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both"/>
        <w:spacing w:line="920" w:lineRule="exact"/>
        <w:rPr>
          <w:rFonts w:hint="eastAsia" w:ascii="宋体" w:hAnsi="宋体" w:eastAsia="宋体"/>
          <w:b/>
          <w:bCs/>
          <w:sz w:val="48"/>
        </w:rPr>
      </w:pPr>
      <w:r>
        <w:rPr>
          <w:rFonts w:hint="eastAsia" w:ascii="宋体" w:hAnsi="宋体" w:eastAsia="宋体"/>
          <w:b/>
          <w:bCs/>
          <w:sz w:val="48"/>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716"/>
        <w:spacing w:line="760" w:lineRule="exact"/>
        <w:rPr>
          <w:rFonts w:hint="eastAsia" w:ascii="黑体" w:hAnsi="黑体" w:eastAsia="黑体"/>
          <w:b/>
          <w:sz w:val="36"/>
          <w:szCs w:val="36"/>
          <w:lang w:val="en-US" w:eastAsia="zh-CN"/>
        </w:rPr>
      </w:pPr>
      <w:r>
        <w:rPr>
          <w:rFonts w:hint="eastAsia" w:ascii="黑体" w:hAnsi="黑体" w:eastAsia="黑体"/>
          <w:b/>
          <w:sz w:val="36"/>
          <w:szCs w:val="36"/>
        </w:rPr>
        <w:t xml:space="preserve">项目名称: </w:t>
      </w:r>
      <w:r>
        <w:rPr>
          <w:rFonts w:hint="eastAsia" w:ascii="黑体" w:hAnsi="黑体" w:eastAsia="黑体"/>
          <w:b/>
          <w:sz w:val="36"/>
          <w:szCs w:val="36"/>
          <w:lang w:eastAsia="zh-CN"/>
        </w:rPr>
        <w:t xml:space="preserve">淮安市公安局交通警察支队物业服务</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bCs/>
          <w:sz w:val="36"/>
          <w:szCs w:val="36"/>
        </w:rPr>
      </w:pPr>
      <w:r>
        <w:rPr>
          <w:rFonts w:hint="eastAsia" w:ascii="黑体" w:hAnsi="黑体" w:eastAsia="黑体"/>
          <w:b/>
          <w:bCs/>
          <w:sz w:val="36"/>
          <w:szCs w:val="36"/>
        </w:rPr>
      </w:r>
      <w:r/>
    </w:p>
    <w:p>
      <w:pPr>
        <w:spacing w:line="760" w:lineRule="exact"/>
        <w:rPr>
          <w:rFonts w:hint="eastAsia" w:ascii="黑体" w:hAnsi="黑体" w:eastAsia="黑体"/>
          <w:b/>
          <w:bCs/>
          <w:sz w:val="36"/>
          <w:szCs w:val="36"/>
        </w:rPr>
      </w:pPr>
      <w:r>
        <w:rPr>
          <w:rFonts w:hint="eastAsia" w:ascii="黑体" w:hAnsi="黑体" w:eastAsia="黑体"/>
          <w:b/>
          <w:bCs/>
          <w:sz w:val="36"/>
          <w:szCs w:val="36"/>
        </w:rPr>
      </w:r>
      <w:r/>
    </w:p>
    <w:p>
      <w:pPr>
        <w:ind w:firstLine="716"/>
        <w:spacing w:line="760" w:lineRule="exact"/>
        <w:rPr>
          <w:rFonts w:ascii="黑体" w:hAnsi="黑体" w:eastAsia="黑体"/>
          <w:b/>
          <w:sz w:val="36"/>
        </w:rPr>
      </w:pPr>
      <w:r>
        <w:rPr>
          <w:rFonts w:hint="eastAsia" w:ascii="黑体" w:hAnsi="黑体" w:eastAsia="黑体"/>
          <w:b/>
          <w:sz w:val="36"/>
        </w:rPr>
        <w:t xml:space="preserve">项目编号:JSZC-320800-JZCG-C2026-0030</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sz w:val="32"/>
        </w:rPr>
      </w:pPr>
      <w:r>
        <w:rPr>
          <w:rFonts w:hint="eastAsia" w:ascii="黑体" w:hAnsi="黑体" w:eastAsia="黑体"/>
          <w:b/>
          <w:sz w:val="32"/>
        </w:rPr>
      </w:r>
      <w:r/>
    </w:p>
    <w:p>
      <w:pPr>
        <w:jc w:val="center"/>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p>
    <w:p>
      <w:pPr>
        <w:jc w:val="center"/>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五</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十</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日</w:t>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受淮安市公安局交警支队的委托，淮安市政府采购中心就淮安市公安局交通警察支队物业服务项目进行竞争性磋商采购，现邀请符合条件的供应商参加竞争性磋商。</w:t>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736725"/>
                <wp:effectExtent l="4445" t="4445" r="5080" b="11430"/>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736725"/>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淮安市公安局交通警察支队物业服务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年6</w:t>
                            </w:r>
                            <w:r>
                              <w:rPr>
                                <w:rFonts w:hint="eastAsia" w:ascii="仿宋" w:hAnsi="仿宋" w:eastAsia="仿宋"/>
                                <w:sz w:val="28"/>
                                <w:szCs w:val="28"/>
                              </w:rPr>
                              <w:t xml:space="preserve">月1</w:t>
                            </w:r>
                            <w:r>
                              <w:rPr>
                                <w:rFonts w:hint="eastAsia" w:ascii="仿宋" w:hAnsi="仿宋" w:eastAsia="仿宋"/>
                                <w:sz w:val="28"/>
                                <w:szCs w:val="28"/>
                              </w:rPr>
                              <w:t xml:space="preserve">日14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36.8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淮安市公安局交通警察支队物业服务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年6</w:t>
                      </w:r>
                      <w:r>
                        <w:rPr>
                          <w:rFonts w:hint="eastAsia" w:ascii="仿宋" w:hAnsi="仿宋" w:eastAsia="仿宋"/>
                          <w:sz w:val="28"/>
                          <w:szCs w:val="28"/>
                        </w:rPr>
                        <w:t xml:space="preserve">月1</w:t>
                      </w:r>
                      <w:r>
                        <w:rPr>
                          <w:rFonts w:hint="eastAsia" w:ascii="仿宋" w:hAnsi="仿宋" w:eastAsia="仿宋"/>
                          <w:sz w:val="28"/>
                          <w:szCs w:val="28"/>
                        </w:rPr>
                        <w:t xml:space="preserve">日14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分（北京时间）前提交响应文件。</w:t>
                      </w:r>
                      <w:r/>
                    </w:p>
                  </w:txbxContent>
                </v:textbox>
              </v:shape>
            </w:pict>
          </mc:Fallback>
        </mc:AlternateConten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（一）项目编号:JSZC-320800-JZCG-C2026-00</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 </w:t>
      </w:r>
      <w:r/>
    </w:p>
    <w:p>
      <w:pPr>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（二）项目名称:淮安市公安局交通警察支队物业服务</w:t>
      </w:r>
      <w:r>
        <w:rPr>
          <w:rFonts w:hint="eastAsia" w:ascii="仿宋" w:hAnsi="仿宋" w:eastAsia="仿宋"/>
          <w:bCs/>
          <w:sz w:val="28"/>
          <w:szCs w:val="28"/>
        </w:rPr>
        <w:t xml:space="preserve"> </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200</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200</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（六）采购需求:淮安市公安局交通警察支队物业服务采购项目，详见磋商文件第五章项目采购需求。</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（七）合同履行期限:合同签订之日起一年。服务期满后如采购单位对服务单位考核满意，在年度预算得到保证的情况下，可续签不超过两次。</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p>
    <w:p>
      <w:pPr>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Times New Roman" w:hAnsi="Times New Roman" w:eastAsia="仿宋" w:cs="Times New Roman"/>
          <w:bCs/>
          <w:color w:val="000000"/>
          <w:sz w:val="28"/>
          <w:szCs w:val="28"/>
          <w:highlight w:val="none"/>
          <w:u w:val="single"/>
        </w:rPr>
        <w:t xml:space="preserve">物业管理</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lang w:val="zh-CN"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0"/>
        <w:spacing w:line="520" w:lineRule="exact"/>
        <w:rPr>
          <w:rFonts w:hint="eastAsia" w:ascii="仿宋" w:hAnsi="仿宋" w:eastAsia="仿宋"/>
          <w:sz w:val="28"/>
          <w:szCs w:val="28"/>
          <w:highlight w:val="yellow"/>
          <w:lang w:val="en-US" w:eastAsia="zh-CN"/>
        </w:rPr>
      </w:pPr>
      <w:r>
        <w:rPr>
          <w:rFonts w:hint="eastAsia" w:ascii="仿宋" w:hAnsi="仿宋" w:eastAsia="仿宋"/>
          <w:sz w:val="28"/>
          <w:szCs w:val="28"/>
        </w:rPr>
        <w:t xml:space="preserve">（一）电子响应文件提交截止时间及磋商时间:</w:t>
      </w:r>
      <w:r>
        <w:rPr>
          <w:rFonts w:hint="eastAsia" w:ascii="仿宋" w:hAnsi="仿宋" w:eastAsia="仿宋"/>
          <w:color w:val="000000"/>
          <w:sz w:val="28"/>
          <w:szCs w:val="28"/>
        </w:rPr>
        <w:t xml:space="preserve">202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6月1</w:t>
      </w:r>
      <w:r>
        <w:rPr>
          <w:rFonts w:hint="eastAsia" w:ascii="仿宋" w:hAnsi="仿宋" w:eastAsia="仿宋"/>
          <w:color w:val="000000"/>
          <w:sz w:val="28"/>
          <w:szCs w:val="28"/>
        </w:rPr>
        <w:t xml:space="preserve">日上午14:00</w:t>
      </w:r>
      <w:r>
        <w:rPr>
          <w:rFonts w:hint="eastAsia" w:ascii="仿宋" w:hAnsi="仿宋" w:eastAsia="仿宋"/>
          <w:color w:val="000000"/>
          <w:sz w:val="28"/>
          <w:szCs w:val="28"/>
          <w:lang w:val="en-US" w:eastAsia="zh-CN"/>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名称:淮安市公安局交通警察支队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地址:淮安市深圳路22号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联系方式:冯业  电话:0517-83121670</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0517-80996108</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p>
    <w:p>
      <w:pPr>
        <w:ind w:firstLine="565"/>
        <w:spacing w:line="520" w:lineRule="exact"/>
        <w:rPr>
          <w:rFonts w:hint="eastAsia" w:ascii="仿宋" w:hAnsi="仿宋" w:eastAsia="仿宋"/>
          <w:sz w:val="28"/>
          <w:szCs w:val="28"/>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jc w:val="center"/>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4.1供应商应自行承担所有与参加磋商有关的费用。不论磋商的结果如何，淮安市政府采购中心（以下简称采购中心）在任何情况下均无义务和责任承担这些费用。</w:t>
      </w:r>
      <w:r/>
    </w:p>
    <w:p>
      <w:pPr>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4.2本次采购项目不得以任何形式向</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收取标书工本费及专家评审费。</w:t>
      </w:r>
      <w:r/>
    </w:p>
    <w:p>
      <w:pPr>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p>
    <w:p>
      <w:pPr>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7.2采购中心可以视采购项目的具体情况，组织供应商进行现场考察或召开磋商前答疑会，但不单独或分别组织只有一个供应商参加的现场考察和答疑会。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hint="eastAsia" w:ascii="仿宋" w:hAnsi="仿宋" w:eastAsia="仿宋" w:cs="Times New Roman"/>
          <w:sz w:val="28"/>
          <w:szCs w:val="28"/>
          <w:lang w:val="en-US" w:eastAsia="zh-CN"/>
        </w:rPr>
      </w:pPr>
      <w:r/>
      <w:bookmarkStart w:id="0" w:name="_Toc20823286"/>
      <w:r/>
      <w:bookmarkStart w:id="1" w:name="_Toc462564073"/>
      <w:r/>
      <w:bookmarkStart w:id="2" w:name="_Toc513029214"/>
      <w:r/>
      <w:bookmarkStart w:id="3" w:name="_Toc16938530"/>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8.1供应商提交的响应文件以及供应商与采购中心就有关磋商的所有来往通知、函件和文件均应使用简体中文。</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lang w:val="en-US" w:eastAsia="zh-CN"/>
        </w:rPr>
      </w:pPr>
      <w:r/>
      <w:bookmarkStart w:id="4" w:name="_Toc20823287"/>
      <w:r/>
      <w:bookmarkStart w:id="5" w:name="_Toc16938531"/>
      <w:r/>
      <w:bookmarkStart w:id="6" w:name="_Toc462564074"/>
      <w:r/>
      <w:bookmarkStart w:id="7" w:name="_Toc513029215"/>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lang w:val="en-US" w:eastAsia="zh-CN"/>
        </w:rPr>
      </w:pPr>
      <w:r/>
      <w:bookmarkStart w:id="8" w:name="_Toc14577357"/>
      <w:r/>
      <w:bookmarkStart w:id="9" w:name="_Toc49090509"/>
      <w:r/>
      <w:bookmarkStart w:id="10" w:name="_Toc513029219"/>
      <w:r/>
      <w:bookmarkStart w:id="11" w:name="_Toc49090507"/>
      <w:r/>
      <w:bookmarkStart w:id="12" w:name="_Toc513029216"/>
      <w:r/>
      <w:bookmarkStart w:id="13" w:name="_Toc14577354"/>
      <w:r/>
      <w:bookmarkStart w:id="14" w:name="_Toc14577355"/>
      <w:r/>
      <w:bookmarkStart w:id="15" w:name="_Toc49090508"/>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11．分项报价表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lang w:val="en-US" w:eastAsia="zh-CN"/>
        </w:rPr>
      </w:pPr>
      <w:r/>
      <w:bookmarkStart w:id="16" w:name="_Hlt26954846"/>
      <w:r/>
      <w:bookmarkEnd w:id="16"/>
      <w:r/>
      <w:bookmarkStart w:id="17" w:name="_Hlt26670486"/>
      <w:r/>
      <w:bookmarkEnd w:id="17"/>
      <w:r/>
      <w:bookmarkStart w:id="18" w:name="_Hlt26954848"/>
      <w:r/>
      <w:bookmarkEnd w:id="18"/>
      <w:r/>
      <w:bookmarkStart w:id="19" w:name="_Hlt26670482"/>
      <w:r/>
      <w:bookmarkEnd w:id="19"/>
      <w:r/>
      <w:bookmarkStart w:id="20" w:name="_Hlt26954731"/>
      <w:r/>
      <w:bookmarkEnd w:id="20"/>
      <w:r>
        <w:rPr>
          <w:rFonts w:hint="eastAsia" w:ascii="仿宋" w:hAnsi="仿宋" w:eastAsia="仿宋" w:cs="Times New Roman"/>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lang w:val="en-US" w:eastAsia="zh-CN"/>
        </w:rPr>
      </w:pPr>
      <w:r/>
      <w:bookmarkStart w:id="21" w:name="_Toc49090510"/>
      <w:r/>
      <w:bookmarkStart w:id="22" w:name="_Toc14577359"/>
      <w:r>
        <w:rPr>
          <w:rFonts w:hint="eastAsia" w:ascii="仿宋" w:hAnsi="仿宋" w:eastAsia="仿宋" w:cs="Times New Roman"/>
          <w:sz w:val="28"/>
          <w:szCs w:val="28"/>
          <w:lang w:val="en-US" w:eastAsia="zh-CN"/>
        </w:rPr>
        <w:t xml:space="preserve">14.磋商响应函</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15.方案部分（如本项目涉及的话）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15.1本项目评标标准中的方案部分采用暗标方式进行评审。</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15.2编制要求：</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15.3供应商需按15.2的要求编制方案，否则按未提供方案处理。</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rPr>
      </w:pPr>
      <w:r/>
      <w:bookmarkStart w:id="23" w:name="_Toc513029230"/>
      <w:r/>
      <w:bookmarkStart w:id="24" w:name="_Toc20823302"/>
      <w:r/>
      <w:bookmarkStart w:id="25" w:name="_Toc16938546"/>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p>
    <w:p>
      <w:pPr>
        <w:spacing w:line="520" w:lineRule="exact"/>
        <w:rPr>
          <w:rFonts w:hint="eastAsia" w:ascii="仿宋" w:hAnsi="仿宋" w:eastAsia="仿宋"/>
          <w:sz w:val="28"/>
          <w:szCs w:val="28"/>
        </w:rPr>
      </w:pPr>
      <w:r>
        <w:rPr>
          <w:rFonts w:hint="eastAsia" w:ascii="仿宋" w:hAnsi="仿宋" w:eastAsia="仿宋"/>
          <w:sz w:val="28"/>
          <w:szCs w:val="28"/>
        </w:rPr>
        <w:t xml:space="preserve">   23.1采购中心将组织磋商小组对响应文件进行评审。磋商小组由采购人代表和有关技术、经济等方面的专家组成，且人员构成符合政府采购有关规定。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p>
    <w:p>
      <w:pPr>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24.1磋商小组、采购人和采购中心工作人员、相关监督人员等与评审工作有关的人员，对评审情况以及在评审过程中获悉的国家秘密、商业秘密负有保密责任。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采购中心和磋商小组不向未成交的供应商解释未成交原因，也不公布评审过程中的相关细节。</w:t>
      </w:r>
      <w:r/>
    </w:p>
    <w:p>
      <w:pPr>
        <w:spacing w:line="520" w:lineRule="exact"/>
        <w:rPr>
          <w:rFonts w:hint="eastAsia" w:ascii="仿宋" w:hAnsi="仿宋" w:eastAsia="仿宋"/>
          <w:sz w:val="28"/>
          <w:szCs w:val="28"/>
        </w:rPr>
      </w:pPr>
      <w:r/>
      <w:bookmarkStart w:id="26" w:name="_Toc20823304"/>
      <w:r/>
      <w:bookmarkStart w:id="27" w:name="_Toc16938548"/>
      <w:r/>
      <w:bookmarkStart w:id="28" w:name="_Toc513029232"/>
      <w:r>
        <w:rPr>
          <w:rFonts w:hint="eastAsia" w:ascii="仿宋" w:hAnsi="仿宋" w:eastAsia="仿宋"/>
          <w:sz w:val="28"/>
          <w:szCs w:val="28"/>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p>
    <w:p>
      <w:pPr>
        <w:spacing w:line="520" w:lineRule="exact"/>
        <w:rPr>
          <w:rFonts w:hint="eastAsia" w:ascii="仿宋" w:hAnsi="仿宋" w:eastAsia="仿宋"/>
          <w:sz w:val="28"/>
          <w:szCs w:val="28"/>
        </w:rPr>
      </w:pPr>
      <w:r/>
      <w:bookmarkStart w:id="29" w:name="_Toc513029233"/>
      <w:r/>
      <w:bookmarkStart w:id="30" w:name="_Toc16938549"/>
      <w:r/>
      <w:bookmarkStart w:id="31" w:name="_Toc20823305"/>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的报价属于《财政部关于推动解决政府采购异常低价问题的通知》（财库〔2026〕2 号）异常低价情形的，将通过苏采云系统，按照财库〔2026〕2 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w:t>
      </w:r>
      <w:r>
        <w:rPr>
          <w:rFonts w:hint="eastAsia" w:ascii="仿宋" w:hAnsi="仿宋" w:eastAsia="仿宋"/>
          <w:sz w:val="28"/>
          <w:szCs w:val="28"/>
          <w:highlight w:val="none"/>
        </w:rPr>
        <w:t xml:space="preserve">照磋商文件要求加盖CA电子公章的</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26.3.13供应商未满足磋商文件第五章项目采购需求“★二、项目人员最低配置要求”并提供相关承诺函的。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26.6供应商在项目评审全过程中应保持通讯畅通，并安排专人与采购中心及磋商小组联系。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磋商小组发现磋商文件存在歧义、重大缺陷导致评审工作无法进行，或者磋商文件内容存在违反国家有关规定的，评审工作停止，采购中心修改磋商文件后重新组织采购活动。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30.2采购中心将在淮安市政府采购网发布成交结果公告。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34.质疑处理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34.2上述应知其权益受到损害之日是指:</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（1）对磋商文件提出质疑的，为采购文件公告期限届满之日起计算；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（2）对采购过程提出质疑的，为各采购程序环节结束之日起计算；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（3）对成交结果提出质疑的，为成交结果公告期限届满之日起计算。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34.5质疑函应当包括以下主要内容，附上相关证明材料。否则，采购中心不予受理。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（1）质疑供应商的名称、地址、邮编、联系人及联系电话；</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（2）质疑项目的名称、编号；</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（3）具体、明确的质疑事项和与质疑事实相关的请求；</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（4）事实依据；</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（5）必要的法律依据；</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（6）提起质疑的日期；</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34.6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34.7采购中心（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中心（采购人）有权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对于内容、格式符合规定的质疑函，采购中心（采购人）将在七个工作日内以电子文件的形式作出答复，但质疑答复的内容不涉及商业秘密。如果质疑供应商还需要纸质形式回复函的，需主动与采购中心（采购人）联系索取，或者在质疑函中明确提出该要求。</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34.8供应商提出的质疑必须有理、有据，不得恶意质疑或提交虚假质疑。否则，一经查实，采购中心（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93"/>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93"/>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.采购本国产品的支持政策</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 当采购项目或者采购包中含有多种产品，</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为该采购项目或者采购包提供的符合本国产品标准的产品成本之和占该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提供的全部产品成本之和的比例达到80%以上时（</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需在“第六章 投标文件格式”的“三、投标报价明细表”中填写比例数值），依法对该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提供的全部产品给予价格评审优惠，即对该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提供的全部产品的总报价给予20%的价格扣除，用扣除后的价格参与评审。</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.4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.5 评标过程中，如发现</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提供的相关产品视为不符合本国产品标准。</w:t>
      </w:r>
      <w:r/>
    </w:p>
    <w:p>
      <w:pPr>
        <w:ind w:firstLine="560"/>
        <w:jc w:val="left"/>
        <w:spacing w:line="520" w:lineRule="exact"/>
        <w:rPr>
          <w:rFonts w:hint="eastAsia" w:ascii="仿宋" w:hAnsi="仿宋" w:eastAsia="仿宋"/>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t xml:space="preserve">注：本项目对采购本国产品给予政策支持；适用本国产品标准的货物具体是指《政</w:t>
      </w:r>
      <w:r>
        <w:rPr>
          <w:rFonts w:hint="eastAsia" w:ascii="仿宋" w:hAnsi="仿宋" w:eastAsia="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p>
    <w:p>
      <w:pPr>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三、具体标准: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1、价格:</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采用低价优先法计算，</w:t>
      </w:r>
      <w:r>
        <w:rPr>
          <w:rFonts w:hint="eastAsia" w:ascii="仿宋" w:hAnsi="仿宋" w:eastAsia="仿宋"/>
          <w:sz w:val="28"/>
          <w:szCs w:val="28"/>
          <w:highlight w:val="none"/>
        </w:rPr>
        <w:t xml:space="preserve">满足磋商文件要求且最后报价最低为磋商基准价，其价格分为满分。其他供应商的价格分按照下列公式计算（小数点保留两位）: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磋商报价得分＝（磋商基准价/最后磋商报价）×</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50</w:t>
      </w:r>
      <w:r>
        <w:rPr>
          <w:rFonts w:hint="eastAsia" w:ascii="仿宋" w:hAnsi="仿宋" w:eastAsia="仿宋"/>
          <w:sz w:val="28"/>
          <w:szCs w:val="28"/>
          <w:highlight w:val="none"/>
        </w:rPr>
        <w:t xml:space="preserve">分</w:t>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val="en-US" w:eastAsia="zh-CN" w:bidi="ar-SA"/>
        </w:rPr>
      </w:pPr>
      <w:r>
        <w:rPr>
          <w:rFonts w:hint="eastAsia" w:ascii="仿宋" w:hAnsi="仿宋" w:eastAsia="仿宋"/>
          <w:sz w:val="28"/>
          <w:szCs w:val="28"/>
          <w:highlight w:val="none"/>
          <w:lang w:val="en-US" w:eastAsia="zh-CN" w:bidi="ar-SA"/>
        </w:rPr>
        <w:t xml:space="preserve">供应商按照下列要求提供方案，评委会根据供应商提供的方案进行评分，不提供分项方案或经三分之二评委认定分项方案存在重大偏离的，该分项不得分。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管理服务体系及</w:t>
      </w:r>
      <w:r>
        <w:rPr>
          <w:rFonts w:hint="eastAsia" w:ascii="仿宋" w:hAnsi="仿宋" w:eastAsia="仿宋"/>
          <w:color w:val="000000"/>
          <w:sz w:val="28"/>
          <w:szCs w:val="28"/>
          <w:highlight w:val="none"/>
        </w:rPr>
        <w:t xml:space="preserve">对管理目标、理念（</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物业管理目标、理念目标详尽、符合实际、切实可行</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val="en-US" w:eastAsia="zh-CN"/>
        </w:rPr>
        <w:t xml:space="preserve">方案内容较详细、基本符合实际、完全满足项目需求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val="en-US" w:eastAsia="zh-CN"/>
        </w:rPr>
        <w:t xml:space="preserve">方案内容基本满足项目需求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（2）组织架构、人员数量、分工（</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w:t>
      </w:r>
      <w:r>
        <w:rPr>
          <w:rFonts w:hint="eastAsia" w:ascii="仿宋" w:hAnsi="仿宋" w:eastAsia="仿宋"/>
          <w:color w:val="000000"/>
          <w:sz w:val="28"/>
          <w:szCs w:val="28"/>
          <w:highlight w:val="none"/>
          <w:lang w:val="en-US" w:eastAsia="zh-CN"/>
        </w:rPr>
        <w:t xml:space="preserve">全面</w:t>
      </w:r>
      <w:r>
        <w:rPr>
          <w:rFonts w:hint="eastAsia" w:ascii="仿宋" w:hAnsi="仿宋" w:eastAsia="仿宋"/>
          <w:color w:val="000000"/>
          <w:sz w:val="28"/>
          <w:szCs w:val="28"/>
          <w:highlight w:val="none"/>
        </w:rPr>
        <w:t xml:space="preserve">、基本</w:t>
      </w:r>
      <w:r>
        <w:rPr>
          <w:rFonts w:hint="eastAsia" w:ascii="仿宋" w:hAnsi="仿宋" w:eastAsia="仿宋"/>
          <w:color w:val="000000"/>
          <w:sz w:val="28"/>
          <w:szCs w:val="28"/>
          <w:highlight w:val="none"/>
          <w:lang w:val="en-US" w:eastAsia="zh-CN"/>
        </w:rPr>
        <w:t xml:space="preserve">合理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较为</w:t>
      </w:r>
      <w:r>
        <w:rPr>
          <w:rFonts w:hint="eastAsia" w:ascii="仿宋" w:hAnsi="仿宋" w:eastAsia="仿宋"/>
          <w:color w:val="000000"/>
          <w:sz w:val="28"/>
          <w:szCs w:val="28"/>
          <w:highlight w:val="none"/>
        </w:rPr>
        <w:t xml:space="preserve">符合实际、</w:t>
      </w:r>
      <w:r>
        <w:rPr>
          <w:rFonts w:hint="eastAsia" w:ascii="仿宋" w:hAnsi="仿宋" w:eastAsia="仿宋"/>
          <w:color w:val="000000"/>
          <w:sz w:val="28"/>
          <w:szCs w:val="28"/>
          <w:highlight w:val="none"/>
          <w:lang w:val="en-US" w:eastAsia="zh-CN"/>
        </w:rPr>
        <w:t xml:space="preserve">完全满足</w:t>
      </w:r>
      <w:r>
        <w:rPr>
          <w:rFonts w:hint="eastAsia" w:ascii="仿宋" w:hAnsi="仿宋" w:eastAsia="仿宋"/>
          <w:color w:val="000000"/>
          <w:sz w:val="28"/>
          <w:szCs w:val="28"/>
          <w:highlight w:val="none"/>
        </w:rPr>
        <w:t xml:space="preserve">项目需求的得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pStyle w:val="731"/>
        <w:numPr>
          <w:ilvl w:val="0"/>
          <w:numId w:val="0"/>
        </w:numPr>
        <w:ind w:firstLine="560"/>
        <w:spacing w:line="52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（3）各类岗位人员服务技能培训、安全管理培训、操作规范培</w:t>
      </w:r>
      <w:r>
        <w:rPr>
          <w:rFonts w:hint="eastAsia" w:ascii="仿宋" w:hAnsi="仿宋" w:eastAsia="仿宋" w:cs="仿宋"/>
          <w:color w:val="auto"/>
          <w:sz w:val="28"/>
          <w:szCs w:val="28"/>
          <w:highlight w:val="none"/>
        </w:rPr>
        <w:t xml:space="preserve">训和考核奖惩淘汰机制等方案（5分）</w:t>
      </w:r>
      <w:r>
        <w:rPr>
          <w:rFonts w:hint="eastAsia" w:ascii="仿宋" w:hAnsi="仿宋" w:eastAsia="仿宋" w:cs="Times New Roman"/>
          <w:color w:val="000000"/>
          <w:sz w:val="28"/>
          <w:szCs w:val="28"/>
          <w:highlight w:val="none"/>
          <w:lang w:val="en-US" w:eastAsia="zh-CN" w:bidi="ar-SA"/>
        </w:rPr>
        <w:t xml:space="preserve">；</w:t>
      </w:r>
      <w:r/>
    </w:p>
    <w:p>
      <w:pPr>
        <w:pStyle w:val="731"/>
        <w:numPr>
          <w:ilvl w:val="0"/>
          <w:numId w:val="0"/>
        </w:numPr>
        <w:spacing w:line="520" w:lineRule="exact"/>
        <w:rPr>
          <w:rFonts w:hint="default"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     </w:t>
      </w: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w:t>
      </w:r>
      <w:r>
        <w:rPr>
          <w:rFonts w:hint="eastAsia" w:ascii="仿宋" w:hAnsi="仿宋" w:eastAsia="仿宋"/>
          <w:color w:val="000000"/>
          <w:sz w:val="28"/>
          <w:szCs w:val="28"/>
          <w:highlight w:val="none"/>
        </w:rPr>
        <w:t xml:space="preserve">项目需求得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w:t>
      </w:r>
      <w:r>
        <w:rPr>
          <w:rFonts w:hint="eastAsia" w:ascii="仿宋" w:hAnsi="仿宋" w:eastAsia="仿宋"/>
          <w:color w:val="000000"/>
          <w:sz w:val="28"/>
          <w:szCs w:val="28"/>
          <w:highlight w:val="none"/>
        </w:rPr>
        <w:t xml:space="preserve">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分，方案内</w:t>
      </w:r>
      <w:r>
        <w:rPr>
          <w:rFonts w:hint="eastAsia" w:ascii="仿宋" w:hAnsi="仿宋" w:eastAsia="仿宋"/>
          <w:color w:val="000000"/>
          <w:sz w:val="28"/>
          <w:szCs w:val="28"/>
          <w:highlight w:val="none"/>
          <w:lang w:eastAsia="zh-CN"/>
        </w:rPr>
        <w:t xml:space="preserve">容基本满足项目需求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（4）日常保洁服务方案、标准及措施（</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（5）日常工作安全防护措施，突发事件、极端天气应急响应方案（</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w:t>
      </w:r>
      <w:r>
        <w:rPr>
          <w:rFonts w:hint="eastAsia" w:ascii="仿宋" w:hAnsi="仿宋" w:eastAsia="仿宋"/>
          <w:color w:val="000000"/>
          <w:sz w:val="28"/>
          <w:szCs w:val="28"/>
          <w:highlight w:val="none"/>
        </w:rPr>
        <w:t xml:space="preserve">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w:t>
      </w:r>
      <w:r>
        <w:rPr>
          <w:rFonts w:hint="eastAsia" w:ascii="仿宋" w:hAnsi="仿宋" w:eastAsia="仿宋" w:cs="仿宋"/>
          <w:b w:val="0"/>
          <w:bCs w:val="0"/>
          <w:color w:val="auto"/>
          <w:sz w:val="28"/>
          <w:szCs w:val="28"/>
          <w:highlight w:val="none"/>
          <w:lang w:val="en-US" w:eastAsia="zh-CN"/>
        </w:rPr>
        <w:t xml:space="preserve">绿化养护方案</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w:t>
      </w:r>
      <w:r>
        <w:rPr>
          <w:rFonts w:hint="eastAsia" w:ascii="仿宋" w:hAnsi="仿宋" w:eastAsia="仿宋"/>
          <w:color w:val="000000"/>
          <w:sz w:val="28"/>
          <w:szCs w:val="28"/>
          <w:highlight w:val="none"/>
        </w:rPr>
        <w:t xml:space="preserve">项目需求的得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（7）遇重大接待或重大活动，应对管理方案按招标方的要求，进行管理方案的调整（</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p>
    <w:p>
      <w:pPr>
        <w:pStyle w:val="731"/>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w:t>
      </w:r>
      <w:r>
        <w:rPr>
          <w:rFonts w:hint="eastAsia" w:ascii="仿宋" w:hAnsi="仿宋" w:eastAsia="仿宋"/>
          <w:color w:val="000000"/>
          <w:sz w:val="28"/>
          <w:szCs w:val="28"/>
          <w:highlight w:val="none"/>
          <w:lang w:val="en-US" w:eastAsia="zh-CN"/>
        </w:rPr>
        <w:t xml:space="preserve">内容</w:t>
      </w:r>
      <w:r>
        <w:rPr>
          <w:rFonts w:hint="eastAsia" w:ascii="仿宋" w:hAnsi="仿宋" w:eastAsia="仿宋"/>
          <w:color w:val="000000"/>
          <w:sz w:val="28"/>
          <w:szCs w:val="28"/>
          <w:highlight w:val="none"/>
        </w:rPr>
        <w:t xml:space="preserve">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keepLines w:val="0"/>
        <w:keepNext w:val="0"/>
        <w:pageBreakBefore w:val="0"/>
        <w:spacing w:line="52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rPr>
        <w:t xml:space="preserve">（8）</w:t>
      </w:r>
      <w:r>
        <w:rPr>
          <w:rFonts w:hint="eastAsia" w:ascii="仿宋" w:hAnsi="仿宋" w:eastAsia="仿宋" w:cs="Times New Roman"/>
          <w:color w:val="000000"/>
          <w:sz w:val="28"/>
          <w:szCs w:val="28"/>
          <w:highlight w:val="none"/>
          <w:lang w:val="en-US" w:eastAsia="zh-CN" w:bidi="ar-SA"/>
        </w:rPr>
        <w:t xml:space="preserve">水电消设备维护服务方案，各类岗位人数安排、监督，考核措施（5分）；</w:t>
      </w:r>
      <w:r/>
    </w:p>
    <w:p>
      <w:pPr>
        <w:ind w:firstLine="560"/>
        <w:spacing w:line="520" w:lineRule="exact"/>
        <w:rPr>
          <w:rFonts w:hint="eastAsia" w:ascii="仿宋" w:hAnsi="仿宋" w:eastAsia="仿宋" w:cs="Times New Roman"/>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w:t>
      </w:r>
      <w:r>
        <w:rPr>
          <w:rFonts w:hint="eastAsia" w:ascii="仿宋" w:hAnsi="仿宋" w:eastAsia="仿宋"/>
          <w:color w:val="000000"/>
          <w:sz w:val="28"/>
          <w:szCs w:val="28"/>
          <w:highlight w:val="none"/>
        </w:rPr>
        <w:t xml:space="preserve">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s="Times New Roman"/>
          <w:color w:val="000000"/>
          <w:sz w:val="28"/>
          <w:szCs w:val="28"/>
          <w:highlight w:val="none"/>
        </w:rPr>
        <w:t xml:space="preserve">得</w:t>
      </w:r>
      <w:r>
        <w:rPr>
          <w:rFonts w:hint="eastAsia" w:ascii="仿宋" w:hAnsi="仿宋" w:eastAsia="仿宋" w:cs="Times New Roman"/>
          <w:color w:val="000000"/>
          <w:sz w:val="28"/>
          <w:szCs w:val="28"/>
          <w:highlight w:val="none"/>
          <w:lang w:val="en-US" w:eastAsia="zh-CN"/>
        </w:rPr>
        <w:t xml:space="preserve">1</w:t>
      </w:r>
      <w:r>
        <w:rPr>
          <w:rFonts w:hint="eastAsia" w:ascii="仿宋" w:hAnsi="仿宋" w:eastAsia="仿宋" w:cs="Times New Roman"/>
          <w:color w:val="000000"/>
          <w:sz w:val="28"/>
          <w:szCs w:val="28"/>
          <w:highlight w:val="none"/>
        </w:rPr>
        <w:t xml:space="preserve">分</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未提供不得分</w:t>
      </w:r>
      <w:r>
        <w:rPr>
          <w:rFonts w:hint="eastAsia" w:ascii="仿宋" w:hAnsi="仿宋" w:eastAsia="仿宋" w:cs="Times New Roman"/>
          <w:color w:val="000000"/>
          <w:sz w:val="28"/>
          <w:szCs w:val="28"/>
          <w:highlight w:val="none"/>
        </w:rPr>
        <w:t xml:space="preserve">。</w:t>
      </w:r>
      <w:r/>
    </w:p>
    <w:p>
      <w:pPr>
        <w:ind w:firstLine="560"/>
        <w:spacing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9</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档案资料管理制度方案（5分）；</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000000"/>
          <w:sz w:val="28"/>
          <w:szCs w:val="28"/>
          <w:highlight w:val="none"/>
        </w:rPr>
        <w:t xml:space="preserve">有完备的物业档案资料管理制度，建立、收集、保存等流程健全、规范，档案移交步骤的</w:t>
      </w:r>
      <w:r>
        <w:rPr>
          <w:rFonts w:hint="eastAsia" w:ascii="仿宋" w:hAnsi="仿宋" w:eastAsia="仿宋" w:cs="Times New Roman"/>
          <w:color w:val="000000"/>
          <w:sz w:val="28"/>
          <w:szCs w:val="28"/>
          <w:highlight w:val="none"/>
          <w:lang w:eastAsia="zh-TW"/>
        </w:rPr>
        <w:t xml:space="preserve">方案合理、</w:t>
      </w:r>
      <w:r>
        <w:rPr>
          <w:rFonts w:hint="eastAsia" w:ascii="仿宋" w:hAnsi="仿宋" w:eastAsia="仿宋" w:cs="Times New Roman"/>
          <w:color w:val="000000"/>
          <w:sz w:val="28"/>
          <w:szCs w:val="28"/>
          <w:highlight w:val="none"/>
          <w:lang w:eastAsia="zh-CN"/>
        </w:rPr>
        <w:t xml:space="preserve">优于项目需求</w:t>
      </w:r>
      <w:r>
        <w:rPr>
          <w:rFonts w:hint="eastAsia" w:ascii="仿宋" w:hAnsi="仿宋" w:eastAsia="仿宋" w:cs="Times New Roman"/>
          <w:color w:val="000000"/>
          <w:sz w:val="28"/>
          <w:szCs w:val="28"/>
          <w:highlight w:val="none"/>
          <w:lang w:eastAsia="zh-TW"/>
        </w:rPr>
        <w:t xml:space="preserve">得</w:t>
      </w:r>
      <w:r>
        <w:rPr>
          <w:rFonts w:hint="eastAsia" w:ascii="仿宋" w:hAnsi="仿宋" w:eastAsia="仿宋" w:cs="Times New Roman"/>
          <w:color w:val="000000"/>
          <w:sz w:val="28"/>
          <w:szCs w:val="28"/>
          <w:highlight w:val="none"/>
        </w:rPr>
        <w:t xml:space="preserve">5</w:t>
      </w:r>
      <w:r>
        <w:rPr>
          <w:rFonts w:hint="eastAsia" w:ascii="仿宋" w:hAnsi="仿宋" w:eastAsia="仿宋" w:cs="Times New Roman"/>
          <w:color w:val="000000"/>
          <w:sz w:val="28"/>
          <w:szCs w:val="28"/>
          <w:highlight w:val="none"/>
          <w:lang w:eastAsia="zh-TW"/>
        </w:rPr>
        <w:t xml:space="preserve">分</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流程基本健全、规范，档案移交步骤的</w:t>
      </w:r>
      <w:r>
        <w:rPr>
          <w:rFonts w:hint="eastAsia" w:ascii="仿宋" w:hAnsi="仿宋" w:eastAsia="仿宋" w:cs="Times New Roman"/>
          <w:color w:val="000000"/>
          <w:sz w:val="28"/>
          <w:szCs w:val="28"/>
          <w:highlight w:val="none"/>
          <w:lang w:eastAsia="zh-TW"/>
        </w:rPr>
        <w:t xml:space="preserve">方案</w:t>
      </w:r>
      <w:r>
        <w:rPr>
          <w:rFonts w:hint="eastAsia" w:ascii="仿宋" w:hAnsi="仿宋" w:eastAsia="仿宋" w:cs="Times New Roman"/>
          <w:color w:val="000000"/>
          <w:sz w:val="28"/>
          <w:szCs w:val="28"/>
          <w:highlight w:val="none"/>
        </w:rPr>
        <w:t xml:space="preserve">基本</w:t>
      </w:r>
      <w:r>
        <w:rPr>
          <w:rFonts w:hint="eastAsia" w:ascii="仿宋" w:hAnsi="仿宋" w:eastAsia="仿宋" w:cs="Times New Roman"/>
          <w:color w:val="000000"/>
          <w:sz w:val="28"/>
          <w:szCs w:val="28"/>
          <w:highlight w:val="none"/>
          <w:lang w:eastAsia="zh-TW"/>
        </w:rPr>
        <w:t xml:space="preserve">合理、</w:t>
      </w:r>
      <w:r>
        <w:rPr>
          <w:rFonts w:hint="eastAsia" w:ascii="仿宋" w:hAnsi="仿宋" w:eastAsia="仿宋" w:cs="Times New Roman"/>
          <w:color w:val="000000"/>
          <w:sz w:val="28"/>
          <w:szCs w:val="28"/>
          <w:highlight w:val="none"/>
          <w:lang w:eastAsia="zh-CN"/>
        </w:rPr>
        <w:t xml:space="preserve">完全满足项目需求</w:t>
      </w:r>
      <w:r>
        <w:rPr>
          <w:rFonts w:hint="eastAsia" w:ascii="仿宋" w:hAnsi="仿宋" w:eastAsia="仿宋" w:cs="Times New Roman"/>
          <w:color w:val="000000"/>
          <w:sz w:val="28"/>
          <w:szCs w:val="28"/>
          <w:highlight w:val="none"/>
          <w:lang w:eastAsia="zh-TW"/>
        </w:rPr>
        <w:t xml:space="preserve">得</w:t>
      </w:r>
      <w:r>
        <w:rPr>
          <w:rFonts w:hint="eastAsia" w:ascii="仿宋" w:hAnsi="仿宋" w:eastAsia="仿宋" w:cs="Times New Roman"/>
          <w:color w:val="000000"/>
          <w:sz w:val="28"/>
          <w:szCs w:val="28"/>
          <w:highlight w:val="none"/>
        </w:rPr>
        <w:t xml:space="preserve">3</w:t>
      </w:r>
      <w:r>
        <w:rPr>
          <w:rFonts w:hint="eastAsia" w:ascii="仿宋" w:hAnsi="仿宋" w:eastAsia="仿宋" w:cs="Times New Roman"/>
          <w:color w:val="000000"/>
          <w:sz w:val="28"/>
          <w:szCs w:val="28"/>
          <w:highlight w:val="none"/>
          <w:lang w:eastAsia="zh-TW"/>
        </w:rPr>
        <w:t xml:space="preserve">分</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方案</w:t>
      </w:r>
      <w:r>
        <w:rPr>
          <w:rFonts w:hint="eastAsia" w:ascii="仿宋" w:hAnsi="仿宋" w:eastAsia="仿宋" w:cs="Times New Roman"/>
          <w:color w:val="000000"/>
          <w:sz w:val="28"/>
          <w:szCs w:val="28"/>
          <w:highlight w:val="none"/>
          <w:lang w:eastAsia="zh-CN"/>
        </w:rPr>
        <w:t xml:space="preserve">内容基本满足项目需求</w:t>
      </w:r>
      <w:r>
        <w:rPr>
          <w:rFonts w:hint="eastAsia" w:ascii="仿宋" w:hAnsi="仿宋" w:eastAsia="仿宋" w:cs="Times New Roman"/>
          <w:color w:val="000000"/>
          <w:sz w:val="28"/>
          <w:szCs w:val="28"/>
          <w:highlight w:val="none"/>
        </w:rPr>
        <w:t xml:space="preserve">的得</w:t>
      </w:r>
      <w:r>
        <w:rPr>
          <w:rFonts w:hint="eastAsia" w:ascii="仿宋" w:hAnsi="仿宋" w:eastAsia="仿宋" w:cs="Times New Roman"/>
          <w:color w:val="000000"/>
          <w:sz w:val="28"/>
          <w:szCs w:val="28"/>
          <w:highlight w:val="none"/>
          <w:lang w:val="en-US" w:eastAsia="zh-CN"/>
        </w:rPr>
        <w:t xml:space="preserve">1</w:t>
      </w:r>
      <w:r>
        <w:rPr>
          <w:rFonts w:hint="eastAsia" w:ascii="仿宋" w:hAnsi="仿宋" w:eastAsia="仿宋" w:cs="Times New Roman"/>
          <w:color w:val="000000"/>
          <w:sz w:val="28"/>
          <w:szCs w:val="28"/>
          <w:highlight w:val="none"/>
        </w:rPr>
        <w:t xml:space="preserve">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 </w:t>
      </w:r>
      <w:r/>
    </w:p>
    <w:p>
      <w:pPr>
        <w:ind w:firstLine="560"/>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（10）供应商针对本项目费用测算合理性、人员稳定保障、物业交接方案以及针对管理服务的各部门互相支持、配合的方案（5分）。</w:t>
      </w:r>
      <w:r/>
    </w:p>
    <w:p>
      <w:pPr>
        <w:ind w:firstLine="560"/>
        <w:keepLines w:val="0"/>
        <w:keepNext w:val="0"/>
        <w:pageBreakBefore w:val="0"/>
        <w:spacing w:line="520" w:lineRule="exact"/>
        <w:rPr>
          <w:rFonts w:hint="eastAsia" w:ascii="仿宋" w:hAnsi="仿宋" w:eastAsia="仿宋"/>
          <w:b/>
          <w:bCs/>
          <w:sz w:val="28"/>
          <w:szCs w:val="28"/>
          <w:highlight w:val="none"/>
        </w:rPr>
      </w:pPr>
      <w:r>
        <w:rPr>
          <w:rFonts w:hint="eastAsia" w:ascii="仿宋" w:hAnsi="仿宋" w:eastAsia="仿宋" w:cs="仿宋"/>
          <w:color w:val="auto"/>
          <w:sz w:val="28"/>
          <w:szCs w:val="28"/>
          <w:highlight w:val="none"/>
          <w:lang w:val="en-US" w:eastAsia="zh-CN"/>
        </w:rPr>
        <w:t xml:space="preserve">方案内容全面、科学合理、可行性强，优于项目需求得5分，方案内容较为全面、基本合理，完全满足项目需求得3分，方案内容基本满足项目需求得1分，未提供不得分。</w:t>
      </w:r>
      <w:r/>
    </w:p>
    <w:p>
      <w:pPr>
        <w:ind w:firstLine="562"/>
        <w:spacing w:line="520" w:lineRule="exact"/>
        <w:rPr>
          <w:rFonts w:hint="eastAsia" w:ascii="仿宋" w:hAnsi="仿宋" w:eastAsia="仿宋"/>
          <w:sz w:val="28"/>
          <w:szCs w:val="28"/>
          <w:highlight w:val="none"/>
        </w:rPr>
      </w:pPr>
      <w:r>
        <w:rPr>
          <w:rFonts w:hint="eastAsia" w:ascii="仿宋" w:hAnsi="仿宋" w:eastAsia="仿宋"/>
          <w:b/>
          <w:bCs/>
          <w:sz w:val="28"/>
          <w:szCs w:val="28"/>
          <w:highlight w:val="none"/>
        </w:rPr>
        <w:t xml:space="preserve">注：本项目的方案部分采用暗标方式进行评审，供应商需按照第二章“</w:t>
      </w:r>
      <w:r>
        <w:rPr>
          <w:rFonts w:hint="eastAsia" w:ascii="仿宋" w:hAnsi="仿宋" w:eastAsia="仿宋"/>
          <w:b/>
          <w:bCs/>
          <w:sz w:val="28"/>
          <w:szCs w:val="28"/>
          <w:highlight w:val="none"/>
          <w:lang w:eastAsia="zh-CN"/>
        </w:rPr>
        <w:t xml:space="preserve">供应商</w:t>
      </w:r>
      <w:r>
        <w:rPr>
          <w:rFonts w:hint="eastAsia" w:ascii="仿宋" w:hAnsi="仿宋" w:eastAsia="仿宋"/>
          <w:b/>
          <w:bCs/>
          <w:sz w:val="28"/>
          <w:szCs w:val="28"/>
          <w:highlight w:val="none"/>
        </w:rPr>
        <w:t xml:space="preserve">须知”第1</w:t>
      </w:r>
      <w:r>
        <w:rPr>
          <w:rFonts w:hint="eastAsia" w:ascii="仿宋" w:hAnsi="仿宋" w:eastAsia="仿宋"/>
          <w:b/>
          <w:bCs/>
          <w:sz w:val="28"/>
          <w:szCs w:val="28"/>
          <w:highlight w:val="none"/>
          <w:lang w:val="en-US" w:eastAsia="zh-CN"/>
        </w:rPr>
        <w:t xml:space="preserve">5</w:t>
      </w:r>
      <w:r>
        <w:rPr>
          <w:rFonts w:hint="eastAsia" w:ascii="仿宋" w:hAnsi="仿宋" w:eastAsia="仿宋"/>
          <w:b/>
          <w:bCs/>
          <w:sz w:val="28"/>
          <w:szCs w:val="28"/>
          <w:highlight w:val="none"/>
        </w:rPr>
        <w:t xml:space="preserve">条的要求编制方案，未按要求编制的本项不得分。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1）供应商具有有效期内的ISO9001质量管理体系认证证书、ISO45001（原OHSAS18001）职业健康安全管理体系认证证书、ISO14001环境管理认证证书的，每提供一个得2分,本项最多得6分，没有不得分。（需提供证书扫描件并加盖供应商电子签章，未提供的不得分）</w:t>
      </w:r>
      <w:r/>
    </w:p>
    <w:p>
      <w:pPr>
        <w:ind w:left="0" w:right="0" w:firstLine="200"/>
        <w:spacing w:before="0" w:after="0" w:line="450" w:lineRule="atLeast"/>
        <w:pBdr>
          <w:top w:val="none" w:color="000000" w:sz="4" w:space="0"/>
          <w:left w:val="none" w:color="000000" w:sz="4" w:space="0"/>
          <w:bottom w:val="none" w:color="000000" w:sz="4" w:space="0"/>
          <w:right w:val="none" w:color="000000" w:sz="4" w:space="0"/>
        </w:pBd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eastAsia="zh-CN"/>
        </w:rPr>
      </w:r>
      <w:r>
        <w:rPr>
          <w:rFonts w:ascii="FangSong" w:hAnsi="FangSong" w:eastAsia="FangSong" w:cs="FangSong"/>
          <w:color w:val="000000"/>
          <w:sz w:val="28"/>
        </w:rPr>
        <w:t xml:space="preserve">供应商针对本项目拟派的项目经理具有二级（技师）或以上职业技能等级的物业管理师证书的得2分；供应商针对本项目拟派的项目经理具有3年以上类似项目工作经验的得1分，有5年以上类似项目工作经验的得2分，本项最多得4分，没有不得分。（需提供人员证书、从业合同及2026年1月以来任意一个月供应商为其缴纳的社保证明，加盖供应商电子签章，否则不得分）</w:t>
      </w:r>
      <w:r/>
      <w:r>
        <w:rPr>
          <w:rFonts w:hint="eastAsia" w:ascii="仿宋" w:hAnsi="仿宋" w:eastAsia="仿宋"/>
          <w:sz w:val="28"/>
          <w:szCs w:val="28"/>
          <w:highlight w:val="none"/>
          <w:lang w:eastAsia="zh-CN"/>
        </w:rPr>
      </w:r>
      <w:r/>
      <w:r/>
      <w:r>
        <w:rPr>
          <w:sz w:val="30"/>
        </w:rP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3）供应商针对本项目拟派的水电消防设备维护技术人员具有初级消防员及以上证书的得1分；具有二级及以上消防工程师证书的得2分，本项最多得4分，没有不得分。（需提供人员证书、从业合同及2026年1月以来任意一个月供应商为其缴纳的社保证明，加盖供应商电子签章，否则不得分）</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（4）供应商自2023年以来承担过类似物业服务成功案例的，每提供一个</w:t>
      </w:r>
      <w:bookmarkStart w:id="33" w:name="_GoBack"/>
      <w:r>
        <w:rPr>
          <w:rFonts w:hint="eastAsia" w:ascii="仿宋" w:hAnsi="仿宋" w:eastAsia="仿宋"/>
          <w:sz w:val="28"/>
          <w:szCs w:val="28"/>
          <w:highlight w:val="none"/>
          <w:lang w:eastAsia="zh-CN"/>
        </w:rPr>
        <w:t xml:space="preserve">得2分，本项最多得6分，没有不得分。（需提供合同等相关证明材料并加盖</w:t>
      </w:r>
      <w:bookmarkEnd w:id="33"/>
      <w:r>
        <w:rPr>
          <w:rFonts w:hint="eastAsia" w:ascii="仿宋" w:hAnsi="仿宋" w:eastAsia="仿宋"/>
          <w:sz w:val="28"/>
          <w:szCs w:val="28"/>
          <w:highlight w:val="none"/>
          <w:lang w:eastAsia="zh-CN"/>
        </w:rPr>
        <w:t xml:space="preserve">供应商电子签章，否则不得分）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第四章  合同格式及条款</w:t>
      </w:r>
      <w:r/>
    </w:p>
    <w:p>
      <w:pPr>
        <w:ind w:firstLine="551"/>
        <w:keepLines w:val="0"/>
        <w:keepNext w:val="0"/>
        <w:pageBreakBefore w:val="0"/>
        <w:spacing w:line="560" w:lineRule="exact"/>
        <w:widowControl w:val="off"/>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ind w:firstLine="562"/>
        <w:jc w:val="left"/>
        <w:keepLines w:val="0"/>
        <w:keepNext w:val="0"/>
        <w:pageBreakBefore w:val="0"/>
        <w:spacing w:line="560" w:lineRule="exact"/>
        <w:widowControl w:val="off"/>
        <w:rPr>
          <w:rFonts w:hint="eastAsia" w:ascii="宋体" w:hAnsi="宋体" w:cs="Arial Unicode MS"/>
          <w:color w:val="000000"/>
          <w:sz w:val="28"/>
          <w:szCs w:val="28"/>
        </w:rPr>
      </w:pPr>
      <w:r>
        <w:rPr>
          <w:rFonts w:hint="eastAsia" w:ascii="仿宋" w:hAnsi="仿宋" w:eastAsia="仿宋"/>
          <w:b/>
          <w:bCs/>
          <w:sz w:val="28"/>
          <w:szCs w:val="28"/>
        </w:rPr>
        <w:t xml:space="preserve">甲、乙双方通过采购人平台和供应商平台签订电子合同（加盖电子签章）。</w:t>
      </w:r>
      <w:r/>
    </w:p>
    <w:p>
      <w:pPr>
        <w:pStyle w:val="983"/>
        <w:ind w:firstLine="3626"/>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一、合同格式</w:t>
      </w:r>
      <w:r/>
    </w:p>
    <w:p>
      <w:pPr>
        <w:jc w:val="left"/>
        <w:keepLines w:val="0"/>
        <w:keepNext w:val="0"/>
        <w:pageBreakBefore w:val="0"/>
        <w:spacing w:line="560" w:lineRule="exact"/>
        <w:widowControl w:val="off"/>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983"/>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983"/>
        <w:ind w:firstLine="635"/>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甲、乙双方根据项目编号 </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p>
    <w:p>
      <w:pPr>
        <w:pStyle w:val="983"/>
        <w:ind w:left="-359" w:firstLine="963"/>
        <w:keepLines w:val="0"/>
        <w:keepNext w:val="0"/>
        <w:pageBreakBefore w:val="0"/>
        <w:spacing w:line="560" w:lineRule="exact"/>
        <w:widowControl w:val="off"/>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w:t>
      </w:r>
      <w:r>
        <w:rPr>
          <w:rFonts w:hint="eastAsia" w:ascii="仿宋" w:hAnsi="仿宋" w:eastAsia="仿宋"/>
          <w:sz w:val="28"/>
          <w:lang w:eastAsia="zh-CN"/>
        </w:rPr>
        <w:t xml:space="preserve">（</w:t>
      </w:r>
      <w:r>
        <w:rPr>
          <w:rFonts w:hint="eastAsia" w:ascii="仿宋" w:hAnsi="仿宋" w:eastAsia="仿宋"/>
          <w:sz w:val="28"/>
          <w:lang w:val="en-US" w:eastAsia="zh-CN"/>
        </w:rPr>
        <w:t xml:space="preserve">服务</w:t>
      </w:r>
      <w:r>
        <w:rPr>
          <w:rFonts w:hint="eastAsia" w:ascii="仿宋" w:hAnsi="仿宋" w:eastAsia="仿宋"/>
          <w:sz w:val="28"/>
          <w:lang w:eastAsia="zh-CN"/>
        </w:rPr>
        <w:t xml:space="preserve">）</w:t>
      </w:r>
      <w:r>
        <w:rPr>
          <w:rFonts w:hint="eastAsia" w:ascii="仿宋" w:hAnsi="仿宋" w:eastAsia="仿宋"/>
          <w:sz w:val="28"/>
        </w:rPr>
        <w:t xml:space="preserve">及数量</w:t>
      </w:r>
      <w:r/>
    </w:p>
    <w:p>
      <w:pPr>
        <w:pStyle w:val="983"/>
        <w:ind w:firstLine="560"/>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4"/>
        </w:rPr>
        <w:t xml:space="preserve">本合同所提供的货物</w:t>
      </w:r>
      <w:r>
        <w:rPr>
          <w:rFonts w:hint="eastAsia" w:ascii="仿宋" w:hAnsi="仿宋" w:eastAsia="仿宋"/>
          <w:sz w:val="28"/>
          <w:szCs w:val="24"/>
          <w:lang w:eastAsia="zh-CN"/>
        </w:rPr>
        <w:t xml:space="preserve">（</w:t>
      </w:r>
      <w:r>
        <w:rPr>
          <w:rFonts w:hint="eastAsia" w:ascii="仿宋" w:hAnsi="仿宋" w:eastAsia="仿宋"/>
          <w:sz w:val="28"/>
          <w:szCs w:val="24"/>
          <w:lang w:val="en-US" w:eastAsia="zh-CN"/>
        </w:rPr>
        <w:t xml:space="preserve">服务</w:t>
      </w:r>
      <w:r>
        <w:rPr>
          <w:rFonts w:hint="eastAsia" w:ascii="仿宋" w:hAnsi="仿宋" w:eastAsia="仿宋"/>
          <w:sz w:val="28"/>
          <w:szCs w:val="24"/>
          <w:lang w:eastAsia="zh-CN"/>
        </w:rPr>
        <w:t xml:space="preserve">）</w:t>
      </w:r>
      <w:r>
        <w:rPr>
          <w:rFonts w:hint="eastAsia" w:ascii="仿宋" w:hAnsi="仿宋" w:eastAsia="仿宋"/>
          <w:sz w:val="28"/>
          <w:szCs w:val="24"/>
        </w:rPr>
        <w:t xml:space="preserve">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983"/>
        <w:ind w:left="-359" w:firstLine="963"/>
        <w:keepLines w:val="0"/>
        <w:keepNext w:val="0"/>
        <w:pageBreakBefore w:val="0"/>
        <w:spacing w:line="560" w:lineRule="exact"/>
        <w:widowControl w:val="off"/>
        <w:rPr>
          <w:rFonts w:hint="eastAsia" w:ascii="仿宋" w:hAnsi="仿宋" w:eastAsia="仿宋"/>
          <w:sz w:val="28"/>
        </w:rPr>
      </w:pPr>
      <w:r>
        <w:rPr>
          <w:rFonts w:hint="eastAsia" w:ascii="仿宋" w:hAnsi="仿宋" w:eastAsia="仿宋"/>
          <w:sz w:val="28"/>
        </w:rPr>
        <w:t xml:space="preserve">二、合同金额</w:t>
      </w:r>
      <w:r/>
    </w:p>
    <w:p>
      <w:pPr>
        <w:pStyle w:val="983"/>
        <w:ind w:firstLine="495"/>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4"/>
        </w:rPr>
        <w:t xml:space="preserve">本合同的总金额(大写)为</w:t>
      </w:r>
      <w:r>
        <w:rPr>
          <w:rFonts w:hint="eastAsia" w:ascii="仿宋" w:hAnsi="仿宋" w:eastAsia="仿宋"/>
          <w:sz w:val="28"/>
          <w:szCs w:val="24"/>
          <w:u w:val="single"/>
        </w:rPr>
        <w:t xml:space="preserve">___________</w:t>
      </w:r>
      <w:r>
        <w:rPr>
          <w:rFonts w:hint="eastAsia" w:ascii="仿宋" w:hAnsi="仿宋" w:eastAsia="仿宋"/>
          <w:sz w:val="28"/>
          <w:szCs w:val="24"/>
        </w:rPr>
        <w:t xml:space="preserve">元人民币，分项价格详见乙方提交的磋商报价表。</w:t>
      </w:r>
      <w:r/>
    </w:p>
    <w:p>
      <w:pPr>
        <w:pStyle w:val="983"/>
        <w:ind w:left="-359" w:firstLine="963"/>
        <w:keepLines w:val="0"/>
        <w:keepNext w:val="0"/>
        <w:pageBreakBefore w:val="0"/>
        <w:spacing w:line="560" w:lineRule="exact"/>
        <w:widowControl w:val="off"/>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w:t>
      </w:r>
      <w:r>
        <w:rPr>
          <w:rFonts w:hint="eastAsia" w:ascii="仿宋" w:hAnsi="仿宋" w:eastAsia="仿宋"/>
          <w:sz w:val="28"/>
          <w:lang w:eastAsia="zh-CN"/>
        </w:rPr>
        <w:t xml:space="preserve">（</w:t>
      </w:r>
      <w:r>
        <w:rPr>
          <w:rFonts w:hint="eastAsia" w:ascii="仿宋" w:hAnsi="仿宋" w:eastAsia="仿宋"/>
          <w:sz w:val="28"/>
          <w:lang w:val="en-US" w:eastAsia="zh-CN"/>
        </w:rPr>
        <w:t xml:space="preserve">服务</w:t>
      </w:r>
      <w:r>
        <w:rPr>
          <w:rFonts w:hint="eastAsia" w:ascii="仿宋" w:hAnsi="仿宋" w:eastAsia="仿宋"/>
          <w:sz w:val="28"/>
          <w:lang w:eastAsia="zh-CN"/>
        </w:rPr>
        <w:t xml:space="preserve">）</w:t>
      </w:r>
      <w:r>
        <w:rPr>
          <w:rFonts w:hint="eastAsia" w:ascii="仿宋" w:hAnsi="仿宋" w:eastAsia="仿宋"/>
          <w:sz w:val="28"/>
        </w:rPr>
        <w:t xml:space="preserve">时间和地点</w:t>
      </w:r>
      <w:r/>
    </w:p>
    <w:p>
      <w:pPr>
        <w:ind w:firstLine="565"/>
        <w:spacing w:line="500" w:lineRule="exact"/>
        <w:rPr>
          <w:rFonts w:hint="eastAsia" w:ascii="仿宋" w:hAnsi="仿宋" w:eastAsia="仿宋"/>
          <w:sz w:val="28"/>
          <w:szCs w:val="28"/>
        </w:rPr>
      </w:pPr>
      <w:r>
        <w:rPr>
          <w:rFonts w:hint="eastAsia" w:ascii="仿宋" w:hAnsi="仿宋" w:eastAsia="仿宋"/>
          <w:sz w:val="28"/>
          <w:szCs w:val="28"/>
        </w:rPr>
        <w:t xml:space="preserve">本合同</w:t>
      </w:r>
      <w:r>
        <w:rPr>
          <w:rFonts w:hint="eastAsia" w:ascii="仿宋" w:hAnsi="仿宋" w:eastAsia="仿宋"/>
          <w:sz w:val="28"/>
          <w:szCs w:val="28"/>
          <w:lang w:val="en-US" w:eastAsia="zh-CN"/>
        </w:rPr>
        <w:t xml:space="preserve">提供服务</w:t>
      </w:r>
      <w:r>
        <w:rPr>
          <w:rFonts w:hint="eastAsia" w:ascii="仿宋" w:hAnsi="仿宋" w:eastAsia="仿宋"/>
          <w:sz w:val="28"/>
          <w:szCs w:val="28"/>
        </w:rPr>
        <w:t xml:space="preserve">时间为 </w:t>
      </w:r>
      <w:r>
        <w:rPr>
          <w:rFonts w:hint="eastAsia" w:ascii="仿宋" w:hAnsi="仿宋" w:eastAsia="仿宋"/>
          <w:sz w:val="28"/>
          <w:szCs w:val="28"/>
          <w:u w:val="single"/>
        </w:rPr>
        <w:t xml:space="preserve">    </w:t>
      </w:r>
      <w:r>
        <w:rPr>
          <w:rFonts w:hint="eastAsia" w:ascii="仿宋" w:hAnsi="仿宋" w:eastAsia="仿宋"/>
          <w:sz w:val="28"/>
          <w:szCs w:val="28"/>
        </w:rPr>
        <w:t xml:space="preserve"> 年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日起至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日止。</w:t>
      </w:r>
      <w:r/>
    </w:p>
    <w:p>
      <w:pPr>
        <w:ind w:firstLine="565"/>
        <w:spacing w:line="500" w:lineRule="exact"/>
        <w:rPr>
          <w:rFonts w:ascii="仿宋" w:hAnsi="仿宋" w:eastAsia="仿宋" w:cs="仿宋"/>
          <w:b/>
          <w:bCs/>
          <w:color w:val="000000"/>
          <w:sz w:val="28"/>
        </w:rPr>
      </w:pPr>
      <w:r>
        <w:rPr>
          <w:rFonts w:hint="eastAsia" w:ascii="仿宋" w:hAnsi="仿宋" w:eastAsia="仿宋"/>
          <w:color w:val="000000"/>
          <w:sz w:val="28"/>
          <w:szCs w:val="28"/>
        </w:rPr>
        <w:t xml:space="preserve">服务时间:</w:t>
      </w:r>
      <w:r>
        <w:rPr>
          <w:rFonts w:hint="eastAsia" w:ascii="仿宋" w:hAnsi="仿宋" w:eastAsia="仿宋"/>
          <w:color w:val="auto"/>
          <w:sz w:val="28"/>
          <w:szCs w:val="28"/>
          <w:lang w:eastAsia="zh-CN"/>
        </w:rPr>
        <w:t xml:space="preserve">服务期为壹年</w:t>
      </w:r>
      <w:r>
        <w:rPr>
          <w:rFonts w:hint="eastAsia" w:ascii="仿宋" w:hAnsi="仿宋" w:eastAsia="仿宋"/>
          <w:color w:val="auto"/>
          <w:sz w:val="28"/>
          <w:szCs w:val="28"/>
        </w:rPr>
        <w:t xml:space="preserve">。服务期满后如采购单位对服务单位考核满意，在年度预算得到保证的情况下，可续签不超过两次</w:t>
      </w:r>
      <w:r>
        <w:rPr>
          <w:rFonts w:hint="eastAsia" w:ascii="仿宋" w:hAnsi="仿宋" w:eastAsia="仿宋"/>
          <w:color w:val="0000ff"/>
          <w:sz w:val="28"/>
          <w:szCs w:val="28"/>
          <w:lang w:eastAsia="zh-CN"/>
        </w:rPr>
        <w:t xml:space="preserve">。</w:t>
      </w:r>
      <w:r/>
    </w:p>
    <w:p>
      <w:pPr>
        <w:pStyle w:val="983"/>
        <w:ind w:firstLine="560"/>
        <w:keepLines w:val="0"/>
        <w:keepNext w:val="0"/>
        <w:pageBreakBefore w:val="0"/>
        <w:spacing w:line="560" w:lineRule="exact"/>
        <w:widowControl w:val="off"/>
        <w:rPr>
          <w:rFonts w:hint="eastAsia" w:ascii="仿宋" w:hAnsi="仿宋" w:eastAsia="仿宋"/>
          <w:sz w:val="28"/>
          <w:szCs w:val="28"/>
          <w:lang w:eastAsia="zh-CN"/>
        </w:rPr>
      </w:pPr>
      <w:r>
        <w:rPr>
          <w:rFonts w:hint="eastAsia" w:ascii="仿宋" w:hAnsi="仿宋" w:eastAsia="仿宋"/>
          <w:sz w:val="28"/>
          <w:szCs w:val="28"/>
        </w:rPr>
        <w:t xml:space="preserve">地点为</w:t>
      </w:r>
      <w:r>
        <w:rPr>
          <w:rFonts w:hint="eastAsia" w:ascii="仿宋" w:hAnsi="仿宋" w:eastAsia="仿宋"/>
          <w:sz w:val="28"/>
          <w:szCs w:val="28"/>
          <w:lang w:eastAsia="zh-CN"/>
        </w:rPr>
        <w:t xml:space="preserve">：采购人</w:t>
      </w:r>
      <w:r>
        <w:rPr>
          <w:rFonts w:hint="eastAsia" w:ascii="仿宋" w:hAnsi="仿宋" w:eastAsia="仿宋"/>
          <w:sz w:val="28"/>
          <w:szCs w:val="28"/>
          <w:lang w:val="en-US" w:eastAsia="zh-CN"/>
        </w:rPr>
        <w:t xml:space="preserve">指定地点</w:t>
      </w:r>
      <w:r>
        <w:rPr>
          <w:rFonts w:hint="eastAsia" w:ascii="仿宋" w:hAnsi="仿宋" w:eastAsia="仿宋"/>
          <w:sz w:val="28"/>
          <w:szCs w:val="28"/>
          <w:lang w:eastAsia="zh-CN"/>
        </w:rPr>
        <w:t xml:space="preserve">。</w:t>
      </w:r>
      <w:r/>
    </w:p>
    <w:p>
      <w:pPr>
        <w:pStyle w:val="983"/>
        <w:ind w:left="-359" w:firstLine="963"/>
        <w:keepLines w:val="0"/>
        <w:keepNext w:val="0"/>
        <w:pageBreakBefore w:val="0"/>
        <w:spacing w:line="560" w:lineRule="exact"/>
        <w:widowControl w:val="off"/>
        <w:rPr>
          <w:rFonts w:hint="eastAsia" w:ascii="仿宋" w:hAnsi="仿宋" w:eastAsia="仿宋"/>
          <w:sz w:val="28"/>
          <w:lang w:val="en-US" w:eastAsia="zh-CN"/>
        </w:rPr>
      </w:pPr>
      <w:r>
        <w:rPr>
          <w:rFonts w:hint="eastAsia" w:ascii="仿宋" w:hAnsi="仿宋" w:eastAsia="仿宋"/>
          <w:sz w:val="28"/>
          <w:lang w:val="en-US" w:eastAsia="zh-CN"/>
        </w:rPr>
        <w:t xml:space="preserve">四、服务范围及工作标准</w:t>
      </w:r>
      <w:r/>
    </w:p>
    <w:p>
      <w:pPr>
        <w:ind w:right="183" w:firstLine="560"/>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Times New Roman"/>
          <w:color w:val="000000"/>
          <w:sz w:val="28"/>
          <w:szCs w:val="28"/>
          <w:lang w:val="en-US" w:eastAsia="zh-CN" w:bidi="ar-SA"/>
        </w:rPr>
        <w:t xml:space="preserve"> </w:t>
      </w:r>
      <w:r>
        <w:rPr>
          <w:rFonts w:hint="eastAsia" w:ascii="仿宋" w:hAnsi="仿宋" w:eastAsia="仿宋" w:cs="仿宋"/>
          <w:b/>
          <w:bCs/>
          <w:color w:val="auto"/>
          <w:sz w:val="28"/>
          <w:highlight w:val="none"/>
          <w:lang w:val="en-US" w:eastAsia="zh-CN"/>
        </w:rPr>
        <w:t xml:space="preserve">（一）保洁服务内容</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 xml:space="preserve">1、供应商负责</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办公楼内外、周边等公共部位的所有地面、墙面、顶面、绿化带、</w:t>
      </w:r>
      <w:r>
        <w:rPr>
          <w:rFonts w:hint="eastAsia" w:ascii="仿宋" w:hAnsi="仿宋" w:eastAsia="仿宋" w:cs="仿宋"/>
          <w:color w:val="auto"/>
          <w:sz w:val="28"/>
          <w:highlight w:val="none"/>
          <w:lang w:val="en-US" w:eastAsia="zh-CN"/>
        </w:rPr>
        <w:t xml:space="preserve">办公会议座椅、</w:t>
      </w:r>
      <w:r>
        <w:rPr>
          <w:rFonts w:hint="eastAsia" w:ascii="仿宋" w:hAnsi="仿宋" w:eastAsia="仿宋" w:cs="仿宋"/>
          <w:color w:val="auto"/>
          <w:sz w:val="28"/>
          <w:highlight w:val="none"/>
        </w:rPr>
        <w:t xml:space="preserve">附属设施、设备、器具的保洁服务</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包含但不限于以下内容:前后门厅、1楼大厅、卫生间、</w:t>
      </w:r>
      <w:r>
        <w:rPr>
          <w:rFonts w:hint="eastAsia" w:ascii="仿宋" w:hAnsi="仿宋" w:eastAsia="仿宋" w:cs="仿宋"/>
          <w:color w:val="auto"/>
          <w:sz w:val="28"/>
          <w:highlight w:val="none"/>
          <w:lang w:eastAsia="zh-CN"/>
        </w:rPr>
        <w:t xml:space="preserve">会议室、</w:t>
      </w:r>
      <w:r>
        <w:rPr>
          <w:rFonts w:hint="eastAsia" w:ascii="仿宋" w:hAnsi="仿宋" w:eastAsia="仿宋" w:cs="仿宋"/>
          <w:color w:val="auto"/>
          <w:sz w:val="28"/>
          <w:highlight w:val="none"/>
        </w:rPr>
        <w:t xml:space="preserve">开水间及分层配电间；所有楼层、楼梯、公共过道、安全楼道、楼顶、车库、车棚、平台、屏风、扶手、栏杆、其他辅助设施及楼层的内玻璃；茶水炉，楼层灯具及开关、排气扇、电源盒、消防器材、公告栏、指示牌、房间门及门牌、烟灰筒、地垫、洗手池、镜面、面盆、水池、便斗、厕位、垃圾桶（篓）等；定期消杀（每周对相关部位进行一次）、防疫消毒（按招标方规定执行）；每个工作日8︰</w:t>
      </w:r>
      <w:r>
        <w:rPr>
          <w:rFonts w:hint="eastAsia" w:ascii="仿宋" w:hAnsi="仿宋" w:eastAsia="仿宋" w:cs="仿宋"/>
          <w:color w:val="auto"/>
          <w:sz w:val="28"/>
          <w:highlight w:val="none"/>
          <w:lang w:val="en-US" w:eastAsia="zh-CN"/>
        </w:rPr>
        <w:t xml:space="preserve">30</w:t>
      </w:r>
      <w:r>
        <w:rPr>
          <w:rFonts w:hint="eastAsia" w:ascii="仿宋" w:hAnsi="仿宋" w:eastAsia="仿宋" w:cs="仿宋"/>
          <w:color w:val="auto"/>
          <w:sz w:val="28"/>
          <w:highlight w:val="none"/>
        </w:rPr>
        <w:t xml:space="preserve">前完成</w:t>
      </w:r>
      <w:r>
        <w:rPr>
          <w:rFonts w:hint="eastAsia" w:ascii="仿宋" w:hAnsi="仿宋" w:eastAsia="仿宋" w:cs="仿宋"/>
          <w:color w:val="auto"/>
          <w:sz w:val="28"/>
          <w:highlight w:val="none"/>
          <w:lang w:eastAsia="zh-CN"/>
        </w:rPr>
        <w:t xml:space="preserve">动态</w:t>
      </w:r>
      <w:r>
        <w:rPr>
          <w:rFonts w:hint="eastAsia" w:ascii="仿宋" w:hAnsi="仿宋" w:eastAsia="仿宋" w:cs="仿宋"/>
          <w:color w:val="auto"/>
          <w:sz w:val="28"/>
          <w:highlight w:val="none"/>
        </w:rPr>
        <w:t xml:space="preserve">保洁</w:t>
      </w:r>
      <w:r>
        <w:rPr>
          <w:rFonts w:hint="eastAsia" w:ascii="仿宋" w:hAnsi="仿宋" w:eastAsia="仿宋" w:cs="仿宋"/>
          <w:color w:val="auto"/>
          <w:sz w:val="28"/>
          <w:highlight w:val="none"/>
          <w:lang w:eastAsia="zh-CN"/>
        </w:rPr>
        <w:t xml:space="preserve">项目</w:t>
      </w:r>
      <w:r>
        <w:rPr>
          <w:rFonts w:hint="eastAsia" w:ascii="仿宋" w:hAnsi="仿宋" w:eastAsia="仿宋" w:cs="仿宋"/>
          <w:color w:val="auto"/>
          <w:sz w:val="28"/>
          <w:highlight w:val="none"/>
        </w:rPr>
        <w:t xml:space="preserve">工作，保洁期间并做好节水、节电工作</w:t>
      </w:r>
      <w:r>
        <w:rPr>
          <w:rFonts w:hint="eastAsia" w:ascii="仿宋" w:hAnsi="仿宋" w:eastAsia="仿宋" w:cs="仿宋"/>
          <w:color w:val="auto"/>
          <w:sz w:val="28"/>
          <w:highlight w:val="none"/>
          <w:lang w:eastAsia="zh-CN"/>
        </w:rPr>
        <w:t xml:space="preserve">。</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2、各单位</w:t>
      </w:r>
      <w:r>
        <w:rPr>
          <w:rFonts w:hint="eastAsia" w:ascii="仿宋" w:hAnsi="仿宋" w:eastAsia="仿宋" w:cs="仿宋"/>
          <w:color w:val="auto"/>
          <w:sz w:val="28"/>
          <w:highlight w:val="none"/>
        </w:rPr>
        <w:t xml:space="preserve">保洁服务总体做到无垃圾、无杂物、无积水、无污渍、无异味、无积灰、无虫害、无污染、无破损、无践踏、无占用现象，确保保洁质量的控制标准（参见附件</w:t>
      </w:r>
      <w:r>
        <w:rPr>
          <w:rFonts w:hint="eastAsia" w:ascii="仿宋" w:hAnsi="仿宋" w:eastAsia="仿宋" w:cs="仿宋"/>
          <w:color w:val="auto"/>
          <w:sz w:val="28"/>
          <w:highlight w:val="none"/>
          <w:lang w:eastAsia="zh-CN"/>
        </w:rPr>
        <w:t xml:space="preserve">一</w:t>
      </w:r>
      <w:r>
        <w:rPr>
          <w:rFonts w:hint="eastAsia" w:ascii="仿宋" w:hAnsi="仿宋" w:eastAsia="仿宋" w:cs="仿宋"/>
          <w:color w:val="auto"/>
          <w:sz w:val="28"/>
          <w:highlight w:val="none"/>
        </w:rPr>
        <w:t xml:space="preserve">）。</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3、各单位保洁耗材用品摆放到位，及时更换；</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4、各单位院内设备机房的地面、墙面、顶面以及各单位院内道路、停车场、绿地、沟、渠、池、井、照明设备；</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rPr>
        <w:t xml:space="preserve">、负责各单位低楼层（一楼）、玻璃栏杆、连廊玻璃和室内外雨棚等定期擦拭清理，确保日常干净整洁。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、负责定期完成保洁项目:地砖、大理石地面清洗、打蜡、抛光每</w:t>
      </w:r>
      <w:r>
        <w:rPr>
          <w:rFonts w:hint="eastAsia" w:ascii="仿宋" w:hAnsi="仿宋" w:eastAsia="仿宋" w:cs="仿宋"/>
          <w:color w:val="auto"/>
          <w:sz w:val="28"/>
          <w:highlight w:val="none"/>
          <w:lang w:eastAsia="zh-CN"/>
        </w:rPr>
        <w:t xml:space="preserve">月一</w:t>
      </w:r>
      <w:r>
        <w:rPr>
          <w:rFonts w:hint="eastAsia" w:ascii="仿宋" w:hAnsi="仿宋" w:eastAsia="仿宋" w:cs="仿宋"/>
          <w:color w:val="auto"/>
          <w:sz w:val="28"/>
          <w:highlight w:val="none"/>
        </w:rPr>
        <w:t xml:space="preserve">次；大理石门套、</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大厅及墙面清洗、打蜡、抛光半年一次；天花板掸尘除渍每月一次；消杀每两周一次（灭鼠、蟑、蚊、蝇、蚁）。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rPr>
        <w:t xml:space="preserve">、安排专人检查监督</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公共区域广场、大厅、走廊、楼梯、扶手、电源开关插座、茶水间、地下室、天台、内墙面、停车场（库）、道路的保洁质量，所有公共区域不得杂物堆放，无废弃物、污渍，保持清洁，卫生间洁净无异味，应达到基本无虫蝇。</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8</w:t>
      </w:r>
      <w:r>
        <w:rPr>
          <w:rFonts w:hint="eastAsia" w:ascii="仿宋" w:hAnsi="仿宋" w:eastAsia="仿宋" w:cs="仿宋"/>
          <w:color w:val="auto"/>
          <w:sz w:val="28"/>
          <w:highlight w:val="none"/>
        </w:rPr>
        <w:t xml:space="preserve">、对</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公共场所和周围环境要定期进行预防性消毒杀菌除“四害”，严格控制室内外蚊虫孳生，垃圾实行袋装化并及时清运，确保环境卫生整洁。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9、</w:t>
      </w:r>
      <w:r>
        <w:rPr>
          <w:rFonts w:hint="eastAsia" w:ascii="仿宋" w:hAnsi="仿宋" w:eastAsia="仿宋" w:cs="仿宋"/>
          <w:color w:val="auto"/>
          <w:sz w:val="28"/>
          <w:highlight w:val="none"/>
          <w:lang w:eastAsia="zh-CN"/>
        </w:rPr>
        <w:t xml:space="preserve">定期对</w:t>
      </w:r>
      <w:r>
        <w:rPr>
          <w:rFonts w:hint="eastAsia" w:ascii="仿宋" w:hAnsi="仿宋" w:eastAsia="仿宋" w:cs="仿宋"/>
          <w:color w:val="auto"/>
          <w:sz w:val="28"/>
          <w:highlight w:val="none"/>
        </w:rPr>
        <w:t xml:space="preserve">各单位</w:t>
      </w:r>
      <w:r>
        <w:rPr>
          <w:rFonts w:hint="eastAsia" w:ascii="仿宋" w:hAnsi="仿宋" w:eastAsia="仿宋" w:cs="仿宋"/>
          <w:color w:val="auto"/>
          <w:sz w:val="28"/>
          <w:highlight w:val="none"/>
          <w:lang w:eastAsia="zh-CN"/>
        </w:rPr>
        <w:t xml:space="preserve">的</w:t>
      </w:r>
      <w:r>
        <w:rPr>
          <w:rFonts w:hint="eastAsia" w:ascii="仿宋" w:hAnsi="仿宋" w:eastAsia="仿宋" w:cs="仿宋"/>
          <w:color w:val="auto"/>
          <w:sz w:val="28"/>
          <w:highlight w:val="none"/>
        </w:rPr>
        <w:t xml:space="preserve">各类下水管道、污水井管道</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化粪池、隔油池</w:t>
      </w:r>
      <w:r>
        <w:rPr>
          <w:rFonts w:hint="eastAsia" w:ascii="仿宋" w:hAnsi="仿宋" w:eastAsia="仿宋" w:cs="仿宋"/>
          <w:color w:val="auto"/>
          <w:sz w:val="28"/>
          <w:highlight w:val="none"/>
          <w:lang w:eastAsia="zh-CN"/>
        </w:rPr>
        <w:t xml:space="preserve">进行疏通清理，确保管道</w:t>
      </w:r>
      <w:r>
        <w:rPr>
          <w:rFonts w:hint="eastAsia" w:ascii="仿宋" w:hAnsi="仿宋" w:eastAsia="仿宋" w:cs="仿宋"/>
          <w:color w:val="auto"/>
          <w:sz w:val="28"/>
          <w:highlight w:val="none"/>
        </w:rPr>
        <w:t xml:space="preserve">通畅</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下水管道、污水井管道</w:t>
      </w:r>
      <w:r>
        <w:rPr>
          <w:rFonts w:hint="eastAsia" w:ascii="仿宋" w:hAnsi="仿宋" w:eastAsia="仿宋" w:cs="仿宋"/>
          <w:color w:val="auto"/>
          <w:sz w:val="28"/>
          <w:highlight w:val="none"/>
          <w:lang w:eastAsia="zh-CN"/>
        </w:rPr>
        <w:t xml:space="preserve">至少每季度</w:t>
      </w:r>
      <w:r>
        <w:rPr>
          <w:rFonts w:hint="eastAsia" w:ascii="仿宋" w:hAnsi="仿宋" w:eastAsia="仿宋" w:cs="仿宋"/>
          <w:color w:val="auto"/>
          <w:sz w:val="28"/>
          <w:highlight w:val="none"/>
          <w:lang w:val="en-US" w:eastAsia="zh-CN"/>
        </w:rPr>
        <w:t xml:space="preserve">1次清理，</w:t>
      </w:r>
      <w:r>
        <w:rPr>
          <w:rFonts w:hint="eastAsia" w:ascii="仿宋" w:hAnsi="仿宋" w:eastAsia="仿宋" w:cs="仿宋"/>
          <w:color w:val="auto"/>
          <w:sz w:val="28"/>
          <w:highlight w:val="none"/>
        </w:rPr>
        <w:t xml:space="preserve">化粪池和隔油池全年不少于2次定期清理，</w:t>
      </w:r>
      <w:r>
        <w:rPr>
          <w:rFonts w:hint="eastAsia" w:ascii="仿宋" w:hAnsi="仿宋" w:eastAsia="仿宋" w:cs="仿宋"/>
          <w:color w:val="auto"/>
          <w:sz w:val="28"/>
          <w:highlight w:val="none"/>
          <w:lang w:eastAsia="zh-CN"/>
        </w:rPr>
        <w:t xml:space="preserve">上述</w:t>
      </w:r>
      <w:r>
        <w:rPr>
          <w:rFonts w:hint="eastAsia" w:ascii="仿宋" w:hAnsi="仿宋" w:eastAsia="仿宋" w:cs="仿宋"/>
          <w:color w:val="auto"/>
          <w:sz w:val="28"/>
          <w:highlight w:val="none"/>
        </w:rPr>
        <w:t xml:space="preserve">费用应包含在报价中。</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10、</w:t>
      </w:r>
      <w:r>
        <w:rPr>
          <w:rFonts w:hint="eastAsia" w:ascii="仿宋" w:hAnsi="仿宋" w:eastAsia="仿宋" w:cs="仿宋"/>
          <w:color w:val="auto"/>
          <w:sz w:val="28"/>
          <w:highlight w:val="none"/>
        </w:rPr>
        <w:t xml:space="preserve">负责雨雪等恶劣天气情况下应急处置(含相关物资配备)和清扫清运。</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11</w:t>
      </w:r>
      <w:r>
        <w:rPr>
          <w:rFonts w:hint="eastAsia" w:ascii="仿宋" w:hAnsi="仿宋" w:eastAsia="仿宋" w:cs="仿宋"/>
          <w:color w:val="auto"/>
          <w:sz w:val="28"/>
          <w:highlight w:val="none"/>
        </w:rPr>
        <w:t xml:space="preserve">、负责</w:t>
      </w:r>
      <w:r>
        <w:rPr>
          <w:rFonts w:hint="eastAsia" w:ascii="仿宋" w:hAnsi="仿宋" w:eastAsia="仿宋" w:cs="仿宋"/>
          <w:color w:val="auto"/>
          <w:sz w:val="28"/>
          <w:highlight w:val="none"/>
          <w:lang w:eastAsia="zh-CN"/>
        </w:rPr>
        <w:t xml:space="preserve">各类保洁设备、保洁工具及和次项目相关的各类耗材的费用，</w:t>
      </w:r>
      <w:r>
        <w:rPr>
          <w:rFonts w:hint="eastAsia" w:ascii="仿宋" w:hAnsi="仿宋" w:eastAsia="仿宋" w:cs="仿宋"/>
          <w:color w:val="auto"/>
          <w:sz w:val="28"/>
          <w:highlight w:val="none"/>
        </w:rPr>
        <w:t xml:space="preserve">自用保洁设备的维修保养工作，费用由供应商承担。</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 xml:space="preserve">12、负责其他未述及的保洁事项及临时性的保洁任务。</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13、</w:t>
      </w:r>
      <w:r>
        <w:rPr>
          <w:rFonts w:hint="eastAsia" w:ascii="仿宋" w:hAnsi="仿宋" w:eastAsia="仿宋" w:cs="仿宋"/>
          <w:color w:val="auto"/>
          <w:sz w:val="28"/>
          <w:highlight w:val="none"/>
        </w:rPr>
        <w:t xml:space="preserve">建立健全环境卫生保洁管理制度，负责常规项目保洁，实行规范化的清扫保洁标准，配齐备全各种环卫保洁设备及用具，明确责任落实到人，环卫保洁设备及用具费用应充分考虑，并包含在报价中。</w:t>
      </w:r>
      <w:r/>
    </w:p>
    <w:p>
      <w:pPr>
        <w:ind w:right="183" w:firstLine="281"/>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rPr>
        <w:t xml:space="preserve">（</w:t>
      </w:r>
      <w:r>
        <w:rPr>
          <w:rFonts w:hint="eastAsia" w:ascii="仿宋" w:hAnsi="仿宋" w:eastAsia="仿宋" w:cs="仿宋"/>
          <w:b/>
          <w:bCs/>
          <w:color w:val="auto"/>
          <w:sz w:val="28"/>
          <w:highlight w:val="none"/>
          <w:lang w:eastAsia="zh-CN"/>
        </w:rPr>
        <w:t xml:space="preserve">二</w:t>
      </w:r>
      <w:r>
        <w:rPr>
          <w:rFonts w:hint="eastAsia" w:ascii="仿宋" w:hAnsi="仿宋" w:eastAsia="仿宋" w:cs="仿宋"/>
          <w:b/>
          <w:bCs/>
          <w:color w:val="auto"/>
          <w:sz w:val="28"/>
          <w:highlight w:val="none"/>
        </w:rPr>
        <w:t xml:space="preserve">）</w:t>
      </w:r>
      <w:r>
        <w:rPr>
          <w:rFonts w:hint="eastAsia" w:ascii="仿宋" w:hAnsi="仿宋" w:eastAsia="仿宋" w:cs="仿宋"/>
          <w:b/>
          <w:bCs/>
          <w:color w:val="auto"/>
          <w:sz w:val="28"/>
          <w:highlight w:val="none"/>
          <w:lang w:val="en-US" w:eastAsia="zh-CN"/>
        </w:rPr>
        <w:t xml:space="preserve">绿化养护要求</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1、养护范围：交警支队所属的12个单位院内绿化养护。</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2、须制定保绿养护计划、绿化养护工作记录等，并按二级养护标准进行养护。</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3、须对各单位院内绿化带、草坪、灌木定期修剪、养护、施肥，绿化长势良好，整齐美观，无病害、无斑秃或人为损坏，花草树木无枯死，发现枯死应在一周内清除更换。</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4、对各单位院内杂草进行定期清除，全年不少于4次，无杂草滋生现象。</w:t>
      </w:r>
      <w:r/>
    </w:p>
    <w:p>
      <w:pPr>
        <w:ind w:right="183" w:firstLine="281"/>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（三）水电消防设备维修服务要求</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1、服务范围：车管所、高速三大队、高速四大队、</w:t>
      </w:r>
      <w:r>
        <w:rPr>
          <w:rFonts w:hint="eastAsia" w:ascii="仿宋" w:hAnsi="仿宋" w:eastAsia="仿宋" w:cs="仿宋"/>
          <w:color w:val="auto"/>
          <w:sz w:val="28"/>
          <w:highlight w:val="none"/>
          <w:lang w:val="en-US" w:eastAsia="zh-CN"/>
        </w:rPr>
        <w:t xml:space="preserve">高速二大队、高速五大队</w:t>
      </w:r>
      <w:r>
        <w:rPr>
          <w:rFonts w:hint="eastAsia" w:ascii="仿宋" w:hAnsi="仿宋" w:eastAsia="仿宋" w:cs="仿宋"/>
          <w:color w:val="auto"/>
          <w:sz w:val="28"/>
          <w:szCs w:val="28"/>
          <w:highlight w:val="none"/>
          <w:lang w:val="en-US" w:eastAsia="zh-CN" w:bidi="ar"/>
        </w:rPr>
        <w:t xml:space="preserve">。</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2、人员日常驻点在车管所，对相关水电设备、其他设备进行维护检修，确保各服务单位设备运行正常。</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管理基本要求：确保各类设施设备正常运行，无安全事故。制定设备维保计划并定期实施，按照设备需求开展设备巡检，发现问题能够及时处理给予解决，不能处理应及时向采购人汇报，并采取应急措施。突发事件按照应急预案处理。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4、维修服务工作标准：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1）提供 24 小时维修接报服务，客户报修接报后及时到场处理，对急需解决的故障能应急调整或修复；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2）工程零修、急修及时率 99%；零修工程合格率 100%；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负责各类设施、设备（包括太阳能热水器维护服务、配电设备、系统维护、监控系统维修、地下泵房、消防设施、空调、大门道闸等）的巡查与值守，按照设备技术要求对相关设备巡视检查；保证配电房常用配件齐全和供电系统正常运行；做好巡查、值班记录，确保各类设施、设备完好、整洁、无污损，完好率、合格率均达到99%以上。</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szCs w:val="28"/>
          <w:highlight w:val="none"/>
          <w:lang w:val="en-US" w:eastAsia="zh-CN" w:bidi="ar"/>
        </w:rPr>
        <w:t xml:space="preserve">4)各类设施、设备出现故障时由供应商负责维修，维修所涉及的材料费用由甲方承担。</w:t>
      </w:r>
      <w:r/>
    </w:p>
    <w:p>
      <w:pPr>
        <w:ind w:right="183" w:firstLine="281"/>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（四）综合管理</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1、物业服务公司在本次</w:t>
      </w:r>
      <w:r>
        <w:rPr>
          <w:rFonts w:hint="eastAsia" w:ascii="仿宋" w:hAnsi="仿宋" w:eastAsia="仿宋" w:cs="仿宋"/>
          <w:color w:val="auto"/>
          <w:sz w:val="28"/>
          <w:highlight w:val="none"/>
          <w:lang w:eastAsia="zh-CN"/>
        </w:rPr>
        <w:t xml:space="preserve">（成交）</w:t>
      </w:r>
      <w:r>
        <w:rPr>
          <w:rFonts w:hint="eastAsia" w:ascii="仿宋" w:hAnsi="仿宋" w:eastAsia="仿宋" w:cs="仿宋"/>
          <w:color w:val="auto"/>
          <w:sz w:val="28"/>
          <w:highlight w:val="none"/>
        </w:rPr>
        <w:t xml:space="preserve">服务项目中，按照实际情况和管理要求配备相应工作人员。</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2、各岗位与责任区按照物业服务规范定时进行工作记录；建立各岗位管理</w:t>
      </w:r>
      <w:r>
        <w:rPr>
          <w:rFonts w:hint="eastAsia" w:ascii="仿宋" w:hAnsi="仿宋" w:eastAsia="仿宋" w:cs="仿宋"/>
          <w:color w:val="auto"/>
          <w:sz w:val="28"/>
          <w:highlight w:val="none"/>
          <w:lang w:eastAsia="zh-CN"/>
        </w:rPr>
        <w:t xml:space="preserve">目标、管理制度、</w:t>
      </w:r>
      <w:r>
        <w:rPr>
          <w:rFonts w:hint="eastAsia" w:ascii="仿宋" w:hAnsi="仿宋" w:eastAsia="仿宋" w:cs="仿宋"/>
          <w:color w:val="auto"/>
          <w:sz w:val="28"/>
          <w:highlight w:val="none"/>
        </w:rPr>
        <w:t xml:space="preserve">工作程序</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岗位职责</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考核办法、奖惩制度。</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、建立水、电等报修和自查记录，确保设施完好和正常使用。</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rPr>
        <w:t xml:space="preserve">、负责在物业服务中，对</w:t>
      </w:r>
      <w:r>
        <w:rPr>
          <w:rFonts w:hint="eastAsia" w:ascii="仿宋" w:hAnsi="仿宋" w:eastAsia="仿宋" w:cs="仿宋"/>
          <w:color w:val="auto"/>
          <w:sz w:val="28"/>
          <w:highlight w:val="none"/>
          <w:lang w:eastAsia="zh-CN"/>
        </w:rPr>
        <w:t xml:space="preserve">采购人</w:t>
      </w:r>
      <w:r>
        <w:rPr>
          <w:rFonts w:hint="eastAsia" w:ascii="仿宋" w:hAnsi="仿宋" w:eastAsia="仿宋" w:cs="仿宋"/>
          <w:color w:val="auto"/>
          <w:sz w:val="28"/>
          <w:highlight w:val="none"/>
        </w:rPr>
        <w:t xml:space="preserve">或使用人的投诉应在二天内给予答复处理，并采取多种形式进行友好沟通，服务不到位或不足之处应及时进行有效整改，不断完善服务质量和提高服务水平。</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rPr>
        <w:t xml:space="preserve">、供应商应充分考虑采购人单位的工作勤务时间，并制定相应的物业服务制度。</w:t>
      </w:r>
      <w:r/>
    </w:p>
    <w:p>
      <w:pPr>
        <w:ind w:firstLine="560"/>
        <w:jc w:val="left"/>
        <w:keepLines w:val="0"/>
        <w:keepNext w:val="0"/>
        <w:pageBreakBefore w:val="0"/>
        <w:spacing w:line="560" w:lineRule="exact"/>
        <w:widowControl/>
        <w:rPr>
          <w:rFonts w:hint="eastAsia" w:ascii="仿宋" w:hAnsi="仿宋" w:eastAsia="仿宋"/>
          <w:sz w:val="28"/>
        </w:rPr>
        <w:suppressLineNumbers w:val="0"/>
      </w:pP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、制订安全岗位责任制</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本物业档案、资料管理办法</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物管单位进退场交接方案。</w:t>
      </w:r>
      <w:r/>
    </w:p>
    <w:p>
      <w:pPr>
        <w:pStyle w:val="983"/>
        <w:ind w:left="-357" w:firstLine="963"/>
        <w:keepLines w:val="0"/>
        <w:keepNext w:val="0"/>
        <w:pageBreakBefore w:val="0"/>
        <w:spacing w:line="560" w:lineRule="exact"/>
        <w:widowControl w:val="off"/>
        <w:rPr>
          <w:rFonts w:hint="eastAsia" w:ascii="仿宋" w:hAnsi="仿宋" w:eastAsia="仿宋"/>
          <w:sz w:val="28"/>
        </w:rPr>
      </w:pPr>
      <w:r>
        <w:rPr>
          <w:rFonts w:hint="eastAsia" w:ascii="仿宋" w:hAnsi="仿宋" w:eastAsia="仿宋"/>
          <w:sz w:val="28"/>
          <w:lang w:eastAsia="zh-CN"/>
        </w:rPr>
        <w:t xml:space="preserve">五</w:t>
      </w:r>
      <w:r>
        <w:rPr>
          <w:rFonts w:hint="eastAsia" w:ascii="仿宋" w:hAnsi="仿宋" w:eastAsia="仿宋"/>
          <w:sz w:val="28"/>
        </w:rPr>
        <w:t xml:space="preserve">、付款</w:t>
      </w:r>
      <w:r/>
    </w:p>
    <w:p>
      <w:pPr>
        <w:ind w:firstLine="560"/>
        <w:spacing w:line="520" w:lineRule="exact"/>
        <w:rPr>
          <w:rFonts w:hint="eastAsia" w:ascii="仿宋" w:hAnsi="仿宋" w:eastAsia="仿宋"/>
          <w:sz w:val="28"/>
          <w:szCs w:val="24"/>
          <w:lang w:eastAsia="zh-CN"/>
        </w:rPr>
      </w:pPr>
      <w:r>
        <w:rPr>
          <w:rFonts w:hint="eastAsia" w:ascii="仿宋" w:hAnsi="仿宋" w:eastAsia="仿宋"/>
          <w:sz w:val="28"/>
          <w:szCs w:val="24"/>
        </w:rPr>
        <w:t xml:space="preserve">依据考核结果奖惩兑现后</w:t>
      </w:r>
      <w:r>
        <w:rPr>
          <w:rFonts w:hint="eastAsia" w:ascii="仿宋" w:hAnsi="仿宋" w:eastAsia="仿宋"/>
          <w:sz w:val="28"/>
          <w:szCs w:val="24"/>
          <w:lang w:eastAsia="zh-CN"/>
        </w:rPr>
        <w:t xml:space="preserve">按月</w:t>
      </w:r>
      <w:r>
        <w:rPr>
          <w:rFonts w:hint="eastAsia" w:ascii="仿宋" w:hAnsi="仿宋" w:eastAsia="仿宋"/>
          <w:sz w:val="28"/>
          <w:szCs w:val="24"/>
        </w:rPr>
        <w:t xml:space="preserve">支付</w:t>
      </w:r>
      <w:r>
        <w:rPr>
          <w:rFonts w:hint="eastAsia" w:ascii="仿宋" w:hAnsi="仿宋" w:eastAsia="仿宋"/>
          <w:sz w:val="28"/>
          <w:szCs w:val="24"/>
          <w:lang w:eastAsia="zh-CN"/>
        </w:rPr>
        <w:t xml:space="preserve">。</w:t>
      </w:r>
      <w:r/>
    </w:p>
    <w:p>
      <w:pPr>
        <w:ind w:firstLine="560"/>
        <w:spacing w:line="520" w:lineRule="exact"/>
        <w:rPr>
          <w:rFonts w:hint="eastAsia" w:ascii="仿宋" w:hAnsi="仿宋" w:eastAsia="仿宋"/>
          <w:sz w:val="28"/>
          <w:szCs w:val="24"/>
        </w:rPr>
      </w:pPr>
      <w:r>
        <w:rPr>
          <w:rFonts w:hint="eastAsia" w:ascii="仿宋" w:hAnsi="仿宋" w:eastAsia="仿宋" w:cs="仿宋"/>
          <w:bCs/>
          <w:color w:val="000000"/>
          <w:sz w:val="28"/>
          <w:szCs w:val="28"/>
          <w:highlight w:val="none"/>
        </w:rPr>
        <w:t xml:space="preserve">考核打分:</w:t>
      </w:r>
      <w:r>
        <w:rPr>
          <w:rFonts w:hint="eastAsia" w:ascii="仿宋" w:hAnsi="仿宋" w:eastAsia="仿宋" w:cs="仿宋"/>
          <w:bCs/>
          <w:color w:val="000000"/>
          <w:sz w:val="28"/>
          <w:szCs w:val="28"/>
          <w:highlight w:val="none"/>
          <w:lang w:eastAsia="zh-CN"/>
        </w:rPr>
        <w:t xml:space="preserve">考核表满分</w:t>
      </w:r>
      <w:r>
        <w:rPr>
          <w:rFonts w:hint="eastAsia" w:ascii="仿宋" w:hAnsi="仿宋" w:eastAsia="仿宋" w:cs="仿宋"/>
          <w:bCs/>
          <w:color w:val="000000"/>
          <w:sz w:val="28"/>
          <w:szCs w:val="28"/>
          <w:highlight w:val="none"/>
          <w:lang w:val="en-US" w:eastAsia="zh-CN"/>
        </w:rPr>
        <w:t xml:space="preserve">100分，月平均得分超过90（含）分的，</w:t>
      </w:r>
      <w:r>
        <w:rPr>
          <w:rFonts w:hint="eastAsia" w:ascii="仿宋" w:hAnsi="仿宋" w:eastAsia="仿宋" w:cs="仿宋"/>
          <w:bCs/>
          <w:color w:val="000000"/>
          <w:sz w:val="28"/>
          <w:szCs w:val="28"/>
          <w:highlight w:val="none"/>
          <w:lang w:eastAsia="zh-CN"/>
        </w:rPr>
        <w:t xml:space="preserve">付供应商月度款费用</w:t>
      </w:r>
      <w:r>
        <w:rPr>
          <w:rFonts w:hint="eastAsia" w:ascii="仿宋" w:hAnsi="仿宋" w:eastAsia="仿宋" w:cs="仿宋"/>
          <w:bCs/>
          <w:color w:val="000000"/>
          <w:sz w:val="28"/>
          <w:szCs w:val="28"/>
          <w:highlight w:val="none"/>
          <w:lang w:val="en-US" w:eastAsia="zh-CN"/>
        </w:rPr>
        <w:t xml:space="preserve">100%，月平均得分75（含）—90（不含）</w:t>
      </w:r>
      <w:r>
        <w:rPr>
          <w:rFonts w:hint="eastAsia" w:ascii="仿宋" w:hAnsi="仿宋" w:eastAsia="仿宋" w:cs="仿宋"/>
          <w:bCs/>
          <w:color w:val="000000"/>
          <w:sz w:val="28"/>
          <w:szCs w:val="28"/>
          <w:highlight w:val="none"/>
          <w:lang w:eastAsia="zh-CN"/>
        </w:rPr>
        <w:t xml:space="preserve">，付供应商月度款费用</w:t>
      </w:r>
      <w:r>
        <w:rPr>
          <w:rFonts w:hint="eastAsia" w:ascii="仿宋" w:hAnsi="仿宋" w:eastAsia="仿宋" w:cs="仿宋"/>
          <w:bCs/>
          <w:color w:val="000000"/>
          <w:sz w:val="28"/>
          <w:szCs w:val="28"/>
          <w:highlight w:val="none"/>
          <w:lang w:val="en-US" w:eastAsia="zh-CN"/>
        </w:rPr>
        <w:t xml:space="preserve">95%，月平均得分60（含）—75（不含）的，</w:t>
      </w:r>
      <w:r>
        <w:rPr>
          <w:rFonts w:hint="eastAsia" w:ascii="仿宋" w:hAnsi="仿宋" w:eastAsia="仿宋" w:cs="仿宋"/>
          <w:bCs/>
          <w:color w:val="000000"/>
          <w:sz w:val="28"/>
          <w:szCs w:val="28"/>
          <w:highlight w:val="none"/>
          <w:lang w:eastAsia="zh-CN"/>
        </w:rPr>
        <w:t xml:space="preserve">付供应商月度款费用</w:t>
      </w:r>
      <w:r>
        <w:rPr>
          <w:rFonts w:hint="eastAsia" w:ascii="仿宋" w:hAnsi="仿宋" w:eastAsia="仿宋" w:cs="仿宋"/>
          <w:bCs/>
          <w:color w:val="000000"/>
          <w:sz w:val="28"/>
          <w:szCs w:val="28"/>
          <w:highlight w:val="none"/>
          <w:lang w:val="en-US" w:eastAsia="zh-CN"/>
        </w:rPr>
        <w:t xml:space="preserve">85%，月平均得分</w:t>
      </w:r>
      <w:r>
        <w:rPr>
          <w:rFonts w:hint="eastAsia" w:ascii="仿宋" w:hAnsi="仿宋" w:eastAsia="仿宋" w:cs="仿宋"/>
          <w:bCs/>
          <w:color w:val="000000"/>
          <w:sz w:val="28"/>
          <w:szCs w:val="28"/>
          <w:highlight w:val="none"/>
          <w:lang w:eastAsia="zh-CN"/>
        </w:rPr>
        <w:t xml:space="preserve">低于60分的，采购人有权拒付该单位当月物业服务费。</w:t>
      </w:r>
      <w:r>
        <w:rPr>
          <w:rFonts w:hint="eastAsia" w:ascii="仿宋" w:hAnsi="仿宋" w:eastAsia="仿宋" w:cs="仿宋"/>
          <w:bCs/>
          <w:color w:val="000000"/>
          <w:sz w:val="28"/>
          <w:szCs w:val="28"/>
          <w:highlight w:val="none"/>
        </w:rPr>
        <w:t xml:space="preserve">保洁考核标准</w:t>
      </w:r>
      <w:r>
        <w:rPr>
          <w:rFonts w:hint="eastAsia" w:ascii="仿宋" w:hAnsi="仿宋" w:eastAsia="仿宋" w:cs="仿宋"/>
          <w:bCs/>
          <w:color w:val="000000"/>
          <w:sz w:val="28"/>
          <w:szCs w:val="28"/>
          <w:highlight w:val="none"/>
          <w:lang w:val="en-US" w:eastAsia="zh-CN"/>
        </w:rPr>
        <w:t xml:space="preserve">详见附件二。</w:t>
      </w:r>
      <w:r/>
    </w:p>
    <w:p>
      <w:pPr>
        <w:pStyle w:val="983"/>
        <w:ind w:firstLine="560"/>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eastAsia="zh-CN"/>
        </w:rPr>
        <w:t xml:space="preserve">六</w:t>
      </w:r>
      <w:r>
        <w:rPr>
          <w:rFonts w:hint="eastAsia" w:ascii="仿宋" w:hAnsi="仿宋" w:eastAsia="仿宋"/>
          <w:sz w:val="28"/>
          <w:szCs w:val="28"/>
        </w:rPr>
        <w:t xml:space="preserve">、验收</w:t>
      </w:r>
      <w:r/>
    </w:p>
    <w:p>
      <w:pPr>
        <w:pStyle w:val="983"/>
        <w:ind w:firstLine="560"/>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甲方按磋商文件相关要求进行。如需委托第三方验收，第三方是指: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w:t>
      </w:r>
      <w:r>
        <w:rPr>
          <w:rFonts w:hint="eastAsia" w:ascii="仿宋" w:hAnsi="仿宋" w:eastAsia="仿宋"/>
          <w:sz w:val="28"/>
          <w:szCs w:val="28"/>
          <w:lang w:eastAsia="zh-CN"/>
        </w:rPr>
        <w:t xml:space="preserve">、服务</w:t>
      </w:r>
      <w:r>
        <w:rPr>
          <w:rFonts w:hint="eastAsia" w:ascii="仿宋" w:hAnsi="仿宋" w:eastAsia="仿宋"/>
          <w:sz w:val="28"/>
          <w:szCs w:val="28"/>
        </w:rPr>
        <w:t xml:space="preserve">不符合标准导致甲方重复支出的验收费用，由乙方承担。</w:t>
      </w:r>
      <w:r>
        <w:rPr>
          <w:rFonts w:ascii="仿宋" w:hAnsi="仿宋" w:eastAsia="仿宋"/>
          <w:sz w:val="28"/>
          <w:szCs w:val="28"/>
        </w:rPr>
        <w:t xml:space="preserve"> </w:t>
      </w:r>
      <w:r/>
    </w:p>
    <w:p>
      <w:pPr>
        <w:pStyle w:val="983"/>
        <w:numPr>
          <w:ilvl w:val="0"/>
          <w:numId w:val="0"/>
        </w:numPr>
        <w:ind w:firstLine="562"/>
        <w:keepLines w:val="0"/>
        <w:keepNext w:val="0"/>
        <w:pageBreakBefore w:val="0"/>
        <w:spacing w:line="560" w:lineRule="exact"/>
        <w:widowControl w:val="off"/>
        <w:rPr>
          <w:rFonts w:hint="eastAsia" w:ascii="仿宋" w:hAnsi="仿宋" w:eastAsia="仿宋"/>
          <w:b/>
          <w:bCs/>
          <w:sz w:val="28"/>
          <w:szCs w:val="28"/>
          <w:lang w:eastAsia="zh-CN"/>
        </w:rPr>
      </w:pPr>
      <w:r>
        <w:rPr>
          <w:rFonts w:hint="eastAsia" w:ascii="仿宋" w:hAnsi="仿宋" w:eastAsia="仿宋"/>
          <w:b/>
          <w:bCs/>
          <w:sz w:val="28"/>
          <w:szCs w:val="28"/>
          <w:lang w:val="en-US" w:eastAsia="zh-CN"/>
        </w:rPr>
        <w:t xml:space="preserve">七、</w:t>
      </w:r>
      <w:r>
        <w:rPr>
          <w:rFonts w:hint="eastAsia" w:ascii="仿宋" w:hAnsi="仿宋" w:eastAsia="仿宋"/>
          <w:b/>
          <w:bCs/>
          <w:sz w:val="28"/>
          <w:szCs w:val="28"/>
        </w:rPr>
        <w:t xml:space="preserve">履约保证金</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本项目不收取</w:t>
      </w:r>
      <w:r>
        <w:rPr>
          <w:rFonts w:hint="eastAsia" w:ascii="仿宋" w:hAnsi="仿宋" w:eastAsia="仿宋"/>
          <w:b/>
          <w:bCs/>
          <w:sz w:val="28"/>
          <w:szCs w:val="28"/>
          <w:lang w:eastAsia="zh-CN"/>
        </w:rPr>
        <w:t xml:space="preserve">）</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1、乙方交纳人民币_________元作为本合同的履约保证金。（不得超过合同金额的10%）</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2、乙方提供的履约保证金可以是人民币形式（银行本票、汇票、支票、电汇），或银行保函、担保公司的保证担保或保险公司的保证保险等多种形式。</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3、乙方选取银行保函、担保公司的保证担保或保险公司的保证保险等形式的向采购人缴纳的，如保函（担保、保险等）的约定期到期但乙方履约仍未结束的，乙方须进行续保。</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  7、履约保证金在合同约定期间内不予退还或者应完全有效，履约保证金在项目验收合格后无息退还给乙方。</w:t>
      </w:r>
      <w:r/>
    </w:p>
    <w:p>
      <w:pPr>
        <w:ind w:firstLine="523"/>
        <w:spacing w:line="520" w:lineRule="exact"/>
        <w:rPr>
          <w:rFonts w:ascii="仿宋" w:hAnsi="仿宋" w:eastAsia="仿宋"/>
          <w:b/>
          <w:bCs/>
          <w:color w:val="000000"/>
          <w:sz w:val="28"/>
          <w:highlight w:val="none"/>
          <w:lang w:val="en-US" w:eastAsia="zh-CN"/>
        </w:rPr>
      </w:pPr>
      <w:r>
        <w:rPr>
          <w:rFonts w:hint="eastAsia" w:ascii="仿宋" w:hAnsi="仿宋" w:eastAsia="仿宋"/>
          <w:b/>
          <w:bCs/>
          <w:color w:val="000000"/>
          <w:sz w:val="28"/>
          <w:highlight w:val="none"/>
          <w:lang w:val="en-US" w:eastAsia="zh-CN"/>
        </w:rPr>
        <w:t xml:space="preserve">八、履约验收的基本要求：</w:t>
      </w:r>
      <w:r/>
    </w:p>
    <w:p>
      <w:pPr>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1、验收依据：以本合同、磋商文件为准。</w:t>
      </w:r>
      <w:r/>
    </w:p>
    <w:p>
      <w:pPr>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2、验收内容：合同约定服务内容。</w:t>
      </w:r>
      <w:r/>
    </w:p>
    <w:p>
      <w:pPr>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3、验收流程：乙方提交验收申请→甲方组织验收→出具合格/整改/不合格结论。</w:t>
      </w:r>
      <w:r/>
    </w:p>
    <w:p>
      <w:pPr>
        <w:pStyle w:val="983"/>
        <w:ind w:firstLine="562"/>
        <w:keepLines w:val="0"/>
        <w:keepNext w:val="0"/>
        <w:pageBreakBefore w:val="0"/>
        <w:spacing w:line="560" w:lineRule="exact"/>
        <w:widowControl w:val="off"/>
        <w:rPr>
          <w:rFonts w:hint="eastAsia" w:ascii="仿宋" w:hAnsi="仿宋" w:eastAsia="仿宋"/>
          <w:b/>
          <w:bCs/>
          <w:color w:val="000000"/>
          <w:sz w:val="28"/>
          <w:szCs w:val="28"/>
          <w:highlight w:val="none"/>
          <w:lang w:eastAsia="zh-CN"/>
        </w:rPr>
      </w:pPr>
      <w:r>
        <w:rPr>
          <w:rFonts w:hint="eastAsia" w:ascii="仿宋" w:hAnsi="仿宋" w:eastAsia="仿宋"/>
          <w:color w:val="000000"/>
          <w:sz w:val="28"/>
          <w:highlight w:val="none"/>
          <w:lang w:val="en-US" w:eastAsia="zh-CN"/>
        </w:rPr>
        <w:t xml:space="preserve">4、整改与追责：不合格项需按期整改，逾期未达标按合同约定处理。</w:t>
      </w:r>
      <w:r/>
    </w:p>
    <w:p>
      <w:pPr>
        <w:pStyle w:val="983"/>
        <w:ind w:firstLine="562"/>
        <w:keepLines w:val="0"/>
        <w:keepNext w:val="0"/>
        <w:pageBreakBefore w:val="0"/>
        <w:spacing w:line="560" w:lineRule="exact"/>
        <w:widowControl w:val="off"/>
        <w:rPr>
          <w:rFonts w:hint="eastAsia" w:ascii="仿宋" w:hAnsi="仿宋" w:eastAsia="仿宋"/>
          <w:b/>
          <w:bCs/>
          <w:sz w:val="28"/>
          <w:szCs w:val="28"/>
          <w:highlight w:val="none"/>
        </w:rPr>
      </w:pPr>
      <w:r>
        <w:rPr>
          <w:rFonts w:hint="eastAsia" w:ascii="仿宋" w:hAnsi="仿宋" w:eastAsia="仿宋"/>
          <w:b/>
          <w:bCs/>
          <w:sz w:val="28"/>
          <w:szCs w:val="28"/>
          <w:highlight w:val="none"/>
          <w:lang w:val="en-US" w:eastAsia="zh-CN"/>
        </w:rPr>
        <w:t xml:space="preserve">九</w:t>
      </w:r>
      <w:r>
        <w:rPr>
          <w:rFonts w:hint="eastAsia" w:ascii="仿宋" w:hAnsi="仿宋" w:eastAsia="仿宋"/>
          <w:b/>
          <w:bCs/>
          <w:sz w:val="28"/>
          <w:szCs w:val="28"/>
          <w:highlight w:val="none"/>
        </w:rPr>
        <w:t xml:space="preserve">、甲方权利和义务</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甲方有权组织相关人员对本合同的履行进行监督检查，检查时发现乙方有违反法律规定及本合同约定义务情形的，甲方有权制作问题整改通知单交乙方整改，甲方相关监督检查人员及负责人在问题整改通知单上签字确认，即视为甲乙双方已确定乙方工作确实存在问题。该问题整改通知单经乙方物业服务项目负责人签收后即视为送达，送达即生效。甲方也可以采用邮寄送达方式，将整改通知单送达乙方整改，甲方按上述地址及收件人寄出整改通知单即视为送达，送达即生效。</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为便于管理，乙方应在本合同签订后向甲方送交服务项目负责人的名单、联系方式，并提供所有服务人员的名单及身份证号码（前述资料需书面盖章确认，如遇相关人员调整或信息发生变化，在五个工作日内书面提供）。</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甲方应支持和关心乙方派驻的服务人员，为其提供必要的工作环境和场所。</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3、为确保人员素质，甲方应积极支持乙方对派驻人员的教育培训；对乙方特殊的勤务活动应给予配合。</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4、甲方应依据国家法律、企业内部规章制度的规定，赋予保洁服务人员与其职责相适应的权利，保证能够顺利履行职责。对甲方内部人员违反规定而影响正常工作的行为，甲方应积极协助处置相关事宜。</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5、甲方有权对服务人员的工作进行监督、检查和管理，对发现的问题，乙方应在收到问题整改通知单的24小时内进行整改。</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6、对乙方提出的消除事故及危险隐患的整改建议甲方不采纳或不整改的，由此造成的损失乙方不承担责任。</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7、有权监督乙方在选聘物业服务人员时的各项审核，对不符合要求的人员有权要求乙方进行调换。</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、负责向乙方提供必要的管理用房，以利于乙方顺利开展管理服务工作，提供管理用房，具体按招标文件以及相关规定要求执行。</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、收集、整理保洁服务所需全部图纸、档案、资料，并于乙方接管之日起逐步向乙方移交统一归档。</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、甲方有权对乙方的管理服务实施监督检查，不定期抽查管理服务质量，每</w:t>
      </w:r>
      <w:r>
        <w:rPr>
          <w:rFonts w:hint="eastAsia" w:ascii="仿宋" w:hAnsi="仿宋" w:eastAsia="仿宋"/>
          <w:sz w:val="28"/>
          <w:szCs w:val="28"/>
          <w:lang w:eastAsia="zh-CN"/>
        </w:rPr>
        <w:t xml:space="preserve">月</w:t>
      </w:r>
      <w:r>
        <w:rPr>
          <w:rFonts w:hint="eastAsia" w:ascii="仿宋" w:hAnsi="仿宋" w:eastAsia="仿宋"/>
          <w:sz w:val="28"/>
          <w:szCs w:val="28"/>
        </w:rPr>
        <w:t xml:space="preserve">进行一次全面考评，检查及考核的内容包括:保洁服务管理、环境、设备管理、日常维护及其它认为必须的内容，对发现的问题，书面督促乙方改进，乙方应在收到问题整改通知单的24小时内进行整改。</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同一物业服务人员因工作存在问题被要求整改两次后又出现问题的，甲方有权要求乙方进行调换，乙方应在甲方要求后三个工作日内予以调换。对在检查中涉及乙方经营信息，不对第三方泄露。</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十</w:t>
      </w:r>
      <w:r>
        <w:rPr>
          <w:rFonts w:hint="eastAsia" w:ascii="仿宋" w:hAnsi="仿宋" w:eastAsia="仿宋"/>
          <w:sz w:val="28"/>
          <w:szCs w:val="28"/>
        </w:rPr>
        <w:t xml:space="preserve">、乙方的权利和义务</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1、按照甲方要求及承诺履行好本合同。</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2、严格执行甲方制定的各项公共管理制度。</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、有权根据甲方的工作性质及特点建立独立的管理与运作体系。</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4、应积极主动的遵守甲方的有关规章制度，服从甲方管理，不得有损害、贬毁甲方声誉及利益的言行。</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5、本项目的内容按《江苏省物业管理条例》制定各项管理制度、各岗位考核标准、奖惩办法并严格遵守。</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6、图纸档案资料齐全，用户档案规整，建立客户回访制度及回访记录。</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7、保洁服务的服装耗材工具用品由乙方提供。</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乙方应按照相关规定与所有服务人员建立劳动关系，并负责服务人员的管理、工资发放、保险缴纳、福利保障、劳动保护等工作。乙方安排人员服务应符合相关法律法规的规定，对与服务人员发生的一切争议由乙方负责解决，与甲方无关。</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服务人员与甲方不存在劳动关系，不享有甲方员工的福利待遇。</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合同生效后，即具有法律约束力，任何一方不得随意变更和解除。需要变更或解除合同时，应双方协商一致，达成书面协议。</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因乙方未履行或未全面履行本章约定义务，导致甲方人身或财产遭受重大损失的，甲方有权单方解除合同并要求乙方赔偿损失。</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eastAsia="zh-CN"/>
        </w:rPr>
        <w:t xml:space="preserve">十</w:t>
      </w:r>
      <w:r>
        <w:rPr>
          <w:rFonts w:hint="eastAsia" w:ascii="仿宋" w:hAnsi="仿宋" w:eastAsia="仿宋"/>
          <w:sz w:val="28"/>
          <w:szCs w:val="28"/>
          <w:lang w:val="en-US" w:eastAsia="zh-CN"/>
        </w:rPr>
        <w:t xml:space="preserve">一</w:t>
      </w:r>
      <w:r>
        <w:rPr>
          <w:rFonts w:hint="eastAsia" w:ascii="仿宋" w:hAnsi="仿宋" w:eastAsia="仿宋"/>
          <w:sz w:val="28"/>
          <w:szCs w:val="28"/>
        </w:rPr>
        <w:t xml:space="preserve">、分包约定</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1、乙方不得将其承包的全部项目内容转包给第三人，或将其承包的全部项目内容分解后以分包的名义转包给第三人。</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2、乙方不得以劳务分包的名义转包或违法分包本项目。</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十二</w:t>
      </w:r>
      <w:r>
        <w:rPr>
          <w:rFonts w:hint="eastAsia" w:ascii="仿宋" w:hAnsi="仿宋" w:eastAsia="仿宋"/>
          <w:sz w:val="28"/>
          <w:szCs w:val="28"/>
        </w:rPr>
        <w:t xml:space="preserve">、合同的变更、解除和终止</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1、合同生效后，即具有法律约束力，任何一方不得随意变更和解除。需要变更和解除合同时，应双方协商一致，达成书面协议。</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2、由于不可抗力的原因，使合同无法履行或者不必要履行时，经双方协商，可以变更或者解除合同。</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3、甲方按本合同约定行使单方解除权或合同到期自动终止的，乙方应在接到解除合同通知书的三日内或合同到期日向甲方移交全部管理资料（包括电子文档）并撤离所有工作人员。</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本合同解除或到期终止的，乙方应做好与后续服务单位的交接工作。</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三</w:t>
      </w:r>
      <w:r>
        <w:rPr>
          <w:rFonts w:hint="eastAsia" w:ascii="仿宋" w:hAnsi="仿宋" w:eastAsia="仿宋"/>
          <w:sz w:val="28"/>
          <w:szCs w:val="28"/>
        </w:rPr>
        <w:t xml:space="preserve">、 违约责任</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1、甲、乙双方应全面、实际履行合同，不履行或不适当履行本合同的，应按《</w:t>
      </w:r>
      <w:r>
        <w:rPr>
          <w:rFonts w:hint="eastAsia" w:ascii="仿宋" w:hAnsi="仿宋" w:eastAsia="仿宋"/>
          <w:sz w:val="28"/>
          <w:szCs w:val="28"/>
          <w:lang w:eastAsia="zh-CN"/>
        </w:rPr>
        <w:t xml:space="preserve">中华人民共和国民</w:t>
      </w:r>
      <w:r>
        <w:rPr>
          <w:rFonts w:hint="eastAsia" w:ascii="仿宋" w:hAnsi="仿宋" w:eastAsia="仿宋"/>
          <w:sz w:val="28"/>
          <w:szCs w:val="28"/>
        </w:rPr>
        <w:t xml:space="preserve">法</w:t>
      </w:r>
      <w:r>
        <w:rPr>
          <w:rFonts w:hint="eastAsia" w:ascii="仿宋" w:hAnsi="仿宋" w:eastAsia="仿宋"/>
          <w:sz w:val="28"/>
          <w:szCs w:val="28"/>
          <w:lang w:eastAsia="zh-CN"/>
        </w:rPr>
        <w:t xml:space="preserve">典</w:t>
      </w:r>
      <w:r>
        <w:rPr>
          <w:rFonts w:hint="eastAsia" w:ascii="仿宋" w:hAnsi="仿宋" w:eastAsia="仿宋"/>
          <w:sz w:val="28"/>
          <w:szCs w:val="28"/>
        </w:rPr>
        <w:t xml:space="preserve">》有关条款及本合同的约定承担违约的责任。</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2、当事人一方因不可抗力不能继续履行合同的，应当及时通知对方，以减轻可能给对方造成的损失，并在合理期限内提供证明。</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3、保洁不符合要求的应承担合同费用总额2%的违约金；乙方的违约行为引起其他后果的，由乙方承担赔偿损失的责任。     </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4、乙方如对甲方发出的整改通知内容未能在二十四小时内整改，累计超过三次，甲方有权解除合同，并由乙方承担合同费用总额2%的违约金。</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十四</w:t>
      </w:r>
      <w:r>
        <w:rPr>
          <w:rFonts w:hint="eastAsia" w:ascii="仿宋" w:hAnsi="仿宋" w:eastAsia="仿宋"/>
          <w:sz w:val="28"/>
          <w:szCs w:val="28"/>
        </w:rPr>
        <w:t xml:space="preserve">、合同纠纷处理</w:t>
      </w:r>
      <w:r/>
    </w:p>
    <w:p>
      <w:pPr>
        <w:ind w:left="0" w:firstLine="560"/>
        <w:keepLines w:val="0"/>
        <w:keepNext w:val="0"/>
        <w:pageBreakBefore w:val="0"/>
        <w:spacing w:line="560" w:lineRule="exact"/>
        <w:widowControl w:val="off"/>
        <w:rPr>
          <w:rFonts w:ascii="仿宋" w:hAnsi="仿宋" w:eastAsia="仿宋"/>
          <w:sz w:val="28"/>
          <w:szCs w:val="28"/>
          <w:u w:val="single"/>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p>
    <w:p>
      <w:pPr>
        <w:ind w:left="0" w:firstLine="0"/>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u w:val="single"/>
          <w:lang w:val="en-US" w:eastAsia="zh-CN"/>
        </w:rPr>
        <w:t xml:space="preserve">2</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keepLines w:val="0"/>
        <w:keepNext w:val="0"/>
        <w:pageBreakBefore w:val="0"/>
        <w:spacing w:line="560" w:lineRule="exact"/>
        <w:widowControl w:val="off"/>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keepLines w:val="0"/>
        <w:keepNext w:val="0"/>
        <w:pageBreakBefore w:val="0"/>
        <w:spacing w:line="560" w:lineRule="exact"/>
        <w:widowControl w:val="off"/>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十四</w:t>
      </w:r>
      <w:r>
        <w:rPr>
          <w:rFonts w:hint="eastAsia" w:ascii="仿宋" w:hAnsi="仿宋" w:eastAsia="仿宋"/>
          <w:sz w:val="28"/>
          <w:szCs w:val="28"/>
        </w:rPr>
        <w:t xml:space="preserve">、合同生效及其它</w:t>
      </w:r>
      <w:r/>
    </w:p>
    <w:p>
      <w:pPr>
        <w:ind w:firstLine="560"/>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ind w:firstLine="548"/>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十五</w:t>
      </w:r>
      <w:r>
        <w:rPr>
          <w:rFonts w:hint="eastAsia" w:ascii="仿宋" w:hAnsi="仿宋" w:eastAsia="仿宋"/>
          <w:sz w:val="28"/>
          <w:szCs w:val="28"/>
          <w:highlight w:val="none"/>
        </w:rPr>
        <w:t xml:space="preserve">、组成本合同的文件包括</w:t>
      </w:r>
      <w:r/>
    </w:p>
    <w:p>
      <w:pPr>
        <w:ind w:firstLine="565"/>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1、合同格式及条款；</w:t>
      </w:r>
      <w:r/>
    </w:p>
    <w:p>
      <w:pPr>
        <w:ind w:firstLine="560"/>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2、磋商文件和乙方的响应文件；</w:t>
      </w:r>
      <w:r>
        <w:rPr>
          <w:rFonts w:ascii="仿宋" w:hAnsi="仿宋" w:eastAsia="仿宋"/>
          <w:sz w:val="28"/>
          <w:szCs w:val="28"/>
          <w:highlight w:val="none"/>
        </w:rPr>
        <w:t xml:space="preserve"> </w:t>
      </w:r>
      <w:r/>
    </w:p>
    <w:p>
      <w:pPr>
        <w:ind w:firstLine="560"/>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3、成交通知书；</w:t>
      </w:r>
      <w:r>
        <w:rPr>
          <w:rFonts w:ascii="仿宋" w:hAnsi="仿宋" w:eastAsia="仿宋"/>
          <w:sz w:val="28"/>
          <w:szCs w:val="28"/>
          <w:highlight w:val="none"/>
        </w:rPr>
        <w:t xml:space="preserve"> </w:t>
      </w:r>
      <w:r/>
    </w:p>
    <w:p>
      <w:pPr>
        <w:ind w:firstLine="560"/>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4、甲乙双方商定的其他必要文件。上述合同文件内容互为补充，如有不明确，由甲方负责解释。</w:t>
      </w:r>
      <w:r/>
    </w:p>
    <w:p>
      <w:pPr>
        <w:pStyle w:val="983"/>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r>
      <w:r/>
    </w:p>
    <w:p>
      <w:pPr>
        <w:pStyle w:val="983"/>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983"/>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983"/>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983"/>
        <w:keepLines w:val="0"/>
        <w:keepNext w:val="0"/>
        <w:pageBreakBefore w:val="0"/>
        <w:spacing w:line="560" w:lineRule="exact"/>
        <w:widowControl w:val="off"/>
        <w:rPr>
          <w:rFonts w:hint="eastAsia" w:ascii="仿宋" w:hAnsi="仿宋" w:eastAsia="仿宋" w:cs="仿宋"/>
          <w:b/>
          <w:bCs w:val="0"/>
          <w:color w:val="000000"/>
          <w:sz w:val="28"/>
          <w:szCs w:val="28"/>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4"/>
        </w:rPr>
        <w:t xml:space="preserve">签</w:t>
      </w:r>
      <w:r>
        <w:rPr>
          <w:rFonts w:hint="eastAsia" w:ascii="仿宋" w:hAnsi="仿宋" w:eastAsia="仿宋"/>
          <w:sz w:val="28"/>
          <w:szCs w:val="24"/>
          <w:lang w:eastAsia="zh-CN"/>
        </w:rPr>
        <w:t xml:space="preserve">订</w:t>
      </w:r>
      <w:r>
        <w:rPr>
          <w:rFonts w:hint="eastAsia" w:ascii="仿宋" w:hAnsi="仿宋" w:eastAsia="仿宋"/>
          <w:sz w:val="28"/>
          <w:szCs w:val="24"/>
        </w:rPr>
        <w:t xml:space="preserve">日期:                          签</w:t>
      </w:r>
      <w:r>
        <w:rPr>
          <w:rFonts w:hint="eastAsia" w:ascii="仿宋" w:hAnsi="仿宋" w:eastAsia="仿宋"/>
          <w:sz w:val="28"/>
          <w:szCs w:val="24"/>
          <w:lang w:eastAsia="zh-CN"/>
        </w:rPr>
        <w:t xml:space="preserve">订</w:t>
      </w:r>
      <w:r>
        <w:rPr>
          <w:rFonts w:hint="eastAsia" w:ascii="仿宋" w:hAnsi="仿宋" w:eastAsia="仿宋"/>
          <w:sz w:val="28"/>
          <w:szCs w:val="24"/>
        </w:rPr>
        <w:t xml:space="preserve">日期:</w:t>
      </w:r>
      <w:r/>
    </w:p>
    <w:p>
      <w:pPr>
        <w:spacing w:line="520" w:lineRule="exact"/>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附件一:常规保洁服务质量控制标准</w:t>
      </w:r>
      <w:r/>
    </w:p>
    <w:tbl>
      <w:tblPr>
        <w:tblStyle w:val="698"/>
        <w:tblW w:w="9465" w:type="dxa"/>
        <w:tblInd w:w="54" w:type="dxa"/>
        <w:tblLayout w:type="fixed"/>
        <w:tblCellMar>
          <w:left w:w="108" w:type="dxa"/>
          <w:top w:w="0" w:type="dxa"/>
          <w:right w:w="108" w:type="dxa"/>
          <w:bottom w:w="0" w:type="dxa"/>
        </w:tblCellMar>
        <w:tblLook w:val="04A0" w:firstRow="1" w:lastRow="0" w:firstColumn="1" w:lastColumn="0" w:noHBand="0" w:noVBand="1"/>
      </w:tblPr>
      <w:tblGrid>
        <w:gridCol w:w="765"/>
        <w:gridCol w:w="1125"/>
        <w:gridCol w:w="6060"/>
        <w:gridCol w:w="1515"/>
      </w:tblGrid>
      <w:tr>
        <w:trPr>
          <w:trHeight w:val="450"/>
        </w:trPr>
        <w:tc>
          <w:tcPr>
            <w:gridSpan w:val="4"/>
            <w:tcBorders>
              <w:top w:val="single" w:color="auto" w:sz="4" w:space="0"/>
              <w:left w:val="single" w:color="auto" w:sz="4" w:space="0"/>
              <w:bottom w:val="single" w:color="auto" w:sz="4" w:space="0"/>
              <w:right w:val="single" w:color="auto" w:sz="4" w:space="0"/>
            </w:tcBorders>
            <w:tcW w:w="9465" w:type="dxa"/>
            <w:vAlign w:val="bottom"/>
            <w:textDirection w:val="lrTb"/>
            <w:noWrap/>
          </w:tcPr>
          <w:p>
            <w:pPr>
              <w:jc w:val="center"/>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常规保洁服务质量控制标准</w:t>
            </w:r>
            <w:r/>
          </w:p>
        </w:tc>
      </w:tr>
      <w:tr>
        <w:trPr>
          <w:trHeight w:val="435"/>
        </w:trPr>
        <w:tc>
          <w:tcPr>
            <w:gridSpan w:val="2"/>
            <w:tcBorders>
              <w:top w:val="single" w:color="auto" w:sz="4" w:space="0"/>
              <w:left w:val="single" w:color="auto" w:sz="4" w:space="0"/>
              <w:bottom w:val="single" w:color="auto" w:sz="4" w:space="0"/>
              <w:right w:val="single" w:color="auto" w:sz="4" w:space="0"/>
            </w:tcBorders>
            <w:tcW w:w="189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保洁位置</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质量控制标准</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保洁频次</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准</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楼</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层</w:t>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共</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区</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域</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1、楼内外走道、楼梯道、广场、道路、地面、墙面干净整洁、清洁无灰尘、杂草杂物、水迹、黄斑等</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2、墙面清洁无污迹、灰尘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2次/周</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3、顶面清洁无积灰、蜘蛛网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4、踢脚线清洁无积尘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55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5、垃圾桶外观清洁，道路、广场、绿化带等公共部位的杂物、纸头、烟头等清理及时，垃圾袋倾倒及时无积存垃圾（垃圾积存不可超过桶的2/3）</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6、各类标牌、开关、插座、消防箱（栓）等清洁无污迹、灰尘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7、门（窗）框、门头、窗台清洁无积灰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8、植物盆体下清洁，需移位并及时复位</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茶</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1、地面清洁无水迹、拖痕</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2、墙面瓷砖清洁无污迹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3、顶面清洁，沟缝无积灰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2次/月</w:t>
            </w:r>
            <w:r/>
          </w:p>
        </w:tc>
      </w:tr>
      <w:tr>
        <w:trPr>
          <w:cantSplit/>
          <w:trHeight w:val="81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4、台盆清洁干燥无污迹，下水口无积垢；水龙头表面光洁无水迹，水龙头把手摆放位置端正，下水管无积灰；台面清洁无水迹、水垢；镜面光亮无水迹、污垢</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5、开水器表面、龙头清洁无水垢</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6、拖把池用后及时清理无污垢，下水通畅，地漏清洁无积垢</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7、拖把、抹布干净悬挂整齐,拖把池无污迹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both"/>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8、烘手器清洁无灰尘（电源开关时间:7:30－17:00）</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both"/>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9、茶叶桶及时倾倒无积存，茶叶篓和桶清洁无积垢</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10、早班须将茶水炉中隔夜水放尽（留作保洁用），注入新鲜自来水，并保证8:10分有开水供应</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洗</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手</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1、地面清洁无水迹、拖痕</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2、墙面瓷砖清洁无污迹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3、顶面清洁，沟缝无积灰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1次/月</w:t>
            </w:r>
            <w:r/>
          </w:p>
        </w:tc>
      </w:tr>
      <w:tr>
        <w:trPr>
          <w:cantSplit/>
          <w:trHeight w:val="94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座便器、蹬位、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卷纸擦手纸收放整齐，统一规范</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94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5、台盆清洁干燥无污迹，下水口无积垢；水龙头表面光洁无水迹，水龙头把手摆放位置端正，下水管无积灰；台面清洁无水迹、水垢，装饰物摆放规范；镜面光亮无水迹、污迹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6、擦手纸盒、皂液盒表面清洁无污迹、灰尘，添加及时</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7、开关、插座清洁无污迹，装饰画清洁摆放端正统一</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8、门窗及门框清洁无积灰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准</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楼</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层</w:t>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消</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防</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道</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1、地面清洁无灰尘、杂物、水迹、黄斑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2、顶面清洁,沟缝无积灰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1次/月</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3、地面墙角无积灰，墙面无蜘蛛网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73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4、垃圾桶内外观清洁无灰尘，垃圾袋套装规范（垃圾袋套入桶内后翻出袋边约2厘米，然后将袋口收紧，），垃圾日产日清</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5、各类指示牌、开关、插座、巡更器等清洁无污迹、灰尘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6、消防箱（栓）、空调风口清洁无积灰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51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7、楼梯、踢脚线清洁无杂物灰尘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8、栏杆清洁无污迹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9、各类管道清洁无积灰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1次/周</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厅</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走</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道</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及</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共</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区</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域</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1、地面清洁无灰尘、杂物、水迹、黄斑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ind w:firstLine="480"/>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both"/>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2、墙面清洁无污迹，沟缝无积灰，无污迹、积灰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3、顶部风口处清洁无积灰，不锈钢饰物清洁定期保养</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1次/月</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4、接待柜清洁无积灰，沙发茶几清洁定期保养</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5、烟缸清洁倾倒及时</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84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6、垃圾桶外观清洁，烟头清理及时，垃圾袋倾倒及时无积存垃圾（垃圾袋套入桶内后翻出袋边约2厘米，然后将袋口收紧，垃圾积存不可超过桶的2/3），垃圾日产日清，大厅垃圾随产随消</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7、玻璃门及玻璃光洁明亮无污迹、手印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55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8、各类告示牌、标牌、开关、插座、巡更器、显示屏等清洁无污迹、灰尘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1次/日</w:t>
            </w:r>
            <w:r/>
          </w:p>
        </w:tc>
      </w:tr>
      <w:tr>
        <w:trPr>
          <w:cantSplit/>
          <w:trHeight w:val="51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9、消防箱（栓）门、门框等清洁无积灰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10、壁灯清洁无污迹装饰石清洁无积尘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1次/周</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11、出入口台阶清洁无污迹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46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洗手间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r>
      <w:tr>
        <w:trPr>
          <w:cantSplit/>
          <w:trHeight w:val="43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开水间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公共</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走道</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1、沙发、茶几清洁无积灰，沙发定期保养</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2、装饰画表面清洁无积灰，装饰石清洁无灰尘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保养 1次/周</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3、其余同标准楼层</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室</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外</w:t>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庭</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院</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1、地面清洁无垃圾、烟蒂、落叶等杂物 (每两周洗刷地面1次)</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2、栏杆清洁无积灰污迹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3、花坛内外清洁无杂物，各类台面清洁无积灰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4、室外壁灯定期保养擦拭，无明显污迹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2次/月</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5、各类标牌、消防栓、灯拄、垃圾桶等清洁无积灰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2次/日</w:t>
            </w:r>
            <w:r/>
          </w:p>
        </w:tc>
      </w:tr>
      <w:tr>
        <w:trPr>
          <w:cantSplit/>
          <w:trHeight w:val="55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6、垃圾桶摆放整齐，外观清洁，垃圾加盖并袋装化，日产日清，无堆放（垃圾桶每周六清洗）</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7、台阶、内外墙面清洁无积灰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下</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室</w:t>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车库</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1、车道清洁、无泥沙、垃圾、落叶、烟蒂等杂物</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2、车库和自行车库地面清洁无垃圾、纸屑、烟蒂等杂物</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3、墙面清洁无积灰、蜘蛛网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4、各类管道清洁无积灰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1次/月</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5、消防箱（栓）等消防设备外观清洁无积灰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6、各类开关等设备清洁无浮灰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通道</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2、库房整洁，物品堆放整齐</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3、门、门头清洁无积灰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开水间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r>
      <w:tr>
        <w:trPr>
          <w:cantSplit/>
          <w:trHeight w:val="345"/>
        </w:trPr>
        <w:tc>
          <w:tcPr>
            <w:gridSpan w:val="2"/>
            <w:tcBorders>
              <w:top w:val="single" w:color="auto" w:sz="4" w:space="0"/>
              <w:left w:val="single" w:color="auto" w:sz="4" w:space="0"/>
              <w:bottom w:val="single" w:color="auto" w:sz="4" w:space="0"/>
              <w:right w:val="single" w:color="auto" w:sz="4" w:space="0"/>
            </w:tcBorders>
            <w:tcW w:w="1890"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节假日</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值班</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各层（含大厅、地下室）地面、开水间、洗手间巡视，垃圾清运</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90"/>
        </w:trPr>
        <w:tc>
          <w:tcPr>
            <w:gridSpan w:val="2"/>
            <w:tcBorders>
              <w:top w:val="single" w:color="auto" w:sz="4" w:space="0"/>
              <w:left w:val="single" w:color="auto" w:sz="4" w:space="0"/>
              <w:bottom w:val="single" w:color="auto" w:sz="4" w:space="0"/>
              <w:right w:val="single" w:color="auto" w:sz="4" w:space="0"/>
            </w:tcBorders>
            <w:tcW w:w="1890"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庭院地面保洁、垃圾桶清洁、垃圾清运</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bl>
    <w:p>
      <w:pPr>
        <w:spacing w:line="520" w:lineRule="exact"/>
        <w:rPr>
          <w:rFonts w:hint="eastAsia" w:ascii="仿宋" w:hAnsi="仿宋" w:eastAsia="仿宋" w:cs="仿宋"/>
          <w:b/>
          <w:bCs w:val="0"/>
          <w:color w:val="000000"/>
          <w:sz w:val="28"/>
          <w:szCs w:val="28"/>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b/>
          <w:bCs w:val="0"/>
          <w:color w:val="000000"/>
          <w:sz w:val="28"/>
          <w:szCs w:val="28"/>
          <w:highlight w:val="none"/>
          <w:lang w:val="en-US" w:eastAsia="zh-CN"/>
        </w:rPr>
      </w:r>
      <w:r/>
    </w:p>
    <w:p>
      <w:pPr>
        <w:spacing w:line="520" w:lineRule="exact"/>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lang w:val="en-US" w:eastAsia="zh-CN"/>
        </w:rPr>
        <w:t xml:space="preserve">附件二：</w:t>
      </w:r>
      <w:r>
        <w:rPr>
          <w:rFonts w:hint="eastAsia" w:ascii="仿宋" w:hAnsi="仿宋" w:eastAsia="仿宋" w:cs="仿宋"/>
          <w:b/>
          <w:bCs w:val="0"/>
          <w:color w:val="000000"/>
          <w:sz w:val="28"/>
          <w:szCs w:val="28"/>
          <w:highlight w:val="none"/>
        </w:rPr>
        <w:t xml:space="preserve">考核细则</w:t>
      </w:r>
      <w:r/>
    </w:p>
    <w:p>
      <w:pPr>
        <w:ind w:left="-359" w:firstLine="630"/>
        <w:jc w:val="cente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考核表</w:t>
      </w:r>
      <w:r/>
    </w:p>
    <w:p>
      <w:pPr>
        <w:ind w:left="-850" w:right="-850" w:firstLine="1200"/>
        <w:spacing w:line="52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考核日期：   年   月   日      被考核单位 ：     总扣分：   分     考核人：</w:t>
      </w:r>
      <w:r/>
    </w:p>
    <w:tbl>
      <w:tblPr>
        <w:tblStyle w:val="698"/>
        <w:tblW w:w="9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827"/>
        <w:gridCol w:w="4238"/>
        <w:gridCol w:w="1275"/>
        <w:gridCol w:w="1515"/>
        <w:gridCol w:w="808"/>
      </w:tblGrid>
      <w:tr>
        <w:trPr>
          <w:jc w:val="center"/>
          <w:trHeight w:val="21"/>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w:t>
            </w:r>
            <w:r/>
          </w:p>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号</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项</w:t>
            </w:r>
            <w:r/>
          </w:p>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目</w:t>
            </w:r>
            <w:r/>
          </w:p>
        </w:tc>
        <w:tc>
          <w:tcPr>
            <w:tcBorders>
              <w:top w:val="single" w:color="auto" w:sz="4" w:space="0"/>
              <w:left w:val="single" w:color="auto" w:sz="4" w:space="0"/>
              <w:bottom w:val="single" w:color="auto" w:sz="4" w:space="0"/>
              <w:right w:val="single" w:color="auto" w:sz="4" w:space="0"/>
            </w:tcBorders>
            <w:tcW w:w="4238" w:type="dxa"/>
            <w:vAlign w:val="center"/>
            <w:textDirection w:val="lrTb"/>
            <w:noWrap w:val="false"/>
          </w:tcPr>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考核内容</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考核方式</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评分细则</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扣分</w:t>
            </w:r>
            <w:r/>
          </w:p>
        </w:tc>
      </w:tr>
      <w:tr>
        <w:trPr>
          <w:jc w:val="center"/>
          <w:trHeight w:val="21"/>
        </w:trPr>
        <w:tc>
          <w:tcPr>
            <w:tcBorders>
              <w:top w:val="single" w:color="auto" w:sz="4" w:space="0"/>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4" w:space="0"/>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人</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员</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1.1 保洁人员着装统一、规范、整洁</w:t>
            </w:r>
            <w:r>
              <w:rPr>
                <w:rFonts w:hint="eastAsia" w:ascii="仿宋" w:hAnsi="仿宋" w:eastAsia="仿宋" w:cs="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一人次不符合扣1分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 所有人员言语文明、服务热情、周到，责任心强，熟悉办公区环境，无有损办公区形象的言语和行为，不得饮酒后上班</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一人次不符合扣1分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 如实填写物业人员登记表，若有人员变动，及时通知甲方并提供新进人员相关资料</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left="-359"/>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 根据本单位实际情况编写物业排班表，并做好档案记录备查</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未按时提供排班表扣1分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59"/>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 物业单位根据物业排班表进行考核，甲方抽查物业考核及人员执勤情况</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未考核或一人次不符合扣1分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bottom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bottom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水电</w:t>
            </w:r>
            <w:r>
              <w:rPr>
                <w:rFonts w:hint="eastAsia" w:ascii="仿宋" w:hAnsi="仿宋" w:eastAsia="仿宋" w:cs="仿宋"/>
                <w:color w:val="auto"/>
                <w:sz w:val="24"/>
                <w:highlight w:val="none"/>
              </w:rPr>
              <w:t xml:space="preserve">消防</w:t>
            </w:r>
            <w:r>
              <w:rPr>
                <w:rFonts w:hint="eastAsia" w:ascii="仿宋" w:hAnsi="仿宋" w:eastAsia="仿宋" w:cs="仿宋"/>
                <w:color w:val="auto"/>
                <w:sz w:val="24"/>
                <w:highlight w:val="none"/>
                <w:lang w:val="en-US" w:eastAsia="zh-CN"/>
              </w:rPr>
              <w:t xml:space="preserve">维护人</w:t>
            </w:r>
            <w:r>
              <w:rPr>
                <w:rFonts w:hint="eastAsia" w:ascii="仿宋" w:hAnsi="仿宋" w:eastAsia="仿宋" w:cs="仿宋"/>
                <w:color w:val="auto"/>
                <w:sz w:val="24"/>
                <w:highlight w:val="none"/>
              </w:rPr>
              <w:t xml:space="preserve">员持证上岗；所有人员具有健康证明</w:t>
            </w:r>
            <w:r>
              <w:rPr>
                <w:rFonts w:hint="eastAsia" w:ascii="仿宋" w:hAnsi="仿宋" w:eastAsia="仿宋" w:cs="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发现一人次不符合扣1分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top w:val="single" w:color="auto" w:sz="4" w:space="0"/>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4" w:space="0"/>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境</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卫</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生</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 保洁区域卫生无死角，垃圾清扫及时（办公区花坛、盆景里无烟头等；室外无杂物，道路周边无砖块等）、水面无漂浮物、服务范围无乱贴乱画乱堆现象、路面无大面积落叶、明显尘土、积雪;发现的垃圾在考核结束后仍未处理将扣分</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 垃圾桶垃圾量不超过2/3（人数多时除外，但不能满出），所有垃圾桶配备垃圾袋。金属垃圾桶门保持关闭状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 卫生间清洁、无异味、无垃圾、无堵塞；镜子上无污迹；每个卫生间必须配备檀香、小便池香精球；便池无污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 公共设施设备无蛛网、灰尘（标识牌、岗亭、木坐凳、车辆、灯杆等），办公区电梯无指纹、墙体地上2米、房屋门窗干净无污垢；房屋内无大量蚊虫、苍蝇，无老鼠；路牙、铺砖路面无杂草等</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 灯具、探头等高空设备根据需要及时清理，保证无明显虫尸；探头无水雾、灰尘</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2.6外墙、立面玻璃是否根据需要进行清洁</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2.7对所管辖区域内公共场所和周围环境要定期进行预防性消毒杀菌除“四害”，严格控制室内外蚊虫孳生，垃圾实行袋装化并及时清运，确保环境卫生整洁</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280"/>
        </w:trPr>
        <w:tc>
          <w:tcPr>
            <w:tcBorders>
              <w:top w:val="single" w:color="auto" w:sz="4" w:space="0"/>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tcBorders>
              <w:top w:val="single" w:color="auto" w:sz="4" w:space="0"/>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设</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巡</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查</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维</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修</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维</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 有详细的设施设备统计表，制定巡查表，巡查到位，有问题及时记录；建立计量器具台账，定期检查，每月5号前抄录水表、电表数据。</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发现一项不符合扣1分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 水龙头、消防栓及其他水设施无漏滴水现场；所有井盖盖严、无破损，污水井、雨水井、下水管道确保畅通</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4.3 照明、景观亮化维修及时，节能灯、甲供材料的灯具当晚坏做好记录第二天亮灯前修好；其它灯具四天内维修到位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4.4 警示牌、路灯、草坪灯、监控杆等无倾斜；配电柜、照明柜供电正常，柜内无杂物，柜门保持在关闭状态</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 灭火器、消防器材、消防泵房维护得当，能随时启用、并建立档案并确定责任人；所有人员知晓灭火器摆放位置</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发现一项不符合扣1分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4.6 设施设备有专人开闭、监管、维护；景观亮化未经甲方同意不得私自更改开、关时间；水、电无浪费现象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4.7 设施设备维修按合同规定，属物业自备材料维修的及时记录并备材更换(维修时间不超过五天，有安全隐患的一天内解决)，自备材料外维修及时记录上报甲方（查明故障原因、维修所需材料等）；所有维修做好维修记录</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4.8 设施设备未经甲方允许不得改变原用途，不得随便移动位置； 甲方所配设施设备未经甲方批准禁止擅自出借或者用作与甲方工作无关的事情；施工、活动临时用电需经甲方批准，物业单位做好监督；用电无私拉乱接现象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7"/>
        </w:trPr>
        <w:tc>
          <w:tcPr>
            <w:tcBorders>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tcBorders>
              <w:left w:val="single" w:color="auto" w:sz="4" w:space="0"/>
              <w:right w:val="single" w:color="auto" w:sz="4" w:space="0"/>
            </w:tcBorders>
            <w:tcW w:w="827" w:type="dxa"/>
            <w:vAlign w:val="center"/>
            <w:vMerge w:val="restart"/>
            <w:textDirection w:val="lrTb"/>
            <w:noWrap w:val="false"/>
          </w:tcPr>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安全生产</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5.1物业公司对该项目责任片区的安全管理负主体责任,要常态化做好消防安全、隐患排查工作</w:t>
            </w:r>
            <w:r>
              <w:rPr>
                <w:rFonts w:hint="eastAsia" w:ascii="仿宋" w:hAnsi="仿宋" w:eastAsia="仿宋" w:cs="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507"/>
        </w:trPr>
        <w:tc>
          <w:tcPr>
            <w:tcBorders>
              <w:left w:val="single" w:color="auto" w:sz="4" w:space="0"/>
              <w:right w:val="single" w:color="auto" w:sz="4" w:space="0"/>
            </w:tcBorders>
            <w:tcW w:w="665"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5.2在消防、配电房等重点岗位上，物业公司应根据岗位实际要求，配备具有相应资格证书的专业技术人员，负责日常设施设备的巡查、维护与值班等工作，对接消防、水电等行政主管部门和维保单位，处理交办事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557"/>
        </w:trPr>
        <w:tc>
          <w:tcPr>
            <w:tcBorders>
              <w:left w:val="single" w:color="auto" w:sz="4" w:space="0"/>
              <w:right w:val="single" w:color="auto" w:sz="4" w:space="0"/>
            </w:tcBorders>
            <w:tcW w:w="665"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pStyle w:val="731"/>
              <w:ind w:left="0"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5.3对项目区域内的各项安全工作负有监管职责，对于委托给外部单位实施的维修改造、零星工程等，物业公司负责全程跟踪协调，履行安全监管职责</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359"/>
        </w:trPr>
        <w:tc>
          <w:tcPr>
            <w:tcBorders>
              <w:left w:val="single" w:color="auto" w:sz="4" w:space="0"/>
              <w:right w:val="single" w:color="auto" w:sz="4" w:space="0"/>
            </w:tcBorders>
            <w:tcW w:w="665"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pStyle w:val="731"/>
              <w:ind w:left="0" w:firstLine="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5.4要有详细的各类应急预案，用于应对处理各项突发状况，确保甲方人员、财物不受影响。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tcBorders>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物</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业</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资</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料</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管</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理</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 制定各岗位工作职责和标准，并有具体落实措施和流程，所有物业人员熟悉其工作职责；物业单位台账齐全</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 根据甲方实际制定可行的应急预案，如消防、治安事件、防雪防雷防风防汛、食品安全、医疗救护等；人员知晓率100%</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tcBorders>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它</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 配合</w:t>
            </w:r>
            <w:r>
              <w:rPr>
                <w:rFonts w:hint="eastAsia" w:ascii="仿宋" w:hAnsi="仿宋" w:eastAsia="仿宋" w:cs="仿宋"/>
                <w:color w:val="auto"/>
                <w:sz w:val="24"/>
                <w:highlight w:val="none"/>
                <w:lang w:eastAsia="zh-CN"/>
              </w:rPr>
              <w:t xml:space="preserve">采购人</w:t>
            </w:r>
            <w:r>
              <w:rPr>
                <w:rFonts w:hint="eastAsia" w:ascii="仿宋" w:hAnsi="仿宋" w:eastAsia="仿宋" w:cs="仿宋"/>
                <w:color w:val="auto"/>
                <w:sz w:val="24"/>
                <w:highlight w:val="none"/>
              </w:rPr>
              <w:t xml:space="preserve">开展各项节能宣传工作，完成节能降碳年度目标</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7.2及时完成大院节日氛围营造工作。方案合格，布置合理美观。</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7.3及时参加甲方会议，特殊情况不能参与需请假</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 甲方安排物管范围内的任务及时响应及时处理；接待、重大活动保障零失误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一次不符合扣2分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 物业经理手机保持24小时畅通，若有特殊情况，请及时提供备用联系人或者备用手机号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7.6每次考核情况将通报给相关物业，并由对方负责人签字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拒绝签字扣1分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05"/>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7.7</w:t>
            </w:r>
            <w:r>
              <w:rPr>
                <w:rFonts w:hint="eastAsia" w:ascii="仿宋" w:hAnsi="仿宋" w:eastAsia="仿宋" w:cs="仿宋"/>
                <w:color w:val="auto"/>
                <w:sz w:val="24"/>
                <w:highlight w:val="none"/>
                <w:lang w:eastAsia="zh-CN"/>
              </w:rPr>
              <w:t xml:space="preserve">磋商</w:t>
            </w:r>
            <w:r>
              <w:rPr>
                <w:rFonts w:hint="eastAsia" w:ascii="仿宋" w:hAnsi="仿宋" w:eastAsia="仿宋" w:cs="仿宋"/>
                <w:color w:val="auto"/>
                <w:sz w:val="24"/>
                <w:highlight w:val="none"/>
              </w:rPr>
              <w:t xml:space="preserve">文件及合同规定的其他事项</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tcBorders>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奖</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惩</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条</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例</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 物管范围内突发火灾扑灭不及时造成重大损失；出现重大治安、纠纷事件、安全事故造成重大影响的情况，物业方负管理责任</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出现一次查明属实后扣10分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8.2 因物业公司管理不到位，造成物品被盗、被破坏且经济损失超过500元未及时恢复或解决的情况。</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出现一次查明属实后扣5分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8.3 物业公司因管理服务缺陷，被市主要媒体、论坛曝光，被市、区主要领导批评、相关单位通报，对甲方造成负面影响的情况。</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出现一次查明属实后扣10分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 受到</w:t>
            </w:r>
            <w:r>
              <w:rPr>
                <w:rFonts w:hint="eastAsia" w:ascii="仿宋" w:hAnsi="仿宋" w:eastAsia="仿宋" w:cs="仿宋"/>
                <w:color w:val="auto"/>
                <w:sz w:val="24"/>
                <w:highlight w:val="none"/>
                <w:lang w:eastAsia="zh-CN"/>
              </w:rPr>
              <w:t xml:space="preserve">网络</w:t>
            </w:r>
            <w:r>
              <w:rPr>
                <w:rFonts w:hint="eastAsia" w:ascii="仿宋" w:hAnsi="仿宋" w:eastAsia="仿宋" w:cs="仿宋"/>
                <w:color w:val="auto"/>
                <w:sz w:val="24"/>
                <w:highlight w:val="none"/>
              </w:rPr>
              <w:t xml:space="preserve">论坛媒体表扬、见义勇为等情况</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出现一次查明属实后加5分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jc w:val="both"/>
        <w:spacing w:line="24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color w:val="auto"/>
          <w:szCs w:val="28"/>
          <w:highlight w:val="none"/>
        </w:rPr>
        <w:t xml:space="preserve">被考核人：              考核人：</w:t>
      </w:r>
      <w:r/>
    </w:p>
    <w:p>
      <w:pPr>
        <w:pStyle w:val="985"/>
        <w:ind w:firstLine="2873"/>
        <w:spacing w:line="520" w:lineRule="exact"/>
        <w:rPr>
          <w:rFonts w:hint="eastAsia" w:ascii="仿宋" w:hAnsi="仿宋" w:eastAsia="仿宋"/>
          <w:b/>
          <w:bCs/>
          <w:sz w:val="36"/>
          <w:szCs w:val="36"/>
        </w:rPr>
      </w:pPr>
      <w:r>
        <w:rPr>
          <w:rFonts w:hint="eastAsia" w:ascii="仿宋" w:hAnsi="仿宋" w:eastAsia="仿宋"/>
          <w:b/>
          <w:bCs/>
          <w:sz w:val="36"/>
          <w:szCs w:val="36"/>
        </w:rPr>
      </w:r>
      <w:r/>
    </w:p>
    <w:p>
      <w:pPr>
        <w:spacing w:line="520" w:lineRule="exact"/>
        <w:rPr>
          <w:rFonts w:hint="eastAsia" w:ascii="仿宋" w:hAnsi="仿宋" w:eastAsia="仿宋" w:cs="仿宋"/>
          <w:b/>
          <w:bCs w:val="0"/>
          <w:color w:val="000000"/>
          <w:sz w:val="28"/>
          <w:szCs w:val="28"/>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b/>
          <w:bCs w:val="0"/>
          <w:color w:val="000000"/>
          <w:sz w:val="28"/>
          <w:szCs w:val="28"/>
          <w:highlight w:val="none"/>
          <w:lang w:val="en-US" w:eastAsia="zh-CN"/>
        </w:rPr>
      </w:r>
      <w:r/>
    </w:p>
    <w:p>
      <w:pPr>
        <w:pStyle w:val="883"/>
        <w:jc w:val="center"/>
        <w:spacing w:line="52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rPr>
        <w:t xml:space="preserve">第五章  项目采购需求</w:t>
      </w:r>
      <w:r/>
    </w:p>
    <w:p>
      <w:pPr>
        <w:spacing w:line="520" w:lineRule="exac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一、项目概况</w:t>
      </w:r>
      <w:r/>
    </w:p>
    <w:p>
      <w:pPr>
        <w:ind w:firstLine="560"/>
        <w:spacing w:line="520" w:lineRule="exact"/>
        <w:rPr>
          <w:rFonts w:hint="eastAsia" w:ascii="仿宋" w:hAnsi="仿宋" w:eastAsia="仿宋"/>
          <w:color w:val="auto"/>
          <w:sz w:val="28"/>
          <w:highlight w:val="none"/>
          <w:lang w:eastAsia="zh-CN"/>
        </w:rPr>
      </w:pPr>
      <w:r>
        <w:rPr>
          <w:rFonts w:hint="eastAsia" w:ascii="仿宋" w:hAnsi="仿宋" w:eastAsia="仿宋"/>
          <w:color w:val="auto"/>
          <w:sz w:val="28"/>
          <w:highlight w:val="none"/>
          <w:lang w:eastAsia="zh-CN"/>
        </w:rPr>
        <w:t xml:space="preserve">交警支队营房物业服务外包项目含所属</w:t>
      </w:r>
      <w:r>
        <w:rPr>
          <w:rFonts w:hint="eastAsia" w:ascii="仿宋" w:hAnsi="仿宋" w:eastAsia="仿宋"/>
          <w:color w:val="auto"/>
          <w:sz w:val="28"/>
          <w:highlight w:val="none"/>
          <w:lang w:val="en-US" w:eastAsia="zh-CN"/>
        </w:rPr>
        <w:t xml:space="preserve">12</w:t>
      </w:r>
      <w:r>
        <w:rPr>
          <w:rFonts w:hint="eastAsia" w:ascii="仿宋" w:hAnsi="仿宋" w:eastAsia="仿宋"/>
          <w:color w:val="auto"/>
          <w:sz w:val="28"/>
          <w:highlight w:val="none"/>
          <w:lang w:eastAsia="zh-CN"/>
        </w:rPr>
        <w:t xml:space="preserve">个单位的物业外包服务，简要情况如下表，具体详细情况供应商可与采购人联系到实地详勘。</w:t>
      </w:r>
      <w:r/>
    </w:p>
    <w:tbl>
      <w:tblPr>
        <w:tblStyle w:val="698"/>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1502"/>
        <w:gridCol w:w="1184"/>
        <w:gridCol w:w="5122"/>
      </w:tblGrid>
      <w:tr>
        <w:trPr>
          <w:jc w:val="center"/>
          <w:trHeight w:val="303"/>
        </w:trPr>
        <w:tc>
          <w:tcPr>
            <w:tcW w:w="1392" w:type="dxa"/>
            <w:vAlign w:val="top"/>
            <w:textDirection w:val="lrTb"/>
            <w:noWrap w:val="false"/>
          </w:tcPr>
          <w:p>
            <w:pPr>
              <w:ind w:firstLine="240"/>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单位</w:t>
            </w:r>
            <w:r/>
          </w:p>
        </w:tc>
        <w:tc>
          <w:tcPr>
            <w:tcW w:w="1502" w:type="dxa"/>
            <w:vAlign w:val="top"/>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地址</w:t>
            </w:r>
            <w:r/>
          </w:p>
        </w:tc>
        <w:tc>
          <w:tcPr>
            <w:tcW w:w="1184" w:type="dxa"/>
            <w:vAlign w:val="top"/>
            <w:textDirection w:val="lrTb"/>
            <w:noWrap w:val="false"/>
          </w:tcPr>
          <w:p>
            <w:pPr>
              <w:ind w:left="240" w:hanging="240"/>
              <w:jc w:val="both"/>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保洁需求人数</w:t>
            </w:r>
            <w:r/>
          </w:p>
        </w:tc>
        <w:tc>
          <w:tcPr>
            <w:tcW w:w="5122" w:type="dxa"/>
            <w:vAlign w:val="top"/>
            <w:textDirection w:val="lrTb"/>
            <w:noWrap w:val="false"/>
          </w:tcPr>
          <w:p>
            <w:pPr>
              <w:ind w:firstLine="1680"/>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情况简述</w:t>
            </w:r>
            <w:r/>
          </w:p>
        </w:tc>
      </w:tr>
      <w:tr>
        <w:trPr>
          <w:jc w:val="center"/>
          <w:trHeight w:val="1195"/>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一大队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市西安路</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中经路口</w:t>
            </w:r>
            <w:r/>
          </w:p>
        </w:tc>
        <w:tc>
          <w:tcPr>
            <w:tcW w:w="1184" w:type="dxa"/>
            <w:vAlign w:val="center"/>
            <w:textDirection w:val="lrTb"/>
            <w:noWrap w:val="false"/>
          </w:tcPr>
          <w:p>
            <w:pPr>
              <w:jc w:val="left"/>
              <w:spacing w:line="520" w:lineRule="exact"/>
              <w:rPr>
                <w:rFonts w:hint="eastAsia" w:ascii="仿宋" w:hAnsi="仿宋" w:eastAsia="仿宋" w:cs="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5</w:t>
            </w:r>
            <w:r/>
          </w:p>
        </w:tc>
        <w:tc>
          <w:tcPr>
            <w:tcW w:w="5122" w:type="dxa"/>
            <w:vAlign w:val="bottom"/>
            <w:textDirection w:val="lrTb"/>
            <w:noWrap w:val="false"/>
          </w:tcPr>
          <w:p>
            <w:pPr>
              <w:numPr>
                <w:ilvl w:val="0"/>
                <w:numId w:val="3"/>
              </w:numPr>
              <w:jc w:val="left"/>
              <w:spacing w:line="360" w:lineRule="auto"/>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包含主体办公楼5层、门前违章处理大厅合计约6000平方米，需要保洁区域为：主体办公楼会议室、活动室、健身房、办案区、违章处理大厅等公共区域5间合计约760平方米，男女卫生间10间约235平方米，走廊一至五层(包含一楼东西大厅）约1100平方米，楼梯一至五层（包含最东侧一至三层）约320平方米。院内广场约5600平方米，其中绿化草坪约950平方米，树木约105棵。</w:t>
            </w:r>
            <w:r/>
          </w:p>
          <w:p>
            <w:pPr>
              <w:pStyle w:val="699"/>
              <w:numPr>
                <w:ilvl w:val="0"/>
                <w:numId w:val="0"/>
              </w:numPr>
              <w:jc w:val="both"/>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2、西安路城西查报站办公区310平方米（含仓库50平方米），男卫生间1间约8平方米，院内停车场140平方米，门前广场约120平方米。</w:t>
            </w:r>
            <w:r/>
          </w:p>
        </w:tc>
      </w:tr>
      <w:tr>
        <w:trPr>
          <w:jc w:val="center"/>
          <w:trHeight w:val="2087"/>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二大队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市明远西路99号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4</w:t>
            </w:r>
            <w:r/>
          </w:p>
        </w:tc>
        <w:tc>
          <w:tcPr>
            <w:tcW w:w="5122" w:type="dxa"/>
            <w:vAlign w:val="bottom"/>
            <w:textDirection w:val="lrTb"/>
            <w:noWrap w:val="false"/>
          </w:tcPr>
          <w:p>
            <w:pPr>
              <w:numPr>
                <w:ilvl w:val="0"/>
                <w:numId w:val="0"/>
              </w:numPr>
              <w:jc w:val="left"/>
              <w:keepLines w:val="0"/>
              <w:keepNext w:val="0"/>
              <w:pageBreakBefore w:val="0"/>
              <w:spacing w:line="360" w:lineRule="auto"/>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1、包含主体办公楼5层、副楼2层、门前违章处理大厅、停车场需要保洁区域为：主体办公楼会议室、健身房约130平方米，男女卫生间8间约100平方米，南楼走廊及大厅及其它公共区域约1000平方米。南楼院内广场约2400平方米，其中绿化草坪约600平方米，树木约150棵。南门门前260平方米。副楼一楼走廊、二楼走廊及大厅约170平方米，楼梯一至二层约20平方米，东门门前约170平方米。北院西侧停车场约4800平方米。</w:t>
            </w:r>
            <w:r/>
          </w:p>
          <w:p>
            <w:pPr>
              <w:pStyle w:val="699"/>
              <w:numPr>
                <w:ilvl w:val="0"/>
                <w:numId w:val="0"/>
              </w:numPr>
              <w:ind w:left="0" w:firstLine="0"/>
              <w:jc w:val="both"/>
              <w:keepLines w:val="0"/>
              <w:keepNext w:val="0"/>
              <w:pageBreakBefore w:val="0"/>
              <w:spacing w:line="360" w:lineRule="auto"/>
              <w:widowControl w:val="off"/>
              <w:rPr>
                <w:rFonts w:hint="eastAsia" w:ascii="仿宋" w:hAnsi="仿宋" w:eastAsia="仿宋"/>
                <w:color w:val="auto"/>
                <w:sz w:val="24"/>
                <w:szCs w:val="24"/>
                <w:highlight w:val="none"/>
                <w:lang w:eastAsia="zh-CN"/>
              </w:rPr>
            </w:pPr>
            <w:r>
              <w:rPr>
                <w:rFonts w:hint="eastAsia" w:ascii="仿宋" w:hAnsi="仿宋" w:eastAsia="仿宋" w:cs="仿宋"/>
                <w:color w:val="auto"/>
                <w:sz w:val="24"/>
                <w:szCs w:val="24"/>
                <w:lang w:val="en-US" w:eastAsia="zh-CN"/>
              </w:rPr>
              <w:t xml:space="preserve">2、西安路与205国道交叉路口三中队主楼两层、副楼两栋两层及传达室需保洁区域为：健身房、会议室各一间，公用男女卫生间6间、主楼大厅及走廊及8个房间约690平方米。东楼走廊约96平方米、西楼走廊及厨房（包含一个洗澡间）约80平方米。院内停车场约210平方米，其中院内草坪约190平方米，树木约21棵。</w:t>
            </w:r>
            <w:r/>
          </w:p>
        </w:tc>
      </w:tr>
      <w:tr>
        <w:trPr>
          <w:jc w:val="center"/>
          <w:trHeight w:val="601"/>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三大队</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市深圳路</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南京路口西</w:t>
            </w:r>
            <w:r/>
          </w:p>
        </w:tc>
        <w:tc>
          <w:tcPr>
            <w:tcW w:w="1184" w:type="dxa"/>
            <w:vAlign w:val="center"/>
            <w:textDirection w:val="lrTb"/>
            <w:noWrap w:val="false"/>
          </w:tcPr>
          <w:p>
            <w:pPr>
              <w:ind w:firstLine="480"/>
              <w:jc w:val="left"/>
              <w:spacing w:line="520" w:lineRule="exact"/>
              <w:rPr>
                <w:rFonts w:hint="eastAsia" w:ascii="仿宋" w:hAnsi="仿宋" w:eastAsia="仿宋" w:cs="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4</w:t>
            </w:r>
            <w:r/>
          </w:p>
        </w:tc>
        <w:tc>
          <w:tcPr>
            <w:tcW w:w="512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1、大队部办公楼6层</w:t>
            </w:r>
            <w:r>
              <w:rPr>
                <w:rFonts w:hint="eastAsia" w:ascii="仿宋" w:hAnsi="仿宋" w:eastAsia="仿宋"/>
                <w:color w:val="auto"/>
                <w:sz w:val="24"/>
                <w:szCs w:val="24"/>
                <w:highlight w:val="none"/>
                <w:lang w:val="en-US" w:eastAsia="zh-CN"/>
              </w:rPr>
              <w:t xml:space="preserve">建筑面积</w:t>
            </w:r>
            <w:r>
              <w:rPr>
                <w:rFonts w:hint="eastAsia" w:ascii="仿宋" w:hAnsi="仿宋" w:eastAsia="仿宋"/>
                <w:color w:val="auto"/>
                <w:sz w:val="24"/>
                <w:szCs w:val="24"/>
                <w:highlight w:val="none"/>
                <w:lang w:eastAsia="zh-CN"/>
              </w:rPr>
              <w:t xml:space="preserve">约4000平方米，楼梯及过道约600平方米，院内其他办公用房200平方米，院内广场5200平方米；违章处理大厅门前以及大门前约100平方米。</w:t>
            </w:r>
            <w:r>
              <w:rPr>
                <w:rFonts w:hint="eastAsia" w:ascii="仿宋" w:hAnsi="仿宋" w:eastAsia="仿宋"/>
                <w:color w:val="auto"/>
                <w:sz w:val="24"/>
                <w:szCs w:val="24"/>
                <w:highlight w:val="none"/>
                <w:lang w:val="en-US" w:eastAsia="zh-CN"/>
              </w:rPr>
              <w:t xml:space="preserve">办公</w:t>
            </w:r>
            <w:r>
              <w:rPr>
                <w:rFonts w:hint="eastAsia" w:ascii="仿宋" w:hAnsi="仿宋" w:eastAsia="仿宋"/>
                <w:color w:val="auto"/>
                <w:sz w:val="24"/>
                <w:szCs w:val="24"/>
                <w:highlight w:val="none"/>
                <w:lang w:eastAsia="zh-CN"/>
              </w:rPr>
              <w:t xml:space="preserve">楼设有卫生间15间（其中蹲坑35座、小便池28座、洗手池16只），健身房、</w:t>
            </w:r>
            <w:r>
              <w:rPr>
                <w:rFonts w:hint="eastAsia" w:ascii="仿宋" w:hAnsi="仿宋" w:eastAsia="仿宋"/>
                <w:color w:val="auto"/>
                <w:sz w:val="24"/>
                <w:szCs w:val="24"/>
                <w:highlight w:val="none"/>
                <w:lang w:val="en-US" w:eastAsia="zh-CN"/>
              </w:rPr>
              <w:t xml:space="preserve">会议室约160</w:t>
            </w:r>
            <w:r>
              <w:rPr>
                <w:rFonts w:hint="eastAsia" w:ascii="仿宋" w:hAnsi="仿宋" w:eastAsia="仿宋"/>
                <w:color w:val="auto"/>
                <w:sz w:val="24"/>
                <w:szCs w:val="24"/>
                <w:highlight w:val="none"/>
                <w:lang w:eastAsia="zh-CN"/>
              </w:rPr>
              <w:t xml:space="preserve">平方米，院内垃圾池1座，院内绿化50平方米。</w:t>
            </w:r>
            <w:r/>
          </w:p>
          <w:p>
            <w:pPr>
              <w:jc w:val="left"/>
              <w:spacing w:line="520" w:lineRule="exac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eastAsia="zh-CN"/>
              </w:rPr>
              <w:t xml:space="preserve">2、厦门东路事故中队办公楼3层，</w:t>
            </w:r>
            <w:r>
              <w:rPr>
                <w:rFonts w:hint="eastAsia" w:ascii="仿宋" w:hAnsi="仿宋" w:eastAsia="仿宋"/>
                <w:color w:val="auto"/>
                <w:sz w:val="24"/>
                <w:szCs w:val="24"/>
                <w:highlight w:val="none"/>
                <w:lang w:val="en-US" w:eastAsia="zh-CN"/>
              </w:rPr>
              <w:t xml:space="preserve">建筑面积</w:t>
            </w:r>
            <w:r>
              <w:rPr>
                <w:rFonts w:hint="eastAsia" w:ascii="仿宋" w:hAnsi="仿宋" w:eastAsia="仿宋"/>
                <w:color w:val="auto"/>
                <w:sz w:val="24"/>
                <w:szCs w:val="24"/>
                <w:highlight w:val="none"/>
                <w:lang w:eastAsia="zh-CN"/>
              </w:rPr>
              <w:t xml:space="preserve">约</w:t>
            </w:r>
            <w:r>
              <w:rPr>
                <w:rFonts w:hint="eastAsia" w:ascii="仿宋" w:hAnsi="仿宋" w:eastAsia="仿宋"/>
                <w:color w:val="auto"/>
                <w:sz w:val="24"/>
                <w:szCs w:val="24"/>
                <w:highlight w:val="none"/>
                <w:lang w:val="en-US" w:eastAsia="zh-CN"/>
              </w:rPr>
              <w:t xml:space="preserve">1000</w:t>
            </w:r>
            <w:r>
              <w:rPr>
                <w:rFonts w:hint="eastAsia" w:ascii="仿宋" w:hAnsi="仿宋" w:eastAsia="仿宋"/>
                <w:color w:val="auto"/>
                <w:sz w:val="24"/>
                <w:szCs w:val="24"/>
                <w:highlight w:val="none"/>
                <w:lang w:eastAsia="zh-CN"/>
              </w:rPr>
              <w:t xml:space="preserve">平方米，院内广场2500平方米，设有男女卫生间3间（其中蹲坑14座、小便池6座、洗手池3只），会议室、健身房、楼梯及过道</w:t>
            </w:r>
            <w:r>
              <w:rPr>
                <w:rFonts w:hint="eastAsia" w:ascii="仿宋" w:hAnsi="仿宋" w:eastAsia="仿宋"/>
                <w:color w:val="auto"/>
                <w:sz w:val="24"/>
                <w:szCs w:val="24"/>
                <w:highlight w:val="none"/>
                <w:lang w:val="en-US" w:eastAsia="zh-CN"/>
              </w:rPr>
              <w:t xml:space="preserve">合计220</w:t>
            </w:r>
            <w:r>
              <w:rPr>
                <w:rFonts w:hint="eastAsia" w:ascii="仿宋" w:hAnsi="仿宋" w:eastAsia="仿宋"/>
                <w:color w:val="auto"/>
                <w:sz w:val="24"/>
                <w:szCs w:val="24"/>
                <w:highlight w:val="none"/>
                <w:lang w:eastAsia="zh-CN"/>
              </w:rPr>
              <w:t xml:space="preserve">平方米，院内垃圾桶4个，院内绿化300平方米为草坪。                                                                                                3、233国道与河畔路西南角城东警务查报站1层，建筑面积约150平方米，房屋两侧和前后公共区域约300平方米。设有男女卫生间3间（其中蹲坑4座、洗手池3只），室外垃圾桶4个。</w:t>
            </w:r>
            <w:r/>
          </w:p>
        </w:tc>
      </w:tr>
      <w:tr>
        <w:trPr>
          <w:jc w:val="center"/>
          <w:trHeight w:val="898"/>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四大队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市生态新城</w:t>
            </w:r>
            <w:r/>
          </w:p>
          <w:p>
            <w:pPr>
              <w:jc w:val="left"/>
              <w:spacing w:line="520" w:lineRule="exact"/>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eastAsia="zh-CN"/>
              </w:rPr>
              <w:t xml:space="preserve">龙江路</w:t>
            </w:r>
            <w:r>
              <w:rPr>
                <w:rFonts w:hint="eastAsia" w:ascii="仿宋" w:hAnsi="仿宋" w:eastAsia="仿宋"/>
                <w:color w:val="auto"/>
                <w:sz w:val="24"/>
                <w:szCs w:val="24"/>
                <w:highlight w:val="none"/>
                <w:lang w:val="en-US" w:eastAsia="zh-CN"/>
              </w:rPr>
              <w:t xml:space="preserve">8号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rPr>
              <w:t xml:space="preserve">办公楼共三层，每个楼层160平方米，合计480平方米</w:t>
            </w:r>
            <w:r>
              <w:rPr>
                <w:rFonts w:hint="eastAsia" w:ascii="仿宋" w:hAnsi="仿宋" w:eastAsia="仿宋"/>
                <w:color w:val="auto"/>
                <w:sz w:val="24"/>
                <w:lang w:eastAsia="zh-CN"/>
              </w:rPr>
              <w:t xml:space="preserve">；</w:t>
            </w:r>
            <w:r>
              <w:rPr>
                <w:rFonts w:hint="eastAsia" w:ascii="仿宋" w:hAnsi="仿宋" w:eastAsia="仿宋"/>
                <w:color w:val="auto"/>
                <w:sz w:val="24"/>
              </w:rPr>
              <w:t xml:space="preserve">两个会议室100平方米,公共厕所4个，100平方米，办公楼门前1200平方米地面；篮球场600平方米；事故大厅门前地面800平方米；违章处理室门前地面70平方米；停车棚60平方米</w:t>
            </w:r>
            <w:r>
              <w:rPr>
                <w:rFonts w:hint="eastAsia" w:ascii="仿宋" w:hAnsi="仿宋" w:eastAsia="仿宋"/>
                <w:color w:val="auto"/>
                <w:sz w:val="24"/>
                <w:lang w:eastAsia="zh-CN"/>
              </w:rPr>
              <w:t xml:space="preserve">。</w:t>
            </w:r>
            <w:r/>
          </w:p>
        </w:tc>
      </w:tr>
      <w:tr>
        <w:trPr>
          <w:jc w:val="center"/>
          <w:trHeight w:val="1404"/>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五大队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淮安市工业园区春晖路与玉龙路交叉口</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numPr>
                <w:ilvl w:val="0"/>
                <w:numId w:val="0"/>
              </w:numPr>
              <w:jc w:val="left"/>
              <w:spacing w:line="360" w:lineRule="auto"/>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1、包含主体办公楼、违章处理大厅、查报站合计约2916平方米。需要保洁区域为：室内平台（包括健身区域）共1200平方米，男女卫生间共50平方米，配电房、会议室、楼道及其它保洁区域额合计约320平方米，院内道路约1000平方米，树木约12棵。</w:t>
            </w:r>
            <w:r/>
          </w:p>
          <w:p>
            <w:pPr>
              <w:pStyle w:val="699"/>
              <w:numPr>
                <w:ilvl w:val="0"/>
                <w:numId w:val="0"/>
              </w:numPr>
              <w:ind w:left="0" w:firstLine="0"/>
              <w:jc w:val="both"/>
              <w:spacing w:line="360" w:lineRule="auto"/>
              <w:rPr>
                <w:rFonts w:hint="default" w:ascii="仿宋" w:hAnsi="仿宋" w:eastAsia="仿宋"/>
                <w:color w:val="auto"/>
                <w:sz w:val="24"/>
                <w:szCs w:val="24"/>
                <w:highlight w:val="none"/>
                <w:lang w:val="en-US" w:eastAsia="zh-CN"/>
              </w:rPr>
            </w:pPr>
            <w:r>
              <w:rPr>
                <w:rFonts w:hint="eastAsia" w:ascii="仿宋" w:hAnsi="仿宋" w:eastAsia="仿宋" w:cs="仿宋"/>
                <w:color w:val="auto"/>
                <w:sz w:val="24"/>
                <w:szCs w:val="24"/>
                <w:lang w:val="en-US" w:eastAsia="zh-CN"/>
              </w:rPr>
              <w:t xml:space="preserve">2、淮金线</w:t>
            </w:r>
            <w:r>
              <w:rPr>
                <w:rFonts w:hint="eastAsia" w:ascii="仿宋" w:hAnsi="仿宋" w:eastAsia="仿宋" w:cs="仿宋"/>
                <w:b w:val="0"/>
                <w:bCs w:val="0"/>
                <w:color w:val="auto"/>
                <w:sz w:val="24"/>
                <w:szCs w:val="24"/>
                <w:lang w:val="en-US" w:eastAsia="zh-CN" w:bidi="ar-SA"/>
              </w:rPr>
              <w:t xml:space="preserve">查报站办公区60平方米，需要保洁区域为：值班室一间约15平方米，大厅及走廊约30平方米，男卫生间1间约6平方米，门前停车场70平方米。                                        </w:t>
            </w:r>
            <w:r/>
          </w:p>
        </w:tc>
      </w:tr>
      <w:tr>
        <w:trPr>
          <w:jc w:val="center"/>
          <w:trHeight w:val="1195"/>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高速一大队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市京沪高速</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开发区入口处</w:t>
            </w:r>
            <w:r/>
          </w:p>
        </w:tc>
        <w:tc>
          <w:tcPr>
            <w:tcW w:w="1184" w:type="dxa"/>
            <w:vAlign w:val="center"/>
            <w:textDirection w:val="lrTb"/>
            <w:noWrap w:val="false"/>
          </w:tcPr>
          <w:p>
            <w:pPr>
              <w:ind w:firstLine="480"/>
              <w:jc w:val="left"/>
              <w:spacing w:line="520" w:lineRule="exact"/>
              <w:rPr>
                <w:rFonts w:hint="eastAsia" w:ascii="仿宋" w:hAnsi="仿宋" w:eastAsia="仿宋" w:cs="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spacing w:line="480" w:lineRule="exact"/>
              <w:rPr>
                <w:rFonts w:hint="eastAsia" w:ascii="仿宋" w:hAnsi="仿宋" w:eastAsia="仿宋"/>
                <w:color w:val="auto"/>
                <w:sz w:val="24"/>
                <w:lang w:val="en-US" w:eastAsia="zh-CN"/>
              </w:rPr>
            </w:pPr>
            <w:r>
              <w:rPr>
                <w:rFonts w:hint="eastAsia" w:ascii="仿宋" w:hAnsi="仿宋" w:eastAsia="仿宋"/>
                <w:color w:val="auto"/>
                <w:sz w:val="24"/>
              </w:rPr>
              <w:t xml:space="preserve">1.主办公楼四层、副楼两层合计约3500平方米。设有男女卫生间共8间（其中蹲坑16座、小便池10座、洗手池10只），约60平方。其中外来群众使用男女临时卫生间各一间，蹲坑4座约10平方</w:t>
            </w:r>
            <w:r>
              <w:rPr>
                <w:rFonts w:hint="eastAsia" w:ascii="仿宋" w:hAnsi="仿宋" w:eastAsia="仿宋"/>
                <w:color w:val="auto"/>
                <w:sz w:val="24"/>
                <w:lang w:val="en-US" w:eastAsia="zh-CN"/>
              </w:rPr>
              <w:t xml:space="preserve">，</w:t>
            </w:r>
            <w:r>
              <w:rPr>
                <w:rFonts w:hint="eastAsia" w:ascii="仿宋" w:hAnsi="仿宋" w:eastAsia="仿宋"/>
                <w:color w:val="auto"/>
                <w:sz w:val="24"/>
              </w:rPr>
              <w:t xml:space="preserve">洗手间5间约50平方</w:t>
            </w:r>
            <w:r>
              <w:rPr>
                <w:rFonts w:hint="eastAsia" w:ascii="仿宋" w:hAnsi="仿宋" w:eastAsia="仿宋"/>
                <w:color w:val="auto"/>
                <w:sz w:val="24"/>
                <w:lang w:val="en-US" w:eastAsia="zh-CN"/>
              </w:rPr>
              <w:t xml:space="preserve">。</w:t>
            </w:r>
            <w:r/>
          </w:p>
          <w:p>
            <w:pPr>
              <w:spacing w:line="480" w:lineRule="exact"/>
              <w:rPr>
                <w:rFonts w:hint="eastAsia" w:ascii="仿宋" w:hAnsi="仿宋" w:eastAsia="仿宋" w:cs="仿宋"/>
                <w:color w:val="auto"/>
                <w:sz w:val="24"/>
                <w:szCs w:val="24"/>
                <w:lang w:eastAsia="zh-CN"/>
              </w:rPr>
            </w:pPr>
            <w:r>
              <w:rPr>
                <w:rFonts w:hint="eastAsia" w:ascii="仿宋" w:hAnsi="仿宋" w:eastAsia="仿宋"/>
                <w:color w:val="auto"/>
                <w:sz w:val="24"/>
              </w:rPr>
              <w:t xml:space="preserve">2.办公大楼</w:t>
            </w:r>
            <w:r>
              <w:rPr>
                <w:rFonts w:hint="eastAsia" w:ascii="仿宋" w:hAnsi="仿宋" w:eastAsia="仿宋"/>
                <w:color w:val="auto"/>
                <w:sz w:val="24"/>
                <w:lang w:val="en-US" w:eastAsia="zh-CN"/>
              </w:rPr>
              <w:t xml:space="preserve">楼道及</w:t>
            </w:r>
            <w:r>
              <w:rPr>
                <w:rFonts w:hint="eastAsia" w:ascii="仿宋" w:hAnsi="仿宋" w:eastAsia="仿宋"/>
                <w:color w:val="auto"/>
                <w:sz w:val="24"/>
              </w:rPr>
              <w:t xml:space="preserve">走廊约</w:t>
            </w:r>
            <w:r>
              <w:rPr>
                <w:rFonts w:hint="eastAsia" w:ascii="仿宋" w:hAnsi="仿宋" w:eastAsia="仿宋"/>
                <w:color w:val="auto"/>
                <w:sz w:val="24"/>
                <w:lang w:val="en-US" w:eastAsia="zh-CN"/>
              </w:rPr>
              <w:t xml:space="preserve">720平方米，</w:t>
            </w:r>
            <w:r>
              <w:rPr>
                <w:rFonts w:hint="eastAsia" w:ascii="仿宋" w:hAnsi="仿宋" w:eastAsia="仿宋"/>
                <w:color w:val="auto"/>
                <w:sz w:val="24"/>
              </w:rPr>
              <w:t xml:space="preserve">违章大厅、事故接待室</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阅览室、会议室及其他保洁区域合计</w:t>
            </w:r>
            <w:r>
              <w:rPr>
                <w:rFonts w:hint="eastAsia" w:ascii="仿宋" w:hAnsi="仿宋" w:eastAsia="仿宋"/>
                <w:color w:val="auto"/>
                <w:sz w:val="24"/>
              </w:rPr>
              <w:t xml:space="preserve">约</w:t>
            </w:r>
            <w:r>
              <w:rPr>
                <w:rFonts w:hint="eastAsia" w:ascii="仿宋" w:hAnsi="仿宋" w:eastAsia="仿宋"/>
                <w:color w:val="auto"/>
                <w:sz w:val="24"/>
                <w:lang w:val="en-US" w:eastAsia="zh-CN"/>
              </w:rPr>
              <w:t xml:space="preserve">500</w:t>
            </w:r>
            <w:r>
              <w:rPr>
                <w:rFonts w:hint="eastAsia" w:ascii="仿宋" w:hAnsi="仿宋" w:eastAsia="仿宋"/>
                <w:color w:val="auto"/>
                <w:sz w:val="24"/>
              </w:rPr>
              <w:t xml:space="preserve">平，门前院内广场约1200平，其中绿化草坪约250平，树木约50棵。</w:t>
            </w:r>
            <w:r/>
          </w:p>
        </w:tc>
      </w:tr>
      <w:tr>
        <w:trPr>
          <w:jc w:val="center"/>
          <w:trHeight w:val="572"/>
        </w:trPr>
        <w:tc>
          <w:tcPr>
            <w:tcW w:w="1392" w:type="dxa"/>
            <w:vAlign w:val="center"/>
            <w:textDirection w:val="lrTb"/>
            <w:noWrap w:val="false"/>
          </w:tcPr>
          <w:p>
            <w:pPr>
              <w:jc w:val="left"/>
              <w:spacing w:line="520" w:lineRule="exact"/>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高速二大队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涟水县经济开发区入口处</w:t>
            </w:r>
            <w:r/>
          </w:p>
        </w:tc>
        <w:tc>
          <w:tcPr>
            <w:tcW w:w="1184" w:type="dxa"/>
            <w:vAlign w:val="center"/>
            <w:textDirection w:val="lrTb"/>
            <w:noWrap w:val="false"/>
          </w:tcPr>
          <w:p>
            <w:pPr>
              <w:ind w:firstLine="480"/>
              <w:jc w:val="left"/>
              <w:spacing w:line="520" w:lineRule="exact"/>
              <w:rPr>
                <w:rFonts w:hint="default" w:ascii="仿宋" w:hAnsi="仿宋" w:eastAsia="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s="仿宋"/>
                <w:b w:val="0"/>
                <w:bCs w:val="0"/>
                <w:color w:val="auto"/>
                <w:sz w:val="24"/>
                <w:szCs w:val="24"/>
                <w:lang w:val="en-US" w:eastAsia="zh-CN"/>
              </w:rPr>
              <w:t xml:space="preserve">包含主体办公楼4层、门前违章处理大厅合计约3488平方米，车库720平方米，需要保洁区域为：会议室、党员活动室、健身房约390平方米，男女卫生间8间（包含三楼、四楼洗澡间，</w:t>
            </w:r>
            <w:r>
              <w:rPr>
                <w:rFonts w:hint="eastAsia" w:ascii="仿宋" w:hAnsi="仿宋" w:eastAsia="仿宋"/>
                <w:color w:val="auto"/>
                <w:sz w:val="24"/>
                <w:szCs w:val="24"/>
                <w:highlight w:val="none"/>
                <w:lang w:eastAsia="zh-CN"/>
              </w:rPr>
              <w:t xml:space="preserve">其中蹲坑</w:t>
            </w:r>
            <w:r>
              <w:rPr>
                <w:rFonts w:hint="eastAsia" w:ascii="仿宋" w:hAnsi="仿宋" w:eastAsia="仿宋"/>
                <w:color w:val="auto"/>
                <w:sz w:val="24"/>
                <w:szCs w:val="24"/>
                <w:highlight w:val="none"/>
                <w:lang w:val="en-US" w:eastAsia="zh-CN"/>
              </w:rPr>
              <w:t xml:space="preserve">14</w:t>
            </w:r>
            <w:r>
              <w:rPr>
                <w:rFonts w:hint="eastAsia" w:ascii="仿宋" w:hAnsi="仿宋" w:eastAsia="仿宋"/>
                <w:color w:val="auto"/>
                <w:sz w:val="24"/>
                <w:szCs w:val="24"/>
                <w:highlight w:val="none"/>
                <w:lang w:eastAsia="zh-CN"/>
              </w:rPr>
              <w:t xml:space="preserve">座、小便池</w:t>
            </w:r>
            <w:r>
              <w:rPr>
                <w:rFonts w:hint="eastAsia" w:ascii="仿宋" w:hAnsi="仿宋" w:eastAsia="仿宋"/>
                <w:color w:val="auto"/>
                <w:sz w:val="24"/>
                <w:szCs w:val="24"/>
                <w:highlight w:val="none"/>
                <w:lang w:val="en-US" w:eastAsia="zh-CN"/>
              </w:rPr>
              <w:t xml:space="preserve">11</w:t>
            </w:r>
            <w:r>
              <w:rPr>
                <w:rFonts w:hint="eastAsia" w:ascii="仿宋" w:hAnsi="仿宋" w:eastAsia="仿宋"/>
                <w:color w:val="auto"/>
                <w:sz w:val="24"/>
                <w:szCs w:val="24"/>
                <w:highlight w:val="none"/>
                <w:lang w:eastAsia="zh-CN"/>
              </w:rPr>
              <w:t xml:space="preserve">座、洗手池</w:t>
            </w: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lang w:eastAsia="zh-CN"/>
              </w:rPr>
              <w:t xml:space="preserve">只）</w:t>
            </w:r>
            <w:r>
              <w:rPr>
                <w:rFonts w:hint="eastAsia" w:ascii="仿宋" w:hAnsi="仿宋" w:eastAsia="仿宋" w:cs="仿宋"/>
                <w:b w:val="0"/>
                <w:bCs w:val="0"/>
                <w:color w:val="auto"/>
                <w:sz w:val="24"/>
                <w:szCs w:val="24"/>
                <w:lang w:val="en-US" w:eastAsia="zh-CN"/>
              </w:rPr>
              <w:t xml:space="preserve">约120平方米，楼道及走廊约900平方米，其它需保洁办公区约400平方米。院内广场约1032平方米，其中绿化草坪约1938平方米，树木约80棵。</w:t>
            </w:r>
            <w:r/>
          </w:p>
        </w:tc>
      </w:tr>
      <w:tr>
        <w:trPr>
          <w:jc w:val="center"/>
          <w:trHeight w:val="1195"/>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高速三大队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淮安市洪泽区高良涧镇洪泽湖大道116号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numPr>
                <w:ilvl w:val="0"/>
                <w:numId w:val="0"/>
              </w:num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s="仿宋"/>
                <w:b w:val="0"/>
                <w:bCs w:val="0"/>
                <w:sz w:val="24"/>
                <w:szCs w:val="24"/>
                <w:lang w:val="en-US" w:eastAsia="zh-CN"/>
              </w:rPr>
              <w:t xml:space="preserve">包含主体办公楼4层。需要保洁区域为：办公楼会议室、党员活动室、书画室、调解室、健身房及办案区合计约1000平方米，男女卫生间5间（包含洗澡间）约230平方米，楼道及走廊约1300平方米，门前违章处理大厅约50平方米。院内广场约2000平方米，其中绿化草坪约900平方米，树木约100棵。</w:t>
            </w:r>
            <w:r/>
          </w:p>
        </w:tc>
      </w:tr>
      <w:tr>
        <w:trPr>
          <w:jc w:val="center"/>
          <w:trHeight w:val="303"/>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高速四大队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淮安市宁宿徐高速盱眙出口</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pStyle w:val="699"/>
              <w:numPr>
                <w:ilvl w:val="0"/>
                <w:numId w:val="0"/>
              </w:numPr>
              <w:ind w:left="0" w:firstLine="0"/>
              <w:jc w:val="both"/>
              <w:rPr>
                <w:rFonts w:hint="eastAsia" w:ascii="仿宋" w:hAnsi="仿宋" w:eastAsia="仿宋"/>
                <w:color w:val="auto"/>
                <w:sz w:val="24"/>
                <w:szCs w:val="24"/>
                <w:highlight w:val="none"/>
                <w:lang w:eastAsia="zh-CN"/>
              </w:rPr>
            </w:pPr>
            <w:r>
              <w:rPr>
                <w:rFonts w:hint="eastAsia" w:ascii="仿宋" w:hAnsi="仿宋" w:eastAsia="仿宋" w:cs="仿宋"/>
                <w:b w:val="0"/>
                <w:bCs w:val="0"/>
                <w:sz w:val="24"/>
                <w:szCs w:val="24"/>
                <w:lang w:val="en-US" w:eastAsia="zh-CN"/>
              </w:rPr>
              <w:t xml:space="preserve">主体办公楼四层约3000平方米，办公楼前后广场约1500平方米，</w:t>
            </w:r>
            <w:r>
              <w:rPr>
                <w:rFonts w:hint="eastAsia" w:ascii="仿宋" w:hAnsi="仿宋" w:eastAsia="仿宋"/>
                <w:color w:val="auto"/>
                <w:sz w:val="24"/>
                <w:szCs w:val="24"/>
                <w:highlight w:val="none"/>
                <w:lang w:eastAsia="zh-CN"/>
              </w:rPr>
              <w:t xml:space="preserve">院内广场含四周走道、停车</w:t>
            </w:r>
            <w:r>
              <w:rPr>
                <w:rFonts w:hint="eastAsia" w:ascii="仿宋" w:hAnsi="仿宋" w:eastAsia="仿宋"/>
                <w:color w:val="auto"/>
                <w:sz w:val="24"/>
                <w:szCs w:val="24"/>
                <w:highlight w:val="none"/>
                <w:lang w:val="en-US" w:eastAsia="zh-CN"/>
              </w:rPr>
              <w:t xml:space="preserve">场（棚）。</w:t>
            </w:r>
            <w:r>
              <w:rPr>
                <w:rFonts w:hint="eastAsia" w:ascii="仿宋" w:hAnsi="仿宋" w:eastAsia="仿宋" w:cs="仿宋"/>
                <w:b w:val="0"/>
                <w:bCs w:val="0"/>
                <w:sz w:val="24"/>
                <w:szCs w:val="24"/>
                <w:lang w:val="en-US" w:eastAsia="zh-CN"/>
              </w:rPr>
              <w:t xml:space="preserve">需要保洁区域为：会议室一、健身房、勤务指挥室、活动中心、党员活动室及办案区合计750平方米；男女卫生间6间约85平方米；楼道及走廊约450平方米；院内广场约1500平方米；其中绿化约750平方米（裸土，草皮已退化消失）；树木约40棵。</w:t>
            </w:r>
            <w:r/>
          </w:p>
        </w:tc>
      </w:tr>
      <w:tr>
        <w:trPr>
          <w:jc w:val="center"/>
          <w:trHeight w:val="2682"/>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高速五</w:t>
            </w:r>
            <w:r>
              <w:rPr>
                <w:rFonts w:hint="eastAsia" w:ascii="仿宋" w:hAnsi="仿宋" w:eastAsia="仿宋"/>
                <w:color w:val="auto"/>
                <w:sz w:val="24"/>
                <w:szCs w:val="24"/>
                <w:highlight w:val="none"/>
                <w:lang w:eastAsia="zh-CN"/>
              </w:rPr>
              <w:t xml:space="preserve">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淮安市清江浦区武墩街道88号（宿淮盐高速公路管理有限公司院内）</w:t>
            </w:r>
            <w:r/>
          </w:p>
        </w:tc>
        <w:tc>
          <w:tcPr>
            <w:tcW w:w="1184" w:type="dxa"/>
            <w:vAlign w:val="center"/>
            <w:textDirection w:val="lrTb"/>
            <w:noWrap w:val="false"/>
          </w:tcPr>
          <w:p>
            <w:pPr>
              <w:ind w:firstLine="480"/>
              <w:jc w:val="left"/>
              <w:spacing w:line="520" w:lineRule="exact"/>
              <w:rPr>
                <w:rFonts w:hint="default" w:ascii="仿宋" w:hAnsi="仿宋" w:eastAsia="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numPr>
                <w:ilvl w:val="0"/>
                <w:numId w:val="0"/>
              </w:num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s="仿宋"/>
                <w:b w:val="0"/>
                <w:bCs w:val="0"/>
                <w:sz w:val="24"/>
                <w:szCs w:val="24"/>
                <w:lang w:val="en-US" w:eastAsia="zh-CN"/>
              </w:rPr>
              <w:t xml:space="preserve">包含主体办公楼4层、辅楼2层及办公楼前广场（约500平方米），建筑面积约4400平方米，停车区域约1500平方米，合计约5900平方米，需要保洁区域为：办公楼会议室、健身房、办案区、违章处理大厅等约520平方米，男女卫生间8间约120平方米，楼道、走廊及平台约1450平方米，食堂就餐区约150平方米。院内广场约500平方米。</w:t>
            </w:r>
            <w:r/>
          </w:p>
        </w:tc>
      </w:tr>
      <w:tr>
        <w:trPr>
          <w:jc w:val="center"/>
          <w:trHeight w:val="477"/>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车管所</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市淮海南路</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388号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17</w:t>
            </w:r>
            <w:r/>
          </w:p>
        </w:tc>
        <w:tc>
          <w:tcPr>
            <w:tcW w:w="5122" w:type="dxa"/>
            <w:vAlign w:val="bottom"/>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位于淮海南路388号，占地约500亩，建筑面积48000平方米，主要保洁范围：</w:t>
            </w:r>
            <w:r/>
          </w:p>
          <w:p>
            <w:pPr>
              <w:jc w:val="left"/>
              <w:spacing w:line="520" w:lineRule="exact"/>
              <w:rPr>
                <w:rFonts w:hint="eastAsia"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1号楼（办公楼）：1至4楼楼梯、过道、卫生间</w:t>
            </w:r>
            <w:r>
              <w:rPr>
                <w:rFonts w:hint="eastAsia" w:ascii="仿宋" w:hAnsi="仿宋" w:eastAsia="仿宋"/>
                <w:color w:val="auto"/>
                <w:sz w:val="24"/>
                <w:szCs w:val="24"/>
                <w:highlight w:val="none"/>
                <w:lang w:val="en-US" w:eastAsia="zh-CN"/>
              </w:rPr>
              <w:t xml:space="preserve">等</w:t>
            </w:r>
            <w:r>
              <w:rPr>
                <w:rFonts w:hint="default" w:ascii="仿宋" w:hAnsi="仿宋" w:eastAsia="仿宋"/>
                <w:color w:val="auto"/>
                <w:sz w:val="24"/>
                <w:szCs w:val="24"/>
                <w:highlight w:val="none"/>
                <w:lang w:eastAsia="zh-CN"/>
              </w:rPr>
              <w:t xml:space="preserve">，会议室</w:t>
            </w:r>
            <w:r>
              <w:rPr>
                <w:rFonts w:hint="eastAsia" w:ascii="仿宋" w:hAnsi="仿宋" w:eastAsia="仿宋"/>
                <w:color w:val="auto"/>
                <w:sz w:val="24"/>
                <w:szCs w:val="24"/>
                <w:highlight w:val="none"/>
                <w:lang w:val="en-US" w:eastAsia="zh-CN"/>
              </w:rPr>
              <w:t xml:space="preserve">数、</w:t>
            </w:r>
            <w:r>
              <w:rPr>
                <w:rFonts w:hint="default" w:ascii="仿宋" w:hAnsi="仿宋" w:eastAsia="仿宋"/>
                <w:color w:val="auto"/>
                <w:sz w:val="24"/>
                <w:szCs w:val="24"/>
                <w:highlight w:val="none"/>
                <w:lang w:eastAsia="zh-CN"/>
              </w:rPr>
              <w:t xml:space="preserve">警体活动中心间面积共约</w:t>
            </w:r>
            <w:r>
              <w:rPr>
                <w:rFonts w:hint="eastAsia" w:ascii="仿宋" w:hAnsi="仿宋" w:eastAsia="仿宋"/>
                <w:color w:val="auto"/>
                <w:sz w:val="24"/>
                <w:szCs w:val="24"/>
                <w:highlight w:val="none"/>
                <w:lang w:val="en-US" w:eastAsia="zh-CN"/>
              </w:rPr>
              <w:t xml:space="preserve">44</w:t>
            </w:r>
            <w:r>
              <w:rPr>
                <w:rFonts w:hint="default" w:ascii="仿宋" w:hAnsi="仿宋" w:eastAsia="仿宋"/>
                <w:color w:val="auto"/>
                <w:sz w:val="24"/>
                <w:szCs w:val="24"/>
                <w:highlight w:val="none"/>
                <w:lang w:eastAsia="zh-CN"/>
              </w:rPr>
              <w:t xml:space="preserve">0㎡</w:t>
            </w:r>
            <w:r>
              <w:rPr>
                <w:rFonts w:hint="eastAsia" w:ascii="仿宋" w:hAnsi="仿宋" w:eastAsia="仿宋"/>
                <w:color w:val="auto"/>
                <w:sz w:val="24"/>
                <w:szCs w:val="24"/>
                <w:highlight w:val="none"/>
                <w:lang w:eastAsia="zh-CN"/>
              </w:rPr>
              <w:t xml:space="preserve">；</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2号楼：1楼服务大厅（含柜台内公共区域和群众办事区域），2楼监管中心及网办中心楼梯、过道等公共区域，地下车库。</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3号楼（两个教育中心）：1楼公共区域及驾驶人安全教育宣传连廊。</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7号楼：1楼大厅、考生休息区等公共区域，7号楼1-4楼楼梯、过道，6-7号楼连廊。</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8号楼（科目二考场）：公共过道、考生候考区、考试区。</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9号楼（理论考试中心）：公共过道、考生候考区、考试区。</w:t>
            </w:r>
            <w:r/>
          </w:p>
          <w:p>
            <w:pPr>
              <w:jc w:val="left"/>
              <w:spacing w:line="520" w:lineRule="exact"/>
              <w:rPr>
                <w:rFonts w:hint="eastAsia"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10、11号楼（登记查验通道）：公共区域。</w:t>
            </w:r>
            <w:r>
              <w:rPr>
                <w:rFonts w:hint="default" w:ascii="仿宋" w:hAnsi="仿宋" w:eastAsia="仿宋"/>
                <w:color w:val="auto"/>
                <w:sz w:val="24"/>
                <w:szCs w:val="24"/>
                <w:highlight w:val="none"/>
                <w:lang w:eastAsia="zh-CN"/>
              </w:rPr>
              <w:br/>
            </w:r>
            <w:r>
              <w:rPr>
                <w:rFonts w:hint="default" w:ascii="仿宋" w:hAnsi="仿宋" w:eastAsia="仿宋"/>
                <w:color w:val="auto"/>
                <w:sz w:val="24"/>
                <w:szCs w:val="24"/>
                <w:highlight w:val="none"/>
                <w:lang w:eastAsia="zh-CN"/>
              </w:rPr>
              <w:t xml:space="preserve">共8栋办公楼，约11500平方米，院内道路、广场及绿化带约60000平方米。设有男女卫生间共24间（其中蹲坑89座、小便池46座、洗手池36只），院内绿化若干。</w:t>
            </w:r>
            <w:r/>
          </w:p>
        </w:tc>
      </w:tr>
      <w:tr>
        <w:trPr>
          <w:jc w:val="center"/>
          <w:trHeight w:val="1195"/>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机动大队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市开发区韩泰南路</w:t>
            </w:r>
            <w:r>
              <w:rPr>
                <w:rFonts w:hint="eastAsia" w:ascii="仿宋" w:hAnsi="仿宋" w:eastAsia="仿宋"/>
                <w:color w:val="auto"/>
                <w:sz w:val="24"/>
                <w:szCs w:val="24"/>
                <w:highlight w:val="none"/>
                <w:lang w:val="en-US" w:eastAsia="zh-CN"/>
              </w:rPr>
              <w:t xml:space="preserve">2号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numPr>
                <w:ilvl w:val="0"/>
                <w:numId w:val="0"/>
              </w:num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s="仿宋"/>
                <w:b w:val="0"/>
                <w:bCs w:val="0"/>
                <w:sz w:val="24"/>
                <w:szCs w:val="24"/>
                <w:lang w:val="en-US" w:eastAsia="zh-CN"/>
              </w:rPr>
              <w:t xml:space="preserve">包含主体办公楼2层、门前违章处理大厅合计约2300平方米，需要保洁区域为：办公楼会议室、党员活动室、健身房等约210平方米，男女卫生间5间约106平方米，楼道、走廊约700平方米。院内广场约4700平方米，其中绿化草坪约1800平方米，树木约50棵。</w:t>
            </w:r>
            <w:r/>
          </w:p>
        </w:tc>
      </w:tr>
      <w:tr>
        <w:trPr>
          <w:jc w:val="center"/>
          <w:trHeight w:val="483"/>
        </w:trPr>
        <w:tc>
          <w:tcPr>
            <w:gridSpan w:val="3"/>
            <w:tcW w:w="4078" w:type="dxa"/>
            <w:vAlign w:val="top"/>
            <w:textDirection w:val="lrTb"/>
            <w:noWrap w:val="false"/>
          </w:tcPr>
          <w:p>
            <w:pPr>
              <w:numPr>
                <w:ilvl w:val="0"/>
                <w:numId w:val="0"/>
              </w:numPr>
              <w:ind w:firstLine="1446"/>
              <w:jc w:val="left"/>
              <w:spacing w:line="520" w:lineRule="exact"/>
              <w:rPr>
                <w:rFonts w:hint="eastAsia" w:ascii="宋体" w:hAnsi="宋体" w:eastAsia="宋体" w:cs="宋体"/>
                <w:b/>
                <w:bCs/>
                <w:color w:val="ff0000"/>
                <w:sz w:val="24"/>
                <w:szCs w:val="24"/>
                <w:highlight w:val="none"/>
                <w:lang w:val="en-US" w:eastAsia="zh-CN"/>
              </w:rPr>
            </w:pPr>
            <w:r>
              <w:rPr>
                <w:rFonts w:hint="eastAsia" w:ascii="仿宋" w:hAnsi="仿宋" w:eastAsia="仿宋" w:cs="仿宋"/>
                <w:b/>
                <w:bCs/>
                <w:sz w:val="24"/>
                <w:szCs w:val="24"/>
                <w:lang w:val="en-US" w:eastAsia="zh-CN"/>
              </w:rPr>
              <w:t xml:space="preserve">保洁人员合计</w:t>
            </w:r>
            <w:r/>
          </w:p>
        </w:tc>
        <w:tc>
          <w:tcPr>
            <w:tcW w:w="5122" w:type="dxa"/>
            <w:vAlign w:val="bottom"/>
            <w:textDirection w:val="lrTb"/>
            <w:noWrap w:val="false"/>
          </w:tcPr>
          <w:p>
            <w:pPr>
              <w:numPr>
                <w:ilvl w:val="0"/>
                <w:numId w:val="0"/>
              </w:numPr>
              <w:jc w:val="left"/>
              <w:spacing w:line="520" w:lineRule="exact"/>
              <w:rPr>
                <w:rFonts w:hint="default" w:ascii="仿宋" w:hAnsi="仿宋" w:eastAsia="仿宋" w:cs="仿宋"/>
                <w:b/>
                <w:bCs/>
                <w:sz w:val="24"/>
                <w:szCs w:val="24"/>
                <w:lang w:val="en-US" w:eastAsia="zh-CN"/>
              </w:rPr>
            </w:pPr>
            <w:r>
              <w:rPr>
                <w:rFonts w:hint="eastAsia" w:ascii="仿宋" w:hAnsi="仿宋" w:eastAsia="仿宋" w:cs="仿宋"/>
                <w:b/>
                <w:bCs/>
                <w:sz w:val="24"/>
                <w:szCs w:val="24"/>
                <w:highlight w:val="none"/>
                <w:lang w:val="en-US" w:eastAsia="zh-CN"/>
              </w:rPr>
              <w:t xml:space="preserve">不少于45人</w:t>
            </w:r>
            <w:r/>
          </w:p>
        </w:tc>
      </w:tr>
    </w:tbl>
    <w:p>
      <w:pPr>
        <w:spacing w:line="360" w:lineRule="auto"/>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r>
      <w:r/>
    </w:p>
    <w:p>
      <w:pPr>
        <w:spacing w:line="360" w:lineRule="auto"/>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★二、项目人员</w:t>
      </w:r>
      <w:r>
        <w:rPr>
          <w:rFonts w:hint="eastAsia" w:ascii="仿宋" w:hAnsi="仿宋" w:eastAsia="仿宋" w:cs="仿宋"/>
          <w:b/>
          <w:bCs w:val="0"/>
          <w:color w:val="000000"/>
          <w:sz w:val="28"/>
          <w:szCs w:val="28"/>
          <w:highlight w:val="none"/>
          <w:lang w:eastAsia="zh-CN"/>
        </w:rPr>
        <w:t xml:space="preserve">最低</w:t>
      </w:r>
      <w:r>
        <w:rPr>
          <w:rFonts w:hint="eastAsia" w:ascii="仿宋" w:hAnsi="仿宋" w:eastAsia="仿宋" w:cs="仿宋"/>
          <w:b/>
          <w:bCs w:val="0"/>
          <w:color w:val="000000"/>
          <w:sz w:val="28"/>
          <w:szCs w:val="28"/>
          <w:highlight w:val="none"/>
        </w:rPr>
        <w:t xml:space="preserve">配置要求</w:t>
      </w:r>
      <w:r/>
    </w:p>
    <w:p>
      <w:pPr>
        <w:ind w:right="183" w:firstLine="548"/>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1</w:t>
      </w:r>
      <w:r>
        <w:rPr>
          <w:rFonts w:hint="eastAsia" w:ascii="仿宋" w:hAnsi="仿宋" w:eastAsia="仿宋" w:cs="Times New Roman"/>
          <w:color w:val="auto"/>
          <w:sz w:val="28"/>
          <w:szCs w:val="28"/>
          <w:highlight w:val="none"/>
        </w:rPr>
        <w:t xml:space="preserve">、项目经理：</w:t>
      </w:r>
      <w:r>
        <w:rPr>
          <w:rFonts w:hint="eastAsia" w:ascii="仿宋" w:hAnsi="仿宋" w:eastAsia="仿宋" w:cs="Times New Roman"/>
          <w:color w:val="auto"/>
          <w:sz w:val="28"/>
          <w:szCs w:val="28"/>
          <w:highlight w:val="none"/>
          <w:lang w:val="en-US" w:eastAsia="zh-CN"/>
        </w:rPr>
        <w:t xml:space="preserve">1人，</w:t>
      </w:r>
      <w:r>
        <w:rPr>
          <w:rFonts w:hint="eastAsia" w:ascii="仿宋" w:hAnsi="仿宋" w:eastAsia="仿宋" w:cs="Times New Roman"/>
          <w:color w:val="auto"/>
          <w:sz w:val="28"/>
          <w:szCs w:val="28"/>
          <w:highlight w:val="none"/>
        </w:rPr>
        <w:t xml:space="preserve">不低于一年物业管理岗位经验，男性不超过50周岁，女性不超过45周岁</w:t>
      </w:r>
      <w:r>
        <w:rPr>
          <w:rFonts w:hint="eastAsia" w:ascii="仿宋" w:hAnsi="仿宋" w:eastAsia="仿宋" w:cs="Times New Roman"/>
          <w:color w:val="auto"/>
          <w:sz w:val="28"/>
          <w:szCs w:val="28"/>
          <w:highlight w:val="none"/>
          <w:lang w:eastAsia="zh-CN"/>
        </w:rPr>
        <w:t xml:space="preserve">，具有</w:t>
      </w:r>
      <w:r>
        <w:rPr>
          <w:rFonts w:hint="default" w:ascii="仿宋" w:hAnsi="仿宋" w:eastAsia="仿宋" w:cs="Times New Roman"/>
          <w:color w:val="auto"/>
          <w:sz w:val="28"/>
          <w:szCs w:val="28"/>
          <w:highlight w:val="none"/>
          <w:lang w:val="en-US" w:eastAsia="zh-CN"/>
        </w:rPr>
        <w:t xml:space="preserve">良好的协调、沟通能力</w:t>
      </w:r>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val="en-US" w:eastAsia="zh-CN"/>
        </w:rPr>
        <w:t xml:space="preserve">负责统筹物业服务工作，牵头保洁</w:t>
      </w:r>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val="en-US" w:eastAsia="zh-CN"/>
        </w:rPr>
        <w:t xml:space="preserve">绿化养护等岗位</w:t>
      </w:r>
      <w:r>
        <w:rPr>
          <w:rFonts w:hint="eastAsia" w:ascii="仿宋" w:hAnsi="仿宋" w:eastAsia="仿宋" w:cs="Times New Roman"/>
          <w:color w:val="auto"/>
          <w:sz w:val="28"/>
          <w:szCs w:val="28"/>
          <w:highlight w:val="none"/>
          <w:lang w:val="en-US" w:eastAsia="zh-CN"/>
        </w:rPr>
        <w:t xml:space="preserve">设施</w:t>
      </w:r>
      <w:r>
        <w:rPr>
          <w:rFonts w:hint="default" w:ascii="仿宋" w:hAnsi="仿宋" w:eastAsia="仿宋" w:cs="Times New Roman"/>
          <w:color w:val="auto"/>
          <w:sz w:val="28"/>
          <w:szCs w:val="28"/>
          <w:highlight w:val="none"/>
          <w:lang w:val="en-US" w:eastAsia="zh-CN"/>
        </w:rPr>
        <w:t xml:space="preserve">；负责物业管理区域的秩序维护</w:t>
      </w:r>
      <w:r>
        <w:rPr>
          <w:rFonts w:hint="eastAsia" w:ascii="仿宋" w:hAnsi="仿宋" w:eastAsia="仿宋" w:cs="Times New Roman"/>
          <w:color w:val="auto"/>
          <w:sz w:val="28"/>
          <w:szCs w:val="28"/>
          <w:highlight w:val="none"/>
          <w:lang w:val="en-US" w:eastAsia="zh-CN"/>
        </w:rPr>
        <w:t xml:space="preserve">，负责档案收集、整理、归档工作；负责</w:t>
      </w:r>
      <w:r>
        <w:rPr>
          <w:rFonts w:hint="default" w:ascii="仿宋" w:hAnsi="仿宋" w:eastAsia="仿宋" w:cs="Times New Roman"/>
          <w:color w:val="auto"/>
          <w:sz w:val="28"/>
          <w:szCs w:val="28"/>
          <w:highlight w:val="none"/>
          <w:lang w:val="en-US" w:eastAsia="zh-CN"/>
        </w:rPr>
        <w:t xml:space="preserve">随工监督、应急处</w:t>
      </w:r>
      <w:r>
        <w:rPr>
          <w:rFonts w:hint="eastAsia" w:ascii="仿宋" w:hAnsi="仿宋" w:eastAsia="仿宋" w:cs="Times New Roman"/>
          <w:color w:val="auto"/>
          <w:sz w:val="28"/>
          <w:szCs w:val="28"/>
          <w:highlight w:val="none"/>
          <w:lang w:val="en-US" w:eastAsia="zh-CN"/>
        </w:rPr>
        <w:t xml:space="preserve">置</w:t>
      </w:r>
      <w:r>
        <w:rPr>
          <w:rFonts w:hint="default" w:ascii="仿宋" w:hAnsi="仿宋" w:eastAsia="仿宋" w:cs="Times New Roman"/>
          <w:color w:val="auto"/>
          <w:sz w:val="28"/>
          <w:szCs w:val="28"/>
          <w:highlight w:val="none"/>
          <w:lang w:val="en-US" w:eastAsia="zh-CN"/>
        </w:rPr>
        <w:t xml:space="preserve">,安全管理等工作</w:t>
      </w:r>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val="en-US" w:eastAsia="zh-CN"/>
        </w:rPr>
        <w:t xml:space="preserve">工作日必须</w:t>
      </w:r>
      <w:r>
        <w:rPr>
          <w:rFonts w:hint="eastAsia" w:ascii="仿宋" w:hAnsi="仿宋" w:eastAsia="仿宋" w:cs="Times New Roman"/>
          <w:color w:val="auto"/>
          <w:sz w:val="28"/>
          <w:szCs w:val="28"/>
          <w:highlight w:val="none"/>
          <w:lang w:val="en-US" w:eastAsia="zh-CN"/>
        </w:rPr>
        <w:t xml:space="preserve">在车管所驻点</w:t>
      </w:r>
      <w:r>
        <w:rPr>
          <w:rFonts w:hint="default" w:ascii="仿宋" w:hAnsi="仿宋" w:eastAsia="仿宋" w:cs="Times New Roman"/>
          <w:color w:val="auto"/>
          <w:sz w:val="28"/>
          <w:szCs w:val="28"/>
          <w:highlight w:val="none"/>
          <w:lang w:val="en-US" w:eastAsia="zh-CN"/>
        </w:rPr>
        <w:t xml:space="preserve">上班</w:t>
      </w:r>
      <w:r>
        <w:rPr>
          <w:rFonts w:hint="eastAsia" w:ascii="仿宋" w:hAnsi="仿宋" w:eastAsia="仿宋" w:cs="Times New Roman"/>
          <w:color w:val="auto"/>
          <w:sz w:val="28"/>
          <w:szCs w:val="28"/>
          <w:highlight w:val="none"/>
          <w:lang w:val="en-US" w:eastAsia="zh-CN"/>
        </w:rPr>
        <w:t xml:space="preserve">，可兼任保洁员</w:t>
      </w:r>
      <w:r>
        <w:rPr>
          <w:rFonts w:hint="default" w:ascii="仿宋" w:hAnsi="仿宋" w:eastAsia="仿宋" w:cs="Times New Roman"/>
          <w:color w:val="auto"/>
          <w:sz w:val="28"/>
          <w:szCs w:val="28"/>
          <w:highlight w:val="none"/>
          <w:lang w:val="en-US" w:eastAsia="zh-CN"/>
        </w:rPr>
        <w:t xml:space="preserve">。 </w:t>
      </w:r>
      <w:r/>
    </w:p>
    <w:p>
      <w:pPr>
        <w:ind w:right="183" w:firstLine="548"/>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eastAsia="zh-CN"/>
        </w:rPr>
        <w:t xml:space="preserve">水电</w:t>
      </w:r>
      <w:r>
        <w:rPr>
          <w:rFonts w:hint="eastAsia" w:ascii="仿宋" w:hAnsi="仿宋" w:eastAsia="仿宋" w:cs="Times New Roman"/>
          <w:color w:val="auto"/>
          <w:sz w:val="28"/>
          <w:szCs w:val="28"/>
          <w:highlight w:val="none"/>
          <w:lang w:val="en-US" w:eastAsia="zh-CN"/>
        </w:rPr>
        <w:t xml:space="preserve">及消防</w:t>
      </w:r>
      <w:r>
        <w:rPr>
          <w:rFonts w:hint="eastAsia" w:ascii="仿宋" w:hAnsi="仿宋" w:eastAsia="仿宋" w:cs="Times New Roman"/>
          <w:color w:val="auto"/>
          <w:sz w:val="28"/>
          <w:szCs w:val="28"/>
          <w:highlight w:val="none"/>
          <w:lang w:eastAsia="zh-CN"/>
        </w:rPr>
        <w:t xml:space="preserve">设备修护</w:t>
      </w:r>
      <w:r>
        <w:rPr>
          <w:rFonts w:hint="eastAsia" w:ascii="仿宋" w:hAnsi="仿宋" w:eastAsia="仿宋" w:cs="Times New Roman"/>
          <w:color w:val="auto"/>
          <w:sz w:val="28"/>
          <w:szCs w:val="28"/>
          <w:highlight w:val="none"/>
        </w:rPr>
        <w:t xml:space="preserve">技术人员：</w:t>
      </w:r>
      <w:r>
        <w:rPr>
          <w:rFonts w:hint="eastAsia" w:ascii="仿宋" w:hAnsi="仿宋" w:eastAsia="仿宋" w:cs="Times New Roman"/>
          <w:color w:val="auto"/>
          <w:sz w:val="28"/>
          <w:szCs w:val="28"/>
          <w:highlight w:val="none"/>
          <w:lang w:eastAsia="zh-CN"/>
        </w:rPr>
        <w:t xml:space="preserve">不少于</w:t>
      </w:r>
      <w:r>
        <w:rPr>
          <w:rFonts w:hint="eastAsia" w:ascii="仿宋" w:hAnsi="仿宋" w:eastAsia="仿宋" w:cs="Times New Roman"/>
          <w:color w:val="auto"/>
          <w:sz w:val="28"/>
          <w:szCs w:val="28"/>
          <w:highlight w:val="none"/>
          <w:lang w:val="en-US" w:eastAsia="zh-CN"/>
        </w:rPr>
        <w:t xml:space="preserve">2人，</w:t>
      </w:r>
      <w:r>
        <w:rPr>
          <w:rFonts w:hint="eastAsia" w:ascii="仿宋" w:hAnsi="仿宋" w:eastAsia="仿宋" w:cs="Times New Roman"/>
          <w:color w:val="auto"/>
          <w:sz w:val="28"/>
          <w:szCs w:val="28"/>
          <w:highlight w:val="none"/>
        </w:rPr>
        <w:t xml:space="preserve">熟练掌握水电、消防等相关业务知识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男性不超过5</w:t>
      </w:r>
      <w:r>
        <w:rPr>
          <w:rFonts w:hint="eastAsia" w:ascii="仿宋" w:hAnsi="仿宋" w:eastAsia="仿宋" w:cs="Times New Roman"/>
          <w:color w:val="auto"/>
          <w:sz w:val="28"/>
          <w:szCs w:val="28"/>
          <w:highlight w:val="none"/>
          <w:lang w:val="en-US" w:eastAsia="zh-CN"/>
        </w:rPr>
        <w:t xml:space="preserve">5</w:t>
      </w:r>
      <w:r>
        <w:rPr>
          <w:rFonts w:hint="eastAsia" w:ascii="仿宋" w:hAnsi="仿宋" w:eastAsia="仿宋" w:cs="Times New Roman"/>
          <w:color w:val="auto"/>
          <w:sz w:val="28"/>
          <w:szCs w:val="28"/>
          <w:highlight w:val="none"/>
        </w:rPr>
        <w:t xml:space="preserve">周岁，</w:t>
      </w:r>
      <w:r>
        <w:rPr>
          <w:rFonts w:hint="eastAsia" w:ascii="仿宋" w:hAnsi="仿宋" w:eastAsia="仿宋" w:cs="Times New Roman"/>
          <w:color w:val="auto"/>
          <w:sz w:val="28"/>
          <w:szCs w:val="28"/>
          <w:highlight w:val="none"/>
          <w:lang w:val="en-US" w:eastAsia="zh-CN"/>
        </w:rPr>
        <w:t xml:space="preserve">电工必须具有高</w:t>
      </w:r>
      <w:r>
        <w:rPr>
          <w:rFonts w:hint="default" w:ascii="仿宋" w:hAnsi="仿宋" w:eastAsia="仿宋" w:cs="Times New Roman"/>
          <w:color w:val="auto"/>
          <w:sz w:val="28"/>
          <w:szCs w:val="28"/>
          <w:highlight w:val="none"/>
          <w:lang w:val="en-US" w:eastAsia="zh-CN"/>
        </w:rPr>
        <w:t xml:space="preserve">压或低压电工操作证</w:t>
      </w:r>
      <w:r>
        <w:rPr>
          <w:rFonts w:hint="eastAsia" w:ascii="仿宋" w:hAnsi="仿宋" w:eastAsia="仿宋" w:cs="Times New Roman"/>
          <w:color w:val="auto"/>
          <w:sz w:val="28"/>
          <w:szCs w:val="28"/>
          <w:highlight w:val="none"/>
          <w:lang w:val="en-US" w:eastAsia="zh-CN"/>
        </w:rPr>
        <w:t xml:space="preserve">（中标后提供）；</w:t>
      </w:r>
      <w:r>
        <w:rPr>
          <w:rFonts w:hint="eastAsia" w:ascii="仿宋" w:hAnsi="仿宋" w:eastAsia="仿宋" w:cs="Times New Roman"/>
          <w:color w:val="auto"/>
          <w:sz w:val="28"/>
          <w:szCs w:val="28"/>
          <w:highlight w:val="none"/>
        </w:rPr>
        <w:t xml:space="preserve">消控室值班人员应取得消防设施操作员相应证书</w:t>
      </w:r>
      <w:r>
        <w:rPr>
          <w:rFonts w:hint="eastAsia" w:ascii="仿宋" w:hAnsi="仿宋" w:eastAsia="仿宋" w:cs="Times New Roman"/>
          <w:color w:val="auto"/>
          <w:sz w:val="28"/>
          <w:szCs w:val="28"/>
          <w:highlight w:val="none"/>
          <w:lang w:eastAsia="zh-CN"/>
        </w:rPr>
        <w:t xml:space="preserve">（中标后提供）</w:t>
      </w:r>
      <w:r>
        <w:rPr>
          <w:rFonts w:hint="eastAsia" w:ascii="仿宋" w:hAnsi="仿宋" w:eastAsia="仿宋" w:cs="Times New Roman"/>
          <w:color w:val="auto"/>
          <w:sz w:val="28"/>
          <w:szCs w:val="28"/>
          <w:highlight w:val="none"/>
        </w:rPr>
        <w:t xml:space="preserve">，具备消防业务知识、熟练掌握消防设施操作，24小时驻守车管所消控机房。</w:t>
      </w:r>
      <w:r>
        <w:rPr>
          <w:rFonts w:hint="eastAsia" w:ascii="仿宋" w:hAnsi="仿宋" w:eastAsia="仿宋" w:cs="Times New Roman"/>
          <w:color w:val="auto"/>
          <w:sz w:val="28"/>
          <w:szCs w:val="28"/>
          <w:highlight w:val="none"/>
          <w:lang w:val="en-US" w:eastAsia="zh-CN"/>
        </w:rPr>
        <w:t xml:space="preserve">可兼任保洁员</w:t>
      </w:r>
      <w:r>
        <w:rPr>
          <w:rFonts w:hint="eastAsia" w:ascii="仿宋" w:hAnsi="仿宋" w:eastAsia="仿宋" w:cs="Times New Roman"/>
          <w:color w:val="auto"/>
          <w:sz w:val="28"/>
          <w:szCs w:val="28"/>
          <w:highlight w:val="none"/>
        </w:rPr>
        <w:t xml:space="preserve">。</w:t>
      </w:r>
      <w:r/>
    </w:p>
    <w:p>
      <w:pPr>
        <w:ind w:right="183" w:firstLine="548"/>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保洁人员</w:t>
      </w:r>
      <w:r>
        <w:rPr>
          <w:rFonts w:hint="eastAsia" w:ascii="仿宋" w:hAnsi="仿宋" w:eastAsia="仿宋" w:cs="Times New Roman"/>
          <w:color w:val="auto"/>
          <w:sz w:val="28"/>
          <w:szCs w:val="28"/>
          <w:highlight w:val="none"/>
          <w:lang w:eastAsia="zh-CN"/>
        </w:rPr>
        <w:t xml:space="preserve">（不少于</w:t>
      </w:r>
      <w:r>
        <w:rPr>
          <w:rFonts w:hint="eastAsia" w:ascii="仿宋" w:hAnsi="仿宋" w:eastAsia="仿宋" w:cs="Times New Roman"/>
          <w:color w:val="auto"/>
          <w:sz w:val="28"/>
          <w:szCs w:val="28"/>
          <w:highlight w:val="none"/>
          <w:lang w:val="en-US" w:eastAsia="zh-CN"/>
        </w:rPr>
        <w:t xml:space="preserve">45人，最低分配参照项目概况</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保洁(女)不超过 50 周岁，保洁(男)不超过 55</w:t>
      </w:r>
      <w:r>
        <w:rPr>
          <w:rFonts w:hint="default" w:ascii="仿宋" w:hAnsi="仿宋" w:eastAsia="仿宋" w:cs="Times New Roman"/>
          <w:color w:val="auto"/>
          <w:sz w:val="28"/>
          <w:szCs w:val="28"/>
          <w:highlight w:val="none"/>
          <w:lang w:val="en-US" w:eastAsia="zh-CN"/>
        </w:rPr>
        <w:t xml:space="preserve">周岁</w:t>
      </w:r>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val="en-US" w:eastAsia="zh-CN"/>
        </w:rPr>
        <w:t xml:space="preserve">一年以上工作经验</w:t>
      </w:r>
      <w:r>
        <w:rPr>
          <w:rFonts w:hint="eastAsia" w:ascii="仿宋" w:hAnsi="仿宋" w:eastAsia="仿宋" w:cs="Times New Roman"/>
          <w:color w:val="auto"/>
          <w:sz w:val="28"/>
          <w:szCs w:val="28"/>
          <w:highlight w:val="none"/>
        </w:rPr>
        <w:t xml:space="preserve">。</w:t>
      </w:r>
      <w:r/>
    </w:p>
    <w:p>
      <w:pPr>
        <w:ind w:firstLine="560"/>
        <w:spacing w:line="520" w:lineRule="exact"/>
        <w:rPr>
          <w:rFonts w:hint="eastAsia" w:eastAsia="仿宋"/>
          <w:b/>
          <w:bCs w:val="0"/>
          <w:lang w:val="en-US" w:eastAsia="zh-CN"/>
        </w:rPr>
      </w:pPr>
      <w:r>
        <w:rPr>
          <w:rFonts w:hint="eastAsia" w:ascii="仿宋" w:hAnsi="仿宋" w:eastAsia="仿宋" w:cs="仿宋"/>
          <w:sz w:val="28"/>
          <w:szCs w:val="28"/>
        </w:rPr>
        <w:t xml:space="preserve">注：1、</w:t>
      </w:r>
      <w:r>
        <w:rPr>
          <w:rFonts w:hint="eastAsia" w:ascii="仿宋" w:hAnsi="仿宋" w:eastAsia="仿宋"/>
          <w:bCs/>
          <w:sz w:val="28"/>
          <w:szCs w:val="28"/>
        </w:rPr>
        <w:t xml:space="preserve">各供应商</w:t>
      </w:r>
      <w:r>
        <w:rPr>
          <w:rFonts w:hint="eastAsia" w:ascii="仿宋" w:hAnsi="仿宋" w:eastAsia="仿宋"/>
          <w:bCs/>
          <w:color w:val="000000"/>
          <w:sz w:val="28"/>
          <w:szCs w:val="28"/>
        </w:rPr>
        <w:t xml:space="preserve">对本项目人员配置自行设定，但不得低于上述人员配置最低要求，未达到最低配置要求的作无效响应文件处理。</w:t>
      </w:r>
      <w:r>
        <w:rPr>
          <w:rFonts w:hint="eastAsia" w:ascii="仿宋" w:hAnsi="仿宋" w:eastAsia="仿宋"/>
          <w:b/>
          <w:bCs w:val="0"/>
          <w:color w:val="000000"/>
          <w:sz w:val="28"/>
          <w:szCs w:val="28"/>
          <w:lang w:eastAsia="zh-CN"/>
        </w:rPr>
        <w:t xml:space="preserve">（提供承诺函，格式自拟，加盖投标人电子签章，未提供的作无效响应文件处理）</w:t>
      </w:r>
      <w:r/>
    </w:p>
    <w:p>
      <w:pPr>
        <w:ind w:right="183" w:firstLine="548"/>
        <w:spacing w:line="520" w:lineRule="exact"/>
        <w:rPr>
          <w:rFonts w:hint="eastAsia" w:ascii="仿宋" w:hAnsi="仿宋" w:eastAsia="仿宋"/>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选派的所有</w:t>
      </w:r>
      <w:r>
        <w:rPr>
          <w:rFonts w:hint="eastAsia" w:ascii="仿宋" w:hAnsi="仿宋" w:eastAsia="仿宋" w:cs="Times New Roman"/>
          <w:color w:val="auto"/>
          <w:sz w:val="28"/>
          <w:szCs w:val="28"/>
          <w:highlight w:val="none"/>
          <w:lang w:eastAsia="zh-CN"/>
        </w:rPr>
        <w:t xml:space="preserve">物业服务人员</w:t>
      </w:r>
      <w:r>
        <w:rPr>
          <w:rFonts w:hint="eastAsia" w:ascii="仿宋" w:hAnsi="仿宋" w:eastAsia="仿宋" w:cs="Times New Roman"/>
          <w:color w:val="auto"/>
          <w:sz w:val="28"/>
          <w:szCs w:val="28"/>
          <w:highlight w:val="none"/>
        </w:rPr>
        <w:t xml:space="preserve">，必须遵守国家的法律、法规及</w:t>
      </w:r>
      <w:r>
        <w:rPr>
          <w:rFonts w:hint="eastAsia" w:ascii="仿宋" w:hAnsi="仿宋" w:eastAsia="仿宋" w:cs="Times New Roman"/>
          <w:color w:val="auto"/>
          <w:sz w:val="28"/>
          <w:szCs w:val="28"/>
          <w:highlight w:val="none"/>
          <w:lang w:eastAsia="zh-CN"/>
        </w:rPr>
        <w:t xml:space="preserve">采购人</w:t>
      </w:r>
      <w:r>
        <w:rPr>
          <w:rFonts w:hint="eastAsia" w:ascii="仿宋" w:hAnsi="仿宋" w:eastAsia="仿宋" w:cs="Times New Roman"/>
          <w:color w:val="auto"/>
          <w:sz w:val="28"/>
          <w:szCs w:val="28"/>
          <w:highlight w:val="none"/>
        </w:rPr>
        <w:t xml:space="preserve">的各项规章制度；未经许可不得擅入保密区，选派人员须具有良好素养，政历清白，无不良记录及嗜好</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选派人员要爱岗敬业、礼貌待人、和蔼处事，相</w:t>
      </w:r>
      <w:r>
        <w:rPr>
          <w:rFonts w:hint="eastAsia" w:ascii="仿宋" w:hAnsi="仿宋" w:eastAsia="仿宋"/>
          <w:color w:val="auto"/>
          <w:sz w:val="28"/>
          <w:szCs w:val="28"/>
          <w:highlight w:val="none"/>
        </w:rPr>
        <w:t xml:space="preserve">貌端正、着装统一，身材适中、身体健康的基本条件和要求。</w:t>
      </w:r>
      <w:r>
        <w:rPr>
          <w:rFonts w:hint="eastAsia" w:ascii="仿宋" w:hAnsi="仿宋" w:eastAsia="仿宋"/>
          <w:bCs/>
          <w:sz w:val="28"/>
          <w:szCs w:val="28"/>
        </w:rPr>
        <w:t xml:space="preserve">供应商拟派遣各类人员不得随意变动，确需调整，必须征得采购人同意</w:t>
      </w:r>
      <w:r>
        <w:rPr>
          <w:rFonts w:hint="eastAsia" w:ascii="仿宋" w:hAnsi="仿宋" w:eastAsia="仿宋"/>
          <w:bCs/>
          <w:sz w:val="28"/>
          <w:szCs w:val="28"/>
          <w:lang w:eastAsia="zh-CN"/>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3</w:t>
      </w:r>
      <w:r>
        <w:rPr>
          <w:rFonts w:hint="eastAsia" w:ascii="仿宋" w:hAnsi="仿宋" w:eastAsia="仿宋"/>
          <w:bCs/>
          <w:color w:val="auto"/>
          <w:sz w:val="28"/>
          <w:szCs w:val="28"/>
          <w:highlight w:val="none"/>
        </w:rPr>
        <w:t xml:space="preserve">、保洁所需的保洁物品、人员服装等费用由供应商自行负责。</w:t>
      </w:r>
      <w:r/>
    </w:p>
    <w:p>
      <w:pPr>
        <w:ind w:right="183"/>
        <w:spacing w:line="520" w:lineRule="exact"/>
        <w:rPr>
          <w:rFonts w:hint="eastAsia" w:ascii="仿宋" w:hAnsi="仿宋" w:eastAsia="仿宋"/>
          <w:b/>
          <w:bCs/>
          <w:color w:val="auto"/>
          <w:sz w:val="28"/>
          <w:highlight w:val="none"/>
          <w:lang w:eastAsia="zh-CN"/>
        </w:rPr>
      </w:pPr>
      <w:r>
        <w:rPr>
          <w:rFonts w:hint="eastAsia" w:ascii="仿宋" w:hAnsi="仿宋" w:eastAsia="仿宋" w:cs="仿宋"/>
          <w:b/>
          <w:bCs/>
          <w:color w:val="auto"/>
          <w:sz w:val="28"/>
          <w:szCs w:val="28"/>
          <w:highlight w:val="none"/>
        </w:rPr>
        <w:t xml:space="preserve">三、</w:t>
      </w:r>
      <w:r>
        <w:rPr>
          <w:rFonts w:hint="eastAsia" w:ascii="仿宋" w:hAnsi="仿宋" w:eastAsia="仿宋"/>
          <w:b/>
          <w:bCs/>
          <w:color w:val="auto"/>
          <w:sz w:val="28"/>
          <w:highlight w:val="none"/>
        </w:rPr>
        <w:t xml:space="preserve">服务范围</w:t>
      </w:r>
      <w:r>
        <w:rPr>
          <w:rFonts w:hint="eastAsia" w:ascii="仿宋" w:hAnsi="仿宋" w:eastAsia="仿宋"/>
          <w:b/>
          <w:bCs/>
          <w:color w:val="auto"/>
          <w:sz w:val="28"/>
          <w:highlight w:val="none"/>
          <w:lang w:eastAsia="zh-CN"/>
        </w:rPr>
        <w:t xml:space="preserve">、</w:t>
      </w:r>
      <w:r>
        <w:rPr>
          <w:rFonts w:hint="eastAsia" w:ascii="仿宋" w:hAnsi="仿宋" w:eastAsia="仿宋"/>
          <w:b/>
          <w:bCs/>
          <w:color w:val="auto"/>
          <w:sz w:val="28"/>
          <w:highlight w:val="none"/>
        </w:rPr>
        <w:t xml:space="preserve">内容</w:t>
      </w:r>
      <w:r>
        <w:rPr>
          <w:rFonts w:hint="eastAsia" w:ascii="仿宋" w:hAnsi="仿宋" w:eastAsia="仿宋"/>
          <w:b/>
          <w:bCs/>
          <w:color w:val="auto"/>
          <w:sz w:val="28"/>
          <w:highlight w:val="none"/>
          <w:lang w:eastAsia="zh-CN"/>
        </w:rPr>
        <w:t xml:space="preserve">及质量</w:t>
      </w:r>
      <w:r/>
    </w:p>
    <w:p>
      <w:pPr>
        <w:ind w:right="183" w:firstLine="562"/>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（一）保洁服务内容</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 xml:space="preserve">1、供应商负责</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办公楼内外、周边等公共部位的所有地面、墙面、顶面、绿化带、</w:t>
      </w:r>
      <w:r>
        <w:rPr>
          <w:rFonts w:hint="eastAsia" w:ascii="仿宋" w:hAnsi="仿宋" w:eastAsia="仿宋" w:cs="仿宋"/>
          <w:color w:val="auto"/>
          <w:sz w:val="28"/>
          <w:highlight w:val="none"/>
          <w:lang w:val="en-US" w:eastAsia="zh-CN"/>
        </w:rPr>
        <w:t xml:space="preserve">办公会议座椅、</w:t>
      </w:r>
      <w:r>
        <w:rPr>
          <w:rFonts w:hint="eastAsia" w:ascii="仿宋" w:hAnsi="仿宋" w:eastAsia="仿宋" w:cs="仿宋"/>
          <w:color w:val="auto"/>
          <w:sz w:val="28"/>
          <w:highlight w:val="none"/>
        </w:rPr>
        <w:t xml:space="preserve">附属设施、设备、器具的保洁服务</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包含但不限于以下内容:前后门厅、1楼大厅、卫生间、</w:t>
      </w:r>
      <w:r>
        <w:rPr>
          <w:rFonts w:hint="eastAsia" w:ascii="仿宋" w:hAnsi="仿宋" w:eastAsia="仿宋" w:cs="仿宋"/>
          <w:color w:val="auto"/>
          <w:sz w:val="28"/>
          <w:highlight w:val="none"/>
          <w:lang w:eastAsia="zh-CN"/>
        </w:rPr>
        <w:t xml:space="preserve">会议室、</w:t>
      </w:r>
      <w:r>
        <w:rPr>
          <w:rFonts w:hint="eastAsia" w:ascii="仿宋" w:hAnsi="仿宋" w:eastAsia="仿宋" w:cs="仿宋"/>
          <w:color w:val="auto"/>
          <w:sz w:val="28"/>
          <w:highlight w:val="none"/>
        </w:rPr>
        <w:t xml:space="preserve">开水间及分层配电间；所有楼层、楼梯、公共过道、安全楼道、楼顶、车库、车棚、平台、屏风、扶手、栏杆、其他辅助设施及楼层的内玻璃；茶水炉，楼层灯具及开关、排气扇、电源盒、消防器材、公告栏、指示牌、房间门及门牌、烟灰筒、地垫、洗手池、镜面、面盆、水池、便斗、厕位、垃圾桶（篓）等；定期消杀（每周对相关部位进行一次）、防疫消毒（按</w:t>
      </w:r>
      <w:r>
        <w:rPr>
          <w:rFonts w:hint="eastAsia" w:ascii="仿宋" w:hAnsi="仿宋" w:eastAsia="仿宋" w:cs="仿宋"/>
          <w:color w:val="auto"/>
          <w:sz w:val="28"/>
          <w:highlight w:val="none"/>
          <w:lang w:eastAsia="zh-CN"/>
        </w:rPr>
        <w:t xml:space="preserve">采购</w:t>
      </w:r>
      <w:r>
        <w:rPr>
          <w:rFonts w:hint="eastAsia" w:ascii="仿宋" w:hAnsi="仿宋" w:eastAsia="仿宋" w:cs="仿宋"/>
          <w:color w:val="auto"/>
          <w:sz w:val="28"/>
          <w:highlight w:val="none"/>
        </w:rPr>
        <w:t xml:space="preserve">方规定执行）；每个工作日8︰</w:t>
      </w:r>
      <w:r>
        <w:rPr>
          <w:rFonts w:hint="eastAsia" w:ascii="仿宋" w:hAnsi="仿宋" w:eastAsia="仿宋" w:cs="仿宋"/>
          <w:color w:val="auto"/>
          <w:sz w:val="28"/>
          <w:highlight w:val="none"/>
          <w:lang w:val="en-US" w:eastAsia="zh-CN"/>
        </w:rPr>
        <w:t xml:space="preserve">30</w:t>
      </w:r>
      <w:r>
        <w:rPr>
          <w:rFonts w:hint="eastAsia" w:ascii="仿宋" w:hAnsi="仿宋" w:eastAsia="仿宋" w:cs="仿宋"/>
          <w:color w:val="auto"/>
          <w:sz w:val="28"/>
          <w:highlight w:val="none"/>
        </w:rPr>
        <w:t xml:space="preserve">前完成</w:t>
      </w:r>
      <w:r>
        <w:rPr>
          <w:rFonts w:hint="eastAsia" w:ascii="仿宋" w:hAnsi="仿宋" w:eastAsia="仿宋" w:cs="仿宋"/>
          <w:color w:val="auto"/>
          <w:sz w:val="28"/>
          <w:highlight w:val="none"/>
          <w:lang w:eastAsia="zh-CN"/>
        </w:rPr>
        <w:t xml:space="preserve">动态</w:t>
      </w:r>
      <w:r>
        <w:rPr>
          <w:rFonts w:hint="eastAsia" w:ascii="仿宋" w:hAnsi="仿宋" w:eastAsia="仿宋" w:cs="仿宋"/>
          <w:color w:val="auto"/>
          <w:sz w:val="28"/>
          <w:highlight w:val="none"/>
        </w:rPr>
        <w:t xml:space="preserve">保洁</w:t>
      </w:r>
      <w:r>
        <w:rPr>
          <w:rFonts w:hint="eastAsia" w:ascii="仿宋" w:hAnsi="仿宋" w:eastAsia="仿宋" w:cs="仿宋"/>
          <w:color w:val="auto"/>
          <w:sz w:val="28"/>
          <w:highlight w:val="none"/>
          <w:lang w:eastAsia="zh-CN"/>
        </w:rPr>
        <w:t xml:space="preserve">项目</w:t>
      </w:r>
      <w:r>
        <w:rPr>
          <w:rFonts w:hint="eastAsia" w:ascii="仿宋" w:hAnsi="仿宋" w:eastAsia="仿宋" w:cs="仿宋"/>
          <w:color w:val="auto"/>
          <w:sz w:val="28"/>
          <w:highlight w:val="none"/>
        </w:rPr>
        <w:t xml:space="preserve">工作，保洁期间并做好节水、节电工作</w:t>
      </w:r>
      <w:r>
        <w:rPr>
          <w:rFonts w:hint="eastAsia" w:ascii="仿宋" w:hAnsi="仿宋" w:eastAsia="仿宋" w:cs="仿宋"/>
          <w:color w:val="auto"/>
          <w:sz w:val="28"/>
          <w:highlight w:val="none"/>
          <w:lang w:eastAsia="zh-CN"/>
        </w:rPr>
        <w:t xml:space="preserve">。</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2、各单位</w:t>
      </w:r>
      <w:r>
        <w:rPr>
          <w:rFonts w:hint="eastAsia" w:ascii="仿宋" w:hAnsi="仿宋" w:eastAsia="仿宋" w:cs="仿宋"/>
          <w:color w:val="auto"/>
          <w:sz w:val="28"/>
          <w:highlight w:val="none"/>
        </w:rPr>
        <w:t xml:space="preserve">保洁服务总体做到无垃圾、无杂物、无积水、无污渍、无异味、无积灰、无虫害、无污染、无破损、无践踏、无占用现象，确保保洁质量的控制标准（参见附件</w:t>
      </w:r>
      <w:r>
        <w:rPr>
          <w:rFonts w:hint="eastAsia" w:ascii="仿宋" w:hAnsi="仿宋" w:eastAsia="仿宋" w:cs="仿宋"/>
          <w:color w:val="auto"/>
          <w:sz w:val="28"/>
          <w:highlight w:val="none"/>
          <w:lang w:eastAsia="zh-CN"/>
        </w:rPr>
        <w:t xml:space="preserve">一</w:t>
      </w:r>
      <w:r>
        <w:rPr>
          <w:rFonts w:hint="eastAsia" w:ascii="仿宋" w:hAnsi="仿宋" w:eastAsia="仿宋" w:cs="仿宋"/>
          <w:color w:val="auto"/>
          <w:sz w:val="28"/>
          <w:highlight w:val="none"/>
        </w:rPr>
        <w:t xml:space="preserve">）。</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3、各单位保洁耗材用品摆放到位，及时更换；</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4、各单位院内设备机房的地面、墙面、顶面以及各单位院内道路、停车场、绿地、沟、渠、池、井、照明设备；</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rPr>
        <w:t xml:space="preserve">、负责各单位低楼层（一楼）、玻璃栏杆、连廊玻璃和室内外雨棚等定期擦拭清理，确保日常干净整洁。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、负责定期完成保洁项目:地砖、大理石地面清洗、打蜡、抛光每</w:t>
      </w:r>
      <w:r>
        <w:rPr>
          <w:rFonts w:hint="eastAsia" w:ascii="仿宋" w:hAnsi="仿宋" w:eastAsia="仿宋" w:cs="仿宋"/>
          <w:color w:val="auto"/>
          <w:sz w:val="28"/>
          <w:highlight w:val="none"/>
          <w:lang w:eastAsia="zh-CN"/>
        </w:rPr>
        <w:t xml:space="preserve">月一</w:t>
      </w:r>
      <w:r>
        <w:rPr>
          <w:rFonts w:hint="eastAsia" w:ascii="仿宋" w:hAnsi="仿宋" w:eastAsia="仿宋" w:cs="仿宋"/>
          <w:color w:val="auto"/>
          <w:sz w:val="28"/>
          <w:highlight w:val="none"/>
        </w:rPr>
        <w:t xml:space="preserve">次；大理石门套、</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大厅及墙面清洗、打蜡、抛光半年一次；天花板掸尘除渍每月一次；消杀每两周一次（灭鼠、蟑、蚊、蝇、蚁）。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rPr>
        <w:t xml:space="preserve">、安排专人检查监督</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公共区域广场、大厅、走廊、楼梯、扶手、电源开关插座、茶水间、地下室、天台、内墙面、停车场（库）、道路的保洁质量，所有公共区域不得杂物堆放，无废弃物、污渍，保持清洁，卫生间洁净无异味，应达到基本无虫蝇。</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8</w:t>
      </w:r>
      <w:r>
        <w:rPr>
          <w:rFonts w:hint="eastAsia" w:ascii="仿宋" w:hAnsi="仿宋" w:eastAsia="仿宋" w:cs="仿宋"/>
          <w:color w:val="auto"/>
          <w:sz w:val="28"/>
          <w:highlight w:val="none"/>
        </w:rPr>
        <w:t xml:space="preserve">、对</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公共场所和周围环境要定期进行预防性消毒杀菌除“四害”，严格控制室内外蚊虫孳生，垃圾实行袋装化并及时清运，确保环境卫生整洁。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9、</w:t>
      </w:r>
      <w:r>
        <w:rPr>
          <w:rFonts w:hint="eastAsia" w:ascii="仿宋" w:hAnsi="仿宋" w:eastAsia="仿宋" w:cs="仿宋"/>
          <w:color w:val="auto"/>
          <w:sz w:val="28"/>
          <w:highlight w:val="none"/>
          <w:lang w:eastAsia="zh-CN"/>
        </w:rPr>
        <w:t xml:space="preserve">定期对</w:t>
      </w:r>
      <w:r>
        <w:rPr>
          <w:rFonts w:hint="eastAsia" w:ascii="仿宋" w:hAnsi="仿宋" w:eastAsia="仿宋" w:cs="仿宋"/>
          <w:color w:val="auto"/>
          <w:sz w:val="28"/>
          <w:highlight w:val="none"/>
        </w:rPr>
        <w:t xml:space="preserve">各单位</w:t>
      </w:r>
      <w:r>
        <w:rPr>
          <w:rFonts w:hint="eastAsia" w:ascii="仿宋" w:hAnsi="仿宋" w:eastAsia="仿宋" w:cs="仿宋"/>
          <w:color w:val="auto"/>
          <w:sz w:val="28"/>
          <w:highlight w:val="none"/>
          <w:lang w:eastAsia="zh-CN"/>
        </w:rPr>
        <w:t xml:space="preserve">的</w:t>
      </w:r>
      <w:r>
        <w:rPr>
          <w:rFonts w:hint="eastAsia" w:ascii="仿宋" w:hAnsi="仿宋" w:eastAsia="仿宋" w:cs="仿宋"/>
          <w:color w:val="auto"/>
          <w:sz w:val="28"/>
          <w:highlight w:val="none"/>
        </w:rPr>
        <w:t xml:space="preserve">各类下水管道、污水井管道</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化粪池、隔油池</w:t>
      </w:r>
      <w:r>
        <w:rPr>
          <w:rFonts w:hint="eastAsia" w:ascii="仿宋" w:hAnsi="仿宋" w:eastAsia="仿宋" w:cs="仿宋"/>
          <w:color w:val="auto"/>
          <w:sz w:val="28"/>
          <w:highlight w:val="none"/>
          <w:lang w:eastAsia="zh-CN"/>
        </w:rPr>
        <w:t xml:space="preserve">进行疏通清理，确保管道</w:t>
      </w:r>
      <w:r>
        <w:rPr>
          <w:rFonts w:hint="eastAsia" w:ascii="仿宋" w:hAnsi="仿宋" w:eastAsia="仿宋" w:cs="仿宋"/>
          <w:color w:val="auto"/>
          <w:sz w:val="28"/>
          <w:highlight w:val="none"/>
        </w:rPr>
        <w:t xml:space="preserve">通畅</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下水管道、污水井管道</w:t>
      </w:r>
      <w:r>
        <w:rPr>
          <w:rFonts w:hint="eastAsia" w:ascii="仿宋" w:hAnsi="仿宋" w:eastAsia="仿宋" w:cs="仿宋"/>
          <w:color w:val="auto"/>
          <w:sz w:val="28"/>
          <w:highlight w:val="none"/>
          <w:lang w:eastAsia="zh-CN"/>
        </w:rPr>
        <w:t xml:space="preserve">至少每季度</w:t>
      </w:r>
      <w:r>
        <w:rPr>
          <w:rFonts w:hint="eastAsia" w:ascii="仿宋" w:hAnsi="仿宋" w:eastAsia="仿宋" w:cs="仿宋"/>
          <w:color w:val="auto"/>
          <w:sz w:val="28"/>
          <w:highlight w:val="none"/>
          <w:lang w:val="en-US" w:eastAsia="zh-CN"/>
        </w:rPr>
        <w:t xml:space="preserve">1次清理，</w:t>
      </w:r>
      <w:r>
        <w:rPr>
          <w:rFonts w:hint="eastAsia" w:ascii="仿宋" w:hAnsi="仿宋" w:eastAsia="仿宋" w:cs="仿宋"/>
          <w:color w:val="auto"/>
          <w:sz w:val="28"/>
          <w:highlight w:val="none"/>
        </w:rPr>
        <w:t xml:space="preserve">化粪池和隔油池全年不少于2次定期清理，</w:t>
      </w:r>
      <w:r>
        <w:rPr>
          <w:rFonts w:hint="eastAsia" w:ascii="仿宋" w:hAnsi="仿宋" w:eastAsia="仿宋" w:cs="仿宋"/>
          <w:color w:val="auto"/>
          <w:sz w:val="28"/>
          <w:highlight w:val="none"/>
          <w:lang w:eastAsia="zh-CN"/>
        </w:rPr>
        <w:t xml:space="preserve">上述</w:t>
      </w:r>
      <w:r>
        <w:rPr>
          <w:rFonts w:hint="eastAsia" w:ascii="仿宋" w:hAnsi="仿宋" w:eastAsia="仿宋" w:cs="仿宋"/>
          <w:color w:val="auto"/>
          <w:sz w:val="28"/>
          <w:highlight w:val="none"/>
        </w:rPr>
        <w:t xml:space="preserve">费用应包含在报价中。</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10、</w:t>
      </w:r>
      <w:r>
        <w:rPr>
          <w:rFonts w:hint="eastAsia" w:ascii="仿宋" w:hAnsi="仿宋" w:eastAsia="仿宋" w:cs="仿宋"/>
          <w:color w:val="auto"/>
          <w:sz w:val="28"/>
          <w:highlight w:val="none"/>
        </w:rPr>
        <w:t xml:space="preserve">负责雨雪等恶劣天气情况下应急处置(含相关物资配备)和清扫清运。</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11</w:t>
      </w:r>
      <w:r>
        <w:rPr>
          <w:rFonts w:hint="eastAsia" w:ascii="仿宋" w:hAnsi="仿宋" w:eastAsia="仿宋" w:cs="仿宋"/>
          <w:color w:val="auto"/>
          <w:sz w:val="28"/>
          <w:highlight w:val="none"/>
        </w:rPr>
        <w:t xml:space="preserve">、负责</w:t>
      </w:r>
      <w:r>
        <w:rPr>
          <w:rFonts w:hint="eastAsia" w:ascii="仿宋" w:hAnsi="仿宋" w:eastAsia="仿宋" w:cs="仿宋"/>
          <w:color w:val="auto"/>
          <w:sz w:val="28"/>
          <w:highlight w:val="none"/>
          <w:lang w:eastAsia="zh-CN"/>
        </w:rPr>
        <w:t xml:space="preserve">各类保洁设备、保洁工具及和次项目相关的各类耗材的费用，</w:t>
      </w:r>
      <w:r>
        <w:rPr>
          <w:rFonts w:hint="eastAsia" w:ascii="仿宋" w:hAnsi="仿宋" w:eastAsia="仿宋" w:cs="仿宋"/>
          <w:color w:val="auto"/>
          <w:sz w:val="28"/>
          <w:highlight w:val="none"/>
        </w:rPr>
        <w:t xml:space="preserve">自用保洁设备的维修保养工作，费用由供应商承担。</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 xml:space="preserve">12、负责其他未述及的保洁事项及临时性的保洁任务。</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13、</w:t>
      </w:r>
      <w:r>
        <w:rPr>
          <w:rFonts w:hint="eastAsia" w:ascii="仿宋" w:hAnsi="仿宋" w:eastAsia="仿宋" w:cs="仿宋"/>
          <w:color w:val="auto"/>
          <w:sz w:val="28"/>
          <w:highlight w:val="none"/>
        </w:rPr>
        <w:t xml:space="preserve">建立健全环境卫生保洁管理制度，负责常规项目保洁，实行规范化的清扫保洁标准，配齐备全各种环卫保洁设备及用具，明确责任落实到人，环卫保洁设备及用具费用应充分考虑，并包含在报价中。</w:t>
      </w:r>
      <w:r/>
    </w:p>
    <w:p>
      <w:pPr>
        <w:ind w:right="183" w:firstLine="562"/>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rPr>
        <w:t xml:space="preserve">（</w:t>
      </w:r>
      <w:r>
        <w:rPr>
          <w:rFonts w:hint="eastAsia" w:ascii="仿宋" w:hAnsi="仿宋" w:eastAsia="仿宋" w:cs="仿宋"/>
          <w:b/>
          <w:bCs/>
          <w:color w:val="auto"/>
          <w:sz w:val="28"/>
          <w:highlight w:val="none"/>
          <w:lang w:eastAsia="zh-CN"/>
        </w:rPr>
        <w:t xml:space="preserve">二</w:t>
      </w:r>
      <w:r>
        <w:rPr>
          <w:rFonts w:hint="eastAsia" w:ascii="仿宋" w:hAnsi="仿宋" w:eastAsia="仿宋" w:cs="仿宋"/>
          <w:b/>
          <w:bCs/>
          <w:color w:val="auto"/>
          <w:sz w:val="28"/>
          <w:highlight w:val="none"/>
        </w:rPr>
        <w:t xml:space="preserve">）</w:t>
      </w:r>
      <w:r>
        <w:rPr>
          <w:rFonts w:hint="eastAsia" w:ascii="仿宋" w:hAnsi="仿宋" w:eastAsia="仿宋" w:cs="仿宋"/>
          <w:b/>
          <w:bCs/>
          <w:color w:val="auto"/>
          <w:sz w:val="28"/>
          <w:highlight w:val="none"/>
          <w:lang w:val="en-US" w:eastAsia="zh-CN"/>
        </w:rPr>
        <w:t xml:space="preserve">绿化养护要求</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1、养护范围：交警支队所属的12个单位院内绿化养护。</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2、须制定保绿养护计划、绿化养护工作记录等，并按二级养护标准进行养护。</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3、须对各单位院内绿化带、草坪、灌木定期修剪、养护、施肥，绿化长势良好，整齐美观，无病害、无斑秃或人为损坏，花草树木无枯死，发现枯死应在一周内清除更换。</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4、对各单位院内杂草进行定期清除，全年不少于4次，无杂草滋生现象。</w:t>
      </w:r>
      <w:r/>
    </w:p>
    <w:p>
      <w:pPr>
        <w:ind w:right="183" w:firstLine="562"/>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（三）水电消防设备维修服务要求</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1、服务范围：车管所、高速三大队、高速四大队、</w:t>
      </w:r>
      <w:r>
        <w:rPr>
          <w:rFonts w:hint="eastAsia" w:ascii="仿宋" w:hAnsi="仿宋" w:eastAsia="仿宋" w:cs="仿宋"/>
          <w:color w:val="auto"/>
          <w:sz w:val="28"/>
          <w:highlight w:val="none"/>
          <w:lang w:val="en-US" w:eastAsia="zh-CN"/>
        </w:rPr>
        <w:t xml:space="preserve">高速二大队、高速五大队</w:t>
      </w:r>
      <w:r>
        <w:rPr>
          <w:rFonts w:hint="eastAsia" w:ascii="仿宋" w:hAnsi="仿宋" w:eastAsia="仿宋" w:cs="仿宋"/>
          <w:color w:val="auto"/>
          <w:sz w:val="28"/>
          <w:szCs w:val="28"/>
          <w:highlight w:val="none"/>
          <w:lang w:val="en-US" w:eastAsia="zh-CN" w:bidi="ar"/>
        </w:rPr>
        <w:t xml:space="preserve">。</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2、人员日常驻点在车管所，对相关水电设备、其他设备进行维护检修，确保各服务单位设备运行正常。</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管理基本要求：确保各类设施设备正常运行，无安全事故。制定设备维保计划并定期实施，按照设备需求开展设备巡检，发现问题能够及时处理给予解决，不能处理应及时向采购人汇报，并采取应急措施。突发事件按照应急预案处理。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4、维修服务工作标准：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1）提供 24 小时维修接报服务，客户报修接报后及时到场处理，对急需解决的故障能应急调整或修复；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2）工程零修、急修及时率 99%；零修工程合格率 100%；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负责各类设施、设备（包括太阳能热水器维护服务、配电设备、系统维护、监控系统维修、地下泵房、消防设施、空调、大门道闸等）的巡查与值守，按照设备技术要求对相关设备巡视检查；保证配电房常用配件齐全和供电系统正常运行；做好巡查、值班记录，确保各类设施、设备完好、整洁、无污损，完好率、合格率均达到99%以上。</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szCs w:val="28"/>
          <w:highlight w:val="none"/>
          <w:lang w:val="en-US" w:eastAsia="zh-CN" w:bidi="ar"/>
        </w:rPr>
        <w:t xml:space="preserve">4)各类设施、设备出现故障时由供应商负责维修，维修所涉及的材料费用由甲方承担。</w:t>
      </w:r>
      <w:r/>
    </w:p>
    <w:p>
      <w:pPr>
        <w:ind w:right="183" w:firstLine="562"/>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（四）综合管理</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1、物业服务公司在本次</w:t>
      </w:r>
      <w:r>
        <w:rPr>
          <w:rFonts w:hint="eastAsia" w:ascii="仿宋" w:hAnsi="仿宋" w:eastAsia="仿宋" w:cs="仿宋"/>
          <w:color w:val="auto"/>
          <w:sz w:val="28"/>
          <w:highlight w:val="none"/>
          <w:lang w:eastAsia="zh-CN"/>
        </w:rPr>
        <w:t xml:space="preserve">（成交）</w:t>
      </w:r>
      <w:r>
        <w:rPr>
          <w:rFonts w:hint="eastAsia" w:ascii="仿宋" w:hAnsi="仿宋" w:eastAsia="仿宋" w:cs="仿宋"/>
          <w:color w:val="auto"/>
          <w:sz w:val="28"/>
          <w:highlight w:val="none"/>
        </w:rPr>
        <w:t xml:space="preserve">服务项目中，按照实际情况和管理要求配备相应工作人员。</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2、各岗位与责任区按照物业服务规范定时进行工作记录；建立各岗位管理</w:t>
      </w:r>
      <w:r>
        <w:rPr>
          <w:rFonts w:hint="eastAsia" w:ascii="仿宋" w:hAnsi="仿宋" w:eastAsia="仿宋" w:cs="仿宋"/>
          <w:color w:val="auto"/>
          <w:sz w:val="28"/>
          <w:highlight w:val="none"/>
          <w:lang w:eastAsia="zh-CN"/>
        </w:rPr>
        <w:t xml:space="preserve">目标、管理制度、</w:t>
      </w:r>
      <w:r>
        <w:rPr>
          <w:rFonts w:hint="eastAsia" w:ascii="仿宋" w:hAnsi="仿宋" w:eastAsia="仿宋" w:cs="仿宋"/>
          <w:color w:val="auto"/>
          <w:sz w:val="28"/>
          <w:highlight w:val="none"/>
        </w:rPr>
        <w:t xml:space="preserve">工作程序</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岗位职责</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考核办法、奖惩制度。</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、建立水、电等报修和自查记录，确保设施完好和正常使用。</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rPr>
        <w:t xml:space="preserve">、负责在物业服务中，对</w:t>
      </w:r>
      <w:r>
        <w:rPr>
          <w:rFonts w:hint="eastAsia" w:ascii="仿宋" w:hAnsi="仿宋" w:eastAsia="仿宋" w:cs="仿宋"/>
          <w:color w:val="auto"/>
          <w:sz w:val="28"/>
          <w:highlight w:val="none"/>
          <w:lang w:eastAsia="zh-CN"/>
        </w:rPr>
        <w:t xml:space="preserve">采购人</w:t>
      </w:r>
      <w:r>
        <w:rPr>
          <w:rFonts w:hint="eastAsia" w:ascii="仿宋" w:hAnsi="仿宋" w:eastAsia="仿宋" w:cs="仿宋"/>
          <w:color w:val="auto"/>
          <w:sz w:val="28"/>
          <w:highlight w:val="none"/>
        </w:rPr>
        <w:t xml:space="preserve">或使用人的投诉应在二天内给予答复处理，并采取多种形式进行友好沟通，服务不到位或不足之处应及时进行有效整改，不断完善服务质量和提高服务水平。</w:t>
      </w:r>
      <w:r/>
    </w:p>
    <w:p>
      <w:pPr>
        <w:ind w:right="183" w:firstLine="560"/>
        <w:spacing w:line="360"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rPr>
        <w:t xml:space="preserve">、供应商应充分考虑采购人单位的工作勤务时间，并制定相应的物业服务制度。</w:t>
      </w:r>
      <w:r/>
    </w:p>
    <w:p>
      <w:pPr>
        <w:ind w:firstLine="56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、制订安全岗位责任制</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本物业档案、资料管理办法</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物管单位进退场交接方案。</w:t>
      </w:r>
      <w:r/>
    </w:p>
    <w:p>
      <w:pPr>
        <w:numPr>
          <w:ilvl w:val="0"/>
          <w:numId w:val="0"/>
        </w:numPr>
        <w:spacing w:line="36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四、履约验收基本要求</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1、验收依据：以本合同、磋商文件为准。</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2、验收内容：合同约定服务内容。</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3、验收流程：乙方提交验收申请→甲方组织验收→出具合格/整改/不合格结论。</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4、整改与追责：不合格项需按期整改，逾期未达标按合同约定处理。</w:t>
      </w:r>
      <w:r/>
    </w:p>
    <w:p>
      <w:pPr>
        <w:numPr>
          <w:ilvl w:val="0"/>
          <w:numId w:val="0"/>
        </w:numPr>
        <w:spacing w:line="36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五、商务部分</w:t>
      </w:r>
      <w:r/>
    </w:p>
    <w:p>
      <w:pPr>
        <w:numPr>
          <w:ilvl w:val="0"/>
          <w:numId w:val="0"/>
        </w:numPr>
        <w:ind w:firstLine="56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（一）服务时间:合同签订后一年</w:t>
      </w:r>
      <w:r/>
    </w:p>
    <w:p>
      <w:pPr>
        <w:numPr>
          <w:ilvl w:val="0"/>
          <w:numId w:val="0"/>
        </w:numPr>
        <w:ind w:firstLine="56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（二）服务地点:采购人指定</w:t>
      </w:r>
      <w:r/>
    </w:p>
    <w:p>
      <w:pPr>
        <w:numPr>
          <w:ilvl w:val="0"/>
          <w:numId w:val="0"/>
        </w:numPr>
        <w:ind w:firstLine="560"/>
        <w:spacing w:line="360" w:lineRule="auto"/>
        <w:rPr>
          <w:rFonts w:hint="eastAsia" w:ascii="仿宋" w:hAnsi="仿宋" w:eastAsia="仿宋" w:cs="仿宋"/>
          <w:bCs/>
          <w:color w:val="000000"/>
          <w:sz w:val="28"/>
          <w:szCs w:val="28"/>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bCs/>
          <w:color w:val="000000"/>
          <w:sz w:val="28"/>
          <w:szCs w:val="28"/>
          <w:highlight w:val="none"/>
          <w:lang w:val="en-US" w:eastAsia="zh-CN"/>
        </w:rPr>
        <w:t xml:space="preserve">（三）付款方式:依据考核结果奖惩兑现后按月支付</w:t>
      </w:r>
      <w:r/>
    </w:p>
    <w:p>
      <w:pPr>
        <w:pStyle w:val="883"/>
        <w:jc w:val="center"/>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w:t>
      </w:r>
      <w:r/>
    </w:p>
    <w:p>
      <w:pPr>
        <w:pStyle w:val="883"/>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83"/>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83"/>
        <w:rPr>
          <w:rFonts w:hint="eastAsia" w:ascii="黑体" w:hAnsi="黑体" w:eastAsia="黑体"/>
          <w:sz w:val="44"/>
          <w:szCs w:val="44"/>
          <w:highlight w:val="none"/>
        </w:rPr>
      </w:pPr>
      <w:r>
        <w:rPr>
          <w:rFonts w:hint="eastAsia" w:ascii="黑体" w:hAnsi="黑体" w:eastAsia="黑体"/>
          <w:sz w:val="44"/>
          <w:szCs w:val="44"/>
          <w:highlight w:val="none"/>
        </w:rPr>
      </w:r>
      <w:r/>
    </w:p>
    <w:p>
      <w:pPr>
        <w:pStyle w:val="883"/>
        <w:rPr>
          <w:rFonts w:hint="eastAsia" w:ascii="黑体" w:hAnsi="黑体" w:eastAsia="黑体"/>
          <w:sz w:val="32"/>
          <w:highlight w:val="none"/>
        </w:rPr>
      </w:pPr>
      <w:r>
        <w:rPr>
          <w:rFonts w:hint="eastAsia" w:ascii="黑体" w:hAnsi="黑体" w:eastAsia="黑体"/>
          <w:sz w:val="32"/>
          <w:highlight w:val="none"/>
        </w:rPr>
      </w:r>
      <w:r/>
    </w:p>
    <w:p>
      <w:pPr>
        <w:pStyle w:val="883"/>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83"/>
        <w:rPr>
          <w:rFonts w:hint="eastAsia" w:ascii="黑体" w:hAnsi="黑体" w:eastAsia="黑体"/>
          <w:sz w:val="32"/>
          <w:highlight w:val="none"/>
        </w:rPr>
      </w:pPr>
      <w:r>
        <w:rPr>
          <w:rFonts w:hint="eastAsia" w:ascii="黑体" w:hAnsi="黑体" w:eastAsia="黑体"/>
          <w:sz w:val="32"/>
          <w:highlight w:val="none"/>
        </w:rPr>
      </w:r>
      <w:r/>
    </w:p>
    <w:p>
      <w:pPr>
        <w:pStyle w:val="883"/>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3"/>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3"/>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83"/>
        <w:ind w:firstLine="1904"/>
        <w:rPr>
          <w:rFonts w:hint="eastAsia" w:ascii="黑体" w:hAnsi="黑体" w:eastAsia="黑体"/>
          <w:sz w:val="32"/>
          <w:highlight w:val="none"/>
        </w:rPr>
      </w:pPr>
      <w:r>
        <w:rPr>
          <w:rFonts w:hint="eastAsia" w:ascii="黑体" w:hAnsi="黑体" w:eastAsia="黑体"/>
          <w:sz w:val="32"/>
          <w:highlight w:val="none"/>
        </w:rPr>
      </w:r>
      <w:r/>
    </w:p>
    <w:p>
      <w:pPr>
        <w:pStyle w:val="883"/>
        <w:ind w:firstLine="1904"/>
        <w:rPr>
          <w:rFonts w:hint="eastAsia" w:ascii="黑体" w:hAnsi="黑体" w:eastAsia="黑体"/>
          <w:sz w:val="32"/>
          <w:highlight w:val="none"/>
        </w:rPr>
      </w:pPr>
      <w:r>
        <w:rPr>
          <w:rFonts w:hint="eastAsia" w:ascii="黑体" w:hAnsi="黑体" w:eastAsia="黑体"/>
          <w:sz w:val="32"/>
          <w:highlight w:val="none"/>
        </w:rPr>
      </w:r>
      <w:r/>
    </w:p>
    <w:p>
      <w:pPr>
        <w:pStyle w:val="883"/>
        <w:ind w:firstLine="1904"/>
        <w:rPr>
          <w:rFonts w:hint="eastAsia" w:ascii="黑体" w:hAnsi="黑体" w:eastAsia="黑体"/>
          <w:sz w:val="32"/>
          <w:highlight w:val="none"/>
        </w:rPr>
      </w:pPr>
      <w:r>
        <w:rPr>
          <w:rFonts w:hint="eastAsia" w:ascii="黑体" w:hAnsi="黑体" w:eastAsia="黑体"/>
          <w:sz w:val="32"/>
          <w:highlight w:val="none"/>
        </w:rPr>
      </w:r>
      <w:r/>
    </w:p>
    <w:p>
      <w:pPr>
        <w:pStyle w:val="883"/>
        <w:ind w:firstLine="1904"/>
        <w:rPr>
          <w:rFonts w:hint="eastAsia" w:ascii="黑体" w:hAnsi="黑体" w:eastAsia="黑体"/>
          <w:sz w:val="32"/>
          <w:highlight w:val="none"/>
        </w:rPr>
      </w:pPr>
      <w:r>
        <w:rPr>
          <w:rFonts w:hint="eastAsia" w:ascii="黑体" w:hAnsi="黑体" w:eastAsia="黑体"/>
          <w:sz w:val="32"/>
          <w:highlight w:val="none"/>
        </w:rPr>
      </w:r>
      <w:r/>
    </w:p>
    <w:p>
      <w:pPr>
        <w:pStyle w:val="883"/>
        <w:ind w:firstLine="2645"/>
        <w:rPr>
          <w:rFonts w:hint="eastAsia" w:ascii="黑体" w:hAnsi="黑体" w:eastAsia="黑体"/>
          <w:b/>
          <w:sz w:val="36"/>
          <w:szCs w:val="24"/>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黑体" w:hAnsi="黑体" w:eastAsia="黑体"/>
          <w:b/>
          <w:sz w:val="36"/>
          <w:szCs w:val="24"/>
          <w:highlight w:val="none"/>
          <w:lang w:eastAsia="zh-CN"/>
        </w:rPr>
        <w:t xml:space="preserve">二〇二六</w:t>
      </w:r>
      <w:r>
        <w:rPr>
          <w:rFonts w:hint="eastAsia" w:ascii="黑体" w:hAnsi="黑体" w:eastAsia="黑体"/>
          <w:b/>
          <w:sz w:val="36"/>
          <w:szCs w:val="24"/>
          <w:highlight w:val="none"/>
        </w:rPr>
        <w:t xml:space="preserve">年    月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一、磋商函</w:t>
      </w:r>
      <w:r/>
    </w:p>
    <w:p>
      <w:pPr>
        <w:spacing w:line="640" w:lineRule="exact"/>
        <w:rPr>
          <w:rFonts w:hint="eastAsia" w:ascii="仿宋" w:hAnsi="仿宋" w:eastAsia="仿宋"/>
          <w:sz w:val="28"/>
          <w:highlight w:val="none"/>
        </w:rPr>
      </w:pPr>
      <w:r>
        <w:rPr>
          <w:rFonts w:hint="eastAsia" w:ascii="仿宋" w:hAnsi="仿宋" w:eastAsia="仿宋"/>
          <w:sz w:val="28"/>
          <w:highlight w:val="none"/>
        </w:rPr>
        <w:t xml:space="preserve">淮安市政府采购中心:</w:t>
      </w:r>
      <w:r/>
    </w:p>
    <w:p>
      <w:pPr>
        <w:pStyle w:val="932"/>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32"/>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2"/>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932"/>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83"/>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both"/>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883"/>
        <w:numPr>
          <w:ilvl w:val="0"/>
          <w:numId w:val="4"/>
        </w:numPr>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磋商报价明细表</w:t>
      </w:r>
      <w:r/>
    </w:p>
    <w:p>
      <w:pPr>
        <w:pStyle w:val="883"/>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Style w:val="698"/>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883"/>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p>
        </w:tc>
        <w:tc>
          <w:tcPr>
            <w:tcMar>
              <w:left w:w="108" w:type="dxa"/>
              <w:top w:w="0" w:type="dxa"/>
              <w:right w:w="108" w:type="dxa"/>
              <w:bottom w:w="0" w:type="dxa"/>
            </w:tcMar>
            <w:tcW w:w="1206" w:type="dxa"/>
            <w:vAlign w:val="top"/>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bl>
    <w:p>
      <w:pPr>
        <w:pStyle w:val="883"/>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83"/>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83"/>
        <w:jc w:val="center"/>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83"/>
        <w:jc w:val="center"/>
        <w:rPr>
          <w:rFonts w:ascii="Times New Roman" w:hAnsi="Times New Roman" w:eastAsia="仿宋" w:cs="Times New Roman"/>
          <w:b/>
          <w:color w:val="000000"/>
          <w:sz w:val="32"/>
          <w:szCs w:val="32"/>
          <w:highlight w:val="none"/>
        </w:rPr>
      </w:pPr>
      <w:r>
        <w:rPr>
          <w:rFonts w:hint="eastAsia" w:ascii="仿宋" w:hAnsi="仿宋" w:eastAsia="仿宋"/>
          <w:b/>
          <w:sz w:val="32"/>
          <w:szCs w:val="32"/>
          <w:highlight w:val="none"/>
        </w:rPr>
        <w:t xml:space="preserve">三、</w:t>
      </w:r>
      <w:r>
        <w:rPr>
          <w:rFonts w:ascii="Times New Roman" w:hAnsi="Times New Roman" w:eastAsia="仿宋" w:cs="Times New Roman"/>
          <w:b/>
          <w:color w:val="000000"/>
          <w:sz w:val="32"/>
          <w:szCs w:val="32"/>
          <w:highlight w:val="none"/>
        </w:rPr>
        <w:t xml:space="preserve">人员配备表</w:t>
      </w:r>
      <w:r/>
    </w:p>
    <w:tbl>
      <w:tblPr>
        <w:tblStyle w:val="698"/>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8"/>
        <w:gridCol w:w="1492"/>
        <w:gridCol w:w="1441"/>
        <w:gridCol w:w="1441"/>
        <w:gridCol w:w="1773"/>
        <w:gridCol w:w="1939"/>
      </w:tblGrid>
      <w:tr>
        <w:trPr>
          <w:jc w:val="center"/>
          <w:trHeight w:val="439"/>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姓名</w:t>
            </w:r>
            <w:r/>
          </w:p>
        </w:tc>
        <w:tc>
          <w:tcPr>
            <w:tcW w:w="1441" w:type="dxa"/>
            <w:vAlign w:val="center"/>
            <w:textDirection w:val="lrTb"/>
            <w:noWrap w:val="false"/>
          </w:tcPr>
          <w:p>
            <w:pPr>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p>
        </w:tc>
        <w:tc>
          <w:tcPr>
            <w:tcW w:w="1441" w:type="dxa"/>
            <w:vAlign w:val="center"/>
            <w:textDirection w:val="lrTb"/>
            <w:noWrap w:val="false"/>
          </w:tcPr>
          <w:p>
            <w:pPr>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工作经验</w:t>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p>
        </w:tc>
      </w:tr>
      <w:tr>
        <w:trPr>
          <w:jc w:val="center"/>
          <w:trHeight w:val="790"/>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790"/>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ind w:firstLine="420"/>
        <w:spacing w:line="520" w:lineRule="exact"/>
        <w:rPr>
          <w:rFonts w:hint="eastAsia" w:ascii="仿宋" w:hAnsi="仿宋" w:eastAsia="仿宋" w:cs="Times New Roman"/>
          <w:sz w:val="28"/>
          <w:highlight w:val="none"/>
        </w:rPr>
      </w:pPr>
      <w:r>
        <w:rPr>
          <w:rFonts w:ascii="仿宋" w:hAnsi="仿宋" w:eastAsia="仿宋" w:cs="Times New Roman"/>
          <w:sz w:val="28"/>
          <w:highlight w:val="none"/>
        </w:rPr>
        <w:t xml:space="preserve">供应商：</w:t>
      </w:r>
      <w:r>
        <w:rPr>
          <w:rFonts w:ascii="仿宋" w:hAnsi="仿宋" w:eastAsia="仿宋" w:cs="Times New Roman"/>
          <w:sz w:val="28"/>
          <w:highlight w:val="none"/>
          <w:u w:val="single"/>
        </w:rPr>
        <w:t xml:space="preserve">   （电子签章）    </w:t>
      </w:r>
      <w:r/>
    </w:p>
    <w:p>
      <w:pPr>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 xml:space="preserve">四、资质审查时供应商必须提交的资格证明文件</w:t>
      </w:r>
      <w:r/>
    </w:p>
    <w:p>
      <w:pPr>
        <w:pStyle w:val="883"/>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rPr>
        <w:t xml:space="preserve">五、综合评分时供应商需提供的证明文件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p>
    <w:p>
      <w:pPr>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77"/>
        <w:spacing w:line="440" w:lineRule="exact"/>
        <w:rPr>
          <w:rFonts w:hint="eastAsia" w:ascii="宋体" w:hAnsi="宋体"/>
          <w:b/>
          <w:sz w:val="36"/>
          <w:highlight w:val="none"/>
        </w:rPr>
      </w:pPr>
      <w:r/>
      <w:bookmarkStart w:id="32" w:name="_Toc157775454"/>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六、示范格式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bookmarkEnd w:id="32"/>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32"/>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致淮安市政府采购中心:</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文件，与采购中心协商、澄清、解释，签订合同书并执行一切与此有关的事项。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pStyle w:val="872"/>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2"/>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72"/>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72"/>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2"/>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2"/>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72"/>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pStyle w:val="872"/>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2"/>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72"/>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72"/>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72"/>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2"/>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2"/>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2"/>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2"/>
        <w:ind w:left="0"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72"/>
        <w:ind w:firstLine="560"/>
        <w:jc w:val="center"/>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关于符合本国产品标准的声明函（采购包号：**）</w:t>
      </w:r>
      <w:r/>
    </w:p>
    <w:p>
      <w:pPr>
        <w:pStyle w:val="872"/>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72"/>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FangSong">
    <w:panose1 w:val="02010609060101010101"/>
  </w:font>
  <w:font w:name="楷体">
    <w:panose1 w:val="02010609060101010101"/>
  </w:font>
  <w:font w:name="Symbol">
    <w:panose1 w:val="05050102010706020507"/>
  </w:font>
  <w:font w:name="Wingdings">
    <w:panose1 w:val="05000000000000000000"/>
  </w:font>
  <w:font w:name="书宋-简">
    <w:panose1 w:val="020B050302020202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896"/>
      </w:rPr>
      <w:framePr w:wrap="around" w:vAnchor="text" w:hAnchor="margin" w:xAlign="center" w:y="1"/>
    </w:pPr>
    <w:r>
      <w:fldChar w:fldCharType="begin"/>
    </w:r>
    <w:r>
      <w:rPr>
        <w:rStyle w:val="896"/>
      </w:rPr>
      <w:instrText xml:space="preserve">PAGE  </w:instrText>
    </w:r>
    <w:r>
      <w:fldChar w:fldCharType="separate"/>
    </w:r>
    <w:r>
      <w:rPr>
        <w:rStyle w:val="896"/>
      </w:rPr>
      <w:t xml:space="preserve">20</w:t>
    </w:r>
    <w:r>
      <w:fldChar w:fldCharType="end"/>
    </w:r>
    <w:r/>
  </w:p>
  <w:p>
    <w:pPr>
      <w:pStyle w:val="8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896"/>
      </w:rPr>
      <w:framePr w:wrap="around" w:vAnchor="text" w:hAnchor="margin" w:xAlign="center" w:y="1"/>
    </w:pPr>
    <w:r>
      <w:fldChar w:fldCharType="begin"/>
    </w:r>
    <w:r>
      <w:rPr>
        <w:rStyle w:val="896"/>
      </w:rPr>
      <w:instrText xml:space="preserve">PAGE  </w:instrTex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next w:val="699"/>
    <w:link w:val="9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8">
    <w:name w:val="Heading 1"/>
    <w:basedOn w:val="687"/>
    <w:next w:val="687"/>
    <w:link w:val="722"/>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23"/>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24"/>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25"/>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26"/>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27"/>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29"/>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30"/>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Body Text First Indent"/>
    <w:basedOn w:val="700"/>
    <w:uiPriority w:val="0"/>
    <w:qFormat/>
    <w:pPr>
      <w:ind w:firstLine="200"/>
      <w:spacing w:line="360" w:lineRule="auto"/>
    </w:pPr>
    <w:rPr>
      <w:rFonts w:ascii="仿宋_GB2312" w:eastAsia="仿宋_GB2312"/>
      <w:sz w:val="30"/>
      <w:szCs w:val="30"/>
    </w:rPr>
  </w:style>
  <w:style w:type="paragraph" w:styleId="700">
    <w:name w:val="Body Text"/>
    <w:basedOn w:val="687"/>
    <w:uiPriority w:val="0"/>
    <w:qFormat/>
    <w:pPr>
      <w:jc w:val="center"/>
    </w:pPr>
    <w:rPr>
      <w:rFonts w:eastAsia="仿宋_GB2312"/>
      <w:sz w:val="28"/>
    </w:rPr>
  </w:style>
  <w:style w:type="paragraph" w:styleId="701">
    <w:name w:val="toc 7"/>
    <w:basedOn w:val="687"/>
    <w:next w:val="687"/>
    <w:uiPriority w:val="39"/>
    <w:unhideWhenUsed/>
    <w:qFormat/>
    <w:pPr>
      <w:ind w:left="1701" w:right="0" w:firstLine="0"/>
      <w:spacing w:after="57"/>
    </w:pPr>
  </w:style>
  <w:style w:type="paragraph" w:styleId="702">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toc 5"/>
    <w:basedOn w:val="687"/>
    <w:next w:val="687"/>
    <w:uiPriority w:val="39"/>
    <w:unhideWhenUsed/>
    <w:qFormat/>
    <w:pPr>
      <w:ind w:left="1134" w:right="0" w:firstLine="0"/>
      <w:spacing w:after="57"/>
    </w:pPr>
  </w:style>
  <w:style w:type="paragraph" w:styleId="704">
    <w:name w:val="toc 3"/>
    <w:basedOn w:val="687"/>
    <w:next w:val="687"/>
    <w:uiPriority w:val="39"/>
    <w:unhideWhenUsed/>
    <w:qFormat/>
    <w:pPr>
      <w:ind w:left="567" w:right="0" w:firstLine="0"/>
      <w:spacing w:after="57"/>
    </w:pPr>
  </w:style>
  <w:style w:type="paragraph" w:styleId="705">
    <w:name w:val="toc 8"/>
    <w:basedOn w:val="687"/>
    <w:next w:val="687"/>
    <w:uiPriority w:val="39"/>
    <w:unhideWhenUsed/>
    <w:qFormat/>
    <w:pPr>
      <w:ind w:left="1984" w:right="0" w:firstLine="0"/>
      <w:spacing w:after="57"/>
    </w:pPr>
  </w:style>
  <w:style w:type="paragraph" w:styleId="706">
    <w:name w:val="endnote text"/>
    <w:basedOn w:val="687"/>
    <w:link w:val="868"/>
    <w:uiPriority w:val="99"/>
    <w:semiHidden/>
    <w:unhideWhenUsed/>
    <w:qFormat/>
    <w:pPr>
      <w:spacing w:after="0" w:line="240" w:lineRule="auto"/>
    </w:pPr>
    <w:rPr>
      <w:sz w:val="20"/>
    </w:rPr>
  </w:style>
  <w:style w:type="paragraph" w:styleId="707">
    <w:name w:val="Footer"/>
    <w:basedOn w:val="687"/>
    <w:link w:val="741"/>
    <w:uiPriority w:val="99"/>
    <w:unhideWhenUsed/>
    <w:qFormat/>
    <w:pPr>
      <w:spacing w:after="0" w:line="240" w:lineRule="auto"/>
      <w:tabs>
        <w:tab w:val="center" w:pos="7143" w:leader="none"/>
        <w:tab w:val="right" w:pos="14287" w:leader="none"/>
      </w:tabs>
    </w:pPr>
  </w:style>
  <w:style w:type="paragraph" w:styleId="708">
    <w:name w:val="Header"/>
    <w:basedOn w:val="687"/>
    <w:link w:val="739"/>
    <w:uiPriority w:val="99"/>
    <w:unhideWhenUsed/>
    <w:qFormat/>
    <w:pPr>
      <w:spacing w:after="0" w:line="240" w:lineRule="auto"/>
      <w:tabs>
        <w:tab w:val="center" w:pos="7143" w:leader="none"/>
        <w:tab w:val="right" w:pos="14287" w:leader="none"/>
      </w:tabs>
    </w:pPr>
  </w:style>
  <w:style w:type="paragraph" w:styleId="709">
    <w:name w:val="toc 1"/>
    <w:basedOn w:val="687"/>
    <w:next w:val="687"/>
    <w:uiPriority w:val="39"/>
    <w:unhideWhenUsed/>
    <w:qFormat/>
    <w:pPr>
      <w:ind w:left="0" w:right="0" w:firstLine="0"/>
      <w:spacing w:after="57"/>
    </w:pPr>
  </w:style>
  <w:style w:type="paragraph" w:styleId="710">
    <w:name w:val="toc 4"/>
    <w:basedOn w:val="687"/>
    <w:next w:val="687"/>
    <w:uiPriority w:val="39"/>
    <w:unhideWhenUsed/>
    <w:qFormat/>
    <w:pPr>
      <w:ind w:left="850" w:right="0" w:firstLine="0"/>
      <w:spacing w:after="57"/>
    </w:pPr>
  </w:style>
  <w:style w:type="paragraph" w:styleId="711">
    <w:name w:val="Subtitle"/>
    <w:basedOn w:val="687"/>
    <w:next w:val="687"/>
    <w:link w:val="734"/>
    <w:uiPriority w:val="11"/>
    <w:qFormat/>
    <w:pPr>
      <w:spacing w:before="200" w:after="200"/>
    </w:pPr>
    <w:rPr>
      <w:sz w:val="24"/>
      <w:szCs w:val="24"/>
    </w:rPr>
  </w:style>
  <w:style w:type="paragraph" w:styleId="712">
    <w:name w:val="footnote text"/>
    <w:basedOn w:val="687"/>
    <w:link w:val="867"/>
    <w:uiPriority w:val="99"/>
    <w:semiHidden/>
    <w:unhideWhenUsed/>
    <w:qFormat/>
    <w:pPr>
      <w:spacing w:after="40" w:line="240" w:lineRule="auto"/>
    </w:pPr>
    <w:rPr>
      <w:sz w:val="18"/>
    </w:rPr>
  </w:style>
  <w:style w:type="paragraph" w:styleId="713">
    <w:name w:val="toc 6"/>
    <w:basedOn w:val="687"/>
    <w:next w:val="687"/>
    <w:uiPriority w:val="39"/>
    <w:unhideWhenUsed/>
    <w:qFormat/>
    <w:pPr>
      <w:ind w:left="1417" w:right="0" w:firstLine="0"/>
      <w:spacing w:after="57"/>
    </w:pPr>
  </w:style>
  <w:style w:type="paragraph" w:styleId="714">
    <w:name w:val="table of figures"/>
    <w:basedOn w:val="687"/>
    <w:next w:val="687"/>
    <w:uiPriority w:val="99"/>
    <w:unhideWhenUsed/>
    <w:qFormat/>
    <w:pPr>
      <w:spacing w:after="0" w:afterAutospacing="0"/>
    </w:pPr>
  </w:style>
  <w:style w:type="paragraph" w:styleId="715">
    <w:name w:val="toc 2"/>
    <w:basedOn w:val="687"/>
    <w:next w:val="687"/>
    <w:uiPriority w:val="39"/>
    <w:unhideWhenUsed/>
    <w:qFormat/>
    <w:pPr>
      <w:ind w:left="283" w:right="0" w:firstLine="0"/>
      <w:spacing w:after="57"/>
    </w:pPr>
  </w:style>
  <w:style w:type="paragraph" w:styleId="716">
    <w:name w:val="toc 9"/>
    <w:basedOn w:val="687"/>
    <w:next w:val="687"/>
    <w:uiPriority w:val="39"/>
    <w:unhideWhenUsed/>
    <w:qFormat/>
    <w:pPr>
      <w:ind w:left="2268" w:right="0" w:firstLine="0"/>
      <w:spacing w:after="57"/>
    </w:pPr>
  </w:style>
  <w:style w:type="paragraph" w:styleId="717">
    <w:name w:val="Title"/>
    <w:basedOn w:val="687"/>
    <w:next w:val="687"/>
    <w:link w:val="733"/>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14:textFill>
        <w14:solidFill>
          <w14:schemeClr w14:val="hlink"/>
        </w14:solidFill>
      </w14:textFill>
    </w:rPr>
  </w:style>
  <w:style w:type="character" w:styleId="721">
    <w:name w:val="footnote reference"/>
    <w:uiPriority w:val="99"/>
    <w:unhideWhenUsed/>
    <w:qFormat/>
    <w:rPr>
      <w:vertAlign w:val="superscript"/>
    </w:rPr>
  </w:style>
  <w:style w:type="character" w:styleId="722" w:customStyle="1">
    <w:name w:val="Heading 1 Char"/>
    <w:link w:val="688"/>
    <w:uiPriority w:val="9"/>
    <w:qFormat/>
    <w:rPr>
      <w:rFonts w:ascii="Arial" w:hAnsi="Arial" w:eastAsia="Arial" w:cs="Arial"/>
      <w:sz w:val="40"/>
      <w:szCs w:val="40"/>
    </w:rPr>
  </w:style>
  <w:style w:type="character" w:styleId="723" w:customStyle="1">
    <w:name w:val="Heading 2 Char"/>
    <w:link w:val="689"/>
    <w:uiPriority w:val="9"/>
    <w:qFormat/>
    <w:rPr>
      <w:rFonts w:ascii="Arial" w:hAnsi="Arial" w:eastAsia="Arial" w:cs="Arial"/>
      <w:sz w:val="34"/>
    </w:rPr>
  </w:style>
  <w:style w:type="character" w:styleId="724" w:customStyle="1">
    <w:name w:val="Heading 3 Char"/>
    <w:link w:val="690"/>
    <w:uiPriority w:val="9"/>
    <w:qFormat/>
    <w:rPr>
      <w:rFonts w:ascii="Arial" w:hAnsi="Arial" w:eastAsia="Arial" w:cs="Arial"/>
      <w:sz w:val="30"/>
      <w:szCs w:val="30"/>
    </w:rPr>
  </w:style>
  <w:style w:type="character" w:styleId="725" w:customStyle="1">
    <w:name w:val="Heading 4 Char"/>
    <w:link w:val="691"/>
    <w:uiPriority w:val="9"/>
    <w:qFormat/>
    <w:rPr>
      <w:rFonts w:ascii="Arial" w:hAnsi="Arial" w:eastAsia="Arial" w:cs="Arial"/>
      <w:b/>
      <w:bCs/>
      <w:sz w:val="26"/>
      <w:szCs w:val="26"/>
    </w:rPr>
  </w:style>
  <w:style w:type="character" w:styleId="726" w:customStyle="1">
    <w:name w:val="Heading 5 Char"/>
    <w:link w:val="692"/>
    <w:uiPriority w:val="9"/>
    <w:qFormat/>
    <w:rPr>
      <w:rFonts w:ascii="Arial" w:hAnsi="Arial" w:eastAsia="Arial" w:cs="Arial"/>
      <w:b/>
      <w:bCs/>
      <w:sz w:val="24"/>
      <w:szCs w:val="24"/>
    </w:rPr>
  </w:style>
  <w:style w:type="character" w:styleId="727" w:customStyle="1">
    <w:name w:val="Heading 6 Char"/>
    <w:link w:val="693"/>
    <w:uiPriority w:val="9"/>
    <w:qFormat/>
    <w:rPr>
      <w:rFonts w:ascii="Arial" w:hAnsi="Arial" w:eastAsia="Arial" w:cs="Arial"/>
      <w:b/>
      <w:bCs/>
      <w:sz w:val="22"/>
      <w:szCs w:val="22"/>
    </w:rPr>
  </w:style>
  <w:style w:type="character" w:styleId="728" w:customStyle="1">
    <w:name w:val="Heading 7 Char"/>
    <w:link w:val="694"/>
    <w:uiPriority w:val="9"/>
    <w:qFormat/>
    <w:rPr>
      <w:rFonts w:ascii="Arial" w:hAnsi="Arial" w:eastAsia="Arial" w:cs="Arial"/>
      <w:b/>
      <w:bCs/>
      <w:i/>
      <w:iCs/>
      <w:sz w:val="22"/>
      <w:szCs w:val="22"/>
    </w:rPr>
  </w:style>
  <w:style w:type="character" w:styleId="729" w:customStyle="1">
    <w:name w:val="Heading 8 Char"/>
    <w:link w:val="695"/>
    <w:uiPriority w:val="9"/>
    <w:qFormat/>
    <w:rPr>
      <w:rFonts w:ascii="Arial" w:hAnsi="Arial" w:eastAsia="Arial" w:cs="Arial"/>
      <w:i/>
      <w:iCs/>
      <w:sz w:val="22"/>
      <w:szCs w:val="22"/>
    </w:rPr>
  </w:style>
  <w:style w:type="character" w:styleId="730" w:customStyle="1">
    <w:name w:val="Heading 9 Char"/>
    <w:link w:val="696"/>
    <w:uiPriority w:val="9"/>
    <w:qFormat/>
    <w:rPr>
      <w:rFonts w:ascii="Arial" w:hAnsi="Arial" w:eastAsia="Arial" w:cs="Arial"/>
      <w:i/>
      <w:iCs/>
      <w:sz w:val="21"/>
      <w:szCs w:val="21"/>
    </w:rPr>
  </w:style>
  <w:style w:type="paragraph" w:styleId="731">
    <w:name w:val="List Paragraph"/>
    <w:basedOn w:val="687"/>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link w:val="717"/>
    <w:uiPriority w:val="10"/>
    <w:qFormat/>
    <w:rPr>
      <w:sz w:val="48"/>
      <w:szCs w:val="48"/>
    </w:rPr>
  </w:style>
  <w:style w:type="character" w:styleId="734" w:customStyle="1">
    <w:name w:val="Subtitle Char"/>
    <w:link w:val="711"/>
    <w:uiPriority w:val="11"/>
    <w:qFormat/>
    <w:rPr>
      <w:sz w:val="24"/>
      <w:szCs w:val="24"/>
    </w:rPr>
  </w:style>
  <w:style w:type="paragraph" w:styleId="735">
    <w:name w:val="Quote"/>
    <w:basedOn w:val="687"/>
    <w:next w:val="687"/>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87"/>
    <w:next w:val="687"/>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08"/>
    <w:uiPriority w:val="99"/>
    <w:qFormat/>
  </w:style>
  <w:style w:type="character" w:styleId="740" w:customStyle="1">
    <w:name w:val="Footer Char"/>
    <w:link w:val="707"/>
    <w:uiPriority w:val="99"/>
    <w:qFormat/>
  </w:style>
  <w:style w:type="character" w:styleId="741" w:customStyle="1">
    <w:name w:val="Caption Char"/>
    <w:link w:val="707"/>
    <w:uiPriority w:val="99"/>
    <w:qFormat/>
  </w:style>
  <w:style w:type="table" w:styleId="74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12"/>
    <w:uiPriority w:val="99"/>
    <w:qFormat/>
    <w:rPr>
      <w:sz w:val="18"/>
    </w:rPr>
  </w:style>
  <w:style w:type="character" w:styleId="868" w:customStyle="1">
    <w:name w:val="Endnote Text Char"/>
    <w:link w:val="706"/>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标题 11"/>
    <w:basedOn w:val="687"/>
    <w:next w:val="68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71" w:customStyle="1">
    <w:name w:val="标题 31"/>
    <w:basedOn w:val="687"/>
    <w:next w:val="872"/>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72" w:customStyle="1">
    <w:name w:val="正文缩进1"/>
    <w:basedOn w:val="687"/>
    <w:link w:val="875"/>
    <w:uiPriority w:val="0"/>
    <w:qFormat/>
    <w:pPr>
      <w:ind w:firstLine="420"/>
    </w:pPr>
  </w:style>
  <w:style w:type="character" w:styleId="873" w:customStyle="1">
    <w:name w:val="默认段落字体1"/>
    <w:link w:val="687"/>
    <w:uiPriority w:val="0"/>
    <w:semiHidden/>
    <w:qFormat/>
  </w:style>
  <w:style w:type="table" w:styleId="874" w:customStyle="1">
    <w:name w:val="普通表格1"/>
    <w:uiPriority w:val="0"/>
    <w:semiHidden/>
    <w:qFormat/>
    <w:tblPr/>
  </w:style>
  <w:style w:type="character" w:styleId="875" w:customStyle="1">
    <w:name w:val="正文缩进 Char"/>
    <w:link w:val="872"/>
    <w:uiPriority w:val="0"/>
    <w:qFormat/>
    <w:rPr>
      <w:sz w:val="21"/>
      <w:szCs w:val="24"/>
    </w:rPr>
  </w:style>
  <w:style w:type="paragraph" w:styleId="876" w:customStyle="1">
    <w:name w:val="文档结构图1"/>
    <w:basedOn w:val="687"/>
    <w:uiPriority w:val="0"/>
    <w:semiHidden/>
    <w:qFormat/>
    <w:pPr>
      <w:shd w:val="clear" w:color="auto" w:fill="000080"/>
    </w:pPr>
  </w:style>
  <w:style w:type="paragraph" w:styleId="877" w:customStyle="1">
    <w:name w:val="批注文字1"/>
    <w:basedOn w:val="687"/>
    <w:uiPriority w:val="99"/>
    <w:unhideWhenUsed/>
    <w:qFormat/>
    <w:pPr>
      <w:jc w:val="left"/>
    </w:pPr>
  </w:style>
  <w:style w:type="paragraph" w:styleId="878" w:customStyle="1">
    <w:name w:val="正文文本 31"/>
    <w:basedOn w:val="687"/>
    <w:uiPriority w:val="0"/>
    <w:qFormat/>
    <w:pPr>
      <w:jc w:val="center"/>
    </w:pPr>
    <w:rPr>
      <w:rFonts w:eastAsia="黑体"/>
      <w:sz w:val="72"/>
    </w:rPr>
  </w:style>
  <w:style w:type="paragraph" w:styleId="879" w:customStyle="1">
    <w:name w:val="正文文本1"/>
    <w:basedOn w:val="687"/>
    <w:uiPriority w:val="0"/>
    <w:qFormat/>
    <w:pPr>
      <w:jc w:val="center"/>
    </w:pPr>
    <w:rPr>
      <w:rFonts w:eastAsia="仿宋_GB2312"/>
      <w:sz w:val="28"/>
    </w:rPr>
  </w:style>
  <w:style w:type="paragraph" w:styleId="880" w:customStyle="1">
    <w:name w:val="正文文本缩进11"/>
    <w:basedOn w:val="687"/>
    <w:link w:val="881"/>
    <w:uiPriority w:val="0"/>
    <w:qFormat/>
    <w:pPr>
      <w:ind w:left="420"/>
      <w:spacing w:after="120"/>
    </w:pPr>
  </w:style>
  <w:style w:type="character" w:styleId="881" w:customStyle="1">
    <w:name w:val="正文文本缩进 Char"/>
    <w:link w:val="880"/>
    <w:uiPriority w:val="0"/>
    <w:qFormat/>
    <w:rPr>
      <w:sz w:val="21"/>
      <w:szCs w:val="24"/>
    </w:rPr>
  </w:style>
  <w:style w:type="paragraph" w:styleId="882" w:customStyle="1">
    <w:name w:val="文本块1"/>
    <w:basedOn w:val="687"/>
    <w:uiPriority w:val="0"/>
    <w:qFormat/>
    <w:pPr>
      <w:ind w:left="420" w:right="33"/>
      <w:jc w:val="left"/>
    </w:pPr>
    <w:rPr>
      <w:sz w:val="24"/>
      <w:szCs w:val="20"/>
    </w:rPr>
  </w:style>
  <w:style w:type="paragraph" w:styleId="883" w:customStyle="1">
    <w:name w:val="纯文本1"/>
    <w:basedOn w:val="687"/>
    <w:link w:val="884"/>
    <w:uiPriority w:val="0"/>
    <w:qFormat/>
    <w:rPr>
      <w:rFonts w:ascii="宋体" w:hAnsi="Courier New"/>
      <w:szCs w:val="20"/>
    </w:rPr>
  </w:style>
  <w:style w:type="character" w:styleId="884" w:customStyle="1">
    <w:name w:val="纯文本 Char"/>
    <w:link w:val="883"/>
    <w:uiPriority w:val="0"/>
    <w:qFormat/>
    <w:rPr>
      <w:rFonts w:ascii="宋体" w:hAnsi="Courier New" w:eastAsia="宋体"/>
      <w:sz w:val="21"/>
      <w:lang w:val="en-US" w:eastAsia="zh-CN" w:bidi="ar-SA"/>
    </w:rPr>
  </w:style>
  <w:style w:type="paragraph" w:styleId="885" w:customStyle="1">
    <w:name w:val="日期1"/>
    <w:basedOn w:val="687"/>
    <w:next w:val="687"/>
    <w:uiPriority w:val="0"/>
    <w:qFormat/>
    <w:pPr>
      <w:ind w:left="100"/>
    </w:pPr>
    <w:rPr>
      <w:rFonts w:ascii="黑体" w:eastAsia="黑体"/>
      <w:sz w:val="72"/>
    </w:rPr>
  </w:style>
  <w:style w:type="paragraph" w:styleId="886" w:customStyle="1">
    <w:name w:val="正文文本缩进 21"/>
    <w:basedOn w:val="687"/>
    <w:uiPriority w:val="0"/>
    <w:qFormat/>
    <w:pPr>
      <w:ind w:right="-2" w:firstLine="540"/>
      <w:tabs>
        <w:tab w:val="left" w:pos="9741" w:leader="none"/>
      </w:tabs>
    </w:pPr>
    <w:rPr>
      <w:rFonts w:eastAsia="仿宋_GB2312"/>
      <w:sz w:val="28"/>
    </w:rPr>
  </w:style>
  <w:style w:type="paragraph" w:styleId="887" w:customStyle="1">
    <w:name w:val="批注框文本1"/>
    <w:basedOn w:val="687"/>
    <w:uiPriority w:val="0"/>
    <w:semiHidden/>
    <w:qFormat/>
    <w:rPr>
      <w:sz w:val="18"/>
      <w:szCs w:val="18"/>
    </w:rPr>
  </w:style>
  <w:style w:type="paragraph" w:styleId="888" w:customStyle="1">
    <w:name w:val="页脚1"/>
    <w:basedOn w:val="687"/>
    <w:uiPriority w:val="0"/>
    <w:qFormat/>
    <w:pPr>
      <w:jc w:val="left"/>
      <w:tabs>
        <w:tab w:val="center" w:pos="4153" w:leader="none"/>
        <w:tab w:val="right" w:pos="8306" w:leader="none"/>
      </w:tabs>
    </w:pPr>
    <w:rPr>
      <w:sz w:val="18"/>
      <w:szCs w:val="18"/>
    </w:rPr>
  </w:style>
  <w:style w:type="paragraph" w:styleId="889" w:customStyle="1">
    <w:name w:val="页眉1"/>
    <w:basedOn w:val="687"/>
    <w:uiPriority w:val="0"/>
    <w:qFormat/>
    <w:pPr>
      <w:jc w:val="center"/>
      <w:tabs>
        <w:tab w:val="center" w:pos="4153" w:leader="none"/>
        <w:tab w:val="right" w:pos="8306" w:leader="none"/>
      </w:tabs>
      <w:pBdr>
        <w:bottom w:val="single" w:color="000000" w:sz="6" w:space="1"/>
      </w:pBdr>
    </w:pPr>
    <w:rPr>
      <w:sz w:val="18"/>
      <w:szCs w:val="18"/>
    </w:rPr>
  </w:style>
  <w:style w:type="paragraph" w:styleId="890" w:customStyle="1">
    <w:name w:val="正文文本缩进 31"/>
    <w:basedOn w:val="687"/>
    <w:uiPriority w:val="0"/>
    <w:qFormat/>
    <w:pPr>
      <w:ind w:firstLine="435"/>
    </w:pPr>
    <w:rPr>
      <w:rFonts w:ascii="仿宋_GB2312" w:hAnsi="宋体" w:eastAsia="仿宋_GB2312"/>
      <w:sz w:val="28"/>
    </w:rPr>
  </w:style>
  <w:style w:type="paragraph" w:styleId="891" w:customStyle="1">
    <w:name w:val="正文文本 21"/>
    <w:basedOn w:val="687"/>
    <w:uiPriority w:val="0"/>
    <w:qFormat/>
    <w:rPr>
      <w:rFonts w:ascii="仿宋_GB2312" w:eastAsia="仿宋_GB2312"/>
      <w:sz w:val="28"/>
    </w:rPr>
  </w:style>
  <w:style w:type="paragraph" w:styleId="892" w:customStyle="1">
    <w:name w:val="普通(网站)1"/>
    <w:basedOn w:val="687"/>
    <w:uiPriority w:val="99"/>
    <w:unhideWhenUsed/>
    <w:qFormat/>
    <w:pPr>
      <w:jc w:val="left"/>
      <w:spacing w:before="100" w:beforeAutospacing="1" w:after="100" w:afterAutospacing="1"/>
    </w:pPr>
    <w:rPr>
      <w:sz w:val="24"/>
      <w:szCs w:val="20"/>
    </w:rPr>
  </w:style>
  <w:style w:type="paragraph" w:styleId="893" w:customStyle="1">
    <w:name w:val="正文首行缩进 211"/>
    <w:basedOn w:val="880"/>
    <w:link w:val="894"/>
    <w:uiPriority w:val="0"/>
    <w:qFormat/>
    <w:pPr>
      <w:ind w:firstLine="420"/>
    </w:pPr>
  </w:style>
  <w:style w:type="character" w:styleId="894" w:customStyle="1">
    <w:name w:val="正文首行缩进 2 Char"/>
    <w:basedOn w:val="881"/>
    <w:link w:val="893"/>
    <w:uiPriority w:val="0"/>
    <w:qFormat/>
  </w:style>
  <w:style w:type="table" w:styleId="895" w:customStyle="1">
    <w:name w:val="网格型1"/>
    <w:basedOn w:val="874"/>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6" w:customStyle="1">
    <w:name w:val="页码1"/>
    <w:link w:val="687"/>
    <w:uiPriority w:val="0"/>
    <w:qFormat/>
  </w:style>
  <w:style w:type="character" w:styleId="897" w:customStyle="1">
    <w:name w:val="已访问的超链接1"/>
    <w:link w:val="687"/>
    <w:uiPriority w:val="0"/>
    <w:qFormat/>
    <w:rPr>
      <w:color w:val="800080"/>
      <w:u w:val="single"/>
    </w:rPr>
  </w:style>
  <w:style w:type="character" w:styleId="898" w:customStyle="1">
    <w:name w:val="超链接1"/>
    <w:link w:val="687"/>
    <w:uiPriority w:val="0"/>
    <w:qFormat/>
    <w:rPr>
      <w:color w:val="0000ff"/>
      <w:u w:val="single"/>
    </w:rPr>
  </w:style>
  <w:style w:type="character" w:styleId="899" w:customStyle="1">
    <w:name w:val="纯文本 Char1"/>
    <w:link w:val="687"/>
    <w:uiPriority w:val="0"/>
    <w:qFormat/>
    <w:rPr>
      <w:rFonts w:ascii="宋体" w:hAnsi="Courier New"/>
      <w:sz w:val="21"/>
    </w:rPr>
  </w:style>
  <w:style w:type="paragraph" w:styleId="900" w:customStyle="1">
    <w:name w:val="font6"/>
    <w:basedOn w:val="687"/>
    <w:uiPriority w:val="0"/>
    <w:qFormat/>
    <w:pPr>
      <w:jc w:val="left"/>
      <w:spacing w:before="100" w:beforeAutospacing="1" w:after="100" w:afterAutospacing="1"/>
      <w:widowControl/>
    </w:pPr>
    <w:rPr>
      <w:rFonts w:eastAsia="Arial Unicode MS"/>
      <w:sz w:val="18"/>
      <w:szCs w:val="18"/>
    </w:rPr>
  </w:style>
  <w:style w:type="paragraph" w:styleId="901" w:customStyle="1">
    <w:name w:val="列出段落"/>
    <w:basedOn w:val="687"/>
    <w:uiPriority w:val="99"/>
    <w:qFormat/>
    <w:pPr>
      <w:ind w:firstLine="420"/>
    </w:pPr>
  </w:style>
  <w:style w:type="paragraph" w:styleId="902" w:customStyle="1">
    <w:name w:val="xl43"/>
    <w:basedOn w:val="687"/>
    <w:uiPriority w:val="0"/>
    <w:qFormat/>
    <w:pPr>
      <w:jc w:val="left"/>
      <w:spacing w:before="100" w:beforeAutospacing="1" w:after="100" w:afterAutospacing="1"/>
      <w:widowControl/>
    </w:pPr>
    <w:rPr>
      <w:rFonts w:ascii="Arial Unicode MS" w:hAnsi="Arial Unicode MS" w:eastAsia="Arial Unicode MS"/>
      <w:sz w:val="24"/>
    </w:rPr>
  </w:style>
  <w:style w:type="paragraph" w:styleId="903" w:customStyle="1">
    <w:name w:val="xl68"/>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4" w:customStyle="1">
    <w:name w:val="xl5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5" w:customStyle="1">
    <w:name w:val="xl2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6" w:customStyle="1">
    <w:name w:val="xl46"/>
    <w:basedOn w:val="68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7" w:customStyle="1">
    <w:name w:val="xl39"/>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8" w:customStyle="1">
    <w:name w:val="xl59"/>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9" w:customStyle="1">
    <w:name w:val="xl3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0" w:customStyle="1">
    <w:name w:val="xl86"/>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1" w:customStyle="1">
    <w:name w:val="font7"/>
    <w:basedOn w:val="687"/>
    <w:uiPriority w:val="0"/>
    <w:qFormat/>
    <w:pPr>
      <w:jc w:val="left"/>
      <w:spacing w:before="100" w:beforeAutospacing="1" w:after="100" w:afterAutospacing="1"/>
      <w:widowControl/>
    </w:pPr>
    <w:rPr>
      <w:rFonts w:eastAsia="Arial Unicode MS"/>
      <w:sz w:val="18"/>
      <w:szCs w:val="18"/>
    </w:rPr>
  </w:style>
  <w:style w:type="paragraph" w:styleId="912" w:customStyle="1">
    <w:name w:val="Char Char Char Char"/>
    <w:basedOn w:val="876"/>
    <w:uiPriority w:val="0"/>
    <w:qFormat/>
    <w:pPr>
      <w:spacing w:line="360" w:lineRule="auto"/>
    </w:pPr>
    <w:rPr>
      <w:rFonts w:ascii="Tahoma" w:hAnsi="Tahoma"/>
      <w:sz w:val="24"/>
    </w:rPr>
  </w:style>
  <w:style w:type="paragraph" w:styleId="913" w:customStyle="1">
    <w:name w:val="xl67"/>
    <w:basedOn w:val="68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4" w:customStyle="1">
    <w:name w:val="xl45"/>
    <w:basedOn w:val="68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5" w:customStyle="1">
    <w:name w:val="xl7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17" w:customStyle="1">
    <w:name w:val="xl60"/>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8" w:customStyle="1">
    <w:name w:val="xl84"/>
    <w:basedOn w:val="6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9" w:customStyle="1">
    <w:name w:val="xl57"/>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0" w:customStyle="1">
    <w:name w:val="xl69"/>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font12"/>
    <w:basedOn w:val="687"/>
    <w:uiPriority w:val="0"/>
    <w:qFormat/>
    <w:pPr>
      <w:jc w:val="left"/>
      <w:spacing w:before="100" w:beforeAutospacing="1" w:after="100" w:afterAutospacing="1"/>
      <w:widowControl/>
    </w:pPr>
    <w:rPr>
      <w:rFonts w:eastAsia="Arial Unicode MS"/>
      <w:color w:val="333333"/>
      <w:sz w:val="18"/>
      <w:szCs w:val="18"/>
    </w:rPr>
  </w:style>
  <w:style w:type="paragraph" w:styleId="922" w:customStyle="1">
    <w:name w:val="font8"/>
    <w:basedOn w:val="687"/>
    <w:uiPriority w:val="0"/>
    <w:qFormat/>
    <w:pPr>
      <w:jc w:val="left"/>
      <w:spacing w:before="100" w:beforeAutospacing="1" w:after="100" w:afterAutospacing="1"/>
      <w:widowControl/>
    </w:pPr>
    <w:rPr>
      <w:rFonts w:eastAsia="Arial Unicode MS"/>
      <w:sz w:val="18"/>
      <w:szCs w:val="18"/>
    </w:rPr>
  </w:style>
  <w:style w:type="paragraph" w:styleId="923" w:customStyle="1">
    <w:name w:val="xl4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4" w:customStyle="1">
    <w:name w:val="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25" w:customStyle="1">
    <w:name w:val="xl74"/>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xl77"/>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7" w:customStyle="1">
    <w:name w:val="xl71"/>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8" w:customStyle="1">
    <w:name w:val="xl75"/>
    <w:basedOn w:val="68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29" w:customStyle="1">
    <w:name w:val="xl38"/>
    <w:basedOn w:val="6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0" w:customStyle="1">
    <w:name w:val="xl51"/>
    <w:basedOn w:val="68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1" w:customStyle="1">
    <w:name w:val="xl78"/>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2" w:customStyle="1">
    <w:name w:val="普通正文"/>
    <w:basedOn w:val="687"/>
    <w:uiPriority w:val="0"/>
    <w:qFormat/>
    <w:pPr>
      <w:ind w:firstLine="480"/>
      <w:jc w:val="left"/>
      <w:spacing w:before="120" w:after="120" w:line="360" w:lineRule="auto"/>
    </w:pPr>
    <w:rPr>
      <w:rFonts w:ascii="Arial" w:hAnsi="Arial"/>
      <w:sz w:val="24"/>
    </w:rPr>
  </w:style>
  <w:style w:type="paragraph" w:styleId="933" w:customStyle="1">
    <w:name w:val="Char"/>
    <w:basedOn w:val="687"/>
    <w:uiPriority w:val="0"/>
    <w:qFormat/>
    <w:pPr>
      <w:tabs>
        <w:tab w:val="left" w:pos="360" w:leader="none"/>
      </w:tabs>
    </w:pPr>
    <w:rPr>
      <w:sz w:val="24"/>
    </w:rPr>
  </w:style>
  <w:style w:type="paragraph" w:styleId="934" w:customStyle="1">
    <w:name w:val="xl85"/>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5" w:customStyle="1">
    <w:name w:val="xl81"/>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6" w:customStyle="1">
    <w:name w:val="xl56"/>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7" w:customStyle="1">
    <w:name w:val="xl63"/>
    <w:basedOn w:val="68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8" w:customStyle="1">
    <w:name w:val="font10"/>
    <w:basedOn w:val="687"/>
    <w:uiPriority w:val="0"/>
    <w:qFormat/>
    <w:pPr>
      <w:jc w:val="left"/>
      <w:spacing w:before="100" w:beforeAutospacing="1" w:after="100" w:afterAutospacing="1"/>
      <w:widowControl/>
    </w:pPr>
    <w:rPr>
      <w:rFonts w:eastAsia="Arial Unicode MS"/>
      <w:sz w:val="18"/>
      <w:szCs w:val="18"/>
    </w:rPr>
  </w:style>
  <w:style w:type="paragraph" w:styleId="939" w:customStyle="1">
    <w:name w:val="xl62"/>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32"/>
    <w:basedOn w:val="6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customStyle="1">
    <w:name w:val="xl37"/>
    <w:basedOn w:val="68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2" w:customStyle="1">
    <w:name w:val="xl54"/>
    <w:basedOn w:val="687"/>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3" w:customStyle="1">
    <w:name w:val="font11"/>
    <w:basedOn w:val="687"/>
    <w:uiPriority w:val="0"/>
    <w:qFormat/>
    <w:pPr>
      <w:jc w:val="left"/>
      <w:spacing w:before="100" w:beforeAutospacing="1" w:after="100" w:afterAutospacing="1"/>
      <w:widowControl/>
    </w:pPr>
    <w:rPr>
      <w:rFonts w:hint="eastAsia" w:ascii="宋体" w:hAnsi="宋体"/>
      <w:color w:val="333333"/>
      <w:sz w:val="18"/>
      <w:szCs w:val="18"/>
    </w:rPr>
  </w:style>
  <w:style w:type="paragraph" w:styleId="944" w:customStyle="1">
    <w:name w:val="xl79"/>
    <w:basedOn w:val="68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5" w:customStyle="1">
    <w:name w:val="xl4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6" w:customStyle="1">
    <w:name w:val="xl73"/>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7" w:customStyle="1">
    <w:name w:val="xl36"/>
    <w:basedOn w:val="68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8" w:customStyle="1">
    <w:name w:val="xl44"/>
    <w:basedOn w:val="687"/>
    <w:uiPriority w:val="0"/>
    <w:qFormat/>
    <w:pPr>
      <w:jc w:val="right"/>
      <w:spacing w:before="100" w:beforeAutospacing="1" w:after="100" w:afterAutospacing="1"/>
      <w:widowControl/>
    </w:pPr>
    <w:rPr>
      <w:rFonts w:ascii="Arial Unicode MS" w:hAnsi="Arial Unicode MS" w:eastAsia="Arial Unicode MS"/>
      <w:sz w:val="24"/>
    </w:rPr>
  </w:style>
  <w:style w:type="paragraph" w:styleId="949" w:customStyle="1">
    <w:name w:val="xl35"/>
    <w:basedOn w:val="68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0" w:customStyle="1">
    <w:name w:val=" Char Char Char Char Char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51" w:customStyle="1">
    <w:name w:val="xl64"/>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2" w:customStyle="1">
    <w:name w:val="xl41"/>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3" w:customStyle="1">
    <w:name w:val="xl52"/>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4" w:customStyle="1">
    <w:name w:val="xl80"/>
    <w:basedOn w:val="68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5" w:customStyle="1">
    <w:name w:val="xl31"/>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6" w:customStyle="1">
    <w:name w:val="xl30"/>
    <w:basedOn w:val="68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8" w:customStyle="1">
    <w:name w:val="xl34"/>
    <w:basedOn w:val="68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9" w:customStyle="1">
    <w:name w:val=" Char"/>
    <w:basedOn w:val="876"/>
    <w:uiPriority w:val="0"/>
    <w:qFormat/>
    <w:pPr>
      <w:spacing w:line="360" w:lineRule="auto"/>
    </w:pPr>
    <w:rPr>
      <w:rFonts w:ascii="Tahoma" w:hAnsi="Tahoma"/>
      <w:sz w:val="24"/>
    </w:rPr>
  </w:style>
  <w:style w:type="paragraph" w:styleId="960" w:customStyle="1">
    <w:name w:val="font9"/>
    <w:basedOn w:val="687"/>
    <w:uiPriority w:val="0"/>
    <w:qFormat/>
    <w:pPr>
      <w:jc w:val="left"/>
      <w:spacing w:before="100" w:beforeAutospacing="1" w:after="100" w:afterAutospacing="1"/>
      <w:widowControl/>
    </w:pPr>
    <w:rPr>
      <w:rFonts w:eastAsia="Arial Unicode MS"/>
      <w:b/>
      <w:bCs/>
      <w:color w:val="000000"/>
      <w:sz w:val="18"/>
      <w:szCs w:val="18"/>
    </w:rPr>
  </w:style>
  <w:style w:type="paragraph" w:styleId="961" w:customStyle="1">
    <w:name w:val="xl5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2" w:customStyle="1">
    <w:name w:val="xl70"/>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3" w:customStyle="1">
    <w:name w:val="xl2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48"/>
    <w:basedOn w:val="68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5" w:customStyle="1">
    <w:name w:val="font5"/>
    <w:basedOn w:val="687"/>
    <w:uiPriority w:val="0"/>
    <w:qFormat/>
    <w:pPr>
      <w:jc w:val="left"/>
      <w:spacing w:before="100" w:beforeAutospacing="1" w:after="100" w:afterAutospacing="1"/>
      <w:widowControl/>
    </w:pPr>
    <w:rPr>
      <w:rFonts w:hint="eastAsia" w:ascii="宋体" w:hAnsi="宋体"/>
      <w:sz w:val="18"/>
      <w:szCs w:val="18"/>
    </w:rPr>
  </w:style>
  <w:style w:type="paragraph" w:styleId="966" w:customStyle="1">
    <w:name w:val="默认段落字体 Para Char Char Char Char Char Char Char Char Char1 Char Char Char Char Char Char Char"/>
    <w:basedOn w:val="876"/>
    <w:uiPriority w:val="0"/>
    <w:qFormat/>
    <w:rPr>
      <w:rFonts w:ascii="Tahoma" w:hAnsi="Tahoma"/>
      <w:sz w:val="24"/>
    </w:rPr>
  </w:style>
  <w:style w:type="paragraph" w:styleId="967" w:customStyle="1">
    <w:name w:val="xl66"/>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8" w:customStyle="1">
    <w:name w:val="font13"/>
    <w:basedOn w:val="687"/>
    <w:uiPriority w:val="0"/>
    <w:qFormat/>
    <w:pPr>
      <w:jc w:val="left"/>
      <w:spacing w:before="100" w:beforeAutospacing="1" w:after="100" w:afterAutospacing="1"/>
      <w:widowControl/>
    </w:pPr>
    <w:rPr>
      <w:rFonts w:eastAsia="Arial Unicode MS"/>
      <w:b/>
      <w:bCs/>
      <w:sz w:val="18"/>
      <w:szCs w:val="18"/>
    </w:rPr>
  </w:style>
  <w:style w:type="paragraph" w:styleId="969" w:customStyle="1">
    <w:name w:val="xl83"/>
    <w:basedOn w:val="68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0" w:customStyle="1">
    <w:name w:val="xl61"/>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1" w:customStyle="1">
    <w:name w:val="xl76"/>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2" w:customStyle="1">
    <w:name w:val="xl55"/>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3" w:customStyle="1">
    <w:name w:val="xl40"/>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xl65"/>
    <w:basedOn w:val="68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5" w:customStyle="1">
    <w:name w:val="xl4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6" w:customStyle="1">
    <w:name w:val="xl50"/>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7" w:customStyle="1">
    <w:name w:val="xl82"/>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8" w:customStyle="1">
    <w:name w:val="正文首行缩进 21"/>
    <w:basedOn w:val="979"/>
    <w:uiPriority w:val="0"/>
    <w:qFormat/>
    <w:pPr>
      <w:ind w:firstLine="420"/>
    </w:pPr>
  </w:style>
  <w:style w:type="paragraph" w:styleId="979" w:customStyle="1">
    <w:name w:val="正文文本缩进1"/>
    <w:basedOn w:val="687"/>
    <w:next w:val="980"/>
    <w:uiPriority w:val="0"/>
    <w:qFormat/>
    <w:pPr>
      <w:ind w:left="420"/>
      <w:spacing w:after="120"/>
    </w:pPr>
  </w:style>
  <w:style w:type="paragraph" w:styleId="980" w:customStyle="1">
    <w:name w:val="寄信人地址1"/>
    <w:basedOn w:val="687"/>
    <w:uiPriority w:val="99"/>
    <w:unhideWhenUsed/>
    <w:qFormat/>
    <w:rPr>
      <w:rFonts w:ascii="Arial" w:hAnsi="Arial"/>
    </w:rPr>
  </w:style>
  <w:style w:type="character" w:styleId="981" w:customStyle="1">
    <w:name w:val="font01"/>
    <w:basedOn w:val="873"/>
    <w:link w:val="687"/>
    <w:uiPriority w:val="0"/>
    <w:qFormat/>
    <w:rPr>
      <w:rFonts w:hint="eastAsia" w:ascii="宋体" w:hAnsi="宋体" w:eastAsia="宋体" w:cs="宋体"/>
      <w:color w:val="000000"/>
      <w:sz w:val="22"/>
      <w:szCs w:val="22"/>
      <w:u w:val="none"/>
    </w:rPr>
  </w:style>
  <w:style w:type="character" w:styleId="982" w:customStyle="1">
    <w:name w:val="font31"/>
    <w:basedOn w:val="873"/>
    <w:link w:val="687"/>
    <w:uiPriority w:val="0"/>
    <w:qFormat/>
    <w:rPr>
      <w:rFonts w:ascii="书宋-简" w:hAnsi="书宋-简" w:eastAsia="书宋-简" w:cs="书宋-简"/>
      <w:color w:val="000000"/>
      <w:sz w:val="22"/>
      <w:szCs w:val="22"/>
      <w:u w:val="none"/>
    </w:rPr>
  </w:style>
  <w:style w:type="paragraph" w:styleId="983" w:customStyle="1">
    <w:name w:val="纯文本2"/>
    <w:basedOn w:val="687"/>
    <w:next w:val="957"/>
    <w:uiPriority w:val="0"/>
    <w:qFormat/>
    <w:rPr>
      <w:rFonts w:ascii="宋体" w:hAnsi="Courier New"/>
      <w:szCs w:val="20"/>
    </w:rPr>
  </w:style>
  <w:style w:type="paragraph" w:styleId="984" w:customStyle="1">
    <w:name w:val="纯文本11"/>
    <w:basedOn w:val="687"/>
    <w:uiPriority w:val="0"/>
    <w:qFormat/>
    <w:rPr>
      <w:rFonts w:ascii="宋体" w:hAnsi="Courier New"/>
      <w:szCs w:val="20"/>
    </w:rPr>
  </w:style>
  <w:style w:type="paragraph" w:styleId="985" w:customStyle="1">
    <w:name w:val="纯文本12"/>
    <w:basedOn w:val="687"/>
    <w:uiPriority w:val="0"/>
    <w:qFormat/>
    <w:rPr>
      <w:rFonts w:ascii="宋体" w:hAnsi="Courier New"/>
      <w:szCs w:val="20"/>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王文真</cp:lastModifiedBy>
  <cp:revision>8</cp:revision>
  <dcterms:created xsi:type="dcterms:W3CDTF">2024-02-28T03:16:00Z</dcterms:created>
  <dcterms:modified xsi:type="dcterms:W3CDTF">2026-05-26T08:37:13Z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34845D338A584D4A9B646B7F8399DA9F_13</vt:lpwstr>
  </property>
  <property fmtid="{D5CDD505-2E9C-101B-9397-08002B2CF9AE}" pid="4" name="KSOTemplateDocerSaveRecord">
    <vt:lpwstr>eyJoZGlkIjoiYmU5NzczMzNmMWQ2YzNkMDdmMDQ2YTBiOTQxYjBhYmMiLCJ1c2VySWQiOiI0MDIyODE0ODQifQ==</vt:lpwstr>
  </property>
</Properties>
</file>