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4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环卫保洁、垃圾分类一体化市场服务</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w:t>
      </w:r>
      <w:r>
        <w:rPr>
          <w:rFonts w:ascii="Arial" w:hAnsi="Arial" w:eastAsia="Arial" w:cs="Arial"/>
          <w:b/>
          <w:color w:val="000000"/>
          <w:sz w:val="72"/>
        </w:rPr>
        <w:t xml:space="preserve"> </w:t>
      </w:r>
      <w:r>
        <w:rPr>
          <w:rFonts w:ascii="SimSun" w:hAnsi="SimSun" w:eastAsia="SimSun" w:cs="SimSun"/>
          <w:b/>
          <w:color w:val="000000"/>
          <w:sz w:val="72"/>
        </w:rPr>
        <w:t xml:space="preserve">标</w:t>
      </w:r>
      <w:r>
        <w:rPr>
          <w:rFonts w:ascii="Arial" w:hAnsi="Arial" w:eastAsia="Arial" w:cs="Arial"/>
          <w:b/>
          <w:color w:val="000000"/>
          <w:sz w:val="72"/>
        </w:rPr>
        <w:t xml:space="preserve"> </w:t>
      </w:r>
      <w:r>
        <w:rPr>
          <w:rFonts w:ascii="SimSun" w:hAnsi="SimSun" w:eastAsia="SimSun" w:cs="SimSun"/>
          <w:b/>
          <w:color w:val="000000"/>
          <w:sz w:val="72"/>
        </w:rPr>
        <w:t xml:space="preserve">文</w:t>
      </w:r>
      <w:r>
        <w:rPr>
          <w:rFonts w:ascii="Arial" w:hAnsi="Arial" w:eastAsia="Arial" w:cs="Arial"/>
          <w:b/>
          <w:color w:val="000000"/>
          <w:sz w:val="72"/>
        </w:rPr>
        <w:t xml:space="preserve"> </w:t>
      </w:r>
      <w:r>
        <w:rPr>
          <w:rFonts w:ascii="SimSun" w:hAnsi="SimSun" w:eastAsia="SimSun" w:cs="SimSun"/>
          <w:b/>
          <w:color w:val="000000"/>
          <w:sz w:val="72"/>
        </w:rPr>
        <w:t xml:space="preserve">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Arial" w:hAnsi="Arial" w:eastAsia="Arial" w:cs="Arial"/>
          <w:b/>
          <w:color w:val="000000"/>
          <w:sz w:val="36"/>
        </w:rPr>
        <w:t xml:space="preserve">JSZC-320192-JCEC-G2026-0119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2026</w:t>
      </w:r>
      <w:r>
        <w:rPr>
          <w:rFonts w:ascii="SimSun" w:hAnsi="SimSun" w:eastAsia="SimSun" w:cs="SimSun"/>
          <w:b/>
          <w:color w:val="000000"/>
          <w:sz w:val="36"/>
        </w:rPr>
        <w:t xml:space="preserve">年</w:t>
      </w:r>
      <w:r>
        <w:rPr>
          <w:rFonts w:ascii="Arial" w:hAnsi="Arial" w:eastAsia="Arial" w:cs="Arial"/>
          <w:b/>
          <w:color w:val="000000"/>
          <w:sz w:val="36"/>
        </w:rPr>
        <w:t xml:space="preserve">5</w:t>
      </w:r>
      <w:r>
        <w:rPr>
          <w:rFonts w:ascii="SimSun" w:hAnsi="SimSun" w:eastAsia="SimSun" w:cs="SimSun"/>
          <w:b/>
          <w:color w:val="000000"/>
          <w:sz w:val="36"/>
        </w:rPr>
        <w:t xml:space="preserve">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w:t>
      </w:r>
      <w:r>
        <w:rPr>
          <w:rFonts w:ascii="Arial" w:hAnsi="Arial" w:eastAsia="Arial" w:cs="Arial"/>
          <w:b/>
          <w:color w:val="000000"/>
          <w:sz w:val="36"/>
        </w:rPr>
        <w:t xml:space="preserve">  </w:t>
      </w:r>
      <w:r>
        <w:rPr>
          <w:rFonts w:ascii="SimSun" w:hAnsi="SimSun" w:eastAsia="SimSun" w:cs="SimSun"/>
          <w:b/>
          <w:color w:val="000000"/>
          <w:sz w:val="36"/>
        </w:rPr>
        <w:t xml:space="preserve">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510" w:history="1">
        <w:r>
          <w:rPr>
            <w:rStyle w:val="810"/>
            <w:rFonts w:ascii="SimSun" w:hAnsi="SimSun" w:eastAsia="SimSun" w:cs="SimSun"/>
            <w:color w:val="0000ee"/>
            <w:sz w:val="21"/>
            <w:u w:val="single"/>
          </w:rPr>
          <w:t xml:space="preserve">第一章</w:t>
        </w:r>
        <w:r>
          <w:rPr>
            <w:rStyle w:val="810"/>
            <w:rFonts w:ascii="Arial" w:hAnsi="Arial" w:eastAsia="Arial" w:cs="Arial"/>
            <w:color w:val="0000ee"/>
            <w:sz w:val="21"/>
            <w:u w:val="none"/>
          </w:rPr>
          <w:t xml:space="preserve"> </w:t>
        </w:r>
        <w:r>
          <w:rPr>
            <w:rStyle w:val="810"/>
            <w:rFonts w:ascii="SimSun" w:hAnsi="SimSun" w:eastAsia="SimSun" w:cs="SimSun"/>
            <w:color w:val="0000ee"/>
            <w:sz w:val="21"/>
            <w:u w:val="single"/>
          </w:rPr>
          <w:t xml:space="preserve">招标公告</w:t>
        </w:r>
        <w:r>
          <w:rPr>
            <w:rStyle w:val="810"/>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9921" w:history="1">
        <w:r>
          <w:rPr>
            <w:rStyle w:val="810"/>
            <w:rFonts w:ascii="SimSun" w:hAnsi="SimSun" w:eastAsia="SimSun" w:cs="SimSun"/>
            <w:color w:val="0000ee"/>
            <w:sz w:val="21"/>
            <w:u w:val="single"/>
          </w:rPr>
          <w:t xml:space="preserve">第二章</w:t>
        </w:r>
        <w:r>
          <w:rPr>
            <w:rStyle w:val="810"/>
            <w:rFonts w:ascii="Arial" w:hAnsi="Arial" w:eastAsia="Arial" w:cs="Arial"/>
            <w:color w:val="0000ee"/>
            <w:sz w:val="21"/>
            <w:u w:val="none"/>
          </w:rPr>
          <w:t xml:space="preserve"> </w:t>
        </w:r>
        <w:r>
          <w:rPr>
            <w:rStyle w:val="810"/>
            <w:rFonts w:ascii="SimSun" w:hAnsi="SimSun" w:eastAsia="SimSun" w:cs="SimSun"/>
            <w:color w:val="0000ee"/>
            <w:sz w:val="21"/>
            <w:u w:val="single"/>
          </w:rPr>
          <w:t xml:space="preserve">投标人须知</w:t>
        </w:r>
        <w:r>
          <w:rPr>
            <w:rStyle w:val="810"/>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32762" w:history="1">
        <w:r>
          <w:rPr>
            <w:rStyle w:val="810"/>
            <w:rFonts w:ascii="SimSun" w:hAnsi="SimSun" w:eastAsia="SimSun" w:cs="SimSun"/>
            <w:color w:val="0000ee"/>
            <w:sz w:val="21"/>
            <w:u w:val="single"/>
          </w:rPr>
          <w:t xml:space="preserve">第三章</w:t>
        </w:r>
        <w:r>
          <w:rPr>
            <w:rStyle w:val="810"/>
            <w:rFonts w:ascii="Arial" w:hAnsi="Arial" w:eastAsia="Arial" w:cs="Arial"/>
            <w:color w:val="0000ee"/>
            <w:sz w:val="21"/>
            <w:u w:val="none"/>
          </w:rPr>
          <w:t xml:space="preserve"> </w:t>
        </w:r>
        <w:r>
          <w:rPr>
            <w:rStyle w:val="810"/>
            <w:rFonts w:ascii="SimSun" w:hAnsi="SimSun" w:eastAsia="SimSun" w:cs="SimSun"/>
            <w:color w:val="0000ee"/>
            <w:sz w:val="21"/>
            <w:u w:val="single"/>
          </w:rPr>
          <w:t xml:space="preserve">评标标准</w:t>
        </w:r>
        <w:r>
          <w:rPr>
            <w:rStyle w:val="810"/>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8895" w:history="1">
        <w:r>
          <w:rPr>
            <w:rStyle w:val="810"/>
            <w:rFonts w:ascii="SimSun" w:hAnsi="SimSun" w:eastAsia="SimSun" w:cs="SimSun"/>
            <w:color w:val="0000ee"/>
            <w:sz w:val="21"/>
            <w:u w:val="single"/>
          </w:rPr>
          <w:t xml:space="preserve">第四章</w:t>
        </w:r>
        <w:r>
          <w:rPr>
            <w:rStyle w:val="810"/>
            <w:rFonts w:ascii="Arial" w:hAnsi="Arial" w:eastAsia="Arial" w:cs="Arial"/>
            <w:color w:val="0000ee"/>
            <w:sz w:val="21"/>
            <w:u w:val="none"/>
          </w:rPr>
          <w:t xml:space="preserve"> </w:t>
        </w:r>
        <w:r>
          <w:rPr>
            <w:rStyle w:val="810"/>
            <w:rFonts w:ascii="SimSun" w:hAnsi="SimSun" w:eastAsia="SimSun" w:cs="SimSun"/>
            <w:color w:val="0000ee"/>
            <w:sz w:val="21"/>
            <w:u w:val="single"/>
          </w:rPr>
          <w:t xml:space="preserve">采购需求</w:t>
        </w:r>
        <w:r>
          <w:rPr>
            <w:rStyle w:val="810"/>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2708" w:history="1">
        <w:r>
          <w:rPr>
            <w:rStyle w:val="810"/>
            <w:rFonts w:ascii="SimSun" w:hAnsi="SimSun" w:eastAsia="SimSun" w:cs="SimSun"/>
            <w:color w:val="0000ee"/>
            <w:sz w:val="21"/>
            <w:u w:val="single"/>
          </w:rPr>
          <w:t xml:space="preserve">第五章</w:t>
        </w:r>
        <w:r>
          <w:rPr>
            <w:rStyle w:val="810"/>
            <w:rFonts w:ascii="SimSun" w:hAnsi="SimSun" w:eastAsia="SimSun" w:cs="SimSun"/>
            <w:color w:val="0000ee"/>
            <w:sz w:val="21"/>
            <w:u w:val="none"/>
          </w:rPr>
          <w:t xml:space="preserve"> </w:t>
        </w:r>
        <w:r>
          <w:rPr>
            <w:rStyle w:val="810"/>
            <w:rFonts w:ascii="SimSun" w:hAnsi="SimSun" w:eastAsia="SimSun" w:cs="SimSun"/>
            <w:color w:val="0000ee"/>
            <w:sz w:val="21"/>
            <w:u w:val="single"/>
          </w:rPr>
          <w:t xml:space="preserve">合同主要条款</w:t>
        </w:r>
        <w:r>
          <w:rPr>
            <w:rStyle w:val="810"/>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8469" w:history="1">
        <w:r>
          <w:rPr>
            <w:rStyle w:val="810"/>
            <w:rFonts w:ascii="SimSun" w:hAnsi="SimSun" w:eastAsia="SimSun" w:cs="SimSun"/>
            <w:color w:val="0000ee"/>
            <w:sz w:val="21"/>
            <w:u w:val="single"/>
          </w:rPr>
          <w:t xml:space="preserve">第六章</w:t>
        </w:r>
        <w:r>
          <w:rPr>
            <w:rStyle w:val="810"/>
            <w:rFonts w:ascii="Arial" w:hAnsi="Arial" w:eastAsia="Arial" w:cs="Arial"/>
            <w:color w:val="0000ee"/>
            <w:sz w:val="21"/>
            <w:u w:val="none"/>
          </w:rPr>
          <w:t xml:space="preserve"> </w:t>
        </w:r>
        <w:r>
          <w:rPr>
            <w:rStyle w:val="810"/>
            <w:rFonts w:ascii="SimSun" w:hAnsi="SimSun" w:eastAsia="SimSun" w:cs="SimSun"/>
            <w:color w:val="0000ee"/>
            <w:sz w:val="21"/>
            <w:u w:val="single"/>
          </w:rPr>
          <w:t xml:space="preserve">投标文件格式及附件</w:t>
        </w:r>
        <w:r>
          <w:rPr>
            <w:rStyle w:val="810"/>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0"/>
        <w:numPr>
          <w:ilvl w:val="0"/>
          <w:numId w:val="9"/>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环卫保洁、垃圾分类一体化市场服务</w:t>
      </w:r>
      <w:r>
        <w:rPr>
          <w:rFonts w:ascii="SimSun" w:hAnsi="SimSun" w:eastAsia="SimSun" w:cs="SimSun"/>
          <w:color w:val="000000"/>
          <w:spacing w:val="8"/>
          <w:sz w:val="21"/>
        </w:rPr>
        <w:t xml:space="preserve">招标项目的潜在投标人应在</w:t>
      </w:r>
      <w:r>
        <w:rPr>
          <w:rFonts w:ascii="SimSun" w:hAnsi="SimSun" w:eastAsia="SimSun" w:cs="SimSun"/>
          <w:color w:val="000000"/>
          <w:spacing w:val="8"/>
          <w:sz w:val="21"/>
          <w:u w:val="single"/>
        </w:rPr>
        <w:t xml:space="preserve">江苏政府采购网</w:t>
      </w:r>
      <w:r>
        <w:rPr>
          <w:rFonts w:ascii="SimSun" w:hAnsi="SimSun" w:eastAsia="SimSun" w:cs="SimSun"/>
          <w:color w:val="000000"/>
          <w:spacing w:val="8"/>
          <w:sz w:val="21"/>
        </w:rPr>
        <w:t xml:space="preserve">获取招标文件，并于</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5</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28</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14</w:t>
      </w:r>
      <w:r>
        <w:rPr>
          <w:rFonts w:ascii="SimSun" w:hAnsi="SimSun" w:eastAsia="SimSun" w:cs="SimSun"/>
          <w:color w:val="000000"/>
          <w:spacing w:val="8"/>
          <w:sz w:val="21"/>
        </w:rPr>
        <w:t xml:space="preserve">点</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1.1</w:t>
      </w:r>
      <w:r>
        <w:rPr>
          <w:rFonts w:ascii="SimSun" w:hAnsi="SimSun" w:eastAsia="SimSun" w:cs="SimSun"/>
          <w:color w:val="000000"/>
          <w:spacing w:val="8"/>
          <w:sz w:val="21"/>
        </w:rPr>
        <w:t xml:space="preserve">项目编号：</w:t>
      </w:r>
      <w:r>
        <w:rPr>
          <w:rFonts w:ascii="Segoe UI" w:hAnsi="Segoe UI" w:eastAsia="Segoe UI" w:cs="Segoe UI"/>
          <w:color w:val="000000"/>
          <w:sz w:val="21"/>
          <w:highlight w:val="white"/>
        </w:rPr>
        <w:t xml:space="preserve">JSZC-320192-JCEC-G2026-0119</w:t>
      </w:r>
      <w:r>
        <w:rPr>
          <w:rFonts w:ascii="SimSun" w:hAnsi="SimSun" w:eastAsia="SimSun" w:cs="SimSun"/>
          <w:color w:val="000000"/>
          <w:sz w:val="21"/>
          <w:highlight w:val="white"/>
        </w:rPr>
        <w:t xml:space="preserve">（</w:t>
      </w:r>
      <w:r>
        <w:rPr>
          <w:rFonts w:ascii="Segoe UI" w:hAnsi="Segoe UI" w:eastAsia="Segoe UI" w:cs="Segoe UI"/>
          <w:color w:val="000000"/>
          <w:sz w:val="21"/>
          <w:highlight w:val="white"/>
        </w:rPr>
        <w:t xml:space="preserve">ZZ06602686ZC01285</w:t>
      </w:r>
      <w:r>
        <w:rPr>
          <w:rFonts w:ascii="SimSun" w:hAnsi="SimSun" w:eastAsia="SimSun" w:cs="SimSun"/>
          <w:color w:val="000000"/>
          <w:sz w:val="21"/>
          <w:highlight w:val="white"/>
        </w:rPr>
        <w:t xml:space="preserve">）</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1.2</w:t>
      </w:r>
      <w:r>
        <w:rPr>
          <w:rFonts w:ascii="SimSun" w:hAnsi="SimSun" w:eastAsia="SimSun" w:cs="SimSun"/>
          <w:color w:val="000000"/>
          <w:spacing w:val="8"/>
          <w:sz w:val="21"/>
        </w:rPr>
        <w:t xml:space="preserve">项目名称：</w:t>
      </w:r>
      <w:r>
        <w:rPr>
          <w:rFonts w:ascii="SimSun" w:hAnsi="SimSun" w:eastAsia="SimSun" w:cs="SimSun"/>
          <w:color w:val="000000"/>
          <w:sz w:val="21"/>
          <w:highlight w:val="none"/>
        </w:rPr>
        <w:t xml:space="preserve">环卫保洁、垃圾分类一体化市场服务</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1.3</w:t>
      </w:r>
      <w:r>
        <w:rPr>
          <w:rFonts w:ascii="SimSun" w:hAnsi="SimSun" w:eastAsia="SimSun" w:cs="SimSun"/>
          <w:color w:val="000000"/>
          <w:spacing w:val="8"/>
          <w:sz w:val="21"/>
        </w:rPr>
        <w:t xml:space="preserve">预算金额：</w:t>
      </w:r>
      <w:r>
        <w:rPr>
          <w:rFonts w:ascii="Arial" w:hAnsi="Arial" w:eastAsia="Arial" w:cs="Arial"/>
          <w:color w:val="000000"/>
          <w:spacing w:val="8"/>
          <w:sz w:val="21"/>
        </w:rPr>
        <w:t xml:space="preserve">1925</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1.4</w:t>
      </w:r>
      <w:r>
        <w:rPr>
          <w:rFonts w:ascii="SimSun" w:hAnsi="SimSun" w:eastAsia="SimSun" w:cs="SimSun"/>
          <w:color w:val="000000"/>
          <w:spacing w:val="8"/>
          <w:sz w:val="21"/>
        </w:rPr>
        <w:t xml:space="preserve">最高限价：</w:t>
      </w:r>
      <w:r>
        <w:rPr>
          <w:rFonts w:ascii="Arial" w:hAnsi="Arial" w:eastAsia="Arial" w:cs="Arial"/>
          <w:color w:val="000000"/>
          <w:spacing w:val="8"/>
          <w:sz w:val="21"/>
        </w:rPr>
        <w:t xml:space="preserve">1925</w:t>
      </w:r>
      <w:r>
        <w:rPr>
          <w:rFonts w:ascii="SimSun" w:hAnsi="SimSun" w:eastAsia="SimSun" w:cs="SimSun"/>
          <w:color w:val="000000"/>
          <w:spacing w:val="8"/>
          <w:sz w:val="21"/>
        </w:rPr>
        <w:t xml:space="preserve">万元（</w:t>
      </w:r>
      <w:r>
        <w:rPr>
          <w:rFonts w:ascii="Arial" w:hAnsi="Arial" w:eastAsia="Arial" w:cs="Arial"/>
          <w:color w:val="000000"/>
          <w:spacing w:val="8"/>
          <w:sz w:val="21"/>
        </w:rPr>
        <w:t xml:space="preserve">962.5</w:t>
      </w:r>
      <w:r>
        <w:rPr>
          <w:rFonts w:ascii="SimSun" w:hAnsi="SimSun" w:eastAsia="SimSun" w:cs="SimSun"/>
          <w:color w:val="000000"/>
          <w:spacing w:val="8"/>
          <w:sz w:val="21"/>
        </w:rPr>
        <w:t xml:space="preserve">万元</w:t>
      </w:r>
      <w:r>
        <w:rPr>
          <w:rFonts w:ascii="Arial" w:hAnsi="Arial" w:eastAsia="Arial" w:cs="Arial"/>
          <w:color w:val="000000"/>
          <w:spacing w:val="8"/>
          <w:sz w:val="21"/>
        </w:rPr>
        <w:t xml:space="preserve">/</w:t>
      </w:r>
      <w:r>
        <w:rPr>
          <w:rFonts w:ascii="SimSun" w:hAnsi="SimSun" w:eastAsia="SimSun" w:cs="SimSun"/>
          <w:color w:val="000000"/>
          <w:spacing w:val="8"/>
          <w:sz w:val="21"/>
        </w:rPr>
        <w:t xml:space="preserve">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1.5</w:t>
      </w:r>
      <w:r>
        <w:rPr>
          <w:rFonts w:ascii="SimSun" w:hAnsi="SimSun" w:eastAsia="SimSun" w:cs="SimSun"/>
          <w:color w:val="000000"/>
          <w:spacing w:val="8"/>
          <w:sz w:val="21"/>
        </w:rPr>
        <w:t xml:space="preserve">采购需求：</w:t>
      </w:r>
      <w:r>
        <w:rPr>
          <w:rFonts w:ascii="SimSun" w:hAnsi="SimSun" w:eastAsia="SimSun" w:cs="SimSun"/>
          <w:color w:val="000000"/>
          <w:sz w:val="21"/>
          <w:highlight w:val="none"/>
        </w:rPr>
        <w:t xml:space="preserve">环卫保洁、垃圾分类一体化市场服务采购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1.6</w:t>
      </w:r>
      <w:r>
        <w:rPr>
          <w:rFonts w:ascii="SimSun" w:hAnsi="SimSun" w:eastAsia="SimSun" w:cs="SimSun"/>
          <w:color w:val="000000"/>
          <w:spacing w:val="8"/>
          <w:sz w:val="21"/>
        </w:rPr>
        <w:t xml:space="preserve">合同履行期限：</w:t>
      </w:r>
      <w:r>
        <w:rPr>
          <w:rFonts w:ascii="Arial" w:hAnsi="Arial" w:eastAsia="Arial" w:cs="Arial"/>
          <w:color w:val="000000"/>
          <w:spacing w:val="8"/>
          <w:sz w:val="21"/>
        </w:rPr>
        <w:t xml:space="preserve">2</w:t>
      </w:r>
      <w:r>
        <w:rPr>
          <w:rFonts w:ascii="SimSun" w:hAnsi="SimSun" w:eastAsia="SimSun" w:cs="SimSun"/>
          <w:color w:val="000000"/>
          <w:spacing w:val="8"/>
          <w:sz w:val="21"/>
        </w:rPr>
        <w:t xml:space="preserve">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1.7</w:t>
      </w:r>
      <w:r>
        <w:rPr>
          <w:rFonts w:ascii="SimSun" w:hAnsi="SimSun" w:eastAsia="SimSun" w:cs="SimSun"/>
          <w:color w:val="000000"/>
          <w:spacing w:val="8"/>
          <w:sz w:val="21"/>
        </w:rPr>
        <w:t xml:space="preserve">本项目不接受联合体投标。</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2.1</w:t>
      </w:r>
      <w:r>
        <w:rPr>
          <w:rFonts w:ascii="SimSun" w:hAnsi="SimSun" w:eastAsia="SimSun" w:cs="SimSun"/>
          <w:b/>
          <w:color w:val="000000"/>
          <w:spacing w:val="8"/>
          <w:sz w:val="21"/>
        </w:rPr>
        <w:t xml:space="preserve">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）具有良好的商业信誉和健全的财务会计制度（提供</w:t>
      </w:r>
      <w:r>
        <w:rPr>
          <w:rFonts w:ascii="Arial" w:hAnsi="Arial" w:eastAsia="Arial" w:cs="Arial"/>
          <w:color w:val="000000"/>
          <w:sz w:val="21"/>
        </w:rPr>
        <w:t xml:space="preserve">2024</w:t>
      </w:r>
      <w:r>
        <w:rPr>
          <w:rFonts w:ascii="SimSun" w:hAnsi="SimSun" w:eastAsia="SimSun" w:cs="SimSun"/>
          <w:color w:val="000000"/>
          <w:sz w:val="21"/>
        </w:rPr>
        <w:t xml:space="preserve">年或</w:t>
      </w:r>
      <w:r>
        <w:rPr>
          <w:rFonts w:ascii="Arial" w:hAnsi="Arial" w:eastAsia="Arial" w:cs="Arial"/>
          <w:color w:val="000000"/>
          <w:sz w:val="21"/>
          <w:u w:val="single"/>
        </w:rPr>
        <w:t xml:space="preserve">2025</w:t>
      </w:r>
      <w:r>
        <w:rPr>
          <w:rFonts w:ascii="SimSun" w:hAnsi="SimSun" w:eastAsia="SimSun" w:cs="SimSun"/>
          <w:color w:val="000000"/>
          <w:sz w:val="21"/>
        </w:rPr>
        <w:t xml:space="preserve">年度</w:t>
      </w:r>
      <w:r>
        <w:rPr>
          <w:rFonts w:ascii="SimSun" w:hAnsi="SimSun" w:eastAsia="SimSun" w:cs="SimSun"/>
          <w:color w:val="000000"/>
          <w:sz w:val="21"/>
          <w:u w:val="single"/>
        </w:rPr>
        <w:t xml:space="preserve">财务报告</w:t>
      </w:r>
      <w:r>
        <w:rPr>
          <w:rFonts w:ascii="SimSun" w:hAnsi="SimSun" w:eastAsia="SimSun" w:cs="SimSun"/>
          <w:color w:val="000000"/>
          <w:sz w:val="21"/>
        </w:rPr>
        <w:t xml:space="preserve">，或投标截止时间前六个月内银行出具的资信证明）；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2.2</w:t>
      </w:r>
      <w:r>
        <w:rPr>
          <w:rFonts w:ascii="SimSun" w:hAnsi="SimSun" w:eastAsia="SimSun" w:cs="SimSun"/>
          <w:b/>
          <w:color w:val="000000"/>
          <w:spacing w:val="8"/>
          <w:sz w:val="21"/>
        </w:rPr>
        <w:t xml:space="preserve">落实政府采购政策需满足的资格要求：本项目专门面向中小企业（或监狱企业或残疾人福利性单位）采购，供应商需为中小企业（或监狱企业或残疾人福利性单位），并提供中小企业声明函（或残疾人福利性单位声明函、属于监狱企业的证明文件）。本项目行业划分：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w:t>
      </w:r>
      <w:r>
        <w:rPr>
          <w:rFonts w:ascii="SimSun" w:hAnsi="SimSun" w:eastAsia="SimSun" w:cs="SimSun"/>
          <w:b/>
          <w:color w:val="000000"/>
          <w:sz w:val="21"/>
          <w:highlight w:val="white"/>
        </w:rPr>
        <w:t xml:space="preserve">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）供应商被</w:t>
      </w:r>
      <w:r>
        <w:rPr>
          <w:rFonts w:ascii="Arial" w:hAnsi="Arial" w:eastAsia="Arial" w:cs="Arial"/>
          <w:color w:val="000000"/>
          <w:sz w:val="21"/>
        </w:rPr>
        <w:t xml:space="preserve">“</w:t>
      </w:r>
      <w:r>
        <w:rPr>
          <w:rFonts w:ascii="SimSun" w:hAnsi="SimSun" w:eastAsia="SimSun" w:cs="SimSun"/>
          <w:color w:val="000000"/>
          <w:sz w:val="21"/>
        </w:rPr>
        <w:t xml:space="preserve">信用中国</w:t>
      </w:r>
      <w:r>
        <w:rPr>
          <w:rFonts w:ascii="Arial" w:hAnsi="Arial" w:eastAsia="Arial" w:cs="Arial"/>
          <w:color w:val="000000"/>
          <w:sz w:val="21"/>
        </w:rPr>
        <w:t xml:space="preserve">”</w:t>
      </w:r>
      <w:r>
        <w:rPr>
          <w:rFonts w:ascii="SimSun" w:hAnsi="SimSun" w:eastAsia="SimSun" w:cs="SimSun"/>
          <w:color w:val="000000"/>
          <w:sz w:val="21"/>
        </w:rPr>
        <w:t xml:space="preserve">网站（</w:t>
      </w:r>
      <w:r>
        <w:rPr>
          <w:rFonts w:ascii="Arial" w:hAnsi="Arial" w:eastAsia="Arial" w:cs="Arial"/>
          <w:color w:val="000000"/>
          <w:sz w:val="21"/>
        </w:rPr>
        <w:t xml:space="preserve">www.creditchina.gov.cn</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中国政府采购网</w:t>
      </w:r>
      <w:r>
        <w:rPr>
          <w:rFonts w:ascii="Arial" w:hAnsi="Arial" w:eastAsia="Arial" w:cs="Arial"/>
          <w:color w:val="000000"/>
          <w:sz w:val="21"/>
        </w:rPr>
        <w:t xml:space="preserve">”(www.ccgp.gov.cn)</w:t>
      </w:r>
      <w:r>
        <w:rPr>
          <w:rFonts w:ascii="SimSun" w:hAnsi="SimSun" w:eastAsia="SimSun" w:cs="SimSun"/>
          <w:color w:val="000000"/>
          <w:sz w:val="21"/>
        </w:rPr>
        <w:t xml:space="preserve">列入失信被执行人、重大税收违法失信主体、政府采购严重违法失信行为记录名单。</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3.1时间：自本项目招标公告发布之日起5个工作日（北京时间）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地点：江苏政府采购网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获取方式：网上下载</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提交投标文件截止及开标时间：</w:t>
      </w:r>
      <w:r>
        <w:rPr>
          <w:rFonts w:ascii="Arial" w:hAnsi="Arial" w:eastAsia="Arial" w:cs="Arial"/>
          <w:color w:val="000000"/>
          <w:sz w:val="21"/>
          <w:u w:val="single"/>
        </w:rPr>
        <w:t xml:space="preserve"> 2026</w:t>
      </w:r>
      <w:r>
        <w:rPr>
          <w:rFonts w:ascii="SimSun" w:hAnsi="SimSun" w:eastAsia="SimSun" w:cs="SimSun"/>
          <w:color w:val="000000"/>
          <w:sz w:val="21"/>
          <w:u w:val="single"/>
        </w:rPr>
        <w:t xml:space="preserve">年</w:t>
      </w:r>
      <w:r>
        <w:rPr>
          <w:rFonts w:ascii="Arial" w:hAnsi="Arial" w:eastAsia="Arial" w:cs="Arial"/>
          <w:color w:val="000000"/>
          <w:sz w:val="21"/>
          <w:u w:val="single"/>
        </w:rPr>
        <w:t xml:space="preserve">5</w:t>
      </w:r>
      <w:r>
        <w:rPr>
          <w:rFonts w:ascii="SimSun" w:hAnsi="SimSun" w:eastAsia="SimSun" w:cs="SimSun"/>
          <w:color w:val="000000"/>
          <w:sz w:val="21"/>
          <w:u w:val="single"/>
        </w:rPr>
        <w:t xml:space="preserve">月</w:t>
      </w:r>
      <w:r>
        <w:rPr>
          <w:rFonts w:ascii="Arial" w:hAnsi="Arial" w:eastAsia="Arial" w:cs="Arial"/>
          <w:color w:val="000000"/>
          <w:sz w:val="21"/>
          <w:u w:val="single"/>
        </w:rPr>
        <w:t xml:space="preserve">28</w:t>
      </w:r>
      <w:r>
        <w:rPr>
          <w:rFonts w:ascii="SimSun" w:hAnsi="SimSun" w:eastAsia="SimSun" w:cs="SimSun"/>
          <w:color w:val="000000"/>
          <w:sz w:val="21"/>
          <w:u w:val="single"/>
        </w:rPr>
        <w:t xml:space="preserve">日</w:t>
      </w:r>
      <w:r>
        <w:rPr>
          <w:rFonts w:ascii="Arial" w:hAnsi="Arial" w:eastAsia="Arial" w:cs="Arial"/>
          <w:color w:val="000000"/>
          <w:sz w:val="21"/>
          <w:u w:val="single"/>
        </w:rPr>
        <w:t xml:space="preserve">14</w:t>
      </w:r>
      <w:r>
        <w:rPr>
          <w:rFonts w:ascii="SimSun" w:hAnsi="SimSun" w:eastAsia="SimSun" w:cs="SimSun"/>
          <w:color w:val="000000"/>
          <w:sz w:val="21"/>
          <w:u w:val="single"/>
        </w:rPr>
        <w:t xml:space="preserve">点</w:t>
      </w:r>
      <w:r>
        <w:rPr>
          <w:rFonts w:ascii="Arial" w:hAnsi="Arial" w:eastAsia="Arial" w:cs="Arial"/>
          <w:color w:val="000000"/>
          <w:sz w:val="21"/>
          <w:u w:val="single"/>
        </w:rPr>
        <w:t xml:space="preserve">30</w:t>
      </w:r>
      <w:r>
        <w:rPr>
          <w:rFonts w:ascii="SimSun" w:hAnsi="SimSun" w:eastAsia="SimSun" w:cs="SimSun"/>
          <w:color w:val="000000"/>
          <w:sz w:val="21"/>
          <w:u w:val="single"/>
        </w:rPr>
        <w:t xml:space="preserve">分</w:t>
      </w:r>
      <w:r>
        <w:rPr>
          <w:rFonts w:ascii="SimSun" w:hAnsi="SimSun" w:eastAsia="SimSun" w:cs="SimSun"/>
          <w:color w:val="000000"/>
          <w:sz w:val="21"/>
        </w:rPr>
        <w:t xml:space="preserve">（北京时间）</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w:t>
      </w:r>
      <w:r>
        <w:rPr>
          <w:rFonts w:ascii="SimSun" w:hAnsi="SimSun" w:eastAsia="SimSun" w:cs="SimSun"/>
          <w:color w:val="000000"/>
          <w:sz w:val="21"/>
        </w:rPr>
        <w:t xml:space="preserve">提交投标文件地点：</w:t>
      </w:r>
      <w:r>
        <w:rPr>
          <w:rFonts w:ascii="SimSun" w:hAnsi="SimSun" w:eastAsia="SimSun" w:cs="SimSun"/>
          <w:color w:val="000000"/>
          <w:sz w:val="21"/>
          <w:u w:val="single"/>
        </w:rPr>
        <w:t xml:space="preserve">江苏省政府采购管理交易系统（苏采云）</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w:t>
      </w:r>
      <w:r>
        <w:rPr>
          <w:rFonts w:ascii="SimSun" w:hAnsi="SimSun" w:eastAsia="SimSun" w:cs="SimSun"/>
          <w:color w:val="000000"/>
          <w:sz w:val="21"/>
        </w:rPr>
        <w:t xml:space="preserve">开标地点：</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Arial" w:hAnsi="Arial" w:eastAsia="Arial" w:cs="Arial"/>
          <w:color w:val="000000"/>
          <w:spacing w:val="8"/>
          <w:sz w:val="21"/>
        </w:rPr>
        <w:t xml:space="preserve">5</w:t>
      </w:r>
      <w:r>
        <w:rPr>
          <w:rFonts w:ascii="SimSun" w:hAnsi="SimSun" w:eastAsia="SimSun" w:cs="SimSun"/>
          <w:color w:val="000000"/>
          <w:spacing w:val="8"/>
          <w:sz w:val="21"/>
        </w:rPr>
        <w:t xml:space="preserve">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本项目在</w:t>
      </w:r>
      <w:r>
        <w:rPr>
          <w:rFonts w:ascii="Arial" w:hAnsi="Arial" w:eastAsia="Arial" w:cs="Arial"/>
          <w:color w:val="000000"/>
          <w:sz w:val="21"/>
        </w:rPr>
        <w:t xml:space="preserve"> </w:t>
      </w:r>
      <w:r>
        <w:rPr>
          <w:rFonts w:ascii="SimSun" w:hAnsi="SimSun" w:eastAsia="SimSun" w:cs="SimSun"/>
          <w:color w:val="000000"/>
          <w:sz w:val="21"/>
        </w:rPr>
        <w:t xml:space="preserve">南京公共采购信息网、江苏政府采购网、中国政府采购网</w:t>
      </w:r>
      <w:r>
        <w:rPr>
          <w:rFonts w:ascii="Arial" w:hAnsi="Arial" w:eastAsia="Arial" w:cs="Arial"/>
          <w:color w:val="000000"/>
          <w:sz w:val="21"/>
        </w:rPr>
        <w:t xml:space="preserve"> </w:t>
      </w:r>
      <w:r>
        <w:rPr>
          <w:rFonts w:ascii="SimSun" w:hAnsi="SimSun" w:eastAsia="SimSun" w:cs="SimSun"/>
          <w:color w:val="000000"/>
          <w:sz w:val="21"/>
        </w:rPr>
        <w:t xml:space="preserve">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投标人通过</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（网址：</w:t>
      </w:r>
      <w:r>
        <w:rPr>
          <w:rFonts w:ascii="Arial" w:hAnsi="Arial" w:eastAsia="Arial" w:cs="Arial"/>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Arial" w:hAnsi="Arial" w:eastAsia="Arial" w:cs="Arial"/>
          <w:color w:val="000000"/>
          <w:sz w:val="21"/>
        </w:rPr>
        <w:t xml:space="preserve">“</w:t>
      </w:r>
      <w:r>
        <w:rPr>
          <w:rFonts w:ascii="SimSun" w:hAnsi="SimSun" w:eastAsia="SimSun" w:cs="SimSun"/>
          <w:color w:val="000000"/>
          <w:sz w:val="21"/>
        </w:rPr>
        <w:t xml:space="preserve">新</w:t>
      </w:r>
      <w:r>
        <w:rPr>
          <w:rFonts w:ascii="Arial" w:hAnsi="Arial" w:eastAsia="Arial" w:cs="Arial"/>
          <w:color w:val="000000"/>
          <w:sz w:val="21"/>
        </w:rPr>
        <w:t xml:space="preserve">CA</w:t>
      </w:r>
      <w:r>
        <w:rPr>
          <w:rFonts w:ascii="SimSun" w:hAnsi="SimSun" w:eastAsia="SimSun" w:cs="SimSun"/>
          <w:color w:val="000000"/>
          <w:sz w:val="21"/>
        </w:rPr>
        <w:t xml:space="preserve">办理指南</w:t>
      </w:r>
      <w:r>
        <w:rPr>
          <w:rFonts w:ascii="Arial" w:hAnsi="Arial" w:eastAsia="Arial" w:cs="Arial"/>
          <w:color w:val="000000"/>
          <w:sz w:val="21"/>
        </w:rPr>
        <w:t xml:space="preserve">”</w:t>
      </w:r>
      <w:r>
        <w:rPr>
          <w:rFonts w:ascii="SimSun" w:hAnsi="SimSun" w:eastAsia="SimSun" w:cs="SimSun"/>
          <w:color w:val="000000"/>
          <w:sz w:val="21"/>
        </w:rPr>
        <w:t xml:space="preserve">。供应商通过苏采云官网首页进行供应商注册及</w:t>
      </w:r>
      <w:r>
        <w:rPr>
          <w:rFonts w:ascii="Arial" w:hAnsi="Arial" w:eastAsia="Arial" w:cs="Arial"/>
          <w:color w:val="000000"/>
          <w:sz w:val="21"/>
        </w:rPr>
        <w:t xml:space="preserve">CA</w:t>
      </w:r>
      <w:r>
        <w:rPr>
          <w:rFonts w:ascii="SimSun" w:hAnsi="SimSun" w:eastAsia="SimSun" w:cs="SimSun"/>
          <w:color w:val="000000"/>
          <w:sz w:val="21"/>
        </w:rPr>
        <w:t xml:space="preserve">绑定。</w:t>
      </w:r>
      <w:r>
        <w:rPr>
          <w:rFonts w:ascii="Arial" w:hAnsi="Arial" w:eastAsia="Arial" w:cs="Arial"/>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hyperlink r:id="rId15" w:tooltip="http://www.ccgp-jiangsu.gov.cn/jiangsu/zlxz/ee/ee3a4bc5a3454aa2b0d9312230633ce9.html" w:history="1">
        <w:r>
          <w:rPr>
            <w:rStyle w:val="810"/>
            <w:rFonts w:ascii="Arial" w:hAnsi="Arial" w:eastAsia="Arial" w:cs="Arial"/>
            <w:color w:val="0000ee"/>
            <w:sz w:val="21"/>
            <w:u w:val="non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系统的新用户，登录网址后，点击</w:t>
      </w:r>
      <w:r>
        <w:rPr>
          <w:rFonts w:ascii="Arial" w:hAnsi="Arial" w:eastAsia="Arial" w:cs="Arial"/>
          <w:color w:val="000000"/>
          <w:sz w:val="21"/>
        </w:rPr>
        <w:t xml:space="preserve">“</w:t>
      </w:r>
      <w:r>
        <w:rPr>
          <w:rFonts w:ascii="SimSun" w:hAnsi="SimSun" w:eastAsia="SimSun" w:cs="SimSun"/>
          <w:color w:val="000000"/>
          <w:sz w:val="21"/>
        </w:rPr>
        <w:t xml:space="preserve">用户注册</w:t>
      </w:r>
      <w:r>
        <w:rPr>
          <w:rFonts w:ascii="Arial" w:hAnsi="Arial" w:eastAsia="Arial" w:cs="Arial"/>
          <w:color w:val="000000"/>
          <w:sz w:val="21"/>
        </w:rPr>
        <w:t xml:space="preserve">”--“</w:t>
      </w:r>
      <w:r>
        <w:rPr>
          <w:rFonts w:ascii="SimSun" w:hAnsi="SimSun" w:eastAsia="SimSun" w:cs="SimSun"/>
          <w:color w:val="000000"/>
          <w:sz w:val="21"/>
        </w:rPr>
        <w:t xml:space="preserve">新</w:t>
      </w:r>
      <w:r>
        <w:rPr>
          <w:rFonts w:ascii="Arial" w:hAnsi="Arial" w:eastAsia="Arial" w:cs="Arial"/>
          <w:color w:val="000000"/>
          <w:sz w:val="21"/>
        </w:rPr>
        <w:t xml:space="preserve">CA</w:t>
      </w:r>
      <w:r>
        <w:rPr>
          <w:rFonts w:ascii="SimSun" w:hAnsi="SimSun" w:eastAsia="SimSun" w:cs="SimSun"/>
          <w:color w:val="000000"/>
          <w:sz w:val="21"/>
        </w:rPr>
        <w:t xml:space="preserve">办理指南</w:t>
      </w:r>
      <w:r>
        <w:rPr>
          <w:rFonts w:ascii="Arial" w:hAnsi="Arial" w:eastAsia="Arial" w:cs="Arial"/>
          <w:color w:val="000000"/>
          <w:sz w:val="21"/>
        </w:rPr>
        <w:t xml:space="preserve">”--</w:t>
      </w:r>
      <w:r>
        <w:rPr>
          <w:rFonts w:ascii="SimSun" w:hAnsi="SimSun" w:eastAsia="SimSun" w:cs="SimSun"/>
          <w:color w:val="000000"/>
          <w:sz w:val="21"/>
        </w:rPr>
        <w:t xml:space="preserve">获取</w:t>
      </w:r>
      <w:r>
        <w:rPr>
          <w:rFonts w:ascii="Arial" w:hAnsi="Arial" w:eastAsia="Arial" w:cs="Arial"/>
          <w:color w:val="000000"/>
          <w:sz w:val="21"/>
        </w:rPr>
        <w:t xml:space="preserve">CA</w:t>
      </w:r>
      <w:r>
        <w:rPr>
          <w:rFonts w:ascii="SimSun" w:hAnsi="SimSun" w:eastAsia="SimSun" w:cs="SimSun"/>
          <w:color w:val="000000"/>
          <w:sz w:val="21"/>
        </w:rPr>
        <w:t xml:space="preserve">后绑定、登录系统</w:t>
      </w:r>
      <w:r>
        <w:rPr>
          <w:rFonts w:ascii="Arial" w:hAnsi="Arial" w:eastAsia="Arial" w:cs="Arial"/>
          <w:color w:val="000000"/>
          <w:sz w:val="21"/>
        </w:rPr>
        <w:t xml:space="preserve">--</w:t>
      </w:r>
      <w:r>
        <w:rPr>
          <w:rFonts w:ascii="SimSun" w:hAnsi="SimSun" w:eastAsia="SimSun" w:cs="SimSun"/>
          <w:color w:val="000000"/>
          <w:sz w:val="21"/>
        </w:rPr>
        <w:t xml:space="preserve">采购项目参与</w:t>
      </w:r>
      <w:r>
        <w:rPr>
          <w:rFonts w:ascii="Arial" w:hAnsi="Arial" w:eastAsia="Arial" w:cs="Arial"/>
          <w:color w:val="000000"/>
          <w:sz w:val="21"/>
        </w:rPr>
        <w:t xml:space="preserve">--</w:t>
      </w:r>
      <w:r>
        <w:rPr>
          <w:rFonts w:ascii="SimSun" w:hAnsi="SimSun" w:eastAsia="SimSun" w:cs="SimSun"/>
          <w:color w:val="000000"/>
          <w:sz w:val="21"/>
        </w:rPr>
        <w:t xml:space="preserve">下载采购文件（文件后缀名为</w:t>
      </w:r>
      <w:r>
        <w:rPr>
          <w:rFonts w:ascii="Arial" w:hAnsi="Arial" w:eastAsia="Arial" w:cs="Arial"/>
          <w:color w:val="000000"/>
          <w:sz w:val="21"/>
        </w:rPr>
        <w:t xml:space="preserve">“.kedt”</w:t>
      </w:r>
      <w:r>
        <w:rPr>
          <w:rFonts w:ascii="SimSun" w:hAnsi="SimSun" w:eastAsia="SimSun" w:cs="SimSun"/>
          <w:color w:val="000000"/>
          <w:sz w:val="21"/>
        </w:rPr>
        <w:t xml:space="preserve">）。</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南京地区客服热线</w:t>
      </w:r>
      <w:r>
        <w:rPr>
          <w:rFonts w:ascii="Arial" w:hAnsi="Arial" w:eastAsia="Arial" w:cs="Arial"/>
          <w:color w:val="000000"/>
          <w:sz w:val="21"/>
        </w:rPr>
        <w:t xml:space="preserve">025-83633744</w:t>
      </w:r>
      <w:r>
        <w:rPr>
          <w:rFonts w:ascii="SimSun" w:hAnsi="SimSun" w:eastAsia="SimSun" w:cs="SimSun"/>
          <w:color w:val="000000"/>
          <w:sz w:val="21"/>
        </w:rPr>
        <w:t xml:space="preserve">、</w:t>
      </w:r>
      <w:r>
        <w:rPr>
          <w:rFonts w:ascii="Arial" w:hAnsi="Arial" w:eastAsia="Arial" w:cs="Arial"/>
          <w:color w:val="000000"/>
          <w:sz w:val="21"/>
        </w:rPr>
        <w:t xml:space="preserve">025-83633743</w:t>
      </w:r>
      <w:r>
        <w:rPr>
          <w:rFonts w:ascii="SimSun" w:hAnsi="SimSun" w:eastAsia="SimSun" w:cs="SimSun"/>
          <w:color w:val="000000"/>
          <w:sz w:val="21"/>
        </w:rPr>
        <w:t xml:space="preserve">。</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有关本次招标的事项若存在变动或修改，请及时关注</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www.ccgp-jiangsu.gov.cn</w:t>
      </w:r>
      <w:r>
        <w:rPr>
          <w:rFonts w:ascii="SimSun" w:hAnsi="SimSun" w:eastAsia="SimSun" w:cs="SimSun"/>
          <w:color w:val="000000"/>
          <w:sz w:val="21"/>
        </w:rPr>
        <w:t xml:space="preserve">）更正公告。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3 </w:t>
      </w:r>
      <w:r>
        <w:rPr>
          <w:rFonts w:ascii="SimSun" w:hAnsi="SimSun" w:eastAsia="SimSun" w:cs="SimSun"/>
          <w:color w:val="000000"/>
          <w:sz w:val="21"/>
        </w:rPr>
        <w:t xml:space="preserve">勘察现场：无</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4</w:t>
      </w:r>
      <w:r>
        <w:rPr>
          <w:rFonts w:ascii="SimSun" w:hAnsi="SimSun" w:eastAsia="SimSun" w:cs="SimSun"/>
          <w:b/>
          <w:color w:val="000000"/>
          <w:sz w:val="21"/>
        </w:rPr>
        <w:t xml:space="preserve">政府采购信用承诺</w:t>
      </w:r>
      <w:r/>
    </w:p>
    <w:p>
      <w:pPr>
        <w:ind w:left="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参加南京地区政府采购活动的供应商，应以书面形式向采购人或政府采购代理机构作出信用承诺。供应商应尽早做好承诺工作，点击</w:t>
      </w:r>
      <w:r>
        <w:rPr>
          <w:rFonts w:ascii="Arial" w:hAnsi="Arial" w:eastAsia="Arial" w:cs="Arial"/>
          <w:color w:val="000000"/>
          <w:sz w:val="21"/>
        </w:rPr>
        <w:t xml:space="preserve">‘</w:t>
      </w:r>
      <w:r>
        <w:rPr>
          <w:rFonts w:ascii="SimSun" w:hAnsi="SimSun" w:eastAsia="SimSun" w:cs="SimSun"/>
          <w:color w:val="000000"/>
          <w:sz w:val="21"/>
        </w:rPr>
        <w:t xml:space="preserve">南京公共采购信息网</w:t>
      </w:r>
      <w:r>
        <w:rPr>
          <w:rFonts w:ascii="Arial" w:hAnsi="Arial" w:eastAsia="Arial" w:cs="Arial"/>
          <w:color w:val="000000"/>
          <w:sz w:val="21"/>
        </w:rPr>
        <w:t xml:space="preserve">’</w:t>
      </w:r>
      <w:r>
        <w:rPr>
          <w:rFonts w:ascii="SimSun" w:hAnsi="SimSun" w:eastAsia="SimSun" w:cs="SimSun"/>
          <w:color w:val="000000"/>
          <w:sz w:val="21"/>
        </w:rPr>
        <w:t xml:space="preserve">首页</w:t>
      </w:r>
      <w:r>
        <w:rPr>
          <w:rFonts w:ascii="Arial" w:hAnsi="Arial" w:eastAsia="Arial" w:cs="Arial"/>
          <w:color w:val="000000"/>
          <w:sz w:val="21"/>
        </w:rPr>
        <w:t xml:space="preserve"> </w:t>
      </w:r>
      <w:r>
        <w:rPr>
          <w:rFonts w:ascii="SimSun" w:hAnsi="SimSun" w:eastAsia="SimSun" w:cs="SimSun"/>
          <w:color w:val="000000"/>
          <w:sz w:val="21"/>
        </w:rPr>
        <w:t xml:space="preserve">（</w:t>
      </w:r>
      <w:r>
        <w:rPr>
          <w:rFonts w:ascii="Arial" w:hAnsi="Arial" w:eastAsia="Arial" w:cs="Arial"/>
          <w:color w:val="000000"/>
          <w:sz w:val="21"/>
        </w:rPr>
        <w:t xml:space="preserve">https://njgc.jfh.com/</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南京市政府采购供应商诚信档案</w:t>
      </w:r>
      <w:r>
        <w:rPr>
          <w:rFonts w:ascii="Arial" w:hAnsi="Arial" w:eastAsia="Arial" w:cs="Arial"/>
          <w:color w:val="000000"/>
          <w:sz w:val="21"/>
        </w:rPr>
        <w:t xml:space="preserve">’</w:t>
      </w:r>
      <w:r>
        <w:rPr>
          <w:rFonts w:ascii="SimSun" w:hAnsi="SimSun" w:eastAsia="SimSun" w:cs="SimSun"/>
          <w:color w:val="000000"/>
          <w:sz w:val="21"/>
        </w:rPr>
        <w:t xml:space="preserve">系统链接打开系统页面（</w:t>
      </w:r>
      <w:r>
        <w:rPr>
          <w:rFonts w:ascii="Arial" w:hAnsi="Arial" w:eastAsia="Arial" w:cs="Arial"/>
          <w:color w:val="000000"/>
          <w:sz w:val="21"/>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w:t>
      </w:r>
      <w:r>
        <w:rPr>
          <w:rFonts w:ascii="Arial" w:hAnsi="Arial" w:eastAsia="Arial" w:cs="Arial"/>
          <w:color w:val="000000"/>
          <w:sz w:val="21"/>
        </w:rPr>
        <w:t xml:space="preserve">‘</w:t>
      </w:r>
      <w:r>
        <w:rPr>
          <w:rFonts w:ascii="SimSun" w:hAnsi="SimSun" w:eastAsia="SimSun" w:cs="SimSun"/>
          <w:color w:val="000000"/>
          <w:sz w:val="21"/>
        </w:rPr>
        <w:t xml:space="preserve">供应商注册点这里</w:t>
      </w:r>
      <w:r>
        <w:rPr>
          <w:rFonts w:ascii="Arial" w:hAnsi="Arial" w:eastAsia="Arial" w:cs="Arial"/>
          <w:color w:val="000000"/>
          <w:sz w:val="21"/>
        </w:rPr>
        <w:t xml:space="preserve">’</w:t>
      </w:r>
      <w:r>
        <w:rPr>
          <w:rFonts w:ascii="SimSun" w:hAnsi="SimSun" w:eastAsia="SimSun" w:cs="SimSun"/>
          <w:color w:val="000000"/>
          <w:sz w:val="21"/>
        </w:rPr>
        <w:t xml:space="preserve">并按</w:t>
      </w:r>
      <w:r>
        <w:rPr>
          <w:rFonts w:ascii="Arial" w:hAnsi="Arial" w:eastAsia="Arial" w:cs="Arial"/>
          <w:color w:val="000000"/>
          <w:sz w:val="21"/>
        </w:rPr>
        <w:t xml:space="preserve"> </w:t>
      </w:r>
      <w:r>
        <w:rPr>
          <w:rFonts w:ascii="SimSun" w:hAnsi="SimSun" w:eastAsia="SimSun" w:cs="SimSun"/>
          <w:color w:val="000000"/>
          <w:sz w:val="21"/>
        </w:rPr>
        <w:t xml:space="preserve">要求完成注册），然后在</w:t>
      </w:r>
      <w:r>
        <w:rPr>
          <w:rFonts w:ascii="Arial" w:hAnsi="Arial" w:eastAsia="Arial" w:cs="Arial"/>
          <w:color w:val="000000"/>
          <w:sz w:val="21"/>
        </w:rPr>
        <w:t xml:space="preserve">“</w:t>
      </w:r>
      <w:r>
        <w:rPr>
          <w:rFonts w:ascii="SimSun" w:hAnsi="SimSun" w:eastAsia="SimSun" w:cs="SimSun"/>
          <w:color w:val="000000"/>
          <w:sz w:val="21"/>
        </w:rPr>
        <w:t xml:space="preserve">信用记录</w:t>
      </w:r>
      <w:r>
        <w:rPr>
          <w:rFonts w:ascii="Arial" w:hAnsi="Arial" w:eastAsia="Arial" w:cs="Arial"/>
          <w:color w:val="000000"/>
          <w:sz w:val="21"/>
        </w:rPr>
        <w:t xml:space="preserve">”</w:t>
      </w:r>
      <w:r>
        <w:rPr>
          <w:rFonts w:ascii="SimSun" w:hAnsi="SimSun" w:eastAsia="SimSun" w:cs="SimSun"/>
          <w:color w:val="000000"/>
          <w:sz w:val="21"/>
        </w:rPr>
        <w:t xml:space="preserve">模块页面点击</w:t>
      </w:r>
      <w:r>
        <w:rPr>
          <w:rFonts w:ascii="Arial" w:hAnsi="Arial" w:eastAsia="Arial" w:cs="Arial"/>
          <w:color w:val="000000"/>
          <w:sz w:val="21"/>
        </w:rPr>
        <w:t xml:space="preserve">“</w:t>
      </w:r>
      <w:r>
        <w:rPr>
          <w:rFonts w:ascii="SimSun" w:hAnsi="SimSun" w:eastAsia="SimSun" w:cs="SimSun"/>
          <w:color w:val="000000"/>
          <w:sz w:val="21"/>
        </w:rPr>
        <w:t xml:space="preserve">信用记录打印</w:t>
      </w:r>
      <w:r>
        <w:rPr>
          <w:rFonts w:ascii="Arial" w:hAnsi="Arial" w:eastAsia="Arial" w:cs="Arial"/>
          <w:color w:val="000000"/>
          <w:sz w:val="21"/>
        </w:rPr>
        <w:t xml:space="preserve">”</w:t>
      </w:r>
      <w:r>
        <w:rPr>
          <w:rFonts w:ascii="SimSun" w:hAnsi="SimSun" w:eastAsia="SimSun" w:cs="SimSun"/>
          <w:color w:val="000000"/>
          <w:sz w:val="21"/>
        </w:rPr>
        <w:t xml:space="preserve">下载本单位《南京市政府采购供应商信用记录表暨信用承诺书》，由法定代表人签字并加盖单位公章，随响应文件一并递交。</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在政府采购资格审查环节，供应商只需提供书面《南京市政府采购供应商信用记录表暨信用承诺书》，即可替代以下证明材料：</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）符合国家相关规定的财务状况报告；</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）依法缴纳税收的证明材料；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）依法缴纳社会保障资金的证明材料；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）具备履行政府采购合同所必需的设备和专业技术能力的证明材料；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）供应商被列入严重失信主体名单；</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）被相关监管部门作出行政处罚且尚在处罚有效期内；</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）其他法律、行政法规规定的不适用信用承诺的情形。</w:t>
      </w:r>
      <w:r>
        <w:rPr>
          <w:rFonts w:ascii="Arial" w:hAnsi="Arial" w:eastAsia="Arial" w:cs="Arial"/>
          <w:b/>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w:t>
      </w:r>
      <w:r>
        <w:rPr>
          <w:rFonts w:ascii="Arial" w:hAnsi="Arial" w:eastAsia="Arial" w:cs="Arial"/>
          <w:b/>
          <w:color w:val="000000"/>
          <w:sz w:val="21"/>
        </w:rPr>
        <w:t xml:space="preserve">“</w:t>
      </w:r>
      <w:r>
        <w:rPr>
          <w:rFonts w:ascii="SimSun" w:hAnsi="SimSun" w:eastAsia="SimSun" w:cs="SimSun"/>
          <w:b/>
          <w:color w:val="000000"/>
          <w:sz w:val="21"/>
        </w:rPr>
        <w:t xml:space="preserve">提供虚假材料谋取中标、成交</w:t>
      </w:r>
      <w:r>
        <w:rPr>
          <w:rFonts w:ascii="Arial" w:hAnsi="Arial" w:eastAsia="Arial" w:cs="Arial"/>
          <w:b/>
          <w:color w:val="000000"/>
          <w:sz w:val="21"/>
        </w:rPr>
        <w:t xml:space="preserve">”</w:t>
      </w:r>
      <w:r>
        <w:rPr>
          <w:rFonts w:ascii="SimSun" w:hAnsi="SimSun" w:eastAsia="SimSun" w:cs="SimSun"/>
          <w:b/>
          <w:color w:val="000000"/>
          <w:sz w:val="21"/>
        </w:rPr>
        <w:t xml:space="preserve">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7.1</w:t>
      </w:r>
      <w:r>
        <w:rPr>
          <w:rFonts w:ascii="SimSun" w:hAnsi="SimSun" w:eastAsia="SimSun" w:cs="SimSun"/>
          <w:color w:val="000000"/>
          <w:spacing w:val="8"/>
          <w:sz w:val="21"/>
        </w:rPr>
        <w:t xml:space="preserve">采购人信息</w:t>
      </w:r>
      <w:r/>
    </w:p>
    <w:p>
      <w:pPr>
        <w:ind w:left="0" w:right="0" w:firstLine="42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w:t>
      </w:r>
      <w:r>
        <w:rPr>
          <w:rFonts w:ascii="SimSun" w:hAnsi="SimSun" w:eastAsia="SimSun" w:cs="SimSun"/>
          <w:color w:val="000000"/>
          <w:sz w:val="21"/>
        </w:rPr>
        <w:t xml:space="preserve">南京市浦口区人民政府盘城街道办事处</w:t>
      </w:r>
      <w:r>
        <w:rPr>
          <w:rFonts w:ascii="Arial" w:hAnsi="Arial" w:eastAsia="Arial" w:cs="Arial"/>
          <w:color w:val="000000"/>
          <w:spacing w:val="8"/>
          <w:sz w:val="21"/>
        </w:rPr>
        <w:t xml:space="preserve"> </w:t>
      </w:r>
      <w:r/>
    </w:p>
    <w:p>
      <w:pPr>
        <w:ind w:left="0" w:right="0" w:firstLine="334"/>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联系人：吴老师</w:t>
      </w:r>
      <w:r/>
    </w:p>
    <w:p>
      <w:pPr>
        <w:ind w:left="0" w:right="0" w:firstLine="334"/>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w:t>
      </w:r>
      <w:r>
        <w:rPr>
          <w:rFonts w:ascii="Arial" w:hAnsi="Arial" w:eastAsia="Arial" w:cs="Arial"/>
          <w:color w:val="000000"/>
          <w:spacing w:val="8"/>
          <w:sz w:val="21"/>
        </w:rPr>
        <w:t xml:space="preserve">025-58150558</w:t>
      </w:r>
      <w:r/>
    </w:p>
    <w:p>
      <w:pPr>
        <w:ind w:left="0" w:right="0" w:firstLine="334"/>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7.2</w:t>
      </w:r>
      <w:r>
        <w:rPr>
          <w:rFonts w:ascii="SimSun" w:hAnsi="SimSun" w:eastAsia="SimSun" w:cs="SimSun"/>
          <w:color w:val="000000"/>
          <w:spacing w:val="8"/>
          <w:sz w:val="21"/>
        </w:rPr>
        <w:t xml:space="preserve">采购代理机构信息</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称：江苏省设备成套股份有限公司</w:t>
      </w:r>
      <w:r>
        <w:rPr>
          <w:rFonts w:ascii="Arial" w:hAnsi="Arial" w:eastAsia="Arial" w:cs="Arial"/>
          <w:color w:val="000000"/>
          <w:spacing w:val="8"/>
          <w:sz w:val="21"/>
        </w:rPr>
        <w:t xml:space="preserve"> </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南京市鼓楼区清江南路</w:t>
      </w:r>
      <w:r>
        <w:rPr>
          <w:rFonts w:ascii="Arial" w:hAnsi="Arial" w:eastAsia="Arial" w:cs="Arial"/>
          <w:color w:val="000000"/>
          <w:spacing w:val="8"/>
          <w:sz w:val="21"/>
        </w:rPr>
        <w:t xml:space="preserve">18</w:t>
      </w:r>
      <w:r>
        <w:rPr>
          <w:rFonts w:ascii="SimSun" w:hAnsi="SimSun" w:eastAsia="SimSun" w:cs="SimSun"/>
          <w:color w:val="000000"/>
          <w:spacing w:val="8"/>
          <w:sz w:val="21"/>
        </w:rPr>
        <w:t xml:space="preserve">号鼓楼创新广场</w:t>
      </w:r>
      <w:r>
        <w:rPr>
          <w:rFonts w:ascii="Arial" w:hAnsi="Arial" w:eastAsia="Arial" w:cs="Arial"/>
          <w:color w:val="000000"/>
          <w:spacing w:val="8"/>
          <w:sz w:val="21"/>
        </w:rPr>
        <w:t xml:space="preserve">D</w:t>
      </w:r>
      <w:r>
        <w:rPr>
          <w:rFonts w:ascii="SimSun" w:hAnsi="SimSun" w:eastAsia="SimSun" w:cs="SimSun"/>
          <w:color w:val="000000"/>
          <w:spacing w:val="8"/>
          <w:sz w:val="21"/>
        </w:rPr>
        <w:t xml:space="preserve">栋</w:t>
      </w:r>
      <w:r>
        <w:rPr>
          <w:rFonts w:ascii="Arial" w:hAnsi="Arial" w:eastAsia="Arial" w:cs="Arial"/>
          <w:color w:val="000000"/>
          <w:spacing w:val="8"/>
          <w:sz w:val="21"/>
        </w:rPr>
        <w:t xml:space="preserve">1002</w:t>
      </w:r>
      <w:r>
        <w:rPr>
          <w:rFonts w:ascii="SimSun" w:hAnsi="SimSun" w:eastAsia="SimSun" w:cs="SimSun"/>
          <w:color w:val="000000"/>
          <w:spacing w:val="8"/>
          <w:sz w:val="21"/>
        </w:rPr>
        <w:t xml:space="preserve">室</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联系方式：瞿凯</w:t>
      </w:r>
      <w:r>
        <w:rPr>
          <w:rFonts w:ascii="Arial" w:hAnsi="Arial" w:eastAsia="Arial" w:cs="Arial"/>
          <w:color w:val="000000"/>
          <w:spacing w:val="8"/>
          <w:sz w:val="21"/>
        </w:rPr>
        <w:t xml:space="preserve">025-86630962</w:t>
      </w:r>
      <w:r>
        <w:rPr>
          <w:rFonts w:ascii="SimSun" w:hAnsi="SimSun" w:eastAsia="SimSun" w:cs="SimSun"/>
          <w:color w:val="000000"/>
          <w:spacing w:val="8"/>
          <w:sz w:val="21"/>
        </w:rPr>
        <w:t xml:space="preserve">、王婷</w:t>
      </w:r>
      <w:r>
        <w:rPr>
          <w:rFonts w:ascii="Arial" w:hAnsi="Arial" w:eastAsia="Arial" w:cs="Arial"/>
          <w:color w:val="000000"/>
          <w:spacing w:val="8"/>
          <w:sz w:val="21"/>
        </w:rPr>
        <w:t xml:space="preserve">025-83312542 </w:t>
      </w:r>
      <w:r/>
    </w:p>
    <w:p>
      <w:pPr>
        <w:ind w:left="0" w:right="0" w:firstLine="339"/>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7.3</w:t>
      </w:r>
      <w:r>
        <w:rPr>
          <w:rFonts w:ascii="SimSun" w:hAnsi="SimSun" w:eastAsia="SimSun" w:cs="SimSun"/>
          <w:color w:val="000000"/>
          <w:spacing w:val="8"/>
          <w:sz w:val="21"/>
        </w:rPr>
        <w:t xml:space="preserve">项目联系方式</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项目联系人：瞿凯</w:t>
      </w:r>
      <w:r>
        <w:rPr>
          <w:rFonts w:ascii="Arial" w:hAnsi="Arial" w:eastAsia="Arial" w:cs="Arial"/>
          <w:color w:val="000000"/>
          <w:spacing w:val="8"/>
          <w:sz w:val="21"/>
        </w:rPr>
        <w:t xml:space="preserve">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Arial" w:hAnsi="Arial" w:eastAsia="Arial" w:cs="Arial"/>
          <w:color w:val="000000"/>
          <w:spacing w:val="8"/>
          <w:sz w:val="21"/>
        </w:rPr>
        <w:t xml:space="preserve">025-86630962</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Arial" w:hAnsi="Arial" w:eastAsia="Arial" w:cs="Arial"/>
          <w:b/>
          <w:color w:val="000000"/>
          <w:sz w:val="32"/>
        </w:rPr>
        <w:t xml:space="preserve"> </w:t>
      </w:r>
      <w:r>
        <w:rPr>
          <w:rFonts w:ascii="SimSun" w:hAnsi="SimSun" w:eastAsia="SimSun" w:cs="SimSun"/>
          <w:b/>
          <w:color w:val="000000"/>
          <w:sz w:val="32"/>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Arial" w:hAnsi="Arial" w:eastAsia="Arial" w:cs="Arial"/>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w:t>
      </w:r>
      <w:r>
        <w:rPr>
          <w:rFonts w:ascii="SimSun" w:hAnsi="SimSun" w:eastAsia="SimSun" w:cs="SimSun"/>
          <w:color w:val="000000"/>
          <w:sz w:val="21"/>
        </w:rPr>
        <w:t xml:space="preserve">“用户或使用单位”是指使用货物，接受服务的单位。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4</w:t>
      </w:r>
      <w:r>
        <w:rPr>
          <w:rFonts w:ascii="SimSun" w:hAnsi="SimSun" w:eastAsia="SimSun" w:cs="SimSun"/>
          <w:b/>
          <w:color w:val="000000"/>
          <w:sz w:val="21"/>
        </w:rPr>
        <w:t xml:space="preserve">、招标文件组成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招标文件包括以下主要内容：</w:t>
      </w:r>
      <w:r/>
    </w:p>
    <w:p>
      <w:pPr>
        <w:numPr>
          <w:ilvl w:val="0"/>
          <w:numId w:val="10"/>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招标公告；</w:t>
      </w:r>
      <w:r/>
    </w:p>
    <w:p>
      <w:pPr>
        <w:numPr>
          <w:ilvl w:val="0"/>
          <w:numId w:val="10"/>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投标人须知；</w:t>
      </w:r>
      <w:r/>
    </w:p>
    <w:p>
      <w:pPr>
        <w:numPr>
          <w:ilvl w:val="0"/>
          <w:numId w:val="10"/>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评标标准；</w:t>
      </w:r>
      <w:r/>
    </w:p>
    <w:p>
      <w:pPr>
        <w:numPr>
          <w:ilvl w:val="0"/>
          <w:numId w:val="10"/>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numPr>
          <w:ilvl w:val="0"/>
          <w:numId w:val="10"/>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合同主要条款及格式；</w:t>
      </w:r>
      <w:r/>
    </w:p>
    <w:p>
      <w:pPr>
        <w:numPr>
          <w:ilvl w:val="0"/>
          <w:numId w:val="10"/>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w:t>
      </w:r>
      <w:r>
        <w:rPr>
          <w:rFonts w:ascii="Arial" w:hAnsi="Arial" w:eastAsia="Arial" w:cs="Arial"/>
          <w:color w:val="000000"/>
          <w:sz w:val="21"/>
        </w:rPr>
        <w:t xml:space="preserve">“</w:t>
      </w:r>
      <w:r>
        <w:rPr>
          <w:rFonts w:ascii="SimSun" w:hAnsi="SimSun" w:eastAsia="SimSun" w:cs="SimSun"/>
          <w:color w:val="000000"/>
          <w:sz w:val="21"/>
        </w:rPr>
        <w:t xml:space="preserve">南京公共采购信息网</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中国政府采购网</w:t>
      </w:r>
      <w:r>
        <w:rPr>
          <w:rFonts w:ascii="Arial" w:hAnsi="Arial" w:eastAsia="Arial" w:cs="Arial"/>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Arial" w:hAnsi="Arial" w:eastAsia="Arial" w:cs="Arial"/>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Arial" w:hAnsi="Arial" w:eastAsia="Arial" w:cs="Arial"/>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color w:val="000000"/>
          <w:sz w:val="21"/>
        </w:rPr>
        <w:t xml:space="preserve">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w:t>
      </w:r>
      <w:r>
        <w:rPr>
          <w:rFonts w:ascii="Arial" w:hAnsi="Arial" w:eastAsia="Arial" w:cs="Arial"/>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）投标人资格资信证明文件：</w:t>
      </w:r>
      <w:r/>
    </w:p>
    <w:p>
      <w:pPr>
        <w:numPr>
          <w:ilvl w:val="1"/>
          <w:numId w:val="1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numPr>
          <w:ilvl w:val="1"/>
          <w:numId w:val="1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2.2</w:t>
      </w:r>
      <w:r>
        <w:rPr>
          <w:rFonts w:ascii="SimSun" w:hAnsi="SimSun" w:eastAsia="SimSun" w:cs="SimSun"/>
          <w:color w:val="000000"/>
          <w:spacing w:val="8"/>
          <w:sz w:val="21"/>
        </w:rPr>
        <w:t xml:space="preserve">落实政府采购政策需满足的资格要求；</w:t>
      </w:r>
      <w:r/>
    </w:p>
    <w:p>
      <w:pPr>
        <w:numPr>
          <w:ilvl w:val="1"/>
          <w:numId w:val="1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8</w:t>
      </w:r>
      <w:r>
        <w:rPr>
          <w:rFonts w:ascii="SimSun" w:hAnsi="SimSun" w:eastAsia="SimSun" w:cs="SimSun"/>
          <w:color w:val="000000"/>
          <w:sz w:val="21"/>
        </w:rPr>
        <w:t xml:space="preserve">）其它（投标人认为有必要提供的声明和文件，如有，自行拟定并添加）。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11.5 </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11.6 </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自开标之日起</w:t>
      </w:r>
      <w:r>
        <w:rPr>
          <w:rFonts w:ascii="Arial" w:hAnsi="Arial" w:eastAsia="Arial" w:cs="Arial"/>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 </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16.2 </w:t>
      </w:r>
      <w:r>
        <w:rPr>
          <w:rFonts w:ascii="SimSun" w:hAnsi="SimSun" w:eastAsia="SimSun" w:cs="SimSun"/>
          <w:b/>
          <w:color w:val="000000"/>
          <w:sz w:val="21"/>
        </w:rPr>
        <w:t xml:space="preserve">招标代理服务费：本次采购，采购人要求由成交人支付代理服务费，供应商报价中应包含该费用。根据采购人与采购代理机构签订的合同，收费标准按照《江苏省政府采购代理服务收费指导意见》苏政采协</w:t>
      </w:r>
      <w:r>
        <w:rPr>
          <w:rFonts w:ascii="Arial" w:hAnsi="Arial" w:eastAsia="Arial" w:cs="Arial"/>
          <w:b/>
          <w:color w:val="000000"/>
          <w:sz w:val="21"/>
        </w:rPr>
        <w:t xml:space="preserve">[2024]20</w:t>
      </w:r>
      <w:r>
        <w:rPr>
          <w:rFonts w:ascii="SimSun" w:hAnsi="SimSun" w:eastAsia="SimSun" w:cs="SimSun"/>
          <w:b/>
          <w:color w:val="000000"/>
          <w:sz w:val="21"/>
        </w:rPr>
        <w:t xml:space="preserve">号的</w:t>
      </w:r>
      <w:r>
        <w:rPr>
          <w:rFonts w:ascii="Arial" w:hAnsi="Arial" w:eastAsia="Arial" w:cs="Arial"/>
          <w:b/>
          <w:color w:val="000000"/>
          <w:sz w:val="21"/>
        </w:rPr>
        <w:t xml:space="preserve">70%</w:t>
      </w:r>
      <w:r>
        <w:rPr>
          <w:rFonts w:ascii="SimSun" w:hAnsi="SimSun" w:eastAsia="SimSun" w:cs="SimSun"/>
          <w:b/>
          <w:color w:val="000000"/>
          <w:sz w:val="21"/>
        </w:rPr>
        <w:t xml:space="preserve">收取（不足</w:t>
      </w:r>
      <w:r>
        <w:rPr>
          <w:rFonts w:ascii="Arial" w:hAnsi="Arial" w:eastAsia="Arial" w:cs="Arial"/>
          <w:b/>
          <w:color w:val="000000"/>
          <w:sz w:val="21"/>
        </w:rPr>
        <w:t xml:space="preserve">3500</w:t>
      </w:r>
      <w:r>
        <w:rPr>
          <w:rFonts w:ascii="SimSun" w:hAnsi="SimSun" w:eastAsia="SimSun" w:cs="SimSun"/>
          <w:b/>
          <w:color w:val="000000"/>
          <w:sz w:val="21"/>
        </w:rPr>
        <w:t xml:space="preserve">按</w:t>
      </w:r>
      <w:r>
        <w:rPr>
          <w:rFonts w:ascii="Arial" w:hAnsi="Arial" w:eastAsia="Arial" w:cs="Arial"/>
          <w:b/>
          <w:color w:val="000000"/>
          <w:sz w:val="21"/>
        </w:rPr>
        <w:t xml:space="preserve">3500</w:t>
      </w:r>
      <w:r>
        <w:rPr>
          <w:rFonts w:ascii="SimSun" w:hAnsi="SimSun" w:eastAsia="SimSun" w:cs="SimSun"/>
          <w:b/>
          <w:color w:val="000000"/>
          <w:sz w:val="21"/>
        </w:rPr>
        <w:t xml:space="preserve">收取），按投标报价计算收取服务费。成交人在领取中标通知书前向采购代理机构支付招标服务费。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w:t>
      </w:r>
      <w:r>
        <w:rPr>
          <w:rFonts w:ascii="SimSun" w:hAnsi="SimSun" w:eastAsia="SimSun" w:cs="SimSun"/>
          <w:color w:val="000000"/>
          <w:sz w:val="21"/>
        </w:rPr>
        <w:t xml:space="preserve">、投标文件的递交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w:t>
      </w:r>
      <w:r>
        <w:rPr>
          <w:rFonts w:ascii="SimSun" w:hAnsi="SimSun" w:eastAsia="SimSun" w:cs="SimSun"/>
          <w:color w:val="000000"/>
          <w:sz w:val="21"/>
        </w:rPr>
        <w:t xml:space="preserve">、投标文件的解密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投标人应当按照《操作手册》规定，在</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投标人在投标截止时间前，可以对所递交的投标文件进行补充、修改或者撤回，并书面通知采购人或者采购代理机构。补充、修改的内容应当按照招标文件要求签章后，作为投标文件的组成部分。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 </w:t>
      </w:r>
      <w:r>
        <w:rPr>
          <w:rFonts w:ascii="SimSun" w:hAnsi="SimSun" w:eastAsia="SimSun" w:cs="SimSun"/>
          <w:color w:val="000000"/>
          <w:sz w:val="21"/>
        </w:rPr>
        <w:t xml:space="preserve">投标人在开标过程中涉及到的投标文件解密、开标结果确认等工作，应按照《操作手册》规定执行。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21.3</w:t>
      </w:r>
      <w:r>
        <w:rPr>
          <w:rFonts w:ascii="SimSun" w:hAnsi="SimSun" w:eastAsia="SimSun" w:cs="SimSun"/>
          <w:color w:val="000000"/>
          <w:sz w:val="21"/>
        </w:rPr>
        <w:t xml:space="preserve">投标人不足</w:t>
      </w:r>
      <w:r>
        <w:rPr>
          <w:rFonts w:ascii="Arial" w:hAnsi="Arial" w:eastAsia="Arial" w:cs="Arial"/>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21.4 </w:t>
      </w:r>
      <w:r>
        <w:rPr>
          <w:rFonts w:ascii="SimSun" w:hAnsi="SimSun" w:eastAsia="SimSun" w:cs="SimSun"/>
          <w:color w:val="000000"/>
          <w:sz w:val="21"/>
        </w:rPr>
        <w:t xml:space="preserve">投标人如果对开标过程和开标结果有疑义，应当根据《操作手册》规定提出，“苏采云”系统中《开标记录表》公布后</w:t>
      </w:r>
      <w:r>
        <w:rPr>
          <w:rFonts w:ascii="Arial" w:hAnsi="Arial" w:eastAsia="Arial" w:cs="Arial"/>
          <w:color w:val="000000"/>
          <w:sz w:val="21"/>
        </w:rPr>
        <w:t xml:space="preserve">5</w:t>
      </w:r>
      <w:r>
        <w:rPr>
          <w:rFonts w:ascii="SimSun" w:hAnsi="SimSun" w:eastAsia="SimSun" w:cs="SimSun"/>
          <w:color w:val="000000"/>
          <w:sz w:val="21"/>
        </w:rPr>
        <w:t xml:space="preserve">分钟内未提出的，视同认可开标结果。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21.5</w:t>
      </w:r>
      <w:r>
        <w:rPr>
          <w:rFonts w:ascii="SimSun" w:hAnsi="SimSun" w:eastAsia="SimSun" w:cs="SimSun"/>
          <w:color w:val="000000"/>
          <w:sz w:val="21"/>
        </w:rPr>
        <w:t xml:space="preserve">公开招标数额标准以上的采购项目，投标截止后投标人不足</w:t>
      </w:r>
      <w:r>
        <w:rPr>
          <w:rFonts w:ascii="Arial" w:hAnsi="Arial" w:eastAsia="Arial" w:cs="Arial"/>
          <w:color w:val="000000"/>
          <w:sz w:val="21"/>
        </w:rPr>
        <w:t xml:space="preserve">3</w:t>
      </w:r>
      <w:r>
        <w:rPr>
          <w:rFonts w:ascii="SimSun" w:hAnsi="SimSun" w:eastAsia="SimSun" w:cs="SimSun"/>
          <w:color w:val="000000"/>
          <w:sz w:val="21"/>
        </w:rPr>
        <w:t xml:space="preserve">家或者通过资格审查或符合性审查的投标人不足</w:t>
      </w:r>
      <w:r>
        <w:rPr>
          <w:rFonts w:ascii="Arial" w:hAnsi="Arial" w:eastAsia="Arial" w:cs="Arial"/>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w:t>
      </w:r>
      <w:r>
        <w:rPr>
          <w:rFonts w:ascii="Arial" w:hAnsi="Arial" w:eastAsia="Arial" w:cs="Arial"/>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22.2.2</w:t>
      </w:r>
      <w:r>
        <w:rPr>
          <w:rFonts w:ascii="SimSun" w:hAnsi="SimSun" w:eastAsia="SimSun" w:cs="SimSun"/>
          <w:color w:val="000000"/>
          <w:sz w:val="21"/>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5</w:t>
      </w:r>
      <w:r>
        <w:rPr>
          <w:rFonts w:ascii="SimSun" w:hAnsi="SimSun" w:eastAsia="SimSun" w:cs="SimSun"/>
          <w:b/>
          <w:color w:val="000000"/>
          <w:sz w:val="21"/>
        </w:rPr>
        <w:t xml:space="preserve">）投标文件内容不全或不符合招标文件中规定的其他实质性要求的；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22.2.2.2</w:t>
      </w:r>
      <w:r>
        <w:rPr>
          <w:rFonts w:ascii="SimSun" w:hAnsi="SimSun" w:eastAsia="SimSun" w:cs="SimSun"/>
          <w:color w:val="000000"/>
          <w:sz w:val="21"/>
        </w:rPr>
        <w:t xml:space="preserve">未通过资格审查或符合性审查的投标人，代理机构将通过</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22.2.2.3</w:t>
      </w:r>
      <w:r>
        <w:rPr>
          <w:rFonts w:ascii="SimSun" w:hAnsi="SimSun" w:eastAsia="SimSun" w:cs="SimSun"/>
          <w:color w:val="000000"/>
          <w:sz w:val="21"/>
        </w:rPr>
        <w:t xml:space="preserve">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22.2.3.1</w:t>
      </w:r>
      <w:r>
        <w:rPr>
          <w:rFonts w:ascii="SimSun" w:hAnsi="SimSun" w:eastAsia="SimSun" w:cs="SimSun"/>
          <w:color w:val="000000"/>
          <w:sz w:val="21"/>
        </w:rPr>
        <w:t xml:space="preserve">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22.2.3.2 </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22.2.3.3</w:t>
      </w:r>
      <w:r>
        <w:rPr>
          <w:rFonts w:ascii="SimSun" w:hAnsi="SimSun" w:eastAsia="SimSun" w:cs="SimSun"/>
          <w:color w:val="000000"/>
          <w:sz w:val="21"/>
        </w:rPr>
        <w:t xml:space="preserve"> 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22.2.3.5</w:t>
      </w:r>
      <w:r>
        <w:rPr>
          <w:rFonts w:ascii="SimSun" w:hAnsi="SimSun" w:eastAsia="SimSun" w:cs="SimSun"/>
          <w:b/>
          <w:color w:val="000000"/>
          <w:sz w:val="21"/>
        </w:rPr>
        <w:t xml:space="preserve">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22.2.5</w:t>
      </w:r>
      <w:r>
        <w:rPr>
          <w:rFonts w:ascii="SimSun" w:hAnsi="SimSun" w:eastAsia="SimSun" w:cs="SimSun"/>
          <w:color w:val="000000"/>
          <w:sz w:val="21"/>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Arial" w:hAnsi="Arial" w:eastAsia="Arial" w:cs="Arial"/>
          <w:color w:val="000000"/>
          <w:sz w:val="21"/>
        </w:rPr>
        <w:t xml:space="preserve">F1×A1</w:t>
      </w:r>
      <w:r>
        <w:rPr>
          <w:rFonts w:ascii="SimSun" w:hAnsi="SimSun" w:eastAsia="SimSun" w:cs="SimSun"/>
          <w:color w:val="000000"/>
          <w:sz w:val="21"/>
        </w:rPr>
        <w:t xml:space="preserve">＋</w:t>
      </w:r>
      <w:r>
        <w:rPr>
          <w:rFonts w:ascii="Arial" w:hAnsi="Arial" w:eastAsia="Arial" w:cs="Arial"/>
          <w:color w:val="000000"/>
          <w:sz w:val="21"/>
        </w:rPr>
        <w:t xml:space="preserve">F2×A2</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F1</w:t>
      </w:r>
      <w:r>
        <w:rPr>
          <w:rFonts w:ascii="SimSun" w:hAnsi="SimSun" w:eastAsia="SimSun" w:cs="SimSun"/>
          <w:color w:val="000000"/>
          <w:sz w:val="21"/>
        </w:rPr>
        <w:t xml:space="preserve">、</w:t>
      </w:r>
      <w:r>
        <w:rPr>
          <w:rFonts w:ascii="Arial" w:hAnsi="Arial" w:eastAsia="Arial" w:cs="Arial"/>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A1</w:t>
      </w:r>
      <w:r>
        <w:rPr>
          <w:rFonts w:ascii="SimSun" w:hAnsi="SimSun" w:eastAsia="SimSun" w:cs="SimSun"/>
          <w:color w:val="000000"/>
          <w:sz w:val="21"/>
        </w:rPr>
        <w:t xml:space="preserve">、</w:t>
      </w:r>
      <w:r>
        <w:rPr>
          <w:rFonts w:ascii="Arial" w:hAnsi="Arial" w:eastAsia="Arial" w:cs="Arial"/>
          <w:color w:val="000000"/>
          <w:sz w:val="21"/>
        </w:rPr>
        <w:t xml:space="preserve">A2</w:t>
      </w:r>
      <w:r>
        <w:rPr>
          <w:rFonts w:ascii="SimSun" w:hAnsi="SimSun" w:eastAsia="SimSun" w:cs="SimSun"/>
          <w:color w:val="000000"/>
          <w:sz w:val="21"/>
        </w:rPr>
        <w:t xml:space="preserve">、</w:t>
      </w:r>
      <w:r>
        <w:rPr>
          <w:rFonts w:ascii="Arial" w:hAnsi="Arial" w:eastAsia="Arial" w:cs="Arial"/>
          <w:color w:val="000000"/>
          <w:sz w:val="21"/>
        </w:rPr>
        <w:t xml:space="preserve">……An </w:t>
      </w:r>
      <w:r>
        <w:rPr>
          <w:rFonts w:ascii="SimSun" w:hAnsi="SimSun" w:eastAsia="SimSun" w:cs="SimSun"/>
          <w:color w:val="000000"/>
          <w:sz w:val="21"/>
        </w:rPr>
        <w:t xml:space="preserve">分别为各项评审因素所占的权重</w:t>
      </w:r>
      <w:r>
        <w:rPr>
          <w:rFonts w:ascii="Arial" w:hAnsi="Arial" w:eastAsia="Arial" w:cs="Arial"/>
          <w:color w:val="000000"/>
          <w:sz w:val="21"/>
        </w:rPr>
        <w:t xml:space="preserve">(A1</w:t>
      </w:r>
      <w:r>
        <w:rPr>
          <w:rFonts w:ascii="SimSun" w:hAnsi="SimSun" w:eastAsia="SimSun" w:cs="SimSun"/>
          <w:color w:val="000000"/>
          <w:sz w:val="21"/>
        </w:rPr>
        <w:t xml:space="preserve">＋</w:t>
      </w:r>
      <w:r>
        <w:rPr>
          <w:rFonts w:ascii="Arial" w:hAnsi="Arial" w:eastAsia="Arial" w:cs="Arial"/>
          <w:color w:val="000000"/>
          <w:sz w:val="21"/>
        </w:rPr>
        <w:t xml:space="preserve">A2</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An</w:t>
      </w: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22.4.2 </w:t>
      </w:r>
      <w:r>
        <w:rPr>
          <w:rFonts w:ascii="SimSun" w:hAnsi="SimSun" w:eastAsia="SimSun" w:cs="SimSun"/>
          <w:color w:val="000000"/>
          <w:sz w:val="21"/>
        </w:rPr>
        <w:t xml:space="preserve">评标委员会启动异常低价投标审查后，属于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Arial" w:hAnsi="Arial" w:eastAsia="Arial" w:cs="Arial"/>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w:t>
      </w:r>
      <w:r>
        <w:rPr>
          <w:rFonts w:ascii="Arial" w:hAnsi="Arial" w:eastAsia="Arial" w:cs="Arial"/>
          <w:color w:val="000000"/>
          <w:sz w:val="21"/>
        </w:rPr>
        <w:t xml:space="preserve">,</w:t>
      </w:r>
      <w:r>
        <w:rPr>
          <w:rFonts w:ascii="SimSun" w:hAnsi="SimSun" w:eastAsia="SimSun" w:cs="SimSun"/>
          <w:color w:val="000000"/>
          <w:sz w:val="21"/>
        </w:rPr>
        <w:t xml:space="preserve">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23.4 </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23.5 </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26.1</w:t>
      </w:r>
      <w:r>
        <w:rPr>
          <w:rFonts w:ascii="SimSun" w:hAnsi="SimSun" w:eastAsia="SimSun" w:cs="SimSun"/>
          <w:color w:val="000000"/>
          <w:sz w:val="21"/>
        </w:rPr>
        <w:t xml:space="preserve">采购人与中标人应当自中标通知书发出之日起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26.2 </w:t>
      </w:r>
      <w:r>
        <w:rPr>
          <w:rFonts w:ascii="SimSun" w:hAnsi="SimSun" w:eastAsia="SimSun" w:cs="SimSun"/>
          <w:color w:val="000000"/>
          <w:sz w:val="21"/>
        </w:rPr>
        <w:t xml:space="preserve"> 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26.5 </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27.5</w:t>
      </w:r>
      <w:r>
        <w:rPr>
          <w:rFonts w:ascii="SimSun" w:hAnsi="SimSun" w:eastAsia="SimSun" w:cs="SimSun"/>
          <w:color w:val="000000"/>
          <w:sz w:val="21"/>
        </w:rPr>
        <w:t xml:space="preserve">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27.6 </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27.7</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12"/>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29.1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分），将全部评委评分直接进行算术平均，小数点后保留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位。按评审后得分由高到低顺序排列，得分相同的，按投标报价由低到高顺序排列，得分且投标报价相同的，按技术指标优劣顺序排列，由评标委员会确定中标人。</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2"/>
        <w:gridCol w:w="1292"/>
        <w:gridCol w:w="5930"/>
        <w:gridCol w:w="711"/>
      </w:tblGrid>
      <w:tr>
        <w:trPr>
          <w:trHeight w:val="44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采用低价优先法计算，即满足采购文件要求且投标价格最低的投标报价为评标基准价，其价格分为满分10分。 其他投标人的价格分统一按照下列公式计算：投标报价得分=(评标基准价/投标报价)×10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（1）2023年1月1日以来，供应商提供具有环卫保洁或者垃圾分类的相关类似业绩，每有1项的得1分，最高得3分。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（2）2023年1月1日以来，有环卫一体化业绩（合同内容须同时包含道路保洁、垃圾分类、公厕管养）每有一个业绩得3分，最高得6分，没有不得分。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备注：以上两项业绩不可兼得，须提供合同及中标通知书复印件并加盖公章，时间以合同签订时间为准没有不得分。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企业资质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numPr>
                <w:ilvl w:val="0"/>
                <w:numId w:val="1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供应商具有有效期内生活垃圾分类能力认证证书有一项得3分，没有不得分。</w:t>
            </w:r>
            <w:r/>
          </w:p>
          <w:p>
            <w:pPr>
              <w:numPr>
                <w:ilvl w:val="0"/>
                <w:numId w:val="1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供应商具有售后服务认证证书五星认证得3分，四星认证得1分，没有不得分。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（以上认证均需提供有效期内的证书复印件及“全国认证认可信息公共服务平台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http://cx.cnca.cn/CertECloud/index/index/page”查询截图加盖投标人公章，未提供或提供不全的不得分。）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371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车辆实力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210"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（1）投标人自有总质量不低于10吨的压缩式或自装卸式垃圾车4辆，有得2分，缺一不得分。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（2）投标人自有总质量不低于7吨的餐厨垃圾车4辆，有得2分，缺一不得分。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（3）投标人自有总质量不低于18吨的洗扫车4辆， 有得2分，缺一不得分。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（4）投标人自有总质量不低于15吨的洒水车4辆，有得2分，缺一不得分。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（5）投标人自有总质量不低于3吨的路面养护车4辆，有得2分，缺一不得分。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（6）投标人自有总质量不低于10吨的新能源垃圾车4辆；投标人承诺至少有2辆新能源纯电动自装卸式垃圾车报备在采购人所在街道，得2分，缺一不得分。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（7）投标人自有总质量不低于4吨的厢式运输车4辆，有得2分，缺一不得分。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（8）投标人自有总质量≥25吨的车厢可卸式垃圾车1辆得2分，缺一不得分。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（9）投标人自有总质量不低于18吨的仓栅式运输车1辆，用于可回收物出库，有得2分，缺一不得分。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（10）投标人自有总质量≥25吨的多功能抑尘车1辆得2分，缺一不得分。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上车辆如为供应商自有车辆，需提供行车证、购买发票、车辆登记证书、保险单复印件加盖公章，如为供应商租赁车辆，需提供租赁合同及出租方车辆的行车证、购买发票、车辆登记证书、保险单复印件、租赁合同期内至少一个月的发票及发票对应的银行凭证加盖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人员实力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为确保本项目运行管理专业、高效，体现管理及作业人员储备，供应商人员实力应满足以下要求：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 1 名，具有专科学历的得1分，本科及以上学历的得2分。（提供项目经理毕业证书材料及学信网截图，供应商为其缴纳近三个月内任意一个月的社保证明）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（2）项目经理具有环境相关的初级职称证书的得2分，环境相关的中级及以上的职称证书的得4分。（提供项目经理职称证书材料，供应商为其缴纳近三个月内任意一个月的社保证明）</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场地支持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供应商在项目所在地提供：不小于5000平方米场地，用于本项目停车、办公、临时堆放垃圾用，得3分。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以上如是供应商自有场地，须提供产权证明。如是供应商租赁场地，需提供租赁协议、场地产权证明、租赁合同期内至少一个月的发票及发票对应的银行凭证。（未提供相关证明文件，此项不得分）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智慧环卫支持</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供应商具有环卫保洁或垃圾分类相关软件的得4分。（提供相关软著证书复印件加盖公章）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针对本项目提供企业管理体系以及组织架构方案，内容包括但不限于组织管理体系、管理人员配备及岗位分工。方案科学、合理、完善的得7分；方案较为科学、合理、完善的得4分；方案简略，一般的得2分；方案粗略较差的得1分；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本项目提供环卫保洁方案，内容包括道路、公厕清扫保洁，机械化作业。方案科学合理，可操作性强的得7分；方案较为科学合理，可操作性较强的得4分；方案简略，一般的得2分；方案粗略较差的得1分；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（3）针对本项目提供公厕管护方案，方案科学合理，可操作性强的得7分；方案较为科学合理，可操作性较强的得4分；方案简略，一般的得2分；方案粗略较差的得1分；不提供不得分。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针对本项目提供垃圾分类清运方案，实施方案实用性高、可操作性强、达到作业质量高标准，得7分；实施方案实用性较高、具有可操作性、满足作业质量标准，得4分；方案简略，一般的得2分；方案粗略较差的得1分；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（5）针对本项目提供垃圾分类方案，内容包括分类宣传活动开展；可回收物积分奖励回收；积分兑换商品。方案科学合理，可操作性强的得 7分；方案较为科学合理，可操作性较强的得4分；方案简略，一般的得2分；方案粗略较差的得1分；不提供不得分。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针对本项目提供应急突击方案，内容包括扫雪防冻，迎查保障，防洪排涝，疫情防控。方案科学合理，可操作性强的得7分；方案较为科学合理，可操作性较强的得4分；方案简略，一般的得2分；方案粗略较差的得1分；不提供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r>
      <w:tr>
        <w:trPr>
          <w:trHeight w:val="476"/>
        </w:trPr>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Arial" w:hAnsi="Arial" w:eastAsia="Arial" w:cs="Arial"/>
          <w:b/>
          <w:color w:val="000000"/>
          <w:sz w:val="32"/>
        </w:rPr>
        <w:t xml:space="preserve"> </w:t>
      </w:r>
      <w:r>
        <w:rPr>
          <w:rFonts w:ascii="SimSun" w:hAnsi="SimSun" w:eastAsia="SimSun" w:cs="SimSun"/>
          <w:b/>
          <w:color w:val="000000"/>
          <w:sz w:val="32"/>
        </w:rPr>
        <w:t xml:space="preserve">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★为实质性条款，提供相关承诺，未提供按无效投标处理。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一、项目内容</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具体项目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服务范围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环卫保洁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69条主次干道道路保洁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三级道路111773.652㎡；四级道路139132.9724㎡；普通街巷144127㎡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详见附件1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农村垃圾清运、垃圾桶清洗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街道办事处、登峰办公点、农村大垃圾桶点位、双城骨灰堂的垃圾清运；农村大垃圾桶点位垃圾桶清洗（每周一次全覆盖）；农村自然组大件垃圾清运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偷倒垃圾清运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100车（不低于5吨的五小工程车）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街道辖区内偷倒的生活垃圾、零星建筑垃圾</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大地花海拾捡、垃圾清运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大地花海内白色漂浮物等垃圾拾捡、果皮箱和垃圾桶内的垃圾清运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小广告清理（建成区）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详见附件2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公厕设施维修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98座</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（详见附件3）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公厕内水龙头及洗手台面、马桶、便池、天花板、灯泡、门锁、墙面破损等设施维修</w:t>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公厕吸粪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农村98座公厕吸粪</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垃圾分类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厨余垃圾清运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11个点位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街道办事处、登峰办公点、9个社区办公楼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农村垃圾入户分类收集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3110户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9个社区75个自然村的所有农户家门口两分类农户桶垃圾分类收集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农村积分兑换（可回收+有害）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3110户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9个社区共设9座固定式积分兑换超市+各自然村组流动式积分兑换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小区积分兑换（厨余+可回收+有害）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15460户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盘龙山庄、盘金华府、鑫庭雅苑、徐窑花园、盘欣家园、盘锦花园、儒林学士府、盘城公寓、盘福雅苑、盘城新居、裕民家园的厨余、可回收和有害垃圾的积分和商品兑换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垃圾分类智能系统的更新维护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宣传活动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24场次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每月2场次垃圾分类活动，并发布相关媒体</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垃圾分拣站、落桥集中分类转运点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两个站点的运营管理和维护，垃圾综合处理中心周边及污水处理设施围栏内的绿化漂浮物捡拾、打草及树枝修剪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各项重大保障任务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防汛、防台、扫雪防冻、突发事件以及文明城市创建检查、卫生城市创建检查等重大活动相关保障工作</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二、服务岗位人员（除项目经理外）设置表（提供中标后配齐以下人员的承诺函）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（1）数据员1人。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（2）保洁员60人。</w:t>
      </w:r>
      <w:r/>
    </w:p>
    <w:p>
      <w:pPr>
        <w:ind w:left="21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（3）入户收集员20人。</w:t>
      </w:r>
      <w:r/>
    </w:p>
    <w:p>
      <w:pPr>
        <w:ind w:left="21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（4）分拣员4人。</w:t>
      </w:r>
      <w:r/>
    </w:p>
    <w:p>
      <w:pPr>
        <w:ind w:left="21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（5）驾驶员16人。</w:t>
      </w:r>
      <w:r/>
    </w:p>
    <w:p>
      <w:pPr>
        <w:ind w:left="21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（6）宣传员及积分兑换员20人。</w:t>
      </w:r>
      <w:r/>
    </w:p>
    <w:p>
      <w:pPr>
        <w:ind w:left="210" w:right="0" w:hanging="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w:t>
      </w:r>
      <w:r>
        <w:rPr>
          <w:rFonts w:ascii="SimSun" w:hAnsi="SimSun" w:eastAsia="SimSun" w:cs="SimSun"/>
          <w:color w:val="000000"/>
          <w:sz w:val="21"/>
        </w:rPr>
        <w:t xml:space="preserve">其余车辆设置表（提供中标后配齐以下车辆的承诺函）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（1）电动三轮快速保洁车60辆。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（2）入户收集车20辆。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四、人员及车辆要求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承诺为用于本项目的所有作业车辆安装 GPS 系统，并能够与市、区、街道城管系统、环卫车辆监控系统实现技术对接。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按照合同价款90%作为考核费用，招标人依据月度考核结果每三个月支付考核费用。合同10%尾款，在项目验收一年后支付，验收时间以招标人出具验收合格材料之日为准。</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1071"/>
        <w:gridCol w:w="3586"/>
        <w:gridCol w:w="1140"/>
        <w:gridCol w:w="976"/>
        <w:gridCol w:w="1507"/>
      </w:tblGrid>
      <w:tr>
        <w:trPr>
          <w:trHeight w:val="62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9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盘城街道69条主干道路保洁明细</w:t>
            </w:r>
            <w:r/>
          </w:p>
        </w:tc>
      </w:tr>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道路等级</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宽（米）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面积（m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三级道路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永渡路（华宝路至金水湾滁河梗）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16952</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珍珠中路（珍珠桥至葡萄园入口）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2479.5</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珠帘路（渡大路-珍珠中路）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4920</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渡大路（珠帘路-扁大线）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6522.66</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渡大路（珠帘路-永渡路）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2410</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滁河南路（新双城路-老滁河）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8762.04</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滁河南路支线（滁河大堤—渡桥洪庄）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8992.5</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黑扎营路（汤盘公路-滁河埂）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1273.2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6111.36</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任楼北路（新双城路-双伏线）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7500</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新双城路（滁河大堤-仁井红绿灯）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2859.22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17155.32</w:t>
            </w:r>
            <w:r/>
          </w:p>
        </w:tc>
      </w:tr>
      <w:tr>
        <w:trPr>
          <w:trHeight w:val="3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1643.63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23668.272</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永锦西路（第一个桥洞至扁埂头）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6300</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四级道路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东方大堤路（永渡路-小李庄出口段）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9180</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东方大堤路（小李庄出口段-魏占桥）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7000</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拥军路(前杨-双伏线)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10079.2</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上王路（新双城路-上王三岔口）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6347.12</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盘贺线（许陈路-双城路）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7432.23</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盘贺线（双伏线-许陈路）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1280</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跃进东路(管落路-永渡路)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1857.66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7987.938</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渡大路（黑扎营路-扁大线）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2828.16</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管落路（跃进东路-东方大堤）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1065.52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5114.496</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管朱路（管东营子-东方大堤）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5610</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滁河大堤路（渡桥-双伏线）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24500</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双伏线（滁河大堤-拥军路）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4761.14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24091.3684</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任楼南路（新双城路-道路尽头鱼塘）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3350</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双城路（前杨-北站）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1773.55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9222.46</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小狮王街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2015</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盘城工业大道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10800</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扁虎路（永渡路-星火北路）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2295</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普通街巷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任楼南路西延（任楼南路-沙地村组）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5700</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黄庄路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1375</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伊马1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2280</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盘魏线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4250</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双拥路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1080</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卞滁路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1430</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王家渡路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760</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许陈路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5250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上王路北延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朱家山河路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22800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跃进西路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2925</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伊马2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伊马3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小上路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盘祝路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4160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后王路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邓伏路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沙滁路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4400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沙解路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805</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沙滁路支线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永卞路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1824</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葡丰路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三大线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2888</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跃进东路北延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3960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管朱路支线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永丰老街紫金农行至扁埂头路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洪庄组中心路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五条小路（葡丰路-珠帘路）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大徐路（大院子-徐庄）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4410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葡萄节会场停车场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葡萄节会场路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纬二路（盘城新街-永锦北路）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8550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浦淮路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6800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信息工程大学地铁站停车场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盘城老街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盘城后街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群英河路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7500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水泥便道（工业大道-芳庭路）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1080</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万家坝路西延线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安排两人拾捡</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汤盘路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395033.62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附件二</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30"/>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2026年小广告设施量明细表</w:t>
            </w:r>
            <w:r/>
          </w:p>
        </w:tc>
      </w:tr>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道路起点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道路止点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长度（km）</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盘城新街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江北大道路口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仁景苑红绿灯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4.26</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龙山北路</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江北大道路口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永锦路红绿灯处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永丰老街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永锦路红绿灯处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东方大堤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0.9</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盘新路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江北大道快速路口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盘城新街红绿灯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0.93</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万家坝路及西延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盘城新街红绿灯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汤盘路与万家坝路交接处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盘城后街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万家坝路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嘉佑广场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0.96</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盘英街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永锦北路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盘城后街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0.55</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新华西路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断头路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0.79</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永锦北路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万家坝路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盘英街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0.59</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万新路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万家坝路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盘英街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0.45</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盘城后街支巷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盘城后街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盘城新居东门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0.1</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江北大道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中国海油加气站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中国石油加油站        （徐窑花园）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新华西路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南信大地铁站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盘金华府苏果超市门口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0.6</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龙泰路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龙山南路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龙泰路与学府路红绿灯处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永锦路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龙山南路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万家坝路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7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23.13</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附件三</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720"/>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盘城街道农村公厕明细</w:t>
            </w:r>
            <w:r/>
          </w:p>
        </w:tc>
      </w:tr>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所在行政村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详细地址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建筑形式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建筑面积(㎡)</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桥庄组公厕1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桥庄组邓玉美门前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桥庄组公厕2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桥庄组汤成山门前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桥庄组公厕3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桥庄组汤成宝自留地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东黄庄组公厕1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东黄庄组高发根后院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东黄庄组公厕2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东黄庄组张志田东面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东黄庄组公厕3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东黄庄组张学良门前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东黄庄组公厕4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东黄庄组童光兴门前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板桥余家营公厕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板桥（二队）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41.7</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板桥对门李公厕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板桥（一队）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板桥查李广场公厕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板桥（三队）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岗一组移动厕所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老幼岗社区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岗一收集点旁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岗二组移动厕所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老幼岗社区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岗二收集点旁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岗一公厕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老幼岗社区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岗一收集点旁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岗二公厕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老幼岗社区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岗二鱼塘边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永丰三组移动公厕1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老幼岗电镀厂旁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永丰三组移动公厕2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三组水塔旁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永丰三组移动公厕3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草家楼50号旁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永丰三组移动公厕4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永丰中学围墙旁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永丰三组移动公厕5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草家楼43-1号旁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永丰三组移动公厕6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草家楼38号旁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永丰四组移动公厕7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四组鱼塘旁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永丰四组移动公厕8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彭家楼10号旁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彭家楼公厕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彭家楼高速桥洞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草家楼公厕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永丰社区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三顺花园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许家大营公厕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许家大营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66.15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汪庄公厕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汪庄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66.15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外三水公厕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外三水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任娄2组公厕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任娄2组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22.26</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任娄3组公厕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任娄3组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22.26</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任娄4组公厕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任娄4组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22.26</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双城社区公厕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双城社区居委会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潭子口组公厕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潭子口组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陈解公厕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陈解组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沙地一组公厕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沙地一组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沙地二组公厕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沙地二组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贺庄组公厕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贺庄组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管东公厕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管东组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11.9</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管东公厕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管东组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管西公厕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管西组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朱庄公厕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朱庄组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18.06</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徐西公厕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徐西组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路陶公厕1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路陶组池塘边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路陶公厕2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路陶组小广场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一组公厕1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新华社区一组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一组公厕2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新华社区一组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一组公厕3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新华社区一组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二组公厕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新华社区一组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三组公厕1（大）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三类公厕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新华社区三组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66.15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三组公厕2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新华社区三组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三组公厕3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新华社区三组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三组公厕4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新华社区三组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三组公厕5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新华社区三组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三组公厕6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新华社区三组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四组公厕1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新华社区四组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四组公厕2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新华社区四组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唐庄组公厕1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新华社区唐庄组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唐庄组公厕2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新华社区唐庄组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唐庄组公厕3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新华社区唐庄组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伊庄组公厕1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新华社区伊庄组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伊庄组公厕2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新华社区伊庄组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马场组公厕1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新华社区马场组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马场组公厕2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新华社区马场组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前杨组公厕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新华社区前杨组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五东公厕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新华社区前杨组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上王组公厕1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三类公厕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新华社区上王组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66.15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上王组公厕2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新华社区上王组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下王组公厕1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新华社区下王组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下王组公厕2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新华社区下王组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下王组公厕3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新华社区下王组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下王组公厕4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新华社区下王组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范庄组公厕1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新华社区范庄组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范庄组公厕2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新华社区范庄组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范庄组公厕3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新华社区范庄组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邓庄组公厕1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新华社区邓庄组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邓庄组公厕2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新华社区邓庄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伏庄组公厕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新华社区伏庄组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祝庄组公厕1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新华社区祝庄组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小庄子组公厕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新华社区小庄组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后杨组公厕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新华社区小庄组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小庄子组公厕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新华社区小庄子组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解家湾公厕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渡桥社区解家湾组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徐家潭子公厕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渡桥社区徐家潭子组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王家渡1号公厕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渡桥社区王家渡组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王家渡2号公厕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三类公厕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渡桥社区王家渡组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袁楼公厕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渡桥社区袁楼组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河王公厕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渡桥社区河王组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大营公厕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渡桥社区大营组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申庄公厕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渡桥社区申庄组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大庄1号公厕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三类公厕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渡桥社区大庄组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大庄2号公厕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渡桥社区大庄组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陶湾公厕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渡桥社区陶湾组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买庄组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买庄组广场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落家桥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落架桥广场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大庄组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大庄广场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汪圩组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汪圩子广场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游客中心公厕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二类公厕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盘城葡萄园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大地花海公厕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大地花海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葡萄园公厕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卫生公厕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蒋刘葡萄园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独立式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盘城街道环卫垃圾分类一体化管理标准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一、城市主次干道（路）环境卫生管理标准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1.道路清扫保洁标准：“十无十净、一降低、本色化”</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无”即：（1）无果皮烟头纸屑、白色垃圾；（2）无杂物堆（散）放；（3）无枯枝落叶；（4）无砖石瓦片；（5）无沙粒泥土积尘；（6）无痰迹污渍；（7）无人畜粪便；（8）雨后无积水；（9）无杂草青苔；（10）无污水污染。</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净”即：（1）路面干净；（2）路牙侧石干净；（3）挡（池）墙隔离桩干净；（4）排水口窨井盖沟槽干净；（5）人行道外侧场地干净；（6）台阶踏步干净；（7）墙角干净；（8）绿地树穴干净；（9）非机动车停放场地干净；（10）垃圾桶、果壳箱、座凳底及周边干净。</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“一降低”即：降低道路扬尘。重要街区及人流量高的道路要有吸尘降尘设备。</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“本色化”即：快车道、慢车道、人行道及外侧硬铺装场地保持本色无污染。</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2.道路人工清扫保洁：大面积清扫应在7:00前完成。</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3.城市道路保洁采用巡回作业方式，保洁时间为清扫结束后的时间段。步行商业街的保洁时间覆盖步行商业街的开</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放时间。</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4.机械清扫率达到98%。</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5.洗扫（含清扫作业）规范及标准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扫刷落地高度一般降至刷毛稍压地面为宜，吸嘴调整到无垃圾遗漏为止。洗扫车水箱的满水状态时扫刷毛稍压地面，随着作业的推进，水箱水量不断减少，扫刷毛可以会打飘稍擦地面，驾驶员应仔细观察，及时调整扫刷落地高度；</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（2）沿两侧机动车道侧石平行作业，作业时速5公里/小时，作业时应紧贴路牙，扫刷毛落在白色行车线以内；</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（3）严格按照放刷、喷水、喷洗、调整箱体压力和刷盘转速、洗扫（含清扫）、后喷雾的顺序进行操作，积灰的路段驾驶员应及时拉大油门、提高副机怠速，确保作业质量；</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（4）非特殊气候情况下，避免“干扫”；</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作业时禁止扫刷、吸嘴不落地；发现喷嘴堵塞、吸嘴漏吸等现象，应立即停车并进行处理。洗扫过程中驾驶员通过后视镜或下车观察洗扫后的路面有无拖印，如果拖印，证明吸嘴堵塞，应及时疏通，特别是落叶路段，更需要及时观察；</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（6）垃圾箱装满和作业完毕后应及时到指定场所排放污水和卸清垃圾。洗扫车垃圾箱内垃圾应倾倒在指定地点进行无害化处理，严禁随意倾倒在路面；</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对死角、深沟、两侧行道树过低过近、垃圾杂物体积过长过大、路面污染、落叶季节等情况需人工配合清扫保洁，部分路段绿化带内的绿化外倾，导致洗扫车无法贴边时应考虑人工配合清扫或与绿化部门协商修剪外倾；</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（8）作业后路牙无积灰、无漂浮垃圾和其它废弃物，</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路面有湿度、洁净；</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一级道路2次/日，时间段4：00-6：30、12：00-15：00；二级道路2次/日，时间段4：00-6：30、12：00-15：00；三级道路2次/日，时间段4：00-6：30、12：00-15：00；四级道路1次/日9：00-11：00、12：00-15：00。冬春季洗扫（清扫作业）必须气温在0度以上，一、二、三级道路每日机扫两次，作业时间调整为9:30-11:30、12:30-15:00；四级道路每日机扫一次，作业时间调整为12:00-15:00。</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6.清洗作业规范及标准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行单元化作业：洒水车冲洗将路面灰尘和垃圾冲向道路两侧，清洗车清洗使用纵向、侧向冲洗路牙积灰和雨帘激洗路面，洗扫车湿扫将污水和垃圾吸走，三辆车（洒水车、清洗车、洗扫车）同时作业，互相配合对路面进行清洗。 三车之间车间距应控制得当，宜相互间隔20米，距离过近（特别是路幅窄的路段）会导致洗扫车污水吸附不尽；</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（2）作业时注意调整喷架高度和水压，打开双侧吸嘴、喷杆喷水，作业时速5公里/小时，开启警示灯或特效音乐，清洗车雨帘距离地面不能过高，过高会降低清洗效果；</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现吸嘴漏吸应立即停车处理，污物箱装满应及时到指定场所排放污水和卸清垃圾。雨天可根据降雨量调整作业方式，增加人机结合。雨天如路面潮湿、路牙没有积水，可将“2+1”清洗调整为“1+1”清洗，如路牙有少量积水，可调整为洗扫作业或人工推水作业；</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（4）作业结束后，路面、隔离桩下、路牙、下水口等</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整洁，无残留垃圾、无漂浮垃圾、无积灰、无积水，路面见本色；</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一级道路1次/周，时间段23：00-3：00、4：00-6：30、12：00-15：00；二、三级道路1次/周，时间段23：00-3：00、4：00-6：30、12：00-15：00；四级道路1次/半月，9：00-11：00、12：00-15：00；边缘道路1次/半月（清洗作业），9：00-11：00、12：00-15：00。冬春季必须气温在4度以上，一、二、三级道路每周清洗一次，作业时间调整为12:00-15:00；四级道路每半月清洗一次，作业时间调整为12:00-15:00；水洗作业每周一次，作业</w:t>
      </w:r>
      <w:r>
        <w:rPr>
          <w:rFonts w:ascii="SimSun" w:hAnsi="SimSun" w:eastAsia="SimSun" w:cs="SimSun"/>
          <w:color w:val="000000"/>
          <w:sz w:val="21"/>
        </w:rPr>
        <w:t xml:space="preserve">时间宜安排在9:30-11:30、12:30-15:00时段进行，夜间冲洗作业取消。</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7.冲洗作业规范及标准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（1）作业时应禁鸣，避免噪音扰民，车尾应有反光标志（或加贴反光膜），作业时必须开启警示灯和示宽灯；</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（2）作业时速8公里/小时，喷水口喷水有力，不得出现断续喷水的现象；</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（3）不得漏洗，如路面较宽，应二次冲刷，不得倒车作业；</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（4）作业时应注意避让车辆及行人，作业后路面无污物、无浮灰，路牙无浮土；</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（5）一级道路1次/日，时间段23：00-3：00；二级道路1次/日，时间段23：00-3：00；三级道路1次/日，时间段23：00-3：00；四级道路3次/周，时间段23：00-3：00；边缘道路3次/周，时间段23：00-3：00。</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8.洒水作业规范及标准</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（1）作业时必须播放提示音乐，提示行人避让，提示音乐出现故障时应停止作业。 根据道路实际情况合理打开音乐，早上7点前不开提示音乐，中午作业遇写字楼、居民楼等合理利用提示音；</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（2）作业时速15公里/小时，喷水口喷水有力，不得出现断续喷水的现象；</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（3）利用车后下直管状喷雾架进行喷雾降尘作业，作业时速10公里/小时，并以机动车道数确定洒水次数，应覆盖道路的所有机动车道，不得漏洒，作业后路面湿润，无漏洒或积水现象；</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（4）当气温≥30℃ 时，洒水作业应增加作业频次，一、二、三级道路每日洒水不少于4次，其他道路不少于3次。冬春季必须气温在4度以上，通过控制喷水力度或改“喷洒”为“雾洒”等方式，确保路面见潮不见水流。一、二、三级道路每日洒水两次，作业时间调整为9:30-11:30、12:30-14:30，洒水方式“雾洒”；四级道路每日洒水一次，作业时间调整为12:30-14:30，洒水方式“雾洒”。</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9.水洗作业规范及标准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（1）1组4人，2台小型机械，每小时作业面积约2-3万平方米；</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（2）在有条件的路段推行水扫作业，即实行班组作业</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和人机结合；</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人工手持高压水枪步行对人行道、隔离栏下、路外进行水扫，将路面漂浮物、灰尘冲到路牙下面，小型清洗车对慢车道进行清洗，保洁员将漂浮物扫到小型洗扫车作业范围内，小型洗扫车对路牙及路面垃圾进行洗扫，垃圾进入车内储存容器；</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（4）宜安排在夜间11：00-凌晨3：00、4:00-6:30、9：00-11：00、12:00-15:00时段进行，每周水扫一次。</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10.果壳箱完好无损，加盖不暴露，内应加套专用垃圾袋，做到每天及时收集、无满溢，及时消毒无异味、无苍蝇，箱体每天擦洗，手抹无灰尘，无“四害”孳生地。</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11.保洁作业车辆封闭、完好，车体干净整洁，统一喷字标识，停放位置不妨碍交通。</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12.环卫工人使用扫帚、簸箕等作业工具统一配备、式样一致、方便使用，不用时摆放在隐蔽处。</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13.环卫工人（含机扫车司机，随车辅助清扫洒水人员）作业时必须穿工作服、反光背心，着装干净整齐。</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14.及时清除突发情况造成的路面油污及化学污染物。</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15.制定扫雪防冻应急预案，大雪来临，必须全民动员、全社会参与，确保道路无积雪。</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二、背街小巷环境卫生管理标准</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1.道路清扫保洁标准：无果皮烟头纸屑、白色垃圾，无杂物堆（散）放、砖石瓦片，无枯枝落叶、杂草青苔，无痰</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迹、污渍，无污水、积水。</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2.垃圾实施分类收集，垃圾桶箱周边干净无污染。</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3.及时清除突发情况造成的路面油污及化学污染物。</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4.道路人工清扫保洁时间：每日大面积清扫应在7:00前完成。采用巡回作业方式，保洁时间为清扫结束后的时间段。</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5.普通街巷清扫保洁时间≥14小时/日；繁华街巷清扫保洁时间≥18小时/日；繁华街巷夏季晚间保洁作业延长1小时，特殊路段夏季晚间保洁作业延长2小时。</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6.道路清扫保洁按规定采用机械化作业。</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7.夏季高温期间根据道路、街巷状况合理调整作业时间，人工作业尽量避开午间高温时段（12:00-15:00）。</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三、农村垃圾清运、垃圾桶清洗管理标准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生活垃圾一日两清，重点地段根据实际情况增加清运频次，所有垃圾点必须在7点前完成第一次清运工作，确保无垃圾满溢、落地现象。强化收集点周边环境卫生管理，清理垃圾堆放、垃圾桶不洁等问题，配合做好城市治理考核、文明城市创建等其他相关工作。</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2.对区域范围内偷倒垃圾的行为进行监管，及时发现并上报协调解决。如未能发现，则由乙方进行处理。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排两组（每组2人）专职垃圾桶冲洗员，每周对所有垃圾投放点垃圾桶彻底冲洗1次，重点地段要结合实际增加冲洗频次，确保外部干净整洁、内部比较整洁、无明显异味。保洁员每日擦洗垃圾桶，每日上传垃圾桶冲洗、擦洗水印照片最少10张。</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4.垃圾车收集清运过程中要规范操作，不可出现抛洒滴漏，不可影响到周围居民的正常生活和工作。</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5.如遇车辆、中转站故障问题时，必须有应急方案，不得发现大面积垃圾满溢、无人清理情况。</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6.所有保洁车辆、清运车辆、冲洗车辆均需装GPS定位系统，数据与甲方共享。未经甲方批准，不得擅自将车辆挪为其他项目使用。</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四、垃圾收集与转运管理标准</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生活垃圾收集与转运管理，是指对新区范围内包括城镇、农村、机关企事业单位产生的生活办公垃圾收集与转运管理。主要对垃圾收集容器、收集地点、中转站（点）、运输车辆的管理。</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(一)垃圾收集</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1.垃圾收集容器应定位设置，摆放整齐。设置点及周围2-3m内应整洁，无散落、存留垃圾和污水。</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2.垃圾收集容器应无残缺、破损，封闭性好，外体干净。构筑物内外墙面不得有明显积灰、污物。</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3.特种垃圾的收集，必须用设有明显标志、能防止污染扩散的密封容器。</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4.蝇、蚊孳生季节，垃圾收集站(点)，应定时喷洒消毒、灭蚊蝇药物。外环境应设置灭鼠毒饵宅，定期投放灭鼠毒饵。</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5.居民应按规定将生活垃圾倒入垃圾收集容器内。实行分类、袋装收集的地区，居民应将垃圾分类、袋装封闭后，定时投入收集容器内或放置于指定的收集点。</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6.企、事业等单位应将所产生的生活垃圾投放于收集容</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器内，不得裸露堆放。</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7.居民的生活垃圾应每日清除，无堆积；单位的生活垃圾应按时清除，无积压，不腐烂发臭；废旧家具、家用电器等大件垃圾应按指定地点存放，定期清除。</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8.收集作业完成后，应及时清理场地，将可移动式垃圾收集容器复位，车走地净。垃圾应直接送至指定的转运站或处置场。</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9.废物箱内的垃圾应及时清除、无满溢和散落，并定时清洗箱体。</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10.地面(含天桥、地道)清扫的垃圾应及时收集和运输，不遗漏，不得堆放在路边。</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(二)垃圾中转</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1.转运站应有防尘、防污染扩散及污水处置等设施。</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2.转运站内外场地应整洁，无撒落垃圾和堆积杂物，无积留污水，无恶臭。</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3.室内通风应良好，无恶臭，墙壁、窗户应无积尘、蛛</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4.进入站内的垃圾应当日转运，有贮存设施的，应加盖</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封闭，定时转运。</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5.站内垃圾装运容器应整洁，无积垢，无吊挂垃圾。</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6.蚊蝇孳生季节，应每天喷药灭蚊蝇。外环境应设置灭鼠毒饵宅，定期投放灭鼠毒饵。</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7.装卸垃圾应有降尘措施，地面应无散落垃圾和污水。</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8.站场地应有专人管理，工具、物品置放应有序整洁。</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9.运输垃圾车辆车容应整洁，车体外部无污物、灰垢，标志应清晰。</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10.运输垃圾应密闭，在运输过程中无垃圾扬、撒、拖挂和污水滴漏。</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11.垃圾装运量应以车辆的额定荷载和有效容积为限，不得超重、超高运输。</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12.装卸垃圾应符合作业要求，不得乱倒、乱卸、乱抛垃圾。</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13.运输作业结束，应将车辆清洗干净(结冰期除外)，清洗污水符合现行行业标准《污水排入城市下水道水质标准》(CJl8-86)或现行国家标准《污水综合排放标准》(GB8978)后，方可排入城市污水管网。</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五、偷倒垃圾清运管理标准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1.市、区级巡查发现并下发督办工单给甲方，处理时限内甲方难以完成的由乙方负责清运。</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六、小广告（牛皮癣）清除管理标准</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1.乙方在签订协议后的三个星期内，必须将承包范围内的所有小广告、牛皮癣等全部清除掉。以后进入正常化巡查与清除。</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2.每天应当分区域或分路段进行巡查，发现新的“牛皮癣”立刻清洗。</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3.乙方清洗墙体或物体上的“牛皮癣”应当不留污染痕迹，确有污染痕迹的，必须采取重上涂料、油漆或更换墙面砖等有效措施，尽量恢复原貌，并及时清理现场，确保作业场地整洁。</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4.乙方在承包区域内的路段内有公共广告信息张贴栏的，要对其进行定期清洗，确保干净整洁，便于市民张贴信息。</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5.在每月的南京市数字化城市管理平台照片采集考核中，乙方须积极主动按照整改要求，按时按点的完成各类小广告、牛皮癣清除任务。</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七、公厕养护管理标准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1.公厕吸污服务按甲方要求对辖区内农村98座公厕进行吸污，保证化粪池无满溢现象。</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八、垃圾分类市场化管理标准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积极开展垃圾分类宣传发动工作，每月开展垃圾分类专项宣传活动不少于2次（针对小区、社区、广场、学校等），帮助居民建档领卡，协助社区开展“红蓝榜”和“文明户”评选。每月至少发布2家相关媒体宣传稿件。</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入户收集员每天上门二次分拣不少于2次，收集时间：6:30-10:30、15:30-19:30，具体可根据季节变化和实际工作需要，适当调整作业时间，确保农户生活垃圾日产日清。要针对农户是否投放、投放是否准确、干湿两分类桶是否完好和是否清洁等情况实事求是统计上报，乙方每月底26日前汇总统计情况报甲方，并跟社区进行对接，督促农户做好相关工作。</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日入户收集员把分类收集上来的各类垃圾投放到分类转运点处，由分类转运车辆统一运送至街道垃圾综合处理中心或分类垃圾临时周转点进行分类处理。落桥社区入户收集员将分类收集上来的各类垃圾统一运送至落桥分类垃圾集中转运点，安排专人对集中转运点运行、管理、维护。</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垃圾分拣站人工分拣员要求8小时全时在位，负责垃圾分拣工作，确保各类垃圾有效分类，无混杂、无滞留、无堆积；设备操作员经过正规有效的岗前培训和考核，保证8小时全时在位，能够熟练、规范操作4台分类处理设备，负责各类设备日常维护与维修，确保机器正常运转。</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展厨余垃圾、可回收物和有害垃圾的积分兑换服务，并记录分类垃圾相关台账。11个小区和全部自然村的可回收物和有害垃圾每周开展不少于1次、每次半天的流动式积分兑换服务，11个小区的厨余垃圾每半年开展不少于1次积分兑换服务。</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6.9个农村积分兑换超市（渡桥、新华社区各2个，盘城、落桥社区各1个，双城3个）开展积分兑换服务，一周开放6天，开放时间为8:00-11:30；12:30-17:00，具体可根据季节变化和实际工作需要，适当调整作业时间。</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7.11个点位（包含街道办事处、登峰办公点、9个社区办公楼）的厨余垃圾须每天清运不少于1次。</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8.督导员负责对每天开展垃圾分类处置全流程进行督查，及时发现和解决问题，通报批评或处罚当事人，并建立日常督导检查台账。</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9.每月对督导员、入户收集员、分拣员、分类转运员、积分宣传员、设备操作员等人员组织不少于1次的专项业务培训和安全教育，并建立照片和视频台账。</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入户收集员、积分兑换员、垃圾综合处理中心的工作，每日发工作照片至对应微信群。入户收集员工作照片只需拍摄农户桶垃圾分类情况，无需拍摄作业照片，雨雪天气条件下不作要求。乙方应负责每天汇总各收集员拍摄照片，建立入户收集照片库备查。</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建立健全各类台账，包括宣传台账、收运台账，其中宣传台账主要指每月进社区、广场、学校等开展的专项垃圾分类宣传活动；收运台账主要指分类运输车辆与垃圾综合处理中心的交接台账，具体为可回收物、有害、厨余和其他四分类台账。</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要开展月工作小结、制定月工作计划，月工作小结、下月工作计划在当月26日前主动报甲方审查。做好节假日人员调整配备方案，在安排入户收集员、分类转运员、设备操作员、积分宣传员等员工正常调休的同时，兼顾好垃圾分类收集清运和处理工作，确保全街范围垃圾分类正常有序开展。</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13.协助街道做好各类环境卫生保障和上级检查工作。</w:t>
      </w:r>
      <w:r/>
    </w:p>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14.乙方所使用的保洁工具和设备，由乙方自行负责。</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820"/>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盘城街道环卫、垃圾分类一体化服务项目考核评分细则</w:t>
            </w:r>
            <w:r/>
          </w:p>
        </w:tc>
      </w:tr>
      <w:tr>
        <w:trPr>
          <w:trHeight w:val="6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    核    标    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扣分说明</w:t>
            </w:r>
            <w:r/>
          </w:p>
        </w:tc>
      </w:tr>
      <w:tr>
        <w:trPr>
          <w:trHeight w:val="20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街巷清扫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规定时间清扫保洁的，每例扣1分；7点前未完成大面积清扫的，每条道路扣1分；路面出现抛撒滴漏，保洁时间内未及时清扫的，每例扣1分；接报后30分钟内未赶到现场作业扣1分，60分钟以后才到达扣2分；焚烧垃圾，每例扣4分；将垃圾扫入下水道或倒入绿化带，每例扣1分；慢车道、人行道、人行天桥、地下通道（含路面、路牙、隔离桩、树根、喇叭口、快道的绿岛）发现杂物、纸屑、烟头、飘浮物视野内3片（个）以上扣1分，每多三片（个）加扣1分，路面有污物（人畜粪便、呕吐物）每处扣1分；路面有积水（雨天除外），1㎡扣1分；路面、</w:t>
            </w:r>
            <w:r>
              <w:rPr>
                <w:rFonts w:ascii="SimSun" w:hAnsi="SimSun" w:eastAsia="SimSun" w:cs="SimSun"/>
                <w:color w:val="000000"/>
                <w:sz w:val="21"/>
              </w:rPr>
              <w:t xml:space="preserve">路牙、隔离桩下有积灰1㎡以下扣1分，1㎡以上扣1分；路面有污迹1㎡以上扣1分，2㎡以上扣1分；窨井盖、下水道盖三格不净扣1分，全部不净扣1分。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作业范围内有暴露垃圾堆，大堆（一板车）扣1分，中堆（一保洁车）扣1分，小堆垃圾（一簸箕）扣1分；袋装垃圾未及时收集，每处扣1分；主次干道垃圾未能随扫随清，归堆量过大，影响市容和交通，每例扣1分；绿岛、花坛、墙角、路边、沟渠、河坡等处有积存垃圾，1平方米以下每处扣1分，1平方米以上每处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道路机械</w:t>
              <w:br/>
              <w:t xml:space="preserve">清扫保洁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路面、路牙、隔离桩下有积灰1㎡以下扣1分，1㎡以上扣1分；路面有污迹1㎡以上扣1分，2㎡以上扣1分；高架桥、快速通道、快车道有陈旧性积灰，10m以内扣1分，10m以上扣4分，有其它杂物3片（个）以上扣1分，每多三片（个）加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干道未按照三级机扫标准执行，未配备保洁员人工作业（机械洒水和扫地相结合），每次扣1分；作业不规范，未做到全覆盖的，缺扫、漏扫（含清扫道次与路牙、隔离栏数目不符）每条道路扣1分，整条道路未作业扣1分；洒水按快车道车道数量进行作业覆盖，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w:t>
            </w:r>
            <w:r>
              <w:rPr>
                <w:rFonts w:ascii="SimSun" w:hAnsi="SimSun" w:eastAsia="SimSun" w:cs="SimSun"/>
                <w:color w:val="000000"/>
                <w:sz w:val="21"/>
              </w:rPr>
              <w:t xml:space="preserve">隔离栏，每次洒水至少洒2趟单程；缺、漏洒每条道路扣1分，整条道路未作业扣1分。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垃圾分类</w:t>
              <w:br/>
              <w:t xml:space="preserve">垃圾清运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入户收集员未按规定时间、标准上门二次分拣的，每天上门清运次数少于2次的，农户桶周边脏乱的，每例扣1分；大垃圾桶归集点或果皮箱未按时间、标准分类清运垃圾的，出现垃圾容器满溢或破损或标识模糊不清的、果皮箱门未关、垃圾桶盖未盖、垃圾混装混运、周边不洁的、垃圾未一日两清的，每例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安排专职垃圾桶冲洗员，未每周对所有垃圾投放点垃圾桶彻底冲洗1次，未重点地段要结合实际增加冲洗频次，未确保垃圾容器外部干净整洁、内部比较整洁、无明显异味的，每例扣1分；垃圾综合处理中心分拣员未按规定进行垃圾分拣的，设备操作员不能够熟练、规范操作3台分类处理设备的，设备损坏后未及时维修设备导致机器停止运转超过72小时的，每例扣1分；垃圾分类暂存点或分拣站可回收物、杂物积压多或摆放凌乱的，每例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积分宣传员未按规定时间、线路开展积分兑换工作的，积分兑换工作未覆盖到每个自然组和小区的，每例扣1分；9个农村积分兑换超市的工作人员工作时间（周一至周六8：00-11：30，13：00-17：00）缺岗、漏岗的，有居民投诉的，每例扣1分；积分兑换价格未按照市场价80%实行商品兑换的，每发现一次扣2分；未配合甲方要求做到积分兑换时间、频次方案等及时调整和执行的，每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4.未按规定每月开展宣传活动的，未帮助居民建档领卡，未协助社区设立“红蓝榜”的，开展的宣传活动未在省级、市级媒体以上发布的，发布数量不达要求的，每例扣1分。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小广告清理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规定时间完成作业范围内小广告清理的，每例扣1分；清理区域内的小广告未按照载体的主体颜色覆盖造成二次污染的，每例扣1分；道路沿线小广告未清理的接报后，30分钟内未到达现场作业扣1分，60分钟以上才到达扣2分；作业范围内有大量小广告的，一条道路3组以上小广告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公厕吸粪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清掏粪便未及时清运扣1分；清运粪便后未清扫冲洗地面每例扣1分，沿途抛洒滴漏每平方米扣1分。吸粪车辆未按规定操作，每次扣1分，吸粪车辆车身不洁，每次扣1分。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公厕维修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公厕设备（包括水龙头及池面、马桶、便池、天花板、灯泡、门锁、墙面破损等）破损后未及时维修的，每例扣1分。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中转站绿化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坪内绿化漂浮物未清理的，每例扣1分；草坪修剪完整，修剪后剪口撕裂现象，草坪上修剪残留草屑、杂物，杂草，每处扣1分；草坪生长健壮，生长期枯黄现象，每处扣1分；草坪内低洼积水处，明显裸露地，草坪病虫危害状，每处扣1分；使用化学药剂要保证园林植物的安全，发生药害，每处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一线人员作业时未统一着环卫服装（含服装不整、未着环卫裤的），每例扣1分；未按规定作业或任务量工作的、工作期间从事与工作无关事项的，每例扣1分；晚间保洁不配带安全小闪灯，每例扣1分；快速通道、快车道特殊情况（含应急保障）下需要人工清扫保洁时，未按照规定落实安全防护措施，每例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2.清运人员、保洁员、入户收集员、积分宣传员、垃圾综合处理中心人员等一线人员未在对应微信群里发工作照片或工作照少于10张的，每例扣1分。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洁车、垃圾清运车、入户收集车等其他车辆破损，车体严重锈蚀，车体不洁、容貌不整、乱披乱挂的，作业工具未按规范摆放，每辆扣1分；当班作业结束后车内垃圾不及时送往垃圾中转站或垃圾收集点的，半车以上扣1分，满车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2.清运车、机扫车、洒水车、保洁车、入户收集车等其他保洁车辆不遵守交通规则，横穿马路、闯红灯、骑反道、非机动车辆进入快车道等，每辆扣1分。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垃圾清运车在清运过程中未按规范操作，出现抛洒滴漏，影响到周围居民的正常生活和工作，每例扣1分；如遇车辆、中转站故障问题时，无应急方案，发现大面积垃圾满溢、无人清理情况或道路不洁的，每例扣1分；所有保洁车辆、清运车辆、冲洗车辆均未装GPS 定位系统，数据未与甲方共享，每次扣1分。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4.作业车辆超速（湿扫、洗扫：5km/h；冲洗：8km/h；洒水：洗扫车雾状洒水8km/h、洒水车蘑菇洒水15km/h、清洗车蘑菇洒水15km/h；清洗：8km/h；保洁：15km/h）20%的，每例扣1分，50%扣2分。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车辆作业时未开启警示灯的，每例扣1分；不洒水清扫扬尘的，每例扣1分；白天洒水时未按规定使用提示音乐的，每例扣1分；洒水时未避让行人发生有责投诉的，每次扣1分；扫盘刷子不接地、洒水开关不打开等空驶造假行为，每例扣5分；雨雪大风、气温零度以下天气不进行机械化清扫作业，4度以下不进行洒水作业，0度以下不进行湿扫、洗扫作业，如违反规定，擅自上路作业的，每台车扣1分；冬季洒水使路面结冰的，每例扣1分，导致有责交通事故的，每次扣1分；其余情况无故未上路作业的，每台车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建立工作相关台账的，各类台账上报不及时，建立不详尽、存在较大缺漏的，每例扣1分；甲方下发的整改通知书半小时内未及时响应每次扣1分，未在规定的时间内完成整改每次扣1分，当月整改通知书累计超过3次每次扣2分；合同生效后1个月内，未提交消防、防暴、防汛、防雨雪冰冻、防设备故障灯应急预案的，每例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按时序要求推进目标任务扣1分，严重滞后扣2分；环卫在岗职工未发放岗位津贴、工龄工资、缴存公积金、意外险等其中一项，人数占比每达到5个百分点，扣1分；一线环卫职工月基础工资低于南京市环卫工人最低工资标准的，每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3.未对区域范围内偷倒垃圾的行为进行监管，未及时发现并上报城管协调解决的，每次扣1分；未能按时按质完成甲方要求处理的偷倒垃圾（生活垃圾或零星建筑垃圾），每次扣1分。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4.节假日未制定人员调整配备方案的，扣1分；未认真执行人员调整配备方案的，导致垃圾收集、清运、分拣和处理出现脱节和真空的，每例扣1分。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5.发生事故（质量、安全、伤亡事故）4小时内未上报扣2分，24小时内未上报每例扣4分。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各类街道保障任务和上级业务检查中出现问题的，甲方提出的问题未予以积极有效回应的，每例扣1分；区以上领导检查发现问题的，每例扣2分。上级规定的各类考核指标或安排的临时管养任务，未能积极完成的，每例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典范城市创建、人居环境检查、葡萄节保障、防汛抗旱、扫雪防冻等重大活动或重要保障时，未按照甲方要求开展相应工作，或者开展工作中出现重大失误，扣5分；应急系统运转不迅速，出现失误的，每例扣1分；无环卫扫雪、防汛、突发事件、重大保障、大气污染等应急预案，每项扣1分，未按应急响应措施落实的每例扣1分；下雪、冰冻等特殊时期，应急方案启动迟缓，每例扣1分，受到领导批评的，扣4分；管理人员未履行职责，每例扣1分。未完成项目范围内的抢险、消险、救灾工作，在消险过程中未严格确保安全作业，不服从甲方的统一指挥和调动，参加全</w:t>
            </w:r>
            <w:r>
              <w:rPr>
                <w:rFonts w:ascii="SimSun" w:hAnsi="SimSun" w:eastAsia="SimSun" w:cs="SimSun"/>
                <w:color w:val="000000"/>
                <w:sz w:val="21"/>
              </w:rPr>
              <w:t xml:space="preserve">街道抢险救灾工作，对突发性事件的应急预案未做到定期和不定期演练，以便应对突发性事件，每次扣4分。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行风监督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出现举报案件的，每例扣1分；出现领导批示、网络问政、媒体曝光、群众举报等各类属实问题，每例扣2分；环卫管理及作业人员工作用语不文明（讲粗话、骂人等），每例扣1分；与服务对象、服务单位发生纠纷矛盾，承担主要责任每例扣1分，承担全部责任每例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2.对利用各种交通工具或其他手段有意跟踪检查组，干扰正常检查的，一经确认，每例扣1分。检查时，道路保洁管理人员或保洁员在检查组周边进行突击保洁影响正常检查的，每例扣1分。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3.乙方未能独立处理劳资纠纷、安全事故、信访等事项，未能独立处理环卫作业中的安全责任和经济赔偿，每例扣1分。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完成甲方规定的额外任务的，酌情予以加分。（最高3分）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709"/>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办法运用：若月度考核得分在95分（含）以上，采购人将全额支付月标准服务费。若在上级考核中失分，参照街道考核办法予以扣分。在考核中得分在85-94分的，每低1分扣月标准服务费的1%。若考核得分在84分以下的，一次性扣月标准服务费的10%，并有权暂停发放服务报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single"/>
        </w:rPr>
        <w:t xml:space="preserve">2026年盘城街道环卫垃圾分类一体化</w:t>
      </w:r>
      <w:r>
        <w:rPr>
          <w:rFonts w:ascii="FangSong" w:hAnsi="FangSong" w:eastAsia="FangSong" w:cs="FangSong"/>
          <w:b/>
          <w:color w:val="000000"/>
          <w:sz w:val="32"/>
        </w:rPr>
        <w:t xml:space="preserve">服务合同</w:t>
      </w:r>
      <w:r/>
    </w:p>
    <w:p>
      <w:pPr>
        <w:ind w:left="0" w:right="0" w:firstLine="643"/>
        <w:jc w:val="right"/>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rPr>
          <w:rFonts w:ascii="FangSong" w:hAnsi="FangSong" w:eastAsia="FangSong" w:cs="FangSong"/>
          <w:b/>
          <w:color w:val="000000"/>
          <w:sz w:val="21"/>
        </w:rPr>
        <w:t xml:space="preserve">合同编号：</w:t>
      </w:r>
      <w:r>
        <w:rPr>
          <w:rFonts w:ascii="FangSong" w:hAnsi="FangSong" w:eastAsia="FangSong" w:cs="FangSong"/>
          <w:b/>
          <w:color w:val="000000"/>
          <w:sz w:val="21"/>
          <w:u w:val="single"/>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甲方（采购方）：</w:t>
      </w:r>
      <w:r/>
    </w:p>
    <w:p>
      <w:pPr>
        <w:ind w:left="0" w:right="0" w:firstLine="420"/>
        <w:jc w:val="both"/>
        <w:spacing w:before="0" w:after="0" w:line="460"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460"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460"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依据《中华人民共和国民法典》及有关法律、法规的规定，甲乙双方在平等、自愿的基础上，就甲方向乙方采购</w:t>
      </w:r>
      <w:r>
        <w:rPr>
          <w:rFonts w:ascii="SimSun" w:hAnsi="SimSun" w:eastAsia="SimSun" w:cs="SimSun"/>
          <w:color w:val="000000"/>
          <w:sz w:val="21"/>
          <w:u w:val="single"/>
        </w:rPr>
        <w:t xml:space="preserve">盘城街道环卫垃圾分类一体化</w:t>
      </w:r>
      <w:r>
        <w:rPr>
          <w:rFonts w:ascii="SimSun" w:hAnsi="SimSun" w:eastAsia="SimSun" w:cs="SimSun"/>
          <w:color w:val="000000"/>
          <w:sz w:val="21"/>
        </w:rPr>
        <w:t xml:space="preserve">服务事宜，达成以下约定：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第一条 合同目的</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甲方的合同目的系为满足采购</w:t>
      </w:r>
      <w:r>
        <w:rPr>
          <w:rFonts w:ascii="SimSun" w:hAnsi="SimSun" w:eastAsia="SimSun" w:cs="SimSun"/>
          <w:color w:val="000000"/>
          <w:sz w:val="21"/>
          <w:u w:val="single"/>
        </w:rPr>
        <w:t xml:space="preserve">路面保洁、万家坝路和汤盘路道路拾捡、农村垃圾清运和垃圾桶清洗、偷倒垃圾清运（生活垃圾、零星建筑垃圾）、大地美农旅园拾捡和垃圾清运、建成区小广告清理、公厕设施维修、公厕吸粪、强制单位厨余垃圾清运、农村垃圾入户分类收集、积分兑换、系统更新维护、垃圾分类宣传、分拣站管养、各项重大保障任务等</w:t>
      </w:r>
      <w:r>
        <w:rPr>
          <w:rFonts w:ascii="SimSun" w:hAnsi="SimSun" w:eastAsia="SimSun" w:cs="SimSun"/>
          <w:color w:val="000000"/>
          <w:sz w:val="21"/>
        </w:rPr>
        <w:t xml:space="preserve">服务需要，基于对乙方自述的其具有从事该服务的法定资质，并有能力完全履行本合同采购之服务，甲乙双方对于前述合同目的充分理解，保证积极促进实现。</w:t>
      </w:r>
      <w:r/>
    </w:p>
    <w:p>
      <w:pPr>
        <w:numPr>
          <w:ilvl w:val="0"/>
          <w:numId w:val="14"/>
        </w:numPr>
        <w:jc w:val="both"/>
        <w:spacing w:before="0" w:after="0" w:line="460" w:lineRule="atLeast"/>
        <w:tabs>
          <w:tab w:val="left" w:pos="55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盘城街道范围内综合行政执法和安全生产监督管理办公室负责的环卫保洁、公厕管养、垃圾分类和各项重大保障任务等。</w:t>
      </w:r>
      <w:r/>
    </w:p>
    <w:p>
      <w:pPr>
        <w:ind w:left="0" w:right="0" w:firstLine="420"/>
        <w:jc w:val="both"/>
        <w:spacing w:before="0" w:after="0" w:line="460" w:lineRule="atLeast"/>
        <w:tabs>
          <w:tab w:val="left" w:pos="55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69条主次干道道路保洁（含万家坝路和汤盘路道路拾捡）（详见附件1）；</w:t>
      </w:r>
      <w:r/>
    </w:p>
    <w:p>
      <w:pPr>
        <w:ind w:left="0" w:right="0" w:firstLine="420"/>
        <w:jc w:val="both"/>
        <w:spacing w:before="0" w:after="0" w:line="460" w:lineRule="atLeast"/>
        <w:tabs>
          <w:tab w:val="left" w:pos="55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农村垃圾清运和垃圾桶清洗：街道办事处、登峰办公点、农村大垃圾桶点位、双城骨灰堂的垃圾清运；农村大垃圾桶点位垃圾桶清洗每周一次全覆盖；农村自然组大件垃圾清运；</w:t>
      </w:r>
      <w:r/>
    </w:p>
    <w:p>
      <w:pPr>
        <w:ind w:left="0" w:right="0" w:firstLine="420"/>
        <w:jc w:val="both"/>
        <w:spacing w:before="0" w:after="0" w:line="460" w:lineRule="atLeast"/>
        <w:tabs>
          <w:tab w:val="left" w:pos="55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街道辖区内偷倒的生活垃圾、零星建筑垃圾清运（不低于5吨的五小工程车，以100车为限）；</w:t>
      </w:r>
      <w:r/>
    </w:p>
    <w:p>
      <w:pPr>
        <w:ind w:left="0" w:right="0" w:firstLine="420"/>
        <w:jc w:val="both"/>
        <w:spacing w:before="0" w:after="0" w:line="460" w:lineRule="atLeast"/>
        <w:tabs>
          <w:tab w:val="left" w:pos="55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大地美农旅园内白色漂浮物等垃圾拾捡、果皮箱和垃圾桶内的垃圾清运；</w:t>
      </w:r>
      <w:r/>
    </w:p>
    <w:p>
      <w:pPr>
        <w:ind w:left="0" w:right="0" w:firstLine="420"/>
        <w:jc w:val="both"/>
        <w:spacing w:before="0" w:after="0" w:line="460" w:lineRule="atLeast"/>
        <w:tabs>
          <w:tab w:val="left" w:pos="55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建成区小广告清理（详见附件2）；</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98座公厕内水龙头及洗手台面、马桶、便池、天花板、灯泡、门锁、墙面破损等设施维修（以甲方下达设施维修通知为准）（详见附件3）；</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农村98座公厕吸粪（以40次为限）；</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11个点位厨余垃圾清运（街道办事处、登峰办公点、9个社区办公楼）；</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 9个社区75个自然村的所有农户家门口两分类农户桶垃圾分类收集；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 农村9座固定式积分兑换超市及各自然村组流动式积分兑换（可回收和有害垃圾）；</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11个小区积分和商品兑换（厨余、可回收和有害垃圾）；</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2台垃圾分类智能系统的更新维护；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每月2场次垃圾分类宣传活动，并发布相关媒体；</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垃圾分拣站及落桥集中分类转运点两个站点的运营管理和维护，垃圾综合处理中心周边及污水处理设施围栏内的绿化漂浮物捡拾、打草及树枝修剪；</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 防汛、防台、扫雪防冻、突发事件以及文明城市创建检查、卫生城市创建检查等重大活动相关保障工作；</w:t>
      </w:r>
      <w:r/>
    </w:p>
    <w:p>
      <w:pPr>
        <w:ind w:left="0" w:right="0" w:firstLine="420"/>
        <w:jc w:val="both"/>
        <w:spacing w:before="0" w:after="0" w:line="419" w:lineRule="atLeast"/>
        <w:tabs>
          <w:tab w:val="left" w:pos="55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 其他甲方需要乙方完成的有关事项工作。</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具体设施量（详见附件1-3），甲方可根据实际情况调整相关设施量。</w:t>
      </w:r>
      <w:r/>
    </w:p>
    <w:p>
      <w:pPr>
        <w:numPr>
          <w:ilvl w:val="0"/>
          <w:numId w:val="14"/>
        </w:numPr>
        <w:jc w:val="both"/>
        <w:spacing w:before="0" w:after="0" w:line="460" w:lineRule="atLeast"/>
        <w:tabs>
          <w:tab w:val="left" w:pos="55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p>
      <w:pPr>
        <w:ind w:left="0" w:right="0" w:firstLine="420"/>
        <w:jc w:val="both"/>
        <w:spacing w:before="0" w:after="0" w:line="460" w:lineRule="atLeast"/>
        <w:tabs>
          <w:tab w:val="left" w:pos="40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服务期限为两年，一年一签。本合同服务期限为</w:t>
      </w:r>
      <w:r>
        <w:rPr>
          <w:rFonts w:ascii="SimSun" w:hAnsi="SimSun" w:eastAsia="SimSun" w:cs="SimSun"/>
          <w:color w:val="000000"/>
          <w:sz w:val="21"/>
          <w:u w:val="single"/>
        </w:rPr>
        <w:t xml:space="preserve">  年 月 日至 年 月 日</w:t>
      </w:r>
      <w:r>
        <w:rPr>
          <w:rFonts w:ascii="SimSun" w:hAnsi="SimSun" w:eastAsia="SimSun" w:cs="SimSun"/>
          <w:color w:val="000000"/>
          <w:sz w:val="21"/>
        </w:rPr>
        <w:t xml:space="preserve">。</w:t>
      </w:r>
      <w:r/>
    </w:p>
    <w:p>
      <w:pPr>
        <w:numPr>
          <w:ilvl w:val="0"/>
          <w:numId w:val="14"/>
        </w:numPr>
        <w:jc w:val="both"/>
        <w:spacing w:before="0" w:after="0" w:line="460" w:lineRule="atLeast"/>
        <w:tabs>
          <w:tab w:val="left" w:pos="55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服务质量标准</w:t>
      </w:r>
      <w:r/>
    </w:p>
    <w:p>
      <w:pPr>
        <w:ind w:left="0" w:right="0" w:firstLine="420"/>
        <w:jc w:val="both"/>
        <w:spacing w:before="0" w:after="0" w:line="460" w:lineRule="atLeast"/>
        <w:tabs>
          <w:tab w:val="left" w:pos="40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甲乙双方确定，乙方服务需达到的质量标准为：</w:t>
      </w:r>
      <w:r/>
    </w:p>
    <w:p>
      <w:pPr>
        <w:ind w:left="0" w:right="0" w:firstLine="420"/>
        <w:jc w:val="both"/>
        <w:spacing w:before="0" w:after="0" w:line="460" w:lineRule="atLeast"/>
        <w:tabs>
          <w:tab w:val="left" w:pos="40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日常养护作业执行《盘城街道环卫垃圾分类一体化管理标准》等规范标准文件，如出台新的管养标准和管养内容，按新标准执行。</w:t>
      </w:r>
      <w:r/>
    </w:p>
    <w:p>
      <w:pPr>
        <w:ind w:left="0" w:right="0" w:firstLine="420"/>
        <w:jc w:val="both"/>
        <w:spacing w:before="0" w:after="0" w:line="460" w:lineRule="atLeast"/>
        <w:tabs>
          <w:tab w:val="left" w:pos="55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第五条 合同价款</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本合同采购服务总价款为</w:t>
      </w:r>
      <w:r>
        <w:rPr>
          <w:rFonts w:ascii="SimSun" w:hAnsi="SimSun" w:eastAsia="SimSun" w:cs="SimSun"/>
          <w:color w:val="000000"/>
          <w:sz w:val="21"/>
          <w:u w:val="single"/>
        </w:rPr>
        <w:t xml:space="preserve">     万元</w:t>
      </w:r>
      <w:r>
        <w:rPr>
          <w:rFonts w:ascii="SimSun" w:hAnsi="SimSun" w:eastAsia="SimSun" w:cs="SimSun"/>
          <w:color w:val="000000"/>
          <w:sz w:val="21"/>
        </w:rPr>
        <w:t xml:space="preserve">（大写：</w:t>
      </w:r>
      <w:r>
        <w:rPr>
          <w:rFonts w:ascii="SimSun" w:hAnsi="SimSun" w:eastAsia="SimSun" w:cs="SimSun"/>
          <w:color w:val="000000"/>
          <w:sz w:val="21"/>
          <w:u w:val="single"/>
        </w:rPr>
        <w:t xml:space="preserve">     元整</w:t>
      </w:r>
      <w:r>
        <w:rPr>
          <w:rFonts w:ascii="SimSun" w:hAnsi="SimSun" w:eastAsia="SimSun" w:cs="SimSun"/>
          <w:color w:val="000000"/>
          <w:sz w:val="21"/>
        </w:rPr>
        <w:t xml:space="preserve">）。</w:t>
      </w:r>
      <w:r/>
    </w:p>
    <w:p>
      <w:pPr>
        <w:ind w:left="0" w:right="0" w:firstLine="420"/>
        <w:jc w:val="both"/>
        <w:spacing w:before="0" w:after="0" w:line="85" w:lineRule="atLeast"/>
        <w:tabs>
          <w:tab w:val="left" w:pos="40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合同总价款已经包括本采购服务可能产生的所有费用，包括但不限于：人工费、材料费、质保期维护维修费、调试、知识产权费、税费等为完成本合同项下全部内容及甲方要求所需的一切费用。双方确认，除上述合同总价款及本合同另有约定外，甲方无须再行支付乙方其他任何费用。</w:t>
      </w:r>
      <w:r/>
    </w:p>
    <w:p>
      <w:pPr>
        <w:numPr>
          <w:ilvl w:val="0"/>
          <w:numId w:val="15"/>
        </w:numPr>
        <w:jc w:val="both"/>
        <w:spacing w:before="0" w:after="0" w:line="85" w:lineRule="atLeast"/>
        <w:tabs>
          <w:tab w:val="left" w:pos="40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服务考核标准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甲方按照《盘城街道环卫垃圾分类一体化考核评分细则》对乙方服务进行月度考核，每季度支付服务经费。若连续三个月考核得分在85分以下的，甲方有权解除合同，并无经济赔偿。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第七条 服务质保</w:t>
      </w:r>
      <w:r/>
    </w:p>
    <w:p>
      <w:pPr>
        <w:ind w:left="0" w:right="0" w:firstLine="0"/>
        <w:jc w:val="both"/>
        <w:spacing w:before="0" w:after="240" w:line="85" w:lineRule="atLeast"/>
        <w:tabs>
          <w:tab w:val="left" w:pos="1120" w:leader="none"/>
          <w:tab w:val="left" w:pos="56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本合同项下服务质量保证期为：</w:t>
      </w:r>
      <w:r>
        <w:rPr>
          <w:rFonts w:ascii="SimSun" w:hAnsi="SimSun" w:eastAsia="SimSun" w:cs="SimSun"/>
          <w:color w:val="000000"/>
          <w:sz w:val="21"/>
          <w:u w:val="single"/>
        </w:rPr>
        <w:t xml:space="preserve"> / </w:t>
      </w:r>
      <w:r>
        <w:rPr>
          <w:rFonts w:ascii="SimSun" w:hAnsi="SimSun" w:eastAsia="SimSun" w:cs="SimSun"/>
          <w:color w:val="000000"/>
          <w:sz w:val="21"/>
        </w:rPr>
        <w:t xml:space="preserve">。如国家法律法规及相关行业标准规定的质保期长于本合同约定的质保期，则以国家法律法规及相关行业标准规定的质保期为准。</w:t>
      </w:r>
      <w:r/>
    </w:p>
    <w:p>
      <w:pPr>
        <w:ind w:left="0" w:right="0" w:firstLine="0"/>
        <w:jc w:val="both"/>
        <w:spacing w:before="0" w:after="240" w:line="85" w:lineRule="atLeast"/>
        <w:tabs>
          <w:tab w:val="left" w:pos="1120" w:leader="none"/>
          <w:tab w:val="left" w:pos="32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质保期内，甲方采购服务非人为原因造成问题的，乙方自收到甲方通知之日起</w:t>
      </w:r>
      <w:r>
        <w:rPr>
          <w:rFonts w:ascii="SimSun" w:hAnsi="SimSun" w:eastAsia="SimSun" w:cs="SimSun"/>
          <w:color w:val="000000"/>
          <w:sz w:val="21"/>
          <w:u w:val="single"/>
        </w:rPr>
        <w:t xml:space="preserve"> / </w:t>
      </w:r>
      <w:r>
        <w:rPr>
          <w:rFonts w:ascii="SimSun" w:hAnsi="SimSun" w:eastAsia="SimSun" w:cs="SimSun"/>
          <w:color w:val="000000"/>
          <w:sz w:val="21"/>
        </w:rPr>
        <w:t xml:space="preserve">日内完成免费更换或修复工作，不得收取任何费用。</w:t>
      </w:r>
      <w:r/>
    </w:p>
    <w:p>
      <w:pPr>
        <w:ind w:left="0" w:right="0" w:firstLine="0"/>
        <w:jc w:val="both"/>
        <w:spacing w:before="0" w:after="240" w:line="85" w:lineRule="atLeast"/>
        <w:tabs>
          <w:tab w:val="left" w:pos="1180" w:leader="none"/>
          <w:tab w:val="left" w:pos="8945"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150" cy="666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831409" name=""/>
                        <pic:cNvPicPr>
                          <a:picLocks noChangeAspect="1"/>
                        </pic:cNvPicPr>
                        <pic:nvPr/>
                      </pic:nvPicPr>
                      <pic:blipFill>
                        <a:blip/>
                        <a:stretch/>
                      </pic:blipFill>
                      <pic:spPr bwMode="auto">
                        <a:xfrm>
                          <a:off x="0" y="0"/>
                          <a:ext cx="57150" cy="66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pt;height:5.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7.3 质保期内，乙方未按约定履行义务的，每发生一次，向甲方支付</w:t>
      </w:r>
      <w:r>
        <w:rPr>
          <w:rFonts w:ascii="SimSun" w:hAnsi="SimSun" w:eastAsia="SimSun" w:cs="SimSun"/>
          <w:color w:val="000000"/>
          <w:sz w:val="21"/>
          <w:u w:val="single"/>
        </w:rPr>
        <w:t xml:space="preserve"> / </w:t>
      </w:r>
      <w:r>
        <w:rPr>
          <w:rFonts w:ascii="SimSun" w:hAnsi="SimSun" w:eastAsia="SimSun" w:cs="SimSun"/>
          <w:color w:val="000000"/>
          <w:sz w:val="21"/>
        </w:rPr>
        <w:t xml:space="preserve">元违约金，甲方有权从质保金中直接扣除，质保金不足以弥补甲方损失的，乙方应赔偿给甲方造成的全部损失。甲方聘用第三方提供质保服务的，不免除或降低乙方的质保责任，由此产生的第三方服务费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乙方应当免费向甲方提供技术支持，乙方应当及时解答甲方在服务使用、操作、维护等过程中的各种问题。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保修期满后，如甲方需要的，乙方应继续依据甲方通知提供各项维修服务， 维修费用由甲方承担，乙方按成本收取。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第八条 付款安排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结算及付款方式：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 服务款：按照合同价款90%作为考核费用，甲方依据月度考核结果每三个月支付考核费用。合同10%尾款，在项目验收一年后支付，验收时间以甲方出具验收合格材料之日为准。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乙方须根据《住房城乡建设部等4部门关于建立城市环卫工人工资专用账户制度的通知》（建城〔2025〕39号）及省市、新区相关要求开立、使用、管理环卫工人工资专用账户（以下简称“专用账户”），并通过专用账户及时足额发放乙方环卫工人工资。环卫工人人工费用金额根据乙方人工费用实际支出数确认，甲方根据乙方提供的环卫工人实名制管理目录、工资发放清册等材料定期组织核算，并将作业经费中相应的人工费用按照财政付款周期及时拨付至专用账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若月度考核得分在95分（含）以上，甲方将全额支付月标准服务费。若在上级考核中失分，参照街道考核办法予以扣分。在甲方考核中得分在85-94分的，每低1分扣月标准服务费的1%。若考核得分在84分以下的，一次性扣月标准服务费的10%，甲方有权暂停发放服务报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甲方付款前，乙方应提前</w:t>
      </w:r>
      <w:r>
        <w:rPr>
          <w:rFonts w:ascii="SimSun" w:hAnsi="SimSun" w:eastAsia="SimSun" w:cs="SimSun"/>
          <w:color w:val="000000"/>
          <w:sz w:val="21"/>
          <w:u w:val="single"/>
        </w:rPr>
        <w:t xml:space="preserve"> 5 </w:t>
      </w:r>
      <w:r>
        <w:rPr>
          <w:rFonts w:ascii="SimSun" w:hAnsi="SimSun" w:eastAsia="SimSun" w:cs="SimSun"/>
          <w:color w:val="000000"/>
          <w:sz w:val="21"/>
        </w:rPr>
        <w:t xml:space="preserve">个工作日向甲方提供正式合法有效足额的且符合甲方要求合法增值税发票，否则甲方有权拒付；若乙方向甲方提供的增值税发票为虚假、违法、无效或过期的，甲方有权暂不支付该笔款项，并有权要求乙方提供合法有效的增值税发票。</w:t>
      </w:r>
      <w:r/>
    </w:p>
    <w:p>
      <w:pPr>
        <w:ind w:left="0" w:right="0" w:firstLine="0"/>
        <w:jc w:val="both"/>
        <w:spacing w:before="0" w:after="240" w:line="460" w:lineRule="atLeast"/>
        <w:tabs>
          <w:tab w:val="left" w:pos="1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 若乙方开具的增值税发票为虚假的、不真实的或并非足额、或不提供发票的，乙方应承担该笔增值税发票对应的该笔应付合同价款金额</w:t>
      </w:r>
      <w:r>
        <w:rPr>
          <w:rFonts w:ascii="SimSun" w:hAnsi="SimSun" w:eastAsia="SimSun" w:cs="SimSun"/>
          <w:color w:val="000000"/>
          <w:sz w:val="21"/>
          <w:u w:val="single"/>
        </w:rPr>
        <w:t xml:space="preserve"> 30% </w:t>
      </w:r>
      <w:r>
        <w:rPr>
          <w:rFonts w:ascii="SimSun" w:hAnsi="SimSun" w:eastAsia="SimSun" w:cs="SimSun"/>
          <w:color w:val="000000"/>
          <w:sz w:val="21"/>
        </w:rPr>
        <w:t xml:space="preserve">的违约金，并应承担甲方因而遭受的全部损失；此外，甲方还有权单方面解除合同。若乙方未能按时开具正式足额的合法增值税发票给甲方造成损失的，乙方应承担甲方全部损失的损害赔偿责任。</w:t>
      </w:r>
      <w:r/>
    </w:p>
    <w:p>
      <w:pPr>
        <w:ind w:left="0" w:right="0" w:firstLine="0"/>
        <w:jc w:val="both"/>
        <w:spacing w:before="0" w:after="240" w:line="460" w:lineRule="atLeast"/>
        <w:tabs>
          <w:tab w:val="left" w:pos="11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乙方收款账户信息:</w:t>
      </w:r>
      <w:r/>
    </w:p>
    <w:p>
      <w:pPr>
        <w:ind w:left="0" w:right="0" w:firstLine="0"/>
        <w:jc w:val="both"/>
        <w:spacing w:before="0" w:after="240" w:line="460" w:lineRule="atLeast"/>
        <w:tabs>
          <w:tab w:val="left" w:pos="1492" w:leader="none"/>
          <w:tab w:val="left" w:pos="2979" w:leader="none"/>
          <w:tab w:val="left" w:pos="32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纳税人类别：</w:t>
      </w:r>
      <w:r/>
    </w:p>
    <w:p>
      <w:pPr>
        <w:ind w:left="0" w:right="0" w:firstLine="0"/>
        <w:jc w:val="both"/>
        <w:spacing w:before="0" w:after="240" w:line="460" w:lineRule="atLeast"/>
        <w:tabs>
          <w:tab w:val="left" w:pos="1492" w:leader="none"/>
          <w:tab w:val="left" w:pos="2979" w:leader="none"/>
          <w:tab w:val="left" w:pos="32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计税方式：</w:t>
      </w:r>
      <w:r/>
    </w:p>
    <w:p>
      <w:pPr>
        <w:ind w:left="0" w:right="0" w:firstLine="420"/>
        <w:jc w:val="both"/>
        <w:spacing w:before="0" w:after="0" w:line="460" w:lineRule="atLeast"/>
        <w:tabs>
          <w:tab w:val="left" w:pos="2739" w:leader="none"/>
          <w:tab w:val="left" w:pos="34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w:t>
      </w:r>
      <w:r/>
    </w:p>
    <w:p>
      <w:pPr>
        <w:ind w:left="0" w:right="0" w:firstLine="420"/>
        <w:jc w:val="both"/>
        <w:spacing w:before="0" w:after="0" w:line="460" w:lineRule="atLeast"/>
        <w:tabs>
          <w:tab w:val="left" w:pos="2739" w:leader="none"/>
          <w:tab w:val="left" w:pos="34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p>
      <w:pPr>
        <w:ind w:left="0" w:right="0" w:firstLine="420"/>
        <w:jc w:val="both"/>
        <w:spacing w:before="0" w:after="0" w:line="460" w:lineRule="atLeast"/>
        <w:tabs>
          <w:tab w:val="left" w:pos="27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开户名：</w:t>
      </w:r>
      <w:r/>
    </w:p>
    <w:p>
      <w:pPr>
        <w:ind w:left="0" w:right="0" w:firstLine="420"/>
        <w:jc w:val="both"/>
        <w:spacing w:before="0" w:after="0" w:line="460" w:lineRule="atLeast"/>
        <w:tabs>
          <w:tab w:val="left" w:pos="27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ind w:left="0" w:right="0" w:firstLine="420"/>
        <w:jc w:val="both"/>
        <w:spacing w:before="0" w:after="0" w:line="460" w:lineRule="atLeast"/>
        <w:tabs>
          <w:tab w:val="left" w:pos="27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第九条 双方权利义务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（一）甲方权利和义务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9.1.1 甲方制定环卫垃圾分类一体化养护标准及考核办法，派专人定期和不定期按照养护标准进行检查考核。</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甲方有权对乙方相关工作及合同履行情况进行监督、指导和考核，督促乙方按照标准履行各项养护管理工作，对乙方工作中出现的不及时、不合格等情况要求立即整改；积极采纳乙方合理化建议，协调乙方在工作中与相关部门或社区的关系及纠纷。</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9.1.3 如遇防汛、防台、扫雪防冻、突发事件以及文明城市创建检查、卫生城市创建检查、</w:t>
      </w:r>
      <w:r>
        <w:rPr>
          <w:rFonts w:ascii="SimSun" w:hAnsi="SimSun" w:eastAsia="SimSun" w:cs="SimSun"/>
          <w:color w:val="000000"/>
          <w:sz w:val="21"/>
          <w:highlight w:val="white"/>
        </w:rPr>
        <w:t xml:space="preserve">葡萄节保障</w:t>
      </w:r>
      <w:r>
        <w:rPr>
          <w:rFonts w:ascii="SimSun" w:hAnsi="SimSun" w:eastAsia="SimSun" w:cs="SimSun"/>
          <w:color w:val="000000"/>
          <w:sz w:val="21"/>
        </w:rPr>
        <w:t xml:space="preserve">等重大活动相关保障工作，甲方负责协调乙方在作业过程中同其他部门的联系。</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9.1.4 在合同执行过程中，如甲方对合同已约定业务量和有关设施提出变更，则合同费用相应予以增减，双方应当另行约定合同费用（如遇拆迁，按量核减按比例测算相应核减费用）。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（二）乙方权利和义务</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9.2.1 主次干道道路保洁服务按相应等级机扫标准执行，并配备保洁员人工作业，洒水和机扫相结合。各级道路、硬地、出入口各类道路等硬化路面须每日全面清扫一次，全天巡回保洁，保洁人员工作时间全时在位。道路要求每天清扫两次（上午在6:30前和下午12:30前各一次），其他为保洁时间。必要时对路面进行冲洗处理（未经许可不得使用自来水），确保路面整洁。</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9.2.2 每条道路窨井保持雨水畅通。窨井周围没有泥土及杂物淹盖，遇雨雪等恶劣天气应立即启动应急预案，采取有效措施迅速清扫路面，确保道路通行安全。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9.2.3 乙方须按照合同约定要求和标准开展垃圾分类收集、分类清运、分类处理工作，确保实现全程闭环运转，垃圾分类收运工作日产日清，并按指定地点、指定时间、指定运输路线运送垃圾，不得拒绝沿线居民向垃圾收集车辆内倾倒生活垃圾。</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9.2.4 乙方须每月安排固定时间对分拣站和有机垃圾处理站各类处理设备进行维护保养，须及时处理设备损坏等问题，维修、换件产生的费用均由乙方承担。“两站”内开展日常工作所需的水电费用由乙方负责解决。</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9.2.5 农村9个积分兑换超市的设施维护工作，每月两场垃圾分类专项宣传工作奖品及其他物品消耗，以及开展垃圾分类工作产生的水电费用均由乙方负责解决。</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9.2.6 </w:t>
      </w:r>
      <w:r>
        <w:rPr>
          <w:rFonts w:ascii="SimSun" w:hAnsi="SimSun" w:eastAsia="SimSun" w:cs="SimSun"/>
          <w:color w:val="000000"/>
          <w:sz w:val="21"/>
          <w:highlight w:val="white"/>
        </w:rPr>
        <w:t xml:space="preserve">乙方应按甲方要求，配合相关责任单位，共同完善保洁范围垃圾收集和运输体系，及时组织清运，做到生活垃圾日产日清。</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9.2.7 乙方垃圾需要按要求袋装化或装进桶里的都须遵照执行，如散乱堆放，造成影响由乙方承担。乙方垃圾倾倒点按照甲方的要求倾倒指定地点，可若因乙方私自倾倒，造成影响，由乙方负责。</w:t>
      </w:r>
      <w:r/>
    </w:p>
    <w:p>
      <w:pPr>
        <w:ind w:left="0" w:right="0" w:firstLine="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9.2.8 乙方每月固定开展所有车辆常态维护保养工作，如有损坏，相应费用由乙方承担。所有车辆保险费用由乙方负责。</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9.2.9 </w:t>
      </w:r>
      <w:r>
        <w:rPr>
          <w:rFonts w:ascii="SimSun" w:hAnsi="SimSun" w:eastAsia="SimSun" w:cs="SimSun"/>
          <w:color w:val="000000"/>
          <w:sz w:val="21"/>
          <w:highlight w:val="white"/>
        </w:rPr>
        <w:t xml:space="preserve">甲方有权要求乙方进场后上报现场组织机构、人员配备、养护方案等至甲方处审核备案，经双方同意后方可实施，养护方案可根据甲方要求进行合理调整，乙方不得以方案调整为由要求调整养护单价。</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9.2.10 乙方必须严格按合同条款、环卫设施管养标准、作业规范及设施维护规范、规程组织养护，达到甲方有关设施管养标准，保持所管养设施状况完好、运行正常，依据合同约定按季度申请管养经费，若因管养不到位、作业不规范造成的一切损失由乙方承担。乙方在中转站等环卫基础设施等被无相关手续拆除时，应及时与上级主管部门联系，否则后果自负。</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9.2.11 乙方作业时应严格遵守劳动纪律，遵守安全操作规程，确保安全,发生各种意外事故、劳动用工纠纷由乙方自行依照法律法规妥善处理。</w:t>
      </w:r>
      <w:r>
        <w:rPr>
          <w:rFonts w:ascii="SimSun" w:hAnsi="SimSun" w:eastAsia="SimSun" w:cs="SimSun"/>
          <w:color w:val="000000"/>
          <w:sz w:val="21"/>
        </w:rPr>
        <w:t xml:space="preserve">乙方负责独立处理劳资纠纷、安全事故、信访等事项，独立承担环卫工作中的安全责任和经济赔偿。</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9.2.12 乙方应当严格遵守《中华人民共和国民法典》等劳动人事相关法律法规规范用工，承担环卫设施管养涉及环卫工人（含劳务、派遣人员）用工管理责任，须及时、足额发放工人工资，依法为员工缴纳社会保险，</w:t>
      </w:r>
      <w:r>
        <w:rPr>
          <w:rFonts w:ascii="SimSun" w:hAnsi="SimSun" w:eastAsia="SimSun" w:cs="SimSun"/>
          <w:color w:val="000000"/>
          <w:sz w:val="21"/>
        </w:rPr>
        <w:t xml:space="preserve">确保一线环卫工人工资不低于南京市环卫工人最低工资标准。</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9.2.13 乙方使用的保洁工作人员必须身体健康、仪容端正、品德良好，无违法犯罪记录，负责养护工人的培训、教育、统一着装上岗，佩戴上岗证、穿安全反光背心。特殊岗位技术人员需有相应的操作上岗证或从业资格证，不得无证上岗或持过期证上岗。</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9.2.14 乙方应按照南京市环卫保洁机械化要求合理安排机扫、洒水等作业车辆对管养范围内设施量进行机械化作业。环卫专用作业车辆要符合南京市作业车辆相关标准，</w:t>
      </w:r>
      <w:r>
        <w:rPr>
          <w:rFonts w:ascii="SimSun" w:hAnsi="SimSun" w:eastAsia="SimSun" w:cs="SimSun"/>
          <w:color w:val="000000"/>
          <w:sz w:val="21"/>
        </w:rPr>
        <w:t xml:space="preserve">专用作业车辆要有编号、有监督电话、有负责单位，车辆停放自行负责，并</w:t>
      </w:r>
      <w:r>
        <w:rPr>
          <w:rFonts w:ascii="SimSun" w:hAnsi="SimSun" w:eastAsia="SimSun" w:cs="SimSun"/>
          <w:color w:val="000000"/>
          <w:sz w:val="21"/>
          <w:highlight w:val="white"/>
        </w:rPr>
        <w:t xml:space="preserve">安装北斗卫星定位设备</w:t>
      </w:r>
      <w:r>
        <w:rPr>
          <w:rFonts w:ascii="SimSun" w:hAnsi="SimSun" w:eastAsia="SimSun" w:cs="SimSun"/>
          <w:color w:val="000000"/>
          <w:sz w:val="21"/>
        </w:rPr>
        <w:t xml:space="preserve">和行车记录仪，能够与南京市城管系统、环卫车辆管理监控系统及与区数字城管系统等实现技术对接，所产生的一切费用由乙方负责</w:t>
      </w:r>
      <w:r>
        <w:rPr>
          <w:rFonts w:ascii="SimSun" w:hAnsi="SimSun" w:eastAsia="SimSun" w:cs="SimSun"/>
          <w:color w:val="000000"/>
          <w:sz w:val="21"/>
          <w:highlight w:val="white"/>
        </w:rPr>
        <w:t xml:space="preserve">；所有环卫车辆应按甲方信息化平台运行要求进行数据登记与日常维护，与甲方共享数据。</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9.2.15 遇到乱丢乱扔垃圾、渣土抛洒污染路面等不文明行为以及未及时按要求处置垃圾的店家、单位，应进行劝阻，并进行市容环卫法规的宣传教育，做到说话文明、以理服人，对现场已造成不良影响的，应及时向甲方或有关部门报告。</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9.2.16 乙方应完成项目范围内突发性和重大性保障工作任务，如文明城市检查、扫雪防冻、防汛防台、重大活动环境保障等任务，甲方不另行支付保障费用。在防汛、防台、扫雪防冻及执行重大保障任务期间，乙方应制定防汛、防台、扫雪防冻应急预案(成立防汛、防台、扫雪、防冻领导小组分工及细化的消险保障专项方案)，须按照甲方要求提供24小时保障，准备并且备足常用防汛抢险材料，服从甲方调度和管理。在遇到不可抗拒自然灾害时按照预案实施，如因未按照预案制定应对措施或措施实施不到位造成的一切损失由乙方承担。</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9.2.17 乙方应服从甲方的管理和指挥，遵守甲方各项管理制度，并无条件服从甲方安排的临时管养任务。</w:t>
      </w:r>
      <w:r>
        <w:rPr>
          <w:rFonts w:ascii="SimSun" w:hAnsi="SimSun" w:eastAsia="SimSun" w:cs="SimSun"/>
          <w:color w:val="000000"/>
          <w:sz w:val="21"/>
        </w:rPr>
        <w:t xml:space="preserve">规范管理、文明作业，自觉接受甲方及上级各部门领导的检查和社会监督，对发现的问题要及时整改，并将结果报甲方。乙方在收到甲方发现的涉及环卫保洁、垃圾分类情况通报时，必须在规定的时间内进行整改，如超出时间将纳入对乙方月度考核扣分。</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9.2.18 合同期间，乙方应建立完整的管养工作台账。根据工作安排及甲方要求，真实、准确、及时的提供各类管养工作数据，</w:t>
      </w:r>
      <w:r>
        <w:rPr>
          <w:rFonts w:ascii="SimSun" w:hAnsi="SimSun" w:eastAsia="SimSun" w:cs="SimSun"/>
          <w:color w:val="000000"/>
          <w:sz w:val="21"/>
        </w:rPr>
        <w:t xml:space="preserve">合同期满时，乙方应提交完整的服务台账。</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9.2.19 本项目不得转包或分包，一经发现有转包或分包现象，甲方有权立即解除本合同，由此造成的所有损失由乙方自行承担，且承担相应的法律责任。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第十条 双方代表及通知送达</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51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jc w:val="both"/>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jc w:val="both"/>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jc w:val="both"/>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jc w:val="both"/>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jc w:val="both"/>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jc w:val="both"/>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jc w:val="both"/>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3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手写签名样本</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jc w:val="both"/>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jc w:val="both"/>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420"/>
              <w:jc w:val="both"/>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420"/>
              <w:jc w:val="both"/>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jc w:val="both"/>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jc w:val="both"/>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4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邮寄地址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jc w:val="both"/>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jc w:val="both"/>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123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代表权限</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代表甲方向乙方发送通知、函件，签收乙方通知、函件、交付的服务。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特别授权：代表乙方签收甲方及相关部门及人民法院的通知、函件，向甲方发送通知、函件、交付服务。</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为便于本协议履行、变更、解除和争议解决，双方确认上述提供的双方代表地址、电话号码（以短信形式接收）等信息（以下统称送达地址）用于接收对方或人民法院发送的各类纸质或电子数据通知、信函、法律文书（以下统称文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上述送达地址持续适用于本协议履行期间、人民法院一审、二审、再审和执行期间。</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双方或人民法院为协议的履行、变更、解除和争议解决，按上述送达地址发送文书时，若发生送达不成情形（包括但不限于收件人身份不明、无人签收、地址不详、地址搬迁、长期未自取、电子数据被退回、拒收等），以文书退回之日视为送达之日。</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双方对其送达地址作出变更的，应自变更之日起五日内将变更后的送达地址告知对方，否则送达地址仍以本协议载明为准。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主合同项下纠纷进入民事诉讼程序后，双方又向人民法院提交送达地址确认书的，以向人民法院提交确认的送达地址为准，相关法律后果亦以人民法院的规定为准。</w:t>
      </w:r>
      <w:r/>
    </w:p>
    <w:p>
      <w:pPr>
        <w:numPr>
          <w:ilvl w:val="0"/>
          <w:numId w:val="16"/>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知识产权</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乙方保证在履行本合同过程中不侵害任何第三方的知识产权，如发生侵害情形，乙方需及时整改（整改需符合甲方要求），同时乙方需向甲方赔偿违约金</w:t>
      </w:r>
      <w:r>
        <w:rPr>
          <w:rFonts w:ascii="SimSun" w:hAnsi="SimSun" w:eastAsia="SimSun" w:cs="SimSun"/>
          <w:color w:val="000000"/>
          <w:sz w:val="21"/>
          <w:u w:val="single"/>
        </w:rPr>
        <w:t xml:space="preserve"> / </w:t>
      </w:r>
      <w:r>
        <w:rPr>
          <w:rFonts w:ascii="SimSun" w:hAnsi="SimSun" w:eastAsia="SimSun" w:cs="SimSun"/>
          <w:color w:val="000000"/>
          <w:sz w:val="21"/>
        </w:rPr>
        <w:t xml:space="preserve">元，同时需赔偿甲方因此遭受的经济损失（包括但不限于诉讼费、保全费、保全担保责任保险费、律师费、调查取证费、差旅费等）。</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乙方应保证所提供服务的商标、专利等知识产权归乙方所有，对于其知识产权非乙方所有的，乙方有义务向甲方提供乙方合法使用该知识产权的证明（比如代理授权书，商标、专利许可使用合同，或购销该服务时开具的发票）。</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乙方的商标、专利许可甲方使用的范围仅限于合同范围内的服务。甲方有权对乙方提供的商标、专利等服务进行改造。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第十二条 保密义务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未经其他各方书面同意，本合同任何一方不得与第三方就各方谈判和本合同的存在、性质、条款进行讨论，但各方聘请的律师和其他顾问及各方的关联公司除外，该等律师和顾问及各方的关联公司亦应受本保密条款的约束，但国家法律或行政法规要求或有关监管机构要求任何一方承担披露义务的除外。</w:t>
      </w:r>
      <w:r/>
    </w:p>
    <w:p>
      <w:pPr>
        <w:ind w:left="0" w:right="0" w:firstLine="420"/>
        <w:jc w:val="both"/>
        <w:spacing w:before="0" w:after="240" w:line="85" w:lineRule="atLeast"/>
        <w:tabs>
          <w:tab w:val="left" w:pos="1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本合同保密相关条款效力独立于本合同，且长期有效。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第十三条 合同及条款效力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甲方为行使或部分行使或延迟行使本合同项下的任何权利，不构成对该权利或其他权利的放弃或变更，也不影响其进一步行使该权利或其他权利。</w:t>
      </w:r>
      <w:r/>
    </w:p>
    <w:p>
      <w:pPr>
        <w:ind w:left="0" w:right="0" w:firstLine="420"/>
        <w:jc w:val="both"/>
        <w:spacing w:before="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13.2 </w:t>
      </w:r>
      <w:r>
        <w:rPr>
          <w:rFonts w:ascii="SimSun" w:hAnsi="SimSun" w:eastAsia="SimSun" w:cs="SimSun"/>
          <w:color w:val="000000"/>
          <w:sz w:val="21"/>
        </w:rPr>
        <w:t xml:space="preserve">本合同任何条款的无效或不可执行，不影响其他条款的有效性和可执行性，也不影响整个合同的效力。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本合同中，（1）凡提及本合同应包括对本合同的修改或补充；（2）条款标题仅用于参考，不构成对本合同的任何解释，对标题项下内容及其范围也不构成任何限制。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第十四条 合同转让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150" cy="666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93485" name=""/>
                        <pic:cNvPicPr>
                          <a:picLocks noChangeAspect="1"/>
                        </pic:cNvPicPr>
                        <pic:nvPr/>
                      </pic:nvPicPr>
                      <pic:blipFill>
                        <a:blip/>
                        <a:stretch/>
                      </pic:blipFill>
                      <pic:spPr bwMode="auto">
                        <a:xfrm>
                          <a:off x="0" y="0"/>
                          <a:ext cx="57150" cy="66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pt;height:5.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14.1 甲乙双方一致同意，本合同项下的债权为非金钱债权，除非本协议另有约定，未经甲方事先书面同意，乙方不得部分或全部转让本协议项下的权利或义务。如果乙方擅自转让本协议项下部分或全部的权利或义务所引起的任何义务和责任视为乙方严重违约，甲方有权拒绝向该违约方和债权受让方继续履行合同和承担合同义务并且有权单方宣布解除合同。同时，乙方应当向甲方支付本合同约定违约金和赔偿所有损失，并且视为债权受让方同意与乙方连带向甲方承担前述所有的法律责任和经济责任。</w:t>
      </w:r>
      <w:r/>
    </w:p>
    <w:p>
      <w:pPr>
        <w:ind w:left="0" w:right="0" w:firstLine="420"/>
        <w:jc w:val="both"/>
        <w:spacing w:before="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甲方向其关联公司转让本合同项下的全部或部分权利、义务不受本条约定的限制。</w:t>
      </w:r>
      <w:r/>
    </w:p>
    <w:p>
      <w:pPr>
        <w:ind w:left="0" w:right="0" w:firstLine="420"/>
        <w:jc w:val="both"/>
        <w:spacing w:before="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第十五条 不可抗力</w:t>
      </w:r>
      <w:r/>
    </w:p>
    <w:p>
      <w:pPr>
        <w:ind w:left="0" w:right="0" w:firstLine="0"/>
        <w:jc w:val="both"/>
        <w:spacing w:before="24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遭受不可抗力的一方应立即通知另一方，并提供遭受此种不可抗力及影响的适当证据，遭受此种不可抗力的一方还应采取一切必要措施终止或减轻此种不可抗力及其影响。如果不可抗力发生或影响的时间连续超过三（3）个月以上时，任何与上述不可抗力有关的一方有权要求解除本合同，作为有关一方解除本合同的后果，各方相互不承担违约责任。</w:t>
      </w:r>
      <w:r/>
    </w:p>
    <w:p>
      <w:pPr>
        <w:ind w:left="0" w:right="0" w:firstLine="420"/>
        <w:jc w:val="both"/>
        <w:spacing w:before="24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第十六条 违约责任</w:t>
      </w:r>
      <w:r/>
    </w:p>
    <w:p>
      <w:pPr>
        <w:ind w:left="0" w:right="0" w:firstLine="0"/>
        <w:jc w:val="both"/>
        <w:spacing w:before="24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乙方无过错，甲方无正当理由逾期付款，经乙方书面催告后仍未支付的，则自催告期满之日起算，每逾期一天按合同签订时一年期贷款市场报价利率支付利息。</w:t>
      </w:r>
      <w:r/>
    </w:p>
    <w:p>
      <w:pPr>
        <w:ind w:left="0" w:right="0" w:firstLine="0"/>
        <w:jc w:val="both"/>
        <w:spacing w:before="24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乙方逾期完成服务内容的，按合同总价5 %/日支付违约金，逾期超过30日的，甲方有权解除合同，并要求乙方退还甲方已支付费用，同时乙方应按照合同总价的30%向甲方支付违约金。</w:t>
      </w:r>
      <w:r/>
    </w:p>
    <w:p>
      <w:pPr>
        <w:ind w:left="0" w:right="0" w:firstLine="0"/>
        <w:jc w:val="both"/>
        <w:spacing w:before="24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乙方违反本合同约定，除本合同另有约定条款外，经甲方催告仍不整改的，甲方有权要求解除合同，并要求乙方退还甲方已支付费用，同时乙方应按照合同总价的30%向甲方支付违约金。</w:t>
      </w:r>
      <w:r/>
    </w:p>
    <w:p>
      <w:pPr>
        <w:ind w:left="0" w:right="0" w:firstLine="420"/>
        <w:jc w:val="both"/>
        <w:spacing w:before="24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乙方违反本协议约定，甲方因此主张权利所产生的诉讼费、律师费、保全费、保全担保责任保险费、交通费、食宿费等费用全部由乙方承担。</w:t>
      </w:r>
      <w:r/>
    </w:p>
    <w:p>
      <w:pPr>
        <w:ind w:left="0" w:right="0" w:firstLine="420"/>
        <w:jc w:val="both"/>
        <w:spacing w:before="24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第十七条 纠纷解决</w:t>
      </w:r>
      <w:r/>
    </w:p>
    <w:p>
      <w:pPr>
        <w:ind w:left="0" w:right="0" w:firstLine="0"/>
        <w:jc w:val="both"/>
        <w:spacing w:before="24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因本合同发生的争议，首先由双方协商解决，协商不成的，由甲方所在地有管辖权的人民法院管辖。</w:t>
      </w:r>
      <w:r/>
    </w:p>
    <w:p>
      <w:pPr>
        <w:ind w:left="0" w:right="0" w:firstLine="420"/>
        <w:jc w:val="both"/>
        <w:spacing w:before="24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第十八条 附则</w:t>
      </w:r>
      <w:r/>
    </w:p>
    <w:p>
      <w:pPr>
        <w:ind w:left="0" w:right="0" w:firstLine="0"/>
        <w:jc w:val="both"/>
        <w:spacing w:before="24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本合同一经生效，非经甲乙双方签署书面补充合同同意，任何一方以其他方式对合同条款的增减及其他变更均无约束力。</w:t>
      </w:r>
      <w:r/>
    </w:p>
    <w:p>
      <w:pPr>
        <w:ind w:left="0" w:right="0" w:firstLine="0"/>
        <w:jc w:val="both"/>
        <w:spacing w:before="24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本合同附件如下：</w:t>
      </w:r>
      <w:r/>
    </w:p>
    <w:p>
      <w:pPr>
        <w:ind w:left="0" w:right="0" w:firstLine="0"/>
        <w:jc w:val="both"/>
        <w:spacing w:before="24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18.2.1 《2026年盘城街道69条主次干道道路的保洁明细》</w:t>
      </w:r>
      <w:r/>
    </w:p>
    <w:p>
      <w:pPr>
        <w:ind w:left="0" w:right="0" w:firstLine="0"/>
        <w:jc w:val="both"/>
        <w:spacing w:before="24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18.2.2 《2026年盘城街道小广告设施量明细表（建成区）》</w:t>
      </w:r>
      <w:r/>
    </w:p>
    <w:p>
      <w:pPr>
        <w:ind w:left="0" w:right="0" w:firstLine="420"/>
        <w:jc w:val="both"/>
        <w:spacing w:before="24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18.2.3 《2026年盘城街道农村公厕明细》</w:t>
      </w:r>
      <w:r/>
    </w:p>
    <w:p>
      <w:pPr>
        <w:ind w:left="0" w:right="0" w:firstLine="420"/>
        <w:jc w:val="both"/>
        <w:spacing w:before="24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18.2.4 《盘城街道环卫垃圾分类一体化服务项目管理标准》</w:t>
      </w:r>
      <w:r/>
    </w:p>
    <w:p>
      <w:pPr>
        <w:ind w:left="0" w:right="0" w:firstLine="420"/>
        <w:spacing w:before="24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18.2.5 《盘城街道环卫垃圾分类一体化服务项目考核评分细则》</w:t>
      </w:r>
      <w:r/>
    </w:p>
    <w:p>
      <w:pPr>
        <w:ind w:left="0" w:right="0" w:firstLine="420"/>
        <w:jc w:val="both"/>
        <w:spacing w:before="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本合同一式肆份，甲乙双方各执贰份，具有同等法律效力。</w:t>
      </w:r>
      <w:r/>
    </w:p>
    <w:p>
      <w:pPr>
        <w:ind w:left="0" w:right="0" w:firstLine="420"/>
        <w:jc w:val="both"/>
        <w:spacing w:before="0" w:after="240" w:line="85" w:lineRule="atLeast"/>
        <w:tabs>
          <w:tab w:val="left" w:pos="1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本合同自双方加盖公章（或合同专用章）或签字之日起生效。</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（以下无正文）</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2"/>
        <w:numPr>
          <w:ilvl w:val="1"/>
          <w:numId w:val="9"/>
        </w:numPr>
        <w:jc w:val="both"/>
        <w:spacing w:before="260" w:after="260" w:line="553" w:lineRule="atLeast"/>
        <w:tabs>
          <w:tab w:val="left" w:pos="5218" w:leader="none"/>
          <w:tab w:val="left" w:pos="5821" w:leader="none"/>
          <w:tab w:val="left" w:pos="82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2"/>
        <w:numPr>
          <w:ilvl w:val="1"/>
          <w:numId w:val="9"/>
        </w:numPr>
        <w:jc w:val="both"/>
        <w:spacing w:before="260" w:after="260" w:line="553" w:lineRule="atLeast"/>
        <w:tabs>
          <w:tab w:val="left" w:pos="5218" w:leader="none"/>
          <w:tab w:val="left" w:pos="5821" w:leader="none"/>
          <w:tab w:val="left" w:pos="82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tab/>
        <w:t xml:space="preserve"> 乙方：</w:t>
      </w:r>
      <w:r/>
    </w:p>
    <w:p>
      <w:pPr>
        <w:pStyle w:val="652"/>
        <w:numPr>
          <w:ilvl w:val="1"/>
          <w:numId w:val="9"/>
        </w:numPr>
        <w:spacing w:before="260" w:after="260" w:line="553" w:lineRule="atLeast"/>
        <w:tabs>
          <w:tab w:val="left" w:pos="5218" w:leader="none"/>
          <w:tab w:val="left" w:pos="5821" w:leader="none"/>
          <w:tab w:val="left" w:pos="82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法定代表人或委托代理人：     法定代表人或委托代理人：</w:t>
      </w:r>
      <w:r/>
    </w:p>
    <w:p>
      <w:pPr>
        <w:pStyle w:val="652"/>
        <w:numPr>
          <w:ilvl w:val="1"/>
          <w:numId w:val="9"/>
        </w:numPr>
        <w:spacing w:before="260" w:after="260" w:line="553" w:lineRule="atLeast"/>
        <w:tabs>
          <w:tab w:val="left" w:pos="5218" w:leader="none"/>
          <w:tab w:val="left" w:pos="5821" w:leader="none"/>
          <w:tab w:val="left" w:pos="82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tab/>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0" w:line="85" w:lineRule="atLeast"/>
        <w:tabs>
          <w:tab w:val="left" w:pos="571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Arial" w:hAnsi="Arial" w:eastAsia="Arial" w:cs="Arial"/>
          <w:b/>
          <w:color w:val="000000"/>
          <w:sz w:val="32"/>
        </w:rPr>
        <w:t xml:space="preserve"> </w:t>
      </w:r>
      <w:r>
        <w:rPr>
          <w:rFonts w:ascii="SimSun" w:hAnsi="SimSun" w:eastAsia="SimSun" w:cs="SimSun"/>
          <w:b/>
          <w:color w:val="000000"/>
          <w:sz w:val="32"/>
        </w:rPr>
        <w:t xml:space="preserve">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SimHei" w:hAnsi="SimHei" w:eastAsia="SimHei" w:cs="SimHe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年</w:t>
      </w:r>
      <w:r>
        <w:rPr>
          <w:rFonts w:ascii="Arial" w:hAnsi="Arial" w:eastAsia="Arial" w:cs="Arial"/>
          <w:color w:val="000000"/>
          <w:sz w:val="28"/>
        </w:rPr>
        <w:t xml:space="preserve"> </w:t>
      </w:r>
      <w:r>
        <w:rPr>
          <w:rFonts w:ascii="SimHei" w:hAnsi="SimHei" w:eastAsia="SimHei" w:cs="SimHei"/>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项目名称）</w:t>
      </w:r>
      <w:r>
        <w:rPr>
          <w:rFonts w:ascii="Arial" w:hAnsi="Arial" w:eastAsia="Arial" w:cs="Arial"/>
          <w:color w:val="000000"/>
          <w:sz w:val="21"/>
        </w:rPr>
        <w:t xml:space="preserve"> </w:t>
      </w:r>
      <w:r>
        <w:rPr>
          <w:rFonts w:ascii="Arial" w:hAnsi="Arial" w:eastAsia="Arial" w:cs="Arial"/>
          <w:color w:val="000000"/>
          <w:sz w:val="21"/>
          <w:u w:val="single"/>
        </w:rPr>
        <w:t xml:space="preserve">       </w:t>
      </w:r>
      <w:r>
        <w:rPr>
          <w:rFonts w:ascii="SimSun" w:hAnsi="SimSun" w:eastAsia="SimSun" w:cs="SimSun"/>
          <w:color w:val="000000"/>
          <w:sz w:val="21"/>
        </w:rPr>
        <w:t xml:space="preserve">（项目编号）投标邀请，正式授权下述签字人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代表投标人</w:t>
      </w:r>
      <w:r>
        <w:rPr>
          <w:rFonts w:ascii="Arial" w:hAnsi="Arial" w:eastAsia="Arial" w:cs="Arial"/>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Arial" w:hAnsi="Arial" w:eastAsia="Arial" w:cs="Arial"/>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Arial" w:hAnsi="Arial" w:eastAsia="Arial" w:cs="Arial"/>
          <w:color w:val="000000"/>
          <w:sz w:val="21"/>
        </w:rPr>
        <w:t xml:space="preserve">   </w:t>
      </w:r>
      <w:r>
        <w:rPr>
          <w:rFonts w:ascii="SimSun" w:hAnsi="SimSun" w:eastAsia="SimSun" w:cs="SimSun"/>
          <w:color w:val="000000"/>
          <w:sz w:val="21"/>
        </w:rPr>
        <w:t xml:space="preserve">址：</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Arial" w:hAnsi="Arial" w:eastAsia="Arial" w:cs="Arial"/>
          <w:color w:val="000000"/>
          <w:sz w:val="21"/>
        </w:rPr>
        <w:t xml:space="preserve">   </w:t>
      </w:r>
      <w:r>
        <w:rPr>
          <w:rFonts w:ascii="SimSun" w:hAnsi="SimSun" w:eastAsia="SimSun" w:cs="SimSun"/>
          <w:color w:val="000000"/>
          <w:sz w:val="21"/>
        </w:rPr>
        <w:t xml:space="preserve">话：</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Arial" w:hAnsi="Arial" w:eastAsia="Arial" w:cs="Arial"/>
          <w:color w:val="000000"/>
          <w:sz w:val="21"/>
        </w:rPr>
        <w:t xml:space="preserve">   </w:t>
      </w:r>
      <w:r>
        <w:rPr>
          <w:rFonts w:ascii="SimSun" w:hAnsi="SimSun" w:eastAsia="SimSun" w:cs="SimSun"/>
          <w:color w:val="000000"/>
          <w:sz w:val="21"/>
        </w:rPr>
        <w:t xml:space="preserve">真：</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Arial" w:hAnsi="Arial" w:eastAsia="Arial" w:cs="Arial"/>
          <w:color w:val="000000"/>
          <w:sz w:val="21"/>
        </w:rPr>
        <w:t xml:space="preserve">    </w:t>
      </w:r>
      <w:r>
        <w:rPr>
          <w:rFonts w:ascii="SimSun" w:hAnsi="SimSun" w:eastAsia="SimSun" w:cs="SimSun"/>
          <w:color w:val="000000"/>
          <w:sz w:val="21"/>
        </w:rPr>
        <w:t xml:space="preserve">期：</w:t>
      </w:r>
      <w:r>
        <w:rPr>
          <w:rFonts w:ascii="Arial" w:hAnsi="Arial" w:eastAsia="Arial" w:cs="Arial"/>
          <w:color w:val="000000"/>
          <w:sz w:val="21"/>
          <w:u w:val="single"/>
        </w:rPr>
        <w:t xml:space="preserve">     </w:t>
      </w:r>
      <w:r>
        <w:rPr>
          <w:rFonts w:ascii="SimSun" w:hAnsi="SimSun" w:eastAsia="SimSun" w:cs="SimSun"/>
          <w:color w:val="000000"/>
          <w:sz w:val="21"/>
        </w:rPr>
        <w:t xml:space="preserve">年</w:t>
      </w:r>
      <w:r>
        <w:rPr>
          <w:rFonts w:ascii="Arial" w:hAnsi="Arial" w:eastAsia="Arial" w:cs="Arial"/>
          <w:color w:val="000000"/>
          <w:sz w:val="21"/>
          <w:u w:val="single"/>
        </w:rPr>
        <w:t xml:space="preserve">    </w:t>
      </w:r>
      <w:r>
        <w:rPr>
          <w:rFonts w:ascii="SimSun" w:hAnsi="SimSun" w:eastAsia="SimSun" w:cs="SimSun"/>
          <w:color w:val="000000"/>
          <w:sz w:val="21"/>
        </w:rPr>
        <w:t xml:space="preserve">月</w:t>
      </w:r>
      <w:r>
        <w:rPr>
          <w:rFonts w:ascii="Arial" w:hAnsi="Arial" w:eastAsia="Arial" w:cs="Arial"/>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Verdana" w:hAnsi="Verdana" w:eastAsia="Verdana" w:cs="Verdana"/>
          <w:color w:val="000000"/>
          <w:sz w:val="24"/>
        </w:rPr>
        <w:t xml:space="preserve">______</w:t>
      </w:r>
      <w:r>
        <w:rPr>
          <w:rFonts w:ascii="SimSun" w:hAnsi="SimSun" w:eastAsia="SimSun" w:cs="SimSun"/>
          <w:color w:val="000000"/>
          <w:sz w:val="24"/>
        </w:rPr>
        <w:t xml:space="preserve">年</w:t>
      </w:r>
      <w:r>
        <w:rPr>
          <w:rFonts w:ascii="Verdana" w:hAnsi="Verdana" w:eastAsia="Verdana" w:cs="Verdana"/>
          <w:color w:val="000000"/>
          <w:sz w:val="24"/>
        </w:rPr>
        <w:t xml:space="preserve">____</w:t>
      </w:r>
      <w:r>
        <w:rPr>
          <w:rFonts w:ascii="SimSun" w:hAnsi="SimSun" w:eastAsia="SimSun" w:cs="SimSun"/>
          <w:color w:val="000000"/>
          <w:sz w:val="24"/>
        </w:rPr>
        <w:t xml:space="preserve">月</w:t>
      </w:r>
      <w:r>
        <w:rPr>
          <w:rFonts w:ascii="Verdana" w:hAnsi="Verdana" w:eastAsia="Verdana" w:cs="Verdan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02"/>
        <w:gridCol w:w="5535"/>
      </w:tblGrid>
      <w:tr>
        <w:trPr>
          <w:trHeight w:val="879"/>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9"/>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服务期限</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2年</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Arial" w:hAnsi="Arial" w:eastAsia="Arial" w:cs="Arial"/>
          <w:color w:val="000000"/>
          <w:sz w:val="21"/>
          <w:u w:val="single"/>
        </w:rPr>
        <w:t xml:space="preserve">                 </w:t>
      </w: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分项报价表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报价（万元）</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环卫保洁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公厕维护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垃圾分类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各大保障任务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1年合计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投标报价（两年合计）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六、</w:t>
      </w:r>
      <w:r>
        <w:rPr>
          <w:rFonts w:ascii="Arial" w:hAnsi="Arial" w:eastAsia="Arial" w:cs="Arial"/>
          <w:b/>
          <w:color w:val="000000"/>
          <w:sz w:val="21"/>
        </w:rPr>
        <w:t xml:space="preserve"> </w:t>
      </w:r>
      <w:r>
        <w:rPr>
          <w:rFonts w:ascii="SimSun" w:hAnsi="SimSun" w:eastAsia="SimSun" w:cs="SimSun"/>
          <w:b/>
          <w:color w:val="000000"/>
          <w:sz w:val="21"/>
        </w:rPr>
        <w:t xml:space="preserve">资格证明文件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center"/>
        <w:spacing w:before="313" w:after="313"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中小企业声明函（工程、服务）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 </w:t>
      </w:r>
      <w:r>
        <w:rPr>
          <w:rFonts w:ascii="Arial" w:hAnsi="Arial" w:eastAsia="Arial" w:cs="Arial"/>
          <w:color w:val="000000"/>
          <w:sz w:val="21"/>
        </w:rPr>
        <w:t xml:space="preserve">46</w:t>
      </w:r>
      <w:r>
        <w:rPr>
          <w:rFonts w:ascii="SimSun" w:hAnsi="SimSun" w:eastAsia="SimSun" w:cs="SimSun"/>
          <w:color w:val="000000"/>
          <w:sz w:val="21"/>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u w:val="single"/>
        </w:rPr>
        <w:t xml:space="preserve">,</w:t>
      </w:r>
      <w:r>
        <w:rPr>
          <w:rFonts w:ascii="SimSun" w:hAnsi="SimSun" w:eastAsia="SimSun" w:cs="SimSun"/>
          <w:color w:val="000000"/>
          <w:sz w:val="21"/>
        </w:rPr>
        <w:t xml:space="preserve">属于（采购文件中明确的所属行业）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附件九、项目技术说明或实施方案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附件十、承诺书</w:t>
      </w:r>
      <w:r/>
    </w:p>
    <w:p>
      <w:pPr>
        <w:pStyle w:val="656"/>
        <w:numPr>
          <w:ilvl w:val="3"/>
          <w:numId w:val="9"/>
        </w:numPr>
        <w:jc w:val="center"/>
        <w:spacing w:before="280" w:after="29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我司作如下承诺：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1、中标后配齐以下人员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（1）数据员1人。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（2）保洁员60人。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（3）入户收集员20人。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（4）分拣员4人。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（5）驾驶员16人。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（6）宣传员及积分兑换员20人。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w:t>
      </w:r>
      <w:r>
        <w:rPr>
          <w:rFonts w:ascii="SimSun" w:hAnsi="SimSun" w:eastAsia="SimSun" w:cs="SimSun"/>
          <w:color w:val="000000"/>
          <w:sz w:val="21"/>
        </w:rPr>
        <w:t xml:space="preserve">中标后配齐以下车辆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（1）电动三轮快速保洁车60辆。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（2）入户收集车20辆。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3、人员及车辆要求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承诺为用于本项目的所有作业车辆安装 GPS 系统，并能够与市、区、街道城管系统、环卫车辆监控系统实现技术对接。</w:t>
      </w:r>
      <w:r/>
    </w:p>
    <w:p>
      <w:pPr>
        <w:pStyle w:val="656"/>
        <w:numPr>
          <w:ilvl w:val="3"/>
          <w:numId w:val="9"/>
        </w:numPr>
        <w:jc w:val="both"/>
        <w:spacing w:before="280" w:after="290" w:line="436"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无关联关系投标承诺书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我公司作为本次投标的参与方，特此做出以下承诺: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1.我公司与其他投标人或招标人之间不存在任何形式的关联关系，包括但不限于股权关系、财务关系、管理关系、人员关系等。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2.我公司参与本次投标过程中，将遵守相关法律法规和投标文件的要求，保证提交的各项信息真实、准确、完整。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3.我公司承诺在投标过程中不会利用我们与其他投标人或招标人之间的关联关系谋取不正当的竞争优势，保证公平竞争环境的营造。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4.如有其他投标人与我公司存在关联关系的情况，我们将及时向招标人报告，并主动退出投标活动，承担相应的法律责任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5.在未中标前，我公司将严格保密招标内容、标价以及其他参与投标的信息，不会利用此信息获取不正当利益。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6.我公司将按照投标文件的要求及时提交完整、合法的投标文件，并积极参与评标及其他相关程序。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7.我公司对提交的投标文件承诺其真实性和合法性，承担相关法律责任。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我公司郑重承诺以上内容及承诺的真实性和有效性，并接受监督机构或招标人对本次承诺的任何调查和核实。</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如果我公司违反承诺，愿意承担相应的法律责任和经济赔偿。本承诺书自签署之日起生效，有效期至本次投标活动终结。如我公司发生与其他投标人或招标人关联的情况，将及时通知招标人。</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525" w:right="0" w:firstLine="6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承诺人：（公章）</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w:t>
      </w:r>
      <w:r/>
    </w:p>
    <w:p>
      <w:pPr>
        <w:pStyle w:val="656"/>
        <w:numPr>
          <w:ilvl w:val="3"/>
          <w:numId w:val="9"/>
        </w:numPr>
        <w:jc w:val="both"/>
        <w:spacing w:before="280" w:after="290" w:line="436"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Verdana">
    <w:panose1 w:val="020B0604030504040204"/>
  </w:font>
  <w:font w:name="Segoe UI">
    <w:panose1 w:val="020B0502040204020203"/>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3">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第%1条"/>
      <w:lvlJc w:val="left"/>
      <w:pPr>
        <w:ind w:left="0" w:firstLine="0"/>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1"/>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1">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第%1条"/>
      <w:lvlJc w:val="left"/>
      <w:pPr>
        <w:ind w:left="0" w:firstLine="0"/>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1"/>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1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921"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76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895"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70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469" TargetMode="External"/><Relationship Id="rId15"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3</cp:revision>
  <dcterms:created xsi:type="dcterms:W3CDTF">2026-05-07T03:32:40Z</dcterms:created>
  <dcterms:modified xsi:type="dcterms:W3CDTF">2026-05-07T07:33:29Z</dcterms:modified>
</cp:coreProperties>
</file>