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苏州市</w:t>
      </w:r>
      <w:r>
        <w:rPr>
          <w:rFonts w:hint="eastAsia" w:ascii="宋体" w:hAnsi="宋体" w:cs="宋体"/>
          <w:b/>
          <w:color w:val="auto"/>
          <w:spacing w:val="40"/>
          <w:sz w:val="72"/>
          <w:szCs w:val="72"/>
          <w:highlight w:val="none"/>
          <w:lang w:val="en-US" w:eastAsia="zh-CN"/>
        </w:rPr>
        <w:t xml:space="preserve">相城区</w:t>
      </w:r>
      <w:r>
        <w:rPr>
          <w:rFonts w:hint="eastAsia" w:ascii="宋体" w:hAnsi="宋体" w:cs="宋体"/>
          <w:b/>
          <w:color w:val="auto"/>
          <w:spacing w:val="40"/>
          <w:sz w:val="72"/>
          <w:szCs w:val="72"/>
          <w:highlight w:val="none"/>
        </w:rPr>
        <w:t xml:space="preserve">政府采购</w:t>
      </w:r>
      <w:r/>
    </w:p>
    <w:p>
      <w:pPr>
        <w:pStyle w:val="1124"/>
        <w:ind w:firstLine="480"/>
        <w:rPr>
          <w:color w:val="auto"/>
          <w:highlight w:val="none"/>
        </w:rPr>
      </w:pPr>
      <w:r>
        <w:rPr>
          <w:color w:val="auto"/>
          <w:highlight w:val="none"/>
        </w:rPr>
      </w:r>
      <w:r/>
    </w:p>
    <w:p>
      <w:pPr>
        <w:jc w:val="center"/>
        <w:spacing w:line="360" w:lineRule="auto"/>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竞争性磋商</w:t>
      </w:r>
      <w:r>
        <w:rPr>
          <w:rFonts w:hint="eastAsia" w:ascii="宋体" w:hAnsi="宋体" w:cs="宋体"/>
          <w:b/>
          <w:color w:val="auto"/>
          <w:spacing w:val="20"/>
          <w:sz w:val="72"/>
          <w:szCs w:val="72"/>
          <w:highlight w:val="none"/>
        </w:rPr>
        <w:t xml:space="preserve">文件</w:t>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1960"/>
        <w:spacing w:line="360" w:lineRule="auto"/>
        <w:tabs>
          <w:tab w:val="left" w:pos="709" w:leader="none"/>
        </w:tabs>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 xml:space="preserve">采购编号：</w:t>
      </w:r>
      <w:r>
        <w:rPr>
          <w:rFonts w:hint="eastAsia" w:ascii="宋体" w:hAnsi="宋体" w:cs="宋体"/>
          <w:color w:val="auto"/>
          <w:sz w:val="28"/>
          <w:szCs w:val="22"/>
          <w:highlight w:val="none"/>
          <w:lang w:eastAsia="zh-CN"/>
        </w:rPr>
        <w:t xml:space="preserve">JSZC-320507-ZYTD-C2026-0012</w:t>
      </w:r>
      <w:r/>
    </w:p>
    <w:p>
      <w:pPr>
        <w:ind w:firstLine="1960"/>
        <w:spacing w:line="360" w:lineRule="auto"/>
        <w:tabs>
          <w:tab w:val="left" w:pos="709" w:leader="none"/>
        </w:tabs>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 xml:space="preserve">采购项目：</w:t>
      </w:r>
      <w:r>
        <w:rPr>
          <w:rFonts w:hint="eastAsia" w:ascii="宋体" w:hAnsi="宋体" w:cs="宋体"/>
          <w:color w:val="auto"/>
          <w:sz w:val="28"/>
          <w:szCs w:val="22"/>
          <w:highlight w:val="none"/>
          <w:lang w:eastAsia="zh-CN"/>
        </w:rPr>
        <w:t xml:space="preserve">2026北桥街道农村公路小修保养</w:t>
      </w:r>
      <w:r/>
    </w:p>
    <w:p>
      <w:pPr>
        <w:ind w:firstLine="1960"/>
        <w:spacing w:line="360" w:lineRule="auto"/>
        <w:tabs>
          <w:tab w:val="left" w:pos="709" w:leader="none"/>
        </w:tabs>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 xml:space="preserve">采 购 人：</w:t>
      </w:r>
      <w:r>
        <w:rPr>
          <w:rFonts w:hint="eastAsia" w:ascii="宋体" w:hAnsi="宋体" w:cs="宋体"/>
          <w:color w:val="auto"/>
          <w:sz w:val="28"/>
          <w:szCs w:val="22"/>
          <w:highlight w:val="none"/>
          <w:lang w:eastAsia="zh-CN"/>
        </w:rPr>
        <w:t xml:space="preserve">苏州相城经济技术开发区管理委员会</w:t>
      </w:r>
      <w:r/>
    </w:p>
    <w:p>
      <w:pPr>
        <w:ind w:firstLine="1960"/>
        <w:spacing w:line="360" w:lineRule="auto"/>
        <w:tabs>
          <w:tab w:val="left" w:pos="709" w:leader="none"/>
        </w:tabs>
        <w:rPr>
          <w:rFonts w:hint="eastAsia" w:ascii="宋体" w:hAnsi="宋体" w:cs="宋体"/>
          <w:color w:val="auto"/>
          <w:sz w:val="28"/>
          <w:szCs w:val="22"/>
          <w:highlight w:val="none"/>
        </w:rPr>
      </w:pPr>
      <w:r>
        <w:rPr>
          <w:rFonts w:hint="eastAsia" w:ascii="宋体" w:hAnsi="宋体" w:cs="宋体"/>
          <w:color w:val="auto"/>
          <w:sz w:val="28"/>
          <w:szCs w:val="22"/>
          <w:highlight w:val="none"/>
        </w:rPr>
        <w:t xml:space="preserve">项目类别：</w:t>
      </w:r>
      <w:r>
        <w:rPr>
          <w:rFonts w:hint="eastAsia" w:ascii="宋体" w:hAnsi="宋体" w:cs="宋体"/>
          <w:color w:val="auto"/>
          <w:sz w:val="28"/>
          <w:szCs w:val="22"/>
          <w:highlight w:val="none"/>
          <w:lang w:eastAsia="zh-CN"/>
        </w:rPr>
        <w:t xml:space="preserve">工程</w:t>
      </w:r>
      <w:r>
        <w:rPr>
          <w:rFonts w:hint="eastAsia" w:ascii="宋体" w:hAnsi="宋体" w:cs="宋体"/>
          <w:color w:val="auto"/>
          <w:sz w:val="28"/>
          <w:szCs w:val="22"/>
          <w:highlight w:val="none"/>
        </w:rPr>
        <w:t xml:space="preserve">类</w:t>
      </w:r>
      <w:r/>
    </w:p>
    <w:p>
      <w:pPr>
        <w:ind w:firstLine="218"/>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                   </w:t>
      </w:r>
      <w:r/>
    </w:p>
    <w:p>
      <w:pPr>
        <w:ind w:firstLine="218"/>
        <w:spacing w:line="360" w:lineRule="auto"/>
        <w:rPr>
          <w:rFonts w:hint="eastAsia" w:ascii="宋体" w:hAnsi="宋体" w:cs="宋体"/>
          <w:b/>
          <w:color w:val="auto"/>
          <w:sz w:val="32"/>
          <w:highlight w:val="none"/>
        </w:rPr>
      </w:pPr>
      <w:r>
        <w:rPr>
          <w:rFonts w:hint="eastAsia" w:ascii="宋体" w:hAnsi="宋体" w:cs="宋体"/>
          <w:b/>
          <w:color w:val="auto"/>
          <w:sz w:val="32"/>
          <w:highlight w:val="none"/>
        </w:rPr>
      </w:r>
      <w:r/>
    </w:p>
    <w:p>
      <w:pPr>
        <w:ind w:firstLine="218"/>
        <w:jc w:val="center"/>
        <w:spacing w:line="360" w:lineRule="auto"/>
        <w:rPr>
          <w:rFonts w:hint="eastAsia" w:ascii="宋体" w:hAnsi="宋体" w:cs="宋体"/>
          <w:b/>
          <w:color w:val="auto"/>
          <w:sz w:val="32"/>
          <w:highlight w:val="none"/>
        </w:rPr>
      </w:pPr>
      <w:r>
        <w:rPr>
          <w:rFonts w:hint="eastAsia"/>
          <w:color w:val="auto"/>
          <w:highlight w:val="none"/>
        </w:rPr>
        <mc:AlternateContent>
          <mc:Choice Requires="wpg">
            <w:drawing>
              <wp:inline xmlns:wp="http://schemas.openxmlformats.org/drawingml/2006/wordprocessingDrawing" distT="0" distB="0" distL="0" distR="0">
                <wp:extent cx="1982470" cy="1731645"/>
                <wp:effectExtent l="0" t="0" r="17780" b="1905"/>
                <wp:docPr id="4"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LOGO"/>
                        <pic:cNvPicPr>
                          <a:picLocks noChangeAspect="1"/>
                        </pic:cNvPicPr>
                        <pic:nvPr/>
                      </pic:nvPicPr>
                      <pic:blipFill>
                        <a:blip r:embed="rId25"/>
                        <a:stretch/>
                      </pic:blipFill>
                      <pic:spPr bwMode="auto">
                        <a:xfrm>
                          <a:off x="0" y="0"/>
                          <a:ext cx="1982470" cy="1731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6.1pt;height:136.3pt;mso-wrap-distance-left:0.0pt;mso-wrap-distance-top:0.0pt;mso-wrap-distance-right:0.0pt;mso-wrap-distance-bottom:0.0pt;" stroked="f">
                <v:path textboxrect="0,0,0,0"/>
                <v:imagedata r:id="rId25" o:title=""/>
              </v:shape>
            </w:pict>
          </mc:Fallback>
        </mc:AlternateContent>
      </w:r>
      <w:r/>
    </w:p>
    <w:p>
      <w:pPr>
        <w:ind w:firstLine="218"/>
        <w:spacing w:line="360" w:lineRule="auto"/>
        <w:rPr>
          <w:rFonts w:hint="eastAsia" w:ascii="宋体" w:hAnsi="宋体" w:cs="宋体"/>
          <w:b/>
          <w:color w:val="auto"/>
          <w:sz w:val="32"/>
          <w:highlight w:val="none"/>
        </w:rPr>
      </w:pPr>
      <w:r>
        <w:rPr>
          <w:rFonts w:hint="eastAsia" w:ascii="宋体" w:hAnsi="宋体" w:cs="宋体"/>
          <w:b/>
          <w:color w:val="auto"/>
          <w:sz w:val="32"/>
          <w:highlight w:val="none"/>
        </w:rPr>
      </w:r>
      <w:r/>
    </w:p>
    <w:p>
      <w:pPr>
        <w:ind w:firstLine="640"/>
        <w:spacing w:line="360" w:lineRule="auto"/>
        <w:rPr>
          <w:rFonts w:ascii="宋体" w:hAnsi="宋体" w:cs="宋体"/>
          <w:color w:val="auto"/>
          <w:sz w:val="32"/>
          <w:highlight w:val="none"/>
        </w:rPr>
      </w:pPr>
      <w:r>
        <w:rPr>
          <w:rFonts w:ascii="宋体" w:hAnsi="宋体" w:cs="宋体"/>
          <w:color w:val="auto"/>
          <w:sz w:val="32"/>
          <w:highlight w:val="none"/>
        </w:rPr>
      </w:r>
      <w:r/>
    </w:p>
    <w:p>
      <w:pPr>
        <w:pStyle w:val="1199"/>
        <w:ind w:firstLine="420"/>
        <w:rPr>
          <w:color w:val="auto"/>
          <w:highlight w:val="none"/>
        </w:rPr>
      </w:pPr>
      <w:r>
        <w:rPr>
          <w:color w:val="auto"/>
          <w:highlight w:val="none"/>
        </w:rPr>
      </w:r>
      <w:r/>
    </w:p>
    <w:p>
      <w:pPr>
        <w:ind w:firstLine="218"/>
        <w:jc w:val="center"/>
        <w:spacing w:line="360" w:lineRule="auto"/>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lang w:eastAsia="zh-CN"/>
        </w:rPr>
        <w:t xml:space="preserve">苏州咨悦潭建设项目管理有限公司</w:t>
      </w:r>
      <w:r/>
    </w:p>
    <w:p>
      <w:pPr>
        <w:ind w:firstLine="420"/>
        <w:jc w:val="center"/>
        <w:spacing w:line="360" w:lineRule="auto"/>
        <w:rPr>
          <w:rFonts w:ascii="宋体" w:hAnsi="宋体" w:cs="宋体"/>
          <w:color w:val="auto"/>
          <w:sz w:val="28"/>
          <w:szCs w:val="22"/>
          <w:highlight w:val="none"/>
        </w:rPr>
      </w:pPr>
      <w:r>
        <w:rPr>
          <w:rFonts w:hint="eastAsia" w:ascii="宋体" w:hAnsi="宋体" w:cs="宋体"/>
          <w:color w:val="auto"/>
          <w:sz w:val="28"/>
          <w:szCs w:val="22"/>
          <w:highlight w:val="none"/>
        </w:rPr>
        <w:t xml:space="preserve">二零二</w:t>
      </w:r>
      <w:r>
        <w:rPr>
          <w:rFonts w:hint="eastAsia" w:ascii="宋体" w:hAnsi="宋体" w:cs="宋体"/>
          <w:color w:val="auto"/>
          <w:sz w:val="28"/>
          <w:szCs w:val="22"/>
          <w:highlight w:val="none"/>
          <w:lang w:val="en-US" w:eastAsia="zh-CN"/>
        </w:rPr>
        <w:t xml:space="preserve">六</w:t>
      </w:r>
      <w:r>
        <w:rPr>
          <w:rFonts w:hint="eastAsia" w:ascii="宋体" w:hAnsi="宋体" w:cs="宋体"/>
          <w:color w:val="auto"/>
          <w:sz w:val="28"/>
          <w:szCs w:val="22"/>
          <w:highlight w:val="none"/>
        </w:rPr>
        <w:t xml:space="preserve">年</w:t>
      </w:r>
      <w:r>
        <w:rPr>
          <w:rFonts w:hint="eastAsia" w:ascii="宋体" w:hAnsi="宋体" w:cs="宋体"/>
          <w:color w:val="auto"/>
          <w:sz w:val="28"/>
          <w:szCs w:val="22"/>
          <w:highlight w:val="none"/>
          <w:lang w:val="en-US" w:eastAsia="zh-CN"/>
        </w:rPr>
        <w:t xml:space="preserve">四</w:t>
      </w:r>
      <w:r>
        <w:rPr>
          <w:rFonts w:hint="eastAsia" w:ascii="宋体" w:hAnsi="宋体" w:cs="宋体"/>
          <w:color w:val="auto"/>
          <w:sz w:val="28"/>
          <w:szCs w:val="22"/>
          <w:highlight w:val="none"/>
        </w:rPr>
        <w:t xml:space="preserve">月</w:t>
      </w:r>
      <w:r/>
    </w:p>
    <w:p>
      <w:pPr>
        <w:ind w:firstLine="883"/>
        <w:jc w:val="center"/>
        <w:spacing w:line="360" w:lineRule="auto"/>
        <w:rPr>
          <w:rFonts w:ascii="宋体" w:hAnsi="宋体" w:cs="宋体"/>
          <w:b/>
          <w:color w:val="auto"/>
          <w:sz w:val="44"/>
          <w:szCs w:val="44"/>
          <w:highlight w:val="none"/>
        </w:rPr>
        <w:sectPr>
          <w:headerReference w:type="default" r:id="rId9"/>
          <w:headerReference w:type="first" r:id="rId10"/>
          <w:footerReference w:type="default" r:id="rId17"/>
          <w:footerReference w:type="even" r:id="rId18"/>
          <w:footerReference w:type="first" r:id="rId19"/>
          <w:footnotePr/>
          <w:endnotePr/>
          <w:type w:val="nextPage"/>
          <w:pgSz w:w="11906" w:h="16838" w:orient="portrait"/>
          <w:pgMar w:top="850" w:right="850" w:bottom="850" w:left="850" w:header="624" w:footer="510" w:gutter="0"/>
          <w:cols w:num="1" w:sep="0" w:space="1701" w:equalWidth="1"/>
          <w:docGrid w:linePitch="360"/>
        </w:sectPr>
      </w:pPr>
      <w:r>
        <w:rPr>
          <w:rFonts w:ascii="宋体" w:hAnsi="宋体" w:cs="宋体"/>
          <w:b/>
          <w:color w:val="auto"/>
          <w:sz w:val="36"/>
          <w:szCs w:val="36"/>
          <w:highlight w:val="none"/>
        </w:rPr>
        <w:br w:type="page" w:clear="all"/>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360" w:lineRule="auto"/>
        <w:rPr>
          <w:rFonts w:ascii="宋体" w:cs="宋体"/>
          <w:b/>
          <w:color w:val="auto"/>
          <w:sz w:val="44"/>
          <w:szCs w:val="44"/>
          <w:highlight w:val="none"/>
        </w:rPr>
      </w:pPr>
      <w:r>
        <w:rPr>
          <w:rFonts w:hint="eastAsia" w:ascii="宋体" w:hAnsi="宋体" w:cs="宋体"/>
          <w:b/>
          <w:color w:val="auto"/>
          <w:sz w:val="44"/>
          <w:szCs w:val="44"/>
          <w:highlight w:val="none"/>
        </w:rPr>
        <w:t xml:space="preserve">目 录</w:t>
      </w:r>
      <w:r/>
    </w:p>
    <w:p>
      <w:pPr>
        <w:ind w:firstLine="560"/>
        <w:spacing w:line="360" w:lineRule="auto"/>
        <w:tabs>
          <w:tab w:val="left" w:pos="315" w:leader="none"/>
          <w:tab w:val="center" w:pos="4153"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spacing w:line="360" w:lineRule="auto"/>
        <w:tabs>
          <w:tab w:val="left" w:pos="315" w:leader="none"/>
          <w:tab w:val="center" w:pos="4153"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一、竞争性磋商公告</w:t>
      </w:r>
      <w:r/>
    </w:p>
    <w:p>
      <w:pPr>
        <w:ind w:firstLine="560"/>
        <w:spacing w:line="360" w:lineRule="auto"/>
        <w:tabs>
          <w:tab w:val="left" w:pos="315" w:leader="none"/>
          <w:tab w:val="center" w:pos="4153"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二、采购需求</w:t>
      </w:r>
      <w:r/>
    </w:p>
    <w:p>
      <w:pPr>
        <w:ind w:firstLine="560"/>
        <w:spacing w:line="360" w:lineRule="auto"/>
        <w:tabs>
          <w:tab w:val="left" w:pos="315" w:leader="none"/>
          <w:tab w:val="center" w:pos="4153"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三、评审方法及标准</w:t>
      </w:r>
      <w:r/>
    </w:p>
    <w:p>
      <w:pPr>
        <w:ind w:firstLine="560"/>
        <w:spacing w:line="360" w:lineRule="auto"/>
        <w:tabs>
          <w:tab w:val="left" w:pos="315" w:leader="none"/>
          <w:tab w:val="center" w:pos="4153"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四、合同主要条款</w:t>
      </w:r>
      <w:r/>
    </w:p>
    <w:p>
      <w:pPr>
        <w:ind w:firstLine="560"/>
        <w:spacing w:line="360" w:lineRule="auto"/>
        <w:tabs>
          <w:tab w:val="left" w:pos="315" w:leader="none"/>
          <w:tab w:val="center" w:pos="4153" w:leader="none"/>
        </w:tabs>
        <w:rPr>
          <w:rFonts w:hint="eastAsia" w:ascii="宋体" w:hAnsi="宋体" w:eastAsia="宋体" w:cs="宋体"/>
          <w:bCs/>
          <w:color w:val="auto"/>
          <w:sz w:val="28"/>
          <w:szCs w:val="28"/>
          <w:highlight w:val="none"/>
          <w:lang w:val="en-US" w:eastAsia="zh-CN"/>
        </w:rPr>
        <w:sectPr>
          <w:footerReference w:type="default" r:id="rId20"/>
          <w:footerReference w:type="first" r:id="rId21"/>
          <w:footnotePr/>
          <w:endnotePr/>
          <w:type w:val="nextPage"/>
          <w:pgSz w:w="11906" w:h="16838" w:orient="portrait"/>
          <w:pgMar w:top="907" w:right="907" w:bottom="907" w:left="964" w:header="624" w:footer="510" w:gutter="113"/>
          <w:cols w:num="1" w:sep="0" w:space="1701" w:equalWidth="1"/>
          <w:docGrid w:linePitch="360"/>
          <w:titlePg/>
        </w:sectPr>
      </w:pPr>
      <w:r>
        <w:rPr>
          <w:rFonts w:hint="eastAsia" w:ascii="宋体" w:hAnsi="宋体" w:cs="宋体"/>
          <w:bCs/>
          <w:color w:val="auto"/>
          <w:sz w:val="28"/>
          <w:szCs w:val="28"/>
          <w:highlight w:val="none"/>
        </w:rPr>
        <w:t xml:space="preserve">五、附件格式</w:t>
      </w:r>
      <w:r>
        <w:rPr>
          <w:rFonts w:hint="eastAsia" w:ascii="宋体" w:hAnsi="宋体" w:cs="宋体"/>
          <w:bCs/>
          <w:color w:val="auto"/>
          <w:sz w:val="28"/>
          <w:szCs w:val="28"/>
          <w:highlight w:val="none"/>
          <w:lang w:val="en-US" w:eastAsia="zh-CN"/>
        </w:rPr>
        <w:t xml:space="preserve"> </w:t>
      </w:r>
      <w:r/>
    </w:p>
    <w:p>
      <w:pPr>
        <w:pStyle w:val="1108"/>
        <w:jc w:val="center"/>
        <w:spacing w:line="360" w:lineRule="auto"/>
        <w:rPr>
          <w:rFonts w:ascii="宋体" w:hAnsi="宋体" w:cs="宋体"/>
          <w:color w:val="auto"/>
          <w:highlight w:val="none"/>
        </w:rPr>
      </w:pPr>
      <w:r>
        <w:rPr>
          <w:rFonts w:hint="eastAsia" w:ascii="宋体" w:hAnsi="宋体" w:cs="宋体"/>
          <w:color w:val="auto"/>
          <w:highlight w:val="none"/>
        </w:rPr>
        <w:t xml:space="preserve">一、竞争性磋商公告</w:t>
      </w:r>
      <w:r/>
    </w:p>
    <w:tbl>
      <w:tblPr>
        <w:tblStyle w:val="930"/>
        <w:tblW w:w="0" w:type="auto"/>
        <w:jc w:val="center"/>
        <w:tblLayout w:type="fixed"/>
        <w:tblCellMar>
          <w:left w:w="108" w:type="dxa"/>
          <w:top w:w="0" w:type="dxa"/>
          <w:right w:w="108" w:type="dxa"/>
          <w:bottom w:w="0" w:type="dxa"/>
        </w:tblCellMar>
        <w:tblLook w:val="04A0" w:firstRow="1" w:lastRow="0" w:firstColumn="1" w:lastColumn="0" w:noHBand="0" w:noVBand="1"/>
      </w:tblPr>
      <w:tblGrid>
        <w:gridCol w:w="9705"/>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5" w:type="dxa"/>
            <w:vAlign w:val="top"/>
            <w:textDirection w:val="lrTb"/>
            <w:noWrap w:val="false"/>
          </w:tcPr>
          <w:p>
            <w:pPr>
              <w:ind w:firstLine="482"/>
              <w:jc w:val="left"/>
              <w:spacing w:line="360" w:lineRule="auto"/>
              <w:widowControl/>
              <w:rPr>
                <w:rFonts w:hint="eastAsia" w:ascii="宋体" w:hAnsi="宋体" w:cs="宋体"/>
                <w:color w:val="auto"/>
                <w:szCs w:val="21"/>
                <w:highlight w:val="none"/>
              </w:rPr>
            </w:pPr>
            <w:r>
              <w:rPr>
                <w:rFonts w:ascii="宋体" w:hAnsi="宋体" w:cs="宋体"/>
                <w:b/>
                <w:bCs/>
                <w:color w:val="auto"/>
                <w:szCs w:val="21"/>
                <w:highlight w:val="none"/>
              </w:rPr>
              <w:t xml:space="preserve">项目概况：</w:t>
            </w:r>
            <w:r/>
          </w:p>
          <w:p>
            <w:pPr>
              <w:ind w:firstLine="48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2026北桥街道农村公路小修保养</w:t>
            </w:r>
            <w:r>
              <w:rPr>
                <w:rFonts w:hint="eastAsia" w:ascii="宋体" w:hAnsi="宋体" w:cs="宋体"/>
                <w:color w:val="auto"/>
                <w:szCs w:val="21"/>
                <w:highlight w:val="none"/>
              </w:rPr>
              <w:t xml:space="preserve">采购项目</w:t>
            </w:r>
            <w:r>
              <w:rPr>
                <w:rFonts w:ascii="宋体" w:hAnsi="宋体" w:cs="宋体"/>
                <w:color w:val="auto"/>
                <w:szCs w:val="21"/>
                <w:highlight w:val="none"/>
              </w:rPr>
              <w:t xml:space="preserve">的潜在供应商应在</w:t>
            </w:r>
            <w:r>
              <w:rPr>
                <w:rFonts w:hint="eastAsia" w:ascii="宋体" w:hAnsi="宋体" w:cs="宋体"/>
                <w:color w:val="auto"/>
                <w:szCs w:val="21"/>
                <w:highlight w:val="none"/>
                <w:u w:val="single"/>
              </w:rPr>
              <w:t xml:space="preserve">“苏采云”系统</w:t>
            </w:r>
            <w:r>
              <w:rPr>
                <w:rFonts w:ascii="宋体" w:hAnsi="宋体" w:cs="宋体"/>
                <w:color w:val="auto"/>
                <w:szCs w:val="21"/>
                <w:highlight w:val="none"/>
              </w:rPr>
              <w:t xml:space="preserve">获取</w:t>
            </w:r>
            <w:r>
              <w:rPr>
                <w:rFonts w:hint="eastAsia" w:ascii="宋体" w:hAnsi="宋体" w:cs="宋体"/>
                <w:color w:val="auto"/>
                <w:szCs w:val="21"/>
                <w:highlight w:val="none"/>
              </w:rPr>
              <w:t xml:space="preserve">采购</w:t>
            </w:r>
            <w:r>
              <w:rPr>
                <w:rFonts w:ascii="宋体" w:hAnsi="宋体" w:cs="宋体"/>
                <w:color w:val="auto"/>
                <w:szCs w:val="21"/>
                <w:highlight w:val="none"/>
              </w:rPr>
              <w:t xml:space="preserve">文件，并于</w:t>
            </w:r>
            <w:r>
              <w:rPr>
                <w:rFonts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ascii="宋体" w:hAnsi="宋体" w:cs="宋体"/>
                <w:color w:val="auto"/>
                <w:szCs w:val="21"/>
                <w:highlight w:val="none"/>
                <w:u w:val="single"/>
              </w:rPr>
              <w:t xml:space="preserve">年</w:t>
            </w:r>
            <w:r>
              <w:rPr>
                <w:rFonts w:ascii="宋体" w:hAnsi="宋体" w:cs="宋体"/>
                <w:color w:val="auto"/>
                <w:szCs w:val="21"/>
                <w:highlight w:val="none"/>
                <w:u w:val="single"/>
              </w:rPr>
              <w:t xml:space="preserve">5月</w:t>
            </w:r>
            <w:r>
              <w:rPr>
                <w:rFonts w:ascii="宋体" w:hAnsi="宋体" w:cs="宋体"/>
                <w:color w:val="auto"/>
                <w:szCs w:val="21"/>
                <w:highlight w:val="none"/>
                <w:u w:val="single"/>
              </w:rPr>
              <w:t xml:space="preserve">14日</w:t>
            </w:r>
            <w:r>
              <w:rPr>
                <w:rFonts w:ascii="宋体" w:hAnsi="宋体" w:cs="宋体"/>
                <w:color w:val="auto"/>
                <w:szCs w:val="21"/>
                <w:highlight w:val="none"/>
                <w:u w:val="single"/>
              </w:rPr>
              <w:t xml:space="preserve">13点</w:t>
            </w:r>
            <w:r>
              <w:rPr>
                <w:rFonts w:hint="eastAsia" w:ascii="宋体" w:hAnsi="宋体" w:cs="宋体"/>
                <w:color w:val="auto"/>
                <w:szCs w:val="21"/>
                <w:highlight w:val="none"/>
                <w:u w:val="single"/>
                <w:lang w:val="en-US" w:eastAsia="zh-CN"/>
              </w:rPr>
              <w:t xml:space="preserve">30</w:t>
            </w:r>
            <w:r>
              <w:rPr>
                <w:rFonts w:ascii="宋体" w:hAnsi="宋体" w:cs="宋体"/>
                <w:color w:val="auto"/>
                <w:szCs w:val="21"/>
                <w:highlight w:val="none"/>
                <w:u w:val="single"/>
              </w:rPr>
              <w:t xml:space="preserve">分（北京时间）</w:t>
            </w:r>
            <w:r>
              <w:rPr>
                <w:rFonts w:ascii="宋体" w:hAnsi="宋体" w:cs="宋体"/>
                <w:color w:val="auto"/>
                <w:szCs w:val="21"/>
                <w:highlight w:val="none"/>
              </w:rPr>
              <w:t xml:space="preserve">前递交响应文件。</w:t>
            </w:r>
            <w:r/>
          </w:p>
        </w:tc>
      </w:tr>
    </w:tbl>
    <w:p>
      <w:pPr>
        <w:pStyle w:val="1191"/>
        <w:ind w:firstLine="422"/>
        <w:keepLines w:val="0"/>
        <w:keepNext w:val="0"/>
        <w:pageBreakBefore w:val="0"/>
        <w:spacing w:line="360" w:lineRule="auto"/>
        <w:widowControl w:val="off"/>
        <w:rPr>
          <w:b/>
          <w:color w:val="auto"/>
          <w:szCs w:val="21"/>
          <w:highlight w:val="none"/>
        </w:rPr>
      </w:pPr>
      <w:r>
        <w:rPr>
          <w:rFonts w:hint="eastAsia"/>
          <w:b/>
          <w:color w:val="auto"/>
          <w:szCs w:val="21"/>
          <w:highlight w:val="none"/>
        </w:rPr>
        <w:t xml:space="preserve">一、项目基本情况：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JSZC-320507-ZYTD-C2026-0012</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2026北桥街道农村公路小修保养</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采购方式：竞争性磋商</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rPr>
        <w:t xml:space="preserve">预算金额：</w:t>
      </w:r>
      <w:r>
        <w:rPr>
          <w:rFonts w:hint="eastAsia" w:ascii="宋体" w:hAnsi="宋体" w:cs="宋体"/>
          <w:b/>
          <w:bCs/>
          <w:color w:val="auto"/>
          <w:sz w:val="21"/>
          <w:szCs w:val="21"/>
          <w:highlight w:val="none"/>
          <w:lang w:eastAsia="zh-CN"/>
        </w:rPr>
        <w:t xml:space="preserve">人民币叁佰肆拾玖万零叁佰柒拾捌元整（¥3490378.00）</w:t>
      </w:r>
      <w:r/>
    </w:p>
    <w:p>
      <w:pPr>
        <w:ind w:firstLine="420"/>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采购需求：</w:t>
      </w:r>
      <w:r/>
    </w:p>
    <w:p>
      <w:pPr>
        <w:ind w:firstLine="420"/>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1.项目主要内容：</w:t>
      </w:r>
      <w:r>
        <w:rPr>
          <w:rFonts w:hint="eastAsia" w:ascii="宋体" w:hAnsi="宋体" w:cs="宋体"/>
          <w:b/>
          <w:bCs/>
          <w:color w:val="auto"/>
          <w:sz w:val="21"/>
          <w:szCs w:val="21"/>
          <w:highlight w:val="none"/>
          <w:lang w:eastAsia="zh-CN"/>
        </w:rPr>
        <w:t xml:space="preserve">2026北桥街道农村公路小修保养</w:t>
      </w:r>
      <w:r>
        <w:rPr>
          <w:rFonts w:hint="eastAsia" w:ascii="宋体" w:hAnsi="宋体" w:cs="宋体"/>
          <w:b/>
          <w:bCs/>
          <w:color w:val="auto"/>
          <w:sz w:val="21"/>
          <w:szCs w:val="21"/>
          <w:highlight w:val="none"/>
        </w:rPr>
        <w:t xml:space="preserve">。具体内容详见工程量清单。</w:t>
      </w:r>
      <w:r/>
    </w:p>
    <w:p>
      <w:pPr>
        <w:ind w:firstLine="420"/>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2.项目地点：</w:t>
      </w:r>
      <w:r>
        <w:rPr>
          <w:rFonts w:hint="eastAsia" w:ascii="宋体" w:hAnsi="宋体" w:cs="宋体"/>
          <w:b/>
          <w:bCs/>
          <w:color w:val="auto"/>
          <w:sz w:val="21"/>
          <w:szCs w:val="21"/>
          <w:highlight w:val="none"/>
          <w:lang w:val="en-US" w:eastAsia="zh-CN"/>
        </w:rPr>
        <w:t xml:space="preserve">北桥街道辖区，采购人指定地点</w:t>
      </w:r>
      <w:r>
        <w:rPr>
          <w:rFonts w:hint="eastAsia" w:ascii="宋体" w:hAnsi="宋体" w:cs="宋体"/>
          <w:b/>
          <w:bCs/>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3.合同期限：</w:t>
      </w:r>
      <w:bookmarkStart w:id="0" w:name="OLE_LINK29"/>
      <w:r>
        <w:rPr>
          <w:rFonts w:hint="eastAsia" w:ascii="宋体" w:hAnsi="宋体" w:cs="宋体"/>
          <w:b/>
          <w:bCs/>
          <w:color w:val="auto"/>
          <w:sz w:val="21"/>
          <w:szCs w:val="21"/>
          <w:highlight w:val="none"/>
        </w:rPr>
        <w:t xml:space="preserve">365日历天（具体开工日期以采购人通知为准），或最终累计结算金额达到预算金额</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以两者先到为准</w:t>
      </w:r>
      <w:r>
        <w:rPr>
          <w:rFonts w:hint="eastAsia" w:ascii="宋体" w:hAnsi="宋体" w:cs="宋体"/>
          <w:b/>
          <w:bCs/>
          <w:color w:val="auto"/>
          <w:sz w:val="21"/>
          <w:szCs w:val="21"/>
          <w:highlight w:val="none"/>
        </w:rPr>
        <w:t xml:space="preserve">；质量要求合格。</w:t>
      </w:r>
      <w:bookmarkEnd w:id="0"/>
      <w:r/>
      <w:r/>
    </w:p>
    <w:p>
      <w:pPr>
        <w:pStyle w:val="1191"/>
        <w:ind w:firstLine="422"/>
        <w:keepLines w:val="0"/>
        <w:keepNext w:val="0"/>
        <w:pageBreakBefore w:val="0"/>
        <w:spacing w:line="360" w:lineRule="auto"/>
        <w:widowControl w:val="off"/>
        <w:rPr>
          <w:b/>
          <w:color w:val="auto"/>
          <w:szCs w:val="21"/>
          <w:highlight w:val="none"/>
        </w:rPr>
      </w:pPr>
      <w:r>
        <w:rPr>
          <w:rFonts w:hint="eastAsia"/>
          <w:b/>
          <w:color w:val="auto"/>
          <w:szCs w:val="21"/>
          <w:highlight w:val="none"/>
        </w:rPr>
        <w:t xml:space="preserve">二、申请人的资格要求：</w:t>
      </w:r>
      <w:r/>
    </w:p>
    <w:p>
      <w:pPr>
        <w:ind w:firstLine="420"/>
        <w:keepLines w:val="0"/>
        <w:keepNext w:val="0"/>
        <w:pageBreakBefore w:val="0"/>
        <w:spacing w:line="360" w:lineRule="auto"/>
        <w:widowControl w:val="off"/>
        <w:rPr>
          <w:rFonts w:hint="eastAsia" w:ascii="宋体" w:hAnsi="宋体" w:cs="宋体"/>
          <w:color w:val="auto"/>
          <w:szCs w:val="21"/>
          <w:highlight w:val="none"/>
        </w:rPr>
      </w:pPr>
      <w:r/>
      <w:bookmarkStart w:id="1" w:name="_Toc28359013"/>
      <w:r>
        <w:rPr>
          <w:rFonts w:hint="eastAsia" w:ascii="宋体" w:hAnsi="宋体" w:cs="宋体"/>
          <w:color w:val="auto"/>
          <w:szCs w:val="21"/>
          <w:highlight w:val="none"/>
        </w:rPr>
        <w:t xml:space="preserve">1.满足《中华人民共和国政府采购法》第二十二条规定</w:t>
      </w:r>
      <w:r>
        <w:rPr>
          <w:rFonts w:hint="eastAsia" w:ascii="宋体" w:hAnsi="宋体" w:eastAsia="宋体" w:cs="Microsoft JhengHei Light"/>
          <w:b/>
          <w:bCs/>
          <w:szCs w:val="26"/>
          <w:highlight w:val="none"/>
          <w:u w:val="single"/>
        </w:rPr>
        <w:t xml:space="preserve">（若以联合体形式响应，指联合体各方）</w:t>
      </w:r>
      <w:r>
        <w:rPr>
          <w:rFonts w:hint="eastAsia" w:ascii="宋体" w:hAnsi="宋体" w:eastAsia="宋体"/>
          <w:szCs w:val="26"/>
          <w:highlight w:val="none"/>
        </w:rPr>
        <w:t xml:space="preserve">： </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2.落实政府采购政策需满足的资格要求：</w:t>
      </w:r>
      <w:bookmarkStart w:id="2" w:name="OLE_LINK30"/>
      <w:r>
        <w:rPr>
          <w:rFonts w:hint="eastAsia" w:ascii="宋体" w:hAnsi="宋体" w:cs="宋体"/>
          <w:b/>
          <w:bCs/>
          <w:color w:val="auto"/>
          <w:szCs w:val="21"/>
          <w:highlight w:val="none"/>
        </w:rPr>
        <w:t xml:space="preserve">本项目专门面向中小企业，所属行业为建筑业，供应商应为中小微企业或监狱企业或残疾人福利性单位</w:t>
      </w:r>
      <w:bookmarkEnd w:id="2"/>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u w:val="single"/>
        </w:rPr>
        <w:t xml:space="preserve">（若以联合体形式响应，指联合体各方）</w:t>
      </w:r>
      <w:r>
        <w:rPr>
          <w:rFonts w:hint="eastAsia" w:ascii="宋体" w:hAnsi="宋体" w:cs="宋体"/>
          <w:b/>
          <w:bCs/>
          <w:color w:val="auto"/>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3.本项目的特定资格要求：</w:t>
      </w:r>
      <w:bookmarkEnd w:id="1"/>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（1）本项目接受联合体</w:t>
      </w:r>
      <w:r>
        <w:rPr>
          <w:rFonts w:hint="eastAsia" w:ascii="宋体" w:hAnsi="宋体" w:cs="宋体"/>
          <w:color w:val="auto"/>
          <w:szCs w:val="21"/>
          <w:highlight w:val="none"/>
          <w:lang w:eastAsia="zh-CN"/>
        </w:rPr>
        <w:t xml:space="preserve">投标</w:t>
      </w:r>
      <w:r>
        <w:rPr>
          <w:rFonts w:hint="eastAsia" w:ascii="宋体" w:hAnsi="宋体" w:cs="宋体"/>
          <w:color w:val="auto"/>
          <w:szCs w:val="21"/>
          <w:highlight w:val="none"/>
        </w:rPr>
        <w:t xml:space="preserve">（响应）；</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为本采购项目提供整体设计、规范编制或者项目管理、监理、检测等服务的供应商，不得再参加本采购项目的其他采购活动。</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）采购人的其他特定资格要求：</w:t>
      </w:r>
      <w:r/>
    </w:p>
    <w:p>
      <w:pPr>
        <w:ind w:firstLine="520"/>
        <w:jc w:val="left"/>
        <w:spacing w:line="360" w:lineRule="auto"/>
        <w:widowControl/>
        <w:rPr>
          <w:rFonts w:hint="eastAsia" w:ascii="宋体" w:hAnsi="宋体" w:eastAsia="宋体" w:cs="宋体"/>
          <w:szCs w:val="26"/>
          <w:highlight w:val="none"/>
        </w:rPr>
      </w:pPr>
      <w:r/>
      <w:bookmarkStart w:id="3" w:name="_Toc327255714"/>
      <w:r>
        <w:rPr>
          <w:rFonts w:hint="eastAsia" w:ascii="宋体" w:hAnsi="宋体" w:eastAsia="宋体" w:cs="宋体"/>
          <w:szCs w:val="26"/>
          <w:highlight w:val="none"/>
        </w:rPr>
        <w:t xml:space="preserve">1</w:t>
      </w:r>
      <w:r>
        <w:rPr>
          <w:rFonts w:ascii="宋体" w:hAnsi="宋体" w:eastAsia="宋体" w:cs="宋体"/>
          <w:szCs w:val="26"/>
          <w:highlight w:val="none"/>
        </w:rPr>
        <w:t xml:space="preserve">.</w:t>
      </w:r>
      <w:r>
        <w:rPr>
          <w:rFonts w:hint="eastAsia" w:ascii="宋体" w:hAnsi="宋体" w:eastAsia="宋体" w:cs="宋体"/>
          <w:szCs w:val="26"/>
          <w:highlight w:val="none"/>
        </w:rPr>
        <w:t xml:space="preserve">申请人资质类别和等级，同时满足①②</w:t>
      </w:r>
      <w:r>
        <w:rPr>
          <w:rFonts w:ascii="宋体" w:hAnsi="宋体" w:eastAsia="宋体" w:cs="宋体"/>
          <w:szCs w:val="26"/>
          <w:highlight w:val="none"/>
        </w:rPr>
        <w:fldChar w:fldCharType="begin"/>
      </w:r>
      <w:r>
        <w:rPr>
          <w:rFonts w:ascii="宋体" w:hAnsi="宋体" w:eastAsia="宋体" w:cs="宋体"/>
          <w:szCs w:val="26"/>
          <w:highlight w:val="none"/>
        </w:rPr>
        <w:instrText xml:space="preserve"> </w:instrText>
      </w:r>
      <w:r>
        <w:rPr>
          <w:rFonts w:hint="eastAsia" w:ascii="宋体" w:hAnsi="宋体" w:eastAsia="宋体" w:cs="宋体"/>
          <w:szCs w:val="26"/>
          <w:highlight w:val="none"/>
        </w:rPr>
        <w:instrText xml:space="preserve">= 3 \* GB3</w:instrText>
      </w:r>
      <w:r>
        <w:rPr>
          <w:rFonts w:ascii="宋体" w:hAnsi="宋体" w:eastAsia="宋体" w:cs="宋体"/>
          <w:szCs w:val="26"/>
          <w:highlight w:val="none"/>
        </w:rPr>
        <w:instrText xml:space="preserve"> </w:instrText>
      </w:r>
      <w:r>
        <w:rPr>
          <w:rFonts w:ascii="宋体" w:hAnsi="宋体" w:eastAsia="宋体" w:cs="宋体"/>
          <w:szCs w:val="26"/>
          <w:highlight w:val="none"/>
        </w:rPr>
        <w:fldChar w:fldCharType="separate"/>
      </w:r>
      <w:r>
        <w:rPr>
          <w:rFonts w:hint="eastAsia" w:ascii="宋体" w:hAnsi="宋体" w:eastAsia="宋体" w:cs="宋体"/>
          <w:szCs w:val="26"/>
          <w:highlight w:val="none"/>
        </w:rPr>
        <w:t xml:space="preserve">③</w:t>
      </w:r>
      <w:r>
        <w:rPr>
          <w:rFonts w:ascii="宋体" w:hAnsi="宋体" w:eastAsia="宋体" w:cs="宋体"/>
          <w:szCs w:val="26"/>
          <w:highlight w:val="none"/>
        </w:rPr>
        <w:fldChar w:fldCharType="end"/>
      </w:r>
      <w:r>
        <w:rPr>
          <w:rFonts w:hint="eastAsia" w:ascii="宋体" w:hAnsi="宋体" w:eastAsia="宋体" w:cs="宋体"/>
          <w:szCs w:val="26"/>
          <w:highlight w:val="none"/>
        </w:rPr>
        <w:t xml:space="preserve">要求：</w:t>
      </w:r>
      <w:r/>
    </w:p>
    <w:p>
      <w:pPr>
        <w:ind w:firstLine="520"/>
        <w:jc w:val="left"/>
        <w:spacing w:line="360" w:lineRule="auto"/>
        <w:widowControl/>
        <w:rPr>
          <w:rFonts w:hint="eastAsia" w:ascii="宋体" w:hAnsi="宋体" w:eastAsia="宋体" w:cs="宋体"/>
          <w:szCs w:val="26"/>
          <w:highlight w:val="none"/>
        </w:rPr>
      </w:pPr>
      <w:r>
        <w:rPr>
          <w:rFonts w:hint="eastAsia" w:ascii="宋体" w:hAnsi="宋体" w:eastAsia="宋体" w:cs="宋体"/>
          <w:szCs w:val="26"/>
          <w:highlight w:val="none"/>
        </w:rPr>
        <w:t xml:space="preserve">①具有有效的省级或以上建设行政主管部门核发的《安全生产许可证》；</w:t>
      </w:r>
      <w:r>
        <w:rPr>
          <w:rFonts w:hint="eastAsia" w:ascii="宋体" w:hAnsi="宋体" w:eastAsia="宋体" w:cs="Microsoft JhengHei Light"/>
          <w:b/>
          <w:bCs/>
          <w:szCs w:val="26"/>
          <w:highlight w:val="none"/>
          <w:u w:val="single"/>
        </w:rPr>
        <w:t xml:space="preserve">（若以联合体形式响应，指联合体各方）</w:t>
      </w:r>
      <w:r/>
    </w:p>
    <w:p>
      <w:pPr>
        <w:ind w:firstLine="520"/>
        <w:jc w:val="left"/>
        <w:spacing w:line="360" w:lineRule="auto"/>
        <w:widowControl/>
        <w:rPr>
          <w:rFonts w:hint="eastAsia" w:ascii="宋体" w:hAnsi="宋体" w:eastAsia="宋体" w:cs="宋体"/>
          <w:szCs w:val="26"/>
          <w:highlight w:val="none"/>
        </w:rPr>
      </w:pPr>
      <w:r>
        <w:rPr>
          <w:rFonts w:hint="eastAsia" w:ascii="宋体" w:hAnsi="宋体" w:eastAsia="宋体" w:cs="宋体"/>
          <w:szCs w:val="26"/>
          <w:highlight w:val="none"/>
        </w:rPr>
        <w:t xml:space="preserve">②具备行政主管部门核发的公路养护作业单位资质证书（路基路面养护）乙级（或以上等级）资质；</w:t>
      </w:r>
      <w:r/>
    </w:p>
    <w:p>
      <w:pPr>
        <w:ind w:firstLine="520"/>
        <w:jc w:val="left"/>
        <w:spacing w:line="360" w:lineRule="auto"/>
        <w:widowControl/>
        <w:rPr>
          <w:rFonts w:hint="eastAsia" w:ascii="宋体" w:hAnsi="宋体" w:eastAsia="宋体" w:cs="宋体"/>
          <w:szCs w:val="26"/>
          <w:highlight w:val="none"/>
        </w:rPr>
      </w:pPr>
      <w:r>
        <w:rPr>
          <w:rFonts w:ascii="宋体" w:hAnsi="宋体" w:eastAsia="宋体" w:cs="宋体"/>
          <w:szCs w:val="26"/>
          <w:highlight w:val="none"/>
        </w:rPr>
        <w:fldChar w:fldCharType="begin"/>
      </w:r>
      <w:r>
        <w:rPr>
          <w:rFonts w:ascii="宋体" w:hAnsi="宋体" w:eastAsia="宋体" w:cs="宋体"/>
          <w:szCs w:val="26"/>
          <w:highlight w:val="none"/>
        </w:rPr>
        <w:instrText xml:space="preserve"> </w:instrText>
      </w:r>
      <w:r>
        <w:rPr>
          <w:rFonts w:hint="eastAsia" w:ascii="宋体" w:hAnsi="宋体" w:eastAsia="宋体" w:cs="宋体"/>
          <w:szCs w:val="26"/>
          <w:highlight w:val="none"/>
        </w:rPr>
        <w:instrText xml:space="preserve">= 3 \* GB3</w:instrText>
      </w:r>
      <w:r>
        <w:rPr>
          <w:rFonts w:ascii="宋体" w:hAnsi="宋体" w:eastAsia="宋体" w:cs="宋体"/>
          <w:szCs w:val="26"/>
          <w:highlight w:val="none"/>
        </w:rPr>
        <w:instrText xml:space="preserve"> </w:instrText>
      </w:r>
      <w:r>
        <w:rPr>
          <w:rFonts w:ascii="宋体" w:hAnsi="宋体" w:eastAsia="宋体" w:cs="宋体"/>
          <w:szCs w:val="26"/>
          <w:highlight w:val="none"/>
        </w:rPr>
        <w:fldChar w:fldCharType="separate"/>
      </w:r>
      <w:r>
        <w:rPr>
          <w:rFonts w:hint="eastAsia" w:ascii="宋体" w:hAnsi="宋体" w:eastAsia="宋体" w:cs="宋体"/>
          <w:szCs w:val="26"/>
          <w:highlight w:val="none"/>
        </w:rPr>
        <w:t xml:space="preserve">③</w:t>
      </w:r>
      <w:r>
        <w:rPr>
          <w:rFonts w:ascii="宋体" w:hAnsi="宋体" w:eastAsia="宋体" w:cs="宋体"/>
          <w:szCs w:val="26"/>
          <w:highlight w:val="none"/>
        </w:rPr>
        <w:fldChar w:fldCharType="end"/>
      </w:r>
      <w:r>
        <w:rPr>
          <w:rFonts w:hint="eastAsia" w:ascii="宋体" w:hAnsi="宋体" w:eastAsia="宋体" w:cs="宋体"/>
          <w:szCs w:val="26"/>
          <w:highlight w:val="none"/>
        </w:rPr>
        <w:t xml:space="preserve">具备行政主管部门核发的公路养护作业单位资质证书（交通安全设施养护）资质。</w:t>
      </w:r>
      <w:r/>
    </w:p>
    <w:p>
      <w:pPr>
        <w:ind w:firstLine="520"/>
        <w:jc w:val="left"/>
        <w:spacing w:line="360" w:lineRule="auto"/>
        <w:widowControl/>
        <w:rPr>
          <w:rFonts w:hint="eastAsia" w:ascii="宋体" w:hAnsi="宋体" w:eastAsia="宋体" w:cs="宋体"/>
          <w:szCs w:val="26"/>
          <w:highlight w:val="none"/>
        </w:rPr>
      </w:pPr>
      <w:r>
        <w:rPr>
          <w:rFonts w:hint="eastAsia" w:ascii="宋体" w:hAnsi="宋体" w:eastAsia="宋体" w:cs="宋体"/>
          <w:szCs w:val="26"/>
          <w:highlight w:val="none"/>
        </w:rPr>
        <w:t xml:space="preserve">2</w:t>
      </w:r>
      <w:r>
        <w:rPr>
          <w:rFonts w:ascii="宋体" w:hAnsi="宋体" w:eastAsia="宋体" w:cs="宋体"/>
          <w:szCs w:val="26"/>
          <w:highlight w:val="none"/>
        </w:rPr>
        <w:t xml:space="preserve">.</w:t>
      </w:r>
      <w:r>
        <w:rPr>
          <w:rFonts w:hint="eastAsia" w:ascii="宋体" w:hAnsi="宋体" w:eastAsia="宋体" w:cs="宋体"/>
          <w:szCs w:val="26"/>
          <w:highlight w:val="none"/>
        </w:rPr>
        <w:t xml:space="preserve">拟选派项目负责人（项目经理）资质等级：</w:t>
      </w:r>
      <w:r/>
    </w:p>
    <w:p>
      <w:pPr>
        <w:ind w:right="281" w:firstLine="520"/>
        <w:spacing w:line="360" w:lineRule="auto"/>
        <w:rPr>
          <w:rFonts w:hint="eastAsia" w:ascii="宋体" w:hAnsi="宋体" w:eastAsia="宋体" w:cs="宋体"/>
          <w:szCs w:val="26"/>
          <w:highlight w:val="none"/>
        </w:rPr>
      </w:pPr>
      <w:r>
        <w:rPr>
          <w:rFonts w:hint="eastAsia" w:ascii="宋体" w:hAnsi="宋体" w:eastAsia="宋体" w:cs="宋体"/>
          <w:szCs w:val="26"/>
          <w:highlight w:val="none"/>
        </w:rPr>
        <w:t xml:space="preserve">具有公路工程专业二级（或以上等级）注册建造师资格并具有</w:t>
      </w:r>
      <w:r>
        <w:rPr>
          <w:rFonts w:ascii="宋体" w:hAnsi="宋体" w:eastAsia="宋体" w:cs="宋体"/>
          <w:szCs w:val="26"/>
          <w:highlight w:val="none"/>
        </w:rPr>
        <w:t xml:space="preserve">有效的</w:t>
      </w:r>
      <w:r>
        <w:rPr>
          <w:rFonts w:hint="eastAsia" w:ascii="宋体" w:hAnsi="宋体" w:eastAsia="宋体" w:cs="宋体"/>
          <w:szCs w:val="26"/>
          <w:highlight w:val="none"/>
        </w:rPr>
        <w:t xml:space="preserve">具有交通行政主管部门核发的《公路水运工程施工企业主要负责人和安全生产管理人员安全生产考核合格证书》（B类证）。</w:t>
      </w:r>
      <w:r/>
    </w:p>
    <w:p>
      <w:pPr>
        <w:ind w:right="281" w:firstLine="520"/>
        <w:spacing w:line="360" w:lineRule="auto"/>
        <w:rPr>
          <w:rFonts w:hint="eastAsia" w:ascii="宋体" w:hAnsi="宋体" w:eastAsia="宋体" w:cs="宋体"/>
          <w:b/>
          <w:bCs/>
          <w:szCs w:val="26"/>
          <w:highlight w:val="none"/>
        </w:rPr>
      </w:pPr>
      <w:r>
        <w:rPr>
          <w:rFonts w:hint="eastAsia" w:ascii="宋体" w:hAnsi="宋体" w:cs="宋体"/>
          <w:szCs w:val="26"/>
          <w:highlight w:val="none"/>
          <w:lang w:val="en-US" w:eastAsia="zh-CN"/>
        </w:rPr>
        <w:t xml:space="preserve">4</w:t>
      </w:r>
      <w:r>
        <w:rPr>
          <w:rFonts w:hint="eastAsia" w:ascii="宋体" w:hAnsi="宋体" w:eastAsia="宋体" w:cs="宋体"/>
          <w:szCs w:val="26"/>
          <w:highlight w:val="none"/>
        </w:rPr>
        <w:t xml:space="preserve">.</w:t>
      </w:r>
      <w:r>
        <w:rPr>
          <w:rFonts w:hint="eastAsia" w:ascii="宋体" w:hAnsi="宋体" w:eastAsia="宋体" w:cs="宋体"/>
          <w:b/>
          <w:bCs/>
          <w:szCs w:val="26"/>
          <w:highlight w:val="none"/>
        </w:rPr>
        <w:t xml:space="preserve">本项目接受联合体。供应商以联合体形式响应的，联合体所有成员数量（包括联合体牵头人）不得超过2家。</w:t>
      </w:r>
      <w:r/>
    </w:p>
    <w:p>
      <w:pPr>
        <w:pStyle w:val="1191"/>
        <w:ind w:firstLine="422"/>
        <w:keepLines w:val="0"/>
        <w:keepNext w:val="0"/>
        <w:pageBreakBefore w:val="0"/>
        <w:spacing w:line="360" w:lineRule="auto"/>
        <w:widowControl w:val="off"/>
        <w:rPr>
          <w:rFonts w:hint="eastAsia"/>
          <w:b/>
          <w:color w:val="auto"/>
          <w:szCs w:val="21"/>
          <w:highlight w:val="none"/>
        </w:rPr>
      </w:pPr>
      <w:r>
        <w:rPr>
          <w:rFonts w:hint="eastAsia"/>
          <w:b/>
          <w:color w:val="auto"/>
          <w:szCs w:val="21"/>
          <w:highlight w:val="none"/>
        </w:rPr>
        <w:t xml:space="preserve">三、获取采购文件: </w:t>
      </w:r>
      <w:bookmarkEnd w:id="3"/>
      <w:r/>
      <w:r/>
    </w:p>
    <w:p>
      <w:pPr>
        <w:ind w:firstLine="420"/>
        <w:spacing w:line="360" w:lineRule="auto"/>
        <w:rPr>
          <w:rFonts w:hint="eastAsia" w:ascii="宋体" w:hAnsi="宋体" w:cs="宋体"/>
          <w:color w:val="ff0000"/>
          <w:szCs w:val="21"/>
        </w:rPr>
      </w:pPr>
      <w:r>
        <w:rPr>
          <w:rFonts w:hint="eastAsia" w:ascii="宋体" w:hAnsi="宋体" w:cs="宋体"/>
          <w:szCs w:val="21"/>
          <w:highlight w:val="none"/>
        </w:rPr>
        <w:t xml:space="preserve">1.报名截止时间：</w:t>
      </w:r>
      <w:r>
        <w:rPr>
          <w:rFonts w:hint="eastAsia" w:ascii="宋体" w:hAnsi="宋体" w:eastAsia="宋体" w:cs="宋体"/>
          <w:szCs w:val="21"/>
          <w:highlight w:val="none"/>
        </w:rPr>
        <w:t xml:space="preserve">自磋商文件公告发布之日起5个工作日</w:t>
      </w:r>
      <w:r/>
    </w:p>
    <w:p>
      <w:pPr>
        <w:ind w:firstLine="420"/>
        <w:spacing w:line="360" w:lineRule="auto"/>
        <w:rPr>
          <w:rFonts w:hint="eastAsia" w:ascii="宋体" w:hAnsi="宋体" w:cs="宋体"/>
          <w:szCs w:val="21"/>
        </w:rPr>
      </w:pPr>
      <w:r>
        <w:rPr>
          <w:rFonts w:hint="eastAsia" w:ascii="宋体" w:hAnsi="宋体" w:cs="宋体"/>
          <w:szCs w:val="21"/>
        </w:rPr>
        <w:t xml:space="preserve">2.地点：“苏采云”系统</w:t>
      </w:r>
      <w:r/>
    </w:p>
    <w:p>
      <w:pPr>
        <w:ind w:firstLine="420"/>
        <w:spacing w:line="360" w:lineRule="auto"/>
        <w:rPr>
          <w:rFonts w:hint="eastAsia" w:ascii="宋体" w:hAnsi="宋体" w:cs="宋体"/>
          <w:szCs w:val="21"/>
        </w:rPr>
      </w:pPr>
      <w:r>
        <w:rPr>
          <w:rFonts w:hint="eastAsia" w:ascii="宋体" w:hAnsi="宋体" w:cs="宋体"/>
          <w:szCs w:val="21"/>
        </w:rPr>
        <w:t xml:space="preserve">3.报名方式（网上报名）</w:t>
      </w:r>
      <w:r/>
    </w:p>
    <w:p>
      <w:pPr>
        <w:ind w:firstLine="420"/>
        <w:spacing w:line="360" w:lineRule="auto"/>
        <w:rPr>
          <w:rFonts w:ascii="宋体" w:hAnsi="宋体" w:cs="宋体"/>
          <w:szCs w:val="21"/>
        </w:rPr>
      </w:pPr>
      <w:r>
        <w:rPr>
          <w:rFonts w:hint="eastAsia" w:ascii="宋体" w:hAnsi="宋体" w:cs="宋体"/>
          <w:szCs w:val="21"/>
        </w:rPr>
        <w:t xml:space="preserve">（1）CA证书办理</w:t>
      </w:r>
      <w:r/>
    </w:p>
    <w:p>
      <w:pPr>
        <w:ind w:firstLine="420"/>
        <w:spacing w:line="360" w:lineRule="auto"/>
        <w:rPr>
          <w:rFonts w:hint="eastAsia" w:ascii="宋体" w:hAnsi="宋体" w:cs="宋体"/>
          <w:szCs w:val="21"/>
          <w:highlight w:val="none"/>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w:t>
      </w:r>
      <w:r>
        <w:rPr>
          <w:rFonts w:hint="eastAsia" w:ascii="宋体" w:hAnsi="宋体" w:cs="宋体"/>
          <w:szCs w:val="21"/>
          <w:highlight w:val="none"/>
        </w:rPr>
        <w:t xml:space="preserve">统目前仅支持“苏采云”系统下的政务CA证书，江苏省内各地区办理的“苏采云”系统下的政务CA证书全省通用。苏州现场办理地址：苏州市高新区邓蔚路105号狮山科技馆一楼服务大厅，咨询电话：0512</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65737699。</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（2）参与采购活动</w:t>
      </w:r>
      <w:r/>
    </w:p>
    <w:p>
      <w:pPr>
        <w:ind w:firstLine="420"/>
        <w:spacing w:line="360" w:lineRule="auto"/>
        <w:rPr>
          <w:rFonts w:hint="eastAsia" w:ascii="宋体" w:hAnsi="宋体" w:cs="宋体"/>
          <w:szCs w:val="21"/>
        </w:rPr>
      </w:pPr>
      <w:r>
        <w:rPr>
          <w:rFonts w:hint="eastAsia" w:ascii="宋体" w:hAnsi="宋体" w:cs="宋体"/>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（3）电子投标准备</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w:t>
      </w:r>
      <w:r>
        <w:rPr>
          <w:rFonts w:hint="eastAsia" w:ascii="宋体" w:hAnsi="宋体" w:cs="宋体"/>
          <w:szCs w:val="21"/>
          <w:highlight w:val="none"/>
        </w:rPr>
        <w:t xml:space="preserve">如有疑问，请按以下方式联系：</w:t>
      </w:r>
      <w:r/>
    </w:p>
    <w:p>
      <w:pPr>
        <w:ind w:firstLine="42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注册咨询：13914088964</w:t>
      </w:r>
      <w:r>
        <w:rPr>
          <w:rFonts w:hint="eastAsia" w:ascii="宋体" w:hAnsi="宋体" w:cs="宋体"/>
          <w:szCs w:val="21"/>
          <w:highlight w:val="none"/>
          <w:lang w:eastAsia="zh-CN"/>
        </w:rPr>
        <w:t xml:space="preserve">；</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CA技术咨询电话：400-608-6099；</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签章使用问题：025-83633811、025-83633812、15380932027、15371015030；</w:t>
      </w:r>
      <w:r/>
    </w:p>
    <w:p>
      <w:pPr>
        <w:ind w:firstLine="42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系统使用指导与咨询：联系电话：13914088964</w:t>
      </w:r>
      <w:r>
        <w:rPr>
          <w:rFonts w:hint="eastAsia" w:ascii="宋体" w:hAnsi="宋体" w:cs="宋体"/>
          <w:szCs w:val="21"/>
          <w:highlight w:val="none"/>
          <w:lang w:eastAsia="zh-CN"/>
        </w:rPr>
        <w:t xml:space="preserve">；智能客服：登录苏采云系统后，联系系统右下方智能客服图标进行咨询。</w:t>
      </w:r>
      <w:r/>
    </w:p>
    <w:p>
      <w:pPr>
        <w:ind w:firstLine="420"/>
        <w:spacing w:line="360" w:lineRule="auto"/>
        <w:rPr>
          <w:rFonts w:hint="eastAsia" w:ascii="宋体" w:hAnsi="宋体" w:cs="宋体"/>
          <w:szCs w:val="21"/>
        </w:rPr>
      </w:pPr>
      <w:r>
        <w:rPr>
          <w:rFonts w:hint="eastAsia" w:ascii="宋体" w:hAnsi="宋体" w:cs="宋体"/>
          <w:szCs w:val="21"/>
        </w:rPr>
        <w:t xml:space="preserve">4.售价：免费</w:t>
      </w:r>
      <w:r/>
    </w:p>
    <w:p>
      <w:pPr>
        <w:pStyle w:val="1191"/>
        <w:ind w:firstLine="422"/>
        <w:keepLines w:val="0"/>
        <w:keepNext w:val="0"/>
        <w:pageBreakBefore w:val="0"/>
        <w:spacing w:line="360" w:lineRule="auto"/>
        <w:widowControl w:val="off"/>
        <w:rPr>
          <w:rFonts w:hint="eastAsia" w:cs="宋体"/>
          <w:color w:val="auto"/>
          <w:szCs w:val="21"/>
          <w:highlight w:val="none"/>
        </w:rPr>
      </w:pPr>
      <w:r>
        <w:rPr>
          <w:rFonts w:hint="eastAsia"/>
          <w:b/>
          <w:color w:val="auto"/>
          <w:szCs w:val="21"/>
          <w:highlight w:val="none"/>
        </w:rPr>
        <w:t xml:space="preserve">四、提交响应文件截止时间、磋商时间和地点：</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1.提交响应文件截止时间：202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日</w:t>
      </w:r>
      <w:r>
        <w:rPr>
          <w:rFonts w:hint="eastAsia" w:ascii="宋体" w:hAnsi="宋体" w:cs="宋体"/>
          <w:color w:val="auto"/>
          <w:szCs w:val="21"/>
          <w:highlight w:val="none"/>
        </w:rPr>
        <w:t xml:space="preserve">13：</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（北京时间）</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2.磋商时间：202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日</w:t>
      </w:r>
      <w:r>
        <w:rPr>
          <w:rFonts w:hint="eastAsia" w:ascii="宋体" w:hAnsi="宋体" w:cs="宋体"/>
          <w:color w:val="auto"/>
          <w:szCs w:val="21"/>
          <w:highlight w:val="none"/>
        </w:rPr>
        <w:t xml:space="preserve">13：</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（北京时间）</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3.磋商地点：“苏采云”系统（网址：</w:t>
      </w:r>
      <w:r>
        <w:rPr>
          <w:rFonts w:ascii="宋体" w:hAnsi="宋体" w:cs="宋体"/>
          <w:color w:val="auto"/>
          <w:szCs w:val="21"/>
          <w:highlight w:val="none"/>
        </w:rPr>
        <w:fldChar w:fldCharType="begin"/>
      </w:r>
      <w:r>
        <w:rPr>
          <w:rFonts w:ascii="宋体" w:hAnsi="宋体" w:cs="宋体"/>
          <w:color w:val="auto"/>
          <w:szCs w:val="21"/>
          <w:highlight w:val="none"/>
        </w:rPr>
        <w:instrText xml:space="preserve"> HYPERLINK "</w:instrText>
      </w:r>
      <w:r>
        <w:rPr>
          <w:rFonts w:hint="eastAsia" w:ascii="宋体" w:hAnsi="宋体" w:cs="宋体"/>
          <w:color w:val="auto"/>
          <w:szCs w:val="21"/>
          <w:highlight w:val="none"/>
        </w:rPr>
        <w:instrText xml:space="preserve">http://jszfcg.jsczt.cn/</w:instrText>
      </w:r>
      <w:r>
        <w:rPr>
          <w:rFonts w:ascii="宋体" w:hAnsi="宋体" w:cs="宋体"/>
          <w:color w:val="auto"/>
          <w:szCs w:val="21"/>
          <w:highlight w:val="none"/>
        </w:rPr>
        <w:instrText xml:space="preserve">" </w:instrText>
      </w:r>
      <w:r>
        <w:rPr>
          <w:rFonts w:ascii="宋体" w:hAnsi="宋体" w:cs="宋体"/>
          <w:color w:val="auto"/>
          <w:szCs w:val="21"/>
          <w:highlight w:val="none"/>
        </w:rPr>
        <w:fldChar w:fldCharType="separate"/>
      </w:r>
      <w:r>
        <w:rPr>
          <w:rStyle w:val="1153"/>
          <w:rFonts w:hint="eastAsia" w:ascii="宋体" w:hAnsi="宋体" w:cs="宋体"/>
          <w:color w:val="auto"/>
          <w:szCs w:val="21"/>
          <w:highlight w:val="none"/>
        </w:rPr>
        <w:t xml:space="preserve">http://jszfcg.jsczt.cn/</w:t>
      </w:r>
      <w:r>
        <w:rPr>
          <w:rFonts w:ascii="宋体" w:hAnsi="宋体" w:cs="宋体"/>
          <w:color w:val="auto"/>
          <w:szCs w:val="21"/>
          <w:highlight w:val="none"/>
        </w:rPr>
        <w:fldChar w:fldCharType="end"/>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请供应商确保电脑、系统及其他设备（视频输入输出设备等）无误，且开启直至项目结束始终保持系统在线状态。</w:t>
      </w:r>
      <w:r/>
    </w:p>
    <w:p>
      <w:pPr>
        <w:pStyle w:val="1191"/>
        <w:ind w:firstLine="422"/>
        <w:keepLines w:val="0"/>
        <w:keepNext w:val="0"/>
        <w:pageBreakBefore w:val="0"/>
        <w:spacing w:line="360" w:lineRule="auto"/>
        <w:widowControl w:val="off"/>
        <w:rPr>
          <w:rFonts w:hint="eastAsia"/>
          <w:b/>
          <w:color w:val="auto"/>
          <w:szCs w:val="21"/>
          <w:highlight w:val="none"/>
        </w:rPr>
      </w:pPr>
      <w:r>
        <w:rPr>
          <w:rFonts w:hint="eastAsia"/>
          <w:b/>
          <w:color w:val="auto"/>
          <w:szCs w:val="21"/>
          <w:highlight w:val="none"/>
        </w:rPr>
        <w:t xml:space="preserve">五、公告期限</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pStyle w:val="1191"/>
        <w:ind w:firstLine="422"/>
        <w:keepLines w:val="0"/>
        <w:keepNext w:val="0"/>
        <w:pageBreakBefore w:val="0"/>
        <w:spacing w:line="360" w:lineRule="auto"/>
        <w:widowControl w:val="off"/>
        <w:rPr>
          <w:rFonts w:hint="eastAsia"/>
          <w:b/>
          <w:color w:val="auto"/>
          <w:szCs w:val="21"/>
          <w:highlight w:val="none"/>
        </w:rPr>
      </w:pPr>
      <w:r>
        <w:rPr>
          <w:rFonts w:hint="eastAsia"/>
          <w:b/>
          <w:color w:val="auto"/>
          <w:szCs w:val="21"/>
          <w:highlight w:val="none"/>
        </w:rPr>
        <w:t xml:space="preserve">六、其他补充事宜</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1.本次采购有关信息发布在江苏政府采购网、苏州市政府采购网。</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2.投标（响应）保证金：本项目无需提交投标（响应）保证金。</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3.本项目获取采购文件截止日期之后仍可以下载采购文件，但截止日期之后下载的采购文件，视为非有效方式且不作为供应商权益受到损害的证明材料和依据。</w:t>
      </w:r>
      <w:r/>
    </w:p>
    <w:p>
      <w:pPr>
        <w:pStyle w:val="1191"/>
        <w:ind w:firstLine="422"/>
        <w:keepLines w:val="0"/>
        <w:keepNext w:val="0"/>
        <w:pageBreakBefore w:val="0"/>
        <w:spacing w:line="360" w:lineRule="auto"/>
        <w:widowControl w:val="off"/>
        <w:rPr>
          <w:rFonts w:hint="eastAsia"/>
          <w:b/>
          <w:color w:val="auto"/>
          <w:szCs w:val="21"/>
          <w:highlight w:val="none"/>
        </w:rPr>
      </w:pPr>
      <w:r>
        <w:rPr>
          <w:rFonts w:hint="eastAsia"/>
          <w:b/>
          <w:color w:val="auto"/>
          <w:szCs w:val="21"/>
          <w:highlight w:val="none"/>
        </w:rPr>
        <w:t xml:space="preserve">七、凡对本次采购提出询问，请按以下方式联系。</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苏州相城经济技术开发区管理委员会</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地 址：苏州</w:t>
      </w:r>
      <w:r>
        <w:rPr>
          <w:rFonts w:hint="eastAsia" w:ascii="宋体" w:hAnsi="宋体" w:cs="宋体"/>
          <w:color w:val="auto"/>
          <w:szCs w:val="21"/>
          <w:highlight w:val="none"/>
          <w:lang w:val="en-US" w:eastAsia="zh-CN"/>
        </w:rPr>
        <w:t xml:space="preserve">相城经济技术开发区</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联系人：蒋平</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电  话：0512-65413508</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苏州咨悦潭建设项目管理有限公司</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地 址：</w:t>
      </w:r>
      <w:r>
        <w:rPr>
          <w:rFonts w:hint="eastAsia" w:ascii="宋体" w:hAnsi="宋体" w:cs="宋体"/>
          <w:color w:val="auto"/>
          <w:szCs w:val="21"/>
          <w:highlight w:val="none"/>
          <w:lang w:eastAsia="zh-CN"/>
        </w:rPr>
        <w:t xml:space="preserve">苏州市相城区阳澄湖中路99号华宇星云汇1幢</w:t>
      </w:r>
      <w:r>
        <w:rPr>
          <w:rFonts w:hint="eastAsia" w:ascii="宋体" w:hAnsi="宋体" w:cs="宋体"/>
          <w:color w:val="auto"/>
          <w:szCs w:val="21"/>
          <w:highlight w:val="none"/>
          <w:lang w:val="en-US" w:eastAsia="zh-CN"/>
        </w:rPr>
        <w:t xml:space="preserve">10楼</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电 话：</w:t>
      </w:r>
      <w:r>
        <w:rPr>
          <w:rFonts w:hint="eastAsia" w:ascii="宋体" w:hAnsi="宋体" w:cs="宋体"/>
          <w:color w:val="auto"/>
          <w:szCs w:val="21"/>
          <w:highlight w:val="none"/>
          <w:lang w:eastAsia="zh-CN"/>
        </w:rPr>
        <w:t xml:space="preserve">0512-66185285</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eastAsia="zh-CN"/>
        </w:rPr>
        <w:t xml:space="preserve">汪明</w:t>
      </w:r>
      <w:r/>
    </w:p>
    <w:p>
      <w:pPr>
        <w:ind w:firstLine="420"/>
        <w:keepLines w:val="0"/>
        <w:keepNext w:val="0"/>
        <w:pageBreakBefore w:val="0"/>
        <w:spacing w:line="360" w:lineRule="auto"/>
        <w:widowControl w:val="off"/>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电 话：</w:t>
      </w:r>
      <w:r>
        <w:rPr>
          <w:rFonts w:hint="eastAsia" w:ascii="宋体" w:hAnsi="宋体" w:cs="宋体"/>
          <w:color w:val="auto"/>
          <w:szCs w:val="21"/>
          <w:highlight w:val="none"/>
          <w:lang w:eastAsia="zh-CN"/>
        </w:rPr>
        <w:t xml:space="preserve">0512-66185285</w:t>
      </w:r>
      <w:r>
        <w:rPr>
          <w:rFonts w:hint="eastAsia" w:ascii="宋体" w:hAnsi="宋体" w:cs="宋体"/>
          <w:color w:val="auto"/>
          <w:szCs w:val="21"/>
          <w:highlight w:val="none"/>
          <w:lang w:val="en-US" w:eastAsia="zh-CN"/>
        </w:rPr>
        <w:t xml:space="preserve">-8033</w:t>
      </w:r>
      <w:r/>
    </w:p>
    <w:p>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br w:type="page" w:clear="all"/>
      </w:r>
      <w:r/>
    </w:p>
    <w:p>
      <w:pPr>
        <w:jc w:val="center"/>
        <w:spacing w:before="156"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前附表</w:t>
      </w:r>
      <w:r/>
    </w:p>
    <w:tbl>
      <w:tblPr>
        <w:tblStyle w:val="930"/>
        <w:tblW w:w="102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657"/>
        <w:gridCol w:w="1710"/>
        <w:gridCol w:w="7861"/>
      </w:tblGrid>
      <w:tr>
        <w:trPr>
          <w:jc w:val="center"/>
          <w:trHeight w:val="567"/>
        </w:trPr>
        <w:tc>
          <w:tcPr>
            <w:tcW w:w="657"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710" w:type="dxa"/>
            <w:vAlign w:val="center"/>
            <w:textDirection w:val="lrTb"/>
            <w:noWrap w:val="false"/>
          </w:tcPr>
          <w:p>
            <w:pPr>
              <w:ind w:firstLine="422"/>
              <w:jc w:val="left"/>
              <w:rPr>
                <w:rFonts w:ascii="宋体" w:hAnsi="宋体" w:cs="宋体"/>
                <w:b/>
                <w:color w:val="auto"/>
                <w:szCs w:val="21"/>
                <w:highlight w:val="none"/>
              </w:rPr>
            </w:pPr>
            <w:r>
              <w:rPr>
                <w:rFonts w:hint="eastAsia" w:ascii="宋体" w:hAnsi="宋体" w:cs="宋体"/>
                <w:b/>
                <w:color w:val="auto"/>
                <w:szCs w:val="21"/>
                <w:highlight w:val="none"/>
              </w:rPr>
              <w:t xml:space="preserve">内容</w:t>
            </w:r>
            <w:r/>
          </w:p>
        </w:tc>
        <w:tc>
          <w:tcPr>
            <w:tcW w:w="7861" w:type="dxa"/>
            <w:vAlign w:val="center"/>
            <w:textDirection w:val="lrTb"/>
            <w:noWrap w:val="false"/>
          </w:tcPr>
          <w:p>
            <w:pPr>
              <w:ind w:firstLine="422"/>
              <w:jc w:val="center"/>
              <w:rPr>
                <w:rFonts w:ascii="宋体" w:hAnsi="宋体" w:cs="宋体"/>
                <w:b/>
                <w:color w:val="auto"/>
                <w:szCs w:val="21"/>
                <w:highlight w:val="none"/>
              </w:rPr>
            </w:pPr>
            <w:r>
              <w:rPr>
                <w:rFonts w:hint="eastAsia" w:ascii="宋体" w:hAnsi="宋体" w:cs="宋体"/>
                <w:b/>
                <w:color w:val="auto"/>
                <w:szCs w:val="21"/>
                <w:highlight w:val="none"/>
              </w:rPr>
              <w:t xml:space="preserve">规定</w:t>
            </w:r>
            <w:r/>
          </w:p>
        </w:tc>
      </w:tr>
      <w:tr>
        <w:trPr>
          <w:jc w:val="center"/>
          <w:trHeight w:val="567"/>
        </w:trPr>
        <w:tc>
          <w:tcPr>
            <w:tcW w:w="6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71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采购项目</w:t>
            </w:r>
            <w:r/>
          </w:p>
        </w:tc>
        <w:tc>
          <w:tcPr>
            <w:tcW w:w="7861" w:type="dxa"/>
            <w:vAlign w:val="center"/>
            <w:textDirection w:val="lrTb"/>
            <w:noWrap w:val="false"/>
          </w:tcPr>
          <w:p>
            <w:pPr>
              <w:jc w:val="left"/>
              <w:rPr>
                <w:rFonts w:hint="eastAsia" w:ascii="宋体" w:hAnsi="宋体" w:eastAsia="宋体" w:cs="宋体"/>
                <w:color w:val="auto"/>
                <w:szCs w:val="21"/>
                <w:highlight w:val="none"/>
                <w:lang w:eastAsia="zh-CN"/>
              </w:rPr>
            </w:pPr>
            <w:r>
              <w:rPr>
                <w:rFonts w:hint="eastAsia" w:ascii="宋体" w:hAnsi="宋体" w:cs="宋体"/>
                <w:bCs/>
                <w:color w:val="auto"/>
                <w:szCs w:val="21"/>
                <w:highlight w:val="none"/>
                <w:lang w:eastAsia="zh-CN"/>
              </w:rPr>
              <w:t xml:space="preserve">2026北桥街道农村公路小修保养</w:t>
            </w:r>
            <w:r/>
          </w:p>
        </w:tc>
      </w:tr>
      <w:tr>
        <w:trPr>
          <w:jc w:val="center"/>
          <w:trHeight w:val="567"/>
        </w:trPr>
        <w:tc>
          <w:tcPr>
            <w:tcW w:w="6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7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响应文件有效期</w:t>
            </w:r>
            <w:r/>
          </w:p>
        </w:tc>
        <w:tc>
          <w:tcPr>
            <w:tcW w:w="7861" w:type="dxa"/>
            <w:vAlign w:val="center"/>
            <w:textDirection w:val="lrTb"/>
            <w:noWrap w:val="false"/>
          </w:tcPr>
          <w:p>
            <w:pPr>
              <w:jc w:val="left"/>
              <w:rPr>
                <w:rFonts w:ascii="宋体" w:hAnsi="宋体" w:cs="宋体"/>
                <w:color w:val="auto"/>
                <w:szCs w:val="21"/>
                <w:highlight w:val="none"/>
              </w:rPr>
            </w:pPr>
            <w:r>
              <w:rPr>
                <w:rFonts w:hint="eastAsia" w:ascii="宋体" w:hAnsi="宋体" w:cs="宋体"/>
                <w:bCs/>
                <w:color w:val="auto"/>
                <w:szCs w:val="21"/>
                <w:highlight w:val="none"/>
              </w:rPr>
              <w:t xml:space="preserve">响应文件有效期为60日历天（从提交响应文件截止时间当日起算）</w:t>
            </w:r>
            <w:r/>
          </w:p>
        </w:tc>
      </w:tr>
      <w:tr>
        <w:trPr>
          <w:jc w:val="center"/>
          <w:trHeight w:val="567"/>
        </w:trPr>
        <w:tc>
          <w:tcPr>
            <w:tcW w:w="6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7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响应保证金</w:t>
            </w:r>
            <w:r/>
          </w:p>
        </w:tc>
        <w:tc>
          <w:tcPr>
            <w:tcW w:w="7861" w:type="dxa"/>
            <w:vAlign w:val="center"/>
            <w:textDirection w:val="lrTb"/>
            <w:noWrap w:val="false"/>
          </w:tcPr>
          <w:p>
            <w:pPr>
              <w:jc w:val="left"/>
              <w:rPr>
                <w:color w:val="auto"/>
                <w:highlight w:val="none"/>
              </w:rPr>
            </w:pPr>
            <w:r>
              <w:rPr>
                <w:rFonts w:hint="eastAsia" w:ascii="宋体" w:hAnsi="宋体" w:cs="宋体"/>
                <w:color w:val="auto"/>
                <w:szCs w:val="21"/>
                <w:highlight w:val="none"/>
              </w:rPr>
              <w:t xml:space="preserve">本次采购活动须交纳响应保证金：</w:t>
            </w:r>
            <w:r>
              <w:rPr>
                <w:rFonts w:hint="eastAsia" w:ascii="宋体" w:hAnsi="宋体" w:cs="宋体"/>
                <w:b/>
                <w:bCs/>
                <w:color w:val="auto"/>
                <w:szCs w:val="21"/>
                <w:highlight w:val="none"/>
                <w:u w:val="single"/>
              </w:rPr>
              <w:t xml:space="preserve">无需提交</w:t>
            </w:r>
            <w:r>
              <w:rPr>
                <w:rFonts w:hint="eastAsia"/>
                <w:color w:val="auto"/>
                <w:highlight w:val="none"/>
              </w:rPr>
              <w:t xml:space="preserve">（采购文件中提供</w:t>
            </w:r>
            <w:r>
              <w:rPr>
                <w:rFonts w:hint="eastAsia" w:ascii="宋体" w:hAnsi="宋体" w:cs="宋体"/>
                <w:color w:val="auto"/>
                <w:szCs w:val="21"/>
                <w:highlight w:val="none"/>
              </w:rPr>
              <w:t xml:space="preserve">投标（响应）保证承诺书</w:t>
            </w:r>
            <w:r>
              <w:rPr>
                <w:rFonts w:hint="eastAsia"/>
                <w:color w:val="auto"/>
                <w:highlight w:val="none"/>
              </w:rPr>
              <w:t xml:space="preserve">）</w:t>
            </w:r>
            <w:r/>
          </w:p>
        </w:tc>
      </w:tr>
      <w:tr>
        <w:trPr>
          <w:jc w:val="center"/>
          <w:trHeight w:val="428"/>
        </w:trPr>
        <w:tc>
          <w:tcPr>
            <w:tcW w:w="6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7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现场考察</w:t>
            </w:r>
            <w:r/>
          </w:p>
        </w:tc>
        <w:tc>
          <w:tcPr>
            <w:tcW w:w="7861"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根据自身投标（响应）需要，供应商可对有关现场和周围环境自行进行考察，以获取编制响应文件和签署合同所需的信息。现场考察所发生的费用由供应商自己承担。</w:t>
            </w:r>
            <w:r/>
          </w:p>
        </w:tc>
      </w:tr>
      <w:tr>
        <w:trPr>
          <w:jc w:val="center"/>
          <w:trHeight w:val="428"/>
        </w:trPr>
        <w:tc>
          <w:tcPr>
            <w:tcW w:w="6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710" w:type="dxa"/>
            <w:vAlign w:val="center"/>
            <w:textDirection w:val="lrTb"/>
            <w:noWrap w:val="false"/>
          </w:tcPr>
          <w:p>
            <w:pPr>
              <w:jc w:val="center"/>
              <w:tabs>
                <w:tab w:val="center" w:pos="813" w:leader="none"/>
              </w:tabs>
              <w:rPr>
                <w:rFonts w:ascii="宋体" w:hAnsi="宋体" w:cs="宋体"/>
                <w:color w:val="auto"/>
                <w:szCs w:val="21"/>
                <w:highlight w:val="none"/>
              </w:rPr>
            </w:pPr>
            <w:r>
              <w:rPr>
                <w:rFonts w:hint="eastAsia" w:ascii="宋体" w:hAnsi="宋体" w:cs="宋体"/>
                <w:color w:val="auto"/>
                <w:szCs w:val="21"/>
                <w:highlight w:val="none"/>
              </w:rPr>
              <w:t xml:space="preserve">质疑</w:t>
            </w:r>
            <w:r/>
          </w:p>
        </w:tc>
        <w:tc>
          <w:tcPr>
            <w:tcW w:w="7861" w:type="dxa"/>
            <w:vAlign w:val="center"/>
            <w:textDirection w:val="lrTb"/>
            <w:noWrap w:val="false"/>
          </w:tcPr>
          <w:p>
            <w:pPr>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投标（响应）单位对采购文件如有疑问，请将疑问及“</w:t>
            </w:r>
            <w:r>
              <w:rPr>
                <w:rFonts w:hint="eastAsia" w:ascii="宋体" w:hAnsi="宋体"/>
                <w:color w:val="auto"/>
                <w:szCs w:val="21"/>
                <w:highlight w:val="none"/>
              </w:rPr>
              <w:t xml:space="preserve">投标供应商确认函</w:t>
            </w:r>
            <w:r>
              <w:rPr>
                <w:rFonts w:hint="eastAsia" w:ascii="宋体" w:hAnsi="宋体" w:cs="宋体"/>
                <w:color w:val="auto"/>
                <w:szCs w:val="21"/>
                <w:highlight w:val="none"/>
              </w:rPr>
              <w:t xml:space="preserve">”于法律规定时间前以书面形式递交至</w:t>
            </w:r>
            <w:r>
              <w:rPr>
                <w:rFonts w:hint="eastAsia" w:ascii="宋体" w:hAnsi="宋体" w:cs="宋体"/>
                <w:color w:val="auto"/>
                <w:szCs w:val="21"/>
                <w:highlight w:val="none"/>
                <w:lang w:eastAsia="zh-CN"/>
              </w:rPr>
              <w:t xml:space="preserve">苏州咨悦潭建设项目管理有限公司</w:t>
            </w:r>
            <w:r>
              <w:rPr>
                <w:rFonts w:hint="eastAsia" w:ascii="宋体" w:hAnsi="宋体" w:cs="宋体"/>
                <w:color w:val="auto"/>
                <w:szCs w:val="21"/>
                <w:highlight w:val="none"/>
              </w:rPr>
              <w:t xml:space="preserve">（联系地址：</w:t>
            </w:r>
            <w:r>
              <w:rPr>
                <w:rFonts w:hint="eastAsia" w:ascii="宋体" w:hAnsi="宋体" w:cs="宋体"/>
                <w:color w:val="auto"/>
                <w:szCs w:val="21"/>
                <w:highlight w:val="none"/>
                <w:lang w:eastAsia="zh-CN"/>
              </w:rPr>
              <w:t xml:space="preserve">苏州市相城区阳澄湖中路99号华宇星云汇1幢10楼</w:t>
            </w: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汪明，联系电话：0512-66185285）</w:t>
            </w:r>
            <w:r/>
          </w:p>
        </w:tc>
      </w:tr>
      <w:tr>
        <w:trPr>
          <w:jc w:val="center"/>
          <w:trHeight w:val="409"/>
        </w:trPr>
        <w:tc>
          <w:tcPr>
            <w:tcW w:w="6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7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响应文件份数</w:t>
            </w:r>
            <w:r/>
          </w:p>
        </w:tc>
        <w:tc>
          <w:tcPr>
            <w:tcW w:w="7861"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olor w:val="auto"/>
                <w:szCs w:val="21"/>
                <w:highlight w:val="none"/>
              </w:rPr>
              <w:t xml:space="preserve">本项目采用电子响应文件，供应商按照采购文件要求制作上传电子响应文件，供应商无需提供纸质响应文件。</w:t>
            </w:r>
            <w:r/>
          </w:p>
        </w:tc>
      </w:tr>
      <w:tr>
        <w:trPr>
          <w:jc w:val="center"/>
          <w:trHeight w:val="567"/>
        </w:trPr>
        <w:tc>
          <w:tcPr>
            <w:tcW w:w="65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171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磋商响应货币</w:t>
            </w:r>
            <w:r/>
          </w:p>
        </w:tc>
        <w:tc>
          <w:tcPr>
            <w:tcW w:w="7861"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2306"/>
        </w:trPr>
        <w:tc>
          <w:tcPr>
            <w:tcW w:w="6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17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磋商时间和地点</w:t>
            </w:r>
            <w:r/>
          </w:p>
        </w:tc>
        <w:tc>
          <w:tcPr>
            <w:tcW w:w="7861"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（北京时间）</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地点：“苏采云”系统（网址：</w:t>
            </w:r>
            <w:r>
              <w:rPr>
                <w:rFonts w:ascii="宋体" w:hAnsi="宋体" w:cs="宋体"/>
                <w:color w:val="auto"/>
                <w:szCs w:val="21"/>
                <w:highlight w:val="none"/>
              </w:rPr>
              <w:fldChar w:fldCharType="begin"/>
            </w:r>
            <w:r>
              <w:rPr>
                <w:rFonts w:ascii="宋体" w:hAnsi="宋体" w:cs="宋体"/>
                <w:color w:val="auto"/>
                <w:szCs w:val="21"/>
                <w:highlight w:val="none"/>
              </w:rPr>
              <w:instrText xml:space="preserve"> HYPERLINK "</w:instrText>
            </w:r>
            <w:r>
              <w:rPr>
                <w:rFonts w:hint="eastAsia" w:ascii="宋体" w:hAnsi="宋体" w:cs="宋体"/>
                <w:color w:val="auto"/>
                <w:szCs w:val="21"/>
                <w:highlight w:val="none"/>
              </w:rPr>
              <w:instrText xml:space="preserve">http://jszfcg.jsczt.cn/</w:instrText>
            </w:r>
            <w:r>
              <w:rPr>
                <w:rFonts w:ascii="宋体" w:hAnsi="宋体" w:cs="宋体"/>
                <w:color w:val="auto"/>
                <w:szCs w:val="21"/>
                <w:highlight w:val="none"/>
              </w:rPr>
              <w:instrText xml:space="preserve">" </w:instrText>
            </w:r>
            <w:r>
              <w:rPr>
                <w:rFonts w:ascii="宋体" w:hAnsi="宋体" w:cs="宋体"/>
                <w:color w:val="auto"/>
                <w:szCs w:val="21"/>
                <w:highlight w:val="none"/>
              </w:rPr>
              <w:fldChar w:fldCharType="separate"/>
            </w:r>
            <w:r>
              <w:rPr>
                <w:rStyle w:val="1153"/>
                <w:rFonts w:hint="eastAsia" w:ascii="宋体" w:hAnsi="宋体" w:cs="宋体"/>
                <w:color w:val="auto"/>
                <w:szCs w:val="21"/>
                <w:highlight w:val="none"/>
              </w:rPr>
              <w:t xml:space="preserve">http://jszfcg.jsczt.cn/</w:t>
            </w:r>
            <w:r>
              <w:rPr>
                <w:rFonts w:ascii="宋体" w:hAnsi="宋体" w:cs="宋体"/>
                <w:color w:val="auto"/>
                <w:szCs w:val="21"/>
                <w:highlight w:val="none"/>
              </w:rPr>
              <w:fldChar w:fldCharType="end"/>
            </w:r>
            <w:r>
              <w:rPr>
                <w:rFonts w:hint="eastAsia" w:ascii="宋体" w:hAnsi="宋体" w:cs="宋体"/>
                <w:color w:val="auto"/>
                <w:szCs w:val="21"/>
                <w:highlight w:val="none"/>
              </w:rPr>
              <w:t xml:space="preserve">）</w:t>
            </w:r>
            <w:r/>
          </w:p>
          <w:p>
            <w:pPr>
              <w:jc w:val="left"/>
              <w:spacing w:line="360" w:lineRule="auto"/>
              <w:rPr>
                <w:b/>
                <w:color w:val="auto"/>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jc w:val="center"/>
          <w:trHeight w:val="1409"/>
        </w:trPr>
        <w:tc>
          <w:tcPr>
            <w:tcW w:w="65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17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成交原则</w:t>
            </w:r>
            <w:r/>
          </w:p>
        </w:tc>
        <w:tc>
          <w:tcPr>
            <w:tcW w:w="7861" w:type="dxa"/>
            <w:vAlign w:val="center"/>
            <w:textDirection w:val="lrTb"/>
            <w:noWrap w:val="false"/>
          </w:tcPr>
          <w:p>
            <w:pPr>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jc w:val="center"/>
          <w:trHeight w:val="567"/>
        </w:trPr>
        <w:tc>
          <w:tcPr>
            <w:tcW w:w="657"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1710"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履约保证金</w:t>
            </w:r>
            <w:r/>
          </w:p>
        </w:tc>
        <w:tc>
          <w:tcPr>
            <w:tcW w:w="7861" w:type="dxa"/>
            <w:vAlign w:val="center"/>
            <w:textDirection w:val="lrTb"/>
            <w:noWrap w:val="false"/>
          </w:tcPr>
          <w:p>
            <w:pPr>
              <w:jc w:val="left"/>
              <w:spacing w:line="360" w:lineRule="auto"/>
              <w:tabs>
                <w:tab w:val="left" w:pos="287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无</w:t>
            </w:r>
            <w:r/>
          </w:p>
        </w:tc>
      </w:tr>
      <w:tr>
        <w:trPr>
          <w:jc w:val="center"/>
          <w:trHeight w:val="1559" w:hRule="exact"/>
        </w:trPr>
        <w:tc>
          <w:tcPr>
            <w:tcW w:w="657"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W w:w="17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签订合同</w:t>
            </w:r>
            <w:r/>
          </w:p>
        </w:tc>
        <w:tc>
          <w:tcPr>
            <w:tcW w:w="7861"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olor w:val="auto"/>
                <w:szCs w:val="21"/>
                <w:highlight w:val="none"/>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p>
        </w:tc>
      </w:tr>
      <w:tr>
        <w:trPr>
          <w:jc w:val="center"/>
          <w:trHeight w:val="567"/>
        </w:trPr>
        <w:tc>
          <w:tcPr>
            <w:tcW w:w="657"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17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评审办法</w:t>
            </w:r>
            <w:r/>
          </w:p>
        </w:tc>
        <w:tc>
          <w:tcPr>
            <w:tcW w:w="7861"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详见采购文件中评审方法及标准</w:t>
            </w:r>
            <w:r/>
          </w:p>
        </w:tc>
      </w:tr>
      <w:tr>
        <w:trPr>
          <w:jc w:val="center"/>
          <w:trHeight w:val="415"/>
        </w:trPr>
        <w:tc>
          <w:tcPr>
            <w:tcW w:w="657"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13</w:t>
            </w:r>
            <w:r/>
          </w:p>
        </w:tc>
        <w:tc>
          <w:tcPr>
            <w:shd w:val="clear" w:color="auto" w:fill="auto"/>
            <w:tcW w:w="171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采购无效（废标）因素</w:t>
            </w:r>
            <w:r/>
          </w:p>
        </w:tc>
        <w:tc>
          <w:tcPr>
            <w:shd w:val="clear" w:color="auto" w:fill="auto"/>
            <w:tcW w:w="7861" w:type="dxa"/>
            <w:vAlign w:val="center"/>
            <w:textDirection w:val="lrTb"/>
            <w:noWrap w:val="false"/>
          </w:tcPr>
          <w:p>
            <w:p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出现下列情形之一的，本次采购无效（废标）： </w:t>
            </w:r>
            <w:r/>
          </w:p>
          <w:p>
            <w:pPr>
              <w:numPr>
                <w:ilvl w:val="0"/>
                <w:numId w:val="2"/>
              </w:num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符合专业条件的投标（响应）人或者对采购文件作实质响应的投标（响应）人不足三家的； </w:t>
            </w:r>
            <w:r/>
          </w:p>
          <w:p>
            <w:p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（二）出现影响采购公正的违法、违规行为的； </w:t>
            </w:r>
            <w:r/>
          </w:p>
          <w:p>
            <w:p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（三）投标（响应）人的报价均超过了</w:t>
            </w:r>
            <w:r>
              <w:rPr>
                <w:rFonts w:hint="eastAsia" w:ascii="宋体" w:hAnsi="宋体" w:cs="宋体"/>
                <w:color w:val="auto"/>
                <w:szCs w:val="21"/>
                <w:highlight w:val="none"/>
                <w:lang w:eastAsia="zh-CN"/>
              </w:rPr>
              <w:t xml:space="preserve">最高限价</w:t>
            </w:r>
            <w:r>
              <w:rPr>
                <w:rFonts w:hint="eastAsia" w:ascii="宋体" w:hAnsi="宋体" w:cs="宋体"/>
                <w:color w:val="auto"/>
                <w:szCs w:val="21"/>
                <w:highlight w:val="none"/>
              </w:rPr>
              <w:t xml:space="preserve">的，采购人不能支付的（报价不符合采购文件要求的）； </w:t>
            </w:r>
            <w:r/>
          </w:p>
          <w:p>
            <w:pPr>
              <w:spacing w:line="360" w:lineRule="auto"/>
              <w:rPr>
                <w:rFonts w:hint="eastAsia" w:ascii="宋体" w:hAnsi="宋体" w:eastAsia="宋体" w:cs="宋体"/>
                <w:color w:val="auto"/>
                <w:sz w:val="21"/>
                <w:szCs w:val="21"/>
                <w:highlight w:val="none"/>
                <w:lang w:val="en-US" w:eastAsia="zh-CN" w:bidi="ar-SA"/>
              </w:rPr>
              <w:outlineLvl w:val="2"/>
            </w:pPr>
            <w:r>
              <w:rPr>
                <w:rFonts w:hint="eastAsia" w:ascii="宋体" w:hAnsi="宋体" w:cs="宋体"/>
                <w:color w:val="auto"/>
                <w:szCs w:val="21"/>
                <w:highlight w:val="none"/>
              </w:rPr>
              <w:t xml:space="preserve">（四）因重大变故，采购任务取消的。</w:t>
            </w:r>
            <w:r/>
          </w:p>
        </w:tc>
      </w:tr>
      <w:tr>
        <w:trPr>
          <w:jc w:val="center"/>
          <w:trHeight w:val="415"/>
        </w:trPr>
        <w:tc>
          <w:tcPr>
            <w:tcW w:w="657"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4</w:t>
            </w:r>
            <w:r/>
          </w:p>
        </w:tc>
        <w:tc>
          <w:tcPr>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投标（响应）无效因素</w:t>
            </w:r>
            <w:r/>
          </w:p>
        </w:tc>
        <w:tc>
          <w:tcPr>
            <w:tcW w:w="7861" w:type="dxa"/>
            <w:vAlign w:val="center"/>
            <w:textDirection w:val="lrTb"/>
            <w:noWrap w:val="false"/>
          </w:tcPr>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（一）有下列情形之一的，视为投标（响应）人串通投标（响应），其投标（响应）均无效：</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1.不同投标（响应）人的投标（响应）文件由同一单位或者个人编制；</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2.不同投标（响应）人委托同一单位或者个人办理投标（响应）事宜；</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3.不同投标（响应）人的投标（响应）文件载明的项目管理成员或者联系人员为同一人；</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4.不同投标（响应）人的投标（响应）文件异常一致或者投标（响应）报价呈规律性差异；</w:t>
            </w:r>
            <w:r/>
          </w:p>
          <w:p>
            <w:p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5.不同投标（响应）人的投标（响应）保证金从同一单位或者个人的账户转出；</w:t>
            </w:r>
            <w:r/>
          </w:p>
          <w:p>
            <w:p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6.不同投标（响应）人的</w:t>
            </w:r>
            <w:r>
              <w:rPr>
                <w:rFonts w:ascii="宋体" w:hAnsi="宋体" w:cs="宋体"/>
                <w:color w:val="auto"/>
                <w:szCs w:val="21"/>
                <w:highlight w:val="none"/>
              </w:rPr>
              <w:t xml:space="preserve">响应文件制作机器码一致</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（二）投标（响应）人存在下列情况之一的，投标（响应）无效:</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1.未按照采购文件规定提交投标（响应）保证金或投标（响应）保证承诺书的；</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2.未按照采购文件规定要求签名、盖章；</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3.不具备采购文件中规定资格要求；</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4.报价超过采购文件中规定的</w:t>
            </w:r>
            <w:r>
              <w:rPr>
                <w:rFonts w:hint="eastAsia" w:ascii="宋体" w:hAnsi="宋体" w:cs="宋体"/>
                <w:color w:val="auto"/>
                <w:szCs w:val="21"/>
                <w:highlight w:val="none"/>
                <w:lang w:eastAsia="zh-CN"/>
              </w:rPr>
              <w:t xml:space="preserve">最高限价</w:t>
            </w:r>
            <w:r>
              <w:rPr>
                <w:rFonts w:hint="eastAsia" w:ascii="宋体" w:hAnsi="宋体" w:cs="宋体"/>
                <w:bCs/>
                <w:color w:val="auto"/>
                <w:szCs w:val="21"/>
                <w:highlight w:val="none"/>
                <w:lang w:val="en-US" w:eastAsia="zh-CN"/>
              </w:rPr>
              <w:t xml:space="preserve">的</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5.响应文件含有采购人不能接受的附加条件的；</w:t>
            </w:r>
            <w:r/>
          </w:p>
          <w:p>
            <w:pPr>
              <w:jc w:val="left"/>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6.法律、法规和采购文件规定的其他无效情形；</w:t>
            </w:r>
            <w:r/>
          </w:p>
        </w:tc>
      </w:tr>
      <w:tr>
        <w:trPr>
          <w:jc w:val="center"/>
          <w:trHeight w:val="1145"/>
        </w:trPr>
        <w:tc>
          <w:tcPr>
            <w:tcW w:w="657"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5</w:t>
            </w:r>
            <w:r/>
          </w:p>
        </w:tc>
        <w:tc>
          <w:tcPr>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代理服务费</w:t>
            </w:r>
            <w:r/>
          </w:p>
        </w:tc>
        <w:tc>
          <w:tcPr>
            <w:tcW w:w="7861"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由成交供应商支付，该费用在成交人领取成交通知书前向招标代理机构一次性付清。费用收取按照采购预算金额的如下比例进行计算：即100万元以内1.5%、100～500万元1.1%、500～1000万元0.8%，差额定率累进法计算。本项目代理服务费</w:t>
            </w:r>
            <w:r>
              <w:rPr>
                <w:rFonts w:hint="eastAsia" w:ascii="宋体" w:hAnsi="宋体" w:cs="宋体"/>
                <w:color w:val="auto"/>
                <w:szCs w:val="21"/>
                <w:highlight w:val="none"/>
                <w:lang w:val="en-US" w:eastAsia="zh-CN"/>
              </w:rPr>
              <w:t xml:space="preserve">42394.15</w:t>
            </w:r>
            <w:r>
              <w:rPr>
                <w:rFonts w:hint="eastAsia" w:ascii="宋体" w:hAnsi="宋体" w:cs="宋体"/>
                <w:color w:val="auto"/>
                <w:szCs w:val="21"/>
                <w:highlight w:val="none"/>
              </w:rPr>
              <w:t xml:space="preserve">元。</w:t>
            </w:r>
            <w:r/>
          </w:p>
        </w:tc>
      </w:tr>
      <w:tr>
        <w:trPr>
          <w:jc w:val="center"/>
          <w:trHeight w:val="1145"/>
        </w:trPr>
        <w:tc>
          <w:tcPr>
            <w:tcW w:w="657"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16</w:t>
            </w:r>
            <w:r/>
          </w:p>
        </w:tc>
        <w:tc>
          <w:tcPr>
            <w:tcW w:w="1710"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清单提取</w:t>
            </w:r>
            <w:r/>
          </w:p>
        </w:tc>
        <w:tc>
          <w:tcPr>
            <w:tcW w:w="7861" w:type="dxa"/>
            <w:vAlign w:val="center"/>
            <w:textDirection w:val="lrTb"/>
            <w:noWrap w:val="false"/>
          </w:tcPr>
          <w:p>
            <w:pPr>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通过网盘分享的文件：</w:t>
            </w:r>
            <w:r>
              <w:rPr>
                <w:rFonts w:hint="eastAsia" w:ascii="宋体" w:hAnsi="宋体" w:cs="宋体"/>
                <w:color w:val="auto"/>
                <w:szCs w:val="21"/>
                <w:highlight w:val="none"/>
                <w:lang w:val="en-US" w:eastAsia="zh-CN"/>
              </w:rPr>
              <w:t xml:space="preserve">通过网盘分享的文件：固化清单(1).xls</w:t>
            </w:r>
            <w:r/>
          </w:p>
          <w:p>
            <w:pPr>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链接: https://pan.baidu.com/s/1HTuebJHt9JhV8aKInGChiA?pwd=g5ci 提取码: g5ci</w:t>
            </w:r>
            <w:r/>
          </w:p>
          <w:p>
            <w:pPr>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清单通过网盘下载</w:t>
            </w:r>
            <w:r/>
          </w:p>
        </w:tc>
      </w:tr>
    </w:tbl>
    <w:p>
      <w:pPr>
        <w:rPr>
          <w:rFonts w:hint="eastAsia" w:ascii="宋体" w:hAnsi="宋体" w:cs="宋体"/>
          <w:color w:val="auto"/>
          <w:highlight w:val="none"/>
        </w:rPr>
      </w:pPr>
      <w:r>
        <w:rPr>
          <w:rFonts w:hint="eastAsia" w:ascii="宋体" w:hAnsi="宋体" w:cs="宋体"/>
          <w:color w:val="auto"/>
          <w:highlight w:val="none"/>
        </w:rPr>
        <w:br w:type="page" w:clear="all"/>
      </w:r>
      <w:r/>
    </w:p>
    <w:p>
      <w:pPr>
        <w:pStyle w:val="1108"/>
        <w:jc w:val="center"/>
        <w:spacing w:line="360" w:lineRule="auto"/>
        <w:rPr>
          <w:rFonts w:ascii="宋体" w:hAnsi="宋体" w:cs="宋体"/>
          <w:color w:val="auto"/>
          <w:highlight w:val="none"/>
        </w:rPr>
      </w:pPr>
      <w:r>
        <w:rPr>
          <w:rFonts w:hint="eastAsia" w:ascii="宋体" w:hAnsi="宋体" w:cs="宋体"/>
          <w:color w:val="auto"/>
          <w:highlight w:val="none"/>
        </w:rPr>
        <w:t xml:space="preserve">二、采购需求</w:t>
      </w:r>
      <w:r/>
    </w:p>
    <w:p>
      <w:pPr>
        <w:spacing w:line="360" w:lineRule="auto"/>
        <w:rPr>
          <w:rFonts w:hint="eastAsia" w:ascii="宋体" w:hAnsi="宋体" w:eastAsia="宋体" w:cs="宋体"/>
          <w:color w:val="auto"/>
          <w:sz w:val="21"/>
          <w:szCs w:val="21"/>
          <w:highlight w:val="none"/>
          <w:lang w:eastAsia="zh-CN"/>
        </w:rPr>
        <w:outlineLvl w:val="0"/>
      </w:pPr>
      <w:r>
        <w:rPr>
          <w:rFonts w:hint="eastAsia" w:ascii="宋体" w:hAnsi="宋体" w:cs="宋体"/>
          <w:b/>
          <w:color w:val="auto"/>
          <w:sz w:val="21"/>
          <w:szCs w:val="21"/>
          <w:highlight w:val="none"/>
        </w:rPr>
        <w:t xml:space="preserve">一、磋商编号：</w:t>
      </w:r>
      <w:r>
        <w:rPr>
          <w:rFonts w:hint="eastAsia" w:ascii="宋体" w:hAnsi="宋体" w:cs="宋体"/>
          <w:b/>
          <w:color w:val="auto"/>
          <w:sz w:val="21"/>
          <w:szCs w:val="21"/>
          <w:highlight w:val="none"/>
          <w:lang w:eastAsia="zh-CN"/>
        </w:rPr>
        <w:t xml:space="preserve">JSZC-320507-ZYTD-C2026-0012</w:t>
      </w:r>
      <w:r/>
    </w:p>
    <w:p>
      <w:pPr>
        <w:spacing w:line="360" w:lineRule="auto"/>
        <w:rPr>
          <w:rFonts w:hint="eastAsia" w:ascii="宋体" w:hAnsi="宋体" w:cs="宋体"/>
          <w:color w:val="auto"/>
          <w:sz w:val="21"/>
          <w:szCs w:val="21"/>
          <w:highlight w:val="none"/>
        </w:rPr>
        <w:outlineLvl w:val="0"/>
      </w:pPr>
      <w:r>
        <w:rPr>
          <w:rFonts w:hint="eastAsia" w:ascii="宋体" w:hAnsi="宋体" w:cs="宋体"/>
          <w:b/>
          <w:color w:val="auto"/>
          <w:sz w:val="21"/>
          <w:szCs w:val="21"/>
          <w:highlight w:val="none"/>
        </w:rPr>
        <w:t xml:space="preserve">二、采购方式：</w:t>
      </w:r>
      <w:r>
        <w:rPr>
          <w:rFonts w:hint="eastAsia" w:ascii="宋体" w:hAnsi="宋体" w:eastAsia="宋体"/>
          <w:sz w:val="22"/>
          <w:szCs w:val="22"/>
          <w:highlight w:val="none"/>
          <w:lang w:val="en-US" w:eastAsia="zh-CN"/>
        </w:rPr>
        <w:t xml:space="preserve">竞争性磋商采购</w:t>
      </w:r>
      <w:r/>
    </w:p>
    <w:p>
      <w:pPr>
        <w:ind w:firstLine="420"/>
        <w:spacing w:line="36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rPr>
        <w:t xml:space="preserve">预算金额：</w:t>
      </w:r>
      <w:r>
        <w:rPr>
          <w:rFonts w:hint="eastAsia" w:ascii="宋体" w:hAnsi="宋体" w:eastAsia="宋体"/>
          <w:sz w:val="22"/>
          <w:szCs w:val="22"/>
          <w:highlight w:val="none"/>
          <w:lang w:val="en-US" w:eastAsia="zh-CN"/>
        </w:rPr>
        <w:t xml:space="preserve">人民币叁佰肆拾玖万零叁佰柒拾捌元整（¥3490378.00），超过采购预算为无效响应。</w:t>
      </w:r>
      <w:r/>
    </w:p>
    <w:p>
      <w:pPr>
        <w:spacing w:line="360" w:lineRule="auto"/>
        <w:rPr>
          <w:rFonts w:ascii="宋体" w:hAnsi="宋体" w:cs="宋体"/>
          <w:b/>
          <w:color w:val="auto"/>
          <w:sz w:val="21"/>
          <w:szCs w:val="21"/>
          <w:highlight w:val="none"/>
        </w:rPr>
        <w:outlineLvl w:val="0"/>
      </w:pPr>
      <w:r>
        <w:rPr>
          <w:rFonts w:hint="eastAsia" w:ascii="宋体" w:hAnsi="宋体" w:cs="宋体"/>
          <w:b/>
          <w:color w:val="auto"/>
          <w:sz w:val="21"/>
          <w:szCs w:val="21"/>
          <w:highlight w:val="none"/>
        </w:rPr>
        <w:t xml:space="preserve">三、采购内容：</w:t>
      </w:r>
      <w:r/>
    </w:p>
    <w:p>
      <w:pPr>
        <w:ind w:right="281" w:firstLine="426"/>
        <w:spacing w:line="360" w:lineRule="auto"/>
        <w:shd w:val="clear" w:color="auto" w:fill="ffffff"/>
        <w:rPr>
          <w:rFonts w:hint="eastAsia" w:ascii="宋体" w:hAnsi="宋体" w:eastAsia="宋体"/>
          <w:b/>
          <w:bCs/>
          <w:sz w:val="22"/>
          <w:szCs w:val="22"/>
          <w:highlight w:val="none"/>
        </w:rPr>
      </w:pPr>
      <w:r>
        <w:rPr>
          <w:rFonts w:ascii="宋体" w:hAnsi="宋体" w:eastAsia="宋体"/>
          <w:b/>
          <w:bCs/>
          <w:sz w:val="22"/>
          <w:szCs w:val="22"/>
          <w:highlight w:val="none"/>
        </w:rPr>
        <w:t xml:space="preserve">1.</w:t>
      </w:r>
      <w:r>
        <w:rPr>
          <w:rFonts w:hint="eastAsia" w:ascii="宋体" w:hAnsi="宋体" w:eastAsia="宋体"/>
          <w:b/>
          <w:bCs/>
          <w:sz w:val="22"/>
          <w:szCs w:val="22"/>
          <w:highlight w:val="none"/>
        </w:rPr>
        <w:t xml:space="preserve">项目概况：</w:t>
      </w:r>
      <w:r/>
    </w:p>
    <w:p>
      <w:pPr>
        <w:ind w:right="281" w:firstLine="426"/>
        <w:spacing w:line="360" w:lineRule="auto"/>
        <w:shd w:val="clear" w:color="auto" w:fill="ffffff"/>
        <w:rPr>
          <w:rFonts w:hint="eastAsia" w:ascii="宋体" w:hAnsi="宋体" w:eastAsia="宋体"/>
          <w:sz w:val="22"/>
          <w:szCs w:val="22"/>
          <w:highlight w:val="none"/>
        </w:rPr>
      </w:pPr>
      <w:r>
        <w:rPr>
          <w:rFonts w:hint="eastAsia" w:ascii="宋体" w:hAnsi="宋体" w:eastAsia="宋体"/>
          <w:sz w:val="22"/>
          <w:szCs w:val="22"/>
          <w:highlight w:val="none"/>
          <w:lang w:val="en-US" w:eastAsia="zh-CN"/>
        </w:rPr>
        <w:t xml:space="preserve">北桥街道辖区内在册10条乡道、33条村道（总里程约64公里农村公路）进行日常养护和维修等工程</w:t>
      </w:r>
      <w:r>
        <w:rPr>
          <w:rFonts w:hint="eastAsia" w:ascii="宋体" w:hAnsi="宋体" w:eastAsia="宋体"/>
          <w:sz w:val="22"/>
          <w:szCs w:val="22"/>
          <w:highlight w:val="none"/>
        </w:rPr>
        <w:t xml:space="preserve">。</w:t>
      </w:r>
      <w:r/>
    </w:p>
    <w:p>
      <w:pPr>
        <w:ind w:right="281" w:firstLine="426"/>
        <w:spacing w:line="360" w:lineRule="auto"/>
        <w:shd w:val="clear" w:color="auto" w:fill="ffffff"/>
        <w:rPr>
          <w:rFonts w:hint="eastAsia" w:ascii="宋体" w:hAnsi="宋体" w:eastAsia="宋体"/>
          <w:b/>
          <w:bCs/>
          <w:sz w:val="22"/>
          <w:szCs w:val="22"/>
          <w:highlight w:val="none"/>
        </w:rPr>
      </w:pPr>
      <w:r>
        <w:rPr>
          <w:rFonts w:ascii="宋体" w:hAnsi="宋体" w:eastAsia="宋体"/>
          <w:b/>
          <w:bCs/>
          <w:sz w:val="22"/>
          <w:szCs w:val="22"/>
          <w:highlight w:val="none"/>
        </w:rPr>
        <w:t xml:space="preserve">2.</w:t>
      </w:r>
      <w:r>
        <w:rPr>
          <w:rFonts w:hint="eastAsia" w:ascii="宋体" w:hAnsi="宋体" w:eastAsia="宋体"/>
          <w:b/>
          <w:bCs/>
          <w:sz w:val="22"/>
          <w:szCs w:val="22"/>
          <w:highlight w:val="none"/>
        </w:rPr>
        <w:t xml:space="preserve">施工范围：</w:t>
      </w:r>
      <w:r/>
    </w:p>
    <w:p>
      <w:pPr>
        <w:ind w:right="281" w:firstLine="426"/>
        <w:spacing w:line="360" w:lineRule="auto"/>
        <w:shd w:val="clear" w:color="auto" w:fill="ffffff"/>
        <w:rPr>
          <w:rFonts w:hint="eastAsia" w:ascii="宋体" w:hAnsi="宋体" w:eastAsia="宋体"/>
          <w:b/>
          <w:bCs/>
          <w:sz w:val="22"/>
          <w:szCs w:val="22"/>
          <w:highlight w:val="none"/>
        </w:rPr>
      </w:pPr>
      <w:r>
        <w:rPr>
          <w:rFonts w:hint="eastAsia" w:ascii="宋体" w:hAnsi="宋体" w:eastAsia="宋体"/>
          <w:sz w:val="22"/>
          <w:szCs w:val="22"/>
          <w:highlight w:val="none"/>
        </w:rPr>
        <w:t xml:space="preserve">北桥街道辖区内的农村公路的路基、路面交通安全设施等的维修养护，以及对辖区内农村公路的日常巡查（道路工程巡查等），养护基础台帐（图表资料）整理，路面病害预防与维护，公路特情处治及应急抢险等。</w:t>
      </w:r>
      <w:r/>
    </w:p>
    <w:p>
      <w:pPr>
        <w:ind w:right="281" w:firstLine="426"/>
        <w:spacing w:line="360" w:lineRule="auto"/>
        <w:shd w:val="clear" w:color="auto" w:fill="ffffff"/>
        <w:rPr>
          <w:rFonts w:hint="eastAsia" w:ascii="宋体" w:hAnsi="宋体" w:eastAsia="宋体"/>
          <w:sz w:val="22"/>
          <w:szCs w:val="22"/>
          <w:highlight w:val="none"/>
        </w:rPr>
      </w:pPr>
      <w:r>
        <w:rPr>
          <w:rFonts w:ascii="宋体" w:hAnsi="宋体" w:eastAsia="宋体"/>
          <w:sz w:val="22"/>
          <w:szCs w:val="22"/>
          <w:highlight w:val="none"/>
        </w:rPr>
        <w:t xml:space="preserve">3.</w:t>
      </w:r>
      <w:r>
        <w:rPr>
          <w:rFonts w:hint="eastAsia" w:ascii="宋体" w:hAnsi="宋体" w:eastAsia="宋体"/>
          <w:sz w:val="22"/>
          <w:szCs w:val="22"/>
          <w:highlight w:val="none"/>
        </w:rPr>
        <w:t xml:space="preserve">承包方式：包工包料。</w:t>
      </w:r>
      <w:r/>
    </w:p>
    <w:p>
      <w:pPr>
        <w:ind w:right="281" w:firstLine="426"/>
        <w:spacing w:line="360" w:lineRule="auto"/>
        <w:shd w:val="clear" w:color="auto" w:fill="ffffff"/>
        <w:rPr>
          <w:rFonts w:hint="eastAsia" w:ascii="宋体" w:hAnsi="宋体" w:eastAsia="宋体"/>
          <w:sz w:val="22"/>
          <w:szCs w:val="22"/>
          <w:highlight w:val="none"/>
        </w:rPr>
      </w:pPr>
      <w:r>
        <w:rPr>
          <w:rFonts w:hint="eastAsia" w:ascii="宋体" w:hAnsi="宋体" w:eastAsia="宋体"/>
          <w:sz w:val="22"/>
          <w:szCs w:val="22"/>
          <w:highlight w:val="none"/>
        </w:rPr>
        <w:t xml:space="preserve">4</w:t>
      </w:r>
      <w:r>
        <w:rPr>
          <w:rFonts w:ascii="宋体" w:hAnsi="宋体" w:eastAsia="宋体"/>
          <w:sz w:val="22"/>
          <w:szCs w:val="22"/>
          <w:highlight w:val="none"/>
        </w:rPr>
        <w:t xml:space="preserve">.</w:t>
      </w:r>
      <w:r>
        <w:rPr>
          <w:rFonts w:hint="eastAsia" w:ascii="宋体" w:hAnsi="宋体" w:eastAsia="宋体"/>
          <w:sz w:val="22"/>
          <w:szCs w:val="22"/>
          <w:highlight w:val="none"/>
        </w:rPr>
        <w:t xml:space="preserve">项目工程量：详见工程量清单。</w:t>
      </w:r>
      <w:r/>
    </w:p>
    <w:p>
      <w:pPr>
        <w:ind w:right="281" w:firstLine="426"/>
        <w:spacing w:line="360" w:lineRule="auto"/>
        <w:shd w:val="clear" w:color="auto" w:fill="ffffff"/>
        <w:rPr>
          <w:rFonts w:hint="eastAsia" w:ascii="宋体" w:hAnsi="宋体" w:eastAsia="宋体"/>
          <w:sz w:val="22"/>
          <w:szCs w:val="22"/>
          <w:highlight w:val="none"/>
        </w:rPr>
      </w:pPr>
      <w:r>
        <w:rPr>
          <w:rFonts w:hint="eastAsia" w:ascii="宋体" w:hAnsi="宋体" w:eastAsia="宋体"/>
          <w:sz w:val="22"/>
          <w:szCs w:val="22"/>
          <w:highlight w:val="none"/>
        </w:rPr>
        <w:t xml:space="preserve">5</w:t>
      </w:r>
      <w:r>
        <w:rPr>
          <w:rFonts w:ascii="宋体" w:hAnsi="宋体" w:eastAsia="宋体"/>
          <w:sz w:val="22"/>
          <w:szCs w:val="22"/>
          <w:highlight w:val="none"/>
        </w:rPr>
        <w:t xml:space="preserve">.</w:t>
      </w:r>
      <w:r>
        <w:rPr>
          <w:rFonts w:hint="eastAsia" w:ascii="宋体" w:hAnsi="宋体" w:eastAsia="宋体"/>
          <w:sz w:val="22"/>
          <w:szCs w:val="22"/>
          <w:highlight w:val="none"/>
        </w:rPr>
        <w:t xml:space="preserve">质量要求：合格</w:t>
      </w:r>
      <w:r/>
    </w:p>
    <w:p>
      <w:pPr>
        <w:ind w:right="281" w:firstLine="426"/>
        <w:spacing w:line="360" w:lineRule="auto"/>
        <w:shd w:val="clear" w:color="auto" w:fill="ffffff"/>
        <w:rPr>
          <w:rFonts w:hint="eastAsia" w:ascii="宋体" w:hAnsi="宋体" w:eastAsia="宋体"/>
          <w:sz w:val="22"/>
          <w:szCs w:val="22"/>
          <w:highlight w:val="none"/>
        </w:rPr>
      </w:pPr>
      <w:r>
        <w:rPr>
          <w:rFonts w:hint="eastAsia" w:ascii="宋体" w:hAnsi="宋体" w:eastAsia="宋体"/>
          <w:sz w:val="22"/>
          <w:szCs w:val="22"/>
          <w:highlight w:val="none"/>
        </w:rPr>
        <w:t xml:space="preserve">6.工期要求：</w:t>
      </w:r>
      <w:r>
        <w:rPr>
          <w:rFonts w:hint="eastAsia" w:ascii="宋体" w:hAnsi="宋体" w:cs="宋体"/>
          <w:b/>
          <w:bCs/>
          <w:color w:val="auto"/>
          <w:sz w:val="21"/>
          <w:szCs w:val="21"/>
          <w:highlight w:val="none"/>
        </w:rPr>
        <w:t xml:space="preserve">365日历天（具体开工日期以采购人通知为准），或最终累计结算金额达到预算金额</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以两者先到为准</w:t>
      </w:r>
      <w:r>
        <w:rPr>
          <w:rFonts w:hint="eastAsia" w:ascii="宋体" w:hAnsi="宋体" w:cs="宋体"/>
          <w:b/>
          <w:bCs/>
          <w:color w:val="auto"/>
          <w:sz w:val="21"/>
          <w:szCs w:val="21"/>
          <w:highlight w:val="none"/>
        </w:rPr>
        <w:t xml:space="preserve">；质量要求合格。</w:t>
      </w:r>
      <w:r/>
    </w:p>
    <w:p>
      <w:pPr>
        <w:ind w:right="281" w:firstLine="426"/>
        <w:spacing w:line="360" w:lineRule="auto"/>
        <w:shd w:val="clear" w:color="auto" w:fill="ffffff"/>
        <w:rPr>
          <w:rFonts w:hint="eastAsia" w:ascii="宋体" w:hAnsi="宋体" w:eastAsia="宋体"/>
          <w:sz w:val="22"/>
          <w:szCs w:val="22"/>
        </w:rPr>
      </w:pPr>
      <w:r>
        <w:rPr>
          <w:rFonts w:hint="eastAsia" w:ascii="宋体" w:hAnsi="宋体" w:eastAsia="宋体"/>
          <w:sz w:val="22"/>
          <w:szCs w:val="22"/>
        </w:rPr>
        <w:t xml:space="preserve">7.缺陷责任期：</w:t>
      </w:r>
      <w:r>
        <w:rPr>
          <w:rFonts w:ascii="宋体" w:hAnsi="宋体" w:eastAsia="宋体"/>
          <w:sz w:val="22"/>
          <w:szCs w:val="22"/>
        </w:rPr>
        <w:t xml:space="preserve">12</w:t>
      </w:r>
      <w:r>
        <w:rPr>
          <w:rFonts w:hint="eastAsia" w:ascii="宋体" w:hAnsi="宋体" w:eastAsia="宋体"/>
          <w:sz w:val="22"/>
          <w:szCs w:val="22"/>
        </w:rPr>
        <w:t xml:space="preserve">个月。</w:t>
      </w:r>
      <w:r/>
    </w:p>
    <w:p>
      <w:pPr>
        <w:ind w:right="281" w:firstLine="426"/>
        <w:spacing w:line="360" w:lineRule="auto"/>
        <w:shd w:val="clear" w:color="auto" w:fill="ffffff"/>
        <w:rPr>
          <w:rFonts w:hint="eastAsia" w:ascii="宋体" w:hAnsi="宋体" w:eastAsia="宋体"/>
          <w:sz w:val="22"/>
          <w:szCs w:val="22"/>
        </w:rPr>
      </w:pPr>
      <w:r>
        <w:rPr>
          <w:rFonts w:hint="eastAsia" w:ascii="宋体" w:hAnsi="宋体" w:eastAsia="宋体"/>
          <w:sz w:val="22"/>
          <w:szCs w:val="22"/>
        </w:rPr>
        <w:t xml:space="preserve">8</w:t>
      </w:r>
      <w:r>
        <w:rPr>
          <w:rFonts w:ascii="宋体" w:hAnsi="宋体" w:eastAsia="宋体"/>
          <w:sz w:val="22"/>
          <w:szCs w:val="22"/>
        </w:rPr>
        <w:t xml:space="preserve">.</w:t>
      </w:r>
      <w:r>
        <w:rPr>
          <w:rFonts w:hint="eastAsia" w:ascii="宋体" w:hAnsi="宋体" w:eastAsia="宋体"/>
          <w:sz w:val="22"/>
          <w:szCs w:val="22"/>
        </w:rPr>
        <w:t xml:space="preserve">技术要求：符合现行国家技术、施工及验收规范及采购文件要求，对施工工艺的特殊要求，按国家、江苏省、苏州市、相城区有关规定执行。</w:t>
      </w:r>
      <w:r/>
    </w:p>
    <w:p>
      <w:pPr>
        <w:ind w:right="281" w:firstLine="426"/>
        <w:spacing w:line="360" w:lineRule="auto"/>
        <w:shd w:val="clear" w:color="auto" w:fill="ffffff"/>
        <w:rPr>
          <w:rFonts w:hint="eastAsia" w:ascii="宋体" w:hAnsi="宋体" w:eastAsia="宋体"/>
          <w:sz w:val="22"/>
          <w:szCs w:val="22"/>
        </w:rPr>
      </w:pPr>
      <w:r>
        <w:rPr>
          <w:rFonts w:hint="eastAsia" w:ascii="宋体" w:hAnsi="宋体" w:eastAsia="宋体"/>
          <w:sz w:val="22"/>
          <w:szCs w:val="22"/>
        </w:rPr>
        <w:t xml:space="preserve">9.验收标准：满足采购需求要求。</w:t>
      </w:r>
      <w:r/>
    </w:p>
    <w:p>
      <w:pPr>
        <w:spacing w:line="348" w:lineRule="auto"/>
        <w:rPr>
          <w:rFonts w:hint="eastAsia" w:ascii="宋体" w:hAnsi="宋体" w:eastAsia="宋体"/>
          <w:b/>
          <w:sz w:val="24"/>
          <w:szCs w:val="24"/>
        </w:rPr>
      </w:pPr>
      <w:r>
        <w:rPr>
          <w:rFonts w:hint="eastAsia" w:ascii="宋体" w:hAnsi="宋体" w:eastAsia="宋体"/>
          <w:b/>
          <w:sz w:val="24"/>
          <w:szCs w:val="24"/>
        </w:rPr>
        <w:t xml:space="preserve">四、响应报价的其他要求</w:t>
      </w:r>
      <w:r/>
    </w:p>
    <w:p>
      <w:pPr>
        <w:ind w:right="281" w:firstLine="426"/>
        <w:spacing w:line="360" w:lineRule="auto"/>
        <w:shd w:val="clear" w:color="auto" w:fill="ffffff"/>
        <w:rPr>
          <w:rFonts w:hint="eastAsia" w:ascii="宋体" w:hAnsi="宋体" w:eastAsia="宋体"/>
          <w:sz w:val="22"/>
          <w:szCs w:val="22"/>
        </w:rPr>
      </w:pPr>
      <w:r>
        <w:rPr>
          <w:rFonts w:hint="eastAsia" w:ascii="宋体" w:hAnsi="宋体" w:eastAsia="宋体"/>
          <w:sz w:val="22"/>
          <w:szCs w:val="22"/>
        </w:rPr>
        <w:t xml:space="preserve">1.本项目为固定单价承包合同，响应供应商在编制响应报价时应充分考虑施工期间各类材料的市场风险和国家政策性调整风险等一切因素，并计入响应报价中。合同实施期间除非在合同条款中另有规定，响应供应商所报的单价在合同实施期间不予调整。</w:t>
      </w:r>
      <w:r/>
    </w:p>
    <w:p>
      <w:pPr>
        <w:ind w:right="281" w:firstLine="426"/>
        <w:spacing w:line="360" w:lineRule="auto"/>
        <w:shd w:val="clear" w:color="auto" w:fill="ffffff"/>
        <w:rPr>
          <w:rFonts w:hint="eastAsia" w:ascii="宋体" w:hAnsi="宋体" w:eastAsia="宋体"/>
          <w:sz w:val="22"/>
          <w:szCs w:val="22"/>
        </w:rPr>
      </w:pPr>
      <w:r>
        <w:rPr>
          <w:rFonts w:hint="eastAsia" w:ascii="宋体" w:hAnsi="宋体" w:eastAsia="宋体"/>
          <w:sz w:val="22"/>
          <w:szCs w:val="22"/>
        </w:rPr>
        <w:t xml:space="preserve">2.中国政府</w:t>
      </w:r>
      <w:r>
        <w:rPr>
          <w:rFonts w:ascii="宋体" w:hAnsi="宋体" w:eastAsia="宋体"/>
          <w:sz w:val="22"/>
          <w:szCs w:val="22"/>
        </w:rPr>
        <w:t xml:space="preserve">(</w:t>
      </w:r>
      <w:r>
        <w:rPr>
          <w:rFonts w:hint="eastAsia" w:ascii="宋体" w:hAnsi="宋体" w:eastAsia="宋体"/>
          <w:sz w:val="22"/>
          <w:szCs w:val="22"/>
        </w:rPr>
        <w:t xml:space="preserve">江苏省</w:t>
      </w:r>
      <w:r>
        <w:rPr>
          <w:rFonts w:ascii="宋体" w:hAnsi="宋体" w:eastAsia="宋体"/>
          <w:sz w:val="22"/>
          <w:szCs w:val="22"/>
        </w:rPr>
        <w:t xml:space="preserve">)</w:t>
      </w:r>
      <w:r>
        <w:rPr>
          <w:rFonts w:hint="eastAsia" w:ascii="宋体" w:hAnsi="宋体" w:eastAsia="宋体"/>
          <w:sz w:val="22"/>
          <w:szCs w:val="22"/>
        </w:rPr>
        <w:t xml:space="preserve">根据现行税法和有关部门现行规定就本合同项下向承包人征收的所有税金及其他应交纳的所有费用均由响应供应商摊入各工程细目的单价或总额价内，不单独报价。</w:t>
      </w:r>
      <w:r/>
    </w:p>
    <w:p>
      <w:pPr>
        <w:ind w:right="281" w:firstLine="426"/>
        <w:spacing w:line="360" w:lineRule="auto"/>
        <w:shd w:val="clear" w:color="auto" w:fill="ffffff"/>
        <w:rPr>
          <w:rFonts w:hint="eastAsia" w:ascii="宋体" w:hAnsi="宋体" w:eastAsia="宋体"/>
          <w:sz w:val="22"/>
          <w:szCs w:val="22"/>
        </w:rPr>
      </w:pPr>
      <w:r>
        <w:rPr>
          <w:rFonts w:hint="eastAsia" w:ascii="宋体" w:hAnsi="宋体" w:eastAsia="宋体"/>
          <w:sz w:val="22"/>
          <w:szCs w:val="22"/>
        </w:rPr>
        <w:t xml:space="preserve">3.工程保险：</w:t>
      </w:r>
      <w:r/>
    </w:p>
    <w:p>
      <w:pPr>
        <w:ind w:right="281" w:firstLine="426"/>
        <w:spacing w:line="360" w:lineRule="auto"/>
        <w:shd w:val="clear" w:color="auto" w:fill="ffffff"/>
        <w:rPr>
          <w:rFonts w:hint="eastAsia" w:ascii="宋体" w:hAnsi="宋体" w:eastAsia="宋体"/>
          <w:sz w:val="22"/>
          <w:szCs w:val="22"/>
        </w:rPr>
      </w:pPr>
      <w:r>
        <w:rPr>
          <w:rFonts w:hint="eastAsia" w:ascii="宋体" w:hAnsi="宋体" w:eastAsia="宋体"/>
          <w:sz w:val="22"/>
          <w:szCs w:val="22"/>
        </w:rPr>
        <w:t xml:space="preserve">①工程一切险和第三方责任险由承包人自行承担和投保，保险费率由承包人自行调查确定，投保的范围和条件应符合本采购文件和国家有关规定，此项费用按指定价计列于工程量清单中，若实际缴纳保险费低于响应供应商响应</w:t>
      </w:r>
      <w:r>
        <w:rPr>
          <w:rFonts w:hint="eastAsia" w:ascii="宋体" w:hAnsi="宋体" w:eastAsia="宋体"/>
          <w:sz w:val="22"/>
          <w:szCs w:val="22"/>
        </w:rPr>
        <w:t xml:space="preserve">报价，最终以实际缴存额，按实计量；若实际缴纳保险费高于响应供应商响应报价，超出响应报价部分，视为响应供应商已考虑在其他项目综合报价中，不予另行计量与支付。若承包人未进行上述保险的投保工作，由此所造成的相关责任及赔付均由承包人自行承担。承包人投保时，应通知采购人共同参与保险谈判，保险方案及保险公司资质需由采购人确认（采购人的参与不能免除承包人投保保险范围不全或保险额不足造成的风险），承包人自身应充分考虑并按合同条款要求尽最大可能规避和转嫁风险，保险单副本需交监理人备案。因未购买保险造成的一切损失由承包人负责。</w:t>
      </w:r>
      <w:r/>
    </w:p>
    <w:p>
      <w:pPr>
        <w:ind w:right="281" w:firstLine="426"/>
        <w:spacing w:line="360" w:lineRule="auto"/>
        <w:shd w:val="clear" w:color="auto" w:fill="ffffff"/>
        <w:rPr>
          <w:rFonts w:hint="eastAsia" w:ascii="宋体" w:hAnsi="宋体" w:eastAsia="宋体"/>
          <w:sz w:val="22"/>
          <w:szCs w:val="22"/>
          <w:highlight w:val="none"/>
        </w:rPr>
      </w:pPr>
      <w:r>
        <w:rPr>
          <w:rFonts w:hint="eastAsia" w:ascii="宋体" w:hAnsi="宋体" w:eastAsia="宋体"/>
          <w:sz w:val="22"/>
          <w:szCs w:val="22"/>
        </w:rPr>
        <w:t xml:space="preserve">②采购人已依照关于印发《江苏省工伤保险费率管理办法（修订版）》的通知（苏人社规〔</w:t>
      </w:r>
      <w:r>
        <w:rPr>
          <w:rFonts w:ascii="宋体" w:hAnsi="宋体" w:eastAsia="宋体"/>
          <w:sz w:val="22"/>
          <w:szCs w:val="22"/>
        </w:rPr>
        <w:t xml:space="preserve">2023</w:t>
      </w: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号）、《关于苏州市区工伤保险费率执行口径的通告》的规定计取了工伤保险，工伤保险费以采购人设定的最高投标限价的</w:t>
      </w:r>
      <w:r>
        <w:rPr>
          <w:rFonts w:ascii="宋体" w:hAnsi="宋体" w:eastAsia="宋体"/>
          <w:sz w:val="22"/>
          <w:szCs w:val="22"/>
        </w:rPr>
        <w:t xml:space="preserve">1.5‰</w:t>
      </w:r>
      <w:r>
        <w:rPr>
          <w:rFonts w:hint="eastAsia" w:ascii="宋体" w:hAnsi="宋体" w:eastAsia="宋体"/>
          <w:sz w:val="22"/>
          <w:szCs w:val="22"/>
        </w:rPr>
        <w:t xml:space="preserve">在工程量清单中计列，作为不可竞争费。</w:t>
      </w:r>
      <w:r>
        <w:rPr>
          <w:rFonts w:hint="eastAsia" w:ascii="宋体" w:hAnsi="宋体" w:eastAsia="宋体"/>
          <w:sz w:val="22"/>
          <w:szCs w:val="22"/>
          <w:highlight w:val="none"/>
        </w:rPr>
        <w:t xml:space="preserve">施工期间凭缴纳凭证由采购人按实支付给承包人。</w:t>
      </w:r>
      <w:r/>
    </w:p>
    <w:p>
      <w:pPr>
        <w:ind w:right="281" w:firstLine="426"/>
        <w:spacing w:line="360" w:lineRule="auto"/>
        <w:shd w:val="clear" w:color="auto" w:fill="ffffff"/>
        <w:rPr>
          <w:rFonts w:hint="eastAsia" w:ascii="宋体" w:hAnsi="宋体" w:eastAsia="宋体"/>
          <w:sz w:val="22"/>
          <w:szCs w:val="22"/>
          <w:highlight w:val="none"/>
        </w:rPr>
      </w:pPr>
      <w:r>
        <w:rPr>
          <w:rFonts w:hint="eastAsia" w:ascii="宋体" w:hAnsi="宋体" w:eastAsia="宋体"/>
          <w:sz w:val="22"/>
          <w:szCs w:val="22"/>
          <w:highlight w:val="none"/>
        </w:rPr>
        <w:t xml:space="preserve">③</w:t>
      </w:r>
      <w:bookmarkStart w:id="4" w:name="_Hlk196721771"/>
      <w:r>
        <w:rPr>
          <w:rFonts w:hint="eastAsia" w:ascii="宋体" w:hAnsi="宋体" w:eastAsia="宋体"/>
          <w:sz w:val="22"/>
          <w:szCs w:val="22"/>
          <w:highlight w:val="none"/>
        </w:rPr>
        <w:t xml:space="preserve">承包人应在整个施工期间为其现场机构雇用的全部人员，投保人身意外伤害险，缴纳保险费，并要求其分包人对其雇用人员进行此项保险。承包人及其分包人应将保险单副本交监理工程师备案。该项保险的一切费用应由承包人</w:t>
      </w:r>
      <w:r>
        <w:rPr>
          <w:rFonts w:ascii="宋体" w:hAnsi="宋体" w:eastAsia="宋体"/>
          <w:sz w:val="22"/>
          <w:szCs w:val="22"/>
          <w:highlight w:val="none"/>
        </w:rPr>
        <w:t xml:space="preserve">(</w:t>
      </w:r>
      <w:r>
        <w:rPr>
          <w:rFonts w:hint="eastAsia" w:ascii="宋体" w:hAnsi="宋体" w:eastAsia="宋体"/>
          <w:sz w:val="22"/>
          <w:szCs w:val="22"/>
          <w:highlight w:val="none"/>
        </w:rPr>
        <w:t xml:space="preserve">或分包人</w:t>
      </w:r>
      <w:r>
        <w:rPr>
          <w:rFonts w:ascii="宋体" w:hAnsi="宋体" w:eastAsia="宋体"/>
          <w:sz w:val="22"/>
          <w:szCs w:val="22"/>
          <w:highlight w:val="none"/>
        </w:rPr>
        <w:t xml:space="preserve">)</w:t>
      </w:r>
      <w:r>
        <w:rPr>
          <w:rFonts w:hint="eastAsia" w:ascii="宋体" w:hAnsi="宋体" w:eastAsia="宋体"/>
          <w:sz w:val="22"/>
          <w:szCs w:val="22"/>
          <w:highlight w:val="none"/>
        </w:rPr>
        <w:t xml:space="preserve">承担并支付。人身意外伤害险以及施工设备保险费，由承包人摊入各相关工程细目的单价或总额价内，不单独报价。项目施工过程中，任何安全问题均由成交单位负责，与采购人无关。</w:t>
      </w:r>
      <w:bookmarkEnd w:id="4"/>
      <w:r/>
      <w:r/>
    </w:p>
    <w:p>
      <w:pPr>
        <w:ind w:right="281" w:firstLine="426"/>
        <w:spacing w:line="360" w:lineRule="auto"/>
        <w:shd w:val="clear" w:color="auto" w:fill="ffffff"/>
        <w:rPr>
          <w:rFonts w:hint="eastAsia" w:ascii="宋体" w:hAnsi="宋体" w:eastAsia="宋体"/>
          <w:sz w:val="22"/>
          <w:szCs w:val="22"/>
          <w:highlight w:val="none"/>
        </w:rPr>
      </w:pPr>
      <w:r>
        <w:rPr>
          <w:rFonts w:ascii="宋体" w:hAnsi="宋体" w:eastAsia="宋体"/>
          <w:sz w:val="22"/>
          <w:szCs w:val="22"/>
          <w:highlight w:val="none"/>
        </w:rPr>
        <w:t xml:space="preserve">4</w:t>
      </w:r>
      <w:r>
        <w:rPr>
          <w:rFonts w:hint="eastAsia" w:ascii="宋体" w:hAnsi="宋体" w:eastAsia="宋体"/>
          <w:sz w:val="22"/>
          <w:szCs w:val="22"/>
          <w:highlight w:val="none"/>
        </w:rPr>
        <w:t xml:space="preserve">.本项目竣工文件费单独计列于工程量清单中，此项费用由响应供应商自行报价，承包人依据采购人及相关规定完成竣工的编制，项目实施过程中，此项费用由承包人总额包干。</w:t>
      </w:r>
      <w:r/>
    </w:p>
    <w:p>
      <w:pPr>
        <w:ind w:right="281" w:firstLine="426"/>
        <w:spacing w:line="360" w:lineRule="auto"/>
        <w:shd w:val="clear" w:color="auto" w:fill="ffffff"/>
        <w:rPr>
          <w:rFonts w:hint="eastAsia" w:ascii="宋体" w:hAnsi="宋体" w:eastAsia="宋体"/>
          <w:sz w:val="22"/>
          <w:szCs w:val="22"/>
          <w:highlight w:val="none"/>
        </w:rPr>
      </w:pPr>
      <w:r>
        <w:rPr>
          <w:rFonts w:ascii="宋体" w:hAnsi="宋体" w:eastAsia="宋体"/>
          <w:sz w:val="22"/>
          <w:szCs w:val="22"/>
          <w:highlight w:val="none"/>
        </w:rPr>
        <w:t xml:space="preserve">5</w:t>
      </w:r>
      <w:r>
        <w:rPr>
          <w:rFonts w:hint="eastAsia" w:ascii="宋体" w:hAnsi="宋体" w:eastAsia="宋体"/>
          <w:sz w:val="22"/>
          <w:szCs w:val="22"/>
          <w:highlight w:val="none"/>
        </w:rPr>
        <w:t xml:space="preserve">.响应供应商在响应报价时应对施工环保（扬尘防治）费用作充分考虑，相关费用包含于响应总价中，不单独计量支付：</w:t>
      </w:r>
      <w:r/>
    </w:p>
    <w:p>
      <w:pPr>
        <w:ind w:right="281" w:firstLine="426"/>
        <w:spacing w:line="360" w:lineRule="auto"/>
        <w:shd w:val="clear" w:color="auto" w:fill="ffffff"/>
        <w:rPr>
          <w:rFonts w:hint="eastAsia" w:ascii="宋体" w:hAnsi="宋体" w:eastAsia="宋体"/>
          <w:sz w:val="22"/>
          <w:szCs w:val="22"/>
          <w:highlight w:val="none"/>
        </w:rPr>
      </w:pPr>
      <w:r>
        <w:rPr>
          <w:rFonts w:hint="eastAsia" w:ascii="宋体" w:hAnsi="宋体" w:eastAsia="宋体"/>
          <w:sz w:val="22"/>
          <w:szCs w:val="22"/>
          <w:highlight w:val="none"/>
        </w:rPr>
        <w:t xml:space="preserve">（</w:t>
      </w:r>
      <w:r>
        <w:rPr>
          <w:rFonts w:ascii="宋体" w:hAnsi="宋体" w:eastAsia="宋体"/>
          <w:sz w:val="22"/>
          <w:szCs w:val="22"/>
          <w:highlight w:val="none"/>
        </w:rPr>
        <w:t xml:space="preserve">1</w:t>
      </w:r>
      <w:r>
        <w:rPr>
          <w:rFonts w:hint="eastAsia" w:ascii="宋体" w:hAnsi="宋体" w:eastAsia="宋体"/>
          <w:sz w:val="22"/>
          <w:szCs w:val="22"/>
          <w:highlight w:val="none"/>
        </w:rPr>
        <w:t xml:space="preserve">）承包人应严格按照采购文件附件中有关扬尘管控的相关文件规定做好施工现场防尘工作，接受采购人、监理人与相关部门的监督与管理。若本标段被相关部门处罚，处罚费用由承包人承担。</w:t>
      </w:r>
      <w:r/>
    </w:p>
    <w:p>
      <w:pPr>
        <w:ind w:right="281" w:firstLine="426"/>
        <w:spacing w:line="360" w:lineRule="auto"/>
        <w:shd w:val="clear" w:color="auto" w:fill="ffffff"/>
        <w:rPr>
          <w:rFonts w:hint="eastAsia" w:ascii="宋体" w:hAnsi="宋体" w:eastAsia="宋体"/>
          <w:sz w:val="22"/>
          <w:szCs w:val="22"/>
          <w:highlight w:val="none"/>
        </w:rPr>
      </w:pPr>
      <w:r>
        <w:rPr>
          <w:rFonts w:hint="eastAsia" w:ascii="宋体" w:hAnsi="宋体" w:eastAsia="宋体"/>
          <w:sz w:val="22"/>
          <w:szCs w:val="22"/>
          <w:highlight w:val="none"/>
        </w:rPr>
        <w:t xml:space="preserve">（</w:t>
      </w:r>
      <w:r>
        <w:rPr>
          <w:rFonts w:ascii="宋体" w:hAnsi="宋体" w:eastAsia="宋体"/>
          <w:sz w:val="22"/>
          <w:szCs w:val="22"/>
          <w:highlight w:val="none"/>
        </w:rPr>
        <w:t xml:space="preserve">2</w:t>
      </w:r>
      <w:r>
        <w:rPr>
          <w:rFonts w:hint="eastAsia" w:ascii="宋体" w:hAnsi="宋体" w:eastAsia="宋体"/>
          <w:sz w:val="22"/>
          <w:szCs w:val="22"/>
          <w:highlight w:val="none"/>
        </w:rPr>
        <w:t xml:space="preserve">）如果因承包人扬尘管控不到位造成考核扣分，相应增加的环保税由承包人承担。</w:t>
      </w:r>
      <w:r/>
    </w:p>
    <w:p>
      <w:pPr>
        <w:ind w:right="281" w:firstLine="426"/>
        <w:spacing w:line="360" w:lineRule="auto"/>
        <w:shd w:val="clear" w:color="auto" w:fill="ffffff"/>
        <w:rPr>
          <w:rFonts w:hint="eastAsia" w:ascii="宋体" w:hAnsi="宋体" w:eastAsia="宋体"/>
          <w:sz w:val="22"/>
          <w:szCs w:val="22"/>
          <w:highlight w:val="none"/>
        </w:rPr>
      </w:pPr>
      <w:r>
        <w:rPr>
          <w:rFonts w:hint="eastAsia" w:ascii="宋体" w:hAnsi="宋体" w:eastAsia="宋体"/>
          <w:sz w:val="22"/>
          <w:szCs w:val="22"/>
          <w:highlight w:val="none"/>
        </w:rPr>
        <w:t xml:space="preserve">（</w:t>
      </w:r>
      <w:r>
        <w:rPr>
          <w:rFonts w:ascii="宋体" w:hAnsi="宋体" w:eastAsia="宋体"/>
          <w:sz w:val="22"/>
          <w:szCs w:val="22"/>
          <w:highlight w:val="none"/>
        </w:rPr>
        <w:t xml:space="preserve">3</w:t>
      </w:r>
      <w:r>
        <w:rPr>
          <w:rFonts w:hint="eastAsia" w:ascii="宋体" w:hAnsi="宋体" w:eastAsia="宋体"/>
          <w:sz w:val="22"/>
          <w:szCs w:val="22"/>
          <w:highlight w:val="none"/>
        </w:rPr>
        <w:t xml:space="preserve">）采购人不组织现场踏勘；响应供应商应自行勘查现场，并在响应时充分考虑工程施工对周边环境（如房屋、道路、管线等）的影响，相关防护措施及防护费用应在确定响应报价时予以考虑，实际施工过程中采购人不再予以补偿任何费用。</w:t>
      </w:r>
      <w:r/>
    </w:p>
    <w:p>
      <w:pPr>
        <w:ind w:right="281" w:firstLine="426"/>
        <w:spacing w:line="360" w:lineRule="auto"/>
        <w:shd w:val="clear" w:color="auto" w:fill="ffffff"/>
        <w:rPr>
          <w:rFonts w:hint="eastAsia" w:ascii="宋体" w:hAnsi="宋体" w:eastAsia="宋体"/>
          <w:sz w:val="22"/>
          <w:szCs w:val="22"/>
          <w:highlight w:val="none"/>
        </w:rPr>
      </w:pPr>
      <w:r>
        <w:rPr>
          <w:rFonts w:hint="eastAsia" w:ascii="宋体" w:hAnsi="宋体" w:eastAsia="宋体"/>
          <w:sz w:val="22"/>
          <w:szCs w:val="22"/>
          <w:highlight w:val="none"/>
        </w:rPr>
        <w:t xml:space="preserve">（</w:t>
      </w:r>
      <w:r>
        <w:rPr>
          <w:rFonts w:ascii="宋体" w:hAnsi="宋体" w:eastAsia="宋体"/>
          <w:sz w:val="22"/>
          <w:szCs w:val="22"/>
          <w:highlight w:val="none"/>
        </w:rPr>
        <w:t xml:space="preserve">4</w:t>
      </w:r>
      <w:r>
        <w:rPr>
          <w:rFonts w:hint="eastAsia" w:ascii="宋体" w:hAnsi="宋体" w:eastAsia="宋体"/>
          <w:sz w:val="22"/>
          <w:szCs w:val="22"/>
          <w:highlight w:val="none"/>
        </w:rPr>
        <w:t xml:space="preserve">）施工环保费中已包含扬尘污染防治费、噪声污染防治费用，此项费用包括裸露的施工场地覆盖防尘网、施工便道和施工场地洒水或喷洒抑尘剂，运输车辆的占盖和冲洗，设置防尘标识，环境监控与检测，按照相关规定制定噪声防治实施方案、采取有效措施、减少振动降低噪声等。</w:t>
      </w:r>
      <w:r/>
    </w:p>
    <w:p>
      <w:pPr>
        <w:ind w:right="281" w:firstLine="426"/>
        <w:spacing w:line="360" w:lineRule="auto"/>
        <w:shd w:val="clear" w:color="auto" w:fill="ffffff"/>
        <w:rPr>
          <w:rFonts w:hint="eastAsia" w:ascii="宋体" w:hAnsi="宋体" w:eastAsia="宋体"/>
          <w:sz w:val="22"/>
          <w:szCs w:val="22"/>
        </w:rPr>
      </w:pPr>
      <w:r>
        <w:rPr>
          <w:rFonts w:ascii="宋体" w:hAnsi="宋体" w:eastAsia="宋体"/>
          <w:sz w:val="22"/>
          <w:szCs w:val="22"/>
        </w:rPr>
        <w:t xml:space="preserve">6</w:t>
      </w:r>
      <w:r>
        <w:rPr>
          <w:rFonts w:hint="eastAsia" w:ascii="宋体" w:hAnsi="宋体" w:eastAsia="宋体"/>
          <w:sz w:val="22"/>
          <w:szCs w:val="22"/>
        </w:rPr>
        <w:t xml:space="preserve">.安全生产费</w:t>
      </w:r>
      <w:r/>
    </w:p>
    <w:p>
      <w:pPr>
        <w:ind w:right="281" w:firstLine="426"/>
        <w:spacing w:line="360" w:lineRule="auto"/>
        <w:shd w:val="clear" w:color="auto" w:fill="ffffff"/>
        <w:rPr>
          <w:rFonts w:hint="eastAsia" w:ascii="宋体" w:hAnsi="宋体" w:eastAsia="宋体"/>
          <w:color w:val="auto"/>
          <w:sz w:val="21"/>
          <w:szCs w:val="21"/>
        </w:rPr>
      </w:pPr>
      <w:r>
        <w:rPr>
          <w:rFonts w:hint="eastAsia" w:ascii="宋体" w:hAnsi="宋体" w:eastAsia="宋体"/>
          <w:sz w:val="21"/>
          <w:szCs w:val="21"/>
        </w:rPr>
        <w:t xml:space="preserve">①承包人应根据专用合同条款、技术规范的相关要求以及按照《公路水运工程安全生产监督管理办法（〔</w:t>
      </w:r>
      <w:r>
        <w:rPr>
          <w:rFonts w:ascii="宋体" w:hAnsi="宋体" w:eastAsia="宋体"/>
          <w:sz w:val="21"/>
          <w:szCs w:val="21"/>
        </w:rPr>
        <w:t xml:space="preserve">2017</w:t>
      </w:r>
      <w:r>
        <w:rPr>
          <w:rFonts w:hint="eastAsia" w:ascii="宋体" w:hAnsi="宋体" w:eastAsia="宋体"/>
          <w:sz w:val="21"/>
          <w:szCs w:val="21"/>
        </w:rPr>
        <w:t xml:space="preserve">〕第</w:t>
      </w:r>
      <w:r>
        <w:rPr>
          <w:rFonts w:ascii="宋体" w:hAnsi="宋体" w:eastAsia="宋体"/>
          <w:sz w:val="21"/>
          <w:szCs w:val="21"/>
        </w:rPr>
        <w:t xml:space="preserve">25</w:t>
      </w:r>
      <w:r>
        <w:rPr>
          <w:rFonts w:hint="eastAsia" w:ascii="宋体" w:hAnsi="宋体" w:eastAsia="宋体"/>
          <w:sz w:val="21"/>
          <w:szCs w:val="21"/>
        </w:rPr>
        <w:t xml:space="preserve">号）》</w:t>
      </w:r>
      <w:r>
        <w:rPr>
          <w:rFonts w:hint="eastAsia" w:ascii="宋体" w:hAnsi="宋体" w:eastAsia="宋体"/>
          <w:color w:val="auto"/>
          <w:sz w:val="21"/>
          <w:szCs w:val="21"/>
        </w:rPr>
        <w:t xml:space="preserve">《江苏省公路水运工程安全生产费用》《省交通运输厅关于贯彻落实省安委会以更高标准更严措施管控交通运输领域重大安全风险工作要求的通知（苏交安〔</w:t>
      </w:r>
      <w:r>
        <w:rPr>
          <w:rFonts w:ascii="宋体" w:hAnsi="宋体" w:eastAsia="宋体"/>
          <w:color w:val="auto"/>
          <w:sz w:val="21"/>
          <w:szCs w:val="21"/>
        </w:rPr>
        <w:t xml:space="preserve">2019</w:t>
      </w:r>
      <w:r>
        <w:rPr>
          <w:rFonts w:hint="eastAsia" w:ascii="宋体" w:hAnsi="宋体" w:eastAsia="宋体"/>
          <w:color w:val="auto"/>
          <w:sz w:val="21"/>
          <w:szCs w:val="21"/>
        </w:rPr>
        <w:t xml:space="preserve">〕</w:t>
      </w:r>
      <w:r>
        <w:rPr>
          <w:rFonts w:ascii="宋体" w:hAnsi="宋体" w:eastAsia="宋体"/>
          <w:color w:val="auto"/>
          <w:sz w:val="21"/>
          <w:szCs w:val="21"/>
        </w:rPr>
        <w:t xml:space="preserve">6</w:t>
      </w:r>
      <w:r>
        <w:rPr>
          <w:rFonts w:hint="eastAsia" w:ascii="宋体" w:hAnsi="宋体" w:eastAsia="宋体"/>
          <w:color w:val="auto"/>
          <w:sz w:val="21"/>
          <w:szCs w:val="21"/>
        </w:rPr>
        <w:t xml:space="preserve">号）》的规定而采取一切有必要的安全措施。</w:t>
      </w:r>
      <w:r/>
    </w:p>
    <w:p>
      <w:pPr>
        <w:ind w:right="281" w:firstLine="426"/>
        <w:spacing w:line="360" w:lineRule="auto"/>
        <w:shd w:val="clear" w:color="auto" w:fill="ffffff"/>
        <w:rPr>
          <w:rFonts w:hint="eastAsia" w:ascii="宋体" w:hAnsi="宋体" w:eastAsia="宋体"/>
          <w:color w:val="auto"/>
          <w:sz w:val="21"/>
          <w:szCs w:val="21"/>
        </w:rPr>
      </w:pPr>
      <w:r>
        <w:rPr>
          <w:rFonts w:hint="eastAsia" w:ascii="宋体" w:hAnsi="宋体" w:eastAsia="宋体"/>
          <w:color w:val="auto"/>
          <w:sz w:val="21"/>
          <w:szCs w:val="21"/>
        </w:rPr>
        <w:t xml:space="preserve">②项目安全生产费</w:t>
      </w:r>
      <w:r>
        <w:rPr>
          <w:rFonts w:hint="eastAsia" w:ascii="宋体" w:hAnsi="宋体" w:eastAsia="宋体"/>
          <w:color w:val="auto"/>
          <w:sz w:val="21"/>
          <w:szCs w:val="21"/>
        </w:rPr>
        <w:t xml:space="preserve">用按采购人设定的最高投标限价的1.5%，以固定金额形式计入工程量清单100章中，该金额响应供应商不得修改。安全生产费用支付采用计量支付与总额包干相结合的方式，具体应当按照省交通运输厅关于印发《江苏省公路水运工程安全生产费用管理办法》（苏交规（2025）1号文）中规定执行。安全生产费应当由监理人、发包人根据《公路工程施工安全技术规程》《公路养护安全作业规程》等相关规定验收并审核签认，在项目建设成本中据实列支，按实计量，严禁挪用。超出部分费用由承包人自行考虑并包括在响应报价的其他子目中，采购人不另行计量与支付。</w:t>
      </w:r>
      <w:r/>
    </w:p>
    <w:p>
      <w:pPr>
        <w:ind w:right="281" w:firstLine="426"/>
        <w:spacing w:line="360" w:lineRule="auto"/>
        <w:shd w:val="clear" w:color="auto" w:fill="ffffff"/>
        <w:rPr>
          <w:rFonts w:hint="eastAsia" w:ascii="宋体" w:hAnsi="宋体" w:eastAsia="宋体"/>
          <w:color w:val="auto"/>
          <w:sz w:val="21"/>
          <w:szCs w:val="21"/>
        </w:rPr>
      </w:pPr>
      <w:r>
        <w:rPr>
          <w:rFonts w:hint="eastAsia" w:ascii="宋体" w:hAnsi="宋体" w:eastAsia="宋体"/>
          <w:color w:val="auto"/>
          <w:sz w:val="21"/>
          <w:szCs w:val="21"/>
        </w:rPr>
        <w:t xml:space="preserve">③投标人应按相关要求缴纳安全生产责任险，保险费率由承包人自行调查确定，投保的范围和条件应符合本招标文件和国家有关规定，相关费用包含在安全生产费中。若承包人未进行上述保险的投保工作，由此所造成的相关责任及赔付均由承包人自行承担。承包人投保时，应通知发包人共同参与保险谈判，保险方案及保险公司资质需由发包人确认（发包人的参与不能免除承包人投保保险范围不全或保险额不足造成的风险），承包人自身应充分考虑并按合同条款要求尽最大可能规避和转嫁风险，保险单副本需交监理人备案。因未购买保险造成的一切损失由承包人负责。</w:t>
      </w:r>
      <w:r/>
    </w:p>
    <w:p>
      <w:pPr>
        <w:ind w:right="281" w:firstLine="426"/>
        <w:spacing w:line="360" w:lineRule="auto"/>
        <w:shd w:val="clear" w:color="auto" w:fill="ffffff"/>
        <w:rPr>
          <w:rFonts w:hint="eastAsia" w:ascii="宋体" w:hAnsi="宋体" w:eastAsia="宋体"/>
          <w:color w:val="auto"/>
          <w:sz w:val="21"/>
          <w:szCs w:val="21"/>
        </w:rPr>
      </w:pPr>
      <w:r>
        <w:rPr>
          <w:rFonts w:ascii="宋体" w:hAnsi="宋体" w:eastAsia="宋体"/>
          <w:color w:val="auto"/>
          <w:sz w:val="21"/>
          <w:szCs w:val="21"/>
        </w:rPr>
        <w:t xml:space="preserve">7</w:t>
      </w:r>
      <w:r>
        <w:rPr>
          <w:rFonts w:hint="eastAsia" w:ascii="宋体" w:hAnsi="宋体" w:eastAsia="宋体"/>
          <w:color w:val="auto"/>
          <w:sz w:val="21"/>
          <w:szCs w:val="21"/>
        </w:rPr>
        <w:t xml:space="preserve">.本标段的日常巡查费单独计列于工程量清单中。承包人需按采购人要求进行巡查工作并及时上报询价记录，巡查记录需提交书面资料，做好相关平台系统内台账报送，项目实施过程中，总额包干。</w:t>
      </w:r>
      <w:r/>
    </w:p>
    <w:p>
      <w:pPr>
        <w:ind w:right="281" w:firstLine="426"/>
        <w:spacing w:line="360" w:lineRule="auto"/>
        <w:shd w:val="clear" w:color="auto" w:fill="ffffff"/>
        <w:rPr>
          <w:rFonts w:hint="eastAsia" w:ascii="宋体" w:hAnsi="宋体" w:eastAsia="宋体"/>
          <w:color w:val="auto"/>
          <w:sz w:val="21"/>
          <w:szCs w:val="21"/>
        </w:rPr>
      </w:pPr>
      <w:r>
        <w:rPr>
          <w:rFonts w:ascii="宋体" w:hAnsi="宋体" w:eastAsia="宋体"/>
          <w:color w:val="auto"/>
          <w:sz w:val="21"/>
          <w:szCs w:val="21"/>
        </w:rPr>
        <w:t xml:space="preserve">8</w:t>
      </w:r>
      <w:r>
        <w:rPr>
          <w:rFonts w:hint="eastAsia" w:ascii="宋体" w:hAnsi="宋体" w:eastAsia="宋体"/>
          <w:color w:val="auto"/>
          <w:sz w:val="21"/>
          <w:szCs w:val="21"/>
        </w:rPr>
        <w:t xml:space="preserve">.响应供应商在编制施工组织建议书时，应仔细研究所响应标段的施工方案和技术要求并充分调查，了解施工地点的地质、气象等情况，根据自己的技术水平、施工经验、设备配备等选择合适的方案。制定周密的安全、质量保证措施</w:t>
      </w:r>
      <w:r>
        <w:rPr>
          <w:rFonts w:ascii="宋体" w:hAnsi="宋体" w:eastAsia="宋体"/>
          <w:color w:val="auto"/>
          <w:sz w:val="21"/>
          <w:szCs w:val="21"/>
        </w:rPr>
        <w:t xml:space="preserve">(</w:t>
      </w:r>
      <w:r>
        <w:rPr>
          <w:rFonts w:hint="eastAsia" w:ascii="宋体" w:hAnsi="宋体" w:eastAsia="宋体"/>
          <w:color w:val="auto"/>
          <w:sz w:val="21"/>
          <w:szCs w:val="21"/>
        </w:rPr>
        <w:t xml:space="preserve">包括人员、设备、材料、后勤保障及紧急处理措施等</w:t>
      </w:r>
      <w:r>
        <w:rPr>
          <w:rFonts w:ascii="宋体" w:hAnsi="宋体" w:eastAsia="宋体"/>
          <w:color w:val="auto"/>
          <w:sz w:val="21"/>
          <w:szCs w:val="21"/>
        </w:rPr>
        <w:t xml:space="preserve">)</w:t>
      </w:r>
      <w:r>
        <w:rPr>
          <w:rFonts w:hint="eastAsia" w:ascii="宋体" w:hAnsi="宋体" w:eastAsia="宋体"/>
          <w:color w:val="auto"/>
          <w:sz w:val="21"/>
          <w:szCs w:val="21"/>
        </w:rPr>
        <w:t xml:space="preserve">及施工计划，以保证本合同工程的顺利施工，所需费用均应含入所报的单价或总额价内，采购人不再单独计列。确保本工程无伤亡、无火灾、无交通责任事故发生，确保施工设备安全，避免破坏生态环境，不发生环境污染事故，施工现场整洁规范。</w:t>
      </w:r>
      <w:r/>
    </w:p>
    <w:p>
      <w:pPr>
        <w:ind w:right="281" w:firstLine="426"/>
        <w:spacing w:line="360" w:lineRule="auto"/>
        <w:shd w:val="clear" w:color="auto" w:fill="ffffff"/>
        <w:rPr>
          <w:rFonts w:hint="eastAsia" w:ascii="宋体" w:hAnsi="宋体" w:eastAsia="宋体"/>
          <w:color w:val="auto"/>
          <w:sz w:val="21"/>
          <w:szCs w:val="21"/>
        </w:rPr>
      </w:pPr>
      <w:r>
        <w:rPr>
          <w:rFonts w:hint="eastAsia" w:ascii="宋体" w:hAnsi="宋体" w:eastAsia="宋体"/>
          <w:color w:val="auto"/>
          <w:sz w:val="21"/>
          <w:szCs w:val="21"/>
        </w:rPr>
        <w:t xml:space="preserve">考虑到减少项目施工对地方的干扰和影响，采购人要求承包人应在施工前期完成标段施工范围内的改路、改河、改渠</w:t>
      </w:r>
      <w:r>
        <w:rPr>
          <w:rFonts w:ascii="宋体" w:hAnsi="宋体" w:eastAsia="宋体"/>
          <w:color w:val="auto"/>
          <w:sz w:val="21"/>
          <w:szCs w:val="21"/>
        </w:rPr>
        <w:t xml:space="preserve">(</w:t>
      </w:r>
      <w:r>
        <w:rPr>
          <w:rFonts w:hint="eastAsia" w:ascii="宋体" w:hAnsi="宋体" w:eastAsia="宋体"/>
          <w:color w:val="auto"/>
          <w:sz w:val="21"/>
          <w:szCs w:val="21"/>
        </w:rPr>
        <w:t xml:space="preserve">沟</w:t>
      </w:r>
      <w:r>
        <w:rPr>
          <w:rFonts w:ascii="宋体" w:hAnsi="宋体" w:eastAsia="宋体"/>
          <w:color w:val="auto"/>
          <w:sz w:val="21"/>
          <w:szCs w:val="21"/>
        </w:rPr>
        <w:t xml:space="preserve">)</w:t>
      </w:r>
      <w:r>
        <w:rPr>
          <w:rFonts w:hint="eastAsia" w:ascii="宋体" w:hAnsi="宋体" w:eastAsia="宋体"/>
          <w:color w:val="auto"/>
          <w:sz w:val="21"/>
          <w:szCs w:val="21"/>
        </w:rPr>
        <w:t xml:space="preserve">工程，承包人应严格执行采购人或监理人提出的阶段性工期要求，根据要求合理编制施工方案和工期计划。</w:t>
      </w:r>
      <w:r/>
    </w:p>
    <w:p>
      <w:pPr>
        <w:ind w:right="281" w:firstLine="426"/>
        <w:spacing w:line="360" w:lineRule="auto"/>
        <w:shd w:val="clear" w:color="auto" w:fill="ffffff"/>
        <w:rPr>
          <w:rFonts w:hint="eastAsia" w:ascii="宋体" w:hAnsi="宋体" w:eastAsia="宋体"/>
          <w:color w:val="auto"/>
          <w:sz w:val="21"/>
          <w:szCs w:val="21"/>
        </w:rPr>
      </w:pPr>
      <w:r>
        <w:rPr>
          <w:rFonts w:ascii="宋体" w:hAnsi="宋体" w:eastAsia="宋体"/>
          <w:color w:val="auto"/>
          <w:sz w:val="21"/>
          <w:szCs w:val="21"/>
        </w:rPr>
        <w:t xml:space="preserve">9</w:t>
      </w:r>
      <w:r>
        <w:rPr>
          <w:rFonts w:hint="eastAsia" w:ascii="宋体" w:hAnsi="宋体" w:eastAsia="宋体"/>
          <w:color w:val="auto"/>
          <w:sz w:val="21"/>
          <w:szCs w:val="21"/>
        </w:rPr>
        <w:t xml:space="preserve">.承包人应在监理人的指示下，为本项目其他工程提供必要的便利条件，因此发生的一切费用均已包含在响应总价中，不单独计量与支付。</w:t>
      </w:r>
      <w:r/>
    </w:p>
    <w:p>
      <w:pPr>
        <w:ind w:right="281" w:firstLine="426"/>
        <w:spacing w:line="360" w:lineRule="auto"/>
        <w:shd w:val="clear" w:color="auto" w:fill="ffffff"/>
        <w:rPr>
          <w:rFonts w:hint="eastAsia" w:ascii="宋体" w:hAnsi="宋体" w:eastAsia="宋体"/>
          <w:color w:val="auto"/>
          <w:sz w:val="21"/>
          <w:szCs w:val="21"/>
        </w:rPr>
      </w:pPr>
      <w:r>
        <w:rPr>
          <w:rFonts w:ascii="宋体" w:hAnsi="宋体" w:eastAsia="宋体"/>
          <w:color w:val="auto"/>
          <w:sz w:val="21"/>
          <w:szCs w:val="21"/>
        </w:rPr>
        <w:t xml:space="preserve">10</w:t>
      </w:r>
      <w:r>
        <w:rPr>
          <w:rFonts w:hint="eastAsia" w:ascii="宋体" w:hAnsi="宋体" w:eastAsia="宋体"/>
          <w:color w:val="auto"/>
          <w:sz w:val="21"/>
          <w:szCs w:val="21"/>
        </w:rPr>
        <w:t xml:space="preserve">.本工程所有不适宜材料及废弃物的处理方式需满足采购人及相关环保部门的要求，由此产生的费用均不单独计量，报价时需计入相应单价和总价中。</w:t>
      </w:r>
      <w:r/>
    </w:p>
    <w:p>
      <w:pPr>
        <w:ind w:right="281" w:firstLine="426"/>
        <w:spacing w:line="360" w:lineRule="auto"/>
        <w:shd w:val="clear" w:color="auto" w:fill="ffffff"/>
        <w:rPr>
          <w:rFonts w:hint="eastAsia" w:ascii="宋体" w:hAnsi="宋体" w:eastAsia="宋体"/>
          <w:color w:val="auto"/>
          <w:sz w:val="21"/>
          <w:szCs w:val="21"/>
        </w:rPr>
      </w:pPr>
      <w:r>
        <w:rPr>
          <w:rFonts w:ascii="宋体" w:hAnsi="宋体" w:eastAsia="宋体"/>
          <w:color w:val="auto"/>
          <w:sz w:val="21"/>
          <w:szCs w:val="21"/>
        </w:rPr>
        <w:t xml:space="preserve">11</w:t>
      </w:r>
      <w:r>
        <w:rPr>
          <w:rFonts w:hint="eastAsia" w:ascii="宋体" w:hAnsi="宋体" w:eastAsia="宋体"/>
          <w:color w:val="auto"/>
          <w:sz w:val="21"/>
          <w:szCs w:val="21"/>
        </w:rPr>
        <w:t xml:space="preserve">.本项目施工所需临时用电（供电）、临时用水（供水）由响应供应商自行调查解决并承担所有费用。</w:t>
      </w:r>
      <w:r/>
    </w:p>
    <w:p>
      <w:pPr>
        <w:ind w:right="281" w:firstLine="426"/>
        <w:spacing w:line="360" w:lineRule="auto"/>
        <w:shd w:val="clear" w:color="auto" w:fill="ffffff"/>
        <w:rPr>
          <w:rFonts w:hint="eastAsia" w:ascii="宋体" w:hAnsi="宋体" w:eastAsia="宋体"/>
          <w:color w:val="auto"/>
          <w:sz w:val="21"/>
          <w:szCs w:val="21"/>
        </w:rPr>
      </w:pPr>
      <w:r>
        <w:rPr>
          <w:rFonts w:ascii="宋体" w:hAnsi="宋体" w:eastAsia="宋体"/>
          <w:color w:val="auto"/>
          <w:sz w:val="21"/>
          <w:szCs w:val="21"/>
        </w:rPr>
        <w:t xml:space="preserve">12</w:t>
      </w:r>
      <w:r>
        <w:rPr>
          <w:rFonts w:hint="eastAsia" w:ascii="宋体" w:hAnsi="宋体" w:eastAsia="宋体"/>
          <w:color w:val="auto"/>
          <w:sz w:val="21"/>
          <w:szCs w:val="21"/>
        </w:rPr>
        <w:t xml:space="preserve">.合同实施期间，按照有关规定承包人应向公路等相关行政主管部门办理行政许可（含项目安全评估等），取得其同意，为此所发生的相关费用均不单独计量，报价时需计入相应单价和总价中。与公路等相关管理部门的沟通、协调工作由承包人负责，采购人进行必要的协助、配合。</w:t>
      </w:r>
      <w:r/>
    </w:p>
    <w:p>
      <w:pPr>
        <w:ind w:right="281" w:firstLine="426"/>
        <w:spacing w:line="360" w:lineRule="auto"/>
        <w:shd w:val="clear" w:color="auto" w:fill="ffffff"/>
        <w:rPr>
          <w:rFonts w:hint="eastAsia" w:ascii="宋体" w:hAnsi="宋体" w:eastAsia="宋体"/>
          <w:color w:val="auto"/>
          <w:sz w:val="21"/>
          <w:szCs w:val="21"/>
        </w:rPr>
      </w:pPr>
      <w:r>
        <w:rPr>
          <w:rFonts w:hint="eastAsia" w:ascii="宋体" w:hAnsi="宋体" w:eastAsia="宋体"/>
          <w:color w:val="auto"/>
          <w:sz w:val="21"/>
          <w:szCs w:val="21"/>
        </w:rPr>
        <w:t xml:space="preserve">13.承包人在工程实施期间，应充分考虑施工过程中可能会对周边房屋建筑及居住环境的影响，并由此导致争议、投诉、索赔、赔偿、诉讼等，由承包人承担一切责任及费用，响应供应商在响应报价时应充分考虑。</w:t>
      </w:r>
      <w:r/>
    </w:p>
    <w:p>
      <w:pPr>
        <w:ind w:right="281" w:firstLine="426"/>
        <w:spacing w:line="360" w:lineRule="auto"/>
        <w:shd w:val="clear" w:color="auto" w:fill="ffff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14.项目实施前承包人应根据响应方案向采购人提交建筑垃圾处理方案细则并通过采购人审核，项目实施过程中，承包人应按照审核通过的实施方案细则完成建筑垃圾运输和处置，本工程所有不适宜材料及废弃物的处理方式需满足采购人及相关部门的要求备案，费用计入相关子目中，不单列。</w:t>
      </w:r>
      <w:r/>
    </w:p>
    <w:p>
      <w:pPr>
        <w:ind w:right="281" w:firstLine="426"/>
        <w:spacing w:line="360" w:lineRule="auto"/>
        <w:shd w:val="clear" w:color="auto" w:fill="ffffff"/>
        <w:rPr>
          <w:rFonts w:hint="eastAsia" w:ascii="宋体" w:hAnsi="宋体" w:eastAsia="宋体"/>
          <w:color w:val="auto"/>
          <w:sz w:val="21"/>
          <w:szCs w:val="21"/>
        </w:rPr>
      </w:pPr>
      <w:r>
        <w:rPr>
          <w:rFonts w:hint="eastAsia" w:ascii="宋体" w:hAnsi="宋体" w:eastAsia="宋体"/>
          <w:color w:val="auto"/>
          <w:sz w:val="21"/>
          <w:szCs w:val="21"/>
        </w:rPr>
        <w:t xml:space="preserve">15.各承包人应充分考虑本项目所涉及房屋拆迁、管线迁改、道路交叉等因素的影响，采购人对此所造成的后果不作任何经济补偿。</w:t>
      </w:r>
      <w:r/>
    </w:p>
    <w:p>
      <w:pPr>
        <w:keepLines w:val="0"/>
        <w:keepNext w:val="0"/>
        <w:pageBreakBefore w:val="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五、响应文件的组成及要求</w:t>
      </w:r>
      <w:r/>
    </w:p>
    <w:p>
      <w:pPr>
        <w:ind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 xml:space="preserve">（一）文件组成（</w:t>
      </w:r>
      <w:r>
        <w:rPr>
          <w:rFonts w:hint="eastAsia" w:ascii="宋体" w:hAnsi="宋体" w:cs="宋体"/>
          <w:b/>
          <w:color w:val="auto"/>
          <w:szCs w:val="21"/>
          <w:highlight w:val="none"/>
        </w:rPr>
        <w:t xml:space="preserve">采购文件内格式与系统内格式不一致的，以系统内格式要求为准</w:t>
      </w:r>
      <w:r>
        <w:rPr>
          <w:rFonts w:hint="eastAsia" w:ascii="宋体" w:hAnsi="宋体" w:cs="宋体"/>
          <w:b/>
          <w:bCs/>
          <w:color w:val="auto"/>
          <w:szCs w:val="21"/>
          <w:highlight w:val="none"/>
          <w:lang w:val="zh-CN"/>
        </w:rPr>
        <w:t xml:space="preserve">）</w:t>
      </w:r>
      <w:r/>
    </w:p>
    <w:p>
      <w:pPr>
        <w:ind w:firstLine="422"/>
        <w:keepLines w:val="0"/>
        <w:keepNext w:val="0"/>
        <w:pageBreakBefore w:val="0"/>
        <w:spacing w:line="360" w:lineRule="auto"/>
        <w:widowControl/>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1、封面</w:t>
      </w:r>
      <w:r/>
    </w:p>
    <w:p>
      <w:pPr>
        <w:ind w:firstLine="422"/>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b/>
          <w:color w:val="auto"/>
          <w:szCs w:val="21"/>
          <w:highlight w:val="none"/>
          <w:lang w:val="zh-CN"/>
        </w:rPr>
        <w:t xml:space="preserve">2、开标一览表</w:t>
      </w:r>
      <w:r/>
    </w:p>
    <w:p>
      <w:pPr>
        <w:ind w:firstLine="422"/>
        <w:keepLines w:val="0"/>
        <w:keepNext w:val="0"/>
        <w:pageBreakBefore w:val="0"/>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3、资格审查响应文件</w:t>
      </w:r>
      <w:r/>
    </w:p>
    <w:p>
      <w:pPr>
        <w:ind w:firstLine="420"/>
        <w:keepLines w:val="0"/>
        <w:keepNext w:val="0"/>
        <w:pageBreakBefore w:val="0"/>
        <w:spacing w:line="360" w:lineRule="auto"/>
        <w:widowControl w:val="off"/>
        <w:rPr>
          <w:rFonts w:ascii="宋体" w:hAnsi="宋体" w:cs="宋体"/>
          <w:color w:val="auto"/>
          <w:szCs w:val="21"/>
          <w:highlight w:val="cyan"/>
          <w:lang w:val="zh-CN"/>
        </w:rPr>
      </w:pPr>
      <w:r>
        <w:rPr>
          <w:rFonts w:hint="eastAsia" w:ascii="宋体" w:hAnsi="宋体" w:cs="宋体"/>
          <w:color w:val="auto"/>
          <w:szCs w:val="21"/>
          <w:highlight w:val="cyan"/>
          <w:lang w:val="zh-CN"/>
        </w:rPr>
        <w:t xml:space="preserve">3.</w:t>
      </w:r>
      <w:r>
        <w:rPr>
          <w:rFonts w:hint="eastAsia" w:ascii="宋体" w:hAnsi="宋体" w:cs="宋体"/>
          <w:color w:val="auto"/>
          <w:szCs w:val="21"/>
          <w:highlight w:val="cyan"/>
          <w:lang w:val="en-US" w:eastAsia="zh-CN"/>
        </w:rPr>
        <w:t xml:space="preserve">1</w:t>
      </w:r>
      <w:r>
        <w:rPr>
          <w:rFonts w:hint="eastAsia" w:ascii="宋体" w:hAnsi="宋体" w:cs="宋体"/>
          <w:color w:val="auto"/>
          <w:szCs w:val="21"/>
          <w:highlight w:val="cyan"/>
        </w:rPr>
        <w:t xml:space="preserve">供应商</w:t>
      </w:r>
      <w:r>
        <w:rPr>
          <w:rFonts w:hint="eastAsia" w:ascii="宋体" w:hAnsi="宋体" w:cs="宋体"/>
          <w:color w:val="auto"/>
          <w:szCs w:val="21"/>
          <w:highlight w:val="cyan"/>
          <w:lang w:val="zh-CN"/>
        </w:rPr>
        <w:t xml:space="preserve">满足条件的资格证明文件：</w:t>
      </w:r>
      <w:r>
        <w:rPr>
          <w:rFonts w:hint="eastAsia" w:ascii="宋体" w:hAnsi="宋体" w:eastAsia="宋体" w:cs="Microsoft JhengHei Light"/>
          <w:b/>
          <w:bCs/>
          <w:color w:val="auto"/>
          <w:szCs w:val="26"/>
          <w:highlight w:val="cyan"/>
          <w:u w:val="single"/>
        </w:rPr>
        <w:t xml:space="preserve">（若以联合体形式响应，指联合体各方）</w:t>
      </w:r>
      <w:r/>
    </w:p>
    <w:p>
      <w:pPr>
        <w:ind w:firstLine="420"/>
        <w:keepLines w:val="0"/>
        <w:keepNext w:val="0"/>
        <w:pageBreakBefore w:val="0"/>
        <w:spacing w:line="360" w:lineRule="auto"/>
        <w:widowControl w:val="off"/>
        <w:rPr>
          <w:rFonts w:ascii="宋体" w:hAnsi="宋体" w:cs="宋体"/>
          <w:color w:val="auto"/>
          <w:szCs w:val="21"/>
          <w:highlight w:val="cyan"/>
          <w:lang w:val="zh-CN"/>
        </w:rPr>
      </w:pPr>
      <w:r>
        <w:rPr>
          <w:rFonts w:hint="eastAsia" w:ascii="宋体" w:hAnsi="宋体" w:cs="宋体"/>
          <w:color w:val="auto"/>
          <w:szCs w:val="21"/>
          <w:highlight w:val="cyan"/>
          <w:lang w:val="zh-CN"/>
        </w:rPr>
        <w:t xml:space="preserve">①具有独立承担民事责任的能力证明。（包括法人或者其他组织的营业执照等证明文件，自然人的身份证明）</w:t>
      </w:r>
      <w:r/>
    </w:p>
    <w:p>
      <w:pPr>
        <w:ind w:firstLine="420"/>
        <w:keepLines w:val="0"/>
        <w:keepNext w:val="0"/>
        <w:pageBreakBefore w:val="0"/>
        <w:spacing w:line="360" w:lineRule="auto"/>
        <w:widowControl w:val="off"/>
        <w:rPr>
          <w:rFonts w:ascii="宋体" w:hAnsi="宋体" w:cs="宋体"/>
          <w:color w:val="auto"/>
          <w:szCs w:val="21"/>
          <w:highlight w:val="cyan"/>
          <w:lang w:val="zh-CN"/>
        </w:rPr>
      </w:pPr>
      <w:r>
        <w:rPr>
          <w:rFonts w:hint="eastAsia" w:ascii="宋体" w:hAnsi="宋体" w:cs="宋体"/>
          <w:color w:val="auto"/>
          <w:szCs w:val="21"/>
          <w:highlight w:val="cyan"/>
          <w:lang w:val="zh-CN"/>
        </w:rPr>
        <w:t xml:space="preserve">②良好的商业信誉和健全的财务会计制度；（包括但不限于最近一期经审计的财务报告，其他组织、自然人及成立未满一年的法人应提供银行出具的资信证明）</w:t>
      </w:r>
      <w:r/>
    </w:p>
    <w:p>
      <w:pPr>
        <w:ind w:firstLine="420"/>
        <w:keepLines w:val="0"/>
        <w:keepNext w:val="0"/>
        <w:pageBreakBefore w:val="0"/>
        <w:spacing w:line="360" w:lineRule="auto"/>
        <w:widowControl w:val="off"/>
        <w:rPr>
          <w:rFonts w:ascii="宋体" w:hAnsi="宋体" w:cs="宋体"/>
          <w:color w:val="auto"/>
          <w:szCs w:val="21"/>
          <w:highlight w:val="cyan"/>
          <w:lang w:val="zh-CN"/>
        </w:rPr>
      </w:pPr>
      <w:r>
        <w:rPr>
          <w:rFonts w:hint="eastAsia" w:ascii="宋体" w:hAnsi="宋体" w:cs="宋体"/>
          <w:color w:val="auto"/>
          <w:szCs w:val="21"/>
          <w:highlight w:val="cyan"/>
          <w:lang w:val="zh-CN"/>
        </w:rPr>
        <w:t xml:space="preserve">③具备履行合同所必需的设备和专业技术能力的证明材料（具备履行合同的相关设备、人员等证明材料）；</w:t>
      </w:r>
      <w:r/>
    </w:p>
    <w:p>
      <w:pPr>
        <w:ind w:firstLine="420"/>
        <w:keepLines w:val="0"/>
        <w:keepNext w:val="0"/>
        <w:pageBreakBefore w:val="0"/>
        <w:spacing w:line="360" w:lineRule="auto"/>
        <w:widowControl w:val="off"/>
        <w:rPr>
          <w:rFonts w:ascii="宋体" w:hAnsi="宋体" w:cs="宋体"/>
          <w:color w:val="auto"/>
          <w:szCs w:val="21"/>
          <w:highlight w:val="cyan"/>
          <w:lang w:val="zh-CN"/>
        </w:rPr>
      </w:pPr>
      <w:r>
        <w:rPr>
          <w:rFonts w:hint="eastAsia" w:ascii="宋体" w:hAnsi="宋体" w:cs="宋体"/>
          <w:color w:val="auto"/>
          <w:szCs w:val="21"/>
          <w:highlight w:val="cyan"/>
          <w:lang w:val="zh-CN"/>
        </w:rPr>
        <w:t xml:space="preserve">④依法缴纳税收和社会保障资金的良好记录：包括但不限于最新一期的缴纳税收的凭据，最新一期社会保险缴纳的凭据（专用收据或社会保险缴纳清单扫描件）；</w:t>
      </w:r>
      <w:r/>
    </w:p>
    <w:p>
      <w:pPr>
        <w:ind w:firstLine="420"/>
        <w:keepLines w:val="0"/>
        <w:keepNext w:val="0"/>
        <w:pageBreakBefore w:val="0"/>
        <w:spacing w:line="360" w:lineRule="auto"/>
        <w:widowControl w:val="off"/>
        <w:rPr>
          <w:rFonts w:ascii="宋体" w:hAnsi="宋体" w:cs="宋体"/>
          <w:color w:val="auto"/>
          <w:szCs w:val="21"/>
          <w:highlight w:val="cyan"/>
          <w:lang w:val="zh-CN"/>
        </w:rPr>
      </w:pPr>
      <w:r>
        <w:rPr>
          <w:rFonts w:hint="eastAsia" w:ascii="宋体" w:hAnsi="宋体" w:cs="宋体"/>
          <w:color w:val="auto"/>
          <w:szCs w:val="21"/>
          <w:highlight w:val="cyan"/>
          <w:lang w:val="zh-CN"/>
        </w:rPr>
        <w:t xml:space="preserve">⑤参加政府采购活动前三年内，在经营活动中没有重大违法记录的声明（格式自拟）；</w:t>
      </w:r>
      <w:r/>
    </w:p>
    <w:p>
      <w:pPr>
        <w:ind w:firstLine="420"/>
        <w:keepLines w:val="0"/>
        <w:keepNext w:val="0"/>
        <w:pageBreakBefore w:val="0"/>
        <w:spacing w:line="360" w:lineRule="auto"/>
        <w:widowControl w:val="off"/>
        <w:rPr>
          <w:rFonts w:ascii="宋体" w:hAnsi="宋体" w:cs="宋体"/>
          <w:bCs/>
          <w:color w:val="auto"/>
          <w:szCs w:val="21"/>
          <w:highlight w:val="cyan"/>
          <w:lang w:val="zh-CN"/>
        </w:rPr>
      </w:pPr>
      <w:r>
        <w:rPr>
          <w:rFonts w:hint="eastAsia" w:ascii="宋体" w:hAnsi="宋体" w:cs="宋体"/>
          <w:b/>
          <w:bCs w:val="0"/>
          <w:color w:val="auto"/>
          <w:szCs w:val="21"/>
          <w:highlight w:val="cyan"/>
          <w:lang w:val="zh-CN"/>
        </w:rPr>
        <w:t xml:space="preserve">3.</w:t>
      </w:r>
      <w:r>
        <w:rPr>
          <w:rFonts w:hint="eastAsia" w:ascii="宋体" w:hAnsi="宋体" w:cs="宋体"/>
          <w:b/>
          <w:bCs w:val="0"/>
          <w:color w:val="auto"/>
          <w:szCs w:val="21"/>
          <w:highlight w:val="cyan"/>
          <w:lang w:val="en-US" w:eastAsia="zh-CN"/>
        </w:rPr>
        <w:t xml:space="preserve">2</w:t>
      </w:r>
      <w:r>
        <w:rPr>
          <w:rFonts w:hint="eastAsia" w:ascii="宋体" w:hAnsi="宋体" w:cs="宋体"/>
          <w:b/>
          <w:bCs w:val="0"/>
          <w:color w:val="auto"/>
          <w:sz w:val="21"/>
          <w:szCs w:val="21"/>
          <w:highlight w:val="cyan"/>
          <w:lang w:val="zh-CN"/>
        </w:rPr>
        <w:t xml:space="preserve">《中小企业声明函》或《残疾人福利性单位声明函》或由省级以上监狱管理局、戒毒管理局（含新疆生产建设兵团）出具的属于监狱企业的</w:t>
      </w:r>
      <w:r>
        <w:rPr>
          <w:rFonts w:hint="eastAsia" w:ascii="宋体" w:hAnsi="宋体" w:cs="宋体"/>
          <w:b/>
          <w:bCs w:val="0"/>
          <w:color w:val="auto"/>
          <w:sz w:val="21"/>
          <w:szCs w:val="21"/>
          <w:highlight w:val="cyan"/>
        </w:rPr>
        <w:t xml:space="preserve">相关证明材料扫描件</w:t>
      </w:r>
      <w:r>
        <w:rPr>
          <w:rFonts w:hint="eastAsia" w:ascii="宋体" w:hAnsi="宋体" w:cs="宋体"/>
          <w:b/>
          <w:bCs w:val="0"/>
          <w:color w:val="auto"/>
          <w:sz w:val="21"/>
          <w:szCs w:val="21"/>
          <w:highlight w:val="cyan"/>
          <w:lang w:val="zh-CN"/>
        </w:rPr>
        <w:t xml:space="preserve">（</w:t>
      </w:r>
      <w:r>
        <w:rPr>
          <w:rFonts w:hint="eastAsia" w:ascii="宋体" w:hAnsi="宋体" w:cs="宋体"/>
          <w:b/>
          <w:bCs w:val="0"/>
          <w:color w:val="auto"/>
          <w:sz w:val="21"/>
          <w:szCs w:val="21"/>
          <w:highlight w:val="cyan"/>
        </w:rPr>
        <w:t xml:space="preserve">《中小企业声明函》或《残疾人福利性单位声明函》或监狱企业的相关证明材料的上传资料必须为盖有公章的扫描件，否则视为无效响应资料</w:t>
      </w:r>
      <w:r>
        <w:rPr>
          <w:rFonts w:hint="eastAsia" w:ascii="宋体" w:hAnsi="宋体" w:cs="宋体"/>
          <w:b/>
          <w:bCs w:val="0"/>
          <w:color w:val="auto"/>
          <w:sz w:val="21"/>
          <w:szCs w:val="21"/>
          <w:highlight w:val="cyan"/>
          <w:lang w:val="zh-CN"/>
        </w:rPr>
        <w:t xml:space="preserve">）；</w:t>
      </w:r>
      <w:r>
        <w:rPr>
          <w:rFonts w:hint="eastAsia" w:ascii="宋体" w:hAnsi="宋体" w:eastAsia="宋体" w:cs="Microsoft JhengHei Light"/>
          <w:b/>
          <w:bCs/>
          <w:color w:val="auto"/>
          <w:szCs w:val="26"/>
          <w:highlight w:val="cyan"/>
          <w:u w:val="single"/>
        </w:rPr>
        <w:t xml:space="preserve">（若以联合体形式响应，指联合体各方）</w:t>
      </w:r>
      <w:r/>
    </w:p>
    <w:p>
      <w:pPr>
        <w:ind w:firstLine="520"/>
        <w:jc w:val="left"/>
        <w:spacing w:line="360" w:lineRule="auto"/>
        <w:widowControl/>
        <w:rPr>
          <w:rFonts w:hint="eastAsia" w:ascii="宋体" w:hAnsi="宋体" w:eastAsia="宋体" w:cs="宋体"/>
          <w:szCs w:val="26"/>
          <w:highlight w:val="none"/>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满足采购人的其他特定资格要求证明文件：</w:t>
      </w:r>
      <w:r>
        <w:rPr>
          <w:rFonts w:hint="eastAsia" w:ascii="宋体" w:hAnsi="宋体" w:eastAsia="宋体" w:cs="宋体"/>
          <w:szCs w:val="26"/>
          <w:highlight w:val="none"/>
        </w:rPr>
        <w:t xml:space="preserve">1</w:t>
      </w:r>
      <w:r>
        <w:rPr>
          <w:rFonts w:ascii="宋体" w:hAnsi="宋体" w:eastAsia="宋体" w:cs="宋体"/>
          <w:szCs w:val="26"/>
          <w:highlight w:val="none"/>
        </w:rPr>
        <w:t xml:space="preserve">.</w:t>
      </w:r>
      <w:r>
        <w:rPr>
          <w:rFonts w:hint="eastAsia" w:ascii="宋体" w:hAnsi="宋体" w:eastAsia="宋体" w:cs="宋体"/>
          <w:szCs w:val="26"/>
          <w:highlight w:val="none"/>
        </w:rPr>
        <w:t xml:space="preserve">申请人资质类别和等级，同时满足①②</w:t>
      </w:r>
      <w:r>
        <w:rPr>
          <w:rFonts w:ascii="宋体" w:hAnsi="宋体" w:eastAsia="宋体" w:cs="宋体"/>
          <w:szCs w:val="26"/>
          <w:highlight w:val="none"/>
        </w:rPr>
        <w:fldChar w:fldCharType="begin"/>
      </w:r>
      <w:r>
        <w:rPr>
          <w:rFonts w:ascii="宋体" w:hAnsi="宋体" w:eastAsia="宋体" w:cs="宋体"/>
          <w:szCs w:val="26"/>
          <w:highlight w:val="none"/>
        </w:rPr>
        <w:instrText xml:space="preserve"> </w:instrText>
      </w:r>
      <w:r>
        <w:rPr>
          <w:rFonts w:hint="eastAsia" w:ascii="宋体" w:hAnsi="宋体" w:eastAsia="宋体" w:cs="宋体"/>
          <w:szCs w:val="26"/>
          <w:highlight w:val="none"/>
        </w:rPr>
        <w:instrText xml:space="preserve">= 3 \* GB3</w:instrText>
      </w:r>
      <w:r>
        <w:rPr>
          <w:rFonts w:ascii="宋体" w:hAnsi="宋体" w:eastAsia="宋体" w:cs="宋体"/>
          <w:szCs w:val="26"/>
          <w:highlight w:val="none"/>
        </w:rPr>
        <w:instrText xml:space="preserve"> </w:instrText>
      </w:r>
      <w:r>
        <w:rPr>
          <w:rFonts w:ascii="宋体" w:hAnsi="宋体" w:eastAsia="宋体" w:cs="宋体"/>
          <w:szCs w:val="26"/>
          <w:highlight w:val="none"/>
        </w:rPr>
        <w:fldChar w:fldCharType="separate"/>
      </w:r>
      <w:r>
        <w:rPr>
          <w:rFonts w:hint="eastAsia" w:ascii="宋体" w:hAnsi="宋体" w:eastAsia="宋体" w:cs="宋体"/>
          <w:szCs w:val="26"/>
          <w:highlight w:val="none"/>
        </w:rPr>
        <w:t xml:space="preserve">③</w:t>
      </w:r>
      <w:r>
        <w:rPr>
          <w:rFonts w:ascii="宋体" w:hAnsi="宋体" w:eastAsia="宋体" w:cs="宋体"/>
          <w:szCs w:val="26"/>
          <w:highlight w:val="none"/>
        </w:rPr>
        <w:fldChar w:fldCharType="end"/>
      </w:r>
      <w:r>
        <w:rPr>
          <w:rFonts w:hint="eastAsia" w:ascii="宋体" w:hAnsi="宋体" w:eastAsia="宋体" w:cs="宋体"/>
          <w:szCs w:val="26"/>
          <w:highlight w:val="none"/>
        </w:rPr>
        <w:t xml:space="preserve">要求：</w:t>
      </w:r>
      <w:r/>
    </w:p>
    <w:p>
      <w:pPr>
        <w:ind w:firstLine="520"/>
        <w:jc w:val="left"/>
        <w:spacing w:line="360" w:lineRule="auto"/>
        <w:widowControl/>
        <w:rPr>
          <w:rFonts w:hint="eastAsia" w:ascii="宋体" w:hAnsi="宋体" w:eastAsia="宋体" w:cs="宋体"/>
          <w:szCs w:val="26"/>
          <w:highlight w:val="cyan"/>
        </w:rPr>
      </w:pPr>
      <w:r>
        <w:rPr>
          <w:rFonts w:hint="eastAsia" w:ascii="宋体" w:hAnsi="宋体" w:eastAsia="宋体" w:cs="宋体"/>
          <w:szCs w:val="26"/>
          <w:highlight w:val="cyan"/>
        </w:rPr>
        <w:t xml:space="preserve">①具有有效的省级或以上建设行政主管部门核发的《安全生产许可证》；</w:t>
      </w:r>
      <w:r>
        <w:rPr>
          <w:rFonts w:hint="eastAsia" w:ascii="宋体" w:hAnsi="宋体" w:eastAsia="宋体" w:cs="Microsoft JhengHei Light"/>
          <w:b/>
          <w:bCs/>
          <w:szCs w:val="26"/>
          <w:highlight w:val="cyan"/>
          <w:u w:val="single"/>
        </w:rPr>
        <w:t xml:space="preserve">（若以联合体形式响应，指联合体各方）</w:t>
      </w:r>
      <w:r/>
    </w:p>
    <w:p>
      <w:pPr>
        <w:ind w:firstLine="520"/>
        <w:jc w:val="left"/>
        <w:spacing w:line="360" w:lineRule="auto"/>
        <w:widowControl/>
        <w:rPr>
          <w:rFonts w:hint="eastAsia" w:ascii="宋体" w:hAnsi="宋体" w:eastAsia="宋体" w:cs="宋体"/>
          <w:szCs w:val="26"/>
          <w:highlight w:val="none"/>
        </w:rPr>
      </w:pPr>
      <w:r>
        <w:rPr>
          <w:rFonts w:hint="eastAsia" w:ascii="宋体" w:hAnsi="宋体" w:eastAsia="宋体" w:cs="宋体"/>
          <w:szCs w:val="26"/>
          <w:highlight w:val="none"/>
        </w:rPr>
        <w:t xml:space="preserve">②具备行政主管部门核发的公路养护作业单位资质证书（路基路面养护）乙级（或以上等级）资质；</w:t>
      </w:r>
      <w:r/>
    </w:p>
    <w:p>
      <w:pPr>
        <w:ind w:firstLine="520"/>
        <w:jc w:val="left"/>
        <w:spacing w:line="360" w:lineRule="auto"/>
        <w:widowControl/>
        <w:rPr>
          <w:rFonts w:hint="eastAsia" w:ascii="宋体" w:hAnsi="宋体" w:eastAsia="宋体" w:cs="宋体"/>
          <w:szCs w:val="26"/>
          <w:highlight w:val="none"/>
        </w:rPr>
      </w:pPr>
      <w:r>
        <w:rPr>
          <w:rFonts w:ascii="宋体" w:hAnsi="宋体" w:eastAsia="宋体" w:cs="宋体"/>
          <w:szCs w:val="26"/>
          <w:highlight w:val="none"/>
        </w:rPr>
        <w:fldChar w:fldCharType="begin"/>
      </w:r>
      <w:r>
        <w:rPr>
          <w:rFonts w:ascii="宋体" w:hAnsi="宋体" w:eastAsia="宋体" w:cs="宋体"/>
          <w:szCs w:val="26"/>
          <w:highlight w:val="none"/>
        </w:rPr>
        <w:instrText xml:space="preserve"> </w:instrText>
      </w:r>
      <w:r>
        <w:rPr>
          <w:rFonts w:hint="eastAsia" w:ascii="宋体" w:hAnsi="宋体" w:eastAsia="宋体" w:cs="宋体"/>
          <w:szCs w:val="26"/>
          <w:highlight w:val="none"/>
        </w:rPr>
        <w:instrText xml:space="preserve">= 3 \* GB3</w:instrText>
      </w:r>
      <w:r>
        <w:rPr>
          <w:rFonts w:ascii="宋体" w:hAnsi="宋体" w:eastAsia="宋体" w:cs="宋体"/>
          <w:szCs w:val="26"/>
          <w:highlight w:val="none"/>
        </w:rPr>
        <w:instrText xml:space="preserve"> </w:instrText>
      </w:r>
      <w:r>
        <w:rPr>
          <w:rFonts w:ascii="宋体" w:hAnsi="宋体" w:eastAsia="宋体" w:cs="宋体"/>
          <w:szCs w:val="26"/>
          <w:highlight w:val="none"/>
        </w:rPr>
        <w:fldChar w:fldCharType="separate"/>
      </w:r>
      <w:r>
        <w:rPr>
          <w:rFonts w:hint="eastAsia" w:ascii="宋体" w:hAnsi="宋体" w:eastAsia="宋体" w:cs="宋体"/>
          <w:szCs w:val="26"/>
          <w:highlight w:val="none"/>
        </w:rPr>
        <w:t xml:space="preserve">③</w:t>
      </w:r>
      <w:r>
        <w:rPr>
          <w:rFonts w:ascii="宋体" w:hAnsi="宋体" w:eastAsia="宋体" w:cs="宋体"/>
          <w:szCs w:val="26"/>
          <w:highlight w:val="none"/>
        </w:rPr>
        <w:fldChar w:fldCharType="end"/>
      </w:r>
      <w:r>
        <w:rPr>
          <w:rFonts w:hint="eastAsia" w:ascii="宋体" w:hAnsi="宋体" w:eastAsia="宋体" w:cs="宋体"/>
          <w:szCs w:val="26"/>
          <w:highlight w:val="none"/>
        </w:rPr>
        <w:t xml:space="preserve">具备行政主管部门核发的公路养护作业单位资质证书（交通安全设施养护）资质。</w:t>
      </w:r>
      <w:r/>
    </w:p>
    <w:p>
      <w:pPr>
        <w:ind w:firstLine="520"/>
        <w:jc w:val="left"/>
        <w:spacing w:line="360" w:lineRule="auto"/>
        <w:widowControl/>
        <w:rPr>
          <w:rFonts w:hint="eastAsia" w:ascii="宋体" w:hAnsi="宋体" w:eastAsia="宋体" w:cs="宋体"/>
          <w:szCs w:val="26"/>
          <w:highlight w:val="none"/>
        </w:rPr>
      </w:pPr>
      <w:r>
        <w:rPr>
          <w:rFonts w:hint="eastAsia" w:ascii="宋体" w:hAnsi="宋体" w:eastAsia="宋体" w:cs="宋体"/>
          <w:szCs w:val="26"/>
          <w:highlight w:val="none"/>
        </w:rPr>
        <w:t xml:space="preserve">2</w:t>
      </w:r>
      <w:r>
        <w:rPr>
          <w:rFonts w:ascii="宋体" w:hAnsi="宋体" w:eastAsia="宋体" w:cs="宋体"/>
          <w:szCs w:val="26"/>
          <w:highlight w:val="none"/>
        </w:rPr>
        <w:t xml:space="preserve">.</w:t>
      </w:r>
      <w:r>
        <w:rPr>
          <w:rFonts w:hint="eastAsia" w:ascii="宋体" w:hAnsi="宋体" w:eastAsia="宋体" w:cs="宋体"/>
          <w:szCs w:val="26"/>
          <w:highlight w:val="none"/>
        </w:rPr>
        <w:t xml:space="preserve">拟选派项目负责人（项目经理）资质等级：</w:t>
      </w:r>
      <w:r/>
    </w:p>
    <w:p>
      <w:pPr>
        <w:ind w:right="281" w:firstLine="520"/>
        <w:spacing w:line="360" w:lineRule="auto"/>
        <w:rPr>
          <w:rFonts w:hint="eastAsia" w:ascii="宋体" w:hAnsi="宋体" w:eastAsia="宋体" w:cs="宋体"/>
          <w:szCs w:val="26"/>
          <w:highlight w:val="none"/>
        </w:rPr>
      </w:pPr>
      <w:r>
        <w:rPr>
          <w:rFonts w:hint="eastAsia" w:ascii="宋体" w:hAnsi="宋体" w:eastAsia="宋体" w:cs="宋体"/>
          <w:szCs w:val="26"/>
          <w:highlight w:val="none"/>
        </w:rPr>
        <w:t xml:space="preserve">具有公路工程专业二级（或以上等级）注册建造师资格并具有</w:t>
      </w:r>
      <w:r>
        <w:rPr>
          <w:rFonts w:ascii="宋体" w:hAnsi="宋体" w:eastAsia="宋体" w:cs="宋体"/>
          <w:szCs w:val="26"/>
          <w:highlight w:val="none"/>
        </w:rPr>
        <w:t xml:space="preserve">有效的</w:t>
      </w:r>
      <w:r>
        <w:rPr>
          <w:rFonts w:hint="eastAsia" w:ascii="宋体" w:hAnsi="宋体" w:eastAsia="宋体" w:cs="宋体"/>
          <w:szCs w:val="26"/>
          <w:highlight w:val="none"/>
        </w:rPr>
        <w:t xml:space="preserve">具有交通行政主管部门核发的《公路水运工程施工企业主要负责人和安全生产管理人员安全生产考核合格证书》（B类证）。</w:t>
      </w:r>
      <w:r/>
    </w:p>
    <w:p>
      <w:pPr>
        <w:ind w:firstLine="420"/>
        <w:keepLines w:val="0"/>
        <w:keepNext w:val="0"/>
        <w:pageBreakBefore w:val="0"/>
        <w:spacing w:line="360" w:lineRule="auto"/>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4、符合性审查响应文件</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w:t>
      </w:r>
      <w:r>
        <w:rPr>
          <w:rFonts w:hint="eastAsia" w:ascii="宋体" w:hAnsi="宋体" w:cs="宋体"/>
          <w:bCs/>
          <w:color w:val="auto"/>
          <w:szCs w:val="21"/>
          <w:highlight w:val="none"/>
          <w:lang w:val="zh-CN"/>
        </w:rPr>
        <w:t xml:space="preserve">磋商响应单位</w:t>
      </w:r>
      <w:r>
        <w:rPr>
          <w:rFonts w:hint="eastAsia" w:ascii="宋体" w:hAnsi="宋体" w:cs="宋体"/>
          <w:color w:val="auto"/>
          <w:szCs w:val="21"/>
          <w:highlight w:val="none"/>
          <w:lang w:val="zh-CN"/>
        </w:rPr>
        <w:t xml:space="preserve">法定代表人身份证扫描</w:t>
      </w:r>
      <w:r>
        <w:rPr>
          <w:rFonts w:hint="eastAsia" w:ascii="宋体" w:hAnsi="宋体" w:cs="宋体"/>
          <w:color w:val="auto"/>
          <w:sz w:val="21"/>
          <w:szCs w:val="21"/>
          <w:highlight w:val="none"/>
          <w:lang w:val="zh-CN"/>
        </w:rPr>
        <w:t xml:space="preserve">件（双面，须在有效期内）；</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4.2</w:t>
      </w:r>
      <w:r>
        <w:rPr>
          <w:rFonts w:hint="eastAsia" w:ascii="Calibri" w:hAnsi="宋体" w:cs="宋体"/>
          <w:color w:val="auto"/>
          <w:szCs w:val="21"/>
          <w:highlight w:val="none"/>
          <w:lang w:val="zh-CN"/>
        </w:rPr>
        <w:t xml:space="preserve">法定代表人授权委托书（如有授权）；</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4.3</w:t>
      </w:r>
      <w:r>
        <w:rPr>
          <w:rFonts w:hint="eastAsia" w:ascii="宋体" w:hAnsi="宋体" w:cs="宋体"/>
          <w:color w:val="auto"/>
          <w:szCs w:val="21"/>
          <w:highlight w:val="none"/>
          <w:lang w:val="zh-CN"/>
        </w:rPr>
        <w:t xml:space="preserve">授权</w:t>
      </w:r>
      <w:r>
        <w:rPr>
          <w:rFonts w:hint="eastAsia" w:ascii="Calibri" w:hAnsi="宋体" w:cs="宋体"/>
          <w:color w:val="auto"/>
          <w:szCs w:val="21"/>
          <w:highlight w:val="none"/>
          <w:lang w:val="zh-CN"/>
        </w:rPr>
        <w:t xml:space="preserve">委托代理人身份证扫描件（如有授</w:t>
      </w:r>
      <w:r>
        <w:rPr>
          <w:rFonts w:hint="eastAsia" w:ascii="Calibri" w:hAnsi="宋体" w:cs="宋体"/>
          <w:color w:val="auto"/>
          <w:sz w:val="21"/>
          <w:szCs w:val="21"/>
          <w:highlight w:val="none"/>
          <w:lang w:val="zh-CN"/>
        </w:rPr>
        <w:t xml:space="preserve">权）</w:t>
      </w:r>
      <w:r>
        <w:rPr>
          <w:rFonts w:hint="eastAsia" w:ascii="宋体" w:hAnsi="宋体" w:cs="宋体"/>
          <w:color w:val="auto"/>
          <w:sz w:val="21"/>
          <w:szCs w:val="21"/>
          <w:highlight w:val="none"/>
          <w:lang w:val="zh-CN"/>
        </w:rPr>
        <w:t xml:space="preserve">（双面，须在有效期内）</w:t>
      </w:r>
      <w:r>
        <w:rPr>
          <w:rFonts w:hint="eastAsia" w:ascii="Calibri" w:hAnsi="宋体" w:cs="宋体"/>
          <w:color w:val="auto"/>
          <w:sz w:val="21"/>
          <w:szCs w:val="21"/>
          <w:highlight w:val="none"/>
          <w:lang w:val="zh-CN"/>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磋商响应函（格式见附件）；</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磋商响应报价表（格式见附件）；</w:t>
      </w:r>
      <w:r/>
    </w:p>
    <w:p>
      <w:pPr>
        <w:ind w:firstLine="422"/>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4.</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lang w:val="zh-CN"/>
        </w:rPr>
        <w:t xml:space="preserve">报价明细表（详见工程量清单格式，</w:t>
      </w:r>
      <w:r>
        <w:rPr>
          <w:rFonts w:hint="eastAsia" w:ascii="宋体" w:hAnsi="宋体" w:cs="宋体"/>
          <w:b/>
          <w:bCs/>
          <w:color w:val="auto"/>
          <w:szCs w:val="21"/>
          <w:highlight w:val="none"/>
          <w:lang w:val="en-US" w:eastAsia="zh-CN"/>
        </w:rPr>
        <w:t xml:space="preserve">按照前附表网盘提取</w:t>
      </w:r>
      <w:r>
        <w:rPr>
          <w:rFonts w:hint="eastAsia" w:ascii="宋体" w:hAnsi="宋体" w:cs="宋体"/>
          <w:b/>
          <w:bCs/>
          <w:color w:val="auto"/>
          <w:szCs w:val="21"/>
          <w:highlight w:val="none"/>
          <w:lang w:val="zh-CN"/>
        </w:rPr>
        <w:t xml:space="preserve">）；</w:t>
      </w:r>
      <w:r/>
    </w:p>
    <w:p>
      <w:pPr>
        <w:ind w:firstLine="420"/>
        <w:keepLines w:val="0"/>
        <w:keepNext w:val="0"/>
        <w:pageBreakBefore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拟投入本项目人员配备一览表（格式见附件）；</w:t>
      </w:r>
      <w:r/>
    </w:p>
    <w:p>
      <w:pPr>
        <w:ind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磋商响应单位情况表（格式见附件）；</w:t>
      </w:r>
      <w:r/>
    </w:p>
    <w:p>
      <w:pPr>
        <w:ind w:firstLine="420"/>
        <w:keepLines w:val="0"/>
        <w:keepNext w:val="0"/>
        <w:pageBreakBefore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val="zh-CN"/>
        </w:rPr>
        <w:t xml:space="preserve">响应保证承诺书（格式见附件）；</w:t>
      </w:r>
      <w:r/>
    </w:p>
    <w:p>
      <w:pPr>
        <w:ind w:firstLine="420"/>
        <w:keepLines w:val="0"/>
        <w:keepNext w:val="0"/>
        <w:pageBreakBefore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rPr>
        <w:t xml:space="preserve">《安全责任承诺书》、《工程项目施工管理委托书》（格式见附件）；</w:t>
      </w:r>
      <w:r>
        <w:rPr>
          <w:rFonts w:ascii="宋体" w:hAnsi="宋体" w:cs="宋体"/>
          <w:color w:val="auto"/>
          <w:szCs w:val="21"/>
          <w:highlight w:val="none"/>
          <w:lang w:val="zh-CN"/>
        </w:rPr>
        <w:t xml:space="preserve"> </w:t>
      </w:r>
      <w:r/>
    </w:p>
    <w:p>
      <w:pPr>
        <w:ind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val="zh-CN"/>
        </w:rPr>
        <w:t xml:space="preserve">《工程项目施工管理承诺书》（格式见附件）；</w:t>
      </w:r>
      <w:r/>
    </w:p>
    <w:p>
      <w:pPr>
        <w:ind w:firstLine="422"/>
        <w:keepLines w:val="0"/>
        <w:keepNext w:val="0"/>
        <w:pageBreakBefore w:val="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5、综合评审响应文件</w:t>
      </w:r>
      <w:r/>
    </w:p>
    <w:p>
      <w:pPr>
        <w:ind w:firstLine="420"/>
        <w:keepLines w:val="0"/>
        <w:keepNext w:val="0"/>
        <w:pageBreakBefore w:val="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5.1</w:t>
      </w:r>
      <w:r>
        <w:rPr>
          <w:rFonts w:hint="eastAsia" w:ascii="宋体" w:hAnsi="宋体" w:cs="宋体"/>
          <w:color w:val="auto"/>
          <w:szCs w:val="21"/>
          <w:highlight w:val="none"/>
          <w:lang w:eastAsia="zh-CN"/>
        </w:rPr>
        <w:t xml:space="preserve">企业类似业绩一览表</w:t>
      </w:r>
      <w:r>
        <w:rPr>
          <w:rFonts w:hint="eastAsia" w:ascii="宋体" w:hAnsi="宋体" w:cs="宋体"/>
          <w:color w:val="auto"/>
          <w:szCs w:val="21"/>
          <w:highlight w:val="none"/>
        </w:rPr>
        <w:t xml:space="preserve">（格式见附件）</w:t>
      </w:r>
      <w:r>
        <w:rPr>
          <w:rFonts w:hint="eastAsia" w:ascii="宋体" w:hAnsi="宋体" w:cs="宋体"/>
          <w:color w:val="auto"/>
          <w:szCs w:val="21"/>
          <w:highlight w:val="none"/>
          <w:lang w:val="zh-CN"/>
        </w:rPr>
        <w:t xml:space="preserve">；</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5.2响应单位针对本项目的施工方案</w:t>
      </w:r>
      <w:r>
        <w:rPr>
          <w:rFonts w:hint="eastAsia" w:ascii="宋体" w:hAnsi="宋体" w:cs="宋体"/>
          <w:color w:val="auto"/>
          <w:szCs w:val="21"/>
          <w:highlight w:val="none"/>
          <w:lang w:val="zh-CN"/>
        </w:rPr>
        <w:t xml:space="preserve">（自拟）；</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5.3采购文件中采购需求、附件格式及评分标准中所涉及到的其他材料如人员证书、获奖文件、荣誉证书等与本项目有关的其它资料。</w:t>
      </w:r>
      <w:r/>
    </w:p>
    <w:p>
      <w:pPr>
        <w:keepLines w:val="0"/>
        <w:keepNext w:val="0"/>
        <w:pageBreakBefore w:val="0"/>
        <w:spacing w:line="360" w:lineRule="auto"/>
        <w:rPr>
          <w:rFonts w:ascii="宋体" w:hAnsi="宋体" w:cs="宋体"/>
          <w:b/>
          <w:bCs/>
          <w:color w:val="auto"/>
          <w:szCs w:val="21"/>
          <w:highlight w:val="none"/>
          <w:lang w:val="zh-CN"/>
        </w:rPr>
      </w:pPr>
      <w:r>
        <w:rPr>
          <w:rFonts w:hint="eastAsia" w:ascii="宋体" w:hAnsi="宋体" w:cs="宋体"/>
          <w:b/>
          <w:color w:val="auto"/>
          <w:szCs w:val="21"/>
          <w:highlight w:val="none"/>
        </w:rPr>
        <w:t xml:space="preserve">注：</w:t>
      </w:r>
      <w:r>
        <w:rPr>
          <w:rFonts w:hint="eastAsia" w:ascii="宋体" w:hAnsi="宋体" w:cs="宋体"/>
          <w:b/>
          <w:bCs/>
          <w:color w:val="auto"/>
          <w:szCs w:val="21"/>
          <w:highlight w:val="none"/>
          <w:lang w:val="zh-CN"/>
        </w:rPr>
        <w:t xml:space="preserve">（1）以上3.1</w:t>
      </w:r>
      <w:r>
        <w:rPr>
          <w:rFonts w:ascii="宋体" w:hAnsi="宋体" w:cs="宋体"/>
          <w:b/>
          <w:bCs/>
          <w:color w:val="auto"/>
          <w:szCs w:val="21"/>
          <w:highlight w:val="none"/>
          <w:lang w:val="zh-CN"/>
        </w:rPr>
        <w:t xml:space="preserve">-</w:t>
      </w:r>
      <w:r>
        <w:rPr>
          <w:rFonts w:hint="eastAsia" w:ascii="宋体" w:hAnsi="宋体" w:cs="宋体"/>
          <w:b/>
          <w:bCs/>
          <w:color w:val="auto"/>
          <w:szCs w:val="21"/>
          <w:highlight w:val="none"/>
          <w:lang w:val="zh-CN"/>
        </w:rPr>
        <w:t xml:space="preserve">3.</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本项目属于专门面向中小企业的项目，必须提供3.6项资料，否则视为不实质性响应。</w:t>
      </w:r>
      <w:r/>
    </w:p>
    <w:p>
      <w:pPr>
        <w:ind w:firstLine="422"/>
        <w:keepLines w:val="0"/>
        <w:keepNext w:val="0"/>
        <w:pageBreakBefore w:val="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（2）以上4.1-4.</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lang w:val="zh-CN"/>
        </w:rPr>
        <w:t xml:space="preserve">为符合性审查须提供的资料，响应供应商必须提供并加盖电子公章。否则，磋商响应文件将被认定为未实质性响应。</w:t>
      </w:r>
      <w:r/>
    </w:p>
    <w:p>
      <w:pPr>
        <w:ind w:right="-161" w:firstLine="422"/>
        <w:keepLines w:val="0"/>
        <w:keepNext w:val="0"/>
        <w:pageBreakBefore w:val="0"/>
        <w:spacing w:line="360" w:lineRule="auto"/>
        <w:rPr>
          <w:rFonts w:ascii="宋体" w:hAnsi="宋体" w:cs="宋体"/>
          <w:b/>
          <w:bCs/>
          <w:color w:val="auto"/>
          <w:szCs w:val="21"/>
          <w:highlight w:val="none"/>
          <w:lang w:val="zh-CN"/>
        </w:rPr>
      </w:pPr>
      <w:r>
        <w:rPr>
          <w:rFonts w:hint="eastAsia" w:ascii="宋体" w:hAnsi="宋体" w:cs="宋体"/>
          <w:b/>
          <w:color w:val="auto"/>
          <w:szCs w:val="21"/>
          <w:highlight w:val="none"/>
        </w:rPr>
        <w:t xml:space="preserve">（3）</w:t>
      </w:r>
      <w:r>
        <w:rPr>
          <w:rFonts w:hint="eastAsia" w:ascii="宋体" w:hAnsi="宋体" w:cs="宋体"/>
          <w:b/>
          <w:bCs/>
          <w:color w:val="auto"/>
          <w:szCs w:val="21"/>
          <w:highlight w:val="none"/>
          <w:lang w:val="zh-CN"/>
        </w:rPr>
        <w:t xml:space="preserve">响应单位所提交的其它资料文件的完整与否，将直接影响磋商供应商的评分。</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（二）电子化要求：</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本项目采用电子响应文件，供应商按照采购文件要求制作上传电子响应文件，供应商无需提供纸质响应文件。</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1、电子投标（响应）准备：</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2、磋商响应文件编制要求：</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本项目采用电子招投标形式，请供应商按照《苏采云系统供应商操作手册》进行制作、上传电子响应文件。</w:t>
      </w:r>
      <w:r>
        <w:rPr>
          <w:rFonts w:hint="eastAsia" w:ascii="宋体" w:hAnsi="宋体" w:cs="宋体"/>
          <w:b/>
          <w:color w:val="auto"/>
          <w:szCs w:val="21"/>
          <w:highlight w:val="none"/>
        </w:rPr>
        <w:t xml:space="preserve">电子响应文件制作完成后请于响应文件递交截止时间前成功上传至“苏采云”系统，否则视为放弃参加该采购项目。</w:t>
      </w:r>
      <w:r>
        <w:rPr>
          <w:rFonts w:hint="eastAsia" w:ascii="宋体" w:hAnsi="宋体" w:cs="宋体"/>
          <w:color w:val="auto"/>
          <w:szCs w:val="21"/>
          <w:highlight w:val="none"/>
        </w:rPr>
        <w:t xml:space="preserve">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3、响应文件提交：</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（1）地点：“苏采云”系统（网址：http://jszfcg.jsczt.cn/）。响应文件网上递交，不需要现场参加采购活动，无需提供纸质响应文件。</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4、开启：</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（1）地点：“苏采云”系统（网址：http://jszfcg.jsczt.cn/）</w:t>
      </w:r>
      <w:r/>
    </w:p>
    <w:p>
      <w:pPr>
        <w:ind w:firstLine="420"/>
        <w:keepLines w:val="0"/>
        <w:keepNext w:val="0"/>
        <w:pageBreakBefore w:val="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请供应商确保电脑、系统及其他设备（视频输入输出设备等）无误，且开启直至项目结束始终保持系统在线状态。</w:t>
      </w:r>
      <w:r/>
    </w:p>
    <w:p>
      <w:pPr>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六</w:t>
      </w:r>
      <w:r>
        <w:rPr>
          <w:rFonts w:hint="eastAsia" w:ascii="宋体" w:hAnsi="宋体" w:cs="宋体"/>
          <w:b/>
          <w:color w:val="auto"/>
          <w:szCs w:val="21"/>
          <w:highlight w:val="none"/>
        </w:rPr>
        <w:t xml:space="preserve">、磋商程序</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1、采购代理机构按本须知规定的时间、地点主持磋商采购活动。</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2、供应商通过“苏采云”系统在线参与磋商活动。供应商应当按照《苏采云系统供应商操作手册》规定在 “苏采云”系统规定的时间内对响应文件进行解密。</w:t>
      </w:r>
      <w:r/>
    </w:p>
    <w:p>
      <w:pPr>
        <w:ind w:firstLine="420"/>
        <w:keepLines w:val="0"/>
        <w:keepNext w:val="0"/>
        <w:pageBreakBefore w:val="0"/>
        <w:spacing w:line="360" w:lineRule="auto"/>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、在磋商响应文件网上递交截止时间止成功解密的磋商供应商少于三家，则本次采购失败。</w:t>
      </w:r>
      <w:r/>
    </w:p>
    <w:p>
      <w:pPr>
        <w:ind w:firstLine="420"/>
        <w:keepLines w:val="0"/>
        <w:keepNext w:val="0"/>
        <w:pageBreakBefore w:val="0"/>
        <w:spacing w:line="360" w:lineRule="auto"/>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、由磋商小组审查供应商解密的响应文件。</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6、磋商小组要求供应商澄清、说明或者更正响应文件应当以书面形式做出。供应商的澄清、说明或者更正应当由其单位加盖电子公章。</w:t>
      </w:r>
      <w:r/>
    </w:p>
    <w:p>
      <w:pPr>
        <w:ind w:firstLine="422"/>
        <w:keepLines w:val="0"/>
        <w:keepNext w:val="0"/>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hint="eastAsia" w:ascii="宋体" w:hAnsi="宋体" w:cs="宋体"/>
          <w:b/>
          <w:color w:val="auto"/>
          <w:szCs w:val="21"/>
          <w:highlight w:val="none"/>
          <w:u w:val="single"/>
        </w:rPr>
        <w:t xml:space="preserve">供应商应随时保持系统在线，如因供应商自身原因未在规定时间内提交澄清确认资料的，导致的不利后果由供应商自行承担。</w:t>
      </w:r>
      <w:r/>
    </w:p>
    <w:p>
      <w:pPr>
        <w:ind w:firstLine="420"/>
        <w:keepLines w:val="0"/>
        <w:keepNext w:val="0"/>
        <w:pageBreakBefore w:val="0"/>
        <w:spacing w:line="360" w:lineRule="auto"/>
        <w:rPr>
          <w:rFonts w:ascii="宋体" w:hAnsi="宋体" w:cs="宋体"/>
          <w:b/>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auto"/>
          <w:szCs w:val="21"/>
          <w:highlight w:val="none"/>
        </w:rPr>
        <w:t xml:space="preserve">磋商小组通过“苏采云”系统向供应商发布“磋商函”，供应商应当按照要求在“苏采云”系统提交“磋商响应函”并加盖CA电子公章。</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2"/>
        <w:keepLines w:val="0"/>
        <w:keepNext w:val="0"/>
        <w:pageBreakBefore w:val="0"/>
        <w:spacing w:line="360" w:lineRule="auto"/>
        <w:rPr>
          <w:rFonts w:hint="eastAsia" w:ascii="宋体" w:hAnsi="宋体" w:cs="宋体"/>
          <w:b/>
          <w:color w:val="auto"/>
          <w:szCs w:val="21"/>
          <w:highlight w:val="none"/>
        </w:rPr>
      </w:pPr>
      <w:r>
        <w:rPr>
          <w:rFonts w:ascii="宋体" w:hAnsi="宋体" w:cs="宋体"/>
          <w:b/>
          <w:color w:val="auto"/>
          <w:szCs w:val="21"/>
          <w:highlight w:val="none"/>
        </w:rPr>
        <w:t xml:space="preserve">9</w:t>
      </w:r>
      <w:r>
        <w:rPr>
          <w:rFonts w:hint="eastAsia" w:ascii="宋体" w:hAnsi="宋体" w:cs="宋体"/>
          <w:b/>
          <w:color w:val="auto"/>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422"/>
        <w:keepLines w:val="0"/>
        <w:keepNext w:val="0"/>
        <w:pageBreakBefore w:val="0"/>
        <w:spacing w:line="360" w:lineRule="auto"/>
        <w:rPr>
          <w:rFonts w:ascii="宋体" w:hAnsi="宋体" w:cs="宋体"/>
          <w:b/>
          <w:color w:val="auto"/>
          <w:szCs w:val="21"/>
          <w:highlight w:val="none"/>
          <w:u w:val="single"/>
        </w:rPr>
      </w:pPr>
      <w:r>
        <w:rPr>
          <w:rFonts w:hint="eastAsia" w:ascii="宋体" w:hAnsi="宋体" w:cs="宋体"/>
          <w:b/>
          <w:color w:val="auto"/>
          <w:szCs w:val="21"/>
          <w:highlight w:val="none"/>
        </w:rPr>
        <w:t xml:space="preserve">1</w:t>
      </w:r>
      <w:r>
        <w:rPr>
          <w:rFonts w:ascii="宋体" w:hAnsi="宋体" w:cs="宋体"/>
          <w:b/>
          <w:color w:val="auto"/>
          <w:szCs w:val="21"/>
          <w:highlight w:val="none"/>
        </w:rPr>
        <w:t xml:space="preserve">0</w:t>
      </w:r>
      <w:r>
        <w:rPr>
          <w:rFonts w:hint="eastAsia" w:ascii="宋体" w:hAnsi="宋体" w:cs="宋体"/>
          <w:b/>
          <w:color w:val="auto"/>
          <w:szCs w:val="21"/>
          <w:highlight w:val="none"/>
        </w:rPr>
        <w:t xml:space="preserve">、供应商未在磋商小组规定的时间内在“苏采云”系统中提交最后报价的视为放弃磋商，其响应文件按无效响应处理，最后报价格式表须加盖CA电子章,否则视为未提交最后报价。</w:t>
      </w:r>
      <w:r>
        <w:rPr>
          <w:rFonts w:hint="eastAsia" w:ascii="宋体" w:hAnsi="宋体" w:cs="宋体"/>
          <w:b/>
          <w:color w:val="auto"/>
          <w:szCs w:val="21"/>
          <w:highlight w:val="none"/>
          <w:u w:val="single"/>
        </w:rPr>
        <w:t xml:space="preserve">（此处规定时间的计算以系统中的倒计时间为准，系统中的线上最后报价只有一次机会，提交后无法撤回，请供应商慎重提交）</w:t>
      </w:r>
      <w:r/>
    </w:p>
    <w:p>
      <w:pPr>
        <w:ind w:firstLine="422"/>
        <w:keepLines w:val="0"/>
        <w:keepNext w:val="0"/>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已提交响应文件的供应商，在提交最后报价之前，可以根据磋商情况退出磋商，并在“苏采云”系统中提交“退出磋商函”并加盖CA电子公章。</w:t>
      </w:r>
      <w:r/>
    </w:p>
    <w:p>
      <w:pPr>
        <w:ind w:firstLine="482"/>
        <w:keepLines w:val="0"/>
        <w:keepNext w:val="0"/>
        <w:pageBreakBefore w:val="0"/>
        <w:spacing w:line="360" w:lineRule="auto"/>
        <w:rPr>
          <w:rFonts w:ascii="宋体" w:hAnsi="宋体" w:cs="宋体"/>
          <w:b/>
          <w:color w:val="auto"/>
          <w:szCs w:val="21"/>
          <w:highlight w:val="none"/>
        </w:rPr>
      </w:pPr>
      <w:r>
        <w:rPr>
          <w:rFonts w:hint="eastAsia" w:ascii="宋体" w:hAnsi="宋体" w:cs="宋体"/>
          <w:b/>
          <w:color w:val="auto"/>
          <w:sz w:val="24"/>
          <w:highlight w:val="none"/>
        </w:rPr>
        <w:t xml:space="preserve">*</w:t>
      </w:r>
      <w:r>
        <w:rPr>
          <w:rFonts w:hint="eastAsia" w:ascii="宋体" w:hAnsi="宋体" w:cs="宋体"/>
          <w:b/>
          <w:color w:val="auto"/>
          <w:szCs w:val="21"/>
          <w:highlight w:val="none"/>
        </w:rPr>
        <w:t xml:space="preserve">进入项目评审流程后，建议各供应商法定代表人或授权委托人始终保持通讯顺畅，时刻关注不见面开标大厅，不离开不见面开标大厅。</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12、磋商小组根据磋商成交原则确定成交供应商，并将结果通知所有参加磋商的供应商。</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13、如磋商过程中出现本采购文件未尽事宜，由磋商小组根据政府采购有关法律、法规讨论决定。</w:t>
      </w:r>
      <w:r/>
    </w:p>
    <w:p>
      <w:pPr>
        <w:pStyle w:val="1126"/>
        <w:ind w:left="0" w:right="-153" w:firstLine="0"/>
        <w:keepLines w:val="0"/>
        <w:keepNext w:val="0"/>
        <w:pageBreakBefore w:val="0"/>
        <w:spacing w:line="360" w:lineRule="auto"/>
        <w:rPr>
          <w:rFonts w:hint="default"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t xml:space="preserve">七、综合说明</w:t>
      </w:r>
      <w:r/>
    </w:p>
    <w:p>
      <w:pPr>
        <w:ind w:right="-153" w:firstLine="480"/>
        <w:keepLines w:val="0"/>
        <w:keepNext w:val="0"/>
        <w:pageBreakBefore w:val="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ind w:right="-153" w:firstLine="480"/>
        <w:keepLines w:val="0"/>
        <w:keepNext w:val="0"/>
        <w:pageBreakBefore w:val="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2、本项目合同部分或全部不可转包，如发现成交单位私自转包即刻取消其成交供应商资格。</w:t>
      </w:r>
      <w:r/>
    </w:p>
    <w:p>
      <w:pPr>
        <w:ind w:right="-153" w:firstLine="480"/>
        <w:keepLines w:val="0"/>
        <w:keepNext w:val="0"/>
        <w:pageBreakBefore w:val="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3、磋商保证金：无</w:t>
      </w:r>
      <w:r/>
    </w:p>
    <w:p>
      <w:pPr>
        <w:ind w:right="-153" w:firstLine="480"/>
        <w:keepLines w:val="0"/>
        <w:keepNext w:val="0"/>
        <w:pageBreakBefore w:val="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成交服务费：由成交供应商支付，该费用在成交人领取成交通知书前向招标代理机构一次性付清。费用收取按照采购预算金额的如下比例进行计算：即100万元以内1.5%、100～500万元1.1%、500~1000万元0.8%，差额定率累进法计算。</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5、确定出成交单位后，采购代理机构在法定时间内向成交单位发出成交通知书。成交通知书将成为合同的组成部分。</w:t>
      </w:r>
      <w:r>
        <w:rPr>
          <w:rFonts w:hint="eastAsia" w:ascii="宋体" w:hAnsi="宋体" w:cs="宋体"/>
          <w:b/>
          <w:color w:val="auto"/>
          <w:sz w:val="21"/>
          <w:szCs w:val="21"/>
          <w:highlight w:val="none"/>
        </w:rPr>
        <w:t xml:space="preserve">请成交单位在成交结果公告届满之日起30日内,使用CA证书登录“苏采云”系统及时下载成交通知书。</w:t>
      </w:r>
      <w:r/>
    </w:p>
    <w:p>
      <w:pPr>
        <w:ind w:firstLine="480"/>
        <w:keepLines w:val="0"/>
        <w:keepNext w:val="0"/>
        <w:pageBreakBefore w:val="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6、磋商说明： </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（1）不符合供应商资格要求的响应文件将被拒绝；</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（2）最终报价超过最高限价的，不能成交；</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（3）不实质性响应磋商文件的不能成交；</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（4）实质性响应磋商文件不满三家或进入二次报价的不满三家或二次报价在最高限价内不满三家的，磋商采购失败。</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（5）最终合同单价按最终总报价同比例下（上）浮。</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信用查询：在响应文件提交（上传）截止时间，供应商完成解密后，采购代理机构工作人员下载打印全部供应商的《供应商信用记录搜索结果》（以下简称《搜索结果》），并将《搜索结果》递交给磋商小组。</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磋商小组应根据《搜索结果》对供应商的不良信用记录逐项甄别确认。按照《中华人民共和国政府采购法》第二十二条规定，</w:t>
      </w:r>
      <w:r>
        <w:rPr>
          <w:rFonts w:hint="eastAsia" w:ascii="宋体" w:hAnsi="宋体" w:cs="宋体"/>
          <w:b/>
          <w:bCs/>
          <w:color w:val="auto"/>
          <w:sz w:val="21"/>
          <w:szCs w:val="21"/>
          <w:highlight w:val="none"/>
        </w:rPr>
        <w:t xml:space="preserve">下列信用记录属于应依法拒绝供应商参加政府采购的失信信息，存在此类失信信息的供应商的响应文件按无效处理</w:t>
      </w:r>
      <w:r>
        <w:rPr>
          <w:rFonts w:hint="eastAsia" w:ascii="宋体" w:hAnsi="宋体" w:cs="宋体"/>
          <w:color w:val="auto"/>
          <w:sz w:val="21"/>
          <w:szCs w:val="21"/>
          <w:highlight w:val="none"/>
        </w:rPr>
        <w:t xml:space="preserve">：</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（一）政府采购严重违法记录，即供应商被全国各级财政部门列入“政府采购严重违法失信行为记录名单”，且在处罚有效期内的。</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（二）财政部门与法院、工商、税务等部门联合惩戒的失信信息，包括：</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1.被列入失信被执行人名单；</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2.被列入重大税收违法案件当事人名单；</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上述的第（一）项的失信信息应通过“中国政府采购网”网的“政府采购严重违法失信行为记录名单”，以及“信用中国”网的“政府采购严重违法失信名单”栏目予以查询。</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p>
    <w:p>
      <w:pPr>
        <w:ind w:right="-161"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8、相关政策（如涉及）</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（1）根据《关于调整优化节能产品、环境标志产品政府采购执行机制的通知》（财库</w:t>
      </w:r>
      <w:r>
        <w:rPr>
          <w:rFonts w:hint="eastAsia" w:ascii="宋体" w:hAnsi="宋体" w:cs="宋体"/>
          <w:color w:val="auto"/>
          <w:sz w:val="21"/>
          <w:szCs w:val="21"/>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firstLine="480"/>
        <w:jc w:val="left"/>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（3）促进残疾人就业政策</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根据《关于贯彻执行绿色采购、促进残疾人就业和支持监狱企业发展有关</w:t>
      </w:r>
      <w:r>
        <w:rPr>
          <w:rFonts w:hint="eastAsia" w:ascii="宋体" w:hAnsi="宋体" w:cs="宋体"/>
          <w:color w:val="auto"/>
          <w:sz w:val="21"/>
          <w:szCs w:val="21"/>
          <w:highlight w:val="non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（4）支持监狱企业发展政策</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（5）针对中小微企业的评审：</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auto"/>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3）本项目属于专门面向中小微企业采购的项目。</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4）依据《政府采购促进中小企业发展管理办法》及本项目采购文件规定获得政府采购合同的中小微企业不得将合同分包给大型企业。 </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hint="eastAsia" w:ascii="宋体" w:hAnsi="宋体" w:cs="宋体"/>
          <w:b/>
          <w:bCs/>
          <w:color w:val="auto"/>
          <w:sz w:val="21"/>
          <w:szCs w:val="21"/>
          <w:highlight w:val="none"/>
        </w:rPr>
        <w:t xml:space="preserve">根据《政府采购促进中小企业发展管理办法》（财库〔2020〕46号）及《中小企业划型标准规定》（工信部联企业〔2011〕300号）</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rPr>
        <w:t xml:space="preserve">本项目采购标的对应的中小企业划分标准所属行业为：建筑业。</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6）中小微企业参加本次政府采购活动，应当出具符合《政府采购促进中小企业发展管理办法》规定且满足落实政府采购政策需满足的资格要求的《中小企业声明函》（格式附后），否则视为无效响应。 </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color w:val="auto"/>
          <w:sz w:val="21"/>
          <w:szCs w:val="21"/>
          <w:highlight w:val="none"/>
        </w:rPr>
        <w:t xml:space="preserve">服务类项目中供应商若使用退休人员，将不享受相关扶持政策。</w:t>
      </w:r>
      <w:r/>
    </w:p>
    <w:p>
      <w:pPr>
        <w:ind w:firstLine="48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8）若供应商提供的《中小企业声明函》为虚假声明则视同提供虚假材料，按政府采购相关规定处理并报由政府监管部门给予行政处罚。</w:t>
      </w:r>
      <w:r/>
    </w:p>
    <w:p>
      <w:pPr>
        <w:ind w:firstLine="420"/>
        <w:keepLines w:val="0"/>
        <w:keepNext w:val="0"/>
        <w:pageBreakBefore w:val="0"/>
        <w:spacing w:line="457" w:lineRule="exact"/>
        <w:rPr>
          <w:rFonts w:hint="eastAsia" w:ascii="宋体" w:hAnsi="宋体" w:cs="宋体"/>
          <w:b/>
          <w:bCs w:val="0"/>
          <w:color w:val="auto"/>
          <w:szCs w:val="21"/>
          <w:highlight w:val="none"/>
          <w:lang w:val="en-US" w:eastAsia="zh-CN"/>
        </w:rPr>
        <w:outlineLvl w:val="9"/>
      </w:pPr>
      <w:r>
        <w:rPr>
          <w:rFonts w:hint="eastAsia" w:ascii="宋体" w:hAnsi="宋体" w:cs="宋体"/>
          <w:b/>
          <w:bCs w:val="0"/>
          <w:color w:val="auto"/>
          <w:szCs w:val="21"/>
          <w:highlight w:val="none"/>
          <w:lang w:val="en-US" w:eastAsia="zh-CN"/>
        </w:rPr>
        <w:t xml:space="preserve">（6）强化政府采购异常低价审查（按照财库〔2026〕2号执行）</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eastAsia" w:ascii="宋体" w:hAnsi="宋体" w:cs="宋体"/>
          <w:bCs/>
          <w:color w:val="auto"/>
          <w:szCs w:val="21"/>
          <w:highlight w:val="none"/>
          <w:lang w:val="en-US" w:eastAsia="zh-CN"/>
        </w:rPr>
        <w:t xml:space="preserve">1）采购人应当在采购文件中明确，政府采购评审中出现下列情形之一的，评审委员会应当启动异常低价投标（响应）审查程序：</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default" w:ascii="宋体" w:hAnsi="宋体" w:cs="宋体"/>
          <w:bCs/>
          <w:color w:val="auto"/>
          <w:szCs w:val="21"/>
          <w:highlight w:val="none"/>
          <w:lang w:val="en-US" w:eastAsia="zh-CN"/>
        </w:rPr>
        <w:t xml:space="preserve">1.</w:t>
      </w:r>
      <w:r>
        <w:rPr>
          <w:rFonts w:hint="eastAsia" w:ascii="宋体" w:hAnsi="宋体" w:cs="宋体"/>
          <w:bCs/>
          <w:color w:val="auto"/>
          <w:szCs w:val="21"/>
          <w:highlight w:val="none"/>
          <w:lang w:val="en-US" w:eastAsia="zh-CN"/>
        </w:rPr>
        <w:t xml:space="preserve">1</w:t>
      </w:r>
      <w:r>
        <w:rPr>
          <w:rFonts w:hint="default" w:ascii="宋体" w:hAnsi="宋体" w:cs="宋体"/>
          <w:bCs/>
          <w:color w:val="auto"/>
          <w:szCs w:val="21"/>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eastAsia" w:ascii="宋体" w:hAnsi="宋体" w:cs="宋体"/>
          <w:bCs/>
          <w:color w:val="auto"/>
          <w:szCs w:val="21"/>
          <w:highlight w:val="none"/>
          <w:lang w:val="en-US" w:eastAsia="zh-CN"/>
        </w:rPr>
        <w:t xml:space="preserve">1.2</w:t>
      </w:r>
      <w:r>
        <w:rPr>
          <w:rFonts w:hint="default" w:ascii="宋体" w:hAnsi="宋体" w:cs="宋体"/>
          <w:bCs/>
          <w:color w:val="auto"/>
          <w:szCs w:val="21"/>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eastAsia" w:ascii="宋体" w:hAnsi="宋体" w:cs="宋体"/>
          <w:bCs/>
          <w:color w:val="auto"/>
          <w:szCs w:val="21"/>
          <w:highlight w:val="none"/>
          <w:lang w:val="en-US" w:eastAsia="zh-CN"/>
        </w:rPr>
        <w:t xml:space="preserve">1.3</w:t>
      </w:r>
      <w:r>
        <w:rPr>
          <w:rFonts w:hint="default" w:ascii="宋体" w:hAnsi="宋体" w:cs="宋体"/>
          <w:bCs/>
          <w:color w:val="auto"/>
          <w:szCs w:val="21"/>
          <w:highlight w:val="none"/>
          <w:lang w:val="en-US" w:eastAsia="zh-CN"/>
        </w:rPr>
        <w:t xml:space="preserve">投标（响应）报价低于采购项目最高限价45%的，即投标（响应）报价&lt;采购项目最高限价×45%；</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eastAsia" w:ascii="宋体" w:hAnsi="宋体" w:cs="宋体"/>
          <w:bCs/>
          <w:color w:val="auto"/>
          <w:szCs w:val="21"/>
          <w:highlight w:val="none"/>
          <w:lang w:val="en-US" w:eastAsia="zh-CN"/>
        </w:rPr>
        <w:t xml:space="preserve">1.4</w:t>
      </w:r>
      <w:r>
        <w:rPr>
          <w:rFonts w:hint="default" w:ascii="宋体" w:hAnsi="宋体" w:cs="宋体"/>
          <w:bCs/>
          <w:color w:val="auto"/>
          <w:szCs w:val="21"/>
          <w:highlight w:val="none"/>
          <w:lang w:val="en-US" w:eastAsia="zh-CN"/>
        </w:rPr>
        <w:t xml:space="preserve">评审委员会基于专业判断，认为供应商报价过低，有可能影响产品质量或者不能诚信履约的其他情形。</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default" w:ascii="宋体" w:hAnsi="宋体" w:cs="宋体"/>
          <w:bCs/>
          <w:color w:val="auto"/>
          <w:szCs w:val="21"/>
          <w:highlight w:val="none"/>
          <w:lang w:val="en-US" w:eastAsia="zh-CN"/>
        </w:rPr>
        <w:t xml:space="preserve">采购人可以结合具体项目实际情况，提高上述第1项至第3项中启动异常低价投标（响应）审查的数值标准，但是最高不得超过65%。</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default" w:ascii="宋体" w:hAnsi="宋体" w:cs="宋体"/>
          <w:bCs/>
          <w:color w:val="auto"/>
          <w:szCs w:val="21"/>
          <w:highlight w:val="none"/>
          <w:lang w:val="en-US" w:eastAsia="zh-CN"/>
        </w:rPr>
        <w:t xml:space="preserve">相关法律法规对供应商报价有规定的，从其规定。</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eastAsia" w:ascii="宋体" w:hAnsi="宋体" w:cs="宋体"/>
          <w:bCs/>
          <w:color w:val="auto"/>
          <w:szCs w:val="21"/>
          <w:highlight w:val="none"/>
          <w:lang w:val="en-US" w:eastAsia="zh-CN"/>
        </w:rPr>
        <w:t xml:space="preserve">2</w:t>
      </w:r>
      <w:r>
        <w:rPr>
          <w:rFonts w:hint="default" w:ascii="宋体" w:hAnsi="宋体" w:cs="宋体"/>
          <w:bCs/>
          <w:color w:val="auto"/>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457" w:lineRule="exact"/>
        <w:rPr>
          <w:rFonts w:hint="eastAsia" w:ascii="宋体" w:hAnsi="宋体" w:cs="宋体"/>
          <w:bCs/>
          <w:color w:val="auto"/>
          <w:szCs w:val="21"/>
          <w:highlight w:val="none"/>
          <w:lang w:val="en-US" w:eastAsia="zh-CN"/>
        </w:rPr>
        <w:outlineLvl w:val="9"/>
      </w:pPr>
      <w:r>
        <w:rPr>
          <w:rFonts w:hint="default" w:ascii="宋体" w:hAnsi="宋体" w:cs="宋体"/>
          <w:bCs/>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99"/>
        <w:ind w:firstLine="420"/>
        <w:keepLines w:val="0"/>
        <w:keepNext w:val="0"/>
        <w:pageBreakBefore w:val="0"/>
        <w:spacing w:line="360" w:lineRule="auto"/>
        <w:rPr>
          <w:rFonts w:hAnsi="宋体" w:cs="宋体"/>
          <w:color w:val="auto"/>
          <w:szCs w:val="21"/>
          <w:highlight w:val="none"/>
        </w:rPr>
      </w:pPr>
      <w:r>
        <w:rPr>
          <w:rFonts w:hint="eastAsia" w:ascii="宋体" w:hAnsi="宋体" w:cs="宋体"/>
          <w:color w:val="auto"/>
          <w:sz w:val="21"/>
          <w:szCs w:val="21"/>
          <w:highlight w:val="none"/>
        </w:rPr>
        <w:t xml:space="preserve">11、凡涉及磋商采购文件的补充说明和修改，均以苏州市政府采购网上公示的补充通知为准。</w:t>
      </w:r>
      <w:r/>
    </w:p>
    <w:p>
      <w:pPr>
        <w:pStyle w:val="1108"/>
        <w:jc w:val="center"/>
        <w:spacing w:line="360" w:lineRule="auto"/>
        <w:rPr>
          <w:rFonts w:hint="eastAsia" w:ascii="宋体" w:hAnsi="宋体" w:cs="宋体"/>
          <w:color w:val="auto"/>
          <w:highlight w:val="none"/>
        </w:rPr>
      </w:pPr>
      <w:r>
        <w:rPr>
          <w:rFonts w:ascii="宋体" w:hAnsi="宋体" w:cs="宋体"/>
          <w:color w:val="auto"/>
          <w:highlight w:val="none"/>
        </w:rPr>
        <w:br w:type="page" w:clear="all"/>
      </w:r>
      <w:r>
        <w:rPr>
          <w:rFonts w:hint="eastAsia" w:ascii="宋体" w:hAnsi="宋体" w:cs="宋体"/>
          <w:color w:val="auto"/>
          <w:highlight w:val="none"/>
        </w:rPr>
        <w:t xml:space="preserve">三、评审方法及评分标准</w:t>
      </w:r>
      <w:r/>
    </w:p>
    <w:p>
      <w:pPr>
        <w:ind w:firstLine="420"/>
        <w:keepLines w:val="0"/>
        <w:keepNext w:val="0"/>
        <w:pageBreakBefore w:val="0"/>
        <w:spacing w:line="360" w:lineRule="auto"/>
        <w:rPr>
          <w:rFonts w:hint="eastAsia" w:ascii="宋体" w:hAnsi="宋体" w:cs="宋体"/>
          <w:b/>
          <w:bCs w:val="0"/>
          <w:color w:val="auto"/>
          <w:sz w:val="21"/>
          <w:szCs w:val="21"/>
          <w:highlight w:val="none"/>
          <w:lang w:val="en-US" w:eastAsia="zh-CN"/>
        </w:rPr>
        <w:outlineLvl w:val="9"/>
      </w:pPr>
      <w:r>
        <w:rPr>
          <w:rFonts w:hint="eastAsia" w:ascii="宋体" w:hAnsi="宋体" w:cs="宋体"/>
          <w:b/>
          <w:bCs w:val="0"/>
          <w:color w:val="auto"/>
          <w:sz w:val="21"/>
          <w:szCs w:val="21"/>
          <w:highlight w:val="none"/>
          <w:lang w:val="en-US" w:eastAsia="zh-CN"/>
        </w:rPr>
        <w:t xml:space="preserve">一、评审方法</w:t>
      </w:r>
      <w:r/>
    </w:p>
    <w:p>
      <w:pPr>
        <w:ind w:firstLine="420"/>
        <w:keepLines w:val="0"/>
        <w:keepNext w:val="0"/>
        <w:pageBreakBefore w:val="0"/>
        <w:spacing w:line="360" w:lineRule="auto"/>
        <w:widowControl w:val="off"/>
        <w:tabs>
          <w:tab w:val="left" w:pos="287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2、磋商小组各成员独立对每个进入打分程序的有效响应单位的响应文件以打分的形式进行评审和评价。 </w:t>
      </w:r>
      <w:r/>
    </w:p>
    <w:p>
      <w:pPr>
        <w:ind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3、对评委的评分(除价格分外)进行统计汇总，直接算术平均计算得分，计算出每个响应单位的得分（四舍五入保留两位小数），加上价格得分即为每个响应单位的综合得分。 </w:t>
      </w:r>
      <w:r/>
    </w:p>
    <w:p>
      <w:pPr>
        <w:ind w:firstLine="420"/>
        <w:keepLines w:val="0"/>
        <w:keepNext w:val="0"/>
        <w:pageBreakBefore w:val="0"/>
        <w:spacing w:line="360" w:lineRule="auto"/>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4、如出现评标总得分最高的响应单位有两个或两个以上的，以实际投标报价较低者优先作为成交单位，如果实际投标报价也相同的，则由评标委员会组织以抽签方式确定成交单位。</w:t>
      </w:r>
      <w:r/>
    </w:p>
    <w:p>
      <w:pPr>
        <w:keepLines w:val="0"/>
        <w:keepNext w:val="0"/>
        <w:pageBreakBefore w:val="0"/>
        <w:spacing w:line="360" w:lineRule="auto"/>
        <w:rPr>
          <w:rStyle w:val="1219"/>
          <w:rFonts w:ascii="宋体" w:hAnsi="宋体" w:cs="宋体"/>
          <w:b/>
          <w:color w:val="auto"/>
          <w:sz w:val="21"/>
          <w:szCs w:val="21"/>
          <w:highlight w:val="none"/>
        </w:rPr>
      </w:pPr>
      <w:r>
        <w:rPr>
          <w:rStyle w:val="1219"/>
          <w:rFonts w:hint="eastAsia" w:ascii="宋体" w:hAnsi="宋体" w:cs="宋体"/>
          <w:b/>
          <w:color w:val="auto"/>
          <w:sz w:val="21"/>
          <w:szCs w:val="21"/>
          <w:highlight w:val="none"/>
        </w:rPr>
        <w:t xml:space="preserve">二、评分标准</w:t>
      </w:r>
      <w:r/>
    </w:p>
    <w:p>
      <w:pPr>
        <w:ind w:firstLine="241"/>
        <w:keepLines w:val="0"/>
        <w:keepNext w:val="0"/>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（一）</w:t>
      </w:r>
      <w:r>
        <w:rPr>
          <w:rFonts w:hint="eastAsia" w:ascii="宋体" w:hAnsi="宋体" w:cs="宋体"/>
          <w:b/>
          <w:color w:val="auto"/>
          <w:sz w:val="21"/>
          <w:szCs w:val="21"/>
          <w:highlight w:val="none"/>
          <w:lang w:eastAsia="zh-CN"/>
        </w:rPr>
        <w:t xml:space="preserve">价格</w:t>
      </w:r>
      <w:r>
        <w:rPr>
          <w:rFonts w:hint="eastAsia" w:ascii="宋体" w:hAnsi="宋体" w:cs="宋体"/>
          <w:b/>
          <w:color w:val="auto"/>
          <w:sz w:val="21"/>
          <w:szCs w:val="21"/>
          <w:highlight w:val="none"/>
        </w:rPr>
        <w:t xml:space="preserve">得分（</w:t>
      </w:r>
      <w:r>
        <w:rPr>
          <w:rFonts w:hint="eastAsia" w:ascii="宋体" w:hAnsi="宋体" w:cs="宋体"/>
          <w:b/>
          <w:color w:val="auto"/>
          <w:sz w:val="21"/>
          <w:szCs w:val="21"/>
          <w:highlight w:val="none"/>
          <w:lang w:val="en-US" w:eastAsia="zh-CN"/>
        </w:rPr>
        <w:t xml:space="preserve">10</w:t>
      </w:r>
      <w:r>
        <w:rPr>
          <w:rFonts w:hint="eastAsia" w:ascii="宋体" w:hAnsi="宋体" w:cs="宋体"/>
          <w:b/>
          <w:color w:val="auto"/>
          <w:sz w:val="21"/>
          <w:szCs w:val="21"/>
          <w:highlight w:val="none"/>
        </w:rPr>
        <w:t xml:space="preserve">分）</w:t>
      </w:r>
      <w:r/>
    </w:p>
    <w:p>
      <w:pPr>
        <w:ind w:firstLine="480"/>
        <w:keepLines w:val="0"/>
        <w:keepNext w:val="0"/>
        <w:pageBreakBefore w:val="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1、</w:t>
      </w:r>
      <w:bookmarkStart w:id="5" w:name="OLE_LINK6"/>
      <w:r>
        <w:rPr>
          <w:rFonts w:hint="eastAsia" w:ascii="宋体" w:hAnsi="宋体"/>
          <w:bCs/>
          <w:color w:val="auto"/>
          <w:sz w:val="21"/>
          <w:szCs w:val="21"/>
          <w:highlight w:val="none"/>
        </w:rPr>
        <w:t xml:space="preserve">价格分统一采用低价优先法计算，即满足磋商文件要求且最后报价最低（未超</w:t>
      </w:r>
      <w:r>
        <w:rPr>
          <w:rFonts w:hint="eastAsia" w:ascii="宋体" w:hAnsi="宋体"/>
          <w:bCs/>
          <w:color w:val="auto"/>
          <w:sz w:val="21"/>
          <w:szCs w:val="21"/>
          <w:highlight w:val="none"/>
          <w:lang w:eastAsia="zh-CN"/>
        </w:rPr>
        <w:t xml:space="preserve">最高限价</w:t>
      </w:r>
      <w:r>
        <w:rPr>
          <w:rFonts w:hint="eastAsia" w:ascii="宋体" w:hAnsi="宋体"/>
          <w:bCs/>
          <w:color w:val="auto"/>
          <w:sz w:val="21"/>
          <w:szCs w:val="21"/>
          <w:highlight w:val="none"/>
        </w:rPr>
        <w:t xml:space="preserve">）的供应商的价格为磋商基准价，其价格分为满分（</w:t>
      </w:r>
      <w:r>
        <w:rPr>
          <w:rFonts w:hint="eastAsia" w:ascii="宋体" w:hAnsi="宋体"/>
          <w:bCs/>
          <w:color w:val="auto"/>
          <w:sz w:val="21"/>
          <w:szCs w:val="21"/>
          <w:highlight w:val="none"/>
          <w:lang w:val="en-US" w:eastAsia="zh-CN"/>
        </w:rPr>
        <w:t xml:space="preserve">10</w:t>
      </w:r>
      <w:r>
        <w:rPr>
          <w:rFonts w:hint="eastAsia" w:ascii="宋体" w:hAnsi="宋体"/>
          <w:bCs/>
          <w:color w:val="auto"/>
          <w:sz w:val="21"/>
          <w:szCs w:val="21"/>
          <w:highlight w:val="none"/>
        </w:rPr>
        <w:t xml:space="preserve">分）。其他供应商的价格分统一按照下列公式计算（计算结果四舍五入保留两位小数）：</w:t>
      </w:r>
      <w:r/>
    </w:p>
    <w:p>
      <w:pPr>
        <w:ind w:firstLine="480"/>
        <w:keepLines w:val="0"/>
        <w:keepNext w:val="0"/>
        <w:pageBreakBefore w:val="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磋商报价得分=（磋商基准价/最后磋商报价）×</w:t>
      </w:r>
      <w:r>
        <w:rPr>
          <w:rFonts w:hint="eastAsia" w:ascii="宋体" w:hAnsi="宋体"/>
          <w:bCs/>
          <w:color w:val="auto"/>
          <w:sz w:val="21"/>
          <w:szCs w:val="21"/>
          <w:highlight w:val="none"/>
          <w:lang w:val="en-US" w:eastAsia="zh-CN"/>
        </w:rPr>
        <w:t xml:space="preserve">10</w:t>
      </w:r>
      <w:r>
        <w:rPr>
          <w:rFonts w:hint="eastAsia" w:ascii="宋体" w:hAnsi="宋体"/>
          <w:bCs/>
          <w:color w:val="auto"/>
          <w:sz w:val="21"/>
          <w:szCs w:val="21"/>
          <w:highlight w:val="none"/>
        </w:rPr>
        <w:t xml:space="preserve">%×100</w:t>
      </w:r>
      <w:bookmarkEnd w:id="5"/>
      <w:r/>
      <w:r/>
    </w:p>
    <w:p>
      <w:pPr>
        <w:ind w:firstLine="480"/>
        <w:keepLines w:val="0"/>
        <w:keepNext w:val="0"/>
        <w:pageBreakBefore w:val="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2、针对中小型企业、残疾人福利企业和监狱企业的评审：</w:t>
      </w:r>
      <w:r/>
    </w:p>
    <w:p>
      <w:pPr>
        <w:ind w:firstLine="480"/>
        <w:keepLines w:val="0"/>
        <w:keepNext w:val="0"/>
        <w:pageBreakBefore w:val="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p>
    <w:p>
      <w:pPr>
        <w:ind w:firstLine="480"/>
        <w:keepLines w:val="0"/>
        <w:keepNext w:val="0"/>
        <w:pageBreakBefore w:val="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w:t>
      </w:r>
      <w:r/>
    </w:p>
    <w:p>
      <w:pPr>
        <w:ind w:firstLine="480"/>
        <w:keepLines w:val="0"/>
        <w:keepNext w:val="0"/>
        <w:pageBreakBefore w:val="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①填报“中小企业声明函”需严格按“工信部联企业〔2011〕300号通知中的《中小企业划型标准规定》进行。</w:t>
      </w:r>
      <w:r/>
    </w:p>
    <w:p>
      <w:pPr>
        <w:ind w:firstLine="480"/>
        <w:keepLines w:val="0"/>
        <w:keepNext w:val="0"/>
        <w:pageBreakBefore w:val="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②若供应商提供的声明函为虚假材料，按“政府采购法”相关规定处理并报请政府监管部门给予行政处罚。</w:t>
      </w:r>
      <w:r/>
    </w:p>
    <w:p>
      <w:pPr>
        <w:ind w:firstLine="482"/>
        <w:keepLines w:val="0"/>
        <w:keepNext w:val="0"/>
        <w:pageBreakBefore w:val="0"/>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③本项目专门面向中小企业采购，不再执行价格评审优惠的扶持政策。 </w:t>
      </w:r>
      <w:r/>
    </w:p>
    <w:p>
      <w:pPr>
        <w:keepLines w:val="0"/>
        <w:keepNext w:val="0"/>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（二）施工组织设计（</w:t>
      </w:r>
      <w:r>
        <w:rPr>
          <w:rFonts w:hint="eastAsia" w:ascii="宋体" w:hAnsi="宋体" w:cs="宋体"/>
          <w:b/>
          <w:color w:val="auto"/>
          <w:sz w:val="21"/>
          <w:szCs w:val="21"/>
          <w:highlight w:val="none"/>
          <w:lang w:val="en-US" w:eastAsia="zh-CN"/>
        </w:rPr>
        <w:t xml:space="preserve">66</w:t>
      </w:r>
      <w:r>
        <w:rPr>
          <w:rFonts w:hint="eastAsia" w:ascii="宋体" w:hAnsi="宋体" w:cs="宋体"/>
          <w:b/>
          <w:color w:val="auto"/>
          <w:sz w:val="21"/>
          <w:szCs w:val="21"/>
          <w:highlight w:val="none"/>
        </w:rPr>
        <w:t xml:space="preserve">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1、总体概述(</w:t>
      </w:r>
      <w:r>
        <w:rPr>
          <w:rFonts w:hint="eastAsia" w:ascii="宋体" w:hAnsi="宋体"/>
          <w:color w:val="auto"/>
          <w:sz w:val="21"/>
          <w:szCs w:val="21"/>
          <w:highlight w:val="none"/>
          <w:lang w:val="en-US" w:eastAsia="zh-CN"/>
        </w:rPr>
        <w:t xml:space="preserve">10</w:t>
      </w:r>
      <w:r>
        <w:rPr>
          <w:rFonts w:hint="eastAsia" w:ascii="宋体" w:hAnsi="宋体" w:eastAsia="宋体"/>
          <w:color w:val="auto"/>
          <w:sz w:val="21"/>
          <w:szCs w:val="21"/>
          <w:highlight w:val="none"/>
        </w:rPr>
        <w:t xml:space="preserve">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工程概述、总体安排、施工部署及施工段划分等科学合理、规范全面、高效便捷、实施简单、针对性强的得</w:t>
      </w:r>
      <w:r>
        <w:rPr>
          <w:rFonts w:hint="eastAsia" w:ascii="宋体" w:hAnsi="宋体"/>
          <w:color w:val="auto"/>
          <w:sz w:val="21"/>
          <w:szCs w:val="21"/>
          <w:highlight w:val="none"/>
          <w:lang w:val="en-US" w:eastAsia="zh-CN"/>
        </w:rPr>
        <w:t xml:space="preserve">10</w:t>
      </w:r>
      <w:r>
        <w:rPr>
          <w:rFonts w:hint="eastAsia" w:ascii="宋体" w:hAnsi="宋体" w:eastAsia="宋体"/>
          <w:color w:val="auto"/>
          <w:sz w:val="21"/>
          <w:szCs w:val="21"/>
          <w:highlight w:val="none"/>
        </w:rPr>
        <w:t xml:space="preserve">分；总体概述科学性、规范性、针对性等欠缺的得</w:t>
      </w:r>
      <w:r>
        <w:rPr>
          <w:rFonts w:hint="eastAsia" w:ascii="宋体" w:hAnsi="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分；有涉及但不全面的得</w:t>
      </w:r>
      <w:r>
        <w:rPr>
          <w:rFonts w:hint="eastAsia" w:ascii="宋体" w:hAnsi="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分。不提供不得分。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2、施工总进度计划(</w:t>
      </w:r>
      <w:r>
        <w:rPr>
          <w:rFonts w:hint="eastAsia" w:ascii="宋体" w:hAnsi="宋体"/>
          <w:color w:val="auto"/>
          <w:sz w:val="21"/>
          <w:szCs w:val="21"/>
          <w:highlight w:val="none"/>
          <w:lang w:val="en-US" w:eastAsia="zh-CN"/>
        </w:rPr>
        <w:t xml:space="preserve">10</w:t>
      </w:r>
      <w:r>
        <w:rPr>
          <w:rFonts w:hint="eastAsia" w:ascii="宋体" w:hAnsi="宋体" w:eastAsia="宋体"/>
          <w:color w:val="auto"/>
          <w:sz w:val="21"/>
          <w:szCs w:val="21"/>
          <w:highlight w:val="none"/>
        </w:rPr>
        <w:t xml:space="preserve">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关于本工程施工进度计划的描述，以及为完成该计划所定措施科学合理、规范全面、高效便捷、实施简单、针对性强的得</w:t>
      </w:r>
      <w:r>
        <w:rPr>
          <w:rFonts w:hint="eastAsia" w:ascii="宋体" w:hAnsi="宋体"/>
          <w:color w:val="auto"/>
          <w:sz w:val="21"/>
          <w:szCs w:val="21"/>
          <w:highlight w:val="none"/>
          <w:lang w:val="en-US" w:eastAsia="zh-CN"/>
        </w:rPr>
        <w:t xml:space="preserve">10</w:t>
      </w:r>
      <w:r>
        <w:rPr>
          <w:rFonts w:hint="eastAsia" w:ascii="宋体" w:hAnsi="宋体" w:eastAsia="宋体"/>
          <w:color w:val="auto"/>
          <w:sz w:val="21"/>
          <w:szCs w:val="21"/>
          <w:highlight w:val="none"/>
        </w:rPr>
        <w:t xml:space="preserve">分；总进度计划科学性欠缺、规范性、针对性欠缺的得</w:t>
      </w:r>
      <w:r>
        <w:rPr>
          <w:rFonts w:hint="eastAsia" w:ascii="宋体" w:hAnsi="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分；有涉及但不全面的得</w:t>
      </w:r>
      <w:r>
        <w:rPr>
          <w:rFonts w:hint="eastAsia" w:ascii="宋体" w:hAnsi="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分。不提供不得分。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3、分部、分项工程的施工方案(</w:t>
      </w:r>
      <w:r>
        <w:rPr>
          <w:rFonts w:hint="eastAsia" w:ascii="宋体" w:hAnsi="宋体"/>
          <w:color w:val="auto"/>
          <w:sz w:val="21"/>
          <w:szCs w:val="21"/>
          <w:highlight w:val="none"/>
          <w:lang w:val="en-US" w:eastAsia="zh-CN"/>
        </w:rPr>
        <w:t xml:space="preserve">10</w:t>
      </w:r>
      <w:r>
        <w:rPr>
          <w:rFonts w:hint="eastAsia" w:ascii="宋体" w:hAnsi="宋体" w:eastAsia="宋体"/>
          <w:color w:val="auto"/>
          <w:sz w:val="21"/>
          <w:szCs w:val="21"/>
          <w:highlight w:val="none"/>
        </w:rPr>
        <w:t xml:space="preserve">分)</w:t>
      </w:r>
      <w:r/>
    </w:p>
    <w:p>
      <w:pPr>
        <w:ind w:firstLine="480"/>
        <w:keepLines w:val="0"/>
        <w:keepNext w:val="0"/>
        <w:pageBreakBefore w:val="0"/>
        <w:spacing w:line="360" w:lineRule="auto"/>
        <w:rPr>
          <w:rFonts w:hint="eastAsia" w:ascii="宋体" w:hAnsi="宋体" w:eastAsia="宋体"/>
          <w:color w:val="auto"/>
          <w:sz w:val="21"/>
          <w:szCs w:val="21"/>
          <w:highlight w:val="none"/>
        </w:rPr>
      </w:pPr>
      <w:r/>
      <w:bookmarkStart w:id="68" w:name="_GoBack"/>
      <w:r>
        <w:rPr>
          <w:rFonts w:hint="eastAsia" w:ascii="宋体" w:hAnsi="宋体" w:eastAsia="宋体"/>
          <w:color w:val="auto"/>
          <w:sz w:val="21"/>
          <w:szCs w:val="21"/>
          <w:highlight w:val="none"/>
        </w:rPr>
        <w:t xml:space="preserve">该工程分部分项工程的施工方案、具体施工技术措施科学合理、规范全面、高效便捷、实施简单、针对性强的得</w:t>
      </w:r>
      <w:r>
        <w:rPr>
          <w:rFonts w:hint="eastAsia" w:ascii="宋体" w:hAnsi="宋体"/>
          <w:color w:val="auto"/>
          <w:sz w:val="21"/>
          <w:szCs w:val="21"/>
          <w:highlight w:val="none"/>
          <w:lang w:val="en-US" w:eastAsia="zh-CN"/>
        </w:rPr>
        <w:t xml:space="preserve">10</w:t>
      </w:r>
      <w:r>
        <w:rPr>
          <w:rFonts w:hint="eastAsia" w:ascii="宋体" w:hAnsi="宋体" w:eastAsia="宋体"/>
          <w:color w:val="auto"/>
          <w:sz w:val="21"/>
          <w:szCs w:val="21"/>
          <w:highlight w:val="none"/>
        </w:rPr>
        <w:t xml:space="preserve">分；方案科学性欠缺、规范性、针对性欠缺的得</w:t>
      </w:r>
      <w:r>
        <w:rPr>
          <w:rFonts w:hint="eastAsia" w:ascii="宋体" w:hAnsi="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分；有涉及但不全面的得</w:t>
      </w:r>
      <w:r>
        <w:rPr>
          <w:rFonts w:hint="eastAsia" w:ascii="宋体" w:hAnsi="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分。不提供不得分。</w:t>
      </w:r>
      <w:bookmarkEnd w:id="68"/>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劳动力配备（</w:t>
      </w:r>
      <w:r>
        <w:rPr>
          <w:rFonts w:hint="eastAsia" w:ascii="宋体" w:hAnsi="宋体"/>
          <w:color w:val="auto"/>
          <w:sz w:val="21"/>
          <w:szCs w:val="21"/>
          <w:highlight w:val="none"/>
          <w:lang w:val="en-US" w:eastAsia="zh-CN"/>
        </w:rPr>
        <w:t xml:space="preserve">10</w:t>
      </w:r>
      <w:r>
        <w:rPr>
          <w:rFonts w:hint="eastAsia" w:ascii="宋体" w:hAnsi="宋体" w:eastAsia="宋体"/>
          <w:color w:val="auto"/>
          <w:sz w:val="21"/>
          <w:szCs w:val="21"/>
          <w:highlight w:val="none"/>
        </w:rPr>
        <w:t xml:space="preserve">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用于该工程的劳动力配备方案。方案科学合理、规范全面、高效便捷、针对性强的得</w:t>
      </w:r>
      <w:r>
        <w:rPr>
          <w:rFonts w:hint="eastAsia" w:ascii="宋体" w:hAnsi="宋体"/>
          <w:color w:val="auto"/>
          <w:sz w:val="21"/>
          <w:szCs w:val="21"/>
          <w:highlight w:val="none"/>
          <w:lang w:val="en-US" w:eastAsia="zh-CN"/>
        </w:rPr>
        <w:t xml:space="preserve">10</w:t>
      </w:r>
      <w:r>
        <w:rPr>
          <w:rFonts w:hint="eastAsia" w:ascii="宋体" w:hAnsi="宋体" w:eastAsia="宋体"/>
          <w:color w:val="auto"/>
          <w:sz w:val="21"/>
          <w:szCs w:val="21"/>
          <w:highlight w:val="none"/>
        </w:rPr>
        <w:t xml:space="preserve">分；方案科学性欠缺、规范性、针对性欠缺的得</w:t>
      </w:r>
      <w:r>
        <w:rPr>
          <w:rFonts w:hint="eastAsia" w:ascii="宋体" w:hAnsi="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分；有涉及但不全面的得</w:t>
      </w:r>
      <w:r>
        <w:rPr>
          <w:rFonts w:hint="eastAsia" w:ascii="宋体" w:hAnsi="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分。不提供不得分。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机械设备的投入（</w:t>
      </w:r>
      <w:r>
        <w:rPr>
          <w:rFonts w:hint="eastAsia" w:ascii="宋体" w:hAnsi="宋体"/>
          <w:color w:val="auto"/>
          <w:sz w:val="21"/>
          <w:szCs w:val="21"/>
          <w:highlight w:val="none"/>
          <w:lang w:val="en-US" w:eastAsia="zh-CN"/>
        </w:rPr>
        <w:t xml:space="preserve">10</w:t>
      </w:r>
      <w:r>
        <w:rPr>
          <w:rFonts w:hint="eastAsia" w:ascii="宋体" w:hAnsi="宋体" w:eastAsia="宋体"/>
          <w:color w:val="auto"/>
          <w:sz w:val="21"/>
          <w:szCs w:val="21"/>
          <w:highlight w:val="none"/>
        </w:rPr>
        <w:t xml:space="preserve">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用于该工程的机械及各种设备方案，及施工过程中的主要设备的使用管理方案等。方案科学合理、规范全面、高效便捷、针对性强的得</w:t>
      </w:r>
      <w:r>
        <w:rPr>
          <w:rFonts w:hint="eastAsia" w:ascii="宋体" w:hAnsi="宋体"/>
          <w:color w:val="auto"/>
          <w:sz w:val="21"/>
          <w:szCs w:val="21"/>
          <w:highlight w:val="none"/>
          <w:lang w:val="en-US" w:eastAsia="zh-CN"/>
        </w:rPr>
        <w:t xml:space="preserve">10</w:t>
      </w:r>
      <w:r>
        <w:rPr>
          <w:rFonts w:hint="eastAsia" w:ascii="宋体" w:hAnsi="宋体" w:eastAsia="宋体"/>
          <w:color w:val="auto"/>
          <w:sz w:val="21"/>
          <w:szCs w:val="21"/>
          <w:highlight w:val="none"/>
        </w:rPr>
        <w:t xml:space="preserve">分；方案科学性欠缺、规范性、针对性欠缺的得</w:t>
      </w:r>
      <w:r>
        <w:rPr>
          <w:rFonts w:hint="eastAsia" w:ascii="宋体" w:hAnsi="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分；有涉及但不全面的得</w:t>
      </w:r>
      <w:r>
        <w:rPr>
          <w:rFonts w:hint="eastAsia" w:ascii="宋体" w:hAnsi="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分。不提供不得分。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6、安全文明施工措施（</w:t>
      </w:r>
      <w:r>
        <w:rPr>
          <w:rFonts w:hint="eastAsia" w:ascii="宋体" w:hAnsi="宋体"/>
          <w:color w:val="auto"/>
          <w:sz w:val="21"/>
          <w:szCs w:val="21"/>
          <w:highlight w:val="none"/>
          <w:lang w:val="en-US" w:eastAsia="zh-CN"/>
        </w:rPr>
        <w:t xml:space="preserve">10</w:t>
      </w:r>
      <w:r>
        <w:rPr>
          <w:rFonts w:hint="eastAsia" w:ascii="宋体" w:hAnsi="宋体" w:eastAsia="宋体"/>
          <w:color w:val="auto"/>
          <w:sz w:val="21"/>
          <w:szCs w:val="21"/>
          <w:highlight w:val="none"/>
        </w:rPr>
        <w:t xml:space="preserve">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安全文明施工、施工现场扬尘污染防治措施及环境保护方面的措施科学合理、规范全面、高效便捷、实施简单、针对性强的得</w:t>
      </w:r>
      <w:r>
        <w:rPr>
          <w:rFonts w:hint="eastAsia" w:ascii="宋体" w:hAnsi="宋体"/>
          <w:color w:val="auto"/>
          <w:sz w:val="21"/>
          <w:szCs w:val="21"/>
          <w:highlight w:val="none"/>
          <w:lang w:val="en-US" w:eastAsia="zh-CN"/>
        </w:rPr>
        <w:t xml:space="preserve">10</w:t>
      </w:r>
      <w:r>
        <w:rPr>
          <w:rFonts w:hint="eastAsia" w:ascii="宋体" w:hAnsi="宋体" w:eastAsia="宋体"/>
          <w:color w:val="auto"/>
          <w:sz w:val="21"/>
          <w:szCs w:val="21"/>
          <w:highlight w:val="none"/>
        </w:rPr>
        <w:t xml:space="preserve">分；方案科学性欠缺、规范性、针对性欠缺的得</w:t>
      </w:r>
      <w:r>
        <w:rPr>
          <w:rFonts w:hint="eastAsia" w:ascii="宋体" w:hAnsi="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分；有涉及但不全面的得</w:t>
      </w:r>
      <w:r>
        <w:rPr>
          <w:rFonts w:hint="eastAsia" w:ascii="宋体" w:hAnsi="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分。不提供不得分。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7、季节性施工（</w:t>
      </w:r>
      <w:r>
        <w:rPr>
          <w:rFonts w:hint="eastAsia" w:ascii="宋体" w:hAnsi="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分)</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季节性施工、已有设备、管线的加固、保护等特殊情况下的施工措施科学合理、规范全面、高效便捷、实施简单、针对性强的得</w:t>
      </w:r>
      <w:r>
        <w:rPr>
          <w:rFonts w:hint="eastAsia" w:ascii="宋体" w:hAnsi="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分；方案科学性欠缺、规范性、针对性欠缺的得</w:t>
      </w:r>
      <w:r>
        <w:rPr>
          <w:rFonts w:hint="eastAsia" w:ascii="宋体" w:hAnsi="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分；有涉及但不全面的得</w:t>
      </w:r>
      <w:r>
        <w:rPr>
          <w:rFonts w:hint="eastAsia" w:ascii="宋体" w:hAnsi="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分。不提供不得分。</w:t>
      </w:r>
      <w:r/>
    </w:p>
    <w:p>
      <w:pPr>
        <w:keepLines w:val="0"/>
        <w:keepNext w:val="0"/>
        <w:pageBreakBefore w:val="0"/>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（三）人员配备（</w:t>
      </w:r>
      <w:r>
        <w:rPr>
          <w:rFonts w:hint="eastAsia" w:ascii="宋体" w:hAnsi="宋体" w:cs="宋体"/>
          <w:b/>
          <w:color w:val="auto"/>
          <w:sz w:val="21"/>
          <w:szCs w:val="21"/>
          <w:highlight w:val="none"/>
          <w:lang w:val="en-US" w:eastAsia="zh-CN"/>
        </w:rPr>
        <w:t xml:space="preserve">12</w:t>
      </w:r>
      <w:r>
        <w:rPr>
          <w:rFonts w:hint="eastAsia" w:ascii="宋体" w:hAnsi="宋体" w:eastAsia="宋体" w:cs="宋体"/>
          <w:b/>
          <w:color w:val="auto"/>
          <w:sz w:val="21"/>
          <w:szCs w:val="21"/>
          <w:highlight w:val="none"/>
        </w:rPr>
        <w:t xml:space="preserve">分）</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1.拟投入本项目的项目负责人具有中级（含）以上技术职称的得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分；本项最多得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8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2.拟投入</w:t>
      </w:r>
      <w:r>
        <w:rPr>
          <w:rFonts w:hint="eastAsia" w:ascii="宋体" w:hAnsi="宋体" w:cs="宋体"/>
          <w:color w:val="auto"/>
          <w:sz w:val="21"/>
          <w:szCs w:val="21"/>
          <w:highlight w:val="none"/>
          <w:lang w:val="en-US" w:eastAsia="zh-CN"/>
        </w:rPr>
        <w:t xml:space="preserve">本</w:t>
      </w:r>
      <w:r>
        <w:rPr>
          <w:rFonts w:hint="eastAsia" w:ascii="宋体" w:hAnsi="宋体" w:eastAsia="宋体" w:cs="宋体"/>
          <w:color w:val="auto"/>
          <w:sz w:val="21"/>
          <w:szCs w:val="21"/>
          <w:highlight w:val="none"/>
          <w:lang w:val="en-US" w:eastAsia="zh-CN"/>
        </w:rPr>
        <w:t xml:space="preserve">项目负责人自2021年1月1日（以合同签订日期为准）担任过公路日常养护（或小修保养）项目的项目负责人（含副职）</w:t>
      </w:r>
      <w:r>
        <w:rPr>
          <w:rFonts w:hint="eastAsia" w:ascii="宋体" w:hAnsi="宋体" w:cs="宋体"/>
          <w:color w:val="auto"/>
          <w:sz w:val="21"/>
          <w:szCs w:val="21"/>
          <w:highlight w:val="none"/>
          <w:lang w:val="en-US" w:eastAsia="zh-CN"/>
        </w:rPr>
        <w:t xml:space="preserve">有一个得4分，最高得8分</w:t>
      </w:r>
      <w:r>
        <w:rPr>
          <w:rFonts w:hint="eastAsia" w:ascii="宋体" w:hAnsi="宋体" w:eastAsia="宋体" w:cs="宋体"/>
          <w:color w:val="auto"/>
          <w:sz w:val="21"/>
          <w:szCs w:val="21"/>
          <w:highlight w:val="none"/>
          <w:lang w:val="en-US" w:eastAsia="zh-CN"/>
        </w:rPr>
        <w:t xml:space="preserve">。</w:t>
      </w:r>
      <w:r/>
    </w:p>
    <w:p>
      <w:pPr>
        <w:ind w:firstLine="480"/>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提供人员社保及相关证书、业绩证明材料扫描件。</w:t>
      </w:r>
      <w:r/>
    </w:p>
    <w:p>
      <w:pPr>
        <w:keepLines w:val="0"/>
        <w:keepNext w:val="0"/>
        <w:pageBreakBefore w:val="0"/>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w:t>
      </w:r>
      <w:r>
        <w:rPr>
          <w:rFonts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rPr>
        <w:t xml:space="preserve">供应商综合实力（</w:t>
      </w:r>
      <w:r>
        <w:rPr>
          <w:rFonts w:hint="eastAsia" w:ascii="宋体" w:hAnsi="宋体" w:cs="宋体"/>
          <w:b/>
          <w:color w:val="auto"/>
          <w:sz w:val="21"/>
          <w:szCs w:val="21"/>
          <w:highlight w:val="none"/>
          <w:lang w:val="en-US" w:eastAsia="zh-CN"/>
        </w:rPr>
        <w:t xml:space="preserve">12</w:t>
      </w:r>
      <w:r>
        <w:rPr>
          <w:rFonts w:hint="eastAsia" w:ascii="宋体" w:hAnsi="宋体" w:eastAsia="宋体" w:cs="宋体"/>
          <w:b/>
          <w:color w:val="auto"/>
          <w:sz w:val="21"/>
          <w:szCs w:val="21"/>
          <w:highlight w:val="none"/>
        </w:rPr>
        <w:t xml:space="preserve">分） </w:t>
      </w:r>
      <w:r/>
    </w:p>
    <w:p>
      <w:pPr>
        <w:ind w:firstLine="480"/>
        <w:keepLines w:val="0"/>
        <w:keepNext w:val="0"/>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1</w:t>
      </w:r>
      <w:r>
        <w:rPr>
          <w:rFonts w:hint="eastAsia" w:ascii="宋体" w:hAnsi="宋体"/>
          <w:color w:val="auto"/>
          <w:sz w:val="21"/>
          <w:szCs w:val="21"/>
          <w:highlight w:val="none"/>
          <w:lang w:val="en-US" w:eastAsia="zh-CN"/>
        </w:rPr>
        <w:t xml:space="preserve">.</w:t>
      </w:r>
      <w:r>
        <w:rPr>
          <w:rFonts w:hint="eastAsia" w:ascii="宋体" w:hAnsi="宋体" w:eastAsia="宋体"/>
          <w:color w:val="auto"/>
          <w:sz w:val="21"/>
          <w:szCs w:val="21"/>
          <w:highlight w:val="none"/>
        </w:rPr>
        <w:t xml:space="preserve">响应单位</w:t>
      </w:r>
      <w:r>
        <w:rPr>
          <w:rFonts w:hint="eastAsia" w:ascii="宋体" w:hAnsi="宋体" w:eastAsia="宋体" w:cs="宋体"/>
          <w:lang w:val="en-US" w:eastAsia="zh-CN"/>
        </w:rPr>
        <w:t xml:space="preserve">（若以联合体形式投标，指联合体牵头人）</w:t>
      </w:r>
      <w:r>
        <w:rPr>
          <w:rFonts w:hint="eastAsia" w:ascii="宋体" w:hAnsi="宋体" w:eastAsia="宋体"/>
          <w:color w:val="auto"/>
          <w:sz w:val="21"/>
          <w:szCs w:val="21"/>
          <w:highlight w:val="none"/>
        </w:rPr>
        <w:t xml:space="preserve">自202</w:t>
      </w:r>
      <w:r>
        <w:rPr>
          <w:rFonts w:hint="eastAsia" w:ascii="宋体" w:hAnsi="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年1月1日</w:t>
      </w:r>
      <w:r>
        <w:rPr>
          <w:rFonts w:hint="eastAsia" w:ascii="宋体" w:hAnsi="宋体" w:eastAsia="宋体"/>
          <w:color w:val="auto"/>
          <w:sz w:val="21"/>
          <w:szCs w:val="21"/>
          <w:highlight w:val="none"/>
          <w:lang w:eastAsia="zh-CN"/>
        </w:rPr>
        <w:t xml:space="preserve">至今</w:t>
      </w:r>
      <w:r>
        <w:rPr>
          <w:rFonts w:hint="eastAsia" w:ascii="宋体" w:hAnsi="宋体" w:eastAsia="宋体"/>
          <w:color w:val="auto"/>
          <w:sz w:val="21"/>
          <w:szCs w:val="21"/>
          <w:highlight w:val="none"/>
        </w:rPr>
        <w:t xml:space="preserve">（</w:t>
      </w:r>
      <w:r>
        <w:rPr>
          <w:rFonts w:hint="eastAsia" w:ascii="宋体" w:hAnsi="宋体" w:eastAsia="宋体" w:cs="宋体"/>
          <w:lang w:val="en-US" w:eastAsia="zh-CN"/>
        </w:rPr>
        <w:t xml:space="preserve">以合同签订日期为准</w:t>
      </w:r>
      <w:r>
        <w:rPr>
          <w:rFonts w:hint="eastAsia" w:ascii="宋体" w:hAnsi="宋体" w:eastAsia="宋体"/>
          <w:color w:val="auto"/>
          <w:sz w:val="21"/>
          <w:szCs w:val="21"/>
          <w:highlight w:val="none"/>
        </w:rPr>
        <w:t xml:space="preserve">）承接</w:t>
      </w:r>
      <w:r>
        <w:rPr>
          <w:rFonts w:hint="eastAsia" w:ascii="宋体" w:hAnsi="宋体" w:eastAsia="宋体" w:cs="宋体"/>
          <w:color w:val="auto"/>
          <w:sz w:val="21"/>
          <w:szCs w:val="21"/>
          <w:highlight w:val="none"/>
          <w:lang w:val="en-US" w:eastAsia="zh-CN"/>
        </w:rPr>
        <w:t xml:space="preserve">过公路日常养护（或小修保养）项目</w:t>
      </w:r>
      <w:r>
        <w:rPr>
          <w:rFonts w:hint="eastAsia" w:ascii="宋体" w:hAnsi="宋体" w:eastAsia="宋体"/>
          <w:color w:val="auto"/>
          <w:sz w:val="21"/>
          <w:szCs w:val="21"/>
          <w:highlight w:val="none"/>
        </w:rPr>
        <w:t xml:space="preserve">相关</w:t>
      </w:r>
      <w:r>
        <w:rPr>
          <w:rFonts w:hint="eastAsia" w:ascii="宋体" w:hAnsi="宋体" w:eastAsia="宋体"/>
          <w:color w:val="auto"/>
          <w:sz w:val="21"/>
          <w:szCs w:val="21"/>
          <w:highlight w:val="none"/>
          <w:lang w:eastAsia="zh-CN"/>
        </w:rPr>
        <w:t xml:space="preserve">业绩</w:t>
      </w:r>
      <w:r>
        <w:rPr>
          <w:rFonts w:hint="eastAsia" w:ascii="宋体" w:hAnsi="宋体" w:eastAsia="宋体"/>
          <w:color w:val="auto"/>
          <w:sz w:val="21"/>
          <w:szCs w:val="21"/>
          <w:highlight w:val="none"/>
        </w:rPr>
        <w:t xml:space="preserve">，每提供一个得</w:t>
      </w:r>
      <w:r>
        <w:rPr>
          <w:rFonts w:hint="eastAsia" w:ascii="宋体" w:hAnsi="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分，最高得</w:t>
      </w:r>
      <w:r>
        <w:rPr>
          <w:rFonts w:hint="eastAsia" w:ascii="宋体" w:hAnsi="宋体"/>
          <w:color w:val="auto"/>
          <w:sz w:val="21"/>
          <w:szCs w:val="21"/>
          <w:highlight w:val="none"/>
          <w:lang w:val="en-US" w:eastAsia="zh-CN"/>
        </w:rPr>
        <w:t xml:space="preserve">12</w:t>
      </w:r>
      <w:r>
        <w:rPr>
          <w:rFonts w:hint="eastAsia" w:ascii="宋体" w:hAnsi="宋体" w:eastAsia="宋体"/>
          <w:color w:val="auto"/>
          <w:sz w:val="21"/>
          <w:szCs w:val="21"/>
          <w:highlight w:val="none"/>
        </w:rPr>
        <w:t xml:space="preserve">分。</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响应文件中须提供相应项目施工合同</w:t>
      </w:r>
      <w:r>
        <w:rPr>
          <w:rFonts w:hint="eastAsia" w:ascii="宋体" w:hAnsi="宋体" w:eastAsia="宋体"/>
          <w:color w:val="auto"/>
          <w:sz w:val="21"/>
          <w:szCs w:val="21"/>
          <w:highlight w:val="none"/>
          <w:lang w:eastAsia="zh-CN"/>
        </w:rPr>
        <w:t xml:space="preserve">扫描件</w:t>
      </w:r>
      <w:r>
        <w:rPr>
          <w:rFonts w:hint="eastAsia" w:ascii="宋体" w:hAnsi="宋体" w:eastAsia="宋体"/>
          <w:color w:val="auto"/>
          <w:sz w:val="21"/>
          <w:szCs w:val="21"/>
          <w:highlight w:val="none"/>
        </w:rPr>
        <w:t xml:space="preserve">及项目发票（任意金额均可）扫描件</w:t>
      </w:r>
      <w:r>
        <w:rPr>
          <w:rFonts w:hint="eastAsia" w:ascii="宋体" w:hAnsi="宋体" w:eastAsia="宋体"/>
          <w:color w:val="auto"/>
          <w:sz w:val="21"/>
          <w:szCs w:val="21"/>
          <w:highlight w:val="none"/>
          <w:lang w:eastAsia="zh-CN"/>
        </w:rPr>
        <w:t xml:space="preserve">，未</w:t>
      </w:r>
      <w:r>
        <w:rPr>
          <w:rFonts w:hint="eastAsia" w:ascii="宋体" w:hAnsi="宋体" w:eastAsia="宋体"/>
          <w:color w:val="auto"/>
          <w:sz w:val="21"/>
          <w:szCs w:val="21"/>
          <w:highlight w:val="none"/>
        </w:rPr>
        <w:t xml:space="preserve">提供或提供不全的不得分</w:t>
      </w:r>
      <w:r>
        <w:rPr>
          <w:rFonts w:hint="eastAsia" w:ascii="宋体" w:hAnsi="宋体" w:eastAsia="宋体"/>
          <w:color w:val="auto"/>
          <w:sz w:val="21"/>
          <w:szCs w:val="21"/>
          <w:highlight w:val="none"/>
          <w:lang w:eastAsia="zh-CN"/>
        </w:rPr>
        <w:t xml:space="preserve">。）</w:t>
      </w:r>
      <w:r/>
    </w:p>
    <w:p>
      <w:pPr>
        <w:pStyle w:val="1199"/>
        <w:keepLines w:val="0"/>
        <w:keepNext w:val="0"/>
        <w:pageBreakBefore w:val="0"/>
        <w:spacing w:line="360" w:lineRule="auto"/>
        <w:rPr>
          <w:color w:val="auto"/>
          <w:sz w:val="21"/>
          <w:szCs w:val="21"/>
          <w:highlight w:val="none"/>
        </w:rPr>
      </w:pPr>
      <w:r>
        <w:rPr>
          <w:color w:val="auto"/>
          <w:sz w:val="21"/>
          <w:szCs w:val="21"/>
          <w:highlight w:val="none"/>
        </w:rPr>
      </w:r>
      <w:r/>
    </w:p>
    <w:p>
      <w:pPr>
        <w:ind w:firstLine="422"/>
        <w:keepLines w:val="0"/>
        <w:keepNext w:val="0"/>
        <w:pageBreakBefore w:val="0"/>
        <w:spacing w:line="360" w:lineRule="auto"/>
        <w:widowControl/>
        <w:rPr>
          <w:b/>
          <w:bCs/>
          <w:color w:val="auto"/>
          <w:sz w:val="21"/>
          <w:szCs w:val="21"/>
          <w:highlight w:val="none"/>
        </w:rPr>
      </w:pPr>
      <w:r>
        <w:rPr>
          <w:rFonts w:hAnsi="宋体"/>
          <w:b/>
          <w:bCs/>
          <w:color w:val="auto"/>
          <w:sz w:val="21"/>
          <w:szCs w:val="21"/>
          <w:highlight w:val="none"/>
        </w:rPr>
        <w:t xml:space="preserve">注：针对评分标准中评分的每一条，响应单位在响应文件中均应提供清晰明了的相关资料并做出相应说明供评审小组评判，不提供相关资料的视为不具备该项得分的条件。</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pStyle w:val="1117"/>
        <w:ind w:firstLine="0"/>
        <w:jc w:val="center"/>
        <w:spacing w:line="360" w:lineRule="auto"/>
        <w:rPr>
          <w:rFonts w:ascii="宋体" w:hAnsi="宋体" w:eastAsia="宋体" w:cs="宋体"/>
          <w:b/>
          <w:color w:val="auto"/>
          <w:sz w:val="21"/>
          <w:szCs w:val="21"/>
          <w:highlight w:val="none"/>
        </w:rPr>
        <w:outlineLvl w:val="0"/>
      </w:pPr>
      <w:r>
        <w:rPr>
          <w:rFonts w:hint="eastAsia" w:ascii="宋体" w:hAnsi="宋体" w:eastAsia="宋体" w:cs="宋体"/>
          <w:b/>
          <w:color w:val="auto"/>
          <w:sz w:val="44"/>
          <w:szCs w:val="24"/>
          <w:highlight w:val="none"/>
        </w:rPr>
        <w:t xml:space="preserve">四、合同主要条款</w:t>
      </w:r>
      <w:r/>
    </w:p>
    <w:p>
      <w:pPr>
        <w:jc w:val="center"/>
        <w:keepLines w:val="0"/>
        <w:keepNext w:val="0"/>
        <w:pageBreakBefore w:val="0"/>
        <w:spacing w:after="240" w:line="360" w:lineRule="auto"/>
        <w:widowControl w:val="off"/>
        <w:rPr>
          <w:rFonts w:hint="eastAsia" w:ascii="宋体" w:hAnsi="宋体" w:eastAsia="宋体" w:cs="Times New Roman"/>
          <w:b/>
          <w:sz w:val="32"/>
          <w:szCs w:val="32"/>
        </w:rPr>
      </w:pPr>
      <w:r/>
      <w:bookmarkStart w:id="6" w:name="_Toc192587576"/>
      <w:r>
        <w:rPr>
          <w:rFonts w:hint="eastAsia" w:ascii="宋体" w:hAnsi="宋体" w:eastAsia="宋体" w:cs="Times New Roman"/>
          <w:b/>
          <w:sz w:val="32"/>
          <w:szCs w:val="32"/>
        </w:rPr>
        <w:t xml:space="preserve">一、合同协议书</w:t>
      </w:r>
      <w:bookmarkEnd w:id="6"/>
      <w:r/>
      <w:r/>
    </w:p>
    <w:p>
      <w:pPr>
        <w:ind w:firstLine="482"/>
        <w:keepLines w:val="0"/>
        <w:keepNext w:val="0"/>
        <w:pageBreakBefore w:val="0"/>
        <w:spacing w:before="240" w:line="360" w:lineRule="auto"/>
        <w:widowControl w:val="off"/>
        <w:rPr>
          <w:rFonts w:hint="eastAsia" w:ascii="宋体" w:hAnsi="宋体" w:eastAsia="宋体"/>
          <w:sz w:val="21"/>
          <w:szCs w:val="21"/>
        </w:rPr>
      </w:pPr>
      <w:r>
        <w:rPr>
          <w:rFonts w:hint="eastAsia" w:ascii="宋体" w:hAnsi="宋体" w:eastAsia="宋体" w:cs="Microsoft JhengHei Light"/>
          <w:b/>
          <w:bCs/>
          <w:sz w:val="21"/>
          <w:szCs w:val="21"/>
          <w:u w:val="single"/>
        </w:rPr>
        <w:t xml:space="preserve">苏州相城经济技术开发区管理委员会</w:t>
      </w:r>
      <w:r>
        <w:rPr>
          <w:rFonts w:ascii="宋体" w:hAnsi="宋体" w:eastAsia="宋体"/>
          <w:sz w:val="21"/>
          <w:szCs w:val="21"/>
        </w:rPr>
        <w:t xml:space="preserve">（</w:t>
      </w:r>
      <w:r>
        <w:rPr>
          <w:rFonts w:hint="eastAsia" w:ascii="宋体" w:hAnsi="宋体" w:eastAsia="宋体"/>
          <w:sz w:val="21"/>
          <w:szCs w:val="21"/>
        </w:rPr>
        <w:t xml:space="preserve">发包人名称，</w:t>
      </w:r>
      <w:r>
        <w:rPr>
          <w:rFonts w:ascii="宋体" w:hAnsi="宋体" w:eastAsia="宋体"/>
          <w:sz w:val="21"/>
          <w:szCs w:val="21"/>
        </w:rPr>
        <w:t xml:space="preserve">以下简称“发包人”）为实施</w:t>
      </w:r>
      <w:r>
        <w:rPr>
          <w:rFonts w:hint="eastAsia" w:ascii="宋体" w:hAnsi="宋体"/>
          <w:b/>
          <w:sz w:val="21"/>
          <w:szCs w:val="21"/>
          <w:u w:val="single"/>
          <w:lang w:eastAsia="zh-CN"/>
        </w:rPr>
        <w:t xml:space="preserve">2026北桥街道农村公路小修保养</w:t>
      </w:r>
      <w:r>
        <w:rPr>
          <w:rFonts w:hint="eastAsia" w:ascii="宋体" w:hAnsi="宋体" w:eastAsia="宋体"/>
          <w:bCs/>
          <w:sz w:val="21"/>
          <w:szCs w:val="21"/>
        </w:rPr>
        <w:t xml:space="preserve">（项目名称）</w:t>
      </w:r>
      <w:r>
        <w:rPr>
          <w:rFonts w:ascii="宋体" w:hAnsi="宋体" w:eastAsia="宋体"/>
          <w:sz w:val="21"/>
          <w:szCs w:val="21"/>
        </w:rPr>
        <w:t xml:space="preserve">，已接受</w:t>
      </w:r>
      <w:r>
        <w:rPr>
          <w:rFonts w:hint="eastAsia" w:ascii="宋体" w:hAnsi="宋体" w:eastAsia="宋体" w:cs="Arial"/>
          <w:b/>
          <w:sz w:val="21"/>
          <w:szCs w:val="21"/>
          <w:u w:val="single"/>
        </w:rPr>
        <w:t xml:space="preserve">      </w:t>
      </w:r>
      <w:r>
        <w:rPr>
          <w:rFonts w:ascii="宋体" w:hAnsi="宋体" w:eastAsia="宋体"/>
          <w:sz w:val="21"/>
          <w:szCs w:val="21"/>
        </w:rPr>
        <w:t xml:space="preserve">（</w:t>
      </w:r>
      <w:r>
        <w:rPr>
          <w:rFonts w:hint="eastAsia" w:ascii="宋体" w:hAnsi="宋体" w:eastAsia="宋体"/>
          <w:sz w:val="21"/>
          <w:szCs w:val="21"/>
        </w:rPr>
        <w:t xml:space="preserve">承包人名称，</w:t>
      </w:r>
      <w:r>
        <w:rPr>
          <w:rFonts w:ascii="宋体" w:hAnsi="宋体" w:eastAsia="宋体"/>
          <w:sz w:val="21"/>
          <w:szCs w:val="21"/>
        </w:rPr>
        <w:t xml:space="preserve">以下简称“承包人”）对该项目施工的投标。发包人和承包人共同达成如下协议。</w:t>
      </w:r>
      <w:r/>
    </w:p>
    <w:p>
      <w:pPr>
        <w:ind w:left="900" w:hanging="420"/>
        <w:keepLines w:val="0"/>
        <w:keepNext w:val="0"/>
        <w:pageBreakBefore w:val="0"/>
        <w:spacing w:line="360" w:lineRule="auto"/>
        <w:widowControl w:val="off"/>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bCs/>
          <w:sz w:val="21"/>
          <w:szCs w:val="21"/>
        </w:rPr>
        <w:t xml:space="preserve">施工</w:t>
      </w:r>
      <w:r>
        <w:rPr>
          <w:rFonts w:hint="eastAsia" w:ascii="宋体" w:hAnsi="宋体" w:eastAsia="宋体"/>
          <w:sz w:val="21"/>
          <w:szCs w:val="21"/>
        </w:rPr>
        <w:t xml:space="preserve">范围和工作内容：</w:t>
      </w:r>
      <w:r/>
    </w:p>
    <w:p>
      <w:pPr>
        <w:ind w:firstLine="482"/>
        <w:keepLines w:val="0"/>
        <w:keepNext w:val="0"/>
        <w:pageBreakBefore w:val="0"/>
        <w:spacing w:line="360" w:lineRule="auto"/>
        <w:widowControl w:val="off"/>
        <w:rPr>
          <w:rFonts w:hint="eastAsia" w:ascii="宋体" w:hAnsi="宋体" w:eastAsia="宋体"/>
          <w:b/>
          <w:sz w:val="21"/>
          <w:szCs w:val="21"/>
        </w:rPr>
      </w:pPr>
      <w:r>
        <w:rPr>
          <w:rFonts w:hint="eastAsia" w:ascii="宋体" w:hAnsi="宋体" w:eastAsia="宋体"/>
          <w:b/>
          <w:sz w:val="21"/>
          <w:szCs w:val="21"/>
        </w:rPr>
        <w:t xml:space="preserve">（1）项目概况：</w:t>
      </w:r>
      <w:r/>
    </w:p>
    <w:p>
      <w:pPr>
        <w:ind w:firstLine="482"/>
        <w:keepLines w:val="0"/>
        <w:keepNext w:val="0"/>
        <w:pageBreakBefore w:val="0"/>
        <w:spacing w:line="360" w:lineRule="auto"/>
        <w:widowControl w:val="off"/>
        <w:rPr>
          <w:rFonts w:hint="eastAsia" w:ascii="宋体" w:hAnsi="宋体" w:eastAsia="宋体" w:cs="Times New Roman"/>
          <w:b w:val="0"/>
          <w:bCs/>
          <w:sz w:val="21"/>
          <w:szCs w:val="21"/>
        </w:rPr>
      </w:pPr>
      <w:r>
        <w:rPr>
          <w:rFonts w:hint="eastAsia" w:ascii="宋体" w:hAnsi="宋体" w:eastAsia="宋体" w:cs="Times New Roman"/>
          <w:b w:val="0"/>
          <w:bCs/>
          <w:sz w:val="21"/>
          <w:szCs w:val="21"/>
          <w:lang w:val="en-US" w:eastAsia="zh-CN"/>
        </w:rPr>
        <w:t xml:space="preserve">北桥街道辖区内在册10条乡道、33条村道（总里程约64公里农村公路）进行日常养护和维修等工程</w:t>
      </w:r>
      <w:r>
        <w:rPr>
          <w:rFonts w:hint="eastAsia" w:ascii="宋体" w:hAnsi="宋体" w:eastAsia="宋体" w:cs="Times New Roman"/>
          <w:b w:val="0"/>
          <w:bCs/>
          <w:sz w:val="21"/>
          <w:szCs w:val="21"/>
        </w:rPr>
        <w:t xml:space="preserve">。</w:t>
      </w:r>
      <w:r/>
    </w:p>
    <w:p>
      <w:pPr>
        <w:ind w:left="900" w:hanging="420"/>
        <w:keepLines w:val="0"/>
        <w:keepNext w:val="0"/>
        <w:pageBreakBefore w:val="0"/>
        <w:spacing w:line="360" w:lineRule="auto"/>
        <w:widowControl w:val="off"/>
        <w:rPr>
          <w:rFonts w:hint="eastAsia" w:ascii="宋体" w:hAnsi="宋体" w:eastAsia="宋体"/>
          <w:b/>
          <w:sz w:val="21"/>
          <w:szCs w:val="21"/>
        </w:rPr>
      </w:pPr>
      <w:r>
        <w:rPr>
          <w:rFonts w:hint="eastAsia" w:ascii="宋体" w:hAnsi="宋体" w:eastAsia="宋体"/>
          <w:b/>
          <w:sz w:val="21"/>
          <w:szCs w:val="21"/>
        </w:rPr>
        <w:t xml:space="preserve">（2）施工范围：</w:t>
      </w:r>
      <w:r/>
    </w:p>
    <w:p>
      <w:pPr>
        <w:ind w:firstLine="482"/>
        <w:keepLines w:val="0"/>
        <w:keepNext w:val="0"/>
        <w:pageBreakBefore w:val="0"/>
        <w:spacing w:line="360" w:lineRule="auto"/>
        <w:widowControl w:val="off"/>
        <w:rPr>
          <w:rFonts w:hint="eastAsia" w:ascii="宋体" w:hAnsi="宋体" w:eastAsia="宋体"/>
          <w:b w:val="0"/>
          <w:bCs/>
          <w:sz w:val="21"/>
          <w:szCs w:val="21"/>
        </w:rPr>
      </w:pPr>
      <w:r>
        <w:rPr>
          <w:rFonts w:hint="eastAsia" w:ascii="宋体" w:hAnsi="宋体" w:eastAsia="宋体"/>
          <w:b w:val="0"/>
          <w:bCs/>
          <w:sz w:val="21"/>
          <w:szCs w:val="21"/>
        </w:rPr>
        <w:t xml:space="preserve">北桥街道辖区内的农村公路的路基、路面及交通安全设施等的维修养护，以及对辖区内农村公路的日常巡查（道路工程巡查等），养护基础台帐（图表资料）整理，路面病害预防与维护，公路特情处治及应急抢险等。</w:t>
      </w:r>
      <w:r/>
    </w:p>
    <w:p>
      <w:pPr>
        <w:ind w:firstLine="480"/>
        <w:keepLines w:val="0"/>
        <w:keepNext w:val="0"/>
        <w:pageBreakBefore w:val="0"/>
        <w:spacing w:line="360" w:lineRule="auto"/>
        <w:widowControl w:val="off"/>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下列文件应视为构成合同文件的组成部分</w:t>
      </w:r>
      <w:r>
        <w:rPr>
          <w:rFonts w:ascii="宋体" w:hAnsi="宋体" w:eastAsia="宋体"/>
          <w:sz w:val="21"/>
          <w:szCs w:val="21"/>
        </w:rPr>
        <w:t xml:space="preserve">：</w:t>
      </w:r>
      <w:r/>
    </w:p>
    <w:p>
      <w:pPr>
        <w:ind w:firstLine="480"/>
        <w:keepLines w:val="0"/>
        <w:keepNext w:val="0"/>
        <w:pageBreakBefore w:val="0"/>
        <w:spacing w:line="360" w:lineRule="auto"/>
        <w:widowControl w:val="off"/>
        <w:rPr>
          <w:rFonts w:hint="eastAsia" w:ascii="宋体" w:hAnsi="宋体" w:eastAsia="宋体"/>
          <w:sz w:val="21"/>
          <w:szCs w:val="21"/>
        </w:rPr>
      </w:pPr>
      <w:r>
        <w:rPr>
          <w:rFonts w:hint="eastAsia" w:ascii="宋体" w:hAnsi="宋体" w:eastAsia="宋体"/>
          <w:sz w:val="21"/>
          <w:szCs w:val="21"/>
        </w:rPr>
        <w:t xml:space="preserve">（1）本协议书及各种合同附件（含评审期间和合同谈判过程中的澄清文件和补充资料）；</w:t>
      </w:r>
      <w:r/>
    </w:p>
    <w:p>
      <w:pPr>
        <w:ind w:firstLine="480"/>
        <w:keepLines w:val="0"/>
        <w:keepNext w:val="0"/>
        <w:pageBreakBefore w:val="0"/>
        <w:spacing w:line="360" w:lineRule="auto"/>
        <w:widowControl w:val="off"/>
        <w:rPr>
          <w:rFonts w:hint="eastAsia" w:ascii="宋体" w:hAnsi="宋体" w:eastAsia="宋体"/>
          <w:sz w:val="21"/>
          <w:szCs w:val="21"/>
        </w:rPr>
      </w:pPr>
      <w:r>
        <w:rPr>
          <w:rFonts w:hint="eastAsia" w:ascii="宋体" w:hAnsi="宋体" w:eastAsia="宋体"/>
          <w:sz w:val="21"/>
          <w:szCs w:val="21"/>
        </w:rPr>
        <w:t xml:space="preserve">（2）中标（成交）通知书（详见附件1）；</w:t>
      </w:r>
      <w:r/>
    </w:p>
    <w:p>
      <w:pPr>
        <w:ind w:firstLine="480"/>
        <w:keepLines w:val="0"/>
        <w:keepNext w:val="0"/>
        <w:pageBreakBefore w:val="0"/>
        <w:spacing w:line="360" w:lineRule="auto"/>
        <w:widowControl w:val="off"/>
        <w:rPr>
          <w:rFonts w:hint="eastAsia" w:ascii="宋体" w:hAnsi="宋体" w:eastAsia="宋体"/>
          <w:sz w:val="21"/>
          <w:szCs w:val="21"/>
        </w:rPr>
      </w:pPr>
      <w:r>
        <w:rPr>
          <w:rFonts w:hint="eastAsia" w:ascii="宋体" w:hAnsi="宋体" w:eastAsia="宋体"/>
          <w:sz w:val="21"/>
          <w:szCs w:val="21"/>
        </w:rPr>
        <w:t xml:space="preserve">（3）磋商响应函及附录（详见附件2）；</w:t>
      </w:r>
      <w:r/>
    </w:p>
    <w:p>
      <w:pPr>
        <w:ind w:firstLine="480"/>
        <w:keepLines w:val="0"/>
        <w:keepNext w:val="0"/>
        <w:pageBreakBefore w:val="0"/>
        <w:spacing w:line="360" w:lineRule="auto"/>
        <w:widowControl w:val="off"/>
        <w:rPr>
          <w:rFonts w:hint="eastAsia" w:ascii="宋体" w:hAnsi="宋体" w:eastAsia="宋体"/>
          <w:sz w:val="21"/>
          <w:szCs w:val="21"/>
        </w:rPr>
      </w:pPr>
      <w:r>
        <w:rPr>
          <w:rFonts w:hint="eastAsia" w:ascii="宋体" w:hAnsi="宋体" w:eastAsia="宋体"/>
          <w:sz w:val="21"/>
          <w:szCs w:val="21"/>
        </w:rPr>
        <w:t xml:space="preserve">（4）项目专用合同条款（详见附件3）；</w:t>
      </w:r>
      <w:r/>
    </w:p>
    <w:p>
      <w:pPr>
        <w:ind w:firstLine="480"/>
        <w:keepLines w:val="0"/>
        <w:keepNext w:val="0"/>
        <w:pageBreakBefore w:val="0"/>
        <w:spacing w:line="360" w:lineRule="auto"/>
        <w:widowControl w:val="off"/>
        <w:rPr>
          <w:rFonts w:hint="eastAsia" w:ascii="宋体" w:hAnsi="宋体" w:eastAsia="宋体"/>
          <w:sz w:val="21"/>
          <w:szCs w:val="21"/>
        </w:rPr>
      </w:pPr>
      <w:r>
        <w:rPr>
          <w:rFonts w:hint="eastAsia" w:ascii="宋体" w:hAnsi="宋体" w:eastAsia="宋体"/>
          <w:sz w:val="21"/>
          <w:szCs w:val="21"/>
        </w:rPr>
        <w:t xml:space="preserve">（5）公路工程专用合同条款【详见《公路工程标准施工招标文件》（2018年版）】；</w:t>
      </w:r>
      <w:r/>
    </w:p>
    <w:p>
      <w:pPr>
        <w:ind w:firstLine="480"/>
        <w:keepLines w:val="0"/>
        <w:keepNext w:val="0"/>
        <w:pageBreakBefore w:val="0"/>
        <w:spacing w:line="360" w:lineRule="auto"/>
        <w:widowControl w:val="off"/>
        <w:rPr>
          <w:rFonts w:hint="eastAsia" w:ascii="宋体" w:hAnsi="宋体" w:eastAsia="宋体"/>
          <w:sz w:val="21"/>
          <w:szCs w:val="21"/>
        </w:rPr>
      </w:pPr>
      <w:r>
        <w:rPr>
          <w:rFonts w:hint="eastAsia" w:ascii="宋体" w:hAnsi="宋体" w:eastAsia="宋体"/>
          <w:sz w:val="21"/>
          <w:szCs w:val="21"/>
        </w:rPr>
        <w:t xml:space="preserve">（6）通用合同条款【详见《公路工程标准施工招标文件》（2018年版）】；</w:t>
      </w:r>
      <w:r/>
    </w:p>
    <w:p>
      <w:pPr>
        <w:ind w:firstLine="480"/>
        <w:keepLines w:val="0"/>
        <w:keepNext w:val="0"/>
        <w:pageBreakBefore w:val="0"/>
        <w:spacing w:line="360" w:lineRule="auto"/>
        <w:widowControl w:val="off"/>
        <w:rPr>
          <w:rFonts w:hint="eastAsia" w:ascii="宋体" w:hAnsi="宋体" w:eastAsia="宋体"/>
          <w:sz w:val="21"/>
          <w:szCs w:val="21"/>
        </w:rPr>
      </w:pPr>
      <w:r>
        <w:rPr>
          <w:rFonts w:hint="eastAsia" w:ascii="宋体" w:hAnsi="宋体" w:eastAsia="宋体"/>
          <w:sz w:val="21"/>
          <w:szCs w:val="21"/>
        </w:rPr>
        <w:t xml:space="preserve">（7）工程量清单计量规则【详见《公路工程标准施工招标文件》（2018年版）】；</w:t>
      </w:r>
      <w:r/>
    </w:p>
    <w:p>
      <w:pPr>
        <w:ind w:firstLine="480"/>
        <w:keepLines w:val="0"/>
        <w:keepNext w:val="0"/>
        <w:pageBreakBefore w:val="0"/>
        <w:spacing w:line="360" w:lineRule="auto"/>
        <w:widowControl w:val="off"/>
        <w:rPr>
          <w:rFonts w:hint="eastAsia" w:ascii="宋体" w:hAnsi="宋体" w:eastAsia="宋体"/>
          <w:sz w:val="21"/>
          <w:szCs w:val="21"/>
        </w:rPr>
      </w:pPr>
      <w:r>
        <w:rPr>
          <w:rFonts w:hint="eastAsia" w:ascii="宋体" w:hAnsi="宋体" w:eastAsia="宋体"/>
          <w:sz w:val="21"/>
          <w:szCs w:val="21"/>
        </w:rPr>
        <w:t xml:space="preserve">（8）技术规范【详见《公路工程标准施工招标文件》（2018年版）】；</w:t>
      </w:r>
      <w:r/>
    </w:p>
    <w:p>
      <w:pPr>
        <w:ind w:firstLine="480"/>
        <w:keepLines w:val="0"/>
        <w:keepNext w:val="0"/>
        <w:pageBreakBefore w:val="0"/>
        <w:spacing w:line="360" w:lineRule="auto"/>
        <w:widowControl w:val="off"/>
        <w:rPr>
          <w:rFonts w:hint="eastAsia" w:ascii="宋体" w:hAnsi="宋体" w:eastAsia="宋体"/>
          <w:sz w:val="21"/>
          <w:szCs w:val="21"/>
        </w:rPr>
      </w:pPr>
      <w:r>
        <w:rPr>
          <w:rFonts w:hint="eastAsia" w:ascii="宋体" w:hAnsi="宋体" w:eastAsia="宋体"/>
          <w:sz w:val="21"/>
          <w:szCs w:val="21"/>
        </w:rPr>
        <w:t xml:space="preserve">（9）图纸；</w:t>
      </w:r>
      <w:r/>
    </w:p>
    <w:p>
      <w:pPr>
        <w:ind w:firstLine="480"/>
        <w:keepLines w:val="0"/>
        <w:keepNext w:val="0"/>
        <w:pageBreakBefore w:val="0"/>
        <w:spacing w:line="360" w:lineRule="auto"/>
        <w:widowControl w:val="off"/>
        <w:rPr>
          <w:rFonts w:hint="eastAsia" w:ascii="宋体" w:hAnsi="宋体" w:eastAsia="宋体"/>
          <w:sz w:val="21"/>
          <w:szCs w:val="21"/>
        </w:rPr>
      </w:pPr>
      <w:r>
        <w:rPr>
          <w:rFonts w:hint="eastAsia" w:ascii="宋体" w:hAnsi="宋体" w:eastAsia="宋体"/>
          <w:sz w:val="21"/>
          <w:szCs w:val="21"/>
        </w:rPr>
        <w:t xml:space="preserve">（10）已标价工程量清单（详见附件4）；</w:t>
      </w:r>
      <w:r/>
    </w:p>
    <w:p>
      <w:pPr>
        <w:ind w:firstLine="480"/>
        <w:keepLines w:val="0"/>
        <w:keepNext w:val="0"/>
        <w:pageBreakBefore w:val="0"/>
        <w:spacing w:line="360" w:lineRule="auto"/>
        <w:widowControl w:val="off"/>
        <w:rPr>
          <w:rFonts w:hint="eastAsia" w:ascii="宋体" w:hAnsi="宋体" w:eastAsia="宋体"/>
          <w:sz w:val="21"/>
          <w:szCs w:val="21"/>
        </w:rPr>
      </w:pPr>
      <w:r>
        <w:rPr>
          <w:rFonts w:hint="eastAsia" w:ascii="宋体" w:hAnsi="宋体" w:eastAsia="宋体"/>
          <w:sz w:val="21"/>
          <w:szCs w:val="21"/>
        </w:rPr>
        <w:t xml:space="preserve">（11）</w:t>
      </w:r>
      <w:r>
        <w:rPr>
          <w:rFonts w:hint="eastAsia" w:ascii="宋体" w:hAnsi="宋体" w:eastAsia="宋体"/>
          <w:spacing w:val="-6"/>
          <w:sz w:val="21"/>
          <w:szCs w:val="21"/>
        </w:rPr>
        <w:t xml:space="preserve">承包人有关人员、设备投入的承诺</w:t>
      </w:r>
      <w:r>
        <w:rPr>
          <w:rFonts w:hint="eastAsia" w:ascii="宋体" w:hAnsi="宋体" w:eastAsia="宋体"/>
          <w:sz w:val="21"/>
          <w:szCs w:val="21"/>
        </w:rPr>
        <w:t xml:space="preserve">（详见附件5）</w:t>
      </w:r>
      <w:r>
        <w:rPr>
          <w:rFonts w:hint="eastAsia" w:ascii="宋体" w:hAnsi="宋体" w:eastAsia="宋体"/>
          <w:spacing w:val="-6"/>
          <w:sz w:val="21"/>
          <w:szCs w:val="21"/>
        </w:rPr>
        <w:t xml:space="preserve">及响应文件中的施工组织设计（详见响应文件）</w:t>
      </w:r>
      <w:r>
        <w:rPr>
          <w:rFonts w:hint="eastAsia" w:ascii="宋体" w:hAnsi="宋体" w:eastAsia="宋体"/>
          <w:sz w:val="21"/>
          <w:szCs w:val="21"/>
        </w:rPr>
        <w:t xml:space="preserve">；</w:t>
      </w:r>
      <w:r/>
    </w:p>
    <w:p>
      <w:pPr>
        <w:ind w:firstLine="480"/>
        <w:keepLines w:val="0"/>
        <w:keepNext w:val="0"/>
        <w:pageBreakBefore w:val="0"/>
        <w:spacing w:line="360" w:lineRule="auto"/>
        <w:widowControl w:val="off"/>
        <w:rPr>
          <w:rFonts w:hint="eastAsia" w:ascii="宋体" w:hAnsi="宋体" w:eastAsia="宋体"/>
          <w:sz w:val="21"/>
          <w:szCs w:val="21"/>
        </w:rPr>
      </w:pPr>
      <w:r>
        <w:rPr>
          <w:rFonts w:hint="eastAsia" w:ascii="宋体" w:hAnsi="宋体" w:eastAsia="宋体"/>
          <w:sz w:val="21"/>
          <w:szCs w:val="21"/>
        </w:rPr>
        <w:t xml:space="preserve">（12）其他合同文件。</w:t>
      </w:r>
      <w:r/>
    </w:p>
    <w:p>
      <w:pPr>
        <w:ind w:firstLine="480"/>
        <w:keepLines w:val="0"/>
        <w:keepNext w:val="0"/>
        <w:pageBreakBefore w:val="0"/>
        <w:spacing w:line="360" w:lineRule="auto"/>
        <w:widowControl w:val="off"/>
        <w:rPr>
          <w:rFonts w:hint="eastAsia" w:ascii="宋体" w:hAnsi="宋体" w:eastAsia="宋体"/>
          <w:sz w:val="21"/>
          <w:szCs w:val="21"/>
        </w:rPr>
      </w:pPr>
      <w:r>
        <w:rPr>
          <w:rFonts w:ascii="宋体" w:hAnsi="宋体" w:eastAsia="宋体"/>
          <w:sz w:val="21"/>
          <w:szCs w:val="21"/>
        </w:rPr>
        <w:t xml:space="preserve">上述合同文件互相补充和解释，如果合同文件之间存在矛盾或不一致之处，以上述文件的排列顺序在先者为准。</w:t>
      </w:r>
      <w:r/>
    </w:p>
    <w:p>
      <w:pPr>
        <w:ind w:firstLine="480"/>
        <w:keepLines w:val="0"/>
        <w:keepNext w:val="0"/>
        <w:pageBreakBefore w:val="0"/>
        <w:spacing w:line="360" w:lineRule="auto"/>
        <w:widowControl w:val="off"/>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根据工</w:t>
      </w:r>
      <w:r>
        <w:rPr>
          <w:rFonts w:hint="eastAsia" w:ascii="宋体" w:hAnsi="宋体" w:eastAsia="宋体"/>
          <w:sz w:val="21"/>
          <w:szCs w:val="21"/>
          <w:highlight w:val="none"/>
        </w:rPr>
        <w:t xml:space="preserve">程量清单所列的预计数量和单价计算的签约</w:t>
      </w:r>
      <w:r>
        <w:rPr>
          <w:rFonts w:ascii="宋体" w:hAnsi="宋体" w:eastAsia="宋体"/>
          <w:sz w:val="21"/>
          <w:szCs w:val="21"/>
          <w:highlight w:val="none"/>
        </w:rPr>
        <w:t xml:space="preserve">合同价：</w:t>
      </w:r>
      <w:r>
        <w:rPr>
          <w:rFonts w:hint="eastAsia" w:ascii="宋体" w:hAnsi="宋体" w:eastAsia="宋体"/>
          <w:bCs/>
          <w:sz w:val="21"/>
          <w:szCs w:val="21"/>
          <w:highlight w:val="none"/>
        </w:rPr>
        <w:t xml:space="preserve">人民币（大写）</w:t>
      </w:r>
      <w:r>
        <w:rPr>
          <w:rFonts w:hint="eastAsia" w:ascii="宋体" w:hAnsi="宋体" w:eastAsia="宋体"/>
          <w:b/>
          <w:sz w:val="21"/>
          <w:szCs w:val="21"/>
          <w:highlight w:val="none"/>
          <w:u w:val="single"/>
        </w:rPr>
        <w:t xml:space="preserve">  元整（￥          ）</w:t>
      </w:r>
      <w:r>
        <w:rPr>
          <w:rFonts w:hint="eastAsia" w:ascii="宋体" w:hAnsi="宋体" w:eastAsia="宋体"/>
          <w:sz w:val="21"/>
          <w:szCs w:val="21"/>
          <w:highlight w:val="none"/>
        </w:rPr>
        <w:t xml:space="preserve">。</w:t>
      </w:r>
      <w:r>
        <w:rPr>
          <w:rFonts w:hint="eastAsia" w:ascii="宋体" w:hAnsi="宋体" w:eastAsia="宋体"/>
          <w:b/>
          <w:bCs/>
          <w:sz w:val="21"/>
          <w:szCs w:val="21"/>
          <w:highlight w:val="none"/>
        </w:rPr>
        <w:t xml:space="preserve">合同最终结算价格不得超过</w:t>
      </w:r>
      <w:r>
        <w:rPr>
          <w:rFonts w:hint="eastAsia" w:ascii="宋体" w:hAnsi="宋体" w:eastAsia="宋体"/>
          <w:b/>
          <w:bCs/>
          <w:sz w:val="21"/>
          <w:szCs w:val="21"/>
          <w:highlight w:val="none"/>
          <w:lang w:eastAsia="zh-CN"/>
        </w:rPr>
        <w:t xml:space="preserve">人民币叁佰肆拾玖万零叁佰柒拾捌元整（¥3490378.00）</w:t>
      </w:r>
      <w:r/>
    </w:p>
    <w:p>
      <w:pPr>
        <w:ind w:firstLine="480"/>
        <w:keepLines w:val="0"/>
        <w:keepNext w:val="0"/>
        <w:pageBreakBefore w:val="0"/>
        <w:spacing w:line="360" w:lineRule="auto"/>
        <w:widowControl w:val="off"/>
        <w:rPr>
          <w:rFonts w:hint="eastAsia" w:ascii="宋体" w:hAnsi="宋体" w:eastAsia="宋体"/>
          <w:sz w:val="21"/>
          <w:szCs w:val="21"/>
        </w:rPr>
      </w:pPr>
      <w:r>
        <w:rPr>
          <w:rFonts w:ascii="宋体" w:hAnsi="宋体" w:eastAsia="宋体"/>
          <w:sz w:val="21"/>
          <w:szCs w:val="21"/>
        </w:rPr>
        <w:t xml:space="preserve">4.承包人</w:t>
      </w:r>
      <w:r>
        <w:rPr>
          <w:rFonts w:hint="eastAsia" w:ascii="宋体" w:hAnsi="宋体" w:eastAsia="宋体"/>
          <w:sz w:val="21"/>
          <w:szCs w:val="21"/>
        </w:rPr>
        <w:t xml:space="preserve">项目负责人（</w:t>
      </w:r>
      <w:r>
        <w:rPr>
          <w:rFonts w:ascii="宋体" w:hAnsi="宋体" w:eastAsia="宋体"/>
          <w:sz w:val="21"/>
          <w:szCs w:val="21"/>
        </w:rPr>
        <w:t xml:space="preserve">项目经理</w:t>
      </w:r>
      <w:r>
        <w:rPr>
          <w:rFonts w:hint="eastAsia" w:ascii="宋体" w:hAnsi="宋体" w:eastAsia="宋体"/>
          <w:sz w:val="21"/>
          <w:szCs w:val="21"/>
        </w:rPr>
        <w:t xml:space="preserve">）</w:t>
      </w:r>
      <w:r>
        <w:rPr>
          <w:rFonts w:ascii="宋体" w:hAnsi="宋体" w:eastAsia="宋体"/>
          <w:sz w:val="21"/>
          <w:szCs w:val="21"/>
        </w:rPr>
        <w:t xml:space="preserve">：</w:t>
      </w:r>
      <w:r>
        <w:rPr>
          <w:rFonts w:hint="eastAsia" w:ascii="宋体" w:hAnsi="宋体" w:eastAsia="宋体"/>
          <w:b/>
          <w:bCs/>
          <w:sz w:val="21"/>
          <w:szCs w:val="21"/>
          <w:u w:val="single"/>
        </w:rPr>
        <w:t xml:space="preserve">     </w:t>
      </w:r>
      <w:r>
        <w:rPr>
          <w:rFonts w:hint="eastAsia" w:ascii="宋体" w:hAnsi="宋体" w:eastAsia="宋体"/>
          <w:sz w:val="21"/>
          <w:szCs w:val="21"/>
        </w:rPr>
        <w:t xml:space="preserve">。</w:t>
      </w:r>
      <w:r/>
    </w:p>
    <w:p>
      <w:pPr>
        <w:ind w:firstLine="480"/>
        <w:keepLines w:val="0"/>
        <w:keepNext w:val="0"/>
        <w:pageBreakBefore w:val="0"/>
        <w:spacing w:line="360" w:lineRule="auto"/>
        <w:widowControl w:val="off"/>
        <w:rPr>
          <w:rFonts w:hint="eastAsia" w:ascii="宋体" w:hAnsi="宋体" w:eastAsia="宋体"/>
          <w:b/>
          <w:sz w:val="21"/>
          <w:szCs w:val="21"/>
          <w:u w:val="single"/>
        </w:rPr>
      </w:pPr>
      <w:r>
        <w:rPr>
          <w:rFonts w:ascii="宋体" w:hAnsi="宋体" w:eastAsia="宋体"/>
          <w:sz w:val="21"/>
          <w:szCs w:val="21"/>
        </w:rPr>
        <w:t xml:space="preserve">5.工程质量符合</w:t>
      </w:r>
      <w:r>
        <w:rPr>
          <w:rFonts w:hint="eastAsia" w:ascii="宋体" w:hAnsi="宋体" w:eastAsia="宋体"/>
          <w:b/>
          <w:bCs/>
          <w:sz w:val="21"/>
          <w:szCs w:val="21"/>
          <w:u w:val="single"/>
        </w:rPr>
        <w:t xml:space="preserve">标段工程交工验收的质量评定：合格；竣工验收的质量评定：合格</w:t>
      </w:r>
      <w:r>
        <w:rPr>
          <w:rFonts w:hint="eastAsia" w:ascii="宋体" w:hAnsi="宋体" w:eastAsia="宋体"/>
          <w:sz w:val="21"/>
          <w:szCs w:val="21"/>
        </w:rPr>
        <w:t xml:space="preserve">标准</w:t>
      </w:r>
      <w:r>
        <w:rPr>
          <w:rFonts w:hint="eastAsia" w:ascii="宋体" w:hAnsi="宋体" w:eastAsia="宋体"/>
          <w:bCs/>
          <w:sz w:val="21"/>
          <w:szCs w:val="21"/>
        </w:rPr>
        <w:t xml:space="preserve">。</w:t>
      </w:r>
      <w:r>
        <w:rPr>
          <w:rFonts w:ascii="宋体" w:hAnsi="宋体" w:eastAsia="宋体"/>
          <w:sz w:val="21"/>
          <w:szCs w:val="21"/>
        </w:rPr>
        <w:t xml:space="preserve">工程</w:t>
      </w:r>
      <w:r>
        <w:rPr>
          <w:rFonts w:hint="eastAsia" w:ascii="宋体" w:hAnsi="宋体" w:eastAsia="宋体"/>
          <w:sz w:val="21"/>
          <w:szCs w:val="21"/>
        </w:rPr>
        <w:t xml:space="preserve">安全目标：</w:t>
      </w:r>
      <w:r>
        <w:rPr>
          <w:rFonts w:hint="eastAsia" w:ascii="宋体" w:hAnsi="宋体" w:eastAsia="宋体"/>
          <w:b/>
          <w:sz w:val="21"/>
          <w:szCs w:val="21"/>
          <w:u w:val="single"/>
        </w:rPr>
        <w:t xml:space="preserve">安全生产无责任事故</w:t>
      </w:r>
      <w:r>
        <w:rPr>
          <w:rFonts w:hint="eastAsia" w:ascii="宋体" w:hAnsi="宋体" w:eastAsia="宋体"/>
          <w:bCs/>
          <w:sz w:val="21"/>
          <w:szCs w:val="21"/>
        </w:rPr>
        <w:t xml:space="preserve">。</w:t>
      </w:r>
      <w:r/>
    </w:p>
    <w:p>
      <w:pPr>
        <w:ind w:firstLine="480"/>
        <w:keepLines w:val="0"/>
        <w:keepNext w:val="0"/>
        <w:pageBreakBefore w:val="0"/>
        <w:spacing w:line="360" w:lineRule="auto"/>
        <w:widowControl w:val="off"/>
        <w:rPr>
          <w:rFonts w:hint="eastAsia" w:ascii="宋体" w:hAnsi="宋体" w:eastAsia="宋体"/>
          <w:sz w:val="21"/>
          <w:szCs w:val="21"/>
        </w:rPr>
      </w:pPr>
      <w:r>
        <w:rPr>
          <w:rFonts w:ascii="宋体" w:hAnsi="宋体" w:eastAsia="宋体"/>
          <w:sz w:val="21"/>
          <w:szCs w:val="21"/>
        </w:rPr>
        <w:t xml:space="preserve">6.承包人承诺按合同约定承担工程的实施、完成及缺陷修复。</w:t>
      </w:r>
      <w:r/>
    </w:p>
    <w:p>
      <w:pPr>
        <w:ind w:firstLine="480"/>
        <w:keepLines w:val="0"/>
        <w:keepNext w:val="0"/>
        <w:pageBreakBefore w:val="0"/>
        <w:spacing w:line="360" w:lineRule="auto"/>
        <w:widowControl w:val="off"/>
        <w:rPr>
          <w:rFonts w:hint="eastAsia" w:ascii="宋体" w:hAnsi="宋体" w:eastAsia="宋体"/>
          <w:sz w:val="21"/>
          <w:szCs w:val="21"/>
        </w:rPr>
      </w:pPr>
      <w:r>
        <w:rPr>
          <w:rFonts w:ascii="宋体" w:hAnsi="宋体" w:eastAsia="宋体"/>
          <w:sz w:val="21"/>
          <w:szCs w:val="21"/>
        </w:rPr>
        <w:t xml:space="preserve">7.发包人承诺按合同约定的条件、时间和方式向承包人支付合同价款</w:t>
      </w:r>
      <w:r>
        <w:rPr>
          <w:rFonts w:hint="eastAsia" w:ascii="宋体" w:hAnsi="宋体" w:eastAsia="宋体"/>
          <w:sz w:val="21"/>
          <w:szCs w:val="21"/>
        </w:rPr>
        <w:t xml:space="preserve">。</w:t>
      </w:r>
      <w:r/>
    </w:p>
    <w:p>
      <w:pPr>
        <w:ind w:firstLine="480"/>
        <w:keepLines w:val="0"/>
        <w:keepNext w:val="0"/>
        <w:pageBreakBefore w:val="0"/>
        <w:spacing w:line="360" w:lineRule="auto"/>
        <w:widowControl w:val="off"/>
        <w:rPr>
          <w:rFonts w:hint="eastAsia" w:ascii="宋体" w:hAnsi="宋体" w:eastAsia="宋体"/>
          <w:sz w:val="21"/>
          <w:szCs w:val="21"/>
        </w:rPr>
      </w:pPr>
      <w:r>
        <w:rPr>
          <w:rFonts w:ascii="宋体" w:hAnsi="宋体" w:eastAsia="宋体"/>
          <w:sz w:val="21"/>
          <w:szCs w:val="21"/>
        </w:rPr>
        <w:t xml:space="preserve">8.承包人应按照</w:t>
      </w:r>
      <w:r>
        <w:rPr>
          <w:rFonts w:hint="eastAsia" w:ascii="宋体" w:hAnsi="宋体" w:eastAsia="宋体"/>
          <w:sz w:val="21"/>
          <w:szCs w:val="21"/>
        </w:rPr>
        <w:t xml:space="preserve">监理</w:t>
      </w:r>
      <w:r>
        <w:rPr>
          <w:rFonts w:ascii="宋体" w:hAnsi="宋体" w:eastAsia="宋体"/>
          <w:sz w:val="21"/>
          <w:szCs w:val="21"/>
        </w:rPr>
        <w:t xml:space="preserve">人指示开工，</w:t>
      </w:r>
      <w:r>
        <w:rPr>
          <w:rFonts w:hint="eastAsia" w:ascii="宋体" w:hAnsi="宋体" w:eastAsia="宋体" w:cs="Times New Roman"/>
          <w:b/>
          <w:bCs/>
          <w:sz w:val="21"/>
          <w:szCs w:val="21"/>
          <w:u w:val="single"/>
        </w:rPr>
        <w:t xml:space="preserve">工期为365日历天（具体开工日期以采购人通知为准），或最终累计结算金额达到预算金额</w:t>
      </w:r>
      <w:r>
        <w:rPr>
          <w:rFonts w:hint="eastAsia" w:ascii="宋体" w:hAnsi="宋体" w:eastAsia="宋体" w:cs="Times New Roman"/>
          <w:b/>
          <w:bCs/>
          <w:sz w:val="21"/>
          <w:szCs w:val="21"/>
          <w:u w:val="single"/>
          <w:lang w:eastAsia="zh-CN"/>
        </w:rPr>
        <w:t xml:space="preserve">，</w:t>
      </w:r>
      <w:r>
        <w:rPr>
          <w:rFonts w:hint="eastAsia" w:ascii="宋体" w:hAnsi="宋体" w:eastAsia="宋体" w:cs="Times New Roman"/>
          <w:b/>
          <w:bCs/>
          <w:sz w:val="21"/>
          <w:szCs w:val="21"/>
          <w:u w:val="single"/>
          <w:lang w:val="en-US" w:eastAsia="zh-CN"/>
        </w:rPr>
        <w:t xml:space="preserve">以两者先到为准</w:t>
      </w:r>
      <w:r>
        <w:rPr>
          <w:rFonts w:hint="eastAsia" w:ascii="宋体" w:hAnsi="宋体" w:eastAsia="宋体" w:cs="Times New Roman"/>
          <w:b/>
          <w:bCs/>
          <w:sz w:val="21"/>
          <w:szCs w:val="21"/>
          <w:u w:val="single"/>
        </w:rPr>
        <w:t xml:space="preserve">；</w:t>
      </w:r>
      <w:r>
        <w:rPr>
          <w:rFonts w:hint="eastAsia" w:ascii="宋体" w:hAnsi="宋体" w:eastAsia="宋体"/>
          <w:b/>
          <w:bCs/>
          <w:sz w:val="21"/>
          <w:szCs w:val="21"/>
          <w:u w:val="single"/>
        </w:rPr>
        <w:t xml:space="preserve">缺陷责任期为12个月</w:t>
      </w:r>
      <w:r>
        <w:rPr>
          <w:rFonts w:hint="eastAsia" w:ascii="宋体" w:hAnsi="宋体" w:eastAsia="宋体"/>
          <w:sz w:val="21"/>
          <w:szCs w:val="21"/>
          <w:u w:val="single"/>
        </w:rPr>
        <w:t xml:space="preserve">。</w:t>
      </w:r>
      <w:r/>
    </w:p>
    <w:p>
      <w:pPr>
        <w:ind w:firstLine="480"/>
        <w:keepLines w:val="0"/>
        <w:keepNext w:val="0"/>
        <w:pageBreakBefore w:val="0"/>
        <w:spacing w:line="360" w:lineRule="auto"/>
        <w:widowControl w:val="off"/>
        <w:rPr>
          <w:rFonts w:hint="eastAsia" w:ascii="宋体" w:hAnsi="宋体" w:eastAsia="宋体"/>
          <w:sz w:val="21"/>
          <w:szCs w:val="21"/>
        </w:rPr>
      </w:pPr>
      <w:r>
        <w:rPr>
          <w:rFonts w:ascii="宋体" w:hAnsi="宋体" w:eastAsia="宋体"/>
          <w:sz w:val="21"/>
          <w:szCs w:val="21"/>
        </w:rPr>
        <w:t xml:space="preserve">9.</w:t>
      </w:r>
      <w:r>
        <w:rPr>
          <w:rFonts w:hint="eastAsia" w:ascii="宋体" w:hAnsi="宋体" w:eastAsia="宋体"/>
          <w:sz w:val="21"/>
          <w:szCs w:val="21"/>
        </w:rPr>
        <w:t xml:space="preserve">本协议书由双方法定代表人或其委托代理人签署并加盖单位章后生效。全部工程完工后经交工验收合格、缺陷责任期满签发缺陷责任终止证书后失效。</w:t>
      </w:r>
      <w:r/>
    </w:p>
    <w:p>
      <w:pPr>
        <w:ind w:firstLine="480"/>
        <w:keepLines w:val="0"/>
        <w:keepNext w:val="0"/>
        <w:pageBreakBefore w:val="0"/>
        <w:spacing w:line="360" w:lineRule="auto"/>
        <w:widowControl w:val="off"/>
        <w:rPr>
          <w:rFonts w:hint="eastAsia" w:ascii="宋体" w:hAnsi="宋体" w:eastAsia="宋体"/>
          <w:sz w:val="21"/>
          <w:szCs w:val="21"/>
        </w:rPr>
      </w:pPr>
      <w:r>
        <w:rPr>
          <w:rFonts w:ascii="宋体" w:hAnsi="宋体" w:eastAsia="宋体"/>
          <w:sz w:val="21"/>
          <w:szCs w:val="21"/>
        </w:rPr>
        <w:t xml:space="preserve">10.</w:t>
      </w:r>
      <w:r>
        <w:rPr>
          <w:rFonts w:hint="eastAsia" w:ascii="宋体" w:hAnsi="宋体" w:eastAsia="宋体"/>
          <w:sz w:val="21"/>
          <w:szCs w:val="21"/>
        </w:rPr>
        <w:t xml:space="preserve">本协议书一式</w:t>
      </w:r>
      <w:r>
        <w:rPr>
          <w:rFonts w:hint="eastAsia" w:ascii="宋体" w:hAnsi="宋体" w:eastAsia="宋体"/>
          <w:bCs/>
          <w:sz w:val="21"/>
          <w:szCs w:val="21"/>
          <w:u w:val="single"/>
        </w:rPr>
        <w:t xml:space="preserve">玖</w:t>
      </w:r>
      <w:r>
        <w:rPr>
          <w:rFonts w:hint="eastAsia" w:ascii="宋体" w:hAnsi="宋体" w:eastAsia="宋体"/>
          <w:sz w:val="21"/>
          <w:szCs w:val="21"/>
        </w:rPr>
        <w:t xml:space="preserve">份，发包人执</w:t>
      </w:r>
      <w:r>
        <w:rPr>
          <w:rFonts w:hint="eastAsia" w:ascii="宋体" w:hAnsi="宋体" w:eastAsia="宋体"/>
          <w:b/>
          <w:sz w:val="21"/>
          <w:szCs w:val="21"/>
          <w:u w:val="single"/>
        </w:rPr>
        <w:t xml:space="preserve">三</w:t>
      </w:r>
      <w:r>
        <w:rPr>
          <w:rFonts w:hint="eastAsia" w:ascii="宋体" w:hAnsi="宋体" w:eastAsia="宋体"/>
          <w:sz w:val="21"/>
          <w:szCs w:val="21"/>
        </w:rPr>
        <w:t xml:space="preserve">份，承包人执</w:t>
      </w:r>
      <w:r>
        <w:rPr>
          <w:rFonts w:hint="eastAsia" w:ascii="宋体" w:hAnsi="宋体" w:eastAsia="宋体"/>
          <w:b/>
          <w:sz w:val="21"/>
          <w:szCs w:val="21"/>
          <w:u w:val="single"/>
        </w:rPr>
        <w:t xml:space="preserve">陆</w:t>
      </w:r>
      <w:r>
        <w:rPr>
          <w:rFonts w:hint="eastAsia" w:ascii="宋体" w:hAnsi="宋体" w:eastAsia="宋体"/>
          <w:sz w:val="21"/>
          <w:szCs w:val="21"/>
        </w:rPr>
        <w:t xml:space="preserve">份。</w:t>
      </w:r>
      <w:r/>
    </w:p>
    <w:p>
      <w:pPr>
        <w:ind w:firstLine="480"/>
        <w:keepLines w:val="0"/>
        <w:keepNext w:val="0"/>
        <w:pageBreakBefore w:val="0"/>
        <w:spacing w:line="360" w:lineRule="auto"/>
        <w:widowControl w:val="off"/>
        <w:rPr>
          <w:rFonts w:hint="eastAsia" w:ascii="宋体" w:hAnsi="宋体" w:eastAsia="宋体"/>
          <w:sz w:val="21"/>
          <w:szCs w:val="21"/>
        </w:rPr>
      </w:pPr>
      <w:r>
        <w:rPr>
          <w:rFonts w:ascii="宋体" w:hAnsi="宋体" w:eastAsia="宋体"/>
          <w:sz w:val="21"/>
          <w:szCs w:val="21"/>
        </w:rPr>
        <w:t xml:space="preserve">11.合同未尽事宜，</w:t>
      </w:r>
      <w:r>
        <w:rPr>
          <w:rFonts w:hint="eastAsia" w:ascii="宋体" w:hAnsi="宋体" w:eastAsia="宋体"/>
          <w:sz w:val="21"/>
          <w:szCs w:val="21"/>
        </w:rPr>
        <w:t xml:space="preserve">双</w:t>
      </w:r>
      <w:r>
        <w:rPr>
          <w:rFonts w:ascii="宋体" w:hAnsi="宋体" w:eastAsia="宋体"/>
          <w:sz w:val="21"/>
          <w:szCs w:val="21"/>
        </w:rPr>
        <w:t xml:space="preserve">方另行签订补充协议。补充协议是合同的组成部分。</w:t>
      </w:r>
      <w:r/>
    </w:p>
    <w:p>
      <w:pPr>
        <w:ind w:firstLine="480"/>
        <w:keepLines w:val="0"/>
        <w:keepNext w:val="0"/>
        <w:pageBreakBefore w:val="0"/>
        <w:spacing w:line="360" w:lineRule="auto"/>
        <w:widowControl w:val="off"/>
        <w:rPr>
          <w:rFonts w:hint="eastAsia" w:ascii="宋体" w:hAnsi="宋体" w:eastAsia="宋体"/>
          <w:sz w:val="21"/>
          <w:szCs w:val="21"/>
        </w:rPr>
      </w:pPr>
      <w:r>
        <w:rPr>
          <w:rFonts w:ascii="宋体" w:hAnsi="宋体" w:eastAsia="宋体"/>
          <w:sz w:val="21"/>
          <w:szCs w:val="21"/>
        </w:rPr>
        <w:t xml:space="preserve">12.</w:t>
      </w:r>
      <w:r>
        <w:rPr>
          <w:rFonts w:hint="eastAsia" w:ascii="宋体" w:hAnsi="宋体" w:eastAsia="宋体"/>
          <w:sz w:val="21"/>
          <w:szCs w:val="21"/>
        </w:rPr>
        <w:t xml:space="preserve">合同附件：</w:t>
      </w:r>
      <w:r/>
    </w:p>
    <w:p>
      <w:pPr>
        <w:ind w:firstLine="480"/>
        <w:keepLines w:val="0"/>
        <w:keepNext w:val="0"/>
        <w:pageBreakBefore w:val="0"/>
        <w:spacing w:line="360" w:lineRule="auto"/>
        <w:widowControl w:val="off"/>
        <w:rPr>
          <w:rFonts w:hint="eastAsia" w:ascii="宋体" w:hAnsi="宋体" w:eastAsia="宋体"/>
          <w:sz w:val="21"/>
          <w:szCs w:val="21"/>
        </w:rPr>
      </w:pPr>
      <w:r>
        <w:rPr>
          <w:rFonts w:hint="eastAsia" w:ascii="宋体" w:hAnsi="宋体" w:eastAsia="宋体"/>
          <w:sz w:val="21"/>
          <w:szCs w:val="21"/>
        </w:rPr>
        <w:t xml:space="preserve">附件1：中标（成交）通知书</w:t>
      </w:r>
      <w:r/>
    </w:p>
    <w:p>
      <w:pPr>
        <w:ind w:firstLine="480"/>
        <w:keepLines w:val="0"/>
        <w:keepNext w:val="0"/>
        <w:pageBreakBefore w:val="0"/>
        <w:spacing w:line="360" w:lineRule="auto"/>
        <w:widowControl w:val="off"/>
        <w:rPr>
          <w:rFonts w:hint="eastAsia" w:ascii="宋体" w:hAnsi="宋体" w:eastAsia="宋体"/>
          <w:sz w:val="21"/>
          <w:szCs w:val="21"/>
        </w:rPr>
      </w:pPr>
      <w:r>
        <w:rPr>
          <w:rFonts w:hint="eastAsia" w:ascii="宋体" w:hAnsi="宋体" w:eastAsia="宋体"/>
          <w:sz w:val="21"/>
          <w:szCs w:val="21"/>
        </w:rPr>
        <w:t xml:space="preserve">附件2：磋商响应函及附录</w:t>
      </w:r>
      <w:r/>
    </w:p>
    <w:p>
      <w:pPr>
        <w:ind w:firstLine="480"/>
        <w:keepLines w:val="0"/>
        <w:keepNext w:val="0"/>
        <w:pageBreakBefore w:val="0"/>
        <w:spacing w:line="360" w:lineRule="auto"/>
        <w:widowControl w:val="off"/>
        <w:rPr>
          <w:rFonts w:hint="eastAsia" w:ascii="宋体" w:hAnsi="宋体" w:eastAsia="宋体"/>
          <w:sz w:val="21"/>
          <w:szCs w:val="21"/>
        </w:rPr>
      </w:pPr>
      <w:r>
        <w:rPr>
          <w:rFonts w:hint="eastAsia" w:ascii="宋体" w:hAnsi="宋体" w:eastAsia="宋体"/>
          <w:sz w:val="21"/>
          <w:szCs w:val="21"/>
        </w:rPr>
        <w:t xml:space="preserve">附件3：项目专用合同条款</w:t>
      </w:r>
      <w:r/>
    </w:p>
    <w:p>
      <w:pPr>
        <w:ind w:firstLine="480"/>
        <w:keepLines w:val="0"/>
        <w:keepNext w:val="0"/>
        <w:pageBreakBefore w:val="0"/>
        <w:spacing w:line="360" w:lineRule="auto"/>
        <w:widowControl w:val="off"/>
        <w:rPr>
          <w:rFonts w:hint="eastAsia" w:ascii="宋体" w:hAnsi="宋体" w:eastAsia="宋体"/>
          <w:sz w:val="21"/>
          <w:szCs w:val="21"/>
        </w:rPr>
      </w:pPr>
      <w:r>
        <w:rPr>
          <w:rFonts w:hint="eastAsia" w:ascii="宋体" w:hAnsi="宋体" w:eastAsia="宋体"/>
          <w:sz w:val="21"/>
          <w:szCs w:val="21"/>
        </w:rPr>
        <w:t xml:space="preserve">附件4：已标价的工程量清单</w:t>
      </w:r>
      <w:r/>
    </w:p>
    <w:p>
      <w:pPr>
        <w:ind w:firstLine="480"/>
        <w:keepLines w:val="0"/>
        <w:keepNext w:val="0"/>
        <w:pageBreakBefore w:val="0"/>
        <w:spacing w:line="360" w:lineRule="auto"/>
        <w:widowControl w:val="off"/>
        <w:rPr>
          <w:rFonts w:hint="eastAsia" w:ascii="宋体" w:hAnsi="宋体" w:eastAsia="宋体"/>
          <w:spacing w:val="-6"/>
          <w:sz w:val="21"/>
          <w:szCs w:val="21"/>
        </w:rPr>
      </w:pPr>
      <w:r>
        <w:rPr>
          <w:rFonts w:hint="eastAsia" w:ascii="宋体" w:hAnsi="宋体" w:eastAsia="宋体"/>
          <w:sz w:val="21"/>
          <w:szCs w:val="21"/>
        </w:rPr>
        <w:t xml:space="preserve">附件5：</w:t>
      </w:r>
      <w:r>
        <w:rPr>
          <w:rFonts w:hint="eastAsia" w:ascii="宋体" w:hAnsi="宋体" w:eastAsia="宋体"/>
          <w:spacing w:val="-6"/>
          <w:sz w:val="21"/>
          <w:szCs w:val="21"/>
        </w:rPr>
        <w:t xml:space="preserve">承包人有关人员表</w:t>
      </w:r>
      <w:r/>
    </w:p>
    <w:p>
      <w:pPr>
        <w:ind w:firstLine="480"/>
        <w:keepLines w:val="0"/>
        <w:keepNext w:val="0"/>
        <w:pageBreakBefore w:val="0"/>
        <w:spacing w:line="360" w:lineRule="auto"/>
        <w:widowControl w:val="off"/>
        <w:rPr>
          <w:rFonts w:hint="eastAsia" w:ascii="宋体" w:hAnsi="宋体" w:eastAsia="宋体"/>
          <w:sz w:val="21"/>
          <w:szCs w:val="21"/>
        </w:rPr>
      </w:pPr>
      <w:r>
        <w:rPr>
          <w:rFonts w:hint="eastAsia" w:ascii="宋体" w:hAnsi="宋体" w:eastAsia="宋体"/>
          <w:sz w:val="21"/>
          <w:szCs w:val="21"/>
        </w:rPr>
        <w:t xml:space="preserve">附件6：响应报价的其他要求</w:t>
      </w:r>
      <w:r/>
    </w:p>
    <w:p>
      <w:pPr>
        <w:keepLines w:val="0"/>
        <w:keepNext w:val="0"/>
        <w:pageBreakBefore w:val="0"/>
        <w:spacing w:line="360" w:lineRule="auto"/>
        <w:widowControl w:val="off"/>
        <w:rPr>
          <w:rFonts w:hint="eastAsia" w:ascii="宋体" w:hAnsi="宋体" w:eastAsia="宋体"/>
          <w:sz w:val="24"/>
        </w:rPr>
      </w:pPr>
      <w:r>
        <w:rPr>
          <w:rFonts w:ascii="宋体" w:hAnsi="宋体" w:eastAsia="宋体"/>
          <w:sz w:val="24"/>
        </w:rPr>
        <w:br w:type="page" w:clear="all"/>
      </w:r>
      <w:r>
        <w:rPr>
          <w:rFonts w:hint="eastAsia" w:ascii="宋体" w:hAnsi="宋体" w:eastAsia="宋体"/>
          <w:sz w:val="24"/>
        </w:rPr>
        <w:t xml:space="preserve">（以下无正文内容）</w:t>
      </w:r>
      <w:r/>
    </w:p>
    <w:p>
      <w:pPr>
        <w:keepLines w:val="0"/>
        <w:keepNext w:val="0"/>
        <w:pageBreakBefore w:val="0"/>
        <w:spacing w:line="360" w:lineRule="auto"/>
        <w:widowControl w:val="off"/>
        <w:rPr>
          <w:rFonts w:hint="eastAsia" w:ascii="宋体" w:hAnsi="宋体" w:eastAsia="宋体"/>
          <w:sz w:val="24"/>
        </w:rPr>
      </w:pPr>
      <w:r>
        <w:rPr>
          <w:rFonts w:hint="eastAsia" w:ascii="宋体" w:hAnsi="宋体" w:eastAsia="宋体"/>
          <w:sz w:val="24"/>
        </w:rPr>
      </w:r>
      <w:r/>
    </w:p>
    <w:tbl>
      <w:tblPr>
        <w:tblStyle w:val="930"/>
        <w:tblW w:w="5110" w:type="pct"/>
        <w:jc w:val="center"/>
        <w:tblLayout w:type="autofit"/>
        <w:tblCellMar>
          <w:left w:w="108" w:type="dxa"/>
          <w:top w:w="0" w:type="dxa"/>
          <w:right w:w="108" w:type="dxa"/>
          <w:bottom w:w="0" w:type="dxa"/>
        </w:tblCellMar>
        <w:tblLook w:val="04A0" w:firstRow="1" w:lastRow="0" w:firstColumn="1" w:lastColumn="0" w:noHBand="0" w:noVBand="1"/>
      </w:tblPr>
      <w:tblGrid>
        <w:gridCol w:w="4816"/>
        <w:gridCol w:w="4734"/>
      </w:tblGrid>
      <w:tr>
        <w:trPr>
          <w:jc w:val="center"/>
        </w:trPr>
        <w:tc>
          <w:tcPr>
            <w:shd w:val="clear" w:color="auto" w:fill="auto"/>
            <w:tcW w:w="2521" w:type="pct"/>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发包人：</w:t>
            </w:r>
            <w:r>
              <w:rPr>
                <w:rFonts w:hint="eastAsia" w:ascii="宋体" w:hAnsi="宋体" w:eastAsia="宋体" w:cs="宋体"/>
                <w:sz w:val="24"/>
                <w:u w:val="single"/>
              </w:rPr>
              <w:t xml:space="preserve">苏州相城经济技术开发区管理委员会</w:t>
            </w:r>
            <w:r>
              <w:rPr>
                <w:rFonts w:hint="eastAsia" w:ascii="宋体" w:hAnsi="宋体" w:eastAsia="宋体"/>
                <w:sz w:val="24"/>
              </w:rPr>
              <w:t xml:space="preserve">（盖单位章）</w:t>
            </w:r>
            <w:r/>
          </w:p>
        </w:tc>
        <w:tc>
          <w:tcPr>
            <w:shd w:val="clear" w:color="auto" w:fill="auto"/>
            <w:tcW w:w="2478" w:type="pct"/>
            <w:textDirection w:val="lrTb"/>
            <w:noWrap w:val="false"/>
          </w:tcPr>
          <w:p>
            <w:pPr>
              <w:jc w:val="left"/>
              <w:keepLines w:val="0"/>
              <w:keepNext w:val="0"/>
              <w:pageBreakBefore w:val="0"/>
              <w:spacing w:line="360" w:lineRule="auto"/>
              <w:widowControl w:val="off"/>
              <w:rPr>
                <w:rFonts w:hint="eastAsia" w:ascii="宋体" w:hAnsi="宋体" w:eastAsia="宋体" w:cs="宋体"/>
                <w:sz w:val="24"/>
                <w:u w:val="single"/>
              </w:rPr>
            </w:pPr>
            <w:r>
              <w:rPr>
                <w:rFonts w:hint="eastAsia" w:ascii="宋体" w:hAnsi="宋体" w:eastAsia="宋体" w:cs="宋体"/>
                <w:sz w:val="24"/>
              </w:rPr>
              <w:t xml:space="preserve">承包人（联合体牵头人）：</w:t>
            </w:r>
            <w:r>
              <w:rPr>
                <w:rFonts w:hint="eastAsia" w:ascii="宋体" w:hAnsi="宋体" w:eastAsia="宋体" w:cs="宋体"/>
                <w:sz w:val="24"/>
                <w:u w:val="single"/>
              </w:rPr>
              <w:t xml:space="preserve">      </w:t>
            </w:r>
            <w:r>
              <w:rPr>
                <w:rFonts w:hint="eastAsia" w:ascii="宋体" w:hAnsi="宋体" w:eastAsia="宋体" w:cs="宋体"/>
                <w:sz w:val="24"/>
              </w:rPr>
              <w:t xml:space="preserve">（盖单位章）</w:t>
            </w:r>
            <w:r/>
          </w:p>
        </w:tc>
      </w:tr>
      <w:tr>
        <w:trPr>
          <w:jc w:val="center"/>
        </w:trPr>
        <w:tc>
          <w:tcPr>
            <w:shd w:val="clear" w:color="auto" w:fill="auto"/>
            <w:tcW w:w="2521" w:type="pct"/>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法定代表人</w:t>
            </w:r>
            <w:r/>
          </w:p>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或其委托代理人：</w:t>
            </w:r>
            <w:r>
              <w:rPr>
                <w:rFonts w:hint="eastAsia" w:ascii="宋体" w:hAnsi="宋体" w:eastAsia="宋体"/>
                <w:sz w:val="24"/>
                <w:u w:val="single"/>
              </w:rPr>
              <w:t xml:space="preserve">        </w:t>
            </w:r>
            <w:r>
              <w:rPr>
                <w:rFonts w:hint="eastAsia" w:ascii="宋体" w:hAnsi="宋体" w:eastAsia="宋体"/>
                <w:sz w:val="24"/>
              </w:rPr>
              <w:t xml:space="preserve">（</w:t>
            </w:r>
            <w:r>
              <w:rPr>
                <w:rFonts w:ascii="宋体" w:hAnsi="宋体" w:eastAsia="宋体"/>
                <w:sz w:val="24"/>
              </w:rPr>
              <w:t xml:space="preserve">签字）</w:t>
            </w:r>
            <w:r/>
          </w:p>
        </w:tc>
        <w:tc>
          <w:tcPr>
            <w:shd w:val="clear" w:color="auto" w:fill="auto"/>
            <w:tcW w:w="2478" w:type="pct"/>
            <w:textDirection w:val="lrTb"/>
            <w:noWrap w:val="false"/>
          </w:tcPr>
          <w:p>
            <w:pPr>
              <w:keepLines w:val="0"/>
              <w:keepNext w:val="0"/>
              <w:pageBreakBefore w:val="0"/>
              <w:spacing w:line="360" w:lineRule="auto"/>
              <w:widowControl w:val="off"/>
              <w:tabs>
                <w:tab w:val="left" w:pos="1874" w:leader="none"/>
              </w:tabs>
              <w:rPr>
                <w:rFonts w:hint="eastAsia" w:ascii="宋体" w:hAnsi="宋体" w:eastAsia="宋体" w:cs="宋体"/>
                <w:sz w:val="24"/>
              </w:rPr>
            </w:pPr>
            <w:r>
              <w:rPr>
                <w:rFonts w:hint="eastAsia" w:ascii="宋体" w:hAnsi="宋体" w:eastAsia="宋体" w:cs="宋体"/>
                <w:sz w:val="24"/>
              </w:rPr>
              <w:t xml:space="preserve">法定代表人</w:t>
            </w:r>
            <w:r/>
          </w:p>
          <w:p>
            <w:pPr>
              <w:keepLines w:val="0"/>
              <w:keepNext w:val="0"/>
              <w:pageBreakBefore w:val="0"/>
              <w:spacing w:line="360" w:lineRule="auto"/>
              <w:widowControl w:val="off"/>
              <w:tabs>
                <w:tab w:val="left" w:pos="1874" w:leader="none"/>
              </w:tabs>
              <w:rPr>
                <w:rFonts w:hint="eastAsia" w:ascii="宋体" w:hAnsi="宋体" w:eastAsia="宋体" w:cs="宋体"/>
                <w:sz w:val="24"/>
                <w:u w:val="single"/>
              </w:rPr>
            </w:pPr>
            <w:r>
              <w:rPr>
                <w:rFonts w:hint="eastAsia" w:ascii="宋体" w:hAnsi="宋体" w:eastAsia="宋体" w:cs="宋体"/>
                <w:sz w:val="24"/>
              </w:rPr>
              <w:t xml:space="preserve">或其委托代理人：</w:t>
            </w:r>
            <w:r>
              <w:rPr>
                <w:rFonts w:hint="eastAsia" w:ascii="宋体" w:hAnsi="宋体" w:eastAsia="宋体"/>
                <w:sz w:val="24"/>
                <w:u w:val="single"/>
              </w:rPr>
              <w:t xml:space="preserve">        </w:t>
            </w:r>
            <w:r>
              <w:rPr>
                <w:rFonts w:hint="eastAsia" w:ascii="宋体" w:hAnsi="宋体" w:eastAsia="宋体"/>
                <w:sz w:val="24"/>
              </w:rPr>
              <w:t xml:space="preserve">（</w:t>
            </w:r>
            <w:r>
              <w:rPr>
                <w:rFonts w:ascii="宋体" w:hAnsi="宋体" w:eastAsia="宋体"/>
                <w:sz w:val="24"/>
              </w:rPr>
              <w:t xml:space="preserve">签字）</w:t>
            </w:r>
            <w:r/>
          </w:p>
        </w:tc>
      </w:tr>
      <w:tr>
        <w:trPr>
          <w:jc w:val="center"/>
        </w:trPr>
        <w:tc>
          <w:tcPr>
            <w:shd w:val="clear" w:color="auto" w:fill="auto"/>
            <w:tcW w:w="2521" w:type="pct"/>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tc>
        <w:tc>
          <w:tcPr>
            <w:shd w:val="clear" w:color="auto" w:fill="auto"/>
            <w:tcW w:w="2478" w:type="pct"/>
            <w:textDirection w:val="lrTb"/>
            <w:noWrap w:val="false"/>
          </w:tcPr>
          <w:p>
            <w:pPr>
              <w:ind w:firstLine="480"/>
              <w:keepLines w:val="0"/>
              <w:keepNext w:val="0"/>
              <w:pageBreakBefore w:val="0"/>
              <w:spacing w:line="360" w:lineRule="auto"/>
              <w:widowControl w:val="off"/>
              <w:rPr>
                <w:rFonts w:hint="eastAsia" w:ascii="宋体" w:hAnsi="宋体" w:eastAsia="宋体" w:cs="宋体"/>
                <w:sz w:val="24"/>
                <w:u w:val="single"/>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tc>
      </w:tr>
    </w:tbl>
    <w:p>
      <w:pPr>
        <w:keepLines w:val="0"/>
        <w:keepNext w:val="0"/>
        <w:pageBreakBefore w:val="0"/>
        <w:spacing w:line="360" w:lineRule="auto"/>
        <w:widowControl w:val="off"/>
        <w:rPr>
          <w:rFonts w:hint="eastAsia" w:ascii="宋体" w:hAnsi="宋体" w:eastAsia="宋体"/>
          <w:sz w:val="24"/>
        </w:rPr>
      </w:pPr>
      <w:r>
        <w:rPr>
          <w:rFonts w:hint="eastAsia" w:ascii="宋体" w:hAnsi="宋体" w:eastAsia="宋体"/>
          <w:sz w:val="24"/>
        </w:rPr>
      </w:r>
      <w:r/>
    </w:p>
    <w:p>
      <w:pPr>
        <w:ind w:firstLine="1560"/>
        <w:keepLines w:val="0"/>
        <w:keepNext w:val="0"/>
        <w:pageBreakBefore w:val="0"/>
        <w:spacing w:line="360" w:lineRule="auto"/>
        <w:widowControl w:val="off"/>
        <w:rPr>
          <w:rFonts w:hint="eastAsia" w:ascii="宋体" w:hAnsi="宋体" w:eastAsia="宋体"/>
          <w:sz w:val="24"/>
        </w:rPr>
      </w:pPr>
      <w:r>
        <w:rPr>
          <w:rFonts w:hint="eastAsia" w:ascii="宋体" w:hAnsi="宋体" w:eastAsia="宋体"/>
          <w:sz w:val="24"/>
        </w:rPr>
      </w:r>
      <w:r/>
    </w:p>
    <w:tbl>
      <w:tblPr>
        <w:tblStyle w:val="930"/>
        <w:tblW w:w="5110" w:type="pct"/>
        <w:jc w:val="center"/>
        <w:tblLayout w:type="autofit"/>
        <w:tblCellMar>
          <w:left w:w="108" w:type="dxa"/>
          <w:top w:w="0" w:type="dxa"/>
          <w:right w:w="108" w:type="dxa"/>
          <w:bottom w:w="0" w:type="dxa"/>
        </w:tblCellMar>
        <w:tblLook w:val="04A0" w:firstRow="1" w:lastRow="0" w:firstColumn="1" w:lastColumn="0" w:noHBand="0" w:noVBand="1"/>
      </w:tblPr>
      <w:tblGrid>
        <w:gridCol w:w="9550"/>
      </w:tblGrid>
      <w:tr>
        <w:trPr>
          <w:jc w:val="center"/>
        </w:trPr>
        <w:tc>
          <w:tcPr>
            <w:shd w:val="clear" w:color="auto" w:fill="auto"/>
            <w:tcW w:w="2478" w:type="pct"/>
            <w:textDirection w:val="lrTb"/>
            <w:noWrap w:val="false"/>
          </w:tcPr>
          <w:p>
            <w:pPr>
              <w:jc w:val="left"/>
              <w:keepLines w:val="0"/>
              <w:keepNext w:val="0"/>
              <w:pageBreakBefore w:val="0"/>
              <w:spacing w:line="360" w:lineRule="auto"/>
              <w:widowControl w:val="off"/>
              <w:rPr>
                <w:rFonts w:hint="eastAsia" w:ascii="宋体" w:hAnsi="宋体" w:eastAsia="宋体" w:cs="宋体"/>
                <w:sz w:val="24"/>
                <w:u w:val="single"/>
              </w:rPr>
            </w:pPr>
            <w:r>
              <w:rPr>
                <w:rFonts w:hint="eastAsia" w:ascii="宋体" w:hAnsi="宋体" w:eastAsia="宋体" w:cs="宋体"/>
                <w:sz w:val="24"/>
              </w:rPr>
              <w:t xml:space="preserve">承包人（联合体成员1）：</w:t>
            </w:r>
            <w:r>
              <w:rPr>
                <w:rFonts w:hint="eastAsia" w:ascii="宋体" w:hAnsi="宋体" w:eastAsia="宋体" w:cs="宋体"/>
                <w:sz w:val="24"/>
                <w:u w:val="single"/>
              </w:rPr>
              <w:t xml:space="preserve">            </w:t>
            </w:r>
            <w:r/>
          </w:p>
          <w:p>
            <w:pPr>
              <w:jc w:val="left"/>
              <w:keepLines w:val="0"/>
              <w:keepNext w:val="0"/>
              <w:pageBreakBefore w:val="0"/>
              <w:spacing w:line="360" w:lineRule="auto"/>
              <w:widowControl w:val="off"/>
              <w:rPr>
                <w:rFonts w:hint="eastAsia" w:ascii="宋体" w:hAnsi="宋体" w:eastAsia="宋体" w:cs="宋体"/>
                <w:sz w:val="24"/>
                <w:u w:val="single"/>
              </w:rPr>
            </w:pPr>
            <w:r>
              <w:rPr>
                <w:rFonts w:hint="eastAsia" w:ascii="宋体" w:hAnsi="宋体" w:eastAsia="宋体" w:cs="宋体"/>
                <w:sz w:val="24"/>
              </w:rPr>
              <w:t xml:space="preserve">（盖单位章）</w:t>
            </w:r>
            <w:r/>
          </w:p>
        </w:tc>
      </w:tr>
      <w:tr>
        <w:trPr>
          <w:jc w:val="center"/>
        </w:trPr>
        <w:tc>
          <w:tcPr>
            <w:shd w:val="clear" w:color="auto" w:fill="auto"/>
            <w:tcW w:w="2478" w:type="pct"/>
            <w:textDirection w:val="lrTb"/>
            <w:noWrap w:val="false"/>
          </w:tcPr>
          <w:p>
            <w:pPr>
              <w:keepLines w:val="0"/>
              <w:keepNext w:val="0"/>
              <w:pageBreakBefore w:val="0"/>
              <w:spacing w:line="360" w:lineRule="auto"/>
              <w:widowControl w:val="off"/>
              <w:tabs>
                <w:tab w:val="left" w:pos="1874" w:leader="none"/>
              </w:tabs>
              <w:rPr>
                <w:rFonts w:hint="eastAsia" w:ascii="宋体" w:hAnsi="宋体" w:eastAsia="宋体" w:cs="宋体"/>
                <w:sz w:val="24"/>
              </w:rPr>
            </w:pPr>
            <w:r>
              <w:rPr>
                <w:rFonts w:hint="eastAsia" w:ascii="宋体" w:hAnsi="宋体" w:eastAsia="宋体" w:cs="宋体"/>
                <w:sz w:val="24"/>
              </w:rPr>
              <w:t xml:space="preserve">法定代表人</w:t>
            </w:r>
            <w:r/>
          </w:p>
          <w:p>
            <w:pPr>
              <w:keepLines w:val="0"/>
              <w:keepNext w:val="0"/>
              <w:pageBreakBefore w:val="0"/>
              <w:spacing w:line="360" w:lineRule="auto"/>
              <w:widowControl w:val="off"/>
              <w:tabs>
                <w:tab w:val="left" w:pos="1874" w:leader="none"/>
              </w:tabs>
              <w:rPr>
                <w:rFonts w:hint="eastAsia" w:ascii="宋体" w:hAnsi="宋体" w:eastAsia="宋体" w:cs="宋体"/>
                <w:sz w:val="24"/>
                <w:u w:val="single"/>
              </w:rPr>
            </w:pPr>
            <w:r>
              <w:rPr>
                <w:rFonts w:hint="eastAsia" w:ascii="宋体" w:hAnsi="宋体" w:eastAsia="宋体" w:cs="宋体"/>
                <w:sz w:val="24"/>
              </w:rPr>
              <w:t xml:space="preserve">或其委托代理人：</w:t>
            </w:r>
            <w:r>
              <w:rPr>
                <w:rFonts w:hint="eastAsia" w:ascii="宋体" w:hAnsi="宋体" w:eastAsia="宋体"/>
                <w:sz w:val="24"/>
                <w:u w:val="single"/>
              </w:rPr>
              <w:t xml:space="preserve">        </w:t>
            </w:r>
            <w:r>
              <w:rPr>
                <w:rFonts w:hint="eastAsia" w:ascii="宋体" w:hAnsi="宋体" w:eastAsia="宋体"/>
                <w:sz w:val="24"/>
              </w:rPr>
              <w:t xml:space="preserve">（</w:t>
            </w:r>
            <w:r>
              <w:rPr>
                <w:rFonts w:ascii="宋体" w:hAnsi="宋体" w:eastAsia="宋体"/>
                <w:sz w:val="24"/>
              </w:rPr>
              <w:t xml:space="preserve">签字）</w:t>
            </w:r>
            <w:r/>
          </w:p>
        </w:tc>
      </w:tr>
      <w:tr>
        <w:trPr>
          <w:jc w:val="center"/>
        </w:trPr>
        <w:tc>
          <w:tcPr>
            <w:shd w:val="clear" w:color="auto" w:fill="auto"/>
            <w:tcW w:w="2478" w:type="pct"/>
            <w:textDirection w:val="lrTb"/>
            <w:noWrap w:val="false"/>
          </w:tcPr>
          <w:p>
            <w:pPr>
              <w:ind w:firstLine="480"/>
              <w:keepLines w:val="0"/>
              <w:keepNext w:val="0"/>
              <w:pageBreakBefore w:val="0"/>
              <w:spacing w:line="360" w:lineRule="auto"/>
              <w:widowControl w:val="off"/>
              <w:rPr>
                <w:rFonts w:hint="eastAsia" w:ascii="宋体" w:hAnsi="宋体" w:eastAsia="宋体" w:cs="宋体"/>
                <w:sz w:val="24"/>
                <w:u w:val="single"/>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tc>
      </w:tr>
    </w:tbl>
    <w:p>
      <w:pPr>
        <w:keepLines w:val="0"/>
        <w:keepNext w:val="0"/>
        <w:pageBreakBefore w:val="0"/>
        <w:spacing w:line="360" w:lineRule="auto"/>
        <w:widowControl w:val="off"/>
        <w:rPr>
          <w:rFonts w:hint="eastAsia" w:ascii="宋体" w:hAnsi="宋体" w:eastAsia="宋体"/>
          <w:sz w:val="24"/>
        </w:rPr>
      </w:pPr>
      <w:r>
        <w:rPr>
          <w:rFonts w:hint="eastAsia" w:ascii="宋体" w:hAnsi="宋体" w:eastAsia="宋体"/>
          <w:sz w:val="24"/>
        </w:rPr>
      </w:r>
      <w:r/>
    </w:p>
    <w:p>
      <w:pPr>
        <w:keepLines w:val="0"/>
        <w:keepNext w:val="0"/>
        <w:pageBreakBefore w:val="0"/>
        <w:spacing w:line="360" w:lineRule="auto"/>
        <w:widowControl w:val="off"/>
        <w:rPr>
          <w:rFonts w:hint="eastAsia" w:ascii="宋体" w:hAnsi="宋体" w:eastAsia="宋体"/>
          <w:sz w:val="24"/>
        </w:rPr>
      </w:pPr>
      <w:r>
        <w:rPr>
          <w:rFonts w:hint="eastAsia" w:ascii="宋体" w:hAnsi="宋体" w:eastAsia="宋体"/>
          <w:sz w:val="24"/>
        </w:rPr>
      </w:r>
      <w:r/>
    </w:p>
    <w:p>
      <w:pPr>
        <w:keepLines w:val="0"/>
        <w:keepNext w:val="0"/>
        <w:pageBreakBefore w:val="0"/>
        <w:spacing w:line="360" w:lineRule="auto"/>
        <w:widowControl w:val="off"/>
        <w:rPr>
          <w:rFonts w:hint="eastAsia" w:ascii="宋体" w:hAnsi="宋体" w:eastAsia="宋体"/>
          <w:sz w:val="24"/>
        </w:rPr>
      </w:pPr>
      <w:r>
        <w:rPr>
          <w:rFonts w:hint="eastAsia" w:ascii="宋体" w:hAnsi="宋体" w:eastAsia="宋体"/>
          <w:sz w:val="24"/>
        </w:rPr>
      </w:r>
      <w:r/>
    </w:p>
    <w:p>
      <w:pPr>
        <w:ind w:firstLine="1560"/>
        <w:keepLines w:val="0"/>
        <w:keepNext w:val="0"/>
        <w:pageBreakBefore w:val="0"/>
        <w:spacing w:line="360" w:lineRule="auto"/>
        <w:widowControl w:val="off"/>
        <w:rPr>
          <w:rFonts w:hint="eastAsia" w:ascii="宋体" w:hAnsi="宋体" w:eastAsia="宋体"/>
          <w:sz w:val="24"/>
        </w:rPr>
        <w:sectPr>
          <w:headerReference w:type="default" r:id="rId11"/>
          <w:headerReference w:type="first" r:id="rId12"/>
          <w:footerReference w:type="default" r:id="rId22"/>
          <w:footnotePr/>
          <w:endnotePr/>
          <w:type w:val="nextPage"/>
          <w:pgSz w:w="11906" w:h="16838" w:orient="portrait"/>
          <w:pgMar w:top="1361" w:right="1304" w:bottom="1361" w:left="1474" w:header="851" w:footer="709" w:gutter="0"/>
          <w:pgNumType w:start="0"/>
          <w:cols w:num="1" w:sep="0" w:space="720" w:equalWidth="1"/>
          <w:docGrid w:linePitch="360"/>
          <w:titlePg/>
        </w:sectPr>
      </w:pPr>
      <w:r>
        <w:rPr>
          <w:rFonts w:hint="eastAsia" w:ascii="宋体" w:hAnsi="宋体" w:eastAsia="宋体"/>
          <w:sz w:val="24"/>
        </w:rPr>
      </w:r>
      <w:r/>
    </w:p>
    <w:p>
      <w:pPr>
        <w:jc w:val="center"/>
        <w:keepLines w:val="0"/>
        <w:keepNext w:val="0"/>
        <w:pageBreakBefore w:val="0"/>
        <w:spacing w:after="240" w:line="360" w:lineRule="auto"/>
        <w:widowControl w:val="off"/>
        <w:rPr>
          <w:rFonts w:hint="eastAsia" w:ascii="宋体" w:hAnsi="宋体" w:eastAsia="宋体"/>
          <w:b/>
          <w:sz w:val="32"/>
          <w:szCs w:val="32"/>
        </w:rPr>
      </w:pPr>
      <w:r>
        <w:rPr>
          <w:rFonts w:hint="eastAsia" w:ascii="宋体" w:hAnsi="宋体" w:eastAsia="宋体"/>
          <w:b/>
          <w:sz w:val="32"/>
          <w:szCs w:val="32"/>
        </w:rPr>
        <w:t xml:space="preserve">二、廉政合同</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b/>
          <w:sz w:val="21"/>
          <w:szCs w:val="21"/>
          <w:u w:val="single"/>
          <w:lang w:eastAsia="zh-CN"/>
        </w:rPr>
        <w:t xml:space="preserve">2026北桥街道农村公路小修保养</w:t>
      </w:r>
      <w:r>
        <w:rPr>
          <w:rFonts w:hint="eastAsia" w:ascii="宋体" w:hAnsi="宋体" w:eastAsia="宋体" w:cs="宋体"/>
          <w:sz w:val="21"/>
          <w:szCs w:val="21"/>
        </w:rPr>
        <w:t xml:space="preserve">（项目名称）的项目法人</w:t>
      </w:r>
      <w:r>
        <w:rPr>
          <w:rFonts w:hint="eastAsia" w:ascii="宋体" w:hAnsi="宋体" w:eastAsia="宋体" w:cs="宋体"/>
          <w:b/>
          <w:bCs/>
          <w:sz w:val="21"/>
          <w:szCs w:val="21"/>
          <w:u w:val="single"/>
        </w:rPr>
        <w:t xml:space="preserve">苏州相城经济技术开发区管理委员会</w:t>
      </w:r>
      <w:r>
        <w:rPr>
          <w:rFonts w:hint="eastAsia" w:ascii="宋体" w:hAnsi="宋体" w:eastAsia="宋体" w:cs="宋体"/>
          <w:sz w:val="21"/>
          <w:szCs w:val="21"/>
        </w:rPr>
        <w:t xml:space="preserve">（发包人名称，以下简称“发包人”）与该项目的施工单位</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（施工单位名称，以下简称“承包人”），特订立如下合同。</w:t>
      </w:r>
      <w:r/>
    </w:p>
    <w:p>
      <w:pPr>
        <w:ind w:firstLine="482"/>
        <w:keepLines w:val="0"/>
        <w:keepNext w:val="0"/>
        <w:pageBreakBefore w:val="0"/>
        <w:spacing w:line="360" w:lineRule="auto"/>
        <w:widowControl w:val="off"/>
        <w:rPr>
          <w:rFonts w:hint="eastAsia" w:ascii="宋体" w:hAnsi="宋体" w:eastAsia="宋体" w:cs="宋体"/>
          <w:sz w:val="21"/>
          <w:szCs w:val="21"/>
        </w:rPr>
        <w:outlineLvl w:val="0"/>
      </w:pPr>
      <w:r/>
      <w:bookmarkStart w:id="7" w:name="_Toc192587577"/>
      <w:r>
        <w:rPr>
          <w:rFonts w:hint="eastAsia" w:ascii="宋体" w:hAnsi="宋体" w:eastAsia="宋体" w:cs="宋体"/>
          <w:b/>
          <w:bCs/>
          <w:sz w:val="21"/>
          <w:szCs w:val="21"/>
        </w:rPr>
        <w:t xml:space="preserve">1．发包人和承包人双方的权利和义务</w:t>
      </w:r>
      <w:bookmarkEnd w:id="7"/>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（1）严格遵守党的政策规定和国家有关法律法规及交通运输部的有关规定。</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（2）严格执行</w:t>
      </w:r>
      <w:r>
        <w:rPr>
          <w:rFonts w:hint="eastAsia" w:ascii="宋体" w:hAnsi="宋体" w:cs="宋体"/>
          <w:b/>
          <w:sz w:val="21"/>
          <w:szCs w:val="21"/>
          <w:u w:val="single"/>
          <w:lang w:eastAsia="zh-CN"/>
        </w:rPr>
        <w:t xml:space="preserve">2026北桥街道农村公路小修保养</w:t>
      </w:r>
      <w:r>
        <w:rPr>
          <w:rFonts w:hint="eastAsia" w:ascii="宋体" w:hAnsi="宋体" w:eastAsia="宋体" w:cs="宋体"/>
          <w:sz w:val="21"/>
          <w:szCs w:val="21"/>
        </w:rPr>
        <w:t xml:space="preserve">（项目名称）施工合同文件，自觉按合同办事。</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（3）双方的业务活动坚持公开、公正、诚信、透明的原则（法律认定的商业秘密和合同文件另有规定除外），不得损害国家和集体利益，不得违反工程建设管理规章制度。</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（4）建立健全廉政制度，开展廉政教育，设立廉政告示牌，公布举报电话，监督并认真查处违法违纪行为。</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（5）发现对方在业务活动中有违反廉政规定的行为，有及时提醒对方纠正的权利和义务。</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（6）发现对方严重违反本合同义务条款的行为，有向其上级有关部门举报、建议给予处理并要求告知处理结果的权利。</w:t>
      </w:r>
      <w:r/>
    </w:p>
    <w:p>
      <w:pPr>
        <w:ind w:firstLine="482"/>
        <w:keepLines w:val="0"/>
        <w:keepNext w:val="0"/>
        <w:pageBreakBefore w:val="0"/>
        <w:spacing w:line="360" w:lineRule="auto"/>
        <w:widowControl w:val="off"/>
        <w:rPr>
          <w:rFonts w:hint="eastAsia" w:ascii="宋体" w:hAnsi="宋体" w:eastAsia="宋体" w:cs="宋体"/>
          <w:b/>
          <w:bCs/>
          <w:sz w:val="21"/>
          <w:szCs w:val="21"/>
        </w:rPr>
        <w:outlineLvl w:val="0"/>
      </w:pPr>
      <w:r/>
      <w:bookmarkStart w:id="8" w:name="_Toc192587578"/>
      <w:r>
        <w:rPr>
          <w:rFonts w:hint="eastAsia" w:ascii="宋体" w:hAnsi="宋体" w:eastAsia="宋体" w:cs="宋体"/>
          <w:b/>
          <w:bCs/>
          <w:sz w:val="21"/>
          <w:szCs w:val="21"/>
        </w:rPr>
        <w:t xml:space="preserve">2．发包人的义务</w:t>
      </w:r>
      <w:bookmarkEnd w:id="8"/>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（1）发包人及其工作人员不得索要或接受承包人的礼金、有价证券和贵重物品，不得让承包人报销任何应由发包人或发包人工作人员个人支付的费用等。</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（2）发包人工作人员不得参加承包人安排的超标准宴请和娱乐活动；不得接受承包人提供的通信工具、交通工具和高档办公用品等。</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（3）发包人及其工作人员不利要求或者接受承包人为其住房装修、婚丧嫁娶活动、配偶子女的工作安排以及出国出境、旅游等提供方便等。</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（4）发包人工作人员及其配偶、子女不得从事与发包人工作有关的材料设备供应、工程分包、劳务等经济活动等。</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（5）发包人及其工作人员不得以任何理由向承包人推荐分包单位或推销材料，不得要求承包人购买合同规定外的材料和设备。</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（6）发包人工作人员要秉公办事，不准营私舞弊，不准利用职权从事各种个人有偿中介活动和安排个人施工队伍。</w:t>
      </w:r>
      <w:r/>
    </w:p>
    <w:p>
      <w:pPr>
        <w:ind w:firstLine="482"/>
        <w:keepLines w:val="0"/>
        <w:keepNext w:val="0"/>
        <w:pageBreakBefore w:val="0"/>
        <w:spacing w:line="360" w:lineRule="auto"/>
        <w:widowControl w:val="off"/>
        <w:rPr>
          <w:rFonts w:hint="eastAsia" w:ascii="宋体" w:hAnsi="宋体" w:eastAsia="宋体" w:cs="宋体"/>
          <w:b/>
          <w:bCs/>
          <w:sz w:val="21"/>
          <w:szCs w:val="21"/>
        </w:rPr>
        <w:outlineLvl w:val="0"/>
      </w:pPr>
      <w:r/>
      <w:bookmarkStart w:id="9" w:name="_Toc192587579"/>
      <w:r>
        <w:rPr>
          <w:rFonts w:hint="eastAsia" w:ascii="宋体" w:hAnsi="宋体" w:eastAsia="宋体" w:cs="宋体"/>
          <w:b/>
          <w:bCs/>
          <w:sz w:val="21"/>
          <w:szCs w:val="21"/>
        </w:rPr>
        <w:t xml:space="preserve">3．承包人的义务</w:t>
      </w:r>
      <w:bookmarkEnd w:id="9"/>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（1）承包人不得以任何理由向发包人及其工作人员行贿或馈赠礼金、有价证券、贵重礼品。</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（2）承包人不得以任何名义为发包人及其工作人员报销应由发包人单位或个人支付的任何费用。</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（3）承包人不得以任何理由安排发包人工作人员参加超标准宴请及娱乐活动。</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（4）承包人不得为发包人单位和个人购置或提供通信工具、交通工具和高档办公用品等。</w:t>
      </w:r>
      <w:r/>
    </w:p>
    <w:p>
      <w:pPr>
        <w:ind w:firstLine="482"/>
        <w:keepLines w:val="0"/>
        <w:keepNext w:val="0"/>
        <w:pageBreakBefore w:val="0"/>
        <w:spacing w:line="360" w:lineRule="auto"/>
        <w:widowControl w:val="off"/>
        <w:rPr>
          <w:rFonts w:hint="eastAsia" w:ascii="宋体" w:hAnsi="宋体" w:eastAsia="宋体" w:cs="宋体"/>
          <w:b/>
          <w:bCs/>
          <w:sz w:val="21"/>
          <w:szCs w:val="21"/>
        </w:rPr>
        <w:outlineLvl w:val="0"/>
      </w:pPr>
      <w:r/>
      <w:bookmarkStart w:id="10" w:name="_Toc192587580"/>
      <w:r>
        <w:rPr>
          <w:rFonts w:hint="eastAsia" w:ascii="宋体" w:hAnsi="宋体" w:eastAsia="宋体" w:cs="宋体"/>
          <w:b/>
          <w:bCs/>
          <w:sz w:val="21"/>
          <w:szCs w:val="21"/>
        </w:rPr>
        <w:t xml:space="preserve">4．违约责任</w:t>
      </w:r>
      <w:bookmarkEnd w:id="10"/>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r/>
    </w:p>
    <w:p>
      <w:pPr>
        <w:ind w:firstLine="48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5.</w:t>
      </w:r>
      <w:r>
        <w:rPr>
          <w:rFonts w:hint="eastAsia" w:ascii="宋体" w:hAnsi="宋体" w:eastAsia="宋体" w:cs="宋体"/>
          <w:sz w:val="21"/>
          <w:szCs w:val="21"/>
        </w:rPr>
        <w:t xml:space="preserve">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8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6.</w:t>
      </w:r>
      <w:r>
        <w:rPr>
          <w:rFonts w:hint="eastAsia" w:ascii="宋体" w:hAnsi="宋体" w:eastAsia="宋体" w:cs="宋体"/>
          <w:sz w:val="21"/>
          <w:szCs w:val="21"/>
        </w:rPr>
        <w:t xml:space="preserve">本合同有效期为发包人和承包人签署之日起至该工程项目竣工验收后止。</w:t>
      </w:r>
      <w:r/>
    </w:p>
    <w:p>
      <w:pPr>
        <w:ind w:firstLine="48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7．</w:t>
      </w:r>
      <w:r>
        <w:rPr>
          <w:rFonts w:hint="eastAsia" w:ascii="宋体" w:hAnsi="宋体" w:eastAsia="宋体" w:cs="宋体"/>
          <w:sz w:val="21"/>
          <w:szCs w:val="21"/>
        </w:rPr>
        <w:t xml:space="preserve">本合同作为</w:t>
      </w:r>
      <w:r>
        <w:rPr>
          <w:rFonts w:hint="eastAsia" w:ascii="宋体" w:hAnsi="宋体" w:cs="宋体"/>
          <w:b/>
          <w:sz w:val="21"/>
          <w:szCs w:val="21"/>
          <w:u w:val="single"/>
          <w:lang w:eastAsia="zh-CN"/>
        </w:rPr>
        <w:t xml:space="preserve">2026北桥街道农村公路小修保养</w:t>
      </w:r>
      <w:r>
        <w:rPr>
          <w:rFonts w:hint="eastAsia" w:ascii="宋体" w:hAnsi="宋体" w:eastAsia="宋体" w:cs="宋体"/>
          <w:sz w:val="21"/>
          <w:szCs w:val="21"/>
        </w:rPr>
        <w:t xml:space="preserve">（项目名称）施工合同的附件，与工程施工合同具有同等的法律效力，经合同双方签署后立即生效。</w:t>
      </w:r>
      <w:r/>
    </w:p>
    <w:p>
      <w:pPr>
        <w:ind w:firstLine="48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8．</w:t>
      </w:r>
      <w:r>
        <w:rPr>
          <w:rFonts w:hint="eastAsia" w:ascii="宋体" w:hAnsi="宋体" w:eastAsia="宋体" w:cs="宋体"/>
          <w:sz w:val="21"/>
          <w:szCs w:val="21"/>
        </w:rPr>
        <w:t xml:space="preserve">本合同一式</w:t>
      </w:r>
      <w:r>
        <w:rPr>
          <w:rFonts w:hint="eastAsia" w:ascii="宋体" w:hAnsi="宋体" w:eastAsia="宋体" w:cs="宋体"/>
          <w:sz w:val="21"/>
          <w:szCs w:val="21"/>
          <w:u w:val="single"/>
        </w:rPr>
        <w:t xml:space="preserve">玖</w:t>
      </w:r>
      <w:r>
        <w:rPr>
          <w:rFonts w:hint="eastAsia" w:ascii="宋体" w:hAnsi="宋体" w:eastAsia="宋体" w:cs="宋体"/>
          <w:sz w:val="21"/>
          <w:szCs w:val="21"/>
        </w:rPr>
        <w:t xml:space="preserve">份，由发包人执</w:t>
      </w:r>
      <w:r>
        <w:rPr>
          <w:rFonts w:hint="eastAsia" w:ascii="宋体" w:hAnsi="宋体" w:eastAsia="宋体" w:cs="宋体"/>
          <w:bCs/>
          <w:sz w:val="21"/>
          <w:szCs w:val="21"/>
          <w:u w:val="single"/>
        </w:rPr>
        <w:t xml:space="preserve">三</w:t>
      </w:r>
      <w:r>
        <w:rPr>
          <w:rFonts w:hint="eastAsia" w:ascii="宋体" w:hAnsi="宋体" w:eastAsia="宋体" w:cs="宋体"/>
          <w:sz w:val="21"/>
          <w:szCs w:val="21"/>
        </w:rPr>
        <w:t xml:space="preserve">份，承包人执</w:t>
      </w:r>
      <w:r>
        <w:rPr>
          <w:rFonts w:hint="eastAsia" w:ascii="宋体" w:hAnsi="宋体" w:eastAsia="宋体" w:cs="宋体"/>
          <w:bCs/>
          <w:sz w:val="21"/>
          <w:szCs w:val="21"/>
          <w:u w:val="single"/>
        </w:rPr>
        <w:t xml:space="preserve">陆</w:t>
      </w:r>
      <w:r>
        <w:rPr>
          <w:rFonts w:hint="eastAsia" w:ascii="宋体" w:hAnsi="宋体" w:eastAsia="宋体" w:cs="宋体"/>
          <w:sz w:val="21"/>
          <w:szCs w:val="21"/>
        </w:rPr>
        <w:t xml:space="preserve">份。</w:t>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bl>
      <w:tblPr>
        <w:tblStyle w:val="930"/>
        <w:tblW w:w="5110" w:type="pct"/>
        <w:jc w:val="center"/>
        <w:tblLayout w:type="autofit"/>
        <w:tblCellMar>
          <w:left w:w="108" w:type="dxa"/>
          <w:top w:w="0" w:type="dxa"/>
          <w:right w:w="108" w:type="dxa"/>
          <w:bottom w:w="0" w:type="dxa"/>
        </w:tblCellMar>
        <w:tblLook w:val="04A0" w:firstRow="1" w:lastRow="0" w:firstColumn="1" w:lastColumn="0" w:noHBand="0" w:noVBand="1"/>
      </w:tblPr>
      <w:tblGrid>
        <w:gridCol w:w="4817"/>
        <w:gridCol w:w="4733"/>
      </w:tblGrid>
      <w:tr>
        <w:trPr>
          <w:jc w:val="center"/>
        </w:trPr>
        <w:tc>
          <w:tcPr>
            <w:shd w:val="clear" w:color="auto" w:fill="auto"/>
            <w:tcW w:w="2522" w:type="pct"/>
            <w:textDirection w:val="lrTb"/>
            <w:noWrap w:val="false"/>
          </w:tcPr>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发包人：</w:t>
            </w:r>
            <w:r>
              <w:rPr>
                <w:rFonts w:hint="eastAsia" w:ascii="宋体" w:hAnsi="宋体" w:eastAsia="宋体" w:cs="宋体"/>
                <w:sz w:val="21"/>
                <w:szCs w:val="21"/>
                <w:u w:val="single"/>
              </w:rPr>
              <w:t xml:space="preserve">苏州相城经济技术开发区管理委员会</w:t>
            </w:r>
            <w:r>
              <w:rPr>
                <w:rFonts w:hint="eastAsia" w:ascii="宋体" w:hAnsi="宋体" w:eastAsia="宋体" w:cs="宋体"/>
                <w:sz w:val="21"/>
                <w:szCs w:val="21"/>
              </w:rPr>
              <w:t xml:space="preserve">（盖单位章）</w:t>
            </w:r>
            <w:r/>
          </w:p>
        </w:tc>
        <w:tc>
          <w:tcPr>
            <w:shd w:val="clear" w:color="auto" w:fill="auto"/>
            <w:tcW w:w="2478" w:type="pct"/>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承包人（联合体牵头人）：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（盖单位章）</w:t>
            </w:r>
            <w:r/>
          </w:p>
        </w:tc>
      </w:tr>
      <w:tr>
        <w:trPr>
          <w:jc w:val="center"/>
        </w:trPr>
        <w:tc>
          <w:tcPr>
            <w:shd w:val="clear" w:color="auto" w:fill="auto"/>
            <w:tcW w:w="2522" w:type="pct"/>
            <w:textDirection w:val="lrTb"/>
            <w:noWrap w:val="false"/>
          </w:tcPr>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w:t>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或其委托代理人：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（签字）</w:t>
            </w:r>
            <w:r/>
          </w:p>
        </w:tc>
        <w:tc>
          <w:tcPr>
            <w:shd w:val="clear" w:color="auto" w:fill="auto"/>
            <w:tcW w:w="2478" w:type="pct"/>
            <w:textDirection w:val="lrTb"/>
            <w:noWrap w:val="false"/>
          </w:tcPr>
          <w:p>
            <w:pPr>
              <w:keepLines w:val="0"/>
              <w:keepNext w:val="0"/>
              <w:pageBreakBefore w:val="0"/>
              <w:spacing w:line="360" w:lineRule="auto"/>
              <w:widowControl w:val="off"/>
              <w:tabs>
                <w:tab w:val="left" w:pos="1874" w:leader="none"/>
              </w:tabs>
              <w:rPr>
                <w:rFonts w:hint="eastAsia" w:ascii="宋体" w:hAnsi="宋体" w:eastAsia="宋体" w:cs="宋体"/>
                <w:sz w:val="21"/>
                <w:szCs w:val="21"/>
              </w:rPr>
            </w:pPr>
            <w:r>
              <w:rPr>
                <w:rFonts w:hint="eastAsia" w:ascii="宋体" w:hAnsi="宋体" w:eastAsia="宋体" w:cs="宋体"/>
                <w:sz w:val="21"/>
                <w:szCs w:val="21"/>
              </w:rPr>
              <w:t xml:space="preserve">法定代表人</w:t>
            </w:r>
            <w:r/>
          </w:p>
          <w:p>
            <w:pPr>
              <w:keepLines w:val="0"/>
              <w:keepNext w:val="0"/>
              <w:pageBreakBefore w:val="0"/>
              <w:spacing w:line="360" w:lineRule="auto"/>
              <w:widowControl w:val="off"/>
              <w:tabs>
                <w:tab w:val="left" w:pos="1874" w:leader="none"/>
              </w:tabs>
              <w:rPr>
                <w:rFonts w:hint="eastAsia" w:ascii="宋体" w:hAnsi="宋体" w:eastAsia="宋体" w:cs="宋体"/>
                <w:sz w:val="21"/>
                <w:szCs w:val="21"/>
                <w:u w:val="single"/>
              </w:rPr>
            </w:pPr>
            <w:r>
              <w:rPr>
                <w:rFonts w:hint="eastAsia" w:ascii="宋体" w:hAnsi="宋体" w:eastAsia="宋体" w:cs="宋体"/>
                <w:sz w:val="21"/>
                <w:szCs w:val="21"/>
              </w:rPr>
              <w:t xml:space="preserve">或其委托代理人：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（签字）</w:t>
            </w:r>
            <w:r/>
          </w:p>
        </w:tc>
      </w:tr>
      <w:tr>
        <w:trPr>
          <w:jc w:val="center"/>
        </w:trPr>
        <w:tc>
          <w:tcPr>
            <w:shd w:val="clear" w:color="auto" w:fill="auto"/>
            <w:tcW w:w="2522" w:type="pct"/>
            <w:textDirection w:val="lrTb"/>
            <w:noWrap w:val="false"/>
          </w:tcPr>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tc>
        <w:tc>
          <w:tcPr>
            <w:shd w:val="clear" w:color="auto" w:fill="auto"/>
            <w:tcW w:w="2478" w:type="pct"/>
            <w:textDirection w:val="lrTb"/>
            <w:noWrap w:val="false"/>
          </w:tcPr>
          <w:p>
            <w:pPr>
              <w:ind w:firstLine="480"/>
              <w:keepLines w:val="0"/>
              <w:keepNext w:val="0"/>
              <w:pageBreakBefore w:val="0"/>
              <w:spacing w:line="360" w:lineRule="auto"/>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tc>
      </w:tr>
    </w:tbl>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156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bl>
      <w:tblPr>
        <w:tblStyle w:val="930"/>
        <w:tblW w:w="5110" w:type="pct"/>
        <w:jc w:val="center"/>
        <w:tblLayout w:type="autofit"/>
        <w:tblCellMar>
          <w:left w:w="108" w:type="dxa"/>
          <w:top w:w="0" w:type="dxa"/>
          <w:right w:w="108" w:type="dxa"/>
          <w:bottom w:w="0" w:type="dxa"/>
        </w:tblCellMar>
        <w:tblLook w:val="04A0" w:firstRow="1" w:lastRow="0" w:firstColumn="1" w:lastColumn="0" w:noHBand="0" w:noVBand="1"/>
      </w:tblPr>
      <w:tblGrid>
        <w:gridCol w:w="9550"/>
      </w:tblGrid>
      <w:tr>
        <w:trPr>
          <w:jc w:val="center"/>
        </w:trPr>
        <w:tc>
          <w:tcPr>
            <w:shd w:val="clear" w:color="auto" w:fill="auto"/>
            <w:tcW w:w="2478" w:type="pct"/>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承包人（联合体成员1）：</w:t>
            </w:r>
            <w:r>
              <w:rPr>
                <w:rFonts w:hint="eastAsia" w:ascii="宋体" w:hAnsi="宋体" w:eastAsia="宋体" w:cs="宋体"/>
                <w:sz w:val="21"/>
                <w:szCs w:val="21"/>
                <w:u w:val="single"/>
              </w:rPr>
              <w:t xml:space="preserve">            </w:t>
            </w:r>
            <w:r/>
          </w:p>
          <w:p>
            <w:pPr>
              <w:jc w:val="left"/>
              <w:keepLines w:val="0"/>
              <w:keepNext w:val="0"/>
              <w:pageBreakBefore w:val="0"/>
              <w:spacing w:line="360" w:lineRule="auto"/>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（盖单位章）</w:t>
            </w:r>
            <w:r/>
          </w:p>
        </w:tc>
      </w:tr>
      <w:tr>
        <w:trPr>
          <w:jc w:val="center"/>
        </w:trPr>
        <w:tc>
          <w:tcPr>
            <w:shd w:val="clear" w:color="auto" w:fill="auto"/>
            <w:tcW w:w="2478" w:type="pct"/>
            <w:textDirection w:val="lrTb"/>
            <w:noWrap w:val="false"/>
          </w:tcPr>
          <w:p>
            <w:pPr>
              <w:keepLines w:val="0"/>
              <w:keepNext w:val="0"/>
              <w:pageBreakBefore w:val="0"/>
              <w:spacing w:line="360" w:lineRule="auto"/>
              <w:widowControl w:val="off"/>
              <w:tabs>
                <w:tab w:val="left" w:pos="1874" w:leader="none"/>
              </w:tabs>
              <w:rPr>
                <w:rFonts w:hint="eastAsia" w:ascii="宋体" w:hAnsi="宋体" w:eastAsia="宋体" w:cs="宋体"/>
                <w:sz w:val="21"/>
                <w:szCs w:val="21"/>
              </w:rPr>
            </w:pPr>
            <w:r>
              <w:rPr>
                <w:rFonts w:hint="eastAsia" w:ascii="宋体" w:hAnsi="宋体" w:eastAsia="宋体" w:cs="宋体"/>
                <w:sz w:val="21"/>
                <w:szCs w:val="21"/>
              </w:rPr>
              <w:t xml:space="preserve">法定代表人</w:t>
            </w:r>
            <w:r/>
          </w:p>
          <w:p>
            <w:pPr>
              <w:keepLines w:val="0"/>
              <w:keepNext w:val="0"/>
              <w:pageBreakBefore w:val="0"/>
              <w:spacing w:line="360" w:lineRule="auto"/>
              <w:widowControl w:val="off"/>
              <w:tabs>
                <w:tab w:val="left" w:pos="1874" w:leader="none"/>
              </w:tabs>
              <w:rPr>
                <w:rFonts w:hint="eastAsia" w:ascii="宋体" w:hAnsi="宋体" w:eastAsia="宋体" w:cs="宋体"/>
                <w:sz w:val="21"/>
                <w:szCs w:val="21"/>
                <w:u w:val="single"/>
              </w:rPr>
            </w:pPr>
            <w:r>
              <w:rPr>
                <w:rFonts w:hint="eastAsia" w:ascii="宋体" w:hAnsi="宋体" w:eastAsia="宋体" w:cs="宋体"/>
                <w:sz w:val="21"/>
                <w:szCs w:val="21"/>
              </w:rPr>
              <w:t xml:space="preserve">或其委托代理人：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（签字）</w:t>
            </w:r>
            <w:r/>
          </w:p>
        </w:tc>
      </w:tr>
      <w:tr>
        <w:trPr>
          <w:jc w:val="center"/>
        </w:trPr>
        <w:tc>
          <w:tcPr>
            <w:shd w:val="clear" w:color="auto" w:fill="auto"/>
            <w:tcW w:w="2478" w:type="pct"/>
            <w:textDirection w:val="lrTb"/>
            <w:noWrap w:val="false"/>
          </w:tcPr>
          <w:p>
            <w:pPr>
              <w:ind w:firstLine="480"/>
              <w:keepLines w:val="0"/>
              <w:keepNext w:val="0"/>
              <w:pageBreakBefore w:val="0"/>
              <w:spacing w:line="360" w:lineRule="auto"/>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tc>
      </w:tr>
    </w:tbl>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jc w:val="center"/>
        <w:keepLines w:val="0"/>
        <w:keepNext w:val="0"/>
        <w:pageBreakBefore w:val="0"/>
        <w:spacing w:before="120" w:after="120" w:line="360" w:lineRule="auto"/>
        <w:widowControl w:val="off"/>
        <w:rPr>
          <w:rFonts w:hint="eastAsia" w:ascii="宋体" w:hAnsi="宋体" w:eastAsia="宋体" w:cs="宋体"/>
          <w:b/>
          <w:sz w:val="21"/>
          <w:szCs w:val="21"/>
        </w:rPr>
        <w:outlineLvl w:val="0"/>
      </w:pPr>
      <w:r>
        <w:rPr>
          <w:rFonts w:hint="eastAsia" w:ascii="宋体" w:hAnsi="宋体" w:eastAsia="宋体" w:cs="宋体"/>
          <w:b/>
          <w:sz w:val="21"/>
          <w:szCs w:val="21"/>
        </w:rPr>
        <w:br w:type="page" w:clear="all"/>
      </w:r>
      <w:bookmarkStart w:id="11" w:name="_Toc192587581"/>
      <w:r>
        <w:rPr>
          <w:rFonts w:hint="eastAsia" w:ascii="宋体" w:hAnsi="宋体" w:eastAsia="宋体" w:cs="Times New Roman"/>
          <w:b/>
          <w:sz w:val="32"/>
          <w:szCs w:val="32"/>
        </w:rPr>
        <w:t xml:space="preserve">三、安全生产合同</w:t>
      </w:r>
      <w:bookmarkEnd w:id="11"/>
      <w:r/>
      <w:r/>
    </w:p>
    <w:p>
      <w:pPr>
        <w:ind w:firstLine="480"/>
        <w:keepLines w:val="0"/>
        <w:keepNext w:val="0"/>
        <w:pageBreakBefore w:val="0"/>
        <w:spacing w:line="360" w:lineRule="auto"/>
        <w:widowControl w:val="off"/>
        <w:rPr>
          <w:rFonts w:hint="eastAsia" w:ascii="宋体" w:hAnsi="宋体" w:eastAsia="宋体" w:cs="宋体"/>
          <w:sz w:val="21"/>
          <w:szCs w:val="21"/>
        </w:rPr>
        <w:outlineLvl w:val="0"/>
      </w:pPr>
      <w:r/>
      <w:bookmarkStart w:id="12" w:name="_Toc192587582"/>
      <w:r>
        <w:rPr>
          <w:rFonts w:hint="eastAsia" w:ascii="宋体" w:hAnsi="宋体" w:eastAsia="宋体" w:cs="宋体"/>
          <w:sz w:val="21"/>
          <w:szCs w:val="21"/>
        </w:rPr>
        <w:t xml:space="preserve">为在</w:t>
      </w:r>
      <w:r>
        <w:rPr>
          <w:rFonts w:hint="eastAsia" w:ascii="宋体" w:hAnsi="宋体" w:cs="宋体"/>
          <w:b/>
          <w:sz w:val="21"/>
          <w:szCs w:val="21"/>
          <w:u w:val="single"/>
          <w:lang w:eastAsia="zh-CN"/>
        </w:rPr>
        <w:t xml:space="preserve">2026北桥街道农村公路小修保养</w:t>
      </w:r>
      <w:r>
        <w:rPr>
          <w:rFonts w:hint="eastAsia" w:ascii="宋体" w:hAnsi="宋体" w:eastAsia="宋体" w:cs="宋体"/>
          <w:bCs/>
          <w:sz w:val="21"/>
          <w:szCs w:val="21"/>
        </w:rPr>
        <w:t xml:space="preserve">（项目名称）</w:t>
      </w:r>
      <w:r>
        <w:rPr>
          <w:rFonts w:hint="eastAsia" w:ascii="宋体" w:hAnsi="宋体" w:eastAsia="宋体" w:cs="宋体"/>
          <w:sz w:val="21"/>
          <w:szCs w:val="21"/>
        </w:rPr>
        <w:t xml:space="preserve">施工合同的实施过程中创造安全、高效的施工环境，切实搞好本项目的安全管理工作，本项目发包人</w:t>
      </w:r>
      <w:r>
        <w:rPr>
          <w:rFonts w:hint="eastAsia" w:ascii="宋体" w:hAnsi="宋体" w:eastAsia="宋体" w:cs="宋体"/>
          <w:b/>
          <w:bCs/>
          <w:sz w:val="21"/>
          <w:szCs w:val="21"/>
          <w:u w:val="single"/>
        </w:rPr>
        <w:t xml:space="preserve">苏州相城经济技术开发区管理委员会</w:t>
      </w:r>
      <w:r>
        <w:rPr>
          <w:rFonts w:hint="eastAsia" w:ascii="宋体" w:hAnsi="宋体" w:eastAsia="宋体" w:cs="宋体"/>
          <w:sz w:val="21"/>
          <w:szCs w:val="21"/>
        </w:rPr>
        <w:t xml:space="preserve">（发包人名称，以下简称“发包人”）与承包人</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（承包人名称，以下简称“承包人”）特此签订安全生产合同。</w:t>
      </w:r>
      <w:bookmarkEnd w:id="12"/>
      <w:r/>
      <w:r/>
    </w:p>
    <w:p>
      <w:pPr>
        <w:ind w:firstLine="482"/>
        <w:keepLines w:val="0"/>
        <w:keepNext w:val="0"/>
        <w:pageBreakBefore w:val="0"/>
        <w:spacing w:line="360" w:lineRule="auto"/>
        <w:widowControl w:val="off"/>
        <w:rPr>
          <w:rFonts w:hint="eastAsia" w:ascii="宋体" w:hAnsi="宋体" w:eastAsia="宋体" w:cs="宋体"/>
          <w:sz w:val="21"/>
          <w:szCs w:val="21"/>
        </w:rPr>
        <w:outlineLvl w:val="0"/>
      </w:pPr>
      <w:r/>
      <w:bookmarkStart w:id="13" w:name="_Toc192587583"/>
      <w:r>
        <w:rPr>
          <w:rFonts w:hint="eastAsia" w:ascii="宋体" w:hAnsi="宋体" w:eastAsia="宋体" w:cs="宋体"/>
          <w:b/>
          <w:bCs/>
          <w:sz w:val="21"/>
          <w:szCs w:val="21"/>
        </w:rPr>
        <w:t xml:space="preserve">1.发包人职责</w:t>
      </w:r>
      <w:bookmarkEnd w:id="13"/>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（1）严格遵守国家有关安全生产的法律法规，认真执行工程承包合同中的有关安全要求。</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（2）按照“安全第一、预防为主、综合治理”和坚持“管生产必须管安全”的原则进行安全生产管理，做到生产与安全工作同时计划、布置、检查、总结和评比。</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（3）重要的安全设施必须坚持与主体工程“三同时”的原则，即：同时设计、审批，同时施工，同时验收，投入使用。</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（4）定期召开安全生产调度会，及时传达中央及地方有关安全生产的精神。</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（5）组织对承包人施工现场进行安全生产检查，监督承包人及时处理发现的各种安全隐患。</w:t>
      </w:r>
      <w:r/>
    </w:p>
    <w:p>
      <w:pPr>
        <w:ind w:firstLine="482"/>
        <w:keepLines w:val="0"/>
        <w:keepNext w:val="0"/>
        <w:pageBreakBefore w:val="0"/>
        <w:spacing w:line="360" w:lineRule="auto"/>
        <w:widowControl w:val="off"/>
        <w:rPr>
          <w:rFonts w:hint="eastAsia" w:ascii="宋体" w:hAnsi="宋体" w:eastAsia="宋体" w:cs="宋体"/>
          <w:sz w:val="21"/>
          <w:szCs w:val="21"/>
        </w:rPr>
        <w:outlineLvl w:val="0"/>
      </w:pPr>
      <w:r/>
      <w:bookmarkStart w:id="14" w:name="_Toc192587584"/>
      <w:r>
        <w:rPr>
          <w:rFonts w:hint="eastAsia" w:ascii="宋体" w:hAnsi="宋体" w:eastAsia="宋体" w:cs="宋体"/>
          <w:b/>
          <w:bCs/>
          <w:sz w:val="21"/>
          <w:szCs w:val="21"/>
        </w:rPr>
        <w:t xml:space="preserve">2.承包人职责</w:t>
      </w:r>
      <w:bookmarkEnd w:id="14"/>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严格遵守《中华人民共和国安全生产法》、《建设工程安全生产管理条例》等国家有关安全生产的法律法规、《公路水运工程安全生产监督管理办法》、《公路工程施工安全技术规范》等有关安全生产的规定。认真执行工程承包合同中的有关安全要求。</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（4）承包人在任何时候都应采取各种合理的预防措施，防止其员工发生任何违法、违禁、暴力或妨碍治安的行为。</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（7）操作人员上岗，必须按规定穿戴防护用品。施工负责人和安全检查员应随时检查劳动防护用品的穿戴情况，不按规定穿戴防护用品的人员不得上岗。</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（8）所有施工机具设备和高空作业的设备均应定期检查，并有安全员的签字记录，保证其经常处于完好状态；不合格的机具、设备和劳动保护用品严禁使用。</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（9）施工中采用新技术、新工艺、新设备、新材料时，必须制定相应的安全技术措施，施工现场必须具有相关的安全标志牌。</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（11）安全生产费用按照《公路水运工程安全生产监督管理办法》的相关规定使用和管理。</w:t>
      </w:r>
      <w:r/>
    </w:p>
    <w:p>
      <w:pPr>
        <w:ind w:firstLine="482"/>
        <w:keepLines w:val="0"/>
        <w:keepNext w:val="0"/>
        <w:pageBreakBefore w:val="0"/>
        <w:spacing w:line="360" w:lineRule="auto"/>
        <w:widowControl w:val="off"/>
        <w:rPr>
          <w:rFonts w:hint="eastAsia" w:ascii="宋体" w:hAnsi="宋体" w:eastAsia="宋体" w:cs="宋体"/>
          <w:sz w:val="21"/>
          <w:szCs w:val="21"/>
        </w:rPr>
        <w:outlineLvl w:val="0"/>
      </w:pPr>
      <w:r/>
      <w:bookmarkStart w:id="15" w:name="_Toc192587585"/>
      <w:r>
        <w:rPr>
          <w:rFonts w:hint="eastAsia" w:ascii="宋体" w:hAnsi="宋体" w:eastAsia="宋体" w:cs="宋体"/>
          <w:b/>
          <w:bCs/>
          <w:sz w:val="21"/>
          <w:szCs w:val="21"/>
        </w:rPr>
        <w:t xml:space="preserve">3.违约责任</w:t>
      </w:r>
      <w:bookmarkEnd w:id="15"/>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如因发包人或承包人违约造成安全事故，将依法追究责任。</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4.本合同由双方法定代表人或其授权的代理人签署并加盖单位章后生效，全部工程竣工验收后失效。</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 本合同一式玖份，由发包人执三份，承包人执陆份。</w:t>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tbl>
      <w:tblPr>
        <w:tblStyle w:val="930"/>
        <w:tblW w:w="5110" w:type="pct"/>
        <w:jc w:val="center"/>
        <w:tblLayout w:type="autofit"/>
        <w:tblCellMar>
          <w:left w:w="108" w:type="dxa"/>
          <w:top w:w="0" w:type="dxa"/>
          <w:right w:w="108" w:type="dxa"/>
          <w:bottom w:w="0" w:type="dxa"/>
        </w:tblCellMar>
        <w:tblLook w:val="04A0" w:firstRow="1" w:lastRow="0" w:firstColumn="1" w:lastColumn="0" w:noHBand="0" w:noVBand="1"/>
      </w:tblPr>
      <w:tblGrid>
        <w:gridCol w:w="4816"/>
        <w:gridCol w:w="4734"/>
      </w:tblGrid>
      <w:tr>
        <w:trPr>
          <w:jc w:val="center"/>
        </w:trPr>
        <w:tc>
          <w:tcPr>
            <w:shd w:val="clear" w:color="auto" w:fill="auto"/>
            <w:tcW w:w="2521" w:type="pct"/>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t xml:space="preserve">发包人：</w:t>
            </w:r>
            <w:r>
              <w:rPr>
                <w:rFonts w:hint="eastAsia" w:ascii="宋体" w:hAnsi="宋体" w:eastAsia="宋体" w:cs="宋体"/>
                <w:sz w:val="21"/>
                <w:szCs w:val="21"/>
                <w:u w:val="single"/>
              </w:rPr>
              <w:t xml:space="preserve">苏州相城经济技术开发区管理委员会</w:t>
            </w:r>
            <w:r>
              <w:rPr>
                <w:rFonts w:hint="eastAsia" w:ascii="宋体" w:hAnsi="宋体" w:eastAsia="宋体" w:cs="宋体"/>
                <w:sz w:val="21"/>
                <w:szCs w:val="21"/>
              </w:rPr>
              <w:t xml:space="preserve">（盖单位章）</w:t>
            </w:r>
            <w:r/>
          </w:p>
        </w:tc>
        <w:tc>
          <w:tcPr>
            <w:shd w:val="clear" w:color="auto" w:fill="auto"/>
            <w:tcW w:w="2478" w:type="pct"/>
            <w:textDirection w:val="lrTb"/>
            <w:noWrap w:val="false"/>
          </w:tcPr>
          <w:p>
            <w:pPr>
              <w:jc w:val="left"/>
              <w:spacing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承包人（联合体牵头人）：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（盖单位章）</w:t>
            </w:r>
            <w:r/>
          </w:p>
        </w:tc>
      </w:tr>
      <w:tr>
        <w:trPr>
          <w:jc w:val="center"/>
        </w:trPr>
        <w:tc>
          <w:tcPr>
            <w:shd w:val="clear" w:color="auto" w:fill="auto"/>
            <w:tcW w:w="2521" w:type="pct"/>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w:t>
            </w:r>
            <w:r/>
          </w:p>
          <w:p>
            <w:pPr>
              <w:spacing w:line="500" w:lineRule="exact"/>
              <w:rPr>
                <w:rFonts w:hint="eastAsia" w:ascii="宋体" w:hAnsi="宋体" w:eastAsia="宋体" w:cs="宋体"/>
                <w:sz w:val="21"/>
                <w:szCs w:val="21"/>
              </w:rPr>
            </w:pPr>
            <w:r>
              <w:rPr>
                <w:rFonts w:hint="eastAsia" w:ascii="宋体" w:hAnsi="宋体" w:eastAsia="宋体" w:cs="宋体"/>
                <w:sz w:val="21"/>
                <w:szCs w:val="21"/>
              </w:rPr>
              <w:t xml:space="preserve">或其委托代理人：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（签字）</w:t>
            </w:r>
            <w:r/>
          </w:p>
        </w:tc>
        <w:tc>
          <w:tcPr>
            <w:shd w:val="clear" w:color="auto" w:fill="auto"/>
            <w:tcW w:w="2478" w:type="pct"/>
            <w:textDirection w:val="lrTb"/>
            <w:noWrap w:val="false"/>
          </w:tcPr>
          <w:p>
            <w:pPr>
              <w:spacing w:line="500" w:lineRule="exact"/>
              <w:tabs>
                <w:tab w:val="left" w:pos="1874" w:leader="none"/>
              </w:tabs>
              <w:rPr>
                <w:rFonts w:hint="eastAsia" w:ascii="宋体" w:hAnsi="宋体" w:eastAsia="宋体" w:cs="宋体"/>
                <w:sz w:val="21"/>
                <w:szCs w:val="21"/>
              </w:rPr>
            </w:pPr>
            <w:r>
              <w:rPr>
                <w:rFonts w:hint="eastAsia" w:ascii="宋体" w:hAnsi="宋体" w:eastAsia="宋体" w:cs="宋体"/>
                <w:sz w:val="21"/>
                <w:szCs w:val="21"/>
              </w:rPr>
              <w:t xml:space="preserve">法定代表人</w:t>
            </w:r>
            <w:r/>
          </w:p>
          <w:p>
            <w:pPr>
              <w:spacing w:line="500" w:lineRule="exact"/>
              <w:tabs>
                <w:tab w:val="left" w:pos="1874" w:leader="none"/>
              </w:tabs>
              <w:rPr>
                <w:rFonts w:hint="eastAsia" w:ascii="宋体" w:hAnsi="宋体" w:eastAsia="宋体" w:cs="宋体"/>
                <w:sz w:val="21"/>
                <w:szCs w:val="21"/>
                <w:u w:val="single"/>
              </w:rPr>
            </w:pPr>
            <w:r>
              <w:rPr>
                <w:rFonts w:hint="eastAsia" w:ascii="宋体" w:hAnsi="宋体" w:eastAsia="宋体" w:cs="宋体"/>
                <w:sz w:val="21"/>
                <w:szCs w:val="21"/>
              </w:rPr>
              <w:t xml:space="preserve">或其委托代理人：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（签字）</w:t>
            </w:r>
            <w:r/>
          </w:p>
        </w:tc>
      </w:tr>
      <w:tr>
        <w:trPr>
          <w:jc w:val="center"/>
        </w:trPr>
        <w:tc>
          <w:tcPr>
            <w:shd w:val="clear" w:color="auto" w:fill="auto"/>
            <w:tcW w:w="2521" w:type="pct"/>
            <w:textDirection w:val="lrTb"/>
            <w:noWrap w:val="false"/>
          </w:tcPr>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tc>
        <w:tc>
          <w:tcPr>
            <w:shd w:val="clear" w:color="auto" w:fill="auto"/>
            <w:tcW w:w="2478" w:type="pct"/>
            <w:textDirection w:val="lrTb"/>
            <w:noWrap w:val="false"/>
          </w:tcPr>
          <w:p>
            <w:pPr>
              <w:ind w:firstLine="480"/>
              <w:spacing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1560"/>
        <w:spacing w:line="360" w:lineRule="auto"/>
        <w:rPr>
          <w:rFonts w:hint="eastAsia" w:ascii="宋体" w:hAnsi="宋体" w:eastAsia="宋体" w:cs="宋体"/>
          <w:sz w:val="21"/>
          <w:szCs w:val="21"/>
        </w:rPr>
      </w:pPr>
      <w:r>
        <w:rPr>
          <w:rFonts w:hint="eastAsia" w:ascii="宋体" w:hAnsi="宋体" w:eastAsia="宋体" w:cs="宋体"/>
          <w:sz w:val="21"/>
          <w:szCs w:val="21"/>
        </w:rPr>
      </w:r>
      <w:r/>
    </w:p>
    <w:tbl>
      <w:tblPr>
        <w:tblStyle w:val="930"/>
        <w:tblW w:w="5110" w:type="pct"/>
        <w:jc w:val="center"/>
        <w:tblLayout w:type="autofit"/>
        <w:tblCellMar>
          <w:left w:w="108" w:type="dxa"/>
          <w:top w:w="0" w:type="dxa"/>
          <w:right w:w="108" w:type="dxa"/>
          <w:bottom w:w="0" w:type="dxa"/>
        </w:tblCellMar>
        <w:tblLook w:val="04A0" w:firstRow="1" w:lastRow="0" w:firstColumn="1" w:lastColumn="0" w:noHBand="0" w:noVBand="1"/>
      </w:tblPr>
      <w:tblGrid>
        <w:gridCol w:w="9550"/>
      </w:tblGrid>
      <w:tr>
        <w:trPr>
          <w:jc w:val="center"/>
        </w:trPr>
        <w:tc>
          <w:tcPr>
            <w:shd w:val="clear" w:color="auto" w:fill="auto"/>
            <w:tcW w:w="2478" w:type="pct"/>
            <w:textDirection w:val="lrTb"/>
            <w:noWrap w:val="false"/>
          </w:tcPr>
          <w:p>
            <w:pPr>
              <w:jc w:val="left"/>
              <w:spacing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承包人（联合体成员1）：</w:t>
            </w:r>
            <w:r>
              <w:rPr>
                <w:rFonts w:hint="eastAsia" w:ascii="宋体" w:hAnsi="宋体" w:eastAsia="宋体" w:cs="宋体"/>
                <w:sz w:val="21"/>
                <w:szCs w:val="21"/>
                <w:u w:val="single"/>
              </w:rPr>
              <w:t xml:space="preserve">            </w:t>
            </w:r>
            <w:r/>
          </w:p>
          <w:p>
            <w:pPr>
              <w:jc w:val="left"/>
              <w:spacing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（盖单位章）</w:t>
            </w:r>
            <w:r/>
          </w:p>
        </w:tc>
      </w:tr>
      <w:tr>
        <w:trPr>
          <w:jc w:val="center"/>
        </w:trPr>
        <w:tc>
          <w:tcPr>
            <w:shd w:val="clear" w:color="auto" w:fill="auto"/>
            <w:tcW w:w="2478" w:type="pct"/>
            <w:textDirection w:val="lrTb"/>
            <w:noWrap w:val="false"/>
          </w:tcPr>
          <w:p>
            <w:pPr>
              <w:spacing w:line="500" w:lineRule="exact"/>
              <w:tabs>
                <w:tab w:val="left" w:pos="1874" w:leader="none"/>
              </w:tabs>
              <w:rPr>
                <w:rFonts w:hint="eastAsia" w:ascii="宋体" w:hAnsi="宋体" w:eastAsia="宋体" w:cs="宋体"/>
                <w:sz w:val="21"/>
                <w:szCs w:val="21"/>
              </w:rPr>
            </w:pPr>
            <w:r>
              <w:rPr>
                <w:rFonts w:hint="eastAsia" w:ascii="宋体" w:hAnsi="宋体" w:eastAsia="宋体" w:cs="宋体"/>
                <w:sz w:val="21"/>
                <w:szCs w:val="21"/>
              </w:rPr>
              <w:t xml:space="preserve">法定代表人</w:t>
            </w:r>
            <w:r/>
          </w:p>
          <w:p>
            <w:pPr>
              <w:spacing w:line="500" w:lineRule="exact"/>
              <w:tabs>
                <w:tab w:val="left" w:pos="1874" w:leader="none"/>
              </w:tabs>
              <w:rPr>
                <w:rFonts w:hint="eastAsia" w:ascii="宋体" w:hAnsi="宋体" w:eastAsia="宋体" w:cs="宋体"/>
                <w:sz w:val="21"/>
                <w:szCs w:val="21"/>
                <w:u w:val="single"/>
              </w:rPr>
            </w:pPr>
            <w:r>
              <w:rPr>
                <w:rFonts w:hint="eastAsia" w:ascii="宋体" w:hAnsi="宋体" w:eastAsia="宋体" w:cs="宋体"/>
                <w:sz w:val="21"/>
                <w:szCs w:val="21"/>
              </w:rPr>
              <w:t xml:space="preserve">或其委托代理人：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（签字）</w:t>
            </w:r>
            <w:r/>
          </w:p>
        </w:tc>
      </w:tr>
      <w:tr>
        <w:trPr>
          <w:jc w:val="center"/>
        </w:trPr>
        <w:tc>
          <w:tcPr>
            <w:shd w:val="clear" w:color="auto" w:fill="auto"/>
            <w:tcW w:w="2478" w:type="pct"/>
            <w:textDirection w:val="lrTb"/>
            <w:noWrap w:val="false"/>
          </w:tcPr>
          <w:p>
            <w:pPr>
              <w:ind w:firstLine="480"/>
              <w:spacing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520" w:lineRule="exact"/>
        <w:shd w:val="clear" w:color="auto" w:fill="ffffff"/>
        <w:widowControl/>
        <w:rPr>
          <w:rFonts w:hint="eastAsia" w:ascii="宋体" w:hAnsi="宋体" w:eastAsia="宋体" w:cs="宋体"/>
          <w:sz w:val="21"/>
          <w:szCs w:val="21"/>
        </w:rPr>
        <w:sectPr>
          <w:footnotePr/>
          <w:endnotePr/>
          <w:type w:val="nextPage"/>
          <w:pgSz w:w="11906" w:h="16838" w:orient="portrait"/>
          <w:pgMar w:top="1361" w:right="1304" w:bottom="1361" w:left="1474" w:header="851" w:footer="992" w:gutter="0"/>
          <w:cols w:num="1" w:sep="0" w:space="720" w:equalWidth="1"/>
          <w:docGrid w:linePitch="360"/>
        </w:sectPr>
      </w:pPr>
      <w:r>
        <w:rPr>
          <w:rFonts w:hint="eastAsia" w:ascii="宋体" w:hAnsi="宋体" w:eastAsia="宋体" w:cs="宋体"/>
          <w:sz w:val="21"/>
          <w:szCs w:val="21"/>
        </w:rPr>
      </w:r>
      <w:r/>
    </w:p>
    <w:p>
      <w:pPr>
        <w:jc w:val="center"/>
        <w:keepLines w:val="0"/>
        <w:keepNext w:val="0"/>
        <w:pageBreakBefore w:val="0"/>
        <w:spacing w:after="240" w:line="360" w:lineRule="auto"/>
        <w:widowControl w:val="off"/>
        <w:rPr>
          <w:rFonts w:hint="eastAsia" w:ascii="宋体" w:hAnsi="宋体" w:eastAsia="宋体" w:cs="Times New Roman"/>
          <w:b/>
          <w:sz w:val="32"/>
          <w:szCs w:val="32"/>
        </w:rPr>
      </w:pPr>
      <w:r/>
      <w:bookmarkStart w:id="16" w:name="_Toc234744454"/>
      <w:r/>
      <w:bookmarkStart w:id="17" w:name="_Toc234675086"/>
      <w:r/>
      <w:bookmarkStart w:id="18" w:name="_Toc192587586"/>
      <w:r>
        <w:rPr>
          <w:rFonts w:hint="eastAsia" w:ascii="宋体" w:hAnsi="宋体" w:eastAsia="宋体" w:cs="Times New Roman"/>
          <w:b/>
          <w:sz w:val="32"/>
          <w:szCs w:val="32"/>
        </w:rPr>
        <w:t xml:space="preserve">项目专用合同条款</w:t>
      </w:r>
      <w:bookmarkEnd w:id="16"/>
      <w:r/>
      <w:bookmarkEnd w:id="17"/>
      <w:r/>
      <w:bookmarkEnd w:id="18"/>
      <w:r/>
      <w:r/>
    </w:p>
    <w:p>
      <w:pPr>
        <w:pStyle w:val="1226"/>
        <w:ind w:firstLine="0"/>
        <w:jc w:val="center"/>
        <w:spacing w:before="120"/>
        <w:rPr>
          <w:rFonts w:hint="eastAsia" w:ascii="宋体" w:hAnsi="宋体" w:eastAsia="宋体" w:cs="宋体"/>
          <w:b w:val="0"/>
          <w:sz w:val="21"/>
          <w:szCs w:val="21"/>
        </w:rPr>
      </w:pPr>
      <w:r/>
      <w:bookmarkStart w:id="19" w:name="_Toc238559204"/>
      <w:r/>
      <w:bookmarkStart w:id="20" w:name="_Toc192587587"/>
      <w:r/>
      <w:bookmarkStart w:id="21" w:name="_Toc234675087"/>
      <w:r/>
      <w:bookmarkStart w:id="22" w:name="_Toc234744455"/>
      <w:r>
        <w:rPr>
          <w:rFonts w:hint="eastAsia" w:ascii="宋体" w:hAnsi="宋体" w:eastAsia="宋体" w:cs="宋体"/>
          <w:b w:val="0"/>
          <w:sz w:val="21"/>
          <w:szCs w:val="21"/>
        </w:rPr>
        <w:t xml:space="preserve">项目专用合同条款数据表</w:t>
      </w:r>
      <w:bookmarkEnd w:id="19"/>
      <w:r/>
      <w:bookmarkEnd w:id="20"/>
      <w:r/>
      <w:bookmarkEnd w:id="21"/>
      <w:r/>
      <w:bookmarkEnd w:id="22"/>
      <w:r/>
      <w:r/>
    </w:p>
    <w:tbl>
      <w:tblPr>
        <w:tblStyle w:val="9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8"/>
        <w:gridCol w:w="1155"/>
        <w:gridCol w:w="7701"/>
      </w:tblGrid>
      <w:tr>
        <w:trPr>
          <w:jc w:val="center"/>
          <w:trHeight w:val="20"/>
          <w:tblHeader/>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条目号</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编列内容</w:t>
            </w:r>
            <w:r/>
          </w:p>
        </w:tc>
      </w:tr>
      <w:tr>
        <w:trPr>
          <w:jc w:val="center"/>
          <w:trHeight w:val="20"/>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1.1.2.2</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发包人：苏州相城经济技术开发区管理委员会</w:t>
            </w:r>
            <w:r/>
          </w:p>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地  址：苏州市相城区经济技术开发区蠡塘河路900号</w:t>
            </w:r>
            <w:r/>
          </w:p>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邮政编码：215100</w:t>
            </w:r>
            <w:r/>
          </w:p>
        </w:tc>
      </w:tr>
      <w:tr>
        <w:trPr>
          <w:jc w:val="center"/>
          <w:trHeight w:val="20"/>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1.1.2.6</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监理人：待定</w:t>
            </w:r>
            <w:r/>
          </w:p>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地 址 ：将在合同协议书中明确</w:t>
            </w:r>
            <w:r/>
          </w:p>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邮政编码：将在合同协议书中明确</w:t>
            </w:r>
            <w:r/>
          </w:p>
        </w:tc>
      </w:tr>
      <w:tr>
        <w:trPr>
          <w:jc w:val="center"/>
          <w:trHeight w:val="20"/>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1.1.4.5</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spacing w:line="340" w:lineRule="exact"/>
              <w:rPr>
                <w:rFonts w:hint="eastAsia" w:ascii="宋体" w:hAnsi="宋体" w:eastAsia="宋体" w:cs="宋体"/>
                <w:sz w:val="21"/>
                <w:szCs w:val="21"/>
              </w:rPr>
            </w:pPr>
            <w:r>
              <w:rPr>
                <w:rFonts w:hint="eastAsia" w:ascii="宋体" w:hAnsi="宋体" w:eastAsia="宋体" w:cs="宋体"/>
                <w:sz w:val="21"/>
                <w:szCs w:val="21"/>
              </w:rPr>
              <w:t xml:space="preserve">缺陷责任期：自实际交工日期起计算12个月</w:t>
            </w:r>
            <w:r/>
          </w:p>
        </w:tc>
      </w:tr>
      <w:tr>
        <w:trPr>
          <w:jc w:val="center"/>
          <w:trHeight w:val="20"/>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1.6.3</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图纸需要修改和补充的，应由监理人取得发包人同意后，在该工程或工程相应部位施工前</w:t>
            </w:r>
            <w:r>
              <w:rPr>
                <w:rFonts w:hint="eastAsia" w:ascii="宋体" w:hAnsi="宋体" w:eastAsia="宋体" w:cs="宋体"/>
                <w:sz w:val="21"/>
                <w:szCs w:val="21"/>
                <w:u w:val="single"/>
              </w:rPr>
              <w:t xml:space="preserve">7</w:t>
            </w:r>
            <w:r>
              <w:rPr>
                <w:rFonts w:hint="eastAsia" w:ascii="宋体" w:hAnsi="宋体" w:eastAsia="宋体" w:cs="宋体"/>
                <w:sz w:val="21"/>
                <w:szCs w:val="21"/>
              </w:rPr>
              <w:t xml:space="preserve">天签发图纸修改图给承包人</w:t>
            </w:r>
            <w:r/>
          </w:p>
        </w:tc>
      </w:tr>
      <w:tr>
        <w:trPr>
          <w:jc w:val="center"/>
          <w:trHeight w:val="20"/>
        </w:trPr>
        <w:tc>
          <w:tcPr>
            <w:tcBorders>
              <w:top w:val="single" w:color="auto" w:sz="4" w:space="0"/>
              <w:left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3.1.1</w:t>
            </w:r>
            <w:r/>
          </w:p>
        </w:tc>
        <w:tc>
          <w:tcPr>
            <w:tcBorders>
              <w:top w:val="single" w:color="auto" w:sz="4" w:space="0"/>
              <w:left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监理人在行使下列权力前需要经发包人事先批准：</w:t>
            </w:r>
            <w:r/>
          </w:p>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（6）监理人根据第15.3款发出的变更指示之前需要经发包人事先批准；</w:t>
            </w:r>
            <w:r/>
          </w:p>
        </w:tc>
      </w:tr>
      <w:tr>
        <w:trPr>
          <w:jc w:val="center"/>
          <w:trHeight w:val="20"/>
        </w:trPr>
        <w:tc>
          <w:tcPr>
            <w:tcBorders>
              <w:top w:val="single" w:color="auto" w:sz="4" w:space="0"/>
              <w:left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5.2.1</w:t>
            </w:r>
            <w:r/>
          </w:p>
        </w:tc>
        <w:tc>
          <w:tcPr>
            <w:tcBorders>
              <w:top w:val="single" w:color="auto" w:sz="4" w:space="0"/>
              <w:left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发包人是否提供材料和工程设备：</w:t>
            </w:r>
            <w:r>
              <w:rPr>
                <w:rFonts w:hint="eastAsia" w:ascii="宋体" w:hAnsi="宋体" w:eastAsia="宋体" w:cs="宋体"/>
                <w:sz w:val="21"/>
                <w:szCs w:val="21"/>
                <w:u w:val="single"/>
              </w:rPr>
              <w:t xml:space="preserve">否 </w:t>
            </w:r>
            <w:r/>
          </w:p>
        </w:tc>
      </w:tr>
      <w:tr>
        <w:trPr>
          <w:jc w:val="center"/>
          <w:trHeight w:val="20"/>
        </w:trPr>
        <w:tc>
          <w:tcPr>
            <w:tcBorders>
              <w:top w:val="single" w:color="auto" w:sz="4" w:space="0"/>
              <w:left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single" w:color="auto" w:sz="4" w:space="0"/>
              <w:left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6.2</w:t>
            </w:r>
            <w:r/>
          </w:p>
        </w:tc>
        <w:tc>
          <w:tcPr>
            <w:tcBorders>
              <w:top w:val="single" w:color="auto" w:sz="4" w:space="0"/>
              <w:left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发包人是否提供施工设备和临时设备：</w:t>
            </w:r>
            <w:r>
              <w:rPr>
                <w:rFonts w:hint="eastAsia" w:ascii="宋体" w:hAnsi="宋体" w:eastAsia="宋体" w:cs="宋体"/>
                <w:sz w:val="21"/>
                <w:szCs w:val="21"/>
                <w:u w:val="single"/>
              </w:rPr>
              <w:t xml:space="preserve">否</w:t>
            </w:r>
            <w:r/>
          </w:p>
        </w:tc>
      </w:tr>
      <w:tr>
        <w:trPr>
          <w:jc w:val="center"/>
          <w:trHeight w:val="20"/>
        </w:trPr>
        <w:tc>
          <w:tcPr>
            <w:tcBorders>
              <w:top w:val="single" w:color="auto" w:sz="4" w:space="0"/>
              <w:left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single" w:color="auto" w:sz="4" w:space="0"/>
              <w:left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8.1.1</w:t>
            </w:r>
            <w:r/>
          </w:p>
        </w:tc>
        <w:tc>
          <w:tcPr>
            <w:tcBorders>
              <w:top w:val="single" w:color="auto" w:sz="4" w:space="0"/>
              <w:left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发包人提供测量基准点、基准线和水准点及其书面资料的期限：</w:t>
            </w:r>
            <w:r>
              <w:rPr>
                <w:rFonts w:hint="eastAsia" w:ascii="宋体" w:hAnsi="宋体" w:eastAsia="宋体" w:cs="宋体"/>
                <w:sz w:val="21"/>
                <w:szCs w:val="21"/>
                <w:u w:val="single"/>
              </w:rPr>
              <w:t xml:space="preserve">在签订本合同后7天内；</w:t>
            </w:r>
            <w:r/>
          </w:p>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承包人将施工控制网资料报送监理人审批的期限：</w:t>
            </w:r>
            <w:r>
              <w:rPr>
                <w:rFonts w:hint="eastAsia" w:ascii="宋体" w:hAnsi="宋体" w:eastAsia="宋体" w:cs="宋体"/>
                <w:sz w:val="21"/>
                <w:szCs w:val="21"/>
                <w:u w:val="single"/>
              </w:rPr>
              <w:t xml:space="preserve">在收到发包人提供的上述资料后7天内。</w:t>
            </w:r>
            <w:r/>
          </w:p>
        </w:tc>
      </w:tr>
      <w:tr>
        <w:trPr>
          <w:jc w:val="center"/>
          <w:trHeight w:val="20"/>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11.5（3）</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逾期交工违约金：</w:t>
            </w:r>
            <w:r>
              <w:rPr>
                <w:rFonts w:hint="eastAsia" w:ascii="宋体" w:hAnsi="宋体" w:eastAsia="宋体" w:cs="宋体"/>
                <w:sz w:val="21"/>
                <w:szCs w:val="21"/>
                <w:u w:val="single"/>
              </w:rPr>
              <w:t xml:space="preserve">人民币2000元/天</w:t>
            </w:r>
            <w:r/>
          </w:p>
        </w:tc>
      </w:tr>
      <w:tr>
        <w:trPr>
          <w:jc w:val="center"/>
          <w:trHeight w:val="20"/>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11.5（3）</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逾期交工违约金限额：</w:t>
            </w:r>
            <w:r>
              <w:rPr>
                <w:rFonts w:hint="eastAsia" w:ascii="宋体" w:hAnsi="宋体" w:eastAsia="宋体" w:cs="宋体"/>
                <w:sz w:val="21"/>
                <w:szCs w:val="21"/>
                <w:u w:val="single"/>
              </w:rPr>
              <w:t xml:space="preserve">10%签约合同价</w:t>
            </w:r>
            <w:r/>
          </w:p>
        </w:tc>
      </w:tr>
      <w:tr>
        <w:trPr>
          <w:jc w:val="center"/>
          <w:trHeight w:val="20"/>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11</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11.6</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提前交工的奖金：</w:t>
            </w:r>
            <w:r>
              <w:rPr>
                <w:rFonts w:hint="eastAsia" w:ascii="宋体" w:hAnsi="宋体" w:eastAsia="宋体" w:cs="宋体"/>
                <w:sz w:val="21"/>
                <w:szCs w:val="21"/>
                <w:u w:val="single"/>
              </w:rPr>
              <w:t xml:space="preserve">无</w:t>
            </w:r>
            <w:r/>
          </w:p>
        </w:tc>
      </w:tr>
      <w:tr>
        <w:trPr>
          <w:jc w:val="center"/>
          <w:trHeight w:val="20"/>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12</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11.6</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提前交工的奖金限额：</w:t>
            </w:r>
            <w:r>
              <w:rPr>
                <w:rFonts w:hint="eastAsia" w:ascii="宋体" w:hAnsi="宋体" w:eastAsia="宋体" w:cs="宋体"/>
                <w:sz w:val="21"/>
                <w:szCs w:val="21"/>
                <w:u w:val="single"/>
              </w:rPr>
              <w:t xml:space="preserve">无</w:t>
            </w:r>
            <w:r/>
          </w:p>
        </w:tc>
      </w:tr>
      <w:tr>
        <w:trPr>
          <w:jc w:val="center"/>
          <w:trHeight w:val="20"/>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13</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15.5.2</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承包人提出的合理化建议降低了合同价格或者提高了工程经济效益的，发包人按所节约成本的</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%或增加收益的</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%给予奖励</w:t>
            </w:r>
            <w:r/>
          </w:p>
        </w:tc>
      </w:tr>
      <w:tr>
        <w:trPr>
          <w:jc w:val="center"/>
          <w:trHeight w:val="20"/>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14</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16.1</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□因物价波动引起的价格调整按照</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√合同期内不调价</w:t>
            </w:r>
            <w:r/>
          </w:p>
        </w:tc>
      </w:tr>
      <w:tr>
        <w:trPr>
          <w:jc w:val="center"/>
          <w:trHeight w:val="20"/>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15</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17.2.1（1）</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开工预付款金额：无</w:t>
            </w:r>
            <w:r/>
          </w:p>
        </w:tc>
      </w:tr>
      <w:tr>
        <w:trPr>
          <w:jc w:val="center"/>
          <w:trHeight w:val="20"/>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16</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17.2.1（2）</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材料、设备预付款比例：无材料、设备预付款</w:t>
            </w:r>
            <w:r/>
          </w:p>
        </w:tc>
      </w:tr>
      <w:tr>
        <w:trPr>
          <w:jc w:val="center"/>
          <w:trHeight w:val="20"/>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17</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17.3.2</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承包人在每个付款周期末向监理人提交进度付款申请单的份数：</w:t>
            </w:r>
            <w:r>
              <w:rPr>
                <w:rFonts w:hint="eastAsia" w:ascii="宋体" w:hAnsi="宋体" w:eastAsia="宋体" w:cs="宋体"/>
                <w:sz w:val="21"/>
                <w:szCs w:val="21"/>
                <w:u w:val="single"/>
              </w:rPr>
              <w:t xml:space="preserve">4</w:t>
            </w:r>
            <w:r>
              <w:rPr>
                <w:rFonts w:hint="eastAsia" w:ascii="宋体" w:hAnsi="宋体" w:eastAsia="宋体" w:cs="宋体"/>
                <w:sz w:val="21"/>
                <w:szCs w:val="21"/>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18</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17.3.3（1）</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进度付款证书最低限额：无。</w:t>
            </w:r>
            <w:r/>
          </w:p>
        </w:tc>
      </w:tr>
      <w:tr>
        <w:trPr>
          <w:jc w:val="center"/>
          <w:trHeight w:val="20"/>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19</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17.3.3（2）</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逾期付款违约金的利率：按中国人民银行短期贷款利率加手续费</w:t>
            </w:r>
            <w:r/>
          </w:p>
        </w:tc>
      </w:tr>
      <w:tr>
        <w:trPr>
          <w:jc w:val="center"/>
          <w:trHeight w:val="20"/>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20</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17.4.1</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质量保证金百分比：合同金额的3%。</w:t>
            </w:r>
            <w:r/>
          </w:p>
        </w:tc>
      </w:tr>
      <w:tr>
        <w:trPr>
          <w:jc w:val="center"/>
          <w:trHeight w:val="20"/>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21</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17.5.1（1）</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承包人向监理人提交交工付款申请单（包括相关证明材料）的份数：4份</w:t>
            </w:r>
            <w:r/>
          </w:p>
        </w:tc>
      </w:tr>
      <w:tr>
        <w:trPr>
          <w:jc w:val="center"/>
          <w:trHeight w:val="20"/>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22</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17.6.1（1）</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承包人向监理人提交最终结清申请单（包括相关证明材料）的份数：4份</w:t>
            </w:r>
            <w:r/>
          </w:p>
        </w:tc>
      </w:tr>
      <w:tr>
        <w:trPr>
          <w:jc w:val="center"/>
          <w:trHeight w:val="20"/>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23</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18.2（2）</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竣工资料的份数：</w:t>
            </w:r>
            <w:r>
              <w:rPr>
                <w:rFonts w:hint="eastAsia" w:ascii="宋体" w:hAnsi="宋体" w:eastAsia="宋体" w:cs="宋体"/>
                <w:sz w:val="21"/>
                <w:szCs w:val="21"/>
                <w:u w:val="single"/>
              </w:rPr>
              <w:t xml:space="preserve">按招标人要求且符合发包人当地城建档案验收标准。</w:t>
            </w:r>
            <w:r/>
          </w:p>
        </w:tc>
      </w:tr>
      <w:tr>
        <w:trPr>
          <w:jc w:val="center"/>
          <w:trHeight w:val="20"/>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24</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18.5.1</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单位工程或工程设备是否需要投入施工期运行：</w:t>
            </w:r>
            <w:r>
              <w:rPr>
                <w:rFonts w:hint="eastAsia" w:ascii="宋体" w:hAnsi="宋体" w:eastAsia="宋体" w:cs="宋体"/>
                <w:sz w:val="21"/>
                <w:szCs w:val="21"/>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25</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18.6.1</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本工程及工程设备是否进行试运行：</w:t>
            </w:r>
            <w:r>
              <w:rPr>
                <w:rFonts w:hint="eastAsia" w:ascii="宋体" w:hAnsi="宋体" w:eastAsia="宋体" w:cs="宋体"/>
                <w:sz w:val="21"/>
                <w:szCs w:val="21"/>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26</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19.7（1）</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保修期：无</w:t>
            </w:r>
            <w:r/>
          </w:p>
        </w:tc>
      </w:tr>
      <w:tr>
        <w:trPr>
          <w:jc w:val="center"/>
          <w:trHeight w:val="20"/>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27</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20.1</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建筑工程一切险的保险费率（包括不计免赔）：</w:t>
            </w:r>
            <w:r>
              <w:rPr>
                <w:rFonts w:hint="eastAsia" w:ascii="宋体" w:hAnsi="宋体" w:eastAsia="宋体" w:cs="宋体"/>
                <w:sz w:val="21"/>
                <w:szCs w:val="21"/>
                <w:u w:val="single"/>
              </w:rPr>
              <w:t xml:space="preserve">详见本采购文件 “响应报价的其他要求”。</w:t>
            </w:r>
            <w:r/>
          </w:p>
        </w:tc>
      </w:tr>
      <w:tr>
        <w:trPr>
          <w:jc w:val="center"/>
          <w:trHeight w:val="20"/>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28</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20.4.2</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第三者责任险的最低投保金额（包括不计免赔）：</w:t>
            </w:r>
            <w:r>
              <w:rPr>
                <w:rFonts w:hint="eastAsia" w:ascii="宋体" w:hAnsi="宋体" w:eastAsia="宋体" w:cs="宋体"/>
                <w:sz w:val="21"/>
                <w:szCs w:val="21"/>
                <w:u w:val="single"/>
              </w:rPr>
              <w:t xml:space="preserve">详见本采购文件“响应报价的其他要求”。</w:t>
            </w:r>
            <w:r/>
          </w:p>
        </w:tc>
      </w:tr>
      <w:tr>
        <w:trPr>
          <w:jc w:val="center"/>
          <w:trHeight w:val="1273"/>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29</w:t>
            </w:r>
            <w:r/>
          </w:p>
        </w:tc>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24.1</w:t>
            </w:r>
            <w:r/>
          </w:p>
        </w:tc>
        <w:tc>
          <w:tcPr>
            <w:tcBorders>
              <w:top w:val="single" w:color="auto" w:sz="4" w:space="0"/>
              <w:left w:val="single" w:color="auto" w:sz="4" w:space="0"/>
              <w:bottom w:val="single" w:color="auto" w:sz="4" w:space="0"/>
              <w:right w:val="single" w:color="auto" w:sz="4" w:space="0"/>
            </w:tcBorders>
            <w:tcW w:w="4120" w:type="pct"/>
            <w:vAlign w:val="center"/>
            <w:textDirection w:val="lrTb"/>
            <w:noWrap w:val="false"/>
          </w:tcPr>
          <w:p>
            <w:pPr>
              <w:spacing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争议的最终解决方式：</w:t>
            </w:r>
            <w:r>
              <w:rPr>
                <w:rFonts w:hint="eastAsia" w:ascii="宋体" w:hAnsi="宋体" w:eastAsia="宋体" w:cs="宋体"/>
                <w:sz w:val="21"/>
                <w:szCs w:val="21"/>
                <w:u w:val="single"/>
              </w:rPr>
              <w:t xml:space="preserve">诉讼</w:t>
            </w:r>
            <w:r/>
          </w:p>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机构名称：</w:t>
            </w:r>
            <w:r>
              <w:rPr>
                <w:rFonts w:hint="eastAsia" w:ascii="宋体" w:hAnsi="宋体" w:eastAsia="宋体" w:cs="宋体"/>
                <w:sz w:val="21"/>
                <w:szCs w:val="21"/>
                <w:u w:val="single"/>
              </w:rPr>
              <w:t xml:space="preserve">发包人注册所在地人民法院，诉讼费（包括案件受理费和案件处理费）由败诉方承担</w:t>
            </w:r>
            <w:r>
              <w:rPr>
                <w:rFonts w:hint="eastAsia" w:ascii="宋体" w:hAnsi="宋体" w:eastAsia="宋体" w:cs="宋体"/>
                <w:sz w:val="21"/>
                <w:szCs w:val="21"/>
              </w:rPr>
              <w:t xml:space="preserve">。</w:t>
            </w:r>
            <w:r/>
          </w:p>
        </w:tc>
      </w:tr>
    </w:tbl>
    <w:p>
      <w:pPr>
        <w:spacing w:line="400" w:lineRule="exact"/>
        <w:rPr>
          <w:rFonts w:hint="eastAsia" w:ascii="宋体" w:hAnsi="宋体" w:eastAsia="宋体" w:cs="宋体"/>
          <w:sz w:val="21"/>
          <w:szCs w:val="21"/>
        </w:rPr>
      </w:pPr>
      <w:r>
        <w:rPr>
          <w:rFonts w:hint="eastAsia" w:ascii="宋体" w:hAnsi="宋体" w:eastAsia="宋体" w:cs="宋体"/>
          <w:sz w:val="21"/>
          <w:szCs w:val="21"/>
        </w:rPr>
      </w:r>
      <w:r/>
    </w:p>
    <w:p>
      <w:pPr>
        <w:spacing w:line="400" w:lineRule="exact"/>
        <w:rPr>
          <w:rFonts w:hint="eastAsia" w:ascii="宋体" w:hAnsi="宋体" w:eastAsia="宋体" w:cs="宋体"/>
          <w:sz w:val="21"/>
          <w:szCs w:val="21"/>
        </w:rPr>
      </w:pPr>
      <w:r>
        <w:rPr>
          <w:rFonts w:hint="eastAsia" w:ascii="宋体" w:hAnsi="宋体" w:eastAsia="宋体" w:cs="宋体"/>
          <w:sz w:val="21"/>
          <w:szCs w:val="21"/>
        </w:rPr>
      </w:r>
      <w:r/>
    </w:p>
    <w:p>
      <w:pPr>
        <w:spacing w:line="400" w:lineRule="exact"/>
        <w:rPr>
          <w:rFonts w:hint="eastAsia" w:ascii="宋体" w:hAnsi="宋体" w:eastAsia="宋体" w:cs="宋体"/>
          <w:sz w:val="21"/>
          <w:szCs w:val="21"/>
        </w:rPr>
        <w:sectPr>
          <w:headerReference w:type="default" r:id="rId13"/>
          <w:headerReference w:type="even" r:id="rId14"/>
          <w:headerReference w:type="first" r:id="rId15"/>
          <w:footnotePr/>
          <w:endnotePr/>
          <w:type w:val="nextPage"/>
          <w:pgSz w:w="11906" w:h="16838" w:orient="portrait"/>
          <w:pgMar w:top="1361" w:right="1304" w:bottom="1361" w:left="1474" w:header="851" w:footer="992" w:gutter="0"/>
          <w:cols w:num="1" w:sep="0" w:space="425" w:equalWidth="1"/>
          <w:docGrid w:linePitch="360"/>
        </w:sectPr>
      </w:pPr>
      <w:r>
        <w:rPr>
          <w:rFonts w:hint="eastAsia" w:ascii="宋体" w:hAnsi="宋体" w:eastAsia="宋体" w:cs="宋体"/>
          <w:sz w:val="21"/>
          <w:szCs w:val="21"/>
        </w:rPr>
      </w:r>
      <w:r/>
    </w:p>
    <w:p>
      <w:pPr>
        <w:pStyle w:val="1226"/>
        <w:ind w:firstLine="482"/>
        <w:jc w:val="center"/>
        <w:pageBreakBefore w:val="0"/>
        <w:spacing w:before="120" w:after="156" w:line="360" w:lineRule="auto"/>
        <w:rPr>
          <w:rFonts w:hint="eastAsia" w:ascii="宋体" w:hAnsi="宋体" w:eastAsia="宋体" w:cs="宋体"/>
          <w:b/>
          <w:bCs/>
          <w:sz w:val="32"/>
          <w:szCs w:val="32"/>
        </w:rPr>
      </w:pPr>
      <w:r/>
      <w:bookmarkStart w:id="23" w:name="_Toc238559205"/>
      <w:r/>
      <w:bookmarkStart w:id="24" w:name="_Toc155592579"/>
      <w:r/>
      <w:bookmarkStart w:id="25" w:name="_Toc170618594"/>
      <w:r/>
      <w:bookmarkStart w:id="26" w:name="_Toc162056628"/>
      <w:r/>
      <w:bookmarkStart w:id="27" w:name="_Toc234675088"/>
      <w:r/>
      <w:bookmarkStart w:id="28" w:name="_Toc192587588"/>
      <w:r/>
      <w:bookmarkStart w:id="29" w:name="_Toc234744456"/>
      <w:r/>
      <w:bookmarkStart w:id="30" w:name="_Toc155855602"/>
      <w:r/>
      <w:bookmarkStart w:id="31" w:name="_Toc209948442"/>
      <w:r>
        <w:rPr>
          <w:rFonts w:hint="eastAsia" w:ascii="宋体" w:hAnsi="宋体" w:eastAsia="宋体" w:cs="宋体"/>
          <w:b/>
          <w:bCs/>
          <w:sz w:val="32"/>
          <w:szCs w:val="32"/>
        </w:rPr>
        <w:t xml:space="preserve">项目专用合同条款</w:t>
      </w:r>
      <w:bookmarkEnd w:id="23"/>
      <w:r/>
      <w:bookmarkEnd w:id="24"/>
      <w:r/>
      <w:bookmarkEnd w:id="25"/>
      <w:r/>
      <w:bookmarkEnd w:id="26"/>
      <w:r/>
      <w:bookmarkEnd w:id="27"/>
      <w:r/>
      <w:bookmarkEnd w:id="28"/>
      <w:r/>
      <w:bookmarkEnd w:id="29"/>
      <w:r/>
      <w:bookmarkEnd w:id="30"/>
      <w:r/>
      <w:bookmarkEnd w:id="31"/>
      <w:r/>
      <w:r/>
    </w:p>
    <w:p>
      <w:pPr>
        <w:ind w:firstLine="522"/>
        <w:pageBreakBefore w:val="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eastAsia="宋体" w:cs="宋体"/>
          <w:sz w:val="21"/>
          <w:szCs w:val="21"/>
        </w:rPr>
        <w:t xml:space="preserve">。</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1.一般约定</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1.1.3工程和设备</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第1.1.3.10目细化为：</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第1.1.3.11目细化为：</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拌和设备场地、材料堆放场地。</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补充第 1.1.3.12 合同范围</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（1）除另有规定外，合同工程包括施工单位承包的全部工程以及施工中需要的人力、材料、工程 设备和一切施工设施(无论是临时性的或永久性的)等，均由承包人负责。</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响应项目单价应视为承包人为实施和完成本合同每个项目单位数量工程(包括缺陷维修)所必须的全部经费，除非根据合同有关条款对合同单价作调整，应该承认承包人已将他认为实施本合同每个项目单位数量工程所需用的全部开支费用均已列入了标价。</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（3）分流桶复位等不发生材料费的项目费用含在合同总价中，不单独计量与支付。</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施工用电：①本工程的施工用电和照明用电，均由承包人自行解决。②为确保施工正常进行，承包人必须自备发电机组，自发供电，自发供电的单价由承包人计算，并由承包人统一摊计至工程量清单有关项目的工程报价之中。</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（5）施工、生活用水：本工程的施工和生活用水，均由承包人自行解决。</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（6）车辆及人工台班</w:t>
      </w:r>
      <w:bookmarkStart w:id="32" w:name="_Hlk167361186"/>
      <w:r>
        <w:rPr>
          <w:rFonts w:hint="eastAsia" w:ascii="宋体" w:hAnsi="宋体" w:eastAsia="宋体" w:cs="宋体"/>
          <w:sz w:val="21"/>
          <w:szCs w:val="21"/>
        </w:rPr>
        <w:t xml:space="preserve">：因交通事故等原因造成的阻碍交通等突发事件，发包人需要承包人及时上路清除，实施过程中这种临时工作所发生的费用，发包人将按照车辆及设备的使用台班和车辆台班的中标单价按实计算，人工及其他费用不单独计量支付，包含于总价中。</w:t>
      </w:r>
      <w:bookmarkEnd w:id="32"/>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（7）承包人的施工机械和车辆应服从当地有关部门的管理，并按照有关要求安全行驶，服从检 验和交纳各种相应费用等。承包人应交纳的各项规费、附加费用均由承包人自行负担。承包人车辆通行费用由承包人自行解决。</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第1.1.4.5款后增加如下内容：</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缺陷责任期内，对质量监督部门、发包人检查发现的缺陷，承包人应在发包人要求的时间内完成对缺陷的修复，否则，发包人有权委托第三方对缺陷进行修复，并书面通知承包人，修复费用在质量保证金中扣除。</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第1.6.2款后增加如下内容：</w:t>
      </w:r>
      <w:r/>
    </w:p>
    <w:p>
      <w:pPr>
        <w:ind w:firstLine="52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需要由承包人提供的文件，包括但不限于：材料设备采购计划、工程总进度计划、工程进度款用款计划、施工组织设计、重要的分部分项工程（专业）施工方案、安全文明施工方案及应急预案、扬尘管控措施及治理方案和国家、江苏省、苏州市工程建设主管部门和相关管理部门、发包人、监理人要求承包人应提供的文件；</w:t>
      </w:r>
      <w:r/>
    </w:p>
    <w:p>
      <w:pPr>
        <w:ind w:firstLine="52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承包人提供的文件的期限为：实际开工日期前14天提供。如工程实施（包含办理施工许可证）需要提前提供，承包人应满足发包人和监理人要求；</w:t>
      </w:r>
      <w:r/>
    </w:p>
    <w:p>
      <w:pPr>
        <w:ind w:firstLine="52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承包人提供的文件的数量为：一式四份；</w:t>
      </w:r>
      <w:r/>
    </w:p>
    <w:p>
      <w:pPr>
        <w:ind w:firstLine="52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承包人提供的文件的形式为：纸质文件四份并提供电子文件一份；</w:t>
      </w:r>
      <w:r/>
    </w:p>
    <w:p>
      <w:pPr>
        <w:ind w:firstLine="52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发包人审批承包人文件的期限：监理人及发包人在收到文件后7天内审查完毕。</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发包人和监理人对承包人提交的施工组织设计（包括修改后的施工组织设计）的确认，不能减轻或免除承包人根据法律规定和合同约定应承担的任何责任或义务。</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1.9严禁贿赂</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本款补充内容如下：</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合同实施期间，发包人和承包人应根据交通部《关于在交通基础设施建设中加强廉政建设的若干意见》以及有关工程建设、廉政建设的规定为做好工程建设中的党风廉政建设，保证工程建设高效优质，保证建设资金的安全和有效使用以及投资效益。同时签订《廉政合同》，格式详见合同附件。</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2.3 提供施工场地</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第2.3款后增加如下内容：</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不负责提供施工所需要的条件，包括但不限于施工场地、施工用水、电力、通信线路等施工所必需的条件、正常施工所必须的进入施工现场的交通条件、施工现场周围地下管线和临近建筑物、构筑物、古树名木的保护工作均由承包人自行解决，费用含在响应报价中。</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2.8 其他义务</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2.8.1 发包人根据《省交通运输厅关于交通工程建设领域保障农民工工资支付的意见》（苏交规〔2021〕2号）将有权部门出具的相应资金来源证明作为支付担保凭证，并畅通工程款拖欠投诉举报和沟通渠道，确保工程款按合同约定支付。</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3.1监理人的职责和权力</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3.1.1（4）后增加“无论承包人的延期要求是否成立，发包人授权监理人批准延期的时间不得超过28天。”</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增加：</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3.1.4监理人将遵照《公路工程施工监理规范》和监理规程行使职权，负责本工程质量控制、进度控制和投资控制，以及合同管理、信息管理、安全管理和组织协调工作。发包人将根据江苏省交通行业有关监理规定的文件编制适合本合同段的监理管理办法，监理人将遵守上述办法规定。</w:t>
      </w:r>
      <w:r/>
    </w:p>
    <w:p>
      <w:pPr>
        <w:ind w:firstLine="522"/>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3.1.5 监理人按照发包人要求和相关规定履行农民工工资的有关监理工作，协助委托人做好农民工工资支付管理工作。督促施工总承包单位和分包单位落实用工管理和工资支付有关制度，完善基础资料；在审核计量支付资料时，加强对农民工工资费用有关资料的复核工作。</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3.1.6 监理人应相关按照相关扬尘管控文件的规定做好施工现场防尘监理及管理工作，确保施工单位在施工过程中做好扬尘管控工作。</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3.1.7监理人应按照《中华人民共和国噪声污染防治法》等相关文件的规定做好施工现场噪声污染监理及管理工作（如有更新文件或其他相关文件，按规定执行），确保承包人在施工过程中做好噪声污染管控工作。</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4.1 承包人的一般义务</w:t>
      </w:r>
      <w:r/>
    </w:p>
    <w:p>
      <w:pPr>
        <w:ind w:firstLine="482"/>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4.1.2 依法纳税</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本项补充：</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中国政府(江苏省)根据现行税法和有关部门现行规定就本合同项下向承包人征收的所有税金及其他应交纳的所有费用均由承包人摊入各工程子目的单价中。</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承包人的一切进口施工机具、设备均应按规定交纳关税，其费用不含在报价内，应由承包人自费负担。</w:t>
      </w:r>
      <w:r/>
    </w:p>
    <w:p>
      <w:pPr>
        <w:ind w:firstLine="482"/>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4.1.8  为他人提供方便</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本款细化为：</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firstLine="482"/>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4.1.10 其他义务</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4.1.10(1)款约定为：</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（1）承包人应根据施工组织计划确定本工程施工所必需的临时用地数量，拌和设备场地、材料堆放场地。</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4.1.10（3）款补充：</w:t>
      </w:r>
      <w:r/>
    </w:p>
    <w:p>
      <w:pPr>
        <w:ind w:firstLine="522"/>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承包人必须严格执行《保障农民工工资支付条例》、《关于进一步落实工程建设领域按月足额支付工资规定的实施意见》（苏人保监【2020】17号）、《省交通运输厅关于交通工程建设领域保障农民工工资支付的意见》（苏交规〔2021〕2号）、《江苏省工程建设领域农民工工资专用账户管理细则》（苏人社规【2022】3号）、《江苏省工程建设领域农民工工资保证金管理办法》（苏人社规【2022】4号）等相关文件的规定，及时支付农民工资，不得以任何借口拖欠农民工工工资。</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施工总承包单位对承包工程项目的农民工工资支付工作负总责，对分包单位保障农民工工资支付工作</w:t>
      </w:r>
      <w:r>
        <w:rPr>
          <w:rFonts w:hint="eastAsia" w:ascii="宋体" w:hAnsi="宋体" w:eastAsia="宋体" w:cs="宋体"/>
          <w:sz w:val="21"/>
          <w:szCs w:val="21"/>
        </w:rPr>
        <w:t xml:space="preserve">负管理责任。组织建立健全并落实保障农民工工资支付的各项制度和措施要求，在项目实施过程中监督分包单位用工和农民工工资发放情况，坚决杜绝以包代管；落实代发工资制，施工总承包单位与分包单位应当依法约定代发工资的相关责任、程序、具体方法等，并在分包协议中约定由施工总承包单位代发农民工工资等保障农民工工资支付要求。分包单位对本项目招用农民工的实名制管理和工资支付负直接责任；分包单位拖欠农民工工资的，由施工总承包单位先行清偿，再依法进行追偿；因项目非法转包造成拖欠农民工工资的，由施工总承包单位先行清偿，再依法进行追偿。</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如果发生违反规定拖欠或克扣民工工资行为，造成民工上访，承包人必须接受发包人暂停承包人1年期间参加发包人招标项目投标资格的违约责任，同时接受交通行政主管部门依照有关规定作出的其它处罚决定。</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4.1.10（4）款补充：</w:t>
      </w:r>
      <w:r/>
    </w:p>
    <w:p>
      <w:pPr>
        <w:ind w:firstLine="522"/>
        <w:pageBreakBefore w:val="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承包人应按照《江苏省工程建设领域农民工工资专用账户管理细则》（苏人社规【2022】3号）的规定在施工合同签订之日起30日内在项目所在地银行开设农民工工资专用账户（工资专户），且应当在项目开工前，在施工现场显著位置设置“维权告示牌”，明示建设单位、施工总承包单位及所在项目部、分包单位、行业监管部门、劳资专管员，当地最低工资标准、工资支付日期等基本信息以及劳动保障监察举报投诉电话、劳</w:t>
      </w:r>
      <w:r>
        <w:rPr>
          <w:rFonts w:hint="eastAsia" w:ascii="宋体" w:hAnsi="宋体" w:eastAsia="宋体" w:cs="宋体"/>
          <w:b w:val="0"/>
          <w:bCs w:val="0"/>
          <w:sz w:val="21"/>
          <w:szCs w:val="21"/>
        </w:rPr>
        <w:t xml:space="preserve">动争议调解仲裁申请渠道、法律援助申请渠道、公共法律服务热线等信息。鼓励施工总承包单位通过张贴二维码等方式公开项目基本信息，供社会查询，公开的项目基本信息应当和台账管理内容一致并及时更新。建设单位应将工程款中的人工费用单独拨付到工资专户，用于支付本项目建设过程中产生的农民工工资，农民工工资比例应按照《省交通运输厅关于交通工程建设领域保障农民工工资支付的意见》（苏交规〔2021〕2号）中规定执行。承包人应按照《关于我市交通工程建设领域贯彻落实《保障农民工工资支付条例》的通知》落实专人编制农民工工资支付管理台账。</w:t>
      </w:r>
      <w:r/>
    </w:p>
    <w:p>
      <w:pPr>
        <w:ind w:firstLine="522"/>
        <w:pageBreakBefore w:val="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施工总承包单位直接招用农民工的，应当依法与农民工本人签订劳动合同；项目依法分包的，应当督促分包单位与其招用的农民工本人依法签订劳动合同。劳动合同应当约定施工内容、计价方式、工资标准、支付周期、支付时间等相关条款。坚持先签合同后进场。</w:t>
      </w:r>
      <w:r/>
    </w:p>
    <w:p>
      <w:pPr>
        <w:ind w:firstLine="522"/>
        <w:pageBreakBefore w:val="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符合《江苏省工程建设领域农民工工资专用账户管理细则》（苏人社规【2022】3号）中可不开设农民工工资专用账户的承包人，应为承揽本项目招用的农民工个人办理实名制工资银行卡，按月考核农民工工作量并编制工资支付表，经农民工本人签字确认后，交开户银行通过其设立的工资专户直接按月将工资划入农民工个人银行卡。相关农民工工资支付台账在竣工验收后保存三年以上备查。</w:t>
      </w:r>
      <w:r/>
    </w:p>
    <w:p>
      <w:pPr>
        <w:ind w:firstLine="522"/>
        <w:pageBreakBefore w:val="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承包人应确保农民工工资按月计量并支付，农民工工资月结月清规定如下：</w:t>
      </w:r>
      <w:r/>
    </w:p>
    <w:p>
      <w:pPr>
        <w:ind w:firstLine="522"/>
        <w:pageBreakBefore w:val="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①工资支付表编制环节：施工单位应当按月考核农民工工作量、按照按月足额支付要求编制工资支付表并经农民工本人签字确认。按月足额支付工资标准，可参照苏州市或当地政府及其部门依法发布的工资指导价；</w:t>
      </w:r>
      <w:r/>
    </w:p>
    <w:p>
      <w:pPr>
        <w:ind w:firstLine="522"/>
        <w:pageBreakBefore w:val="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②工资支付环节：施工单位应当劳动用工和工资发放等情况的监督,并根据编制的工资支付表按时足额将工资支付到农民工本人的银行账户。当月工资应当在次月工资支付日期支付完毕。约定的支付日期如遇节假日或休息日,则应提前在最近的工作日支付。农民工退场的,应当在退场次月工资支付曰期结清全部剩余工资。农民工完成工作任务或其他原因退场结清付清工资的,一律由农民工本人出具工资结清付清确认书。工程项目跨年度施工的,施工单位应当在第二年一月份工资支付日期结清上年度全部剩余工资；</w:t>
      </w:r>
      <w:r/>
    </w:p>
    <w:p>
      <w:pPr>
        <w:ind w:firstLine="522"/>
        <w:pageBreakBefore w:val="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③人工费用拨付环节：施工单位按照按时足额支付的要求书面约定人工费用和拨付日期,并按约定及时足额拔付人工费用至农民工工资专用账户。</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4.1.10（6）款约定为：</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（6）承包人应履行的其他义务：</w:t>
      </w:r>
      <w:r/>
    </w:p>
    <w:p>
      <w:pPr>
        <w:numPr>
          <w:ilvl w:val="0"/>
          <w:numId w:val="3"/>
        </w:numPr>
        <w:ind w:left="0" w:firstLine="20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应仔细研究施工方案和技术要求，了解施工地点的水文、地质、气象情况，制定周密的安全、质量保证、信息管理措施及施工计划(包括人员、设备、材料、后勤保障及紧急处理措施等)，并报监理人批准后严格执行，以保证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numPr>
          <w:ilvl w:val="0"/>
          <w:numId w:val="3"/>
        </w:numPr>
        <w:ind w:left="0" w:firstLine="20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承包人应接受质监机构对其工程施工质量的监督与检查，凡工程质量不合格的工程不验收、不支付，并应自费拆除重建。</w:t>
      </w:r>
      <w:r/>
    </w:p>
    <w:p>
      <w:pPr>
        <w:numPr>
          <w:ilvl w:val="0"/>
          <w:numId w:val="3"/>
        </w:numPr>
        <w:ind w:left="0" w:firstLine="20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承包人必须建立针对本合同工程的施工交工验收合格后付至对应合同金额体系，做到“横向到边，纵向到底、控制有效”，加强施工过程中的自检、互检和交接检工作。</w:t>
      </w:r>
      <w:r/>
    </w:p>
    <w:p>
      <w:pPr>
        <w:numPr>
          <w:ilvl w:val="0"/>
          <w:numId w:val="3"/>
        </w:numPr>
        <w:ind w:left="0" w:firstLine="20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根据合同的各项规定，承包人应精心组织施工，按时完成本合同工程及其缺陷的修复。为此，承包人应提供所需的全部监督管理、劳务、材料、设备、施工装备和其他物品。</w:t>
      </w:r>
      <w:r/>
    </w:p>
    <w:p>
      <w:pPr>
        <w:numPr>
          <w:ilvl w:val="0"/>
          <w:numId w:val="3"/>
        </w:numPr>
        <w:ind w:left="0" w:firstLine="20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承包人为满足本项目施工需要而开展的科研和试验课题研究，应将其详细成果资料报发包人备案。</w:t>
      </w:r>
      <w:r/>
    </w:p>
    <w:p>
      <w:pPr>
        <w:numPr>
          <w:ilvl w:val="0"/>
          <w:numId w:val="3"/>
        </w:numPr>
        <w:ind w:left="0" w:firstLine="20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numPr>
          <w:ilvl w:val="0"/>
          <w:numId w:val="3"/>
        </w:numPr>
        <w:ind w:left="0" w:firstLine="20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numPr>
          <w:ilvl w:val="0"/>
          <w:numId w:val="3"/>
        </w:numPr>
        <w:ind w:left="0" w:firstLine="20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如果沿线路基两侧地下埋设国家光缆和国防光缆，承包人在进场施工时应采取必要的保护措施，严禁由于施工破坏光缆，造成通讯中断，否则由此引起的损失和责任由承包人负责；发包人在施工期间将积极协调光缆的迁移等事宜。</w:t>
      </w:r>
      <w:r/>
    </w:p>
    <w:p>
      <w:pPr>
        <w:numPr>
          <w:ilvl w:val="0"/>
          <w:numId w:val="3"/>
        </w:numPr>
        <w:ind w:left="0" w:firstLine="20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担施工安全保卫工作及非夜间施工照明的责任和要求：承包人必须根据工程需要，提供和维修非夜间施工使用的照明、围栏设施，并负责安全保卫和合同段内交通维护保修工作，确保过路行人、车辆的安全，因承包人未设置以上照明、围栏导致的安全事故由承包人负责，并承担可能产生的一切赔偿费用。</w:t>
      </w:r>
      <w:r/>
    </w:p>
    <w:p>
      <w:pPr>
        <w:numPr>
          <w:ilvl w:val="0"/>
          <w:numId w:val="3"/>
        </w:numPr>
        <w:ind w:left="0" w:firstLine="20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GB"/>
        </w:rPr>
        <w:t xml:space="preserve">承包人施工时应按相关规范和发包人、监理人的要求做好安全防护和环境保护工作，不得污染周边环境。因承包人原因给第三方造成损失的，承包人应及时中止损害，并及时办量赔偿相关事宜，可以从保险公司获得赔偿的，承包人应积极办理理赔事宜。且承包人应</w:t>
      </w:r>
      <w:r>
        <w:rPr>
          <w:rFonts w:hint="eastAsia" w:ascii="宋体" w:hAnsi="宋体" w:eastAsia="宋体" w:cs="宋体"/>
          <w:sz w:val="21"/>
          <w:szCs w:val="21"/>
        </w:rPr>
        <w:t xml:space="preserve">按照相关规定制定噪声防治实施方案、采取有效措施、减少振动降低噪声等。</w:t>
      </w:r>
      <w:r/>
    </w:p>
    <w:p>
      <w:pPr>
        <w:numPr>
          <w:ilvl w:val="0"/>
          <w:numId w:val="3"/>
        </w:numPr>
        <w:ind w:left="0" w:firstLine="20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GB"/>
        </w:rPr>
        <w:t xml:space="preserve">承包人应接受发包人、监理人对农民工工资专项资金使用的监管工作，配合落实并完成发包人、监理人要求及相关农民工工资规定。</w:t>
      </w:r>
      <w:r/>
    </w:p>
    <w:p>
      <w:pPr>
        <w:numPr>
          <w:ilvl w:val="0"/>
          <w:numId w:val="3"/>
        </w:numPr>
        <w:ind w:left="0" w:firstLine="200"/>
        <w:pageBreakBefore w:val="0"/>
        <w:spacing w:line="360" w:lineRule="auto"/>
        <w:rPr>
          <w:rFonts w:hint="eastAsia" w:ascii="宋体" w:hAnsi="宋体" w:eastAsia="宋体" w:cs="宋体"/>
          <w:sz w:val="21"/>
          <w:szCs w:val="21"/>
          <w:lang w:val="en-GB"/>
        </w:rPr>
      </w:pPr>
      <w:r>
        <w:rPr>
          <w:rFonts w:hint="eastAsia" w:ascii="宋体" w:hAnsi="宋体" w:eastAsia="宋体" w:cs="宋体"/>
          <w:sz w:val="21"/>
          <w:szCs w:val="21"/>
          <w:lang w:val="en-GB"/>
        </w:rPr>
        <w:t xml:space="preserve">为确保项目质量，应及时向发包人或其代表提供工程进度计划及相应的进度统计报表和报告。承包人进入施工现场前，首先与交警、交通综合执法、地方政府等部门协调后，取得相关手续后方可进入施工现场，所有的协调工作由承包人自行完成。</w:t>
      </w:r>
      <w:r/>
    </w:p>
    <w:p>
      <w:pPr>
        <w:numPr>
          <w:ilvl w:val="0"/>
          <w:numId w:val="3"/>
        </w:numPr>
        <w:ind w:left="0" w:firstLine="200"/>
        <w:pageBreakBefore w:val="0"/>
        <w:spacing w:line="360" w:lineRule="auto"/>
        <w:rPr>
          <w:rFonts w:hint="eastAsia" w:ascii="宋体" w:hAnsi="宋体" w:eastAsia="宋体" w:cs="宋体"/>
          <w:b/>
          <w:bCs/>
          <w:sz w:val="21"/>
          <w:szCs w:val="21"/>
          <w:lang w:val="en-GB"/>
        </w:rPr>
      </w:pPr>
      <w:r>
        <w:rPr>
          <w:rFonts w:hint="eastAsia" w:ascii="宋体" w:hAnsi="宋体" w:eastAsia="宋体" w:cs="宋体"/>
          <w:b/>
          <w:bCs/>
          <w:sz w:val="21"/>
          <w:szCs w:val="21"/>
          <w:lang w:val="en-GB"/>
        </w:rPr>
        <w:t xml:space="preserve">承包人在接到发包人通知</w:t>
      </w:r>
      <w:r>
        <w:rPr>
          <w:rFonts w:hint="eastAsia" w:ascii="宋体" w:hAnsi="宋体" w:cs="宋体"/>
          <w:b/>
          <w:bCs/>
          <w:sz w:val="21"/>
          <w:szCs w:val="21"/>
          <w:lang w:val="en-US" w:eastAsia="zh-CN"/>
        </w:rPr>
        <w:t xml:space="preserve">8</w:t>
      </w:r>
      <w:r>
        <w:rPr>
          <w:rFonts w:hint="eastAsia" w:ascii="宋体" w:hAnsi="宋体" w:eastAsia="宋体" w:cs="宋体"/>
          <w:b/>
          <w:bCs/>
          <w:sz w:val="21"/>
          <w:szCs w:val="21"/>
          <w:lang w:val="en-GB"/>
        </w:rPr>
        <w:t xml:space="preserve">小时内赶到现场并通告发包人。修复任务必须在接到通知</w:t>
      </w:r>
      <w:r>
        <w:rPr>
          <w:rFonts w:hint="eastAsia" w:ascii="宋体" w:hAnsi="宋体" w:cs="宋体"/>
          <w:b/>
          <w:bCs/>
          <w:sz w:val="21"/>
          <w:szCs w:val="21"/>
          <w:lang w:val="en-US" w:eastAsia="zh-CN"/>
        </w:rPr>
        <w:t xml:space="preserve">24</w:t>
      </w:r>
      <w:r>
        <w:rPr>
          <w:rFonts w:hint="eastAsia" w:ascii="宋体" w:hAnsi="宋体" w:eastAsia="宋体" w:cs="宋体"/>
          <w:b/>
          <w:bCs/>
          <w:sz w:val="21"/>
          <w:szCs w:val="21"/>
          <w:lang w:val="en-GB"/>
        </w:rPr>
        <w:t xml:space="preserve">小时内完成，大规模连片损坏修复必须在接到通知</w:t>
      </w:r>
      <w:r>
        <w:rPr>
          <w:rFonts w:hint="eastAsia" w:ascii="宋体" w:hAnsi="宋体" w:cs="宋体"/>
          <w:b/>
          <w:bCs/>
          <w:sz w:val="21"/>
          <w:szCs w:val="21"/>
          <w:lang w:val="en-US" w:eastAsia="zh-CN"/>
        </w:rPr>
        <w:t xml:space="preserve">48</w:t>
      </w:r>
      <w:r>
        <w:rPr>
          <w:rFonts w:hint="eastAsia" w:ascii="宋体" w:hAnsi="宋体" w:eastAsia="宋体" w:cs="宋体"/>
          <w:b/>
          <w:bCs/>
          <w:sz w:val="21"/>
          <w:szCs w:val="21"/>
          <w:lang w:val="en-GB"/>
        </w:rPr>
        <w:t xml:space="preserve">小时内完成，若涉及影响道路通行等特殊情况下应按发包人要求进行抢修。若承包人未能响应，发包人将按违约条款的规定，对承包人处以违约金或终止合同。</w:t>
      </w:r>
      <w:r/>
    </w:p>
    <w:p>
      <w:pPr>
        <w:numPr>
          <w:ilvl w:val="0"/>
          <w:numId w:val="3"/>
        </w:numPr>
        <w:ind w:left="0" w:firstLine="200"/>
        <w:pageBreakBefore w:val="0"/>
        <w:spacing w:line="360" w:lineRule="auto"/>
        <w:rPr>
          <w:rFonts w:hint="eastAsia" w:ascii="宋体" w:hAnsi="宋体" w:eastAsia="宋体" w:cs="宋体"/>
          <w:sz w:val="21"/>
          <w:szCs w:val="21"/>
          <w:lang w:val="en-GB"/>
        </w:rPr>
      </w:pPr>
      <w:r>
        <w:rPr>
          <w:rFonts w:hint="eastAsia" w:ascii="宋体" w:hAnsi="宋体" w:eastAsia="宋体" w:cs="宋体"/>
          <w:sz w:val="21"/>
          <w:szCs w:val="21"/>
          <w:lang w:val="en-GB"/>
        </w:rPr>
        <w:t xml:space="preserve">发包人在合同执行期间发出的任何书面通知，若在一周内承包人未以书面形式提出反对意见，则该通知被视为本合同的一部分。</w:t>
      </w:r>
      <w:r/>
    </w:p>
    <w:p>
      <w:pPr>
        <w:numPr>
          <w:ilvl w:val="0"/>
          <w:numId w:val="3"/>
        </w:numPr>
        <w:ind w:left="0" w:firstLine="200"/>
        <w:pageBreakBefore w:val="0"/>
        <w:spacing w:line="360" w:lineRule="auto"/>
        <w:rPr>
          <w:rFonts w:hint="eastAsia" w:ascii="宋体" w:hAnsi="宋体" w:eastAsia="宋体" w:cs="宋体"/>
          <w:sz w:val="21"/>
          <w:szCs w:val="21"/>
          <w:lang w:val="en-GB"/>
        </w:rPr>
      </w:pPr>
      <w:r>
        <w:rPr>
          <w:rFonts w:hint="eastAsia" w:ascii="宋体" w:hAnsi="宋体" w:eastAsia="宋体" w:cs="宋体"/>
          <w:sz w:val="21"/>
          <w:szCs w:val="21"/>
          <w:lang w:val="en-GB"/>
        </w:rPr>
        <w:t xml:space="preserve">承包人在合同期内应保持随时履行本合同工程的技术能力，配备固定的、具有类似施工经验的队伍、人员、机械；根据工程的特点，承包人须提供现场施工人员名单，施工机械应能满足施工要求，并在所辖段设置作业办公点或值班点，并配备车辆、人员、传真、电话等必备办公工具。</w:t>
      </w:r>
      <w:r/>
    </w:p>
    <w:p>
      <w:pPr>
        <w:numPr>
          <w:ilvl w:val="0"/>
          <w:numId w:val="3"/>
        </w:numPr>
        <w:ind w:left="0" w:firstLine="200"/>
        <w:pageBreakBefore w:val="0"/>
        <w:spacing w:line="360" w:lineRule="auto"/>
        <w:rPr>
          <w:rFonts w:hint="eastAsia" w:ascii="宋体" w:hAnsi="宋体" w:eastAsia="宋体" w:cs="宋体"/>
          <w:sz w:val="21"/>
          <w:szCs w:val="21"/>
          <w:lang w:val="en-GB"/>
        </w:rPr>
      </w:pPr>
      <w:r>
        <w:rPr>
          <w:rFonts w:hint="eastAsia" w:ascii="宋体" w:hAnsi="宋体" w:eastAsia="宋体" w:cs="宋体"/>
          <w:spacing w:val="-1"/>
          <w:sz w:val="21"/>
          <w:szCs w:val="21"/>
        </w:rPr>
        <w:t xml:space="preserve">应有完备的原材料及施工自检资料，报验资料和计量资料及时报发包人审核。工程结束后按发</w:t>
      </w:r>
      <w:r>
        <w:rPr>
          <w:rFonts w:hint="eastAsia" w:ascii="宋体" w:hAnsi="宋体" w:eastAsia="宋体" w:cs="宋体"/>
          <w:sz w:val="21"/>
          <w:szCs w:val="21"/>
        </w:rPr>
        <w:t xml:space="preserve">包人要求提交相关资料和决算（一式两份）及其相应的电子文档、照片</w:t>
      </w:r>
      <w:r>
        <w:rPr>
          <w:rFonts w:hint="eastAsia" w:ascii="宋体" w:hAnsi="宋体" w:eastAsia="宋体" w:cs="宋体"/>
          <w:spacing w:val="-1"/>
          <w:sz w:val="21"/>
          <w:szCs w:val="21"/>
        </w:rPr>
        <w:t xml:space="preserve">一份，并配合发包人进</w:t>
      </w:r>
      <w:r>
        <w:rPr>
          <w:rFonts w:hint="eastAsia" w:ascii="宋体" w:hAnsi="宋体" w:eastAsia="宋体" w:cs="宋体"/>
          <w:spacing w:val="-6"/>
          <w:sz w:val="21"/>
          <w:szCs w:val="21"/>
        </w:rPr>
        <w:t xml:space="preserve">行工程验收。</w:t>
      </w:r>
      <w:r/>
    </w:p>
    <w:p>
      <w:pPr>
        <w:numPr>
          <w:ilvl w:val="0"/>
          <w:numId w:val="3"/>
        </w:numPr>
        <w:ind w:left="0" w:firstLine="200"/>
        <w:pageBreakBefore w:val="0"/>
        <w:spacing w:line="360" w:lineRule="auto"/>
        <w:rPr>
          <w:rFonts w:hint="eastAsia" w:ascii="宋体" w:hAnsi="宋体" w:eastAsia="宋体" w:cs="宋体"/>
          <w:sz w:val="21"/>
          <w:szCs w:val="21"/>
          <w:lang w:val="en-GB"/>
        </w:rPr>
      </w:pPr>
      <w:r>
        <w:rPr>
          <w:rFonts w:hint="eastAsia" w:ascii="宋体" w:hAnsi="宋体" w:eastAsia="宋体" w:cs="宋体"/>
          <w:sz w:val="21"/>
          <w:szCs w:val="21"/>
          <w:lang w:val="en-GB"/>
        </w:rPr>
        <w:t xml:space="preserve">承包人负责施工现场的环境保护工作，保证施工现场环境符合有关规定，加强对作业人员的环境保护意识教育。施工废料应按发包人指定的堆放点集中堆放，任何施工及生活垃圾必须妥善处理，不得抛洒在公路用地界内，在施工中应加强设备和材料的管理，不得抛、洒、滴、漏污染路面，否则发包人或其代表有权对承包人按实际污染面积收取每平方米100元的违约金。</w:t>
      </w:r>
      <w:r/>
    </w:p>
    <w:p>
      <w:pPr>
        <w:numPr>
          <w:ilvl w:val="0"/>
          <w:numId w:val="3"/>
        </w:numPr>
        <w:ind w:left="0" w:firstLine="200"/>
        <w:pageBreakBefore w:val="0"/>
        <w:spacing w:line="360" w:lineRule="auto"/>
        <w:rPr>
          <w:rFonts w:hint="eastAsia" w:ascii="宋体" w:hAnsi="宋体" w:eastAsia="宋体" w:cs="宋体"/>
          <w:sz w:val="21"/>
          <w:szCs w:val="21"/>
          <w:lang w:val="en-GB"/>
        </w:rPr>
      </w:pPr>
      <w:r>
        <w:rPr>
          <w:rFonts w:hint="eastAsia" w:ascii="宋体" w:hAnsi="宋体" w:eastAsia="宋体" w:cs="宋体"/>
          <w:sz w:val="21"/>
          <w:szCs w:val="21"/>
          <w:lang w:val="en-GB"/>
        </w:rPr>
        <w:t xml:space="preserve">本项目承包人必须配备装载机、自卸汽车、载货汽车、挖掘机、推土机、离心清水泵、柴油发电机等养护设备，须在签订合同后一周内进场。</w:t>
      </w:r>
      <w:r/>
    </w:p>
    <w:p>
      <w:pPr>
        <w:numPr>
          <w:ilvl w:val="0"/>
          <w:numId w:val="3"/>
        </w:numPr>
        <w:ind w:left="0" w:firstLine="200"/>
        <w:pageBreakBefore w:val="0"/>
        <w:spacing w:line="360" w:lineRule="auto"/>
        <w:rPr>
          <w:rFonts w:hint="eastAsia" w:ascii="宋体" w:hAnsi="宋体" w:eastAsia="宋体" w:cs="宋体"/>
          <w:sz w:val="21"/>
          <w:szCs w:val="21"/>
          <w:lang w:val="en-GB"/>
        </w:rPr>
      </w:pPr>
      <w:r>
        <w:rPr>
          <w:rFonts w:hint="eastAsia" w:ascii="宋体" w:hAnsi="宋体" w:eastAsia="宋体" w:cs="宋体"/>
          <w:sz w:val="21"/>
          <w:szCs w:val="21"/>
          <w:lang w:val="en-GB"/>
        </w:rPr>
        <w:t xml:space="preserve">日常养护巡查要求如下：</w:t>
      </w:r>
      <w:r/>
    </w:p>
    <w:p>
      <w:pPr>
        <w:ind w:firstLine="520"/>
        <w:pageBreakBefore w:val="0"/>
        <w:spacing w:line="360" w:lineRule="auto"/>
        <w:rPr>
          <w:rFonts w:hint="eastAsia" w:ascii="宋体" w:hAnsi="宋体" w:eastAsia="宋体" w:cs="宋体"/>
          <w:sz w:val="21"/>
          <w:szCs w:val="21"/>
          <w:lang w:val="en-GB"/>
        </w:rPr>
      </w:pPr>
      <w:r>
        <w:rPr>
          <w:rFonts w:hint="eastAsia" w:ascii="宋体" w:hAnsi="宋体" w:eastAsia="宋体" w:cs="宋体"/>
          <w:sz w:val="21"/>
          <w:szCs w:val="21"/>
          <w:lang w:val="en-GB"/>
        </w:rPr>
        <w:t xml:space="preserve">（1）养护单位（承包人）公路养护巡查、检查应以养护合同、文件约定的养护项目为主要内容,包括以下方面：</w:t>
      </w:r>
      <w:r/>
    </w:p>
    <w:p>
      <w:pPr>
        <w:ind w:firstLine="520"/>
        <w:pageBreakBefore w:val="0"/>
        <w:spacing w:line="360" w:lineRule="auto"/>
        <w:rPr>
          <w:rFonts w:hint="eastAsia" w:ascii="宋体" w:hAnsi="宋体" w:eastAsia="宋体" w:cs="宋体"/>
          <w:sz w:val="21"/>
          <w:szCs w:val="21"/>
          <w:lang w:val="en-GB"/>
        </w:rPr>
      </w:pPr>
      <w:r>
        <w:rPr>
          <w:rFonts w:hint="eastAsia" w:ascii="宋体" w:hAnsi="宋体" w:eastAsia="宋体" w:cs="宋体"/>
          <w:sz w:val="21"/>
          <w:szCs w:val="21"/>
          <w:lang w:val="en-GB"/>
        </w:rPr>
        <w:t xml:space="preserve">a、总则：养护基础台帐图表；养护人员出勤出工；养护人员标志服；养护作业安全警示标志、安全防护措施等。</w:t>
      </w:r>
      <w:r/>
    </w:p>
    <w:p>
      <w:pPr>
        <w:ind w:firstLine="520"/>
        <w:pageBreakBefore w:val="0"/>
        <w:spacing w:line="360" w:lineRule="auto"/>
        <w:rPr>
          <w:rFonts w:hint="eastAsia" w:ascii="宋体" w:hAnsi="宋体" w:eastAsia="宋体" w:cs="宋体"/>
          <w:sz w:val="21"/>
          <w:szCs w:val="21"/>
          <w:lang w:val="en-GB"/>
        </w:rPr>
      </w:pPr>
      <w:r>
        <w:rPr>
          <w:rFonts w:hint="eastAsia" w:ascii="宋体" w:hAnsi="宋体" w:eastAsia="宋体" w:cs="宋体"/>
          <w:sz w:val="21"/>
          <w:szCs w:val="21"/>
          <w:lang w:val="en-GB"/>
        </w:rPr>
        <w:t xml:space="preserve">b、灾害性天气前、后重要路段监测：①暴雨、连阴雨：路面冲刷空洞、路边警示桩倾斜；②台风、大风：路面存在障碍物、标志牌倾斜；③低温、大雪：路面积冰、路面积雪等。</w:t>
      </w:r>
      <w:r/>
    </w:p>
    <w:p>
      <w:pPr>
        <w:ind w:firstLine="520"/>
        <w:pageBreakBefore w:val="0"/>
        <w:spacing w:line="360" w:lineRule="auto"/>
        <w:rPr>
          <w:rFonts w:hint="eastAsia" w:ascii="宋体" w:hAnsi="宋体" w:eastAsia="宋体" w:cs="宋体"/>
          <w:sz w:val="21"/>
          <w:szCs w:val="21"/>
          <w:lang w:val="en-GB"/>
        </w:rPr>
      </w:pPr>
      <w:r>
        <w:rPr>
          <w:rFonts w:hint="eastAsia" w:ascii="宋体" w:hAnsi="宋体" w:eastAsia="宋体" w:cs="宋体"/>
          <w:sz w:val="21"/>
          <w:szCs w:val="21"/>
          <w:lang w:val="en-GB"/>
        </w:rPr>
        <w:t xml:space="preserve">c、若有有关文件对养护的主要内容提出要求的，承包人应当按照该文件要求执行。合同签订前的文件发包人已经充分告知承包人，合同签订后的文件，以发包人发送给承包人开始执行。</w:t>
      </w:r>
      <w:r/>
    </w:p>
    <w:p>
      <w:pPr>
        <w:ind w:firstLine="520"/>
        <w:pageBreakBefore w:val="0"/>
        <w:spacing w:line="360" w:lineRule="auto"/>
        <w:rPr>
          <w:rFonts w:hint="eastAsia" w:ascii="宋体" w:hAnsi="宋体" w:eastAsia="宋体" w:cs="宋体"/>
          <w:sz w:val="21"/>
          <w:szCs w:val="21"/>
          <w:lang w:val="en-GB"/>
        </w:rPr>
      </w:pPr>
      <w:r>
        <w:rPr>
          <w:rFonts w:hint="eastAsia" w:ascii="宋体" w:hAnsi="宋体" w:eastAsia="宋体" w:cs="宋体"/>
          <w:sz w:val="21"/>
          <w:szCs w:val="21"/>
          <w:lang w:val="en-GB"/>
        </w:rPr>
        <w:t xml:space="preserve">（2）巡查要求：</w:t>
      </w:r>
      <w:bookmarkStart w:id="33" w:name="_Hlk167361217"/>
      <w:r>
        <w:rPr>
          <w:rFonts w:hint="eastAsia" w:ascii="宋体" w:hAnsi="宋体" w:eastAsia="宋体" w:cs="宋体"/>
          <w:sz w:val="21"/>
          <w:szCs w:val="21"/>
          <w:lang w:val="en-GB"/>
        </w:rPr>
        <w:t xml:space="preserve">落实巡查制度，专人专车每天上路公路巡查，每日巡查人员不少于2人，每日进行不少于两次的日常养护巡查，每周全覆盖巡查一次所有乡道、村道，雨季、冰冻季节和台风暴雨等灾害性天气气候，应当加强日常巡查工作。每周还应当进行不少于一次的夜间巡查。养护巡查应当全面完整且有巡查日志或其他有效证据予以证明，发包人予以抽查。若因未按照要求巡查，导致第三人人身财产损害的，该损害后果由承包人承担。</w:t>
      </w:r>
      <w:bookmarkEnd w:id="33"/>
      <w:r/>
      <w:r/>
    </w:p>
    <w:p>
      <w:pPr>
        <w:ind w:firstLine="520"/>
        <w:pageBreakBefore w:val="0"/>
        <w:spacing w:line="360" w:lineRule="auto"/>
        <w:rPr>
          <w:rFonts w:hint="eastAsia" w:ascii="宋体" w:hAnsi="宋体" w:eastAsia="宋体" w:cs="宋体"/>
          <w:sz w:val="21"/>
          <w:szCs w:val="21"/>
          <w:lang w:val="en-GB"/>
        </w:rPr>
      </w:pPr>
      <w:r>
        <w:rPr>
          <w:rFonts w:hint="eastAsia" w:ascii="宋体" w:hAnsi="宋体" w:eastAsia="宋体" w:cs="宋体"/>
          <w:sz w:val="21"/>
          <w:szCs w:val="21"/>
          <w:lang w:val="en-GB"/>
        </w:rPr>
        <w:t xml:space="preserve">①日常养护巡查可以车行为主，采用观察、目测及人工计量，定性与定量观测相结合，重要情况可予以摄影或摄像。</w:t>
      </w:r>
      <w:r/>
    </w:p>
    <w:p>
      <w:pPr>
        <w:ind w:firstLine="520"/>
        <w:pageBreakBefore w:val="0"/>
        <w:spacing w:line="360" w:lineRule="auto"/>
        <w:rPr>
          <w:rFonts w:hint="eastAsia" w:ascii="宋体" w:hAnsi="宋体" w:eastAsia="宋体" w:cs="宋体"/>
          <w:sz w:val="21"/>
          <w:szCs w:val="21"/>
          <w:lang w:val="en-GB"/>
        </w:rPr>
      </w:pPr>
      <w:r>
        <w:rPr>
          <w:rFonts w:hint="eastAsia" w:ascii="宋体" w:hAnsi="宋体" w:eastAsia="宋体" w:cs="宋体"/>
          <w:sz w:val="21"/>
          <w:szCs w:val="21"/>
          <w:lang w:val="en-GB"/>
        </w:rPr>
        <w:t xml:space="preserve">②巡查车辆的车身应有明显标识，配备导向闪光箭头，车顶宜安装带有黄闪标志的车辆闪光灯。</w:t>
      </w:r>
      <w:r/>
    </w:p>
    <w:p>
      <w:pPr>
        <w:ind w:firstLine="520"/>
        <w:pageBreakBefore w:val="0"/>
        <w:spacing w:line="360" w:lineRule="auto"/>
        <w:rPr>
          <w:rFonts w:hint="eastAsia" w:ascii="宋体" w:hAnsi="宋体" w:eastAsia="宋体" w:cs="宋体"/>
          <w:sz w:val="21"/>
          <w:szCs w:val="21"/>
          <w:lang w:val="en-GB"/>
        </w:rPr>
      </w:pPr>
      <w:r>
        <w:rPr>
          <w:rFonts w:hint="eastAsia" w:ascii="宋体" w:hAnsi="宋体" w:eastAsia="宋体" w:cs="宋体"/>
          <w:sz w:val="21"/>
          <w:szCs w:val="21"/>
          <w:lang w:val="en-GB"/>
        </w:rPr>
        <w:t xml:space="preserve">③巡查人员应穿戴安全标志服，配备简易量测工具及照相、移动数据终端等设备。</w:t>
      </w:r>
      <w:r/>
    </w:p>
    <w:p>
      <w:pPr>
        <w:ind w:firstLine="520"/>
        <w:pageBreakBefore w:val="0"/>
        <w:spacing w:line="360" w:lineRule="auto"/>
        <w:rPr>
          <w:rFonts w:hint="eastAsia" w:ascii="宋体" w:hAnsi="宋体" w:eastAsia="宋体" w:cs="宋体"/>
          <w:sz w:val="21"/>
          <w:szCs w:val="21"/>
          <w:lang w:val="en-GB"/>
        </w:rPr>
      </w:pPr>
      <w:r>
        <w:rPr>
          <w:rFonts w:hint="eastAsia" w:ascii="宋体" w:hAnsi="宋体" w:eastAsia="宋体" w:cs="宋体"/>
          <w:sz w:val="21"/>
          <w:szCs w:val="21"/>
          <w:lang w:val="en-GB"/>
        </w:rPr>
        <w:t xml:space="preserve">④日常巡查车辆速度，不宜大于40km/h，巡查时应开启车辆闪光灯和闪光箭头。停车辅助人工检查时，可临时停靠在右侧紧急停车带或右侧路肩，巡查人员应在车辆前方快速完成检查作业后及时撤离。</w:t>
      </w:r>
      <w:r/>
    </w:p>
    <w:p>
      <w:pPr>
        <w:ind w:firstLine="520"/>
        <w:pageBreakBefore w:val="0"/>
        <w:spacing w:line="360" w:lineRule="auto"/>
        <w:rPr>
          <w:rFonts w:hint="eastAsia" w:ascii="宋体" w:hAnsi="宋体" w:eastAsia="宋体" w:cs="宋体"/>
          <w:sz w:val="21"/>
          <w:szCs w:val="21"/>
          <w:lang w:val="en-GB"/>
        </w:rPr>
      </w:pPr>
      <w:r>
        <w:rPr>
          <w:rFonts w:hint="eastAsia" w:ascii="宋体" w:hAnsi="宋体" w:eastAsia="宋体" w:cs="宋体"/>
          <w:sz w:val="21"/>
          <w:szCs w:val="21"/>
          <w:lang w:val="en-GB"/>
        </w:rPr>
        <w:t xml:space="preserve">⑤日常巡查发现路面影响通行的障碍物或异常情况时，应及时采取措施进行清除与处理。危及行车安全的，应采取临时安全保障措施后再进行处理；不能立即清除的，应及时通知相关单位处理。</w:t>
      </w:r>
      <w:r/>
    </w:p>
    <w:p>
      <w:pPr>
        <w:ind w:firstLine="520"/>
        <w:pageBreakBefore w:val="0"/>
        <w:spacing w:line="360" w:lineRule="auto"/>
        <w:rPr>
          <w:rFonts w:hint="eastAsia" w:ascii="宋体" w:hAnsi="宋体" w:eastAsia="宋体" w:cs="宋体"/>
          <w:sz w:val="21"/>
          <w:szCs w:val="21"/>
          <w:lang w:val="en-GB"/>
        </w:rPr>
      </w:pPr>
      <w:r>
        <w:rPr>
          <w:rFonts w:hint="eastAsia" w:ascii="宋体" w:hAnsi="宋体" w:eastAsia="宋体" w:cs="宋体"/>
          <w:sz w:val="21"/>
          <w:szCs w:val="21"/>
          <w:lang w:val="en-GB"/>
        </w:rPr>
        <w:t xml:space="preserve">⑥日常巡查应记录发现交安设施损坏与异常情况信息，宜采用移动终端实时录入信息数据，并按信息管理系统功能将图片、有关说明等信息一并录入，巡查结束后应及时整理、汇总日常巡查记录表，并录入相关信息管理系统。</w:t>
      </w:r>
      <w:r/>
    </w:p>
    <w:p>
      <w:pPr>
        <w:ind w:firstLine="520"/>
        <w:pageBreakBefore w:val="0"/>
        <w:spacing w:line="360" w:lineRule="auto"/>
        <w:rPr>
          <w:rFonts w:hint="eastAsia" w:ascii="宋体" w:hAnsi="宋体" w:eastAsia="宋体" w:cs="宋体"/>
          <w:sz w:val="21"/>
          <w:szCs w:val="21"/>
          <w:lang w:val="en-GB"/>
        </w:rPr>
      </w:pPr>
      <w:r>
        <w:rPr>
          <w:rFonts w:hint="eastAsia" w:ascii="宋体" w:hAnsi="宋体" w:eastAsia="宋体" w:cs="宋体"/>
          <w:sz w:val="21"/>
          <w:szCs w:val="21"/>
          <w:lang w:val="en-GB"/>
        </w:rPr>
        <w:t xml:space="preserve">⑦日常巡查中发现重大情况应按相关规定及时报告。</w:t>
      </w:r>
      <w:r/>
    </w:p>
    <w:p>
      <w:pPr>
        <w:ind w:firstLine="520"/>
        <w:pageBreakBefore w:val="0"/>
        <w:spacing w:line="360" w:lineRule="auto"/>
        <w:rPr>
          <w:rFonts w:hint="eastAsia" w:ascii="宋体" w:hAnsi="宋体" w:eastAsia="宋体" w:cs="宋体"/>
          <w:sz w:val="21"/>
          <w:szCs w:val="21"/>
          <w:lang w:val="en-GB"/>
        </w:rPr>
      </w:pPr>
      <w:r>
        <w:rPr>
          <w:rFonts w:hint="eastAsia" w:ascii="宋体" w:hAnsi="宋体" w:eastAsia="宋体" w:cs="宋体"/>
          <w:sz w:val="21"/>
          <w:szCs w:val="21"/>
          <w:lang w:val="en-GB"/>
        </w:rPr>
        <w:fldChar w:fldCharType="begin"/>
      </w:r>
      <w:r>
        <w:rPr>
          <w:rFonts w:hint="eastAsia" w:ascii="宋体" w:hAnsi="宋体" w:eastAsia="宋体" w:cs="宋体"/>
          <w:sz w:val="21"/>
          <w:szCs w:val="21"/>
          <w:lang w:val="en-GB"/>
        </w:rPr>
        <w:instrText xml:space="preserve"> = 8 \* GB3 </w:instrText>
      </w:r>
      <w:r>
        <w:rPr>
          <w:rFonts w:hint="eastAsia" w:ascii="宋体" w:hAnsi="宋体" w:eastAsia="宋体" w:cs="宋体"/>
          <w:sz w:val="21"/>
          <w:szCs w:val="21"/>
          <w:lang w:val="en-GB"/>
        </w:rPr>
        <w:fldChar w:fldCharType="separate"/>
      </w:r>
      <w:r>
        <w:rPr>
          <w:rFonts w:hint="eastAsia" w:ascii="宋体" w:hAnsi="宋体" w:eastAsia="宋体" w:cs="宋体"/>
          <w:sz w:val="21"/>
          <w:szCs w:val="21"/>
          <w:lang w:val="en-GB"/>
        </w:rPr>
        <w:t xml:space="preserve">⑧</w:t>
      </w:r>
      <w:r>
        <w:rPr>
          <w:rFonts w:hint="eastAsia" w:ascii="宋体" w:hAnsi="宋体" w:eastAsia="宋体" w:cs="宋体"/>
          <w:sz w:val="21"/>
          <w:szCs w:val="21"/>
          <w:lang w:val="en-GB"/>
        </w:rPr>
        <w:fldChar w:fldCharType="end"/>
      </w:r>
      <w:r>
        <w:rPr>
          <w:rFonts w:hint="eastAsia" w:ascii="宋体" w:hAnsi="宋体" w:eastAsia="宋体" w:cs="宋体"/>
          <w:sz w:val="21"/>
          <w:szCs w:val="21"/>
          <w:lang w:val="en-GB"/>
        </w:rPr>
        <w:t xml:space="preserve">养护巡查应当全面完整且有巡查日志或其他有效证据予以证明，发包人予以抽查。若因未按照要求巡查，</w:t>
      </w:r>
      <w:r>
        <w:rPr>
          <w:rFonts w:hint="eastAsia" w:ascii="宋体" w:hAnsi="宋体" w:cs="宋体"/>
          <w:sz w:val="21"/>
          <w:szCs w:val="21"/>
          <w:lang w:val="en-US" w:eastAsia="zh-CN"/>
        </w:rPr>
        <w:t xml:space="preserve">经有关部门认定（交警部门等）</w:t>
      </w:r>
      <w:r>
        <w:rPr>
          <w:rFonts w:hint="eastAsia" w:ascii="宋体" w:hAnsi="宋体" w:eastAsia="宋体" w:cs="宋体"/>
          <w:sz w:val="21"/>
          <w:szCs w:val="21"/>
          <w:lang w:val="en-GB"/>
        </w:rPr>
        <w:t xml:space="preserve">导致第三人人身财产损害的，该损害后果由承包人承担。</w:t>
      </w:r>
      <w:r/>
    </w:p>
    <w:p>
      <w:pPr>
        <w:ind w:firstLine="520"/>
        <w:pageBreakBefore w:val="0"/>
        <w:spacing w:line="360" w:lineRule="auto"/>
        <w:rPr>
          <w:rFonts w:hint="eastAsia" w:ascii="宋体" w:hAnsi="宋体" w:eastAsia="宋体" w:cs="宋体"/>
          <w:sz w:val="21"/>
          <w:szCs w:val="21"/>
          <w:lang w:val="en-GB"/>
        </w:rPr>
      </w:pPr>
      <w:r>
        <w:rPr>
          <w:rFonts w:hint="eastAsia" w:ascii="宋体" w:hAnsi="宋体" w:eastAsia="宋体" w:cs="宋体"/>
          <w:sz w:val="21"/>
          <w:szCs w:val="21"/>
          <w:lang w:val="en-GB"/>
        </w:rPr>
        <w:t xml:space="preserve">（3）养护单位（承包人）应当保证巡查、检查车辆及人员的配备满足工作需求。养护单位（承包人）应当主动与执法部门、应急管理部门加强联动，必要时联系交管部门和地方政府，完成应急突发处置，保障公路完好畅通。</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4.2 履约保证金</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本项目不要求提供履约保证金。</w:t>
      </w:r>
      <w:r/>
    </w:p>
    <w:p>
      <w:pPr>
        <w:pStyle w:val="925"/>
        <w:ind w:firstLine="522"/>
        <w:pageBreakBefore w:val="0"/>
        <w:spacing w:before="0" w:line="360" w:lineRule="auto"/>
        <w:rPr>
          <w:rFonts w:hint="eastAsia" w:ascii="宋体" w:hAnsi="宋体" w:eastAsia="宋体" w:cs="宋体"/>
          <w:color w:val="auto"/>
          <w:sz w:val="21"/>
          <w:szCs w:val="21"/>
        </w:rPr>
      </w:pPr>
      <w:r/>
      <w:bookmarkStart w:id="34" w:name="_Toc144974612"/>
      <w:r/>
      <w:bookmarkStart w:id="35" w:name="_Toc152042422"/>
      <w:r/>
      <w:bookmarkStart w:id="36" w:name="_Toc179632662"/>
      <w:r/>
      <w:bookmarkStart w:id="37" w:name="_Toc152045644"/>
      <w:r>
        <w:rPr>
          <w:rFonts w:hint="eastAsia" w:ascii="宋体" w:hAnsi="宋体" w:eastAsia="宋体" w:cs="宋体"/>
          <w:color w:val="auto"/>
          <w:sz w:val="21"/>
          <w:szCs w:val="21"/>
        </w:rPr>
        <w:t xml:space="preserve">4.3分包</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本项目不允许分包。</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4.5 承包人项目经理</w:t>
      </w:r>
      <w:bookmarkEnd w:id="34"/>
      <w:r/>
      <w:bookmarkEnd w:id="35"/>
      <w:r/>
      <w:bookmarkEnd w:id="36"/>
      <w:r/>
      <w:bookmarkEnd w:id="37"/>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4.5.1款补充：</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项目经理在同一合同期内严禁兼任另一合同的项目经理。在整个工程实施过程中，承包人成立项目经理部，</w:t>
      </w:r>
      <w:r>
        <w:rPr>
          <w:rFonts w:hint="eastAsia" w:ascii="宋体" w:hAnsi="宋体" w:eastAsia="宋体" w:cs="宋体"/>
          <w:b/>
          <w:sz w:val="21"/>
          <w:szCs w:val="21"/>
        </w:rPr>
        <w:t xml:space="preserve">派出原响应文件中承诺的项目经理</w:t>
      </w:r>
      <w:r>
        <w:rPr>
          <w:rFonts w:hint="eastAsia" w:ascii="宋体" w:hAnsi="宋体" w:eastAsia="宋体" w:cs="宋体"/>
          <w:sz w:val="21"/>
          <w:szCs w:val="21"/>
        </w:rPr>
        <w:t xml:space="preserve">。项目施工期间每日早晚需进行打卡，项目经理每月出勤不少于21天，少于21天的，支付违约金2000元/天。</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合同实施过程中，原则上项目经理不得更换，除非出现生病、辞职、身故等确实不能履行合同的情况；如出现项目经理、项目总工、项目副经理(若有)、试验室主任等主要人员更换的情况，承包人必须及时向发包人申请报批获得同意后，方可进行人员的更换，</w:t>
      </w:r>
      <w:r>
        <w:rPr>
          <w:rFonts w:hint="eastAsia" w:ascii="宋体" w:hAnsi="宋体" w:eastAsia="宋体" w:cs="宋体"/>
          <w:b/>
          <w:sz w:val="21"/>
          <w:szCs w:val="21"/>
        </w:rPr>
        <w:t xml:space="preserve">发包人将根据现场情况对承包人进行履约考核</w:t>
      </w:r>
      <w:r>
        <w:rPr>
          <w:rFonts w:hint="eastAsia" w:ascii="宋体" w:hAnsi="宋体" w:eastAsia="宋体" w:cs="宋体"/>
          <w:sz w:val="21"/>
          <w:szCs w:val="21"/>
        </w:rPr>
        <w:t xml:space="preserve">。</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4.6承包人人员的管理</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4.6.3款补充：</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(1)无论任何原因，项目经理的更换，视为严重违约，发包人有权对承包人处以10万元/人.次以内的违约金；</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(2)无论任何原因，项目总工、项目副经理(若有)、试验室主任的更换，视为违约，发包人有权对承包人处以5万元/人.次以内的违约金；</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4.8 保障承包人人员的合法权益</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本款补充第4.8.7、4.8.8项：</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4.8.7 承包人应自行聘（雇）用当地或其他来源的职员或</w:t>
      </w:r>
      <w:r>
        <w:rPr>
          <w:rFonts w:hint="eastAsia" w:ascii="宋体" w:hAnsi="宋体" w:eastAsia="宋体" w:cs="宋体"/>
          <w:sz w:val="21"/>
          <w:szCs w:val="21"/>
        </w:rPr>
        <w:t xml:space="preserve">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 22 款承包人违约处理。</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 4.8.8承包人在处理劳务事宜时，应充分考虑和尊重法定的节假日和公认的农作季节，尊重宗教习惯和风俗习惯，由于承包人处理不当引起的费用或纠纷等责任由承包人自负。</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5.材料和工程设备</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5.1承包人提供的材料和工程设备</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增加5.1.4</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5.1.4本工程的所有材料均由承包人自行采购。发包人为加强对工程质量的控制，将制定有关的材料管理办法，对用于本工程的主要材料，从材料供应的源头进行核准。承包人选择发包人核准的厂家和供应商的材料，并不解除承包人应负的任何责任。发包人和监理人对上述材料的质量还将进行检查或抽查。</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在合同执行期间，发包人同时对工程材料使用的规定如下：</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(1)承包人应将采购的主要材料的品牌、产地等上报发包人及监理人；并对主要材料到达施工现场后立即进行自检，满足各项技术指标要求后方可用于本工程。</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(2)所有材料由承包人按照招标文件规定的技术要求和合同执行期间新颁布的现行规范要求自行选择采购。</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(3)承包人应根据工程需要提前做好备料工作，但不得因施工配合比与设计配合比之间的差异要求发包人赔偿备料造成的损失。</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(4)堆放石料的场地须硬化处理，不同石料应分堆存放，中间宜用砌墙隔开。</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5.2 发包人提供的材料和工程设备</w:t>
      </w:r>
      <w:r/>
    </w:p>
    <w:p>
      <w:pPr>
        <w:ind w:firstLine="520"/>
        <w:pageBreakBefore w:val="0"/>
        <w:spacing w:line="360" w:lineRule="auto"/>
        <w:widowControl/>
        <w:rPr>
          <w:rFonts w:hint="eastAsia" w:ascii="宋体" w:hAnsi="宋体" w:eastAsia="宋体" w:cs="宋体"/>
          <w:sz w:val="21"/>
          <w:szCs w:val="21"/>
        </w:rPr>
      </w:pPr>
      <w:r/>
      <w:bookmarkStart w:id="38" w:name="_Toc293567250"/>
      <w:r>
        <w:rPr>
          <w:rFonts w:hint="eastAsia" w:ascii="宋体" w:hAnsi="宋体" w:eastAsia="宋体" w:cs="宋体"/>
          <w:sz w:val="21"/>
          <w:szCs w:val="21"/>
        </w:rPr>
        <w:t xml:space="preserve">本项目发包人不提供任何材料和工程设备</w:t>
      </w:r>
      <w:bookmarkEnd w:id="38"/>
      <w:r>
        <w:rPr>
          <w:rFonts w:hint="eastAsia" w:ascii="宋体" w:hAnsi="宋体" w:eastAsia="宋体" w:cs="宋体"/>
          <w:sz w:val="21"/>
          <w:szCs w:val="21"/>
        </w:rPr>
        <w:t xml:space="preserve">。</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 施工设备和临时设施</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第6.3款细化为：</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承包人的施工机械、设备应在发包人注册所在地办理机械、设备的安全施工相关手续，接受监督与管理，完成相关手续后方可投入使用。</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7.交通运输</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补充第7.2.3款为：</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施工过程中承包人应做好与公路、交警部门的沟通、协调工作，做好稳妥的施工组织，尽量减少对交通的影响，承包人应对上述所有工作负责，发包人将根据承包人的要求给予适当协助。承包人应将其采取上述措施而可能发生的全部费用计入响应报价中，发包人将不另行支付。如因承包人采取的措施不力，影响公路正常安全运营而给发包人或其他个人造成的一切损失，或由上述原因造成本工程工期的拖延或施工费用的增加，均由承包人自行承担。</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第7.5细化为：</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出入现场、施工运输，使用地方道路或航道时，应认为承包人已接受原有地方道路、桥涵、交安设施、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为保证道路交通安全及运输畅通,承包人应采取以下措施:</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(a) 当施工期间，承包人必须在与交通和公安部门协商下，采取足够的引导交通措施；</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(b) 承包人制定运输计划时，应避开现有道路上在高峰时的运输。</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8.2 施工测量</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补充8.2.3、8.2.4、8.2.5、8.2.6款：</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8.2.3  承包人负责提供与放样工作有关的劳务、机具及仪器设备。承包人配备的测量人员、测量仪器和工具必须合格和满足工程精度的要求。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8.2.4 承包人应当将每次施工测量资料报监理人审核，对于重要的主体工程的施工测量资料，应至少在48小时前通知监理人进行复测。</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8.2.5在合同工程的整个施工期间，承包人必须对测量基准网点进行维护。如测量基准网点或标志受到损坏，则承包人应立即报告监理人，并负责立即恢复、承担修复费用。</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承包人应当将每次施工测量资料报监理人审核，对于重要的主体工程的施工测量资料，应至少在施工前2天通知监理人进行复测。</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8.2.6 承包人配备的测量人员、测量仪器和工具必须合格和满足工程精度的要求。在施工过程中，承包人应经常对使用的测量仪器进行定期检查与校正，填写检查证书报监理人核查。</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8.3 基准资料错误的责任</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本款补充：</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承包人应对发包人提供的基准资料进行核实，发现错误，应及时通知监理人和发包人，否则应承担相应责任。</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9.2 承包人的施工安全责任</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第9.2.5项后增加内容如下：</w:t>
      </w:r>
      <w:r/>
    </w:p>
    <w:p>
      <w:pPr>
        <w:ind w:firstLine="522"/>
        <w:pageBreakBefore w:val="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详见本采购文件“响应报价的其他要求”。确保本工程无伤亡、无火灾、无交通责任事故发生，确保施工设备安全，避免破坏生态环境，不发生环境污染事故，施工现场整洁规范。</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过程计量时，承包人需提供现场安全方案报监理人、招标人审批通过方可实施；同时现场确认工程量，承包人需提供现场图片、发票等作为计量支付的依据。</w:t>
      </w:r>
      <w:r/>
    </w:p>
    <w:p>
      <w:pPr>
        <w:ind w:firstLine="520"/>
        <w:pageBreakBefore w:val="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监理人、发包人或上级主管部门在检查中发现承包人未按要求采取安全生产措施，每发现一次扣除违约金500元/处；未能按监理人、发包人或上级主管部门要求进行整改的，每发现一次扣除违约金1000元/处</w:t>
      </w:r>
      <w:r>
        <w:rPr>
          <w:rFonts w:hint="eastAsia" w:ascii="宋体" w:hAnsi="宋体" w:eastAsia="宋体" w:cs="宋体"/>
          <w:b/>
          <w:sz w:val="21"/>
          <w:szCs w:val="21"/>
        </w:rPr>
        <w:t xml:space="preserve">。</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9.3 治安保卫</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补充9.3.4项：</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在符合合同要求的范围内，进行为工程的施工和竣工以及对任何缺陷做必要的补救，均应以不使下述各方面遭受不必要的和不恰当的干扰为条件：</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(1)公众的便利；</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(2)公用道路或私人道路以及通往属于发包人或他人财产的人行小道的进入使用和占用；</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(3)河流、航道、铁路、城镇道路和其他公共交通运输线路等；</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(4)区中或地下的属于公共、团体或他人的管线和设施。</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如果发生上述情况，并由此导致索赔、赔偿、诉讼费用及其它开支时，应由承包人承担一切责任及费用，但由于发包人或监理人对本工程提供的设计所引起的必然影响除外。</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补充9.3.5项：</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承包人应加强巡视，防止已建设施的被盗；如有被盗情况，承包人在无追索情况下自行承担损失，发包人不承担该类费用索赔。</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9.4 环境保护</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补充9.4.12项：</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承包人应严格按照本投标人须知第2.1款中相关文件的规定做好施工现场防尘工作，接受发包人、监理人与相关部门的监督与管理。若本标段被相关部门处罚，处罚费用由承包人承担。</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如果因承包人扬尘管控不到位造成考核扣分，相应增加的环保税由承包人承担。</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人不组织现场踏勘；投标人应自行勘查现场，并在投标时充分考虑工程施工对周边环境（如房屋、道路、管线等）的影响，相关防护措施及防护费用应在确定响应报价时予以考虑，实际施工过程中招标人不再予以补偿任何费用。</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施工环保费中已包含扬尘污染防治费、噪声污染防治费用，此项费用包括裸露的施工场地覆盖防尘网、施工便道和施工场地洒水或喷洒抑尘剂，运输车辆的占盖和冲洗，设置防尘标识，环境监控与检测，按照相关规定制定噪声防治实施方案、采取有效措施、减少振动降低噪声等。</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在工程实施期间，应按照《江苏省交通运输行业节能减排工作考核办法》及国家、江苏省、发包人的相关规定，按照节能、环保的要求进行施工，并制定相应的保障措施。承包人投入本项目的施工机械、设备、车辆、用于本工程的施工材料、污水及固体废物排放等均应满足节能、环保的相关要求。发包人将对承包人节能、环保措施的落实情况进行检查监督，承包人应无条件予以配合并执行发包人提出的整改意见。承包人在施工过程中如未做好噪声、粉尘、废气、废水和废油的控制处理，并由此导致争议、投诉、索赔、赔偿、诉讼等，由承包人承担一切责任及费用。</w:t>
      </w:r>
      <w:r/>
    </w:p>
    <w:p>
      <w:pPr>
        <w:ind w:firstLine="522"/>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相关费用详见本采购文件“响应报价的其他要求”。</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补充9.6</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9.6承包人安全生产条件</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9.6.1 承包人应当设置安全生产管理机构或者配备专职安全生产管理人员。承包人应当根据工程施工作业特点、安全风险以及施工组织难度，配备满足要求的专职安全生产管理人员。承包人应当依法对从业人员进行安全生产教育和培训。未经安全生产教育和培训合格的从业人员，不得上岗作业。从业人员中的特种作业人员应当按照国家有关规定取得相应资格，方可上岗作业。</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9.6.2承包人对于施工中使用的施工机</w:t>
      </w:r>
      <w:r>
        <w:rPr>
          <w:rFonts w:hint="eastAsia" w:ascii="宋体" w:hAnsi="宋体" w:eastAsia="宋体" w:cs="宋体"/>
          <w:sz w:val="21"/>
          <w:szCs w:val="21"/>
        </w:rPr>
        <w:t xml:space="preserve">械、设施、机具以及安全防护用品、用具和配件等应当具有生产（制造）许可证、产品合格证或者法定检验检测合格证明，并设立专人查验、定期检查和更新，建立相应的资料档案。无查验合格记录的不得投入使用。承包人使用的特种设备应当依法取得特种设备使用登记证书，建立特种设备安全技术档案，并将登记标志置于该特种设备的显著位置。翻模、滑（爬）模等自升式架设设施，以及自行设计、组装或者改装的施工挂（吊）篮、移动模架等设施在投入使用前，承包人应当组织有关单位进行验收，或者委托具有相应资质的检验检测机构进行验收。验收合格后方可使用。 </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9.6.3承包人不得使用已淘汰的危及生产安全的工艺、设备和材料。</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9.6.4承包人应当保证本单位所应具备的安全生产条件必需的资金投入。安全生产费应当由监理单位、发包人根据《公路工程施工安全技术规程》《公路养护安全作业规程》等相关规定验收，按《江苏省公路工程安全生产工程量清单》等相关规定进行支付。在项目建设成本中据实列支，严禁挪用。</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9.6.5工程施工现场的办公、生活区与作业区应当分开设置，并保持安全距离。办公、生活区的选址应当符合安全性要求，严禁在危险区域设置施工驻地。施工作业区应当根据施工安全风险辨识结果，确定不同风险等级的管理要求，合理布设。在风险等级较高的区域应当设置警戒区和风险告知牌。施工作业点应当设置明显的安全警示标志，按规定设置安全防护设施。施工便道便桥、临时码头应当满足通行和安全作业要求，施工便桥和临时码头还应当提供临边防护和水上救生等设施。 </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9.6.6承包人与从业人员订立的劳动合同，应当载明有关保障从业人员劳动安全、防止职业危害等事项。承包人还应当向从业人员书面告知危险岗位的操作规程。 承包人应当向作业人员提供符合标准的安全防护用品，监督、教育从业人员按照使用规则佩戴、使用。</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9.6.7 承包人应当依据风险评估结论，对风险等级较高的分部分项工程编制专项施工方案，并附安全验算结果，经承包人项目总工签字后报监理工程师批准执行。必要时，承包人应当组织专家对专项施工方案进行论证、审核。</w:t>
      </w:r>
      <w:r/>
    </w:p>
    <w:p>
      <w:pPr>
        <w:ind w:firstLine="520"/>
        <w:pageBreakBefore w:val="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9.6.8承包人应当针对工程项目特点和风险评估情况分别制定项目综合应急预案、合同段施工专项应急预案和现场处置方案、应急措施（包括人员物资安排、调配、机械设备、材料供应、组织安排等），告知相关人员紧急避险措施，并定期组织演练。承包人应当依法建立应急救援组织或者指定工程现场兼职的、具有一定专业能力的应急救援人员，配备必要的应急救援器材、设备和物资，并进行经常性维护、保养。</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10.1 合同进度计划</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承包人编制施工方案的内容：承包人应在签订合同协议书后28天之内按发包人和监理人的要求将其编制的施工方案应报送监理人审批。</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承包人应按发包人规定执行工程进度旬报、月报制度，编制总体计划和月度、季度计划。</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在编制总体及分项工程进度计划时要充分考虑本工程特点，拿出切实可行的措施，保证本项目在计划工期内完成。承包人也不得就此要求发包人给予额外费用补贴，由此发生的一切费用视为已计入响应报价中。</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10.2 合同进度计划的修订</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本款补充内容如下</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在合同总工期未变的前提下，发包人或监理人根据工程实际情况或他认为有必要的任何其它理由而对工程分析阶段工期所进行的调整，承包人一般无条件地服从。由此而可能引起工程费用投入的变化将不另考虑。</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11.4 异常恶劣的气候条件</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异常恶劣的气候条件的范围：指项目所在地30年以上一遇的罕见气候现象【包括台风、暴雪、龙卷风、工地受淹超过桥梁设计洪水水位以及不利的降水等引起的延误的情况】。</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上述不利降水的衡量标准如下：</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a. 按本省气象部门统计的降水资料，取最近三十年的平均降水天数为标准；</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c. 不考虑每一降水过程后所影响的施工时间。</w:t>
      </w:r>
      <w:r/>
    </w:p>
    <w:p>
      <w:pPr>
        <w:pStyle w:val="925"/>
        <w:ind w:firstLine="522"/>
        <w:pageBreakBefore w:val="0"/>
        <w:spacing w:before="0" w:line="360" w:lineRule="auto"/>
        <w:rPr>
          <w:rFonts w:hint="eastAsia" w:ascii="宋体" w:hAnsi="宋体" w:eastAsia="宋体" w:cs="宋体"/>
          <w:color w:val="auto"/>
          <w:sz w:val="21"/>
          <w:szCs w:val="21"/>
        </w:rPr>
      </w:pPr>
      <w:r/>
      <w:bookmarkStart w:id="39" w:name="_Toc179632715"/>
      <w:r/>
      <w:bookmarkStart w:id="40" w:name="_Toc144974666"/>
      <w:r/>
      <w:bookmarkStart w:id="41" w:name="_Toc152042475"/>
      <w:r/>
      <w:bookmarkStart w:id="42" w:name="_Toc152045697"/>
      <w:r>
        <w:rPr>
          <w:rFonts w:hint="eastAsia" w:ascii="宋体" w:hAnsi="宋体" w:eastAsia="宋体" w:cs="宋体"/>
          <w:color w:val="auto"/>
          <w:sz w:val="21"/>
          <w:szCs w:val="21"/>
        </w:rPr>
        <w:t xml:space="preserve">13.2 承包人的质量管理</w:t>
      </w:r>
      <w:bookmarkEnd w:id="39"/>
      <w:r/>
      <w:bookmarkEnd w:id="40"/>
      <w:r/>
      <w:bookmarkEnd w:id="41"/>
      <w:r/>
      <w:bookmarkEnd w:id="42"/>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13.2.3款补充如下内容：</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承包人应采取一切必要的措施，严格执行招标文件中技术规范各项规定和发包人在工程实施期间制定的有关施工要求，以保证达到合同规定的质量要求。由此而可能引起工程费用投入的变化将不予计量。</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13.2.5款补充如下内容：</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在施工过程中，不允许采用废料施工，若发包人对相关施工材料有疑义，发包人有权要求进行抽检，检测费用由承包人承担。</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14.试验和检验</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补充第14.5款：</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当承包人与监理人就材料或设备的检验结果发生争端时，监理人可以将材料或设备的检查和检验委托给一家独立的检验单位。该检验单位必须具有国家技术监督局和专业机构的认证资格。当该独立检验单位对材料或设备的检验结果证明监理人检验的结果是正确的，则承包人应接受监理人的指令，并承担委托检验费，否则，委托费应由发包人承担。</w:t>
      </w:r>
      <w:r/>
    </w:p>
    <w:p>
      <w:pPr>
        <w:ind w:firstLine="522"/>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补充第14.6款：</w:t>
      </w:r>
      <w:r/>
    </w:p>
    <w:p>
      <w:pPr>
        <w:ind w:firstLine="522"/>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在合同实施期间，承包人负责材料检验与工程质量的控制试验。承包人对不能自行进行的质量检测、试验项目可委托相应行业的具有资质和检测能力的单位进行，但该外委单位必须征得发包人和监理人的同意，且费用由承包人承担。</w:t>
      </w:r>
      <w:r/>
    </w:p>
    <w:p>
      <w:pPr>
        <w:ind w:firstLine="520"/>
        <w:pageBreakBefore w:val="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根据工程需要，发包人可能在本工程工地进行有关试验，承包人应积极配合并承担相应的工作，但不得对因此可能发生的人工、机械闲置损失向发包人提出补偿要求。</w:t>
      </w:r>
      <w:r/>
    </w:p>
    <w:p>
      <w:pPr>
        <w:pStyle w:val="925"/>
        <w:ind w:firstLine="200"/>
        <w:pageBreakBefore w:val="0"/>
        <w:spacing w:before="0" w:line="360" w:lineRule="auto"/>
        <w:rPr>
          <w:rFonts w:hint="eastAsia" w:ascii="宋体" w:hAnsi="宋体" w:eastAsia="宋体" w:cs="宋体"/>
          <w:color w:val="auto"/>
          <w:sz w:val="21"/>
          <w:szCs w:val="21"/>
        </w:rPr>
      </w:pPr>
      <w:r/>
      <w:bookmarkStart w:id="43" w:name="_Toc152042488"/>
      <w:r/>
      <w:bookmarkStart w:id="44" w:name="_Toc144974679"/>
      <w:r/>
      <w:bookmarkStart w:id="45" w:name="_Toc152045710"/>
      <w:r/>
      <w:bookmarkStart w:id="46" w:name="_Toc179632728"/>
      <w:r>
        <w:rPr>
          <w:rFonts w:hint="eastAsia" w:ascii="宋体" w:hAnsi="宋体" w:eastAsia="宋体" w:cs="宋体"/>
          <w:color w:val="auto"/>
          <w:sz w:val="21"/>
          <w:szCs w:val="21"/>
        </w:rPr>
        <w:t xml:space="preserve">15.4 变更的估价原则</w:t>
      </w:r>
      <w:bookmarkEnd w:id="43"/>
      <w:r/>
      <w:bookmarkEnd w:id="44"/>
      <w:r/>
      <w:bookmarkEnd w:id="45"/>
      <w:r/>
      <w:bookmarkEnd w:id="46"/>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本款约定为：</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15.4.2已标价工程量清单中有适用于变更工程项目的，应采用该项目的单价；</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15.4.3已标价工程量清单中没有适用但有类似于变更工程项目的，可在合理范围内参照类似项目的单价；</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15.4.4已标价工程量清单中没有适用也没有类似于变更工程项目的，应由承包人根据变更工程资料、计量规则、计价办法和通过市场调查等取得合理依据的市场价格提出变更工程项目的单价，并应报监理人审核，经发包人确认后按合同中约定的下浮率进行下浮调整。承包人报价浮动率可按下列公式计算：承包人报价浮动率L=【1-中标（成交）价/最高投标限价】×100%。</w:t>
      </w:r>
      <w:r/>
    </w:p>
    <w:p>
      <w:pPr>
        <w:pStyle w:val="925"/>
        <w:ind w:firstLine="200"/>
        <w:pageBreakBefore w:val="0"/>
        <w:spacing w:before="0" w:line="360" w:lineRule="auto"/>
        <w:rPr>
          <w:rFonts w:hint="eastAsia" w:ascii="宋体" w:hAnsi="宋体" w:eastAsia="宋体" w:cs="宋体"/>
          <w:color w:val="auto"/>
          <w:sz w:val="21"/>
          <w:szCs w:val="21"/>
        </w:rPr>
      </w:pPr>
      <w:r/>
      <w:bookmarkStart w:id="47" w:name="_Toc152045719"/>
      <w:r/>
      <w:bookmarkStart w:id="48" w:name="_Toc179632737"/>
      <w:r/>
      <w:bookmarkStart w:id="49" w:name="_Toc152042498"/>
      <w:r/>
      <w:bookmarkStart w:id="50" w:name="_Toc144974690"/>
      <w:r>
        <w:rPr>
          <w:rFonts w:hint="eastAsia" w:ascii="宋体" w:hAnsi="宋体" w:eastAsia="宋体" w:cs="宋体"/>
          <w:color w:val="auto"/>
          <w:sz w:val="21"/>
          <w:szCs w:val="21"/>
        </w:rPr>
        <w:t xml:space="preserve">16.1 物价波动引起的价格调整</w:t>
      </w:r>
      <w:r/>
    </w:p>
    <w:p>
      <w:pPr>
        <w:ind w:firstLine="522"/>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合同期内不调价。</w:t>
      </w:r>
      <w:r/>
    </w:p>
    <w:p>
      <w:pPr>
        <w:pStyle w:val="925"/>
        <w:ind w:firstLine="200"/>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17.1 计量</w:t>
      </w:r>
      <w:bookmarkEnd w:id="47"/>
      <w:r/>
      <w:bookmarkEnd w:id="48"/>
      <w:r/>
      <w:bookmarkEnd w:id="49"/>
      <w:r/>
      <w:bookmarkEnd w:id="50"/>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17.1.2 计量方法</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本款约定为：</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工程的计量应以净值为准，除非项目专用条款另有约定。监理工程师在组织隐蔽工程计量时，应及时通知承包人、跟踪审计(若有)及发包人四方联测现场签认。发包人保留对计量资料的终审权力。</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程量清单中所列工程数量是估算的或设计的预计数量，仅作为响应报价的共同基础，不能作为最终结算与支付的依据。实际支付应按实际完成的工程量，由承包人按技术规范规定的计量方法，以监理人认可的尺寸、断面计量，按本工程量清单的单价和总额价计算支付金额；或者，根据具体情况，按合同条款“第15.4款  变更的估价原则”的规定，由监理人确定的单价或总额价计算支付额。工程量清单中所列工程量的任何错误、遗漏和变动，丝毫不会降低或影响合同条款的效力，也不免除承包人按规定的义务和其应按图纸、规范履行合同的责任。</w:t>
      </w:r>
      <w:r/>
    </w:p>
    <w:p>
      <w:pPr>
        <w:pStyle w:val="925"/>
        <w:ind w:firstLine="522"/>
        <w:pageBreakBefore w:val="0"/>
        <w:spacing w:before="0" w:line="360" w:lineRule="auto"/>
        <w:rPr>
          <w:rFonts w:hint="eastAsia" w:ascii="宋体" w:hAnsi="宋体" w:eastAsia="宋体" w:cs="宋体"/>
          <w:color w:val="auto"/>
          <w:sz w:val="21"/>
          <w:szCs w:val="21"/>
        </w:rPr>
      </w:pPr>
      <w:r/>
      <w:bookmarkStart w:id="51" w:name="_Toc144974691"/>
      <w:r/>
      <w:bookmarkStart w:id="52" w:name="_Toc179632738"/>
      <w:r/>
      <w:bookmarkStart w:id="53" w:name="_Toc152045720"/>
      <w:r/>
      <w:bookmarkStart w:id="54" w:name="_Toc152042499"/>
      <w:r>
        <w:rPr>
          <w:rFonts w:hint="eastAsia" w:ascii="宋体" w:hAnsi="宋体" w:eastAsia="宋体" w:cs="宋体"/>
          <w:color w:val="auto"/>
          <w:sz w:val="21"/>
          <w:szCs w:val="21"/>
        </w:rPr>
        <w:t xml:space="preserve">17.2 预付款</w:t>
      </w:r>
      <w:bookmarkEnd w:id="51"/>
      <w:r/>
      <w:bookmarkEnd w:id="52"/>
      <w:r/>
      <w:bookmarkEnd w:id="53"/>
      <w:r/>
      <w:bookmarkEnd w:id="54"/>
      <w:r/>
      <w:r/>
    </w:p>
    <w:p>
      <w:pPr>
        <w:ind w:firstLine="520"/>
        <w:pageBreakBefore w:val="0"/>
        <w:spacing w:line="360" w:lineRule="auto"/>
        <w:rPr>
          <w:rFonts w:hint="eastAsia" w:ascii="宋体" w:hAnsi="宋体" w:eastAsia="宋体" w:cs="宋体"/>
          <w:sz w:val="21"/>
          <w:szCs w:val="21"/>
        </w:rPr>
      </w:pPr>
      <w:r/>
      <w:bookmarkStart w:id="55" w:name="_Toc152045721"/>
      <w:r/>
      <w:bookmarkStart w:id="56" w:name="_Toc144974692"/>
      <w:r/>
      <w:bookmarkStart w:id="57" w:name="_Toc179632739"/>
      <w:r/>
      <w:bookmarkStart w:id="58" w:name="_Toc152042500"/>
      <w:r>
        <w:rPr>
          <w:rFonts w:hint="eastAsia" w:ascii="宋体" w:hAnsi="宋体" w:eastAsia="宋体" w:cs="宋体"/>
          <w:sz w:val="21"/>
          <w:szCs w:val="21"/>
          <w:lang w:val="en-GB"/>
        </w:rPr>
        <w:t xml:space="preserve">本项目不设开工预付款。</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17.3 工程进度付款</w:t>
      </w:r>
      <w:bookmarkEnd w:id="55"/>
      <w:r/>
      <w:bookmarkEnd w:id="56"/>
      <w:r/>
      <w:bookmarkEnd w:id="57"/>
      <w:r/>
      <w:bookmarkEnd w:id="58"/>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17.3.3（4）款细化为：</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1、合同单价在合同实施过程中固定不变，承包人不得借口任何理由要求调整中标合同单价。</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除另有规定外，项目发包人应该根据合同规定，对承包人提出的已完工程量通过计量来核实工程量和确定其价值，并据此价值按照规定向承包人支付。承包人应派代表参加计量工作，并应提供计量所需的一切详细资料和必要的人员、设备及有关工程的记录与图纸。</w:t>
      </w:r>
      <w:r/>
    </w:p>
    <w:p>
      <w:pPr>
        <w:ind w:firstLine="522"/>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2、具体支付方式：</w:t>
      </w:r>
      <w:r/>
    </w:p>
    <w:p>
      <w:pPr>
        <w:ind w:firstLine="522"/>
        <w:pageBreakBefore w:val="0"/>
        <w:spacing w:line="360" w:lineRule="auto"/>
        <w:rPr>
          <w:rFonts w:hint="eastAsia" w:ascii="宋体" w:hAnsi="宋体" w:eastAsia="宋体" w:cs="宋体"/>
          <w:b/>
          <w:bCs/>
          <w:sz w:val="21"/>
          <w:szCs w:val="21"/>
          <w:highlight w:val="none"/>
        </w:rPr>
      </w:pPr>
      <w:r/>
      <w:bookmarkStart w:id="59" w:name="_Hlk196721368"/>
      <w:r/>
      <w:bookmarkStart w:id="60" w:name="_Hlk196722158"/>
      <w:r>
        <w:rPr>
          <w:rFonts w:hint="eastAsia" w:ascii="宋体" w:hAnsi="宋体" w:eastAsia="宋体" w:cs="宋体"/>
          <w:b/>
          <w:bCs/>
          <w:sz w:val="21"/>
          <w:szCs w:val="21"/>
          <w:highlight w:val="none"/>
        </w:rPr>
        <w:t xml:space="preserve">本项目工程进度款按实际完成工程量的50%定期支付；工程竣工备案完成后最高付至合同总价（实际完成工程量）的60%；工程审计结束（以审计报告为准）付至审计价的70%；余款审计后2年内定期支付。因工程变更增加的价款在工程审计结束前（以审计报告为准）最多付至实际完成工程量的50%。工程项目竣工结算审计按相开管委【2019】46号文执行。</w:t>
      </w:r>
      <w:bookmarkEnd w:id="59"/>
      <w:r/>
      <w:r/>
    </w:p>
    <w:p>
      <w:pPr>
        <w:ind w:firstLine="522"/>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承包人需开通数字人民币账户，并无条件接受发包人以数字人民币方式支付款项，若因承包人开通账户不及时导致款项支付延误，发包人不承担任何违约责任，给承包人造成损失的，发包人亦不承担任何责任。</w:t>
      </w:r>
      <w:r/>
    </w:p>
    <w:p>
      <w:pPr>
        <w:ind w:firstLine="522"/>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4、项目实施过程中，如若实际完成工程量计量款已达到签约合同价时，即使未到签订合同中约定的养护工期结束时间，本养护工程合同终止，承包人不得以此向发包人申请任何补偿或其他费用。</w:t>
      </w:r>
      <w:r/>
    </w:p>
    <w:p>
      <w:pPr>
        <w:ind w:firstLine="522"/>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项目实施过程中及项目交（竣）工时，承包人应按照《相开管委【2024】28号》文件规定的时间节点（90天内）、流程规定完成资料的整理及送审工作，若因承包人原因未能及时完成送审或影响了项目审计工作，发包人将处以1000元/日的违约金，违约金上限为签约合同价的5%。</w:t>
      </w:r>
      <w:bookmarkEnd w:id="60"/>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17.3.5 农民工工资保证金</w:t>
      </w:r>
      <w:r/>
    </w:p>
    <w:p>
      <w:pPr>
        <w:ind w:firstLine="520"/>
        <w:pageBreakBefore w:val="0"/>
        <w:spacing w:line="360" w:lineRule="auto"/>
        <w:rPr>
          <w:rFonts w:hint="eastAsia" w:ascii="宋体" w:hAnsi="宋体" w:eastAsia="宋体" w:cs="宋体"/>
          <w:b w:val="0"/>
          <w:bCs w:val="0"/>
          <w:sz w:val="21"/>
          <w:szCs w:val="21"/>
        </w:rPr>
      </w:pPr>
      <w:r/>
      <w:bookmarkStart w:id="61" w:name="_Hlk155258971"/>
      <w:r>
        <w:rPr>
          <w:rFonts w:hint="eastAsia" w:ascii="宋体" w:hAnsi="宋体" w:eastAsia="宋体" w:cs="宋体"/>
          <w:b w:val="0"/>
          <w:bCs w:val="0"/>
          <w:sz w:val="21"/>
          <w:szCs w:val="21"/>
        </w:rPr>
        <w:t xml:space="preserve">17.3.5（1）款细化为：施工总承包单位应当根据“关于印发《江苏省工程建设领域农民工工资保证金管理办</w:t>
      </w:r>
      <w:r>
        <w:rPr>
          <w:rFonts w:hint="eastAsia" w:ascii="宋体" w:hAnsi="宋体" w:eastAsia="宋体" w:cs="宋体"/>
          <w:b w:val="0"/>
          <w:bCs w:val="0"/>
          <w:sz w:val="21"/>
          <w:szCs w:val="21"/>
        </w:rPr>
        <w:t xml:space="preserve">法》的通知（苏人社规【2022】4号）”规定缴纳农民工资保证金，其中工资保证金按工程施工合同额(或年度合同额)的1.5%存储，单个工程合同额较高的，交通工程存储金额不超过(含本数)300万元，其他工程不超过(含本数)80万元。施工总承包企业在工程项目所在地设区市有两个以上在建工程，第二个工程起均按1%存储。农民工工资保证金的减免按照《江苏省工程建设领域农民工工资保证金管理办法》的通知（苏人社规【2022】4号）及《省交通运输厅关于交通工程建设领域保障农民工工资支付的意见》（苏交规〔2021〕2号）中规定执行</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b w:val="0"/>
          <w:bCs w:val="0"/>
          <w:sz w:val="21"/>
          <w:szCs w:val="21"/>
        </w:rPr>
        <w:t xml:space="preserve">承包人在项目开工前，应按照关于印发《江</w:t>
      </w:r>
      <w:r>
        <w:rPr>
          <w:rFonts w:hint="eastAsia" w:ascii="宋体" w:hAnsi="宋体" w:eastAsia="宋体" w:cs="宋体"/>
          <w:sz w:val="21"/>
          <w:szCs w:val="21"/>
        </w:rPr>
        <w:t xml:space="preserve">苏省工程建设领域农民工工资保证金管理办法》的通知（苏人社规〔2022〕4号）的规定缴存农民工工资保证金，专项用于应急支付拖欠的农民工工资。</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（a）施工总承包单位对承包工程项目的农民工工资支付工作负总责，对分包单位保障农民工工资支付工作负管理责任。</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b）施工总承包单位负责本单位和承包项目的农民工实名制管理的具体实施，建立健全农民工实名制管理制度，在工程项目部配备劳资专管员，负责该项目农民工实名制信息录入、劳动用工和工资发放监督管理。</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（c）施工总承包单位应当采用农民工电子实名制考勤，配备实现电子实名制考勤所必须的设施设备，并满足照苏交规〔2021〕2号文相关要求。</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17.3.5（3）款细化为：农民工工资保证金扣留条件、返还时间按《江苏省工程建设领域农民工工资保证金管理办法》的通知（苏人社规【2022】4号）等相关文件的规定执行。</w:t>
      </w:r>
      <w:bookmarkEnd w:id="61"/>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18.7  竣工清场</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补充18.7.3款：</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为完成合同工程而由承包人实施的临时工程，工程竣工之后经监理人批准不须拆除的，其所有权归属发包人。</w:t>
      </w:r>
      <w:r/>
    </w:p>
    <w:p>
      <w:pPr>
        <w:pStyle w:val="925"/>
        <w:ind w:firstLine="522"/>
        <w:pageBreakBefore w:val="0"/>
        <w:spacing w:before="0" w:line="360" w:lineRule="auto"/>
        <w:rPr>
          <w:rFonts w:hint="eastAsia" w:ascii="宋体" w:hAnsi="宋体" w:eastAsia="宋体" w:cs="宋体"/>
          <w:color w:val="auto"/>
          <w:sz w:val="21"/>
          <w:szCs w:val="21"/>
        </w:rPr>
      </w:pPr>
      <w:r/>
      <w:bookmarkStart w:id="62" w:name="_Toc494553041"/>
      <w:r>
        <w:rPr>
          <w:rFonts w:hint="eastAsia" w:ascii="宋体" w:hAnsi="宋体" w:eastAsia="宋体" w:cs="宋体"/>
          <w:color w:val="auto"/>
          <w:sz w:val="21"/>
          <w:szCs w:val="21"/>
        </w:rPr>
        <w:t xml:space="preserve">18.9竣工文件</w:t>
      </w:r>
      <w:bookmarkEnd w:id="62"/>
      <w:r/>
      <w:r/>
    </w:p>
    <w:p>
      <w:pPr>
        <w:ind w:firstLine="522"/>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工程完工后，承包人应在工程完工之日起六个月内完成工程结算资料的提交工作，否则承包人需向发包人缴纳5万元的违约金，在工程款中予以扣除。</w:t>
      </w:r>
      <w:r/>
    </w:p>
    <w:p>
      <w:pPr>
        <w:pStyle w:val="925"/>
        <w:ind w:firstLine="522"/>
        <w:pageBreakBefore w:val="0"/>
        <w:spacing w:before="0" w:line="360" w:lineRule="auto"/>
        <w:rPr>
          <w:rFonts w:hint="eastAsia" w:ascii="宋体" w:hAnsi="宋体" w:eastAsia="宋体" w:cs="宋体"/>
          <w:color w:val="auto"/>
          <w:sz w:val="21"/>
          <w:szCs w:val="21"/>
        </w:rPr>
      </w:pPr>
      <w:r/>
      <w:bookmarkStart w:id="63" w:name="_Toc152045745"/>
      <w:r/>
      <w:bookmarkStart w:id="64" w:name="_Toc179632763"/>
      <w:r/>
      <w:bookmarkStart w:id="65" w:name="_Toc152042524"/>
      <w:r/>
      <w:bookmarkStart w:id="66" w:name="_Toc144974716"/>
      <w:r>
        <w:rPr>
          <w:rFonts w:hint="eastAsia" w:ascii="宋体" w:hAnsi="宋体" w:eastAsia="宋体" w:cs="宋体"/>
          <w:color w:val="auto"/>
          <w:sz w:val="21"/>
          <w:szCs w:val="21"/>
        </w:rPr>
        <w:t xml:space="preserve">20.1  工程保险</w:t>
      </w:r>
      <w:r/>
    </w:p>
    <w:p>
      <w:pPr>
        <w:ind w:firstLine="520"/>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本款约定为：</w:t>
      </w:r>
      <w:r/>
    </w:p>
    <w:p>
      <w:pPr>
        <w:ind w:firstLine="522"/>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详见本采购文件“响应报价的其他要求”。</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20.2  人员工伤事故的保险</w:t>
      </w:r>
      <w:r/>
    </w:p>
    <w:p>
      <w:pPr>
        <w:ind w:firstLine="520"/>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本款约定为：</w:t>
      </w:r>
      <w:r/>
    </w:p>
    <w:p>
      <w:pPr>
        <w:ind w:firstLine="522"/>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详见本采购文件“响应报价的其他要求”。</w:t>
      </w:r>
      <w:r/>
    </w:p>
    <w:p>
      <w:pPr>
        <w:pStyle w:val="925"/>
        <w:ind w:firstLine="522"/>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20.3 人身意外伤害险</w:t>
      </w:r>
      <w:bookmarkEnd w:id="63"/>
      <w:r/>
      <w:bookmarkEnd w:id="64"/>
      <w:r/>
      <w:bookmarkEnd w:id="65"/>
      <w:r/>
      <w:bookmarkEnd w:id="66"/>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20.3.2 款细化为：</w:t>
      </w:r>
      <w:r/>
    </w:p>
    <w:p>
      <w:pPr>
        <w:ind w:firstLine="522"/>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详见本采购文件“响应报价的其他要求”。</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如果承包人及其分包人雇用的工人或其他人员发生意外伤害或伤亡，应向保险公司索赔。承包人应保障发包人不承担由伤害引起的赔偿以及与此有关的一切索赔、诉讼及其他费用，除非伤亡是由于发包人或其职工的行为或过失所造成的。</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保险费包含在工程量清单中工程细目的单价或总额价内，不另计量与支付。</w:t>
      </w:r>
      <w:r/>
    </w:p>
    <w:p>
      <w:pPr>
        <w:pStyle w:val="925"/>
        <w:ind w:firstLine="200"/>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20.4 第三者责任险</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本款约定为：</w:t>
      </w:r>
      <w:r/>
    </w:p>
    <w:p>
      <w:pPr>
        <w:ind w:firstLine="522"/>
        <w:pageBreakBefore w:val="0"/>
        <w:spacing w:line="360" w:lineRule="auto"/>
        <w:rPr>
          <w:rFonts w:hint="eastAsia" w:ascii="宋体" w:hAnsi="宋体" w:eastAsia="宋体" w:cs="宋体"/>
          <w:sz w:val="21"/>
          <w:szCs w:val="21"/>
        </w:rPr>
      </w:pPr>
      <w:r>
        <w:rPr>
          <w:rFonts w:hint="eastAsia" w:ascii="宋体" w:hAnsi="宋体" w:eastAsia="宋体" w:cs="宋体"/>
          <w:b w:val="0"/>
          <w:bCs/>
          <w:sz w:val="21"/>
          <w:szCs w:val="21"/>
        </w:rPr>
        <w:t xml:space="preserve">详见本采购文件“响应报价的其他要求”</w:t>
      </w:r>
      <w:r>
        <w:rPr>
          <w:rFonts w:hint="eastAsia" w:ascii="宋体" w:hAnsi="宋体" w:eastAsia="宋体" w:cs="宋体"/>
          <w:b/>
          <w:sz w:val="21"/>
          <w:szCs w:val="21"/>
        </w:rPr>
        <w:t xml:space="preserve">。</w:t>
      </w:r>
      <w:r/>
    </w:p>
    <w:p>
      <w:pPr>
        <w:pStyle w:val="925"/>
        <w:ind w:firstLine="200"/>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20.5 其他保险</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承包人投保（所有保险）时，应通知发包人共同参与保险谈判（发包人的参与不能免除承包人投保保险范围不全或保险额不足造成的风险），承包人自身应充分考虑并按合同条款要求尽最大可能规避和转嫁风险，实际发生保费超出承包人报价或发包人在招标时指定的费率或指定价的，由承包人自行承担，未达到招标人给定费率与指定价的，按实予以计量、支付。投标人在响应报价时应充分考虑。</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2.其他保险费包含在工程量清单中工程细目的单价或总额价内，不另计量与支付。</w:t>
      </w:r>
      <w:r/>
    </w:p>
    <w:p>
      <w:pPr>
        <w:pStyle w:val="925"/>
        <w:ind w:firstLine="200"/>
        <w:pageBreakBefore w:val="0"/>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20.6.4 保险金不足的补偿</w:t>
      </w:r>
      <w:r/>
    </w:p>
    <w:p>
      <w:pPr>
        <w:ind w:firstLine="5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本款细化为：</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highlight w:val="none"/>
        </w:rPr>
        <w:t xml:space="preserve">保险金不足以补偿损失</w:t>
      </w:r>
      <w:r>
        <w:rPr>
          <w:rFonts w:hint="eastAsia" w:ascii="宋体" w:hAnsi="宋体" w:eastAsia="宋体" w:cs="宋体"/>
          <w:sz w:val="21"/>
          <w:szCs w:val="21"/>
        </w:rPr>
        <w:t xml:space="preserve">的（包括免赔偿和超过赔偿限额的部分），应按下列对发包人或承包人责任的规定，由发包人或承包人承担：</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缺陷责任规定而实施作业的过程中由承包人造成的对工程的任何损失或损害负责。</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2、由于发包人风险所造成的损失或损害：</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b、由于承包人责任引起的事故损失或损害，已投保的保险无法赔偿的部分由承包人承担。</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d、由于发包人风险和若干其他风险结合而造成的上述损失和损害，在按照本款(a)或(c)(视情况而定)进行处理时，应考虑承包人和发包人双方按比例承担的责任。</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上述a～c项风险应按照第20条的规定办理保险，以便在风险发生时，能保护发包人和承包人的利益不受到损害。</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3、属于发包人的风险包括：</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a、地震、海啸、龙卷风及其他自然灾害，但承包人从发包人提供的参考资料中能合理预见或能合理采取防范措施的自然灾害除外；</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b、雷电、火灾、爆炸，但因承包人责任造成的火灾和爆炸除外；</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c、飞机坠毁，飞机部件或飞行物体坠落；</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d、战争、政变、征用、罢工、暴乱、骚乱，但纯系承包人由本合同工程施工引起的骚乱除外；</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e、核反应、辐射或放射性污染；</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f、除合同规定者外，永久工程的任何区段或单位工程被发包人使用或占用所造成的损失或损害；</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g、属于本工程设计引起的损失或损害(由承包人负责的设计除外)；</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4、但是，由于下列情况本应却未能从承保人处收回偿额，应由承包人全部负责：</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a、承包人未按保险单规定的条件和期限及时向承保人报告事故情况；</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b、承包人未履行保险单中规定的被保险人的义务；</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c、承包人投保范围不够或投保额不足。</w:t>
      </w:r>
      <w:r/>
    </w:p>
    <w:p>
      <w:pPr>
        <w:pStyle w:val="925"/>
        <w:ind w:firstLine="200"/>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21. 不可抗力</w:t>
      </w:r>
      <w:r/>
    </w:p>
    <w:p>
      <w:pPr>
        <w:pStyle w:val="925"/>
        <w:ind w:firstLine="200"/>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21.1 不可抗力的确认</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21.1.1项补充：</w:t>
      </w:r>
      <w:r/>
    </w:p>
    <w:p>
      <w:pPr>
        <w:ind w:firstLine="520"/>
        <w:pageBreakBefore w:val="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本项所述(1)、(4)目风险应按照合同条款第20条的规定办理保险，以便在风险发生时，能保护发包人和承包人的利益不受到损害。</w:t>
      </w:r>
      <w:r/>
    </w:p>
    <w:p>
      <w:pPr>
        <w:pStyle w:val="925"/>
        <w:ind w:firstLine="200"/>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21.3 不可抗力后果及其处理</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21.3.1项(1)款补充：</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rPr>
          <w:rFonts w:hint="eastAsia" w:ascii="宋体" w:hAnsi="宋体" w:eastAsia="宋体" w:cs="宋体"/>
          <w:b/>
          <w:sz w:val="21"/>
          <w:szCs w:val="21"/>
        </w:rPr>
        <w:t xml:space="preserve">因承包人未足额投保造成的超出最高赔偿限额的损失部分由承包人自行承担）。</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c、由于不可抗力风险和若干其他风险结合而造成的上述损失和损害，在按照本目(a)或(b)(视情况而定)进行处理时，应考虑承包人和发包人双方按比例承担的责任。</w:t>
      </w:r>
      <w:r/>
    </w:p>
    <w:p>
      <w:pPr>
        <w:pStyle w:val="925"/>
        <w:ind w:firstLine="200"/>
        <w:pageBreakBefore w:val="0"/>
        <w:spacing w:before="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22.1  承包人违约</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22.1.1 承包人违约的情形</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本项（8）目补充如下内容：</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在投标文件中承诺的项目经理和技术负责人、关键施工设备未能在监理人指定的时间进场。</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补充（10）、（11）目内容如下：</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（10）承包人不服从发包人对交叉施工的协调及统一安排。</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（11）由于承包人原因引起暂时停工，承包人不采取积极补救措施造成工期严重延误。</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原本项（10）目序号修改为（12）。</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22.1.2 对承包人违约的处理</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本项目补充：</w:t>
      </w:r>
      <w:r/>
    </w:p>
    <w:p>
      <w:pPr>
        <w:ind w:firstLine="5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rPr>
        <w:t xml:space="preserve">（5）如无不可抗力的因素，未经发包人同意，承包人不得随意拖延维修时间，承包人如未在发包人规定的时间内进行修复，发包人将对承包人提出书面警告，并一次扣除不超过该月已完工程款5%的金额作为</w:t>
      </w:r>
      <w:r>
        <w:rPr>
          <w:rFonts w:hint="eastAsia" w:ascii="宋体" w:hAnsi="宋体" w:eastAsia="宋体" w:cs="宋体"/>
          <w:sz w:val="21"/>
          <w:szCs w:val="21"/>
          <w:highlight w:val="none"/>
        </w:rPr>
        <w:t xml:space="preserve">违约金。如承包人累计三次被发包人书面警告，视为承包人违约，本合同将自行终止。</w:t>
      </w:r>
      <w:r/>
    </w:p>
    <w:p>
      <w:pPr>
        <w:ind w:firstLine="5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（6）补充违约条款：</w:t>
      </w:r>
      <w:r/>
    </w:p>
    <w:p>
      <w:pPr>
        <w:ind w:firstLine="5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①发生安全生产事故的，由承包人承担责任，并承担20000元/起/人的违约金。</w:t>
      </w:r>
      <w:r/>
    </w:p>
    <w:p>
      <w:pPr>
        <w:ind w:firstLine="5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②未按照规定或约定进行养护巡查的或无法提供有效的巡查证明文件的，发生他人人身财产损害的，该损害后果承包人承担，且承包人承担20000元/起/人的违约金。</w:t>
      </w:r>
      <w:r/>
    </w:p>
    <w:p>
      <w:pPr>
        <w:ind w:firstLine="5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③承包人应当在发包人指定期限内完成维修保养工作，发包人未做指定的应当在48小时内完成。承包人迟延完成的，按照200元/小时承担违约责任；超过96小时仍未完成的，发包人有权选择第三方处理且由承包人承担费用，承包人并承担2000元违约金。</w:t>
      </w:r>
      <w:r/>
    </w:p>
    <w:p>
      <w:pPr>
        <w:ind w:firstLine="5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4 \* GB3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④</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承包人虚报工程量的，按照虚报数量的10倍计算违约金。</w:t>
      </w:r>
      <w:r/>
    </w:p>
    <w:p>
      <w:pPr>
        <w:ind w:firstLine="5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5 \* GB3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⑤</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承包人未在发包人指定期间内整改完毕或发生2次以上违约行为的，发包人有权解除合同，并要求承包人承担20000元的违约金。</w:t>
      </w:r>
      <w:r/>
    </w:p>
    <w:p>
      <w:pPr>
        <w:ind w:firstLine="5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22.1.3承包人违约解除合同</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本项目补充如下内容：</w:t>
      </w:r>
      <w:r/>
    </w:p>
    <w:p>
      <w:pPr>
        <w:ind w:firstLine="5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若承包人在工程实施过程中的质量及进度严重不符合发包人要求，并经两次书面警告无效后，则发包人有权无条件收回本项目全部或部分工程，另行委托施工，由此引起的一切费用均由承包人负责，同时发包人将上报上级交通行政主管部门。</w:t>
      </w:r>
      <w:r/>
    </w:p>
    <w:p>
      <w:pPr>
        <w:ind w:left="360" w:firstLine="420"/>
        <w:spacing w:line="360" w:lineRule="auto"/>
        <w:tabs>
          <w:tab w:val="left" w:pos="360" w:leader="none"/>
        </w:tabs>
        <w:rPr>
          <w:rFonts w:ascii="黑体" w:hAnsi="宋体"/>
          <w:color w:val="auto"/>
          <w:highlight w:val="none"/>
        </w:rPr>
      </w:pPr>
      <w:r>
        <w:rPr>
          <w:rFonts w:ascii="黑体" w:hAnsi="宋体"/>
          <w:color w:val="auto"/>
          <w:highlight w:val="none"/>
        </w:rPr>
      </w:r>
      <w:r/>
    </w:p>
    <w:p>
      <w:pPr>
        <w:pStyle w:val="931"/>
        <w:rPr>
          <w:rFonts w:hint="eastAsia"/>
          <w:color w:val="auto"/>
          <w:highlight w:val="none"/>
        </w:rPr>
        <w:sectPr>
          <w:headerReference w:type="default" r:id="rId16"/>
          <w:footerReference w:type="default" r:id="rId23"/>
          <w:footnotePr/>
          <w:endnotePr/>
          <w:type w:val="nextPage"/>
          <w:pgSz w:w="11906" w:h="16838" w:orient="portrait"/>
          <w:pgMar w:top="1440" w:right="1083" w:bottom="1440" w:left="1083" w:header="851" w:footer="992" w:gutter="0"/>
          <w:cols w:num="1" w:sep="0" w:space="1701" w:equalWidth="1"/>
          <w:docGrid w:linePitch="360"/>
        </w:sectPr>
      </w:pPr>
      <w:r>
        <w:rPr>
          <w:rFonts w:hint="eastAsia"/>
          <w:color w:val="auto"/>
          <w:highlight w:val="none"/>
        </w:rPr>
      </w:r>
      <w:r/>
    </w:p>
    <w:p>
      <w:pPr>
        <w:pStyle w:val="1108"/>
        <w:jc w:val="center"/>
        <w:spacing w:line="360" w:lineRule="auto"/>
        <w:rPr>
          <w:rFonts w:ascii="宋体" w:hAnsi="宋体" w:cs="宋体"/>
          <w:color w:val="auto"/>
          <w:highlight w:val="none"/>
        </w:rPr>
      </w:pPr>
      <w:r>
        <w:rPr>
          <w:rFonts w:hint="eastAsia" w:ascii="宋体" w:hAnsi="宋体" w:cs="宋体"/>
          <w:color w:val="auto"/>
          <w:highlight w:val="none"/>
        </w:rPr>
        <w:t xml:space="preserve">五、附件格式</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格式1： 磋商响应报价表                           </w:t>
      </w:r>
      <w:r/>
    </w:p>
    <w:p>
      <w:pPr>
        <w:jc w:val="cente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（1）磋商响应报价表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(采购人名称)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在考察现场并充分研究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标段(以下简称“本工程”)施工采购文件的全部内容后，我方兹以：</w:t>
      </w:r>
      <w:r/>
    </w:p>
    <w:p>
      <w:pPr>
        <w:spacing w:line="360" w:lineRule="auto"/>
        <w:rPr>
          <w:rFonts w:hint="eastAsia" w:ascii="宋体" w:hAnsi="宋体" w:cs="宋体"/>
          <w:strike/>
          <w:color w:val="auto"/>
          <w:szCs w:val="21"/>
          <w:highlight w:val="none"/>
        </w:rPr>
      </w:pPr>
      <w:r>
        <w:rPr>
          <w:rFonts w:hint="eastAsia" w:ascii="宋体" w:hAnsi="宋体" w:cs="宋体"/>
          <w:color w:val="auto"/>
          <w:szCs w:val="21"/>
          <w:highlight w:val="none"/>
        </w:rPr>
        <w:t xml:space="preserve">　　人民币(大写)：</w:t>
      </w:r>
      <w:r>
        <w:rPr>
          <w:rFonts w:hint="eastAsia" w:ascii="宋体" w:hAnsi="宋体" w:cs="宋体"/>
          <w:color w:val="auto"/>
          <w:szCs w:val="21"/>
          <w:highlight w:val="none"/>
          <w:u w:val="single"/>
        </w:rPr>
        <w:t xml:space="preserve">                                          </w:t>
      </w:r>
      <w:r/>
    </w:p>
    <w:p>
      <w:pPr>
        <w:ind w:firstLine="945"/>
        <w:spacing w:line="360" w:lineRule="auto"/>
        <w:rPr>
          <w:rFonts w:hint="eastAsia"/>
          <w:color w:val="auto"/>
          <w:szCs w:val="21"/>
          <w:highlight w:val="none"/>
        </w:rPr>
      </w:pPr>
      <w:r>
        <w:rPr>
          <w:rFonts w:hint="eastAsia" w:ascii="宋体" w:hAnsi="宋体" w:cs="宋体"/>
          <w:color w:val="auto"/>
          <w:szCs w:val="21"/>
          <w:highlight w:val="none"/>
        </w:rPr>
        <w:t xml:space="preserve">（小写）RMB￥：</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的响应价格和按合同约定有权得到的其它金额，并严格按照合同约定，施工、竣工和交付本工程并维修其中的任何缺陷。</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如果我方中标（成交），我方保证按照合同约定的开工日期开始本工程的施工，并且保证在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天(日历日)内竣工。我方确保工程质量达到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标准。我方同意本函在采购文件规定的提交响应文件截止时间后，在采购文件规定的有效期期满前对我方具有约束力，且随时准备接受你方发出的成交通知书。</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我单位拟派项目负责人：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(姓名)，资质等级：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级，证号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。项目负责人主要业绩及信誉状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我单位拟派安全员：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(电话)。</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在签署协议书之前，你方的成交通知书连同本函，对双方具有约束力。</w:t>
      </w:r>
      <w:r/>
    </w:p>
    <w:p>
      <w:pPr>
        <w:pStyle w:val="940"/>
        <w:ind w:firstLine="420"/>
        <w:jc w:val="left"/>
        <w:spacing w:line="360" w:lineRule="auto"/>
        <w:rPr>
          <w:rFonts w:hAnsi="宋体" w:eastAsia="宋体" w:cs="宋体"/>
          <w:color w:val="auto"/>
          <w:sz w:val="21"/>
          <w:szCs w:val="21"/>
          <w:highlight w:val="none"/>
        </w:rPr>
        <w:outlineLvl w:val="1"/>
      </w:pPr>
      <w:r>
        <w:rPr>
          <w:rFonts w:hAnsi="宋体" w:eastAsia="宋体" w:cs="宋体"/>
          <w:color w:val="auto"/>
          <w:sz w:val="21"/>
          <w:szCs w:val="21"/>
          <w:highlight w:val="none"/>
        </w:rPr>
      </w:r>
      <w:r/>
    </w:p>
    <w:p>
      <w:pPr>
        <w:pStyle w:val="940"/>
        <w:ind w:firstLine="420"/>
        <w:jc w:val="left"/>
        <w:spacing w:line="360" w:lineRule="auto"/>
        <w:rPr>
          <w:rFonts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单位名称： （盖章）</w:t>
      </w:r>
      <w:r/>
    </w:p>
    <w:p>
      <w:pPr>
        <w:pStyle w:val="940"/>
        <w:ind w:firstLine="420"/>
        <w:jc w:val="left"/>
        <w:spacing w:line="360" w:lineRule="auto"/>
        <w:rPr>
          <w:rFonts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法定代表人或</w:t>
      </w:r>
      <w:r>
        <w:rPr>
          <w:rFonts w:hint="eastAsia" w:hAnsi="宋体" w:eastAsia="宋体" w:cs="宋体"/>
          <w:color w:val="auto"/>
          <w:sz w:val="21"/>
          <w:szCs w:val="21"/>
          <w:highlight w:val="none"/>
        </w:rPr>
        <w:t xml:space="preserve">授权委托人：（签字或盖章）</w:t>
      </w:r>
      <w:r/>
    </w:p>
    <w:p>
      <w:pPr>
        <w:pStyle w:val="940"/>
        <w:ind w:firstLine="420"/>
        <w:jc w:val="left"/>
        <w:spacing w:line="360" w:lineRule="auto"/>
        <w:rPr>
          <w:rFonts w:hint="eastAsia"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日期：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年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月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日</w:t>
      </w:r>
      <w:r/>
    </w:p>
    <w:p>
      <w:pPr>
        <w:pStyle w:val="940"/>
        <w:ind w:left="3400" w:firstLine="425"/>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jc w:val="center"/>
        <w:pageBreakBefore/>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（2）报价明细表（根据工程量清单报价）</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注：报价清单请联系代理公司邮件发送。</w:t>
      </w:r>
      <w:r/>
    </w:p>
    <w:p>
      <w:pPr>
        <w:pageBreakBefore/>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格式2：磋商响应函</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磋商响应函</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lang w:val="zh-CN"/>
        </w:rPr>
        <w:t xml:space="preserve">苏州咨悦潭建设项目管理有限公司</w:t>
      </w:r>
      <w:r>
        <w:rPr>
          <w:rFonts w:hint="eastAsia" w:ascii="宋体" w:hAnsi="宋体" w:cs="宋体"/>
          <w:color w:val="auto"/>
          <w:szCs w:val="21"/>
          <w:highlight w:val="none"/>
          <w:lang w:val="zh-CN"/>
        </w:rPr>
        <w:t xml:space="preserve">：</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我方收到贵公司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号磋商采购文件，经仔细阅读和研究，我方决定参加磋商。并向贵公司承诺：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1、愿意按照磋商采购文件的一切要求，提供以上所有服务，总价格及明细见《磋商响应报价表》。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2、如果我们的响应文件被接受，我们将严格履行磋商采购文件中规定的每一项要求，按期、按质、按量履行服务义务。</w:t>
      </w:r>
      <w:r/>
    </w:p>
    <w:p>
      <w:pPr>
        <w:pStyle w:val="940"/>
        <w:ind w:firstLine="4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3、我方同意按磋商采购文件中的规定，我方的响应文件有效期限为磋商开始后60天。</w:t>
      </w:r>
      <w:r/>
    </w:p>
    <w:p>
      <w:pPr>
        <w:pStyle w:val="940"/>
        <w:ind w:firstLine="4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40"/>
        <w:ind w:firstLine="4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5、我方愿意遵守磋商采购文件中所列的收费标准。</w:t>
      </w:r>
      <w:r/>
    </w:p>
    <w:p>
      <w:pPr>
        <w:pStyle w:val="940"/>
        <w:ind w:firstLine="4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pStyle w:val="940"/>
        <w:ind w:firstLine="4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7、我方同意我方若无法按约定条款履行义务等行为，采购方有权取消我方的成交资格。</w:t>
      </w:r>
      <w:r/>
    </w:p>
    <w:p>
      <w:pPr>
        <w:pStyle w:val="940"/>
        <w:ind w:firstLine="4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8、如果我方被确定成交，我方愿意支付成交服务费，逾期按中国人民银行公布的同期人民币贷款最高利率计付利息；</w:t>
      </w:r>
      <w:r/>
    </w:p>
    <w:p>
      <w:pPr>
        <w:pStyle w:val="940"/>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9、与本磋商有关的通讯地址：</w:t>
      </w:r>
      <w:r/>
    </w:p>
    <w:p>
      <w:pPr>
        <w:pStyle w:val="940"/>
        <w:ind w:firstLine="420"/>
        <w:spacing w:line="360" w:lineRule="auto"/>
        <w:rPr>
          <w:rFonts w:hint="eastAsia" w:hAnsi="宋体" w:eastAsia="宋体" w:cs="宋体"/>
          <w:color w:val="auto"/>
          <w:sz w:val="21"/>
          <w:szCs w:val="21"/>
          <w:highlight w:val="none"/>
          <w:u w:val="single"/>
        </w:rPr>
      </w:pPr>
      <w:r>
        <w:rPr>
          <w:rFonts w:hint="eastAsia" w:hAnsi="宋体" w:eastAsia="宋体" w:cs="宋体"/>
          <w:color w:val="auto"/>
          <w:sz w:val="21"/>
          <w:szCs w:val="21"/>
          <w:highlight w:val="none"/>
        </w:rPr>
        <w:t xml:space="preserve">单    位： </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联 系 人：</w:t>
      </w:r>
      <w:r>
        <w:rPr>
          <w:rFonts w:hint="eastAsia" w:hAnsi="宋体" w:eastAsia="宋体" w:cs="宋体"/>
          <w:color w:val="auto"/>
          <w:sz w:val="21"/>
          <w:szCs w:val="21"/>
          <w:highlight w:val="none"/>
          <w:u w:val="single"/>
        </w:rPr>
        <w:t xml:space="preserve">                   </w:t>
      </w:r>
      <w:r/>
    </w:p>
    <w:p>
      <w:pPr>
        <w:pStyle w:val="940"/>
        <w:ind w:firstLine="420"/>
        <w:spacing w:line="360" w:lineRule="auto"/>
        <w:rPr>
          <w:rFonts w:hint="eastAsia" w:hAnsi="宋体" w:eastAsia="宋体" w:cs="宋体"/>
          <w:color w:val="auto"/>
          <w:sz w:val="21"/>
          <w:szCs w:val="21"/>
          <w:highlight w:val="none"/>
          <w:u w:val="single"/>
        </w:rPr>
      </w:pPr>
      <w:r>
        <w:rPr>
          <w:rFonts w:hint="eastAsia" w:hAnsi="宋体" w:eastAsia="宋体" w:cs="宋体"/>
          <w:color w:val="auto"/>
          <w:sz w:val="21"/>
          <w:szCs w:val="21"/>
          <w:highlight w:val="none"/>
        </w:rPr>
        <w:t xml:space="preserve">地    址：</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 邮政编码：</w:t>
      </w:r>
      <w:r>
        <w:rPr>
          <w:rFonts w:hint="eastAsia" w:hAnsi="宋体" w:eastAsia="宋体" w:cs="宋体"/>
          <w:color w:val="auto"/>
          <w:sz w:val="21"/>
          <w:szCs w:val="21"/>
          <w:highlight w:val="none"/>
          <w:u w:val="single"/>
        </w:rPr>
        <w:t xml:space="preserve">                   </w:t>
      </w:r>
      <w:r/>
    </w:p>
    <w:p>
      <w:pPr>
        <w:pStyle w:val="940"/>
        <w:ind w:firstLine="420"/>
        <w:spacing w:line="360" w:lineRule="auto"/>
        <w:rPr>
          <w:rFonts w:hint="eastAsia" w:hAnsi="宋体" w:eastAsia="宋体" w:cs="宋体"/>
          <w:color w:val="auto"/>
          <w:sz w:val="21"/>
          <w:szCs w:val="21"/>
          <w:highlight w:val="none"/>
          <w:u w:val="single"/>
        </w:rPr>
      </w:pPr>
      <w:r>
        <w:rPr>
          <w:rFonts w:hint="eastAsia" w:hAnsi="宋体" w:eastAsia="宋体" w:cs="宋体"/>
          <w:color w:val="auto"/>
          <w:sz w:val="21"/>
          <w:szCs w:val="21"/>
          <w:highlight w:val="none"/>
        </w:rPr>
        <w:t xml:space="preserve">联系电话：</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 传    真：</w:t>
      </w:r>
      <w:r>
        <w:rPr>
          <w:rFonts w:hint="eastAsia" w:hAnsi="宋体" w:eastAsia="宋体" w:cs="宋体"/>
          <w:color w:val="auto"/>
          <w:sz w:val="21"/>
          <w:szCs w:val="21"/>
          <w:highlight w:val="none"/>
          <w:u w:val="single"/>
        </w:rPr>
        <w:t xml:space="preserve">                   </w:t>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1142"/>
        <w:ind w:firstLine="480"/>
        <w:rPr>
          <w:color w:val="auto"/>
          <w:szCs w:val="24"/>
          <w:highlight w:val="none"/>
        </w:rPr>
      </w:pPr>
      <w:r>
        <w:rPr>
          <w:color w:val="auto"/>
          <w:szCs w:val="24"/>
          <w:highlight w:val="none"/>
        </w:rPr>
      </w:r>
      <w:r/>
    </w:p>
    <w:p>
      <w:pPr>
        <w:rPr>
          <w:color w:val="auto"/>
          <w:highlight w:val="none"/>
        </w:rPr>
      </w:pPr>
      <w:r>
        <w:rPr>
          <w:color w:val="auto"/>
          <w:highlight w:val="none"/>
        </w:rPr>
      </w:r>
      <w:r/>
    </w:p>
    <w:p>
      <w:pPr>
        <w:pStyle w:val="1142"/>
        <w:ind w:firstLine="480"/>
        <w:rPr>
          <w:color w:val="auto"/>
          <w:szCs w:val="24"/>
          <w:highlight w:val="none"/>
        </w:rPr>
      </w:pPr>
      <w:r>
        <w:rPr>
          <w:color w:val="auto"/>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142"/>
        <w:ind w:firstLine="480"/>
        <w:rPr>
          <w:rFonts w:hint="eastAsia"/>
          <w:color w:val="auto"/>
          <w:szCs w:val="24"/>
          <w:highlight w:val="none"/>
        </w:rPr>
      </w:pPr>
      <w:r>
        <w:rPr>
          <w:rFonts w:hint="eastAsia"/>
          <w:color w:val="auto"/>
          <w:szCs w:val="24"/>
          <w:highlight w:val="none"/>
        </w:rPr>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格式3：法定代表人授权委托书</w:t>
      </w:r>
      <w:r/>
    </w:p>
    <w:p>
      <w:pPr>
        <w:jc w:val="center"/>
        <w:spacing w:line="360" w:lineRule="auto"/>
        <w:widowControl/>
        <w:rPr>
          <w:rFonts w:ascii="宋体" w:hAnsi="宋体"/>
          <w:b/>
          <w:bCs/>
          <w:color w:val="auto"/>
          <w:spacing w:val="20"/>
          <w:szCs w:val="21"/>
          <w:highlight w:val="none"/>
        </w:rPr>
      </w:pPr>
      <w:r>
        <w:rPr>
          <w:rFonts w:hint="eastAsia" w:ascii="宋体" w:hAnsi="宋体"/>
          <w:b/>
          <w:bCs/>
          <w:color w:val="auto"/>
          <w:spacing w:val="20"/>
          <w:szCs w:val="21"/>
          <w:highlight w:val="none"/>
        </w:rPr>
        <w:t xml:space="preserve">法定代表人授权委托书</w:t>
      </w:r>
      <w:r/>
    </w:p>
    <w:p>
      <w:pPr>
        <w:jc w:val="left"/>
        <w:spacing w:line="360" w:lineRule="auto"/>
        <w:widowControl/>
        <w:rPr>
          <w:rFonts w:hint="eastAsia" w:ascii="宋体" w:hAnsi="宋体"/>
          <w:b/>
          <w:color w:val="auto"/>
          <w:sz w:val="24"/>
          <w:szCs w:val="21"/>
          <w:highlight w:val="none"/>
        </w:rPr>
      </w:pPr>
      <w:r>
        <w:rPr>
          <w:rFonts w:hint="eastAsia" w:ascii="宋体" w:hAnsi="宋体"/>
          <w:b/>
          <w:color w:val="auto"/>
          <w:sz w:val="24"/>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0"/>
          <w:highlight w:val="none"/>
        </w:rPr>
        <w:t xml:space="preserve">本授权委托书声明：</w:t>
      </w:r>
      <w:r>
        <w:rPr>
          <w:rFonts w:ascii="宋体" w:hAnsi="宋体"/>
          <w:color w:val="auto"/>
          <w:szCs w:val="20"/>
          <w:highlight w:val="none"/>
        </w:rPr>
        <w:t xml:space="preserve">  </w:t>
      </w:r>
      <w:r>
        <w:rPr>
          <w:rFonts w:hint="eastAsia" w:ascii="宋体" w:hAnsi="宋体"/>
          <w:color w:val="auto"/>
          <w:szCs w:val="20"/>
          <w:highlight w:val="none"/>
        </w:rPr>
        <w:t xml:space="preserve">我</w:t>
      </w:r>
      <w:r>
        <w:rPr>
          <w:rFonts w:ascii="宋体" w:hAnsi="宋体"/>
          <w:color w:val="auto"/>
          <w:szCs w:val="20"/>
          <w:highlight w:val="none"/>
        </w:rPr>
        <w:t xml:space="preserve"> </w:t>
      </w:r>
      <w:r>
        <w:rPr>
          <w:rFonts w:ascii="宋体" w:hAnsi="宋体"/>
          <w:color w:val="auto"/>
          <w:szCs w:val="20"/>
          <w:highlight w:val="none"/>
          <w:u w:val="single"/>
        </w:rPr>
        <w:t xml:space="preserve">          </w:t>
      </w:r>
      <w:r>
        <w:rPr>
          <w:rFonts w:hint="eastAsia" w:ascii="宋体" w:hAnsi="宋体"/>
          <w:color w:val="auto"/>
          <w:szCs w:val="20"/>
          <w:highlight w:val="none"/>
        </w:rPr>
        <w:t xml:space="preserve">（姓名）系</w:t>
      </w:r>
      <w:r>
        <w:rPr>
          <w:rFonts w:ascii="宋体" w:hAnsi="宋体"/>
          <w:color w:val="auto"/>
          <w:szCs w:val="20"/>
          <w:highlight w:val="none"/>
          <w:u w:val="single"/>
        </w:rPr>
        <w:t xml:space="preserve">             </w:t>
      </w:r>
      <w:r>
        <w:rPr>
          <w:rFonts w:hint="eastAsia" w:ascii="宋体" w:hAnsi="宋体"/>
          <w:color w:val="auto"/>
          <w:szCs w:val="20"/>
          <w:highlight w:val="none"/>
        </w:rPr>
        <w:t xml:space="preserve">（磋商响应单位名称）的法定代表人，现授权委托</w:t>
      </w:r>
      <w:r>
        <w:rPr>
          <w:rFonts w:ascii="宋体" w:hAnsi="宋体"/>
          <w:color w:val="auto"/>
          <w:szCs w:val="20"/>
          <w:highlight w:val="none"/>
          <w:u w:val="single"/>
        </w:rPr>
        <w:t xml:space="preserve">              </w:t>
      </w:r>
      <w:r>
        <w:rPr>
          <w:rFonts w:hint="eastAsia" w:ascii="宋体" w:hAnsi="宋体"/>
          <w:color w:val="auto"/>
          <w:szCs w:val="20"/>
          <w:highlight w:val="none"/>
          <w:u w:val="single"/>
        </w:rPr>
        <w:t xml:space="preserve">（</w:t>
      </w:r>
      <w:r>
        <w:rPr>
          <w:rFonts w:hint="eastAsia" w:ascii="宋体" w:hAnsi="宋体"/>
          <w:color w:val="auto"/>
          <w:szCs w:val="20"/>
          <w:highlight w:val="none"/>
        </w:rPr>
        <w:t xml:space="preserve">单位名称）的</w:t>
      </w:r>
      <w:r>
        <w:rPr>
          <w:rFonts w:ascii="宋体" w:hAnsi="宋体"/>
          <w:color w:val="auto"/>
          <w:szCs w:val="20"/>
          <w:highlight w:val="none"/>
          <w:u w:val="single"/>
        </w:rPr>
        <w:t xml:space="preserve">         </w:t>
      </w:r>
      <w:r>
        <w:rPr>
          <w:rFonts w:hint="eastAsia" w:ascii="宋体" w:hAnsi="宋体"/>
          <w:color w:val="auto"/>
          <w:szCs w:val="20"/>
          <w:highlight w:val="none"/>
        </w:rPr>
        <w:t xml:space="preserve">（姓名）为我公司代理人，以本公司的名义参加</w:t>
      </w:r>
      <w:r>
        <w:rPr>
          <w:rFonts w:hint="eastAsia"/>
          <w:color w:val="auto"/>
          <w:szCs w:val="21"/>
          <w:highlight w:val="none"/>
          <w:lang w:eastAsia="zh-CN"/>
        </w:rPr>
        <w:t xml:space="preserve">苏州咨悦潭建设项目管理有限公司</w:t>
      </w:r>
      <w:r>
        <w:rPr>
          <w:rFonts w:hint="eastAsia" w:ascii="宋体" w:hAnsi="宋体"/>
          <w:color w:val="auto"/>
          <w:szCs w:val="20"/>
          <w:highlight w:val="none"/>
        </w:rPr>
        <w:t xml:space="preserve">实施的编号为</w:t>
      </w:r>
      <w:r>
        <w:rPr>
          <w:rFonts w:ascii="宋体" w:hAnsi="宋体"/>
          <w:color w:val="auto"/>
          <w:szCs w:val="20"/>
          <w:highlight w:val="none"/>
          <w:u w:val="single"/>
        </w:rPr>
        <w:t xml:space="preserve">       </w:t>
      </w:r>
      <w:r>
        <w:rPr>
          <w:rFonts w:hint="eastAsia" w:ascii="宋体" w:hAnsi="宋体"/>
          <w:color w:val="auto"/>
          <w:szCs w:val="20"/>
          <w:highlight w:val="none"/>
          <w:u w:val="single"/>
        </w:rPr>
        <w:t xml:space="preserve">    </w:t>
      </w:r>
      <w:r>
        <w:rPr>
          <w:rFonts w:ascii="宋体" w:hAnsi="宋体"/>
          <w:color w:val="auto"/>
          <w:szCs w:val="20"/>
          <w:highlight w:val="none"/>
          <w:u w:val="single"/>
        </w:rPr>
        <w:t xml:space="preserve"> </w:t>
      </w:r>
      <w:r>
        <w:rPr>
          <w:rFonts w:hint="eastAsia" w:ascii="宋体" w:hAnsi="宋体"/>
          <w:color w:val="auto"/>
          <w:szCs w:val="20"/>
          <w:highlight w:val="none"/>
        </w:rPr>
        <w:t xml:space="preserve">号的竞争性磋商采购活动。代理人在磋商、评审、合同采购过程中所签署的一切文件和处理与这有关</w:t>
      </w:r>
      <w:r>
        <w:rPr>
          <w:rFonts w:hint="eastAsia" w:ascii="宋体" w:hAnsi="宋体"/>
          <w:color w:val="auto"/>
          <w:szCs w:val="21"/>
          <w:highlight w:val="none"/>
        </w:rPr>
        <w:t xml:space="preserve">的一切事务，我公司均予以承认。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代理人在授权委托书有效期内签署的所有文件不因授权委托的撤销而失效，除非有撤销授权委托的书面通知，本授权委托书自磋商开始至合同履行完毕止。</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代理人无转委托权。特此委托。</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磋商供应商：（单位盖章）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before="156"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                 </w:t>
      </w:r>
      <w:r/>
    </w:p>
    <w:p>
      <w:pPr>
        <w:pStyle w:val="1181"/>
        <w:ind w:firstLine="482"/>
        <w:rPr>
          <w:rFonts w:hint="eastAsia" w:ascii="宋体" w:hAnsi="宋体" w:cs="宋体"/>
          <w:b/>
          <w:bCs/>
          <w:color w:val="auto"/>
          <w:highlight w:val="none"/>
        </w:rPr>
      </w:pPr>
      <w:r>
        <w:rPr>
          <w:rFonts w:hint="eastAsia" w:ascii="宋体" w:hAnsi="宋体" w:cs="宋体"/>
          <w:b/>
          <w:bCs/>
          <w:color w:val="auto"/>
          <w:highlight w:val="none"/>
        </w:rPr>
      </w:r>
      <w:r/>
    </w:p>
    <w:p>
      <w:pPr>
        <w:pStyle w:val="1181"/>
        <w:ind w:firstLine="0"/>
        <w:rPr>
          <w:rFonts w:hint="eastAsia" w:ascii="宋体" w:hAnsi="宋体" w:cs="宋体"/>
          <w:b/>
          <w:bCs/>
          <w:color w:val="auto"/>
          <w:highlight w:val="none"/>
        </w:rPr>
        <w:sectPr>
          <w:footnotePr/>
          <w:endnotePr/>
          <w:type w:val="nextPage"/>
          <w:pgSz w:w="11906" w:h="16838" w:orient="portrait"/>
          <w:pgMar w:top="1440" w:right="991" w:bottom="1440" w:left="1134" w:header="851" w:footer="992" w:gutter="0"/>
          <w:cols w:num="1" w:sep="0" w:space="720" w:equalWidth="1"/>
          <w:docGrid w:linePitch="360"/>
        </w:sectPr>
      </w:pPr>
      <w:r>
        <w:rPr>
          <w:rFonts w:hint="eastAsia" w:ascii="宋体" w:hAnsi="宋体" w:cs="宋体"/>
          <w:b/>
          <w:bCs/>
          <w:color w:val="auto"/>
          <w:highlight w:val="none"/>
        </w:rPr>
      </w:r>
      <w:r/>
    </w:p>
    <w:p>
      <w:pPr>
        <w:pStyle w:val="1202"/>
        <w:spacing w:line="360" w:lineRule="auto"/>
        <w:rPr>
          <w:rFonts w:hAnsi="宋体" w:cs="宋体"/>
          <w:b/>
          <w:bCs/>
          <w:color w:val="auto"/>
          <w:highlight w:val="none"/>
        </w:rPr>
      </w:pPr>
      <w:r>
        <w:rPr>
          <w:rFonts w:hint="eastAsia" w:hAnsi="宋体" w:cs="宋体"/>
          <w:b/>
          <w:bCs/>
          <w:color w:val="auto"/>
          <w:highlight w:val="none"/>
        </w:rPr>
        <w:t xml:space="preserve">格式4：</w:t>
      </w:r>
      <w:r>
        <w:rPr>
          <w:rFonts w:hAnsi="宋体" w:cs="宋体"/>
          <w:b/>
          <w:bCs/>
          <w:color w:val="auto"/>
          <w:highlight w:val="none"/>
        </w:rPr>
        <w:t xml:space="preserve">响应保证承诺书</w:t>
      </w:r>
      <w:r/>
    </w:p>
    <w:p>
      <w:pPr>
        <w:pStyle w:val="1202"/>
        <w:spacing w:line="360" w:lineRule="auto"/>
        <w:rPr>
          <w:rFonts w:hint="eastAsia" w:hAnsi="宋体" w:cs="宋体"/>
          <w:b/>
          <w:bCs/>
          <w:color w:val="auto"/>
          <w:highlight w:val="none"/>
        </w:rPr>
      </w:pPr>
      <w:r>
        <w:rPr>
          <w:rFonts w:hint="eastAsia" w:hAnsi="宋体" w:cs="宋体"/>
          <w:b/>
          <w:bCs/>
          <w:color w:val="auto"/>
          <w:highlight w:val="none"/>
        </w:rPr>
      </w:r>
      <w:r/>
    </w:p>
    <w:p>
      <w:pPr>
        <w:pStyle w:val="1202"/>
        <w:jc w:val="center"/>
        <w:spacing w:line="360" w:lineRule="auto"/>
        <w:rPr>
          <w:rFonts w:hint="eastAsia" w:hAnsi="宋体"/>
          <w:b/>
          <w:bCs/>
          <w:color w:val="auto"/>
          <w:szCs w:val="21"/>
          <w:highlight w:val="none"/>
        </w:rPr>
      </w:pPr>
      <w:r>
        <w:rPr>
          <w:rFonts w:hAnsi="宋体"/>
          <w:b/>
          <w:bCs/>
          <w:color w:val="auto"/>
          <w:szCs w:val="21"/>
          <w:highlight w:val="none"/>
        </w:rPr>
        <w:t xml:space="preserve">响应保证承诺书</w:t>
      </w:r>
      <w:r/>
    </w:p>
    <w:p>
      <w:pPr>
        <w:pStyle w:val="1202"/>
        <w:spacing w:line="360" w:lineRule="auto"/>
        <w:rPr>
          <w:rFonts w:hint="eastAsia" w:hAnsi="宋体"/>
          <w:color w:val="auto"/>
          <w:szCs w:val="21"/>
          <w:highlight w:val="none"/>
        </w:rPr>
      </w:pPr>
      <w:r>
        <w:rPr>
          <w:rFonts w:hAnsi="宋体"/>
          <w:color w:val="auto"/>
          <w:szCs w:val="21"/>
          <w:highlight w:val="none"/>
        </w:rPr>
        <w:t xml:space="preserve">致：</w:t>
      </w:r>
      <w:r>
        <w:rPr>
          <w:rFonts w:hint="eastAsia" w:hAnsi="宋体"/>
          <w:color w:val="auto"/>
          <w:szCs w:val="21"/>
          <w:highlight w:val="none"/>
          <w:lang w:eastAsia="zh-CN"/>
        </w:rPr>
        <w:t xml:space="preserve">苏州咨悦潭建设项目管理有限公司</w:t>
      </w:r>
      <w:r>
        <w:rPr>
          <w:rFonts w:hAnsi="宋体"/>
          <w:color w:val="auto"/>
          <w:szCs w:val="21"/>
          <w:highlight w:val="none"/>
        </w:rPr>
        <w:t xml:space="preserve">         </w:t>
      </w:r>
      <w:r/>
    </w:p>
    <w:p>
      <w:pPr>
        <w:pStyle w:val="1202"/>
        <w:ind w:firstLine="420"/>
        <w:spacing w:line="360" w:lineRule="auto"/>
        <w:rPr>
          <w:rFonts w:hint="eastAsia" w:hAnsi="宋体"/>
          <w:color w:val="auto"/>
          <w:szCs w:val="21"/>
          <w:highlight w:val="none"/>
        </w:rPr>
      </w:pPr>
      <w:r>
        <w:rPr>
          <w:rFonts w:hAnsi="宋体"/>
          <w:color w:val="auto"/>
          <w:szCs w:val="21"/>
          <w:highlight w:val="none"/>
        </w:rPr>
        <w:t xml:space="preserve">我</w:t>
      </w:r>
      <w:r>
        <w:rPr>
          <w:rFonts w:hAnsi="宋体"/>
          <w:color w:val="auto"/>
          <w:szCs w:val="21"/>
          <w:highlight w:val="none"/>
          <w:u w:val="single"/>
        </w:rPr>
        <w:t xml:space="preserve">（单位/本人，以下统称我单位）</w:t>
      </w:r>
      <w:r>
        <w:rPr>
          <w:rFonts w:hAnsi="宋体"/>
          <w:color w:val="auto"/>
          <w:szCs w:val="21"/>
          <w:highlight w:val="none"/>
        </w:rPr>
        <w:t xml:space="preserve">自愿参加</w:t>
      </w:r>
      <w:r>
        <w:rPr>
          <w:rFonts w:hAnsi="宋体"/>
          <w:color w:val="auto"/>
          <w:szCs w:val="21"/>
          <w:highlight w:val="none"/>
          <w:u w:val="single"/>
        </w:rPr>
        <w:t xml:space="preserve"> （项目名称和采购编号）</w:t>
      </w:r>
      <w:r>
        <w:rPr>
          <w:rFonts w:hAnsi="宋体"/>
          <w:color w:val="auto"/>
          <w:szCs w:val="21"/>
          <w:highlight w:val="none"/>
        </w:rPr>
        <w:t xml:space="preserve">的响应,并做出如下承诺：</w:t>
      </w:r>
      <w:r/>
    </w:p>
    <w:p>
      <w:pPr>
        <w:pStyle w:val="1202"/>
        <w:ind w:firstLine="420"/>
        <w:spacing w:line="360" w:lineRule="auto"/>
        <w:rPr>
          <w:rFonts w:hint="eastAsia" w:hAnsi="宋体"/>
          <w:color w:val="auto"/>
          <w:szCs w:val="21"/>
          <w:highlight w:val="none"/>
        </w:rPr>
      </w:pPr>
      <w:r>
        <w:rPr>
          <w:rFonts w:hAnsi="宋体"/>
          <w:color w:val="auto"/>
          <w:szCs w:val="21"/>
          <w:highlight w:val="none"/>
        </w:rPr>
        <w:t xml:space="preserve">一、除不可抗力外，我单位如果发生以下行为，将在行为发生的10个工作日内，向贵方（或采购人）支付本采购文件公布的预算金额（或采购预算）的2%作为违约赔偿金（数量不确定的单价采购须约定具体金额）。</w:t>
      </w:r>
      <w:r/>
    </w:p>
    <w:p>
      <w:pPr>
        <w:pStyle w:val="1202"/>
        <w:ind w:firstLine="420"/>
        <w:spacing w:line="360" w:lineRule="auto"/>
        <w:rPr>
          <w:rFonts w:hint="eastAsia" w:hAnsi="宋体"/>
          <w:color w:val="auto"/>
          <w:szCs w:val="21"/>
          <w:highlight w:val="none"/>
        </w:rPr>
      </w:pPr>
      <w:r>
        <w:rPr>
          <w:rFonts w:hAnsi="宋体"/>
          <w:color w:val="auto"/>
          <w:szCs w:val="21"/>
          <w:highlight w:val="none"/>
        </w:rPr>
        <w:t xml:space="preserve">1.自响应截止时间至本项目发布成交公告为止，撤销响应；</w:t>
      </w:r>
      <w:r/>
    </w:p>
    <w:p>
      <w:pPr>
        <w:pStyle w:val="1202"/>
        <w:ind w:firstLine="420"/>
        <w:spacing w:line="360" w:lineRule="auto"/>
        <w:rPr>
          <w:rFonts w:hint="eastAsia" w:hAnsi="宋体"/>
          <w:color w:val="auto"/>
          <w:szCs w:val="21"/>
          <w:highlight w:val="none"/>
        </w:rPr>
      </w:pPr>
      <w:r>
        <w:rPr>
          <w:rFonts w:hAnsi="宋体"/>
          <w:color w:val="auto"/>
          <w:szCs w:val="21"/>
          <w:highlight w:val="none"/>
        </w:rPr>
        <w:t xml:space="preserve">2.成交后不依法与采购人签订合同；</w:t>
      </w:r>
      <w:r/>
    </w:p>
    <w:p>
      <w:pPr>
        <w:pStyle w:val="1202"/>
        <w:ind w:firstLine="420"/>
        <w:spacing w:line="360" w:lineRule="auto"/>
        <w:rPr>
          <w:rFonts w:hint="eastAsia" w:hAnsi="宋体"/>
          <w:color w:val="auto"/>
          <w:szCs w:val="21"/>
          <w:highlight w:val="none"/>
        </w:rPr>
      </w:pPr>
      <w:r>
        <w:rPr>
          <w:rFonts w:hAnsi="宋体"/>
          <w:color w:val="auto"/>
          <w:szCs w:val="21"/>
          <w:highlight w:val="none"/>
        </w:rPr>
        <w:t xml:space="preserve">3.成交后不按本采购文件规定向采购人提交履约保证金；</w:t>
      </w:r>
      <w:r/>
    </w:p>
    <w:p>
      <w:pPr>
        <w:pStyle w:val="1202"/>
        <w:ind w:firstLine="420"/>
        <w:spacing w:line="360" w:lineRule="auto"/>
        <w:rPr>
          <w:rFonts w:hint="eastAsia" w:hAnsi="宋体"/>
          <w:color w:val="auto"/>
          <w:szCs w:val="21"/>
          <w:highlight w:val="none"/>
        </w:rPr>
      </w:pPr>
      <w:r>
        <w:rPr>
          <w:rFonts w:hAnsi="宋体"/>
          <w:color w:val="auto"/>
          <w:szCs w:val="21"/>
          <w:highlight w:val="none"/>
        </w:rPr>
        <w:t xml:space="preserve">4.成交后不按本采购文件规定向贵方缴纳采购代理费。</w:t>
      </w:r>
      <w:r/>
    </w:p>
    <w:p>
      <w:pPr>
        <w:pStyle w:val="1202"/>
        <w:ind w:firstLine="420"/>
        <w:spacing w:line="360" w:lineRule="auto"/>
        <w:rPr>
          <w:rFonts w:hint="eastAsia" w:hAnsi="宋体"/>
          <w:color w:val="auto"/>
          <w:szCs w:val="21"/>
          <w:highlight w:val="none"/>
        </w:rPr>
      </w:pPr>
      <w:r>
        <w:rPr>
          <w:rFonts w:hAnsi="宋体"/>
          <w:color w:val="auto"/>
          <w:szCs w:val="21"/>
          <w:highlight w:val="none"/>
        </w:rPr>
        <w:t xml:space="preserve">二、我单位知晓上述行为的法律后果，承认本承诺书作为贵方（或采购人）要求我单位履行违约赔偿义务的依据作用。</w:t>
      </w:r>
      <w:r/>
    </w:p>
    <w:p>
      <w:pPr>
        <w:pStyle w:val="1202"/>
        <w:ind w:firstLine="480"/>
        <w:spacing w:line="400" w:lineRule="exact"/>
        <w:rPr>
          <w:rFonts w:hAnsi="宋体"/>
          <w:color w:val="auto"/>
          <w:sz w:val="24"/>
          <w:highlight w:val="none"/>
        </w:rPr>
      </w:pPr>
      <w:r>
        <w:rPr>
          <w:rFonts w:hAnsi="宋体"/>
          <w:color w:val="auto"/>
          <w:sz w:val="24"/>
          <w:highlight w:val="none"/>
        </w:rPr>
        <w:t xml:space="preserve">  </w:t>
      </w:r>
      <w:r/>
    </w:p>
    <w:p>
      <w:pPr>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磋商响应单位：（单位盖章）</w:t>
      </w:r>
      <w:r>
        <w:rPr>
          <w:rFonts w:ascii="宋体" w:hAnsi="宋体" w:cs="宋体"/>
          <w:color w:val="auto"/>
          <w:sz w:val="21"/>
          <w:szCs w:val="21"/>
          <w:highlight w:val="none"/>
        </w:rPr>
        <w:t xml:space="preserve">          </w:t>
      </w:r>
      <w:r/>
    </w:p>
    <w:p>
      <w:pPr>
        <w:spacing w:line="360" w:lineRule="auto"/>
        <w:rPr>
          <w:rFonts w:hint="eastAsia" w:ascii="宋体" w:hAnsi="宋体" w:eastAsia="宋体" w:cs="宋体"/>
          <w:color w:val="auto"/>
          <w:sz w:val="21"/>
          <w:szCs w:val="21"/>
          <w:highlight w:val="none"/>
          <w:lang w:eastAsia="zh-CN"/>
        </w:rPr>
      </w:pPr>
      <w:r>
        <w:rPr>
          <w:rFonts w:ascii="宋体" w:hAnsi="宋体" w:cs="宋体"/>
          <w:color w:val="auto"/>
          <w:sz w:val="21"/>
          <w:szCs w:val="21"/>
          <w:highlight w:val="none"/>
        </w:rPr>
        <w:t xml:space="preserve">地址：</w:t>
      </w:r>
      <w:r/>
    </w:p>
    <w:p>
      <w:pPr>
        <w:spacing w:line="360" w:lineRule="auto"/>
        <w:rPr>
          <w:rFonts w:hint="eastAsia" w:ascii="宋体" w:hAnsi="宋体" w:eastAsia="宋体" w:cs="宋体"/>
          <w:color w:val="auto"/>
          <w:sz w:val="21"/>
          <w:szCs w:val="21"/>
          <w:highlight w:val="none"/>
          <w:lang w:eastAsia="zh-CN"/>
        </w:rPr>
      </w:pPr>
      <w:r>
        <w:rPr>
          <w:rFonts w:ascii="宋体" w:hAnsi="宋体" w:cs="宋体"/>
          <w:color w:val="auto"/>
          <w:sz w:val="21"/>
          <w:szCs w:val="21"/>
          <w:highlight w:val="none"/>
        </w:rPr>
        <w:t xml:space="preserve">电话：</w:t>
      </w:r>
      <w:r/>
    </w:p>
    <w:p>
      <w:pPr>
        <w:spacing w:line="360" w:lineRule="auto"/>
        <w:rPr>
          <w:rFonts w:hint="eastAsia" w:ascii="宋体" w:hAnsi="宋体" w:eastAsia="宋体" w:cs="宋体"/>
          <w:color w:val="auto"/>
          <w:sz w:val="21"/>
          <w:szCs w:val="21"/>
          <w:highlight w:val="none"/>
          <w:lang w:eastAsia="zh-CN"/>
        </w:rPr>
      </w:pPr>
      <w:r>
        <w:rPr>
          <w:rFonts w:ascii="宋体" w:hAnsi="宋体" w:cs="宋体"/>
          <w:color w:val="auto"/>
          <w:sz w:val="21"/>
          <w:szCs w:val="21"/>
          <w:highlight w:val="none"/>
        </w:rPr>
        <w:t xml:space="preserve">传真：</w:t>
      </w:r>
      <w:r/>
    </w:p>
    <w:p>
      <w:pPr>
        <w:spacing w:line="360" w:lineRule="auto"/>
        <w:rPr>
          <w:rFonts w:hint="eastAsia" w:ascii="宋体" w:hAnsi="宋体" w:eastAsia="宋体" w:cs="宋体"/>
          <w:color w:val="auto"/>
          <w:sz w:val="21"/>
          <w:szCs w:val="21"/>
          <w:highlight w:val="none"/>
          <w:lang w:eastAsia="zh-CN"/>
        </w:rPr>
      </w:pPr>
      <w:r>
        <w:rPr>
          <w:rFonts w:ascii="宋体" w:hAnsi="宋体" w:cs="宋体"/>
          <w:color w:val="auto"/>
          <w:sz w:val="21"/>
          <w:szCs w:val="21"/>
          <w:highlight w:val="none"/>
        </w:rPr>
        <w:t xml:space="preserve">邮编：</w:t>
      </w:r>
      <w:r/>
    </w:p>
    <w:p>
      <w:pPr>
        <w:spacing w:line="360" w:lineRule="auto"/>
        <w:rPr>
          <w:rFonts w:hint="eastAsia" w:ascii="宋体" w:hAnsi="宋体" w:eastAsia="宋体" w:cs="宋体"/>
          <w:color w:val="auto"/>
          <w:sz w:val="21"/>
          <w:szCs w:val="21"/>
          <w:highlight w:val="none"/>
          <w:lang w:eastAsia="zh-CN"/>
        </w:rPr>
      </w:pPr>
      <w:r>
        <w:rPr>
          <w:rFonts w:ascii="宋体" w:hAnsi="宋体" w:cs="宋体"/>
          <w:color w:val="auto"/>
          <w:sz w:val="21"/>
          <w:szCs w:val="21"/>
          <w:highlight w:val="none"/>
        </w:rPr>
        <w:t xml:space="preserve">法定代表人或委托代理人（签字或</w:t>
      </w:r>
      <w:r>
        <w:rPr>
          <w:rFonts w:hint="eastAsia" w:ascii="宋体" w:hAnsi="宋体" w:cs="宋体"/>
          <w:color w:val="auto"/>
          <w:sz w:val="21"/>
          <w:szCs w:val="21"/>
          <w:highlight w:val="none"/>
          <w:lang w:eastAsia="zh-CN"/>
        </w:rPr>
        <w:t xml:space="preserve">盖</w:t>
      </w:r>
      <w:r>
        <w:rPr>
          <w:rFonts w:ascii="宋体" w:hAnsi="宋体" w:cs="宋体"/>
          <w:color w:val="auto"/>
          <w:sz w:val="21"/>
          <w:szCs w:val="21"/>
          <w:highlight w:val="none"/>
        </w:rPr>
        <w:t xml:space="preserve">章）：</w:t>
      </w:r>
      <w:r/>
    </w:p>
    <w:p>
      <w:pPr>
        <w:spacing w:line="360" w:lineRule="auto"/>
        <w:rPr>
          <w:rFonts w:hAnsi="宋体" w:cs="宋体"/>
          <w:color w:val="auto"/>
          <w:sz w:val="21"/>
          <w:szCs w:val="21"/>
          <w:highlight w:val="none"/>
        </w:rPr>
      </w:pPr>
      <w:r>
        <w:rPr>
          <w:rFonts w:ascii="宋体" w:hAnsi="宋体" w:cs="宋体"/>
          <w:color w:val="auto"/>
          <w:sz w:val="21"/>
          <w:szCs w:val="21"/>
          <w:highlight w:val="none"/>
        </w:rPr>
        <w:t xml:space="preserve">日期：</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pStyle w:val="1202"/>
        <w:ind w:firstLine="480"/>
        <w:spacing w:line="360" w:lineRule="auto"/>
        <w:rPr>
          <w:rFonts w:hint="eastAsia" w:hAnsi="宋体"/>
          <w:color w:val="auto"/>
          <w:sz w:val="24"/>
          <w:highlight w:val="none"/>
        </w:rPr>
      </w:pPr>
      <w:r>
        <w:rPr>
          <w:rFonts w:hint="eastAsia" w:hAnsi="宋体"/>
          <w:color w:val="auto"/>
          <w:sz w:val="24"/>
          <w:highlight w:val="none"/>
        </w:rPr>
      </w:r>
      <w:r/>
    </w:p>
    <w:p>
      <w:pPr>
        <w:pStyle w:val="1181"/>
        <w:ind w:firstLine="0"/>
        <w:rPr>
          <w:rFonts w:ascii="宋体" w:hAnsi="宋体" w:cs="宋体"/>
          <w:b/>
          <w:bCs/>
          <w:color w:val="auto"/>
          <w:sz w:val="22"/>
          <w:szCs w:val="22"/>
          <w:highlight w:val="none"/>
        </w:rPr>
      </w:pPr>
      <w:r>
        <w:rPr>
          <w:rFonts w:ascii="宋体" w:hAnsi="宋体" w:cs="宋体"/>
          <w:b/>
          <w:bCs/>
          <w:color w:val="auto"/>
          <w:sz w:val="22"/>
          <w:szCs w:val="22"/>
          <w:highlight w:val="none"/>
        </w:rPr>
      </w:r>
      <w:r/>
    </w:p>
    <w:p>
      <w:pPr>
        <w:pStyle w:val="1181"/>
        <w:ind w:firstLine="0"/>
        <w:rPr>
          <w:rFonts w:ascii="宋体" w:hAnsi="宋体" w:cs="宋体"/>
          <w:b/>
          <w:bCs/>
          <w:color w:val="auto"/>
          <w:sz w:val="22"/>
          <w:szCs w:val="22"/>
          <w:highlight w:val="none"/>
        </w:rPr>
      </w:pPr>
      <w:r>
        <w:rPr>
          <w:rFonts w:ascii="宋体" w:hAnsi="宋体" w:cs="宋体"/>
          <w:b/>
          <w:bCs/>
          <w:color w:val="auto"/>
          <w:sz w:val="22"/>
          <w:szCs w:val="22"/>
          <w:highlight w:val="none"/>
        </w:rPr>
      </w:r>
      <w:r/>
    </w:p>
    <w:p>
      <w:pPr>
        <w:pStyle w:val="1181"/>
        <w:ind w:firstLine="0"/>
        <w:rPr>
          <w:rFonts w:ascii="宋体" w:hAnsi="宋体" w:cs="宋体"/>
          <w:b/>
          <w:bCs/>
          <w:color w:val="auto"/>
          <w:sz w:val="22"/>
          <w:szCs w:val="22"/>
          <w:highlight w:val="none"/>
        </w:rPr>
      </w:pPr>
      <w:r>
        <w:rPr>
          <w:rFonts w:ascii="宋体" w:hAnsi="宋体" w:cs="宋体"/>
          <w:b/>
          <w:bCs/>
          <w:color w:val="auto"/>
          <w:sz w:val="22"/>
          <w:szCs w:val="22"/>
          <w:highlight w:val="none"/>
        </w:rPr>
      </w:r>
      <w:r/>
    </w:p>
    <w:p>
      <w:pPr>
        <w:pStyle w:val="1181"/>
        <w:ind w:firstLine="0"/>
        <w:rPr>
          <w:rFonts w:ascii="宋体" w:hAnsi="宋体" w:cs="宋体"/>
          <w:b/>
          <w:bCs/>
          <w:color w:val="auto"/>
          <w:sz w:val="22"/>
          <w:szCs w:val="22"/>
          <w:highlight w:val="none"/>
        </w:rPr>
      </w:pPr>
      <w:r>
        <w:rPr>
          <w:rFonts w:ascii="宋体" w:hAnsi="宋体" w:cs="宋体"/>
          <w:b/>
          <w:bCs/>
          <w:color w:val="auto"/>
          <w:sz w:val="22"/>
          <w:szCs w:val="22"/>
          <w:highlight w:val="none"/>
        </w:rPr>
      </w:r>
      <w:r/>
    </w:p>
    <w:p>
      <w:pPr>
        <w:pStyle w:val="1181"/>
        <w:ind w:firstLine="0"/>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1181"/>
        <w:ind w:firstLine="0"/>
        <w:rPr>
          <w:rFonts w:ascii="宋体" w:hAnsi="宋体" w:cs="宋体"/>
          <w:b/>
          <w:bCs/>
          <w:color w:val="auto"/>
          <w:sz w:val="22"/>
          <w:szCs w:val="22"/>
          <w:highlight w:val="none"/>
        </w:rPr>
      </w:pPr>
      <w:r>
        <w:rPr>
          <w:rFonts w:ascii="宋体" w:hAnsi="宋体" w:cs="宋体"/>
          <w:b/>
          <w:bCs/>
          <w:color w:val="auto"/>
          <w:sz w:val="22"/>
          <w:szCs w:val="22"/>
          <w:highlight w:val="none"/>
        </w:rPr>
      </w:r>
      <w:r/>
    </w:p>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br w:type="page" w:clear="all"/>
      </w:r>
      <w:r/>
    </w:p>
    <w:p>
      <w:pPr>
        <w:pStyle w:val="1181"/>
        <w:ind w:firstLine="0"/>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格式5：</w:t>
      </w:r>
      <w:r>
        <w:rPr>
          <w:rFonts w:hint="eastAsia" w:ascii="宋体" w:hAnsi="宋体" w:cs="宋体"/>
          <w:b/>
          <w:color w:val="auto"/>
          <w:sz w:val="22"/>
          <w:szCs w:val="22"/>
          <w:highlight w:val="none"/>
        </w:rPr>
        <w:t xml:space="preserve">工程项目施工管理委托书</w:t>
      </w:r>
      <w:r/>
    </w:p>
    <w:p>
      <w:pPr>
        <w:jc w:val="center"/>
        <w:spacing w:before="156"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工程项目施工管理委托书</w:t>
      </w:r>
      <w:r/>
    </w:p>
    <w:p>
      <w:pPr>
        <w:pStyle w:val="1220"/>
        <w:jc w:val="both"/>
        <w:spacing w:line="360" w:lineRule="auto"/>
        <w:rPr>
          <w:rFonts w:hint="eastAsia" w:cs="宋体"/>
          <w:color w:val="auto"/>
          <w:sz w:val="21"/>
          <w:szCs w:val="21"/>
          <w:highlight w:val="none"/>
          <w:u w:val="single"/>
        </w:rPr>
      </w:pPr>
      <w:r>
        <w:rPr>
          <w:rFonts w:hint="eastAsia" w:cs="宋体"/>
          <w:color w:val="auto"/>
          <w:sz w:val="21"/>
          <w:szCs w:val="21"/>
          <w:highlight w:val="none"/>
        </w:rPr>
        <w:t xml:space="preserve">    </w:t>
      </w:r>
      <w:r>
        <w:rPr>
          <w:rFonts w:hint="eastAsia" w:cs="宋体"/>
          <w:color w:val="auto"/>
          <w:sz w:val="21"/>
          <w:szCs w:val="21"/>
          <w:highlight w:val="none"/>
          <w:u w:val="single"/>
        </w:rPr>
        <w:t xml:space="preserve">                         </w:t>
      </w:r>
      <w:r>
        <w:rPr>
          <w:rFonts w:hint="eastAsia" w:cs="宋体"/>
          <w:color w:val="auto"/>
          <w:sz w:val="21"/>
          <w:szCs w:val="21"/>
          <w:highlight w:val="none"/>
        </w:rPr>
        <w:t xml:space="preserve">（施工企业名称）法定代表人：</w:t>
      </w:r>
      <w:r>
        <w:rPr>
          <w:rFonts w:hint="eastAsia" w:cs="宋体"/>
          <w:color w:val="auto"/>
          <w:sz w:val="21"/>
          <w:szCs w:val="21"/>
          <w:highlight w:val="none"/>
          <w:u w:val="single"/>
        </w:rPr>
        <w:t xml:space="preserve">      </w:t>
      </w:r>
      <w:r>
        <w:rPr>
          <w:rFonts w:hint="eastAsia" w:cs="宋体"/>
          <w:color w:val="auto"/>
          <w:sz w:val="21"/>
          <w:szCs w:val="21"/>
          <w:highlight w:val="none"/>
        </w:rPr>
        <w:t xml:space="preserve">（姓名）今全面委托</w:t>
      </w:r>
      <w:r>
        <w:rPr>
          <w:rFonts w:hint="eastAsia" w:cs="宋体"/>
          <w:color w:val="auto"/>
          <w:sz w:val="21"/>
          <w:szCs w:val="21"/>
          <w:highlight w:val="none"/>
          <w:u w:val="single"/>
        </w:rPr>
        <w:t xml:space="preserve">           </w:t>
      </w:r>
      <w:r>
        <w:rPr>
          <w:rFonts w:hint="eastAsia" w:cs="宋体"/>
          <w:color w:val="auto"/>
          <w:sz w:val="21"/>
          <w:szCs w:val="21"/>
          <w:highlight w:val="none"/>
        </w:rPr>
        <w:t xml:space="preserve">（项目经理）同志，资质等级：</w:t>
      </w:r>
      <w:r>
        <w:rPr>
          <w:rFonts w:hint="eastAsia" w:cs="宋体"/>
          <w:color w:val="auto"/>
          <w:sz w:val="21"/>
          <w:szCs w:val="21"/>
          <w:highlight w:val="none"/>
          <w:u w:val="single"/>
        </w:rPr>
        <w:t xml:space="preserve">       </w:t>
      </w:r>
      <w:r>
        <w:rPr>
          <w:rFonts w:hint="eastAsia" w:cs="宋体"/>
          <w:color w:val="auto"/>
          <w:sz w:val="21"/>
          <w:szCs w:val="21"/>
          <w:highlight w:val="none"/>
        </w:rPr>
        <w:t xml:space="preserve">，担任</w:t>
      </w:r>
      <w:r>
        <w:rPr>
          <w:rFonts w:hint="eastAsia" w:cs="宋体"/>
          <w:color w:val="auto"/>
          <w:sz w:val="21"/>
          <w:szCs w:val="21"/>
          <w:highlight w:val="none"/>
          <w:u w:val="single"/>
        </w:rPr>
        <w:t xml:space="preserve">                        （项目名称）</w:t>
      </w:r>
      <w:r>
        <w:rPr>
          <w:rFonts w:hint="eastAsia" w:cs="宋体"/>
          <w:color w:val="auto"/>
          <w:sz w:val="21"/>
          <w:szCs w:val="21"/>
          <w:highlight w:val="none"/>
        </w:rPr>
        <w:t xml:space="preserve">工程的项目经理，全面负责工程施工管理及响应文件中技术经济工作。</w:t>
      </w:r>
      <w:r/>
    </w:p>
    <w:p>
      <w:pPr>
        <w:pStyle w:val="1220"/>
        <w:jc w:val="both"/>
        <w:spacing w:line="360" w:lineRule="auto"/>
        <w:rPr>
          <w:rFonts w:hint="eastAsia" w:cs="宋体"/>
          <w:color w:val="auto"/>
          <w:sz w:val="21"/>
          <w:szCs w:val="21"/>
          <w:highlight w:val="none"/>
        </w:rPr>
      </w:pPr>
      <w:r>
        <w:rPr>
          <w:rFonts w:hint="eastAsia" w:cs="宋体"/>
          <w:color w:val="auto"/>
          <w:sz w:val="21"/>
          <w:szCs w:val="21"/>
          <w:highlight w:val="none"/>
        </w:rPr>
        <w:t xml:space="preserve">　　受托方必须常驻工地现场，按照《江苏省建筑施工企业项目经理资质管理方法》的规定，认真履行项目经理岗位职责。</w:t>
      </w:r>
      <w:r/>
    </w:p>
    <w:p>
      <w:pPr>
        <w:pStyle w:val="1220"/>
        <w:jc w:val="both"/>
        <w:spacing w:line="360" w:lineRule="auto"/>
        <w:rPr>
          <w:rFonts w:hint="eastAsia" w:cs="宋体"/>
          <w:color w:val="auto"/>
          <w:sz w:val="21"/>
          <w:szCs w:val="21"/>
          <w:highlight w:val="none"/>
        </w:rPr>
      </w:pPr>
      <w:r>
        <w:rPr>
          <w:rFonts w:hint="eastAsia" w:cs="宋体"/>
          <w:color w:val="auto"/>
          <w:sz w:val="21"/>
          <w:szCs w:val="21"/>
          <w:highlight w:val="none"/>
        </w:rPr>
        <w:t xml:space="preserve">　　本委托不得转委托。</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940"/>
        <w:ind w:firstLine="420"/>
        <w:jc w:val="left"/>
        <w:spacing w:line="360" w:lineRule="auto"/>
        <w:rPr>
          <w:rFonts w:hint="eastAsia"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单位名称： （盖章）</w:t>
      </w:r>
      <w:r/>
    </w:p>
    <w:p>
      <w:pPr>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法定代表人（签字或盖章）：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受托方（项目经理签字）：</w:t>
      </w:r>
      <w:r/>
    </w:p>
    <w:p>
      <w:pPr>
        <w:pStyle w:val="940"/>
        <w:ind w:firstLine="420"/>
        <w:jc w:val="left"/>
        <w:spacing w:line="360" w:lineRule="auto"/>
        <w:rPr>
          <w:rFonts w:hint="eastAsia" w:hAnsi="宋体" w:eastAsia="宋体" w:cs="宋体"/>
          <w:color w:val="auto"/>
          <w:sz w:val="21"/>
          <w:szCs w:val="21"/>
          <w:highlight w:val="none"/>
        </w:rPr>
        <w:outlineLvl w:val="1"/>
      </w:pPr>
      <w:r>
        <w:rPr>
          <w:rFonts w:hint="eastAsia" w:hAnsi="宋体" w:eastAsia="宋体" w:cs="宋体"/>
          <w:color w:val="auto"/>
          <w:sz w:val="21"/>
          <w:szCs w:val="21"/>
          <w:highlight w:val="none"/>
        </w:rPr>
      </w:r>
      <w:r/>
    </w:p>
    <w:p>
      <w:pPr>
        <w:pStyle w:val="940"/>
        <w:ind w:firstLine="420"/>
        <w:jc w:val="left"/>
        <w:spacing w:line="360" w:lineRule="auto"/>
        <w:rPr>
          <w:rFonts w:hint="eastAsia"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日期：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年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月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日</w:t>
      </w:r>
      <w:r/>
    </w:p>
    <w:p>
      <w:pPr>
        <w:pStyle w:val="1142"/>
        <w:ind w:firstLine="480"/>
        <w:rPr>
          <w:rFonts w:hint="eastAsia"/>
          <w:color w:val="auto"/>
          <w:szCs w:val="24"/>
          <w:highlight w:val="none"/>
        </w:rPr>
      </w:pPr>
      <w:r>
        <w:rPr>
          <w:rFonts w:hint="eastAsia"/>
          <w:color w:val="auto"/>
          <w:szCs w:val="24"/>
          <w:highlight w:val="none"/>
        </w:rPr>
      </w:r>
      <w:r/>
    </w:p>
    <w:p>
      <w:pPr>
        <w:spacing w:line="360" w:lineRule="auto"/>
        <w:rPr>
          <w:rFonts w:hint="eastAsia" w:ascii="宋体" w:hAnsi="宋体" w:cs="宋体"/>
          <w:b/>
          <w:bCs/>
          <w:color w:val="auto"/>
          <w:sz w:val="24"/>
          <w:highlight w:val="none"/>
        </w:rPr>
        <w:sectPr>
          <w:footnotePr/>
          <w:endnotePr/>
          <w:type w:val="nextPage"/>
          <w:pgSz w:w="11906" w:h="16838" w:orient="portrait"/>
          <w:pgMar w:top="1440" w:right="991" w:bottom="1440" w:left="1134" w:header="851" w:footer="992" w:gutter="0"/>
          <w:cols w:num="1" w:sep="0" w:space="720" w:equalWidth="1"/>
          <w:docGrid w:linePitch="360"/>
        </w:sectPr>
      </w:pPr>
      <w:r>
        <w:rPr>
          <w:rFonts w:hint="eastAsia" w:ascii="宋体" w:hAnsi="宋体" w:cs="宋体"/>
          <w:b/>
          <w:bCs/>
          <w:color w:val="auto"/>
          <w:sz w:val="24"/>
          <w:highlight w:val="none"/>
        </w:rPr>
      </w:r>
      <w:r/>
    </w:p>
    <w:p>
      <w:pPr>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格式6：工程项目施工管理承诺书</w:t>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工程项目施工管理承诺书</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我受本企业法定代表人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的委托，全权全面全过程地负责</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工程项目的施工现场及有关该工程的一切事务。</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1、认真履行项目经理岗位职责，对工程项目全过程及整个现场承担全面管理的责任和义务，并保证常驻现场；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2、自觉接受并积极配合各职能部门对工程质量、安全及经营行为的考核；</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3、工程未取得施工许可证的，决不擅自施工；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4、不将施工合同中的工程内容转包或违法分包给其它企业或个人；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5、严格按照国家工程建设强制性标准施工；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6、及时报告工程质量安全事故，不隐瞒、谎报或者破坏事故现场阻碍对事故的调查；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7、遵守国家有关安全生产规定和安全生产技术规程，做到文明施工，杜绝施工扰民、聚众斗殴等违反社会治安事件；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8、决不以任何理由拖欠民工工资，保证民工工资的按时足额发放；</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9、按要求参加建设管理部门的会议和各种业务学习培训；</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10、认真合理安置外来民工的生活起居，保证住宿、食堂等公共设施的卫生，搞好工地计划生育工作；</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11、执行国家、地方政府有关爱卫会和传染病防治各项规定，积极配合政府对突发性传染病的各项工作；</w:t>
      </w:r>
      <w:r/>
    </w:p>
    <w:p>
      <w:pPr>
        <w:ind w:firstLine="4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12、遵纪守法，确保工地上不发生违法、违规行为。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40"/>
        <w:ind w:firstLine="420"/>
        <w:jc w:val="left"/>
        <w:spacing w:line="360" w:lineRule="auto"/>
        <w:rPr>
          <w:rFonts w:hint="eastAsia"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项目经理：</w:t>
      </w:r>
      <w:r>
        <w:rPr>
          <w:rFonts w:hint="eastAsia" w:hAnsi="宋体" w:eastAsia="宋体" w:cs="宋体"/>
          <w:color w:val="auto"/>
          <w:sz w:val="21"/>
          <w:szCs w:val="21"/>
          <w:highlight w:val="none"/>
          <w:lang w:val="en-US" w:eastAsia="zh-CN"/>
        </w:rPr>
        <w:t xml:space="preserve"> </w:t>
      </w:r>
      <w:r>
        <w:rPr>
          <w:rFonts w:hint="eastAsia" w:hAnsi="宋体" w:eastAsia="宋体" w:cs="宋体"/>
          <w:color w:val="auto"/>
          <w:sz w:val="21"/>
          <w:szCs w:val="21"/>
          <w:highlight w:val="none"/>
        </w:rPr>
        <w:t xml:space="preserve">（签字）</w:t>
      </w:r>
      <w:r/>
    </w:p>
    <w:p>
      <w:pPr>
        <w:pStyle w:val="940"/>
        <w:ind w:firstLine="420"/>
        <w:jc w:val="left"/>
        <w:spacing w:line="360" w:lineRule="auto"/>
        <w:rPr>
          <w:rFonts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单位名称： （盖章）</w:t>
      </w:r>
      <w:r/>
    </w:p>
    <w:p>
      <w:pPr>
        <w:pStyle w:val="940"/>
        <w:ind w:firstLine="420"/>
        <w:jc w:val="left"/>
        <w:spacing w:line="360" w:lineRule="auto"/>
        <w:rPr>
          <w:rFonts w:hint="eastAsia"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日期：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年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月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日</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1142"/>
        <w:ind w:firstLine="480"/>
        <w:rPr>
          <w:rFonts w:hint="eastAsia"/>
          <w:color w:val="auto"/>
          <w:szCs w:val="24"/>
          <w:highlight w:val="none"/>
        </w:rPr>
      </w:pPr>
      <w:r>
        <w:rPr>
          <w:rFonts w:hint="eastAsia"/>
          <w:color w:val="auto"/>
          <w:szCs w:val="24"/>
          <w:highlight w:val="none"/>
        </w:rPr>
      </w:r>
      <w:r/>
    </w:p>
    <w:p>
      <w:pPr>
        <w:pStyle w:val="940"/>
        <w:ind w:firstLine="420"/>
        <w:jc w:val="right"/>
        <w:spacing w:line="360" w:lineRule="auto"/>
        <w:rPr>
          <w:rFonts w:hint="eastAsia" w:hAnsi="宋体" w:eastAsia="宋体" w:cs="宋体"/>
          <w:color w:val="auto"/>
          <w:sz w:val="24"/>
          <w:szCs w:val="24"/>
          <w:highlight w:val="none"/>
        </w:rPr>
        <w:outlineLvl w:val="1"/>
      </w:pPr>
      <w:r>
        <w:rPr>
          <w:rFonts w:hint="eastAsia" w:hAnsi="宋体" w:eastAsia="宋体" w:cs="宋体"/>
          <w:color w:val="auto"/>
          <w:sz w:val="24"/>
          <w:szCs w:val="24"/>
          <w:highlight w:val="none"/>
        </w:rPr>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br w:type="page" w:clear="all"/>
      </w:r>
      <w:r/>
    </w:p>
    <w:p>
      <w:pPr>
        <w:jc w:val="left"/>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格式7：安全责任承诺书</w:t>
      </w:r>
      <w:r/>
    </w:p>
    <w:p>
      <w:pPr>
        <w:jc w:val="cente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安全责任承诺书</w:t>
      </w:r>
      <w:r/>
    </w:p>
    <w:p>
      <w:pPr>
        <w:ind w:firstLine="47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如我方为成交单位，我方将认真履行本次采购的所有承诺，我方愿意负责承担所聘全部投入本项目人员的人身安全及各项设施操作安全的全部责任，在项目实施过程中发生的一切安全问题，由我方全权负责。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40"/>
        <w:ind w:firstLine="420"/>
        <w:jc w:val="left"/>
        <w:spacing w:line="360" w:lineRule="auto"/>
        <w:rPr>
          <w:rFonts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单位名称： （盖章）</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法定代表人或委托代理人：</w:t>
      </w:r>
      <w:r/>
    </w:p>
    <w:p>
      <w:pPr>
        <w:pStyle w:val="940"/>
        <w:ind w:firstLine="420"/>
        <w:jc w:val="left"/>
        <w:spacing w:line="360" w:lineRule="auto"/>
        <w:rPr>
          <w:rFonts w:hint="eastAsia"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日期：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年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月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日</w:t>
      </w:r>
      <w:r/>
    </w:p>
    <w:p>
      <w:pPr>
        <w:pStyle w:val="940"/>
        <w:ind w:firstLine="420"/>
        <w:jc w:val="left"/>
        <w:spacing w:line="360" w:lineRule="auto"/>
        <w:rPr>
          <w:rFonts w:hAnsi="宋体" w:eastAsia="宋体" w:cs="宋体"/>
          <w:b/>
          <w:bCs/>
          <w:color w:val="auto"/>
          <w:sz w:val="24"/>
          <w:szCs w:val="24"/>
          <w:highlight w:val="none"/>
        </w:rPr>
        <w:outlineLvl w:val="1"/>
      </w:pPr>
      <w:r>
        <w:rPr>
          <w:rFonts w:hAnsi="宋体" w:eastAsia="宋体" w:cs="宋体"/>
          <w:b/>
          <w:bCs/>
          <w:color w:val="auto"/>
          <w:sz w:val="24"/>
          <w:szCs w:val="24"/>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pStyle w:val="1142"/>
        <w:ind w:firstLine="480"/>
        <w:rPr>
          <w:color w:val="auto"/>
          <w:szCs w:val="24"/>
          <w:highlight w:val="none"/>
        </w:rPr>
      </w:pPr>
      <w:r>
        <w:rPr>
          <w:color w:val="auto"/>
          <w:szCs w:val="24"/>
          <w:highlight w:val="none"/>
        </w:rPr>
      </w:r>
      <w:r/>
    </w:p>
    <w:p>
      <w:pPr>
        <w:rPr>
          <w:color w:val="auto"/>
          <w:highlight w:val="none"/>
        </w:rPr>
      </w:pPr>
      <w:r>
        <w:rPr>
          <w:color w:val="auto"/>
          <w:highlight w:val="none"/>
        </w:rPr>
      </w:r>
      <w:r/>
    </w:p>
    <w:p>
      <w:pPr>
        <w:pStyle w:val="1142"/>
        <w:ind w:firstLine="480"/>
        <w:rPr>
          <w:color w:val="auto"/>
          <w:szCs w:val="24"/>
          <w:highlight w:val="none"/>
        </w:rPr>
      </w:pPr>
      <w:r>
        <w:rPr>
          <w:color w:val="auto"/>
          <w:szCs w:val="24"/>
          <w:highlight w:val="none"/>
        </w:rPr>
      </w:r>
      <w:r/>
    </w:p>
    <w:p>
      <w:pPr>
        <w:rPr>
          <w:color w:val="auto"/>
          <w:highlight w:val="none"/>
        </w:rPr>
      </w:pPr>
      <w:r>
        <w:rPr>
          <w:color w:val="auto"/>
          <w:highlight w:val="none"/>
        </w:rPr>
      </w:r>
      <w:r/>
    </w:p>
    <w:p>
      <w:pPr>
        <w:pStyle w:val="1142"/>
        <w:ind w:firstLine="480"/>
        <w:rPr>
          <w:color w:val="auto"/>
          <w:szCs w:val="24"/>
          <w:highlight w:val="none"/>
        </w:rPr>
      </w:pPr>
      <w:r>
        <w:rPr>
          <w:color w:val="auto"/>
          <w:szCs w:val="24"/>
          <w:highlight w:val="none"/>
        </w:rPr>
      </w:r>
      <w:r/>
    </w:p>
    <w:p>
      <w:pPr>
        <w:rPr>
          <w:rFonts w:hint="eastAsia"/>
          <w:color w:val="auto"/>
          <w:highlight w:val="none"/>
        </w:rPr>
      </w:pPr>
      <w:r>
        <w:rPr>
          <w:rFonts w:hint="eastAsia"/>
          <w:color w:val="auto"/>
          <w:highlight w:val="none"/>
        </w:rPr>
      </w:r>
      <w:r/>
    </w:p>
    <w:p>
      <w:pPr>
        <w:jc w:val="left"/>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br w:type="page" w:clear="all"/>
      </w:r>
      <w:r/>
    </w:p>
    <w:p>
      <w:pPr>
        <w:jc w:val="left"/>
        <w:spacing w:line="36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格式8：项目经理无在建工程承诺书</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b/>
          <w:bCs/>
          <w:color w:val="auto"/>
          <w:szCs w:val="21"/>
          <w:highlight w:val="none"/>
        </w:rPr>
      </w:pPr>
      <w:r>
        <w:rPr>
          <w:rFonts w:hint="eastAsia"/>
          <w:b/>
          <w:bCs/>
          <w:color w:val="auto"/>
          <w:szCs w:val="21"/>
          <w:highlight w:val="none"/>
        </w:rPr>
        <w:t xml:space="preserve">项目经理无在建工程承诺书</w:t>
      </w:r>
      <w:r/>
    </w:p>
    <w:p>
      <w:pPr>
        <w:jc w:val="center"/>
        <w:spacing w:line="360" w:lineRule="auto"/>
        <w:rPr>
          <w:color w:val="auto"/>
          <w:szCs w:val="21"/>
          <w:highlight w:val="none"/>
        </w:rPr>
      </w:pPr>
      <w:r>
        <w:rPr>
          <w:color w:val="auto"/>
          <w:szCs w:val="21"/>
          <w:highlight w:val="none"/>
        </w:rPr>
      </w:r>
      <w:r/>
    </w:p>
    <w:p>
      <w:pPr>
        <w:jc w:val="left"/>
        <w:spacing w:line="360" w:lineRule="auto"/>
        <w:rPr>
          <w:color w:val="auto"/>
          <w:szCs w:val="21"/>
          <w:highlight w:val="none"/>
          <w:u w:val="single"/>
        </w:rPr>
      </w:pPr>
      <w:r>
        <w:rPr>
          <w:rFonts w:hint="eastAsia"/>
          <w:color w:val="auto"/>
          <w:szCs w:val="21"/>
          <w:highlight w:val="none"/>
        </w:rPr>
        <w:t xml:space="preserve">采购人：</w:t>
      </w:r>
      <w:r>
        <w:rPr>
          <w:rFonts w:hint="eastAsia"/>
          <w:color w:val="auto"/>
          <w:szCs w:val="21"/>
          <w:highlight w:val="none"/>
          <w:u w:val="single"/>
        </w:rPr>
        <w:t xml:space="preserve">                    </w:t>
      </w:r>
      <w:r/>
    </w:p>
    <w:p>
      <w:pPr>
        <w:ind w:firstLine="420"/>
        <w:spacing w:line="360" w:lineRule="auto"/>
        <w:rPr>
          <w:color w:val="auto"/>
          <w:szCs w:val="21"/>
          <w:highlight w:val="none"/>
        </w:rPr>
      </w:pPr>
      <w:r>
        <w:rPr>
          <w:rFonts w:hint="eastAsia"/>
          <w:color w:val="auto"/>
          <w:szCs w:val="21"/>
          <w:highlight w:val="none"/>
        </w:rPr>
        <w:t xml:space="preserve">我公司拟派</w:t>
      </w:r>
      <w:r>
        <w:rPr>
          <w:rFonts w:hint="eastAsia"/>
          <w:color w:val="auto"/>
          <w:szCs w:val="21"/>
          <w:highlight w:val="none"/>
          <w:u w:val="single"/>
        </w:rPr>
        <w:t xml:space="preserve">                        （项目名称）</w:t>
      </w:r>
      <w:r>
        <w:rPr>
          <w:rFonts w:hint="eastAsia"/>
          <w:color w:val="auto"/>
          <w:szCs w:val="21"/>
          <w:highlight w:val="none"/>
        </w:rPr>
        <w:t xml:space="preserve">项目的项目负责人</w:t>
      </w:r>
      <w:r>
        <w:rPr>
          <w:rFonts w:hint="eastAsia"/>
          <w:color w:val="auto"/>
          <w:szCs w:val="21"/>
          <w:highlight w:val="none"/>
          <w:u w:val="single"/>
        </w:rPr>
        <w:t xml:space="preserve">         （姓名）</w:t>
      </w:r>
      <w:r>
        <w:rPr>
          <w:rFonts w:hint="eastAsia"/>
          <w:color w:val="auto"/>
          <w:szCs w:val="21"/>
          <w:highlight w:val="none"/>
        </w:rPr>
        <w:t xml:space="preserve">属于下列</w:t>
      </w:r>
      <w:r>
        <w:rPr>
          <w:rFonts w:hint="eastAsia"/>
          <w:color w:val="auto"/>
          <w:szCs w:val="21"/>
          <w:highlight w:val="none"/>
          <w:u w:val="single"/>
        </w:rPr>
        <w:t xml:space="preserve">        </w:t>
      </w:r>
      <w:r>
        <w:rPr>
          <w:rFonts w:hint="eastAsia"/>
          <w:color w:val="auto"/>
          <w:szCs w:val="21"/>
          <w:highlight w:val="none"/>
        </w:rPr>
        <w:t xml:space="preserve">：</w:t>
      </w:r>
      <w:r/>
    </w:p>
    <w:p>
      <w:pPr>
        <w:pStyle w:val="1221"/>
        <w:numPr>
          <w:ilvl w:val="0"/>
          <w:numId w:val="4"/>
        </w:numPr>
        <w:spacing w:line="360" w:lineRule="auto"/>
        <w:rPr>
          <w:color w:val="auto"/>
          <w:szCs w:val="21"/>
          <w:highlight w:val="none"/>
        </w:rPr>
      </w:pPr>
      <w:r>
        <w:rPr>
          <w:rFonts w:hint="eastAsia"/>
          <w:color w:val="auto"/>
          <w:szCs w:val="21"/>
          <w:highlight w:val="none"/>
        </w:rPr>
        <w:t xml:space="preserve">非变更后无在建工程</w:t>
      </w:r>
      <w:r/>
    </w:p>
    <w:p>
      <w:pPr>
        <w:pStyle w:val="1221"/>
        <w:numPr>
          <w:ilvl w:val="0"/>
          <w:numId w:val="4"/>
        </w:numPr>
        <w:spacing w:line="360" w:lineRule="auto"/>
        <w:rPr>
          <w:color w:val="auto"/>
          <w:szCs w:val="21"/>
          <w:highlight w:val="none"/>
        </w:rPr>
      </w:pPr>
      <w:r>
        <w:rPr>
          <w:rFonts w:hint="eastAsia"/>
          <w:color w:val="auto"/>
          <w:szCs w:val="21"/>
          <w:highlight w:val="none"/>
        </w:rPr>
        <w:t xml:space="preserve">变更后无在建工程（必须原合同工期已满且变更备案之日已满6个月）</w:t>
      </w:r>
      <w:r/>
    </w:p>
    <w:p>
      <w:pPr>
        <w:pStyle w:val="1221"/>
        <w:numPr>
          <w:ilvl w:val="0"/>
          <w:numId w:val="4"/>
        </w:numPr>
        <w:spacing w:line="360" w:lineRule="auto"/>
        <w:rPr>
          <w:color w:val="auto"/>
          <w:szCs w:val="21"/>
          <w:highlight w:val="none"/>
        </w:rPr>
      </w:pPr>
      <w:r>
        <w:rPr>
          <w:rFonts w:hint="eastAsia"/>
          <w:color w:val="auto"/>
          <w:szCs w:val="21"/>
          <w:highlight w:val="none"/>
        </w:rPr>
        <w:t xml:space="preserve">因非承包方原因致使工程项目停工或因故不能按期开工、且已办理了项目负责人解锁手续</w:t>
      </w:r>
      <w:r/>
    </w:p>
    <w:p>
      <w:pPr>
        <w:pStyle w:val="1221"/>
        <w:numPr>
          <w:ilvl w:val="0"/>
          <w:numId w:val="4"/>
        </w:numPr>
        <w:spacing w:line="360" w:lineRule="auto"/>
        <w:rPr>
          <w:color w:val="auto"/>
          <w:szCs w:val="21"/>
          <w:highlight w:val="none"/>
        </w:rPr>
      </w:pPr>
      <w:r>
        <w:rPr>
          <w:rFonts w:hint="eastAsia"/>
          <w:color w:val="auto"/>
          <w:szCs w:val="21"/>
          <w:highlight w:val="none"/>
        </w:rPr>
        <w:t xml:space="preserve">有在建工程，但该在建工程与本次采购的工程属于同一工程项目、同一项目批文、同一施工地点分段发包或分期施工的情况且总的工程规模在项目负责人执业范围之内</w:t>
      </w:r>
      <w:r/>
    </w:p>
    <w:p>
      <w:pPr>
        <w:spacing w:line="360" w:lineRule="auto"/>
        <w:rPr>
          <w:color w:val="auto"/>
          <w:szCs w:val="21"/>
          <w:highlight w:val="none"/>
        </w:rPr>
      </w:pPr>
      <w:r>
        <w:rPr>
          <w:rFonts w:hint="eastAsia"/>
          <w:color w:val="auto"/>
          <w:szCs w:val="21"/>
          <w:highlight w:val="none"/>
        </w:rPr>
        <w:t xml:space="preserve">注：请选择（1）（2）（3）（4）中任意一项，如选择（2）、（3）、（4）的需提供证明材料扫描件，无证明材料不予认可。</w:t>
      </w:r>
      <w:r/>
    </w:p>
    <w:p>
      <w:pPr>
        <w:spacing w:line="360" w:lineRule="auto"/>
        <w:rPr>
          <w:color w:val="auto"/>
          <w:sz w:val="24"/>
          <w:highlight w:val="none"/>
        </w:rPr>
      </w:pPr>
      <w:r>
        <w:rPr>
          <w:color w:val="auto"/>
          <w:sz w:val="24"/>
          <w:highlight w:val="none"/>
        </w:rPr>
      </w:r>
      <w:r/>
    </w:p>
    <w:p>
      <w:pPr>
        <w:pStyle w:val="940"/>
        <w:ind w:firstLine="420"/>
        <w:jc w:val="left"/>
        <w:spacing w:line="360" w:lineRule="auto"/>
        <w:rPr>
          <w:rFonts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单位名称： （盖章）</w:t>
      </w:r>
      <w:r/>
    </w:p>
    <w:p>
      <w:pPr>
        <w:pStyle w:val="940"/>
        <w:ind w:firstLine="420"/>
        <w:jc w:val="left"/>
        <w:spacing w:line="360" w:lineRule="auto"/>
        <w:rPr>
          <w:rFonts w:hint="eastAsia" w:hAnsi="宋体" w:eastAsia="宋体" w:cs="宋体"/>
          <w:color w:val="auto"/>
          <w:sz w:val="21"/>
          <w:szCs w:val="21"/>
          <w:highlight w:val="none"/>
        </w:rPr>
        <w:outlineLvl w:val="1"/>
      </w:pPr>
      <w:r>
        <w:rPr>
          <w:rFonts w:hint="eastAsia" w:hAnsi="宋体" w:eastAsia="宋体" w:cs="宋体"/>
          <w:color w:val="auto"/>
          <w:sz w:val="21"/>
          <w:szCs w:val="21"/>
          <w:highlight w:val="none"/>
        </w:rPr>
        <w:t xml:space="preserve">日期：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年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月 </w:t>
      </w:r>
      <w:r>
        <w:rPr>
          <w:rFonts w:hAnsi="宋体" w:eastAsia="宋体" w:cs="宋体"/>
          <w:color w:val="auto"/>
          <w:sz w:val="21"/>
          <w:szCs w:val="21"/>
          <w:highlight w:val="none"/>
        </w:rPr>
        <w:t xml:space="preserve"> </w:t>
      </w:r>
      <w:r>
        <w:rPr>
          <w:rFonts w:hint="eastAsia" w:hAnsi="宋体" w:eastAsia="宋体" w:cs="宋体"/>
          <w:color w:val="auto"/>
          <w:sz w:val="21"/>
          <w:szCs w:val="21"/>
          <w:highlight w:val="none"/>
        </w:rPr>
        <w:t xml:space="preserve">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hint="eastAsia" w:ascii="宋体" w:hAnsi="宋体" w:cs="宋体"/>
          <w:b/>
          <w:bCs/>
          <w:color w:val="auto"/>
          <w:spacing w:val="20"/>
          <w:sz w:val="24"/>
          <w:highlight w:val="none"/>
        </w:rPr>
        <w:sectPr>
          <w:footnotePr/>
          <w:endnotePr/>
          <w:type w:val="nextPage"/>
          <w:pgSz w:w="11906" w:h="16838" w:orient="portrait"/>
          <w:pgMar w:top="1440" w:right="991" w:bottom="1440" w:left="1134" w:header="851" w:footer="992" w:gutter="0"/>
          <w:cols w:num="1" w:sep="0" w:space="720" w:equalWidth="1"/>
          <w:docGrid w:linePitch="360"/>
        </w:sectPr>
        <w:outlineLvl w:val="1"/>
      </w:pPr>
      <w:r>
        <w:rPr>
          <w:rFonts w:hint="eastAsia" w:ascii="宋体" w:hAnsi="宋体" w:cs="宋体"/>
          <w:b/>
          <w:bCs/>
          <w:color w:val="auto"/>
          <w:spacing w:val="20"/>
          <w:sz w:val="24"/>
          <w:highlight w:val="none"/>
        </w:rPr>
      </w:r>
      <w:r/>
    </w:p>
    <w:p>
      <w:pPr>
        <w:spacing w:line="360" w:lineRule="auto"/>
        <w:rPr>
          <w:rFonts w:hint="eastAsia" w:ascii="宋体" w:hAnsi="宋体" w:cs="宋体"/>
          <w:color w:val="auto"/>
          <w:sz w:val="22"/>
          <w:szCs w:val="22"/>
          <w:highlight w:val="none"/>
        </w:rPr>
      </w:pPr>
      <w:r>
        <w:rPr>
          <w:rFonts w:hint="eastAsia" w:cs="宋体"/>
          <w:b/>
          <w:bCs/>
          <w:color w:val="auto"/>
          <w:sz w:val="22"/>
          <w:szCs w:val="22"/>
          <w:highlight w:val="none"/>
        </w:rPr>
        <w:t xml:space="preserve">格式9：</w:t>
      </w:r>
      <w:r>
        <w:rPr>
          <w:rFonts w:hint="eastAsia" w:ascii="宋体" w:hAnsi="宋体" w:cs="宋体"/>
          <w:b/>
          <w:color w:val="auto"/>
          <w:sz w:val="22"/>
          <w:szCs w:val="22"/>
          <w:highlight w:val="none"/>
          <w:lang w:eastAsia="zh-CN"/>
        </w:rPr>
        <w:t xml:space="preserve">拟投入本项目人员配备一览表</w:t>
      </w:r>
      <w:r/>
    </w:p>
    <w:p>
      <w:pPr>
        <w:ind w:left="3343"/>
        <w:spacing w:before="204" w:line="219"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拟投入本项目人员配备一览表</w:t>
      </w:r>
      <w:r/>
    </w:p>
    <w:tbl>
      <w:tblPr>
        <w:tblStyle w:val="1225"/>
        <w:tblW w:w="97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0"/>
        <w:gridCol w:w="1505"/>
        <w:gridCol w:w="1131"/>
        <w:gridCol w:w="906"/>
        <w:gridCol w:w="709"/>
        <w:gridCol w:w="850"/>
        <w:gridCol w:w="1275"/>
        <w:gridCol w:w="1416"/>
        <w:gridCol w:w="1421"/>
      </w:tblGrid>
      <w:tr>
        <w:trPr>
          <w:trHeight w:val="930"/>
        </w:trPr>
        <w:tc>
          <w:tcPr>
            <w:tcW w:w="580" w:type="dxa"/>
            <w:vAlign w:val="center"/>
            <w:textDirection w:val="tbRlV"/>
            <w:noWrap w:val="false"/>
          </w:tcPr>
          <w:p>
            <w:pPr>
              <w:jc w:val="center"/>
              <w:rPr>
                <w:rFonts w:hint="eastAsia"/>
                <w:color w:val="auto"/>
                <w:sz w:val="21"/>
                <w:szCs w:val="21"/>
                <w:highlight w:val="none"/>
              </w:rPr>
            </w:pPr>
            <w:r>
              <w:rPr>
                <w:rFonts w:hint="eastAsia"/>
                <w:color w:val="auto"/>
                <w:sz w:val="21"/>
                <w:szCs w:val="21"/>
                <w:highlight w:val="none"/>
              </w:rPr>
              <w:t xml:space="preserve">序 号</w:t>
            </w:r>
            <w:r/>
          </w:p>
        </w:tc>
        <w:tc>
          <w:tcPr>
            <w:tcW w:w="1505" w:type="dxa"/>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t xml:space="preserve">项目组所任职 务</w:t>
            </w:r>
            <w:r/>
          </w:p>
        </w:tc>
        <w:tc>
          <w:tcPr>
            <w:tcW w:w="1131" w:type="dxa"/>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t xml:space="preserve">姓名</w:t>
            </w:r>
            <w:r/>
          </w:p>
        </w:tc>
        <w:tc>
          <w:tcPr>
            <w:tcW w:w="906" w:type="dxa"/>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t xml:space="preserve">性别</w:t>
            </w:r>
            <w:r/>
          </w:p>
        </w:tc>
        <w:tc>
          <w:tcPr>
            <w:tcW w:w="709" w:type="dxa"/>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t xml:space="preserve">年龄</w:t>
            </w:r>
            <w:r/>
          </w:p>
        </w:tc>
        <w:tc>
          <w:tcPr>
            <w:tcW w:w="850" w:type="dxa"/>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t xml:space="preserve">职称</w:t>
            </w:r>
            <w:r/>
          </w:p>
        </w:tc>
        <w:tc>
          <w:tcPr>
            <w:tcW w:w="1275" w:type="dxa"/>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t xml:space="preserve">专业/资格</w:t>
            </w:r>
            <w:r/>
          </w:p>
        </w:tc>
        <w:tc>
          <w:tcPr>
            <w:tcW w:w="1416" w:type="dxa"/>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t xml:space="preserve">从事本工作时间</w:t>
            </w:r>
            <w:r/>
          </w:p>
        </w:tc>
        <w:tc>
          <w:tcPr>
            <w:tcW w:w="1421" w:type="dxa"/>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t xml:space="preserve">典型业务与技术专长</w:t>
            </w:r>
            <w:r/>
          </w:p>
        </w:tc>
      </w:tr>
      <w:tr>
        <w:trPr>
          <w:trHeight w:val="618"/>
        </w:trPr>
        <w:tc>
          <w:tcPr>
            <w:tcW w:w="580" w:type="dxa"/>
            <w:vAlign w:val="top"/>
            <w:textDirection w:val="lrTb"/>
            <w:noWrap w:val="false"/>
          </w:tcPr>
          <w:p>
            <w:pPr>
              <w:pStyle w:val="1224"/>
              <w:ind w:left="259"/>
              <w:spacing w:before="165" w:line="189" w:lineRule="auto"/>
              <w:rPr>
                <w:color w:val="auto"/>
                <w:sz w:val="21"/>
                <w:szCs w:val="21"/>
                <w:highlight w:val="none"/>
              </w:rPr>
            </w:pPr>
            <w:r>
              <w:rPr>
                <w:color w:val="auto"/>
                <w:sz w:val="21"/>
                <w:szCs w:val="21"/>
                <w:highlight w:val="none"/>
              </w:rPr>
              <w:t xml:space="preserve">1</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17"/>
        </w:trPr>
        <w:tc>
          <w:tcPr>
            <w:tcW w:w="580" w:type="dxa"/>
            <w:vAlign w:val="top"/>
            <w:textDirection w:val="lrTb"/>
            <w:noWrap w:val="false"/>
          </w:tcPr>
          <w:p>
            <w:pPr>
              <w:pStyle w:val="1224"/>
              <w:ind w:left="246"/>
              <w:spacing w:before="166" w:line="189" w:lineRule="auto"/>
              <w:rPr>
                <w:color w:val="auto"/>
                <w:sz w:val="21"/>
                <w:szCs w:val="21"/>
                <w:highlight w:val="none"/>
              </w:rPr>
            </w:pPr>
            <w:r>
              <w:rPr>
                <w:color w:val="auto"/>
                <w:sz w:val="21"/>
                <w:szCs w:val="21"/>
                <w:highlight w:val="none"/>
              </w:rPr>
              <w:t xml:space="preserve">2</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17"/>
        </w:trPr>
        <w:tc>
          <w:tcPr>
            <w:tcW w:w="580" w:type="dxa"/>
            <w:vAlign w:val="top"/>
            <w:textDirection w:val="lrTb"/>
            <w:noWrap w:val="false"/>
          </w:tcPr>
          <w:p>
            <w:pPr>
              <w:pStyle w:val="1224"/>
              <w:ind w:left="247"/>
              <w:spacing w:before="166" w:line="189" w:lineRule="auto"/>
              <w:rPr>
                <w:color w:val="auto"/>
                <w:sz w:val="21"/>
                <w:szCs w:val="21"/>
                <w:highlight w:val="none"/>
              </w:rPr>
            </w:pPr>
            <w:r>
              <w:rPr>
                <w:color w:val="auto"/>
                <w:sz w:val="21"/>
                <w:szCs w:val="21"/>
                <w:highlight w:val="none"/>
              </w:rPr>
              <w:t xml:space="preserve">3</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18"/>
        </w:trPr>
        <w:tc>
          <w:tcPr>
            <w:tcW w:w="580" w:type="dxa"/>
            <w:vAlign w:val="top"/>
            <w:textDirection w:val="lrTb"/>
            <w:noWrap w:val="false"/>
          </w:tcPr>
          <w:p>
            <w:pPr>
              <w:pStyle w:val="1224"/>
              <w:ind w:left="242"/>
              <w:spacing w:before="168" w:line="189" w:lineRule="auto"/>
              <w:rPr>
                <w:color w:val="auto"/>
                <w:sz w:val="21"/>
                <w:szCs w:val="21"/>
                <w:highlight w:val="none"/>
              </w:rPr>
            </w:pPr>
            <w:r>
              <w:rPr>
                <w:color w:val="auto"/>
                <w:sz w:val="21"/>
                <w:szCs w:val="21"/>
                <w:highlight w:val="none"/>
              </w:rPr>
              <w:t xml:space="preserve">4</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17"/>
        </w:trPr>
        <w:tc>
          <w:tcPr>
            <w:tcW w:w="580" w:type="dxa"/>
            <w:vAlign w:val="top"/>
            <w:textDirection w:val="lrTb"/>
            <w:noWrap w:val="false"/>
          </w:tcPr>
          <w:p>
            <w:pPr>
              <w:pStyle w:val="1224"/>
              <w:ind w:left="247"/>
              <w:spacing w:before="171" w:line="187" w:lineRule="auto"/>
              <w:rPr>
                <w:color w:val="auto"/>
                <w:sz w:val="21"/>
                <w:szCs w:val="21"/>
                <w:highlight w:val="none"/>
              </w:rPr>
            </w:pPr>
            <w:r>
              <w:rPr>
                <w:color w:val="auto"/>
                <w:sz w:val="21"/>
                <w:szCs w:val="21"/>
                <w:highlight w:val="none"/>
              </w:rPr>
              <w:t xml:space="preserve">5</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18"/>
        </w:trPr>
        <w:tc>
          <w:tcPr>
            <w:tcW w:w="580" w:type="dxa"/>
            <w:vAlign w:val="top"/>
            <w:textDirection w:val="lrTb"/>
            <w:noWrap w:val="false"/>
          </w:tcPr>
          <w:p>
            <w:pPr>
              <w:pStyle w:val="1224"/>
              <w:ind w:left="245"/>
              <w:spacing w:before="168" w:line="189" w:lineRule="auto"/>
              <w:rPr>
                <w:color w:val="auto"/>
                <w:sz w:val="21"/>
                <w:szCs w:val="21"/>
                <w:highlight w:val="none"/>
              </w:rPr>
            </w:pPr>
            <w:r>
              <w:rPr>
                <w:color w:val="auto"/>
                <w:sz w:val="21"/>
                <w:szCs w:val="21"/>
                <w:highlight w:val="none"/>
              </w:rPr>
              <w:t xml:space="preserve">6</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17"/>
        </w:trPr>
        <w:tc>
          <w:tcPr>
            <w:tcW w:w="580" w:type="dxa"/>
            <w:vAlign w:val="top"/>
            <w:textDirection w:val="lrTb"/>
            <w:noWrap w:val="false"/>
          </w:tcPr>
          <w:p>
            <w:pPr>
              <w:pStyle w:val="1224"/>
              <w:ind w:left="248"/>
              <w:spacing w:before="172" w:line="187" w:lineRule="auto"/>
              <w:rPr>
                <w:color w:val="auto"/>
                <w:sz w:val="21"/>
                <w:szCs w:val="21"/>
                <w:highlight w:val="none"/>
              </w:rPr>
            </w:pPr>
            <w:r>
              <w:rPr>
                <w:color w:val="auto"/>
                <w:sz w:val="21"/>
                <w:szCs w:val="21"/>
                <w:highlight w:val="none"/>
              </w:rPr>
              <w:t xml:space="preserve">7</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18"/>
        </w:trPr>
        <w:tc>
          <w:tcPr>
            <w:tcW w:w="580" w:type="dxa"/>
            <w:vAlign w:val="top"/>
            <w:textDirection w:val="lrTb"/>
            <w:noWrap w:val="false"/>
          </w:tcPr>
          <w:p>
            <w:pPr>
              <w:pStyle w:val="1224"/>
              <w:ind w:left="244"/>
              <w:spacing w:before="169" w:line="189" w:lineRule="auto"/>
              <w:rPr>
                <w:color w:val="auto"/>
                <w:sz w:val="21"/>
                <w:szCs w:val="21"/>
                <w:highlight w:val="none"/>
              </w:rPr>
            </w:pPr>
            <w:r>
              <w:rPr>
                <w:color w:val="auto"/>
                <w:sz w:val="21"/>
                <w:szCs w:val="21"/>
                <w:highlight w:val="none"/>
              </w:rPr>
              <w:t xml:space="preserve">8</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18"/>
        </w:trPr>
        <w:tc>
          <w:tcPr>
            <w:tcW w:w="580" w:type="dxa"/>
            <w:vAlign w:val="top"/>
            <w:textDirection w:val="lrTb"/>
            <w:noWrap w:val="false"/>
          </w:tcPr>
          <w:p>
            <w:pPr>
              <w:pStyle w:val="1224"/>
              <w:ind w:left="244"/>
              <w:spacing w:before="170" w:line="189" w:lineRule="auto"/>
              <w:rPr>
                <w:color w:val="auto"/>
                <w:sz w:val="21"/>
                <w:szCs w:val="21"/>
                <w:highlight w:val="none"/>
              </w:rPr>
            </w:pPr>
            <w:r>
              <w:rPr>
                <w:color w:val="auto"/>
                <w:sz w:val="21"/>
                <w:szCs w:val="21"/>
                <w:highlight w:val="none"/>
              </w:rPr>
              <w:t xml:space="preserve">9</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622"/>
        </w:trPr>
        <w:tc>
          <w:tcPr>
            <w:tcW w:w="580" w:type="dxa"/>
            <w:vAlign w:val="top"/>
            <w:textDirection w:val="lrTb"/>
            <w:noWrap w:val="false"/>
          </w:tcPr>
          <w:p>
            <w:pPr>
              <w:pStyle w:val="1224"/>
              <w:ind w:left="252"/>
              <w:spacing w:before="40" w:line="376" w:lineRule="exact"/>
              <w:rPr>
                <w:color w:val="auto"/>
                <w:sz w:val="21"/>
                <w:szCs w:val="21"/>
                <w:highlight w:val="none"/>
              </w:rPr>
            </w:pPr>
            <w:r>
              <w:rPr>
                <w:color w:val="auto"/>
                <w:position w:val="3"/>
                <w:sz w:val="21"/>
                <w:szCs w:val="21"/>
                <w:highlight w:val="none"/>
              </w:rPr>
              <w:t xml:space="preserve">…</w:t>
            </w:r>
            <w:r/>
          </w:p>
        </w:tc>
        <w:tc>
          <w:tcPr>
            <w:tcW w:w="150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13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90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709"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85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27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16"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W w:w="142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bl>
    <w:p>
      <w:pPr>
        <w:ind w:left="499"/>
        <w:spacing w:before="59" w:line="219" w:lineRule="auto"/>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left="499"/>
        <w:spacing w:before="59" w:line="219" w:lineRule="auto"/>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r>
      <w:r/>
    </w:p>
    <w:p>
      <w:pPr>
        <w:ind w:left="499"/>
        <w:spacing w:before="59" w:line="219" w:lineRule="auto"/>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响应单位</w:t>
      </w:r>
      <w:r>
        <w:rPr>
          <w:rFonts w:ascii="宋体" w:hAnsi="宋体" w:eastAsia="宋体" w:cs="宋体"/>
          <w:color w:val="auto"/>
          <w:spacing w:val="-16"/>
          <w:sz w:val="21"/>
          <w:szCs w:val="21"/>
          <w:highlight w:val="none"/>
        </w:rPr>
        <w:t xml:space="preserve">：（</w:t>
      </w:r>
      <w:r>
        <w:rPr>
          <w:rFonts w:ascii="宋体" w:hAnsi="宋体" w:eastAsia="宋体" w:cs="宋体"/>
          <w:color w:val="auto"/>
          <w:spacing w:val="1"/>
          <w:sz w:val="21"/>
          <w:szCs w:val="21"/>
          <w:highlight w:val="none"/>
        </w:rPr>
        <w:t xml:space="preserve">单位盖章）</w:t>
      </w:r>
      <w:r/>
    </w:p>
    <w:p>
      <w:pPr>
        <w:ind w:left="488"/>
        <w:spacing w:before="208" w:line="218" w:lineRule="auto"/>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法定代表人或代理人</w:t>
      </w:r>
      <w:r>
        <w:rPr>
          <w:rFonts w:ascii="宋体" w:hAnsi="宋体" w:eastAsia="宋体" w:cs="宋体"/>
          <w:color w:val="auto"/>
          <w:spacing w:val="-14"/>
          <w:sz w:val="21"/>
          <w:szCs w:val="21"/>
          <w:highlight w:val="none"/>
        </w:rPr>
        <w:t xml:space="preserve">：（</w:t>
      </w:r>
      <w:r>
        <w:rPr>
          <w:rFonts w:ascii="宋体" w:hAnsi="宋体" w:eastAsia="宋体" w:cs="宋体"/>
          <w:color w:val="auto"/>
          <w:spacing w:val="1"/>
          <w:sz w:val="21"/>
          <w:szCs w:val="21"/>
          <w:highlight w:val="none"/>
        </w:rPr>
        <w:t xml:space="preserve">签字或盖章）</w:t>
      </w:r>
      <w:r/>
    </w:p>
    <w:p>
      <w:pPr>
        <w:ind w:left="528"/>
        <w:spacing w:before="209" w:line="219" w:lineRule="auto"/>
        <w:rPr>
          <w:rFonts w:ascii="宋体" w:hAnsi="宋体" w:eastAsia="宋体" w:cs="宋体"/>
          <w:color w:val="auto"/>
          <w:sz w:val="21"/>
          <w:szCs w:val="21"/>
          <w:highlight w:val="none"/>
        </w:rPr>
      </w:pPr>
      <w:r>
        <w:rPr>
          <w:rFonts w:ascii="宋体" w:hAnsi="宋体" w:eastAsia="宋体" w:cs="宋体"/>
          <w:color w:val="auto"/>
          <w:spacing w:val="-13"/>
          <w:sz w:val="21"/>
          <w:szCs w:val="21"/>
          <w:highlight w:val="none"/>
        </w:rPr>
        <w:t xml:space="preserve">日期：</w:t>
      </w:r>
      <w:r>
        <w:rPr>
          <w:rFonts w:ascii="宋体" w:hAnsi="宋体" w:eastAsia="宋体" w:cs="宋体"/>
          <w:color w:val="auto"/>
          <w:spacing w:val="2"/>
          <w:sz w:val="21"/>
          <w:szCs w:val="21"/>
          <w:highlight w:val="none"/>
        </w:rPr>
        <w:t xml:space="preserve">     </w:t>
      </w:r>
      <w:r>
        <w:rPr>
          <w:rFonts w:ascii="宋体" w:hAnsi="宋体" w:eastAsia="宋体" w:cs="宋体"/>
          <w:color w:val="auto"/>
          <w:spacing w:val="-13"/>
          <w:sz w:val="21"/>
          <w:szCs w:val="21"/>
          <w:highlight w:val="none"/>
        </w:rPr>
        <w:t xml:space="preserve">年</w:t>
      </w:r>
      <w:r>
        <w:rPr>
          <w:rFonts w:ascii="宋体" w:hAnsi="宋体" w:eastAsia="宋体" w:cs="宋体"/>
          <w:color w:val="auto"/>
          <w:spacing w:val="3"/>
          <w:sz w:val="21"/>
          <w:szCs w:val="21"/>
          <w:highlight w:val="none"/>
        </w:rPr>
        <w:t xml:space="preserve">     </w:t>
      </w:r>
      <w:r>
        <w:rPr>
          <w:rFonts w:ascii="宋体" w:hAnsi="宋体" w:eastAsia="宋体" w:cs="宋体"/>
          <w:color w:val="auto"/>
          <w:spacing w:val="-13"/>
          <w:sz w:val="21"/>
          <w:szCs w:val="21"/>
          <w:highlight w:val="none"/>
        </w:rPr>
        <w:t xml:space="preserve">月</w:t>
      </w:r>
      <w:r>
        <w:rPr>
          <w:rFonts w:ascii="宋体" w:hAnsi="宋体" w:eastAsia="宋体" w:cs="宋体"/>
          <w:color w:val="auto"/>
          <w:spacing w:val="10"/>
          <w:sz w:val="21"/>
          <w:szCs w:val="21"/>
          <w:highlight w:val="none"/>
        </w:rPr>
        <w:t xml:space="preserve">     </w:t>
      </w:r>
      <w:r>
        <w:rPr>
          <w:rFonts w:ascii="宋体" w:hAnsi="宋体" w:eastAsia="宋体" w:cs="宋体"/>
          <w:color w:val="auto"/>
          <w:spacing w:val="-13"/>
          <w:sz w:val="21"/>
          <w:szCs w:val="21"/>
          <w:highlight w:val="none"/>
        </w:rPr>
        <w:t xml:space="preserve">日</w:t>
      </w:r>
      <w:r/>
    </w:p>
    <w:p>
      <w:pPr>
        <w:rPr>
          <w:rFonts w:hint="eastAsia" w:cs="宋体"/>
          <w:b/>
          <w:bCs/>
          <w:color w:val="auto"/>
          <w:sz w:val="22"/>
          <w:szCs w:val="22"/>
          <w:highlight w:val="none"/>
        </w:rPr>
      </w:pPr>
      <w:r>
        <w:rPr>
          <w:rFonts w:hint="eastAsia" w:cs="宋体"/>
          <w:b/>
          <w:bCs/>
          <w:color w:val="auto"/>
          <w:sz w:val="22"/>
          <w:szCs w:val="22"/>
          <w:highlight w:val="none"/>
        </w:rPr>
        <w:br w:type="page" w:clear="all"/>
      </w:r>
      <w:r/>
    </w:p>
    <w:p>
      <w:pPr>
        <w:spacing w:line="360" w:lineRule="auto"/>
        <w:rPr>
          <w:rFonts w:hint="eastAsia" w:ascii="宋体" w:hAnsi="宋体" w:cs="宋体"/>
          <w:color w:val="auto"/>
          <w:sz w:val="22"/>
          <w:szCs w:val="22"/>
          <w:highlight w:val="none"/>
        </w:rPr>
      </w:pPr>
      <w:r>
        <w:rPr>
          <w:rFonts w:hint="eastAsia" w:cs="宋体"/>
          <w:b/>
          <w:bCs/>
          <w:color w:val="auto"/>
          <w:sz w:val="22"/>
          <w:szCs w:val="22"/>
          <w:highlight w:val="none"/>
        </w:rPr>
        <w:t xml:space="preserve">格式</w:t>
      </w:r>
      <w:r>
        <w:rPr>
          <w:rFonts w:hint="eastAsia" w:cs="宋体"/>
          <w:b/>
          <w:bCs/>
          <w:color w:val="auto"/>
          <w:sz w:val="22"/>
          <w:szCs w:val="22"/>
          <w:highlight w:val="none"/>
          <w:lang w:val="en-US" w:eastAsia="zh-CN"/>
        </w:rPr>
        <w:t xml:space="preserve">10</w:t>
      </w:r>
      <w:r>
        <w:rPr>
          <w:rFonts w:hint="eastAsia" w:cs="宋体"/>
          <w:b/>
          <w:bCs/>
          <w:color w:val="auto"/>
          <w:sz w:val="22"/>
          <w:szCs w:val="22"/>
          <w:highlight w:val="none"/>
        </w:rPr>
        <w:t xml:space="preserve">：</w:t>
      </w:r>
      <w:r>
        <w:rPr>
          <w:rFonts w:hint="eastAsia" w:ascii="宋体" w:hAnsi="宋体" w:cs="宋体"/>
          <w:b/>
          <w:color w:val="auto"/>
          <w:sz w:val="22"/>
          <w:szCs w:val="22"/>
          <w:highlight w:val="none"/>
          <w:lang w:eastAsia="zh-CN"/>
        </w:rPr>
        <w:t xml:space="preserve">企业类似业绩一览表</w:t>
      </w:r>
      <w:r/>
    </w:p>
    <w:p>
      <w:pPr>
        <w:pStyle w:val="111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企业类似业绩一览表</w:t>
      </w:r>
      <w:r/>
    </w:p>
    <w:tbl>
      <w:tblPr>
        <w:tblStyle w:val="9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23"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合同名称</w:t>
            </w:r>
            <w:r/>
          </w:p>
        </w:tc>
        <w:tc>
          <w:tcPr>
            <w:tcW w:w="1237"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p>
        </w:tc>
        <w:tc>
          <w:tcPr>
            <w:tcW w:w="1502"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工程类型</w:t>
            </w:r>
            <w:r/>
          </w:p>
        </w:tc>
        <w:tc>
          <w:tcPr>
            <w:tcW w:w="1241"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竣工日期</w:t>
            </w:r>
            <w:r/>
          </w:p>
        </w:tc>
        <w:tc>
          <w:tcPr>
            <w:tcW w:w="1240"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465"/>
        </w:trPr>
        <w:tc>
          <w:tcPr>
            <w:tcW w:w="1559"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23"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7"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02"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1"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0"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1559"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23"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7"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02"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1"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0"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1559"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23"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7"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02"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1"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0"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1559"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223"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7"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02"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1"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0" w:type="dxa"/>
            <w:vAlign w:val="center"/>
            <w:textDirection w:val="lrTb"/>
            <w:noWrap w:val="false"/>
          </w:tcPr>
          <w:p>
            <w:pPr>
              <w:pStyle w:val="111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217"/>
        <w:ind w:firstLine="210"/>
        <w:jc w:val="left"/>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本表后附采购文件中评审方法及评分标准中要求提供的其他证明材料。</w:t>
      </w:r>
      <w:r/>
    </w:p>
    <w:p>
      <w:pPr>
        <w:pStyle w:val="1217"/>
        <w:ind w:firstLine="240"/>
        <w:jc w:val="left"/>
        <w:spacing w:line="360" w:lineRule="auto"/>
        <w:rPr>
          <w:rFonts w:hint="eastAsia" w:hAnsi="宋体" w:eastAsia="宋体" w:cs="宋体"/>
          <w:color w:val="auto"/>
          <w:sz w:val="24"/>
          <w:highlight w:val="none"/>
        </w:rPr>
      </w:pPr>
      <w:r>
        <w:rPr>
          <w:rFonts w:hint="eastAsia" w:hAnsi="宋体" w:eastAsia="宋体" w:cs="宋体"/>
          <w:color w:val="auto"/>
          <w:sz w:val="24"/>
          <w:highlight w:val="none"/>
        </w:rPr>
      </w:r>
      <w:r/>
    </w:p>
    <w:p>
      <w:pPr>
        <w:pStyle w:val="1217"/>
        <w:ind w:firstLine="240"/>
        <w:jc w:val="left"/>
        <w:spacing w:line="360" w:lineRule="auto"/>
        <w:rPr>
          <w:rFonts w:hAnsi="宋体" w:eastAsia="宋体" w:cs="宋体"/>
          <w:color w:val="auto"/>
          <w:sz w:val="24"/>
          <w:highlight w:val="none"/>
        </w:rPr>
      </w:pPr>
      <w:r>
        <w:rPr>
          <w:rFonts w:hAnsi="宋体" w:eastAsia="宋体" w:cs="宋体"/>
          <w:color w:val="auto"/>
          <w:sz w:val="24"/>
          <w:highlight w:val="none"/>
        </w:rPr>
      </w:r>
      <w:r/>
    </w:p>
    <w:p>
      <w:pPr>
        <w:pStyle w:val="1217"/>
        <w:ind w:firstLine="240"/>
        <w:jc w:val="left"/>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响应</w:t>
      </w:r>
      <w:r>
        <w:rPr>
          <w:rFonts w:hint="eastAsia" w:hAnsi="宋体" w:eastAsia="宋体" w:cs="宋体"/>
          <w:color w:val="auto"/>
          <w:sz w:val="21"/>
          <w:szCs w:val="21"/>
          <w:highlight w:val="none"/>
        </w:rPr>
        <w:t xml:space="preserve">单位：（公章）</w:t>
      </w:r>
      <w:r/>
    </w:p>
    <w:p>
      <w:pPr>
        <w:pStyle w:val="1217"/>
        <w:ind w:firstLine="240"/>
        <w:jc w:val="left"/>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法定代表人或委托代理人：（签字或盖章）</w:t>
      </w:r>
      <w:r/>
    </w:p>
    <w:p>
      <w:pPr>
        <w:pStyle w:val="1217"/>
        <w:ind w:firstLine="240"/>
        <w:spacing w:line="360" w:lineRule="auto"/>
        <w:rPr>
          <w:rFonts w:hAnsi="宋体" w:eastAsia="宋体" w:cs="宋体"/>
          <w:b/>
          <w:color w:val="auto"/>
          <w:sz w:val="24"/>
          <w:highlight w:val="none"/>
        </w:rPr>
      </w:pPr>
      <w:r>
        <w:rPr>
          <w:rFonts w:hint="eastAsia" w:hAnsi="宋体" w:eastAsia="宋体" w:cs="宋体"/>
          <w:color w:val="auto"/>
          <w:sz w:val="21"/>
          <w:szCs w:val="21"/>
          <w:highlight w:val="none"/>
        </w:rPr>
        <w:t xml:space="preserve">日期：      年    月    日</w:t>
      </w:r>
      <w:r/>
    </w:p>
    <w:p>
      <w:pPr>
        <w:pStyle w:val="1217"/>
        <w:ind w:firstLine="240"/>
        <w:jc w:val="left"/>
        <w:spacing w:line="360" w:lineRule="auto"/>
        <w:rPr>
          <w:rFonts w:hint="eastAsia" w:hAnsi="宋体" w:eastAsia="宋体" w:cs="宋体"/>
          <w:color w:val="auto"/>
          <w:sz w:val="24"/>
          <w:highlight w:val="none"/>
        </w:rPr>
      </w:pPr>
      <w:r>
        <w:rPr>
          <w:rFonts w:hint="eastAsia" w:hAnsi="宋体" w:eastAsia="宋体" w:cs="宋体"/>
          <w:color w:val="auto"/>
          <w:sz w:val="24"/>
          <w:highlight w:val="none"/>
        </w:rPr>
      </w:r>
      <w:r/>
    </w:p>
    <w:p>
      <w:pPr>
        <w:spacing w:line="360" w:lineRule="auto"/>
        <w:rPr>
          <w:rFonts w:ascii="宋体" w:hAnsi="宋体" w:cs="宋体"/>
          <w:b/>
          <w:bCs/>
          <w:color w:val="auto"/>
          <w:spacing w:val="20"/>
          <w:sz w:val="24"/>
          <w:highlight w:val="none"/>
        </w:rPr>
      </w:pPr>
      <w:r>
        <w:rPr>
          <w:rFonts w:ascii="宋体" w:hAnsi="宋体" w:cs="宋体"/>
          <w:b/>
          <w:bCs/>
          <w:color w:val="auto"/>
          <w:spacing w:val="20"/>
          <w:sz w:val="24"/>
          <w:highlight w:val="none"/>
        </w:rPr>
      </w:r>
      <w:r/>
    </w:p>
    <w:p>
      <w:pPr>
        <w:pStyle w:val="1142"/>
        <w:ind w:firstLine="480"/>
        <w:rPr>
          <w:rFonts w:hint="eastAsia"/>
          <w:color w:val="auto"/>
          <w:szCs w:val="24"/>
          <w:highlight w:val="none"/>
        </w:rPr>
      </w:pPr>
      <w:r>
        <w:rPr>
          <w:rFonts w:hint="eastAsia"/>
          <w:color w:val="auto"/>
          <w:szCs w:val="24"/>
          <w:highlight w:val="none"/>
        </w:rPr>
      </w:r>
      <w:r/>
    </w:p>
    <w:p>
      <w:pPr>
        <w:spacing w:line="360" w:lineRule="auto"/>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spacing w:line="360" w:lineRule="auto"/>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spacing w:line="360" w:lineRule="auto"/>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spacing w:line="360" w:lineRule="auto"/>
        <w:rPr>
          <w:rFonts w:cs="宋体"/>
          <w:b/>
          <w:bCs/>
          <w:color w:val="auto"/>
          <w:sz w:val="22"/>
          <w:szCs w:val="22"/>
          <w:highlight w:val="none"/>
        </w:rPr>
      </w:pPr>
      <w:r>
        <w:rPr>
          <w:rFonts w:cs="宋体"/>
          <w:b/>
          <w:bCs/>
          <w:color w:val="auto"/>
          <w:sz w:val="22"/>
          <w:szCs w:val="22"/>
          <w:highlight w:val="none"/>
        </w:rPr>
      </w:r>
      <w:r/>
    </w:p>
    <w:p>
      <w:pPr>
        <w:rPr>
          <w:rFonts w:hint="eastAsia" w:cs="宋体"/>
          <w:b/>
          <w:bCs/>
          <w:color w:val="auto"/>
          <w:sz w:val="22"/>
          <w:szCs w:val="22"/>
          <w:highlight w:val="none"/>
        </w:rPr>
      </w:pPr>
      <w:r>
        <w:rPr>
          <w:rFonts w:hint="eastAsia" w:cs="宋体"/>
          <w:b/>
          <w:bCs/>
          <w:color w:val="auto"/>
          <w:sz w:val="22"/>
          <w:szCs w:val="22"/>
          <w:highlight w:val="none"/>
        </w:rPr>
        <w:br w:type="page" w:clear="all"/>
      </w:r>
      <w:r/>
    </w:p>
    <w:p>
      <w:pPr>
        <w:spacing w:line="360" w:lineRule="auto"/>
        <w:rPr>
          <w:rFonts w:hint="eastAsia" w:cs="宋体"/>
          <w:b/>
          <w:bCs/>
          <w:color w:val="auto"/>
          <w:sz w:val="22"/>
          <w:szCs w:val="22"/>
          <w:highlight w:val="none"/>
        </w:rPr>
      </w:pPr>
      <w:r>
        <w:rPr>
          <w:rFonts w:hint="eastAsia" w:cs="宋体"/>
          <w:b/>
          <w:bCs/>
          <w:color w:val="auto"/>
          <w:sz w:val="21"/>
          <w:szCs w:val="21"/>
          <w:highlight w:val="none"/>
        </w:rPr>
        <w:t xml:space="preserve">格式</w:t>
      </w:r>
      <w:r>
        <w:rPr>
          <w:rFonts w:hint="eastAsia" w:cs="宋体"/>
          <w:b/>
          <w:bCs/>
          <w:color w:val="auto"/>
          <w:sz w:val="21"/>
          <w:szCs w:val="21"/>
          <w:highlight w:val="none"/>
          <w:lang w:val="en-US" w:eastAsia="zh-CN"/>
        </w:rPr>
        <w:t xml:space="preserve">11</w:t>
      </w:r>
      <w:r>
        <w:rPr>
          <w:rFonts w:hint="eastAsia" w:cs="宋体"/>
          <w:b/>
          <w:bCs/>
          <w:color w:val="auto"/>
          <w:sz w:val="21"/>
          <w:szCs w:val="21"/>
          <w:highlight w:val="none"/>
        </w:rPr>
        <w:t xml:space="preserve">：响</w:t>
      </w:r>
      <w:r>
        <w:rPr>
          <w:rFonts w:hint="eastAsia" w:cs="宋体"/>
          <w:b/>
          <w:bCs/>
          <w:color w:val="auto"/>
          <w:sz w:val="22"/>
          <w:szCs w:val="22"/>
          <w:highlight w:val="none"/>
        </w:rPr>
        <w:t xml:space="preserve">应单位情况表</w:t>
      </w:r>
      <w:r/>
    </w:p>
    <w:p>
      <w:pPr>
        <w:ind w:firstLine="482"/>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ind w:firstLine="482"/>
        <w:jc w:val="center"/>
        <w:spacing w:line="360" w:lineRule="auto"/>
        <w:rPr>
          <w:rFonts w:ascii="宋体" w:hAnsi="宋体" w:cs="宋体"/>
          <w:b/>
          <w:color w:val="auto"/>
          <w:sz w:val="24"/>
          <w:highlight w:val="none"/>
        </w:rPr>
      </w:pPr>
      <w:r/>
      <w:bookmarkStart w:id="67" w:name="_Hlk162266595"/>
      <w:r>
        <w:rPr>
          <w:rFonts w:hint="eastAsia" w:ascii="宋体" w:hAnsi="宋体" w:cs="宋体"/>
          <w:b/>
          <w:color w:val="auto"/>
          <w:sz w:val="24"/>
          <w:highlight w:val="none"/>
        </w:rPr>
        <w:t xml:space="preserve">响应单位情况表</w:t>
      </w:r>
      <w:bookmarkEnd w:id="67"/>
      <w:r/>
      <w:r/>
    </w:p>
    <w:tbl>
      <w:tblPr>
        <w:tblStyle w:val="930"/>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jc w:val="left"/>
              <w:widowControl/>
              <w:rPr>
                <w:rFonts w:ascii="宋体" w:hAnsi="宋体"/>
                <w:color w:val="auto"/>
                <w:szCs w:val="21"/>
                <w:highlight w:val="none"/>
              </w:rPr>
            </w:pPr>
            <w:r>
              <w:rPr>
                <w:rFonts w:hint="eastAsia" w:ascii="宋体" w:hAnsi="宋体"/>
                <w:color w:val="auto"/>
                <w:szCs w:val="21"/>
                <w:highlight w:val="none"/>
              </w:rPr>
              <w:t xml:space="preserve">法定代表人或负责人</w:t>
            </w:r>
            <w:r/>
          </w:p>
        </w:tc>
        <w:tc>
          <w:tcPr>
            <w:tcW w:w="2005"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c>
          <w:tcPr>
            <w:tcW w:w="1461" w:type="dxa"/>
            <w:vAlign w:val="top"/>
            <w:textDirection w:val="lrTb"/>
            <w:noWrap w:val="false"/>
          </w:tcPr>
          <w:p>
            <w:pPr>
              <w:jc w:val="left"/>
              <w:widowControl/>
              <w:rPr>
                <w:rFonts w:ascii="宋体" w:hAnsi="宋体"/>
                <w:color w:val="auto"/>
                <w:szCs w:val="21"/>
                <w:highlight w:val="none"/>
              </w:rPr>
            </w:pPr>
            <w:r>
              <w:rPr>
                <w:rFonts w:hint="eastAsia" w:ascii="宋体" w:hAnsi="宋体"/>
                <w:color w:val="auto"/>
                <w:szCs w:val="21"/>
                <w:highlight w:val="none"/>
              </w:rPr>
              <w:t xml:space="preserve">成立日期</w:t>
            </w:r>
            <w:r/>
          </w:p>
        </w:tc>
        <w:tc>
          <w:tcPr>
            <w:gridSpan w:val="2"/>
            <w:tcW w:w="3292"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单位地址</w:t>
            </w:r>
            <w:r/>
          </w:p>
        </w:tc>
        <w:tc>
          <w:tcPr>
            <w:tcW w:w="2005"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c>
          <w:tcPr>
            <w:tcW w:w="1461" w:type="dxa"/>
            <w:vAlign w:val="top"/>
            <w:textDirection w:val="lrTb"/>
            <w:noWrap w:val="false"/>
          </w:tcPr>
          <w:p>
            <w:pPr>
              <w:jc w:val="left"/>
              <w:widowControl/>
              <w:rPr>
                <w:rFonts w:ascii="宋体" w:hAnsi="宋体"/>
                <w:color w:val="auto"/>
                <w:szCs w:val="21"/>
                <w:highlight w:val="none"/>
              </w:rPr>
            </w:pPr>
            <w:r>
              <w:rPr>
                <w:rFonts w:hint="eastAsia" w:ascii="宋体" w:hAnsi="宋体"/>
                <w:color w:val="auto"/>
                <w:szCs w:val="21"/>
                <w:highlight w:val="none"/>
              </w:rPr>
              <w:t xml:space="preserve">注册资本</w:t>
            </w:r>
            <w:r/>
          </w:p>
        </w:tc>
        <w:tc>
          <w:tcPr>
            <w:gridSpan w:val="2"/>
            <w:tcW w:w="3292"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万元</w:t>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经营服务范围</w:t>
            </w:r>
            <w:r/>
          </w:p>
        </w:tc>
        <w:tc>
          <w:tcPr>
            <w:gridSpan w:val="4"/>
            <w:tcW w:w="6758"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人数</w:t>
            </w:r>
            <w:r/>
          </w:p>
        </w:tc>
        <w:tc>
          <w:tcPr>
            <w:tcW w:w="2005"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c>
          <w:tcPr>
            <w:gridSpan w:val="2"/>
            <w:tcW w:w="3517" w:type="dxa"/>
            <w:vAlign w:val="top"/>
            <w:textDirection w:val="lrTb"/>
            <w:noWrap w:val="false"/>
          </w:tcPr>
          <w:p>
            <w:pPr>
              <w:jc w:val="left"/>
              <w:widowControl/>
              <w:rPr>
                <w:rFonts w:ascii="宋体" w:hAnsi="宋体"/>
                <w:color w:val="auto"/>
                <w:szCs w:val="21"/>
                <w:highlight w:val="none"/>
              </w:rPr>
            </w:pPr>
            <w:r>
              <w:rPr>
                <w:rFonts w:hint="eastAsia" w:ascii="宋体" w:hAnsi="宋体"/>
                <w:color w:val="auto"/>
                <w:szCs w:val="21"/>
                <w:highlight w:val="none"/>
              </w:rPr>
              <w:t xml:space="preserve">其中：有中高级以上职称的人数</w:t>
            </w:r>
            <w:r/>
          </w:p>
        </w:tc>
        <w:tc>
          <w:tcPr>
            <w:tcW w:w="1236"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Pr>
        <w:tc>
          <w:tcPr>
            <w:tcW w:w="2510" w:type="dxa"/>
            <w:vAlign w:val="center"/>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资产总计</w:t>
            </w:r>
            <w:r/>
          </w:p>
        </w:tc>
        <w:tc>
          <w:tcPr>
            <w:tcW w:w="2005" w:type="dxa"/>
            <w:vAlign w:val="center"/>
            <w:textDirection w:val="lrTb"/>
            <w:noWrap w:val="false"/>
          </w:tcPr>
          <w:p>
            <w:pPr>
              <w:ind w:firstLine="420"/>
              <w:jc w:val="center"/>
              <w:widowControl/>
              <w:rPr>
                <w:rFonts w:ascii="宋体" w:hAnsi="宋体"/>
                <w:color w:val="auto"/>
                <w:szCs w:val="21"/>
                <w:highlight w:val="none"/>
              </w:rPr>
            </w:pPr>
            <w:r>
              <w:rPr>
                <w:rFonts w:hint="eastAsia" w:ascii="宋体" w:hAnsi="宋体"/>
                <w:color w:val="auto"/>
                <w:szCs w:val="21"/>
                <w:highlight w:val="none"/>
              </w:rPr>
              <w:t xml:space="preserve">         万元</w:t>
            </w:r>
            <w:r/>
          </w:p>
        </w:tc>
        <w:tc>
          <w:tcPr>
            <w:tcW w:w="1461" w:type="dxa"/>
            <w:vAlign w:val="center"/>
            <w:textDirection w:val="lrTb"/>
            <w:noWrap w:val="false"/>
          </w:tcPr>
          <w:p>
            <w:pPr>
              <w:ind w:firstLine="420"/>
              <w:widowControl/>
              <w:rPr>
                <w:rFonts w:ascii="宋体" w:hAnsi="宋体"/>
                <w:color w:val="auto"/>
                <w:szCs w:val="21"/>
                <w:highlight w:val="none"/>
              </w:rPr>
            </w:pPr>
            <w:r>
              <w:rPr>
                <w:rFonts w:hint="eastAsia" w:ascii="宋体" w:hAnsi="宋体"/>
                <w:color w:val="auto"/>
                <w:szCs w:val="21"/>
                <w:highlight w:val="none"/>
              </w:rPr>
              <w:t xml:space="preserve">净资产</w:t>
            </w:r>
            <w:r/>
          </w:p>
        </w:tc>
        <w:tc>
          <w:tcPr>
            <w:gridSpan w:val="2"/>
            <w:tcW w:w="3292" w:type="dxa"/>
            <w:vAlign w:val="center"/>
            <w:textDirection w:val="lrTb"/>
            <w:noWrap w:val="false"/>
          </w:tcPr>
          <w:p>
            <w:pPr>
              <w:ind w:firstLine="420"/>
              <w:jc w:val="center"/>
              <w:widowControl/>
              <w:rPr>
                <w:rFonts w:ascii="宋体" w:hAnsi="宋体"/>
                <w:color w:val="auto"/>
                <w:szCs w:val="21"/>
                <w:highlight w:val="none"/>
              </w:rPr>
            </w:pPr>
            <w:r>
              <w:rPr>
                <w:rFonts w:hint="eastAsia" w:ascii="宋体" w:hAnsi="宋体"/>
                <w:color w:val="auto"/>
                <w:szCs w:val="21"/>
                <w:highlight w:val="none"/>
              </w:rPr>
              <w:t xml:space="preserve">                万元</w:t>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营业面积</w:t>
            </w:r>
            <w:r/>
          </w:p>
        </w:tc>
        <w:tc>
          <w:tcPr>
            <w:tcW w:w="2005" w:type="dxa"/>
            <w:vAlign w:val="center"/>
            <w:textDirection w:val="lrTb"/>
            <w:noWrap w:val="false"/>
          </w:tcPr>
          <w:p>
            <w:pPr>
              <w:ind w:firstLine="420"/>
              <w:widowControl/>
              <w:rPr>
                <w:rFonts w:ascii="宋体" w:hAnsi="宋体"/>
                <w:color w:val="auto"/>
                <w:szCs w:val="21"/>
                <w:highlight w:val="none"/>
              </w:rPr>
            </w:pPr>
            <w:r>
              <w:rPr>
                <w:rFonts w:hint="eastAsia" w:ascii="宋体" w:hAnsi="宋体"/>
                <w:color w:val="auto"/>
                <w:szCs w:val="21"/>
                <w:highlight w:val="none"/>
              </w:rPr>
              <w:t xml:space="preserve"> 平方米</w:t>
            </w:r>
            <w:r/>
          </w:p>
        </w:tc>
        <w:tc>
          <w:tcPr>
            <w:tcW w:w="1461"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其中：</w:t>
            </w:r>
            <w:r/>
          </w:p>
        </w:tc>
        <w:tc>
          <w:tcPr>
            <w:gridSpan w:val="2"/>
            <w:tcW w:w="3292"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自有面积平方米</w:t>
            </w:r>
            <w:r/>
          </w:p>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承租面积平方米</w:t>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单位简历及内设机构情况</w:t>
            </w:r>
            <w:r/>
          </w:p>
          <w:p>
            <w:pPr>
              <w:ind w:firstLine="420"/>
              <w:jc w:val="left"/>
              <w:widowControl/>
              <w:rPr>
                <w:rFonts w:ascii="宋体" w:hAnsi="宋体"/>
                <w:color w:val="auto"/>
                <w:szCs w:val="21"/>
                <w:highlight w:val="none"/>
              </w:rPr>
            </w:pPr>
            <w:r>
              <w:rPr>
                <w:rFonts w:ascii="宋体" w:hAnsi="宋体"/>
                <w:color w:val="auto"/>
                <w:szCs w:val="21"/>
                <w:highlight w:val="none"/>
              </w:rPr>
            </w:r>
            <w:r/>
          </w:p>
        </w:tc>
        <w:tc>
          <w:tcPr>
            <w:gridSpan w:val="4"/>
            <w:tcW w:w="6758"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单位优势及特长</w:t>
            </w:r>
            <w:r/>
          </w:p>
          <w:p>
            <w:pPr>
              <w:ind w:firstLine="420"/>
              <w:jc w:val="left"/>
              <w:widowControl/>
              <w:rPr>
                <w:rFonts w:ascii="宋体" w:hAnsi="宋体"/>
                <w:color w:val="auto"/>
                <w:szCs w:val="21"/>
                <w:highlight w:val="none"/>
              </w:rPr>
            </w:pPr>
            <w:r>
              <w:rPr>
                <w:rFonts w:ascii="宋体" w:hAnsi="宋体"/>
                <w:color w:val="auto"/>
                <w:szCs w:val="21"/>
                <w:highlight w:val="none"/>
              </w:rPr>
            </w:r>
            <w:r/>
          </w:p>
        </w:tc>
        <w:tc>
          <w:tcPr>
            <w:gridSpan w:val="4"/>
            <w:tcW w:w="6758"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近三年来完成或正在履行的重大合同情况</w:t>
            </w:r>
            <w:r/>
          </w:p>
        </w:tc>
        <w:tc>
          <w:tcPr>
            <w:gridSpan w:val="4"/>
            <w:tcW w:w="6758"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最近</w:t>
            </w:r>
            <w:r>
              <w:rPr>
                <w:rFonts w:ascii="宋体" w:hAnsi="宋体"/>
                <w:color w:val="auto"/>
                <w:szCs w:val="21"/>
                <w:highlight w:val="none"/>
              </w:rPr>
              <w:t xml:space="preserve">2</w:t>
            </w:r>
            <w:r>
              <w:rPr>
                <w:rFonts w:hint="eastAsia" w:ascii="宋体" w:hAnsi="宋体"/>
                <w:color w:val="auto"/>
                <w:szCs w:val="21"/>
                <w:highlight w:val="none"/>
              </w:rPr>
              <w:t xml:space="preserve">年内在经营服务过程中受到何种奖励或处分（包括情况和结果）</w:t>
            </w:r>
            <w:r/>
          </w:p>
        </w:tc>
        <w:tc>
          <w:tcPr>
            <w:gridSpan w:val="4"/>
            <w:tcW w:w="6758"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最近</w:t>
            </w:r>
            <w:r>
              <w:rPr>
                <w:rFonts w:ascii="宋体" w:hAnsi="宋体"/>
                <w:color w:val="auto"/>
                <w:szCs w:val="21"/>
                <w:highlight w:val="none"/>
              </w:rPr>
              <w:t xml:space="preserve">3</w:t>
            </w:r>
            <w:r>
              <w:rPr>
                <w:rFonts w:hint="eastAsia" w:ascii="宋体" w:hAnsi="宋体"/>
                <w:color w:val="auto"/>
                <w:szCs w:val="21"/>
                <w:highlight w:val="none"/>
              </w:rPr>
              <w:t xml:space="preserve">年内有无因服务质量或是其他原因被投诉或起诉的情况及说明（包括解决方式和结果）</w:t>
            </w:r>
            <w:r/>
          </w:p>
        </w:tc>
        <w:tc>
          <w:tcPr>
            <w:gridSpan w:val="4"/>
            <w:tcW w:w="6758"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最近</w:t>
            </w:r>
            <w:r>
              <w:rPr>
                <w:rFonts w:ascii="宋体" w:hAnsi="宋体"/>
                <w:color w:val="auto"/>
                <w:szCs w:val="21"/>
                <w:highlight w:val="none"/>
              </w:rPr>
              <w:t xml:space="preserve">3</w:t>
            </w:r>
            <w:r>
              <w:rPr>
                <w:rFonts w:hint="eastAsia" w:ascii="宋体" w:hAnsi="宋体"/>
                <w:color w:val="auto"/>
                <w:szCs w:val="21"/>
                <w:highlight w:val="none"/>
              </w:rPr>
              <w:t xml:space="preserve">年内主要负责人有无因经济犯罪被司法机关追究的情况及说明</w:t>
            </w:r>
            <w:r/>
          </w:p>
        </w:tc>
        <w:tc>
          <w:tcPr>
            <w:gridSpan w:val="4"/>
            <w:tcW w:w="6758"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r>
        <w:trPr>
          <w:cantSplit/>
          <w:trHeight w:val="560"/>
        </w:trPr>
        <w:tc>
          <w:tcPr>
            <w:tcW w:w="2510" w:type="dxa"/>
            <w:vAlign w:val="top"/>
            <w:textDirection w:val="lrTb"/>
            <w:noWrap w:val="false"/>
          </w:tcPr>
          <w:p>
            <w:pPr>
              <w:ind w:firstLine="420"/>
              <w:jc w:val="left"/>
              <w:widowControl/>
              <w:rPr>
                <w:rFonts w:ascii="宋体" w:hAnsi="宋体"/>
                <w:color w:val="auto"/>
                <w:szCs w:val="21"/>
                <w:highlight w:val="none"/>
              </w:rPr>
            </w:pPr>
            <w:r>
              <w:rPr>
                <w:rFonts w:hint="eastAsia" w:ascii="宋体" w:hAnsi="宋体"/>
                <w:color w:val="auto"/>
                <w:szCs w:val="21"/>
                <w:highlight w:val="none"/>
              </w:rPr>
              <w:t xml:space="preserve">其他需要说明的情况</w:t>
            </w:r>
            <w:r/>
          </w:p>
        </w:tc>
        <w:tc>
          <w:tcPr>
            <w:gridSpan w:val="4"/>
            <w:tcW w:w="6758" w:type="dxa"/>
            <w:vAlign w:val="top"/>
            <w:textDirection w:val="lrTb"/>
            <w:noWrap w:val="false"/>
          </w:tcPr>
          <w:p>
            <w:pPr>
              <w:ind w:firstLine="420"/>
              <w:jc w:val="left"/>
              <w:widowControl/>
              <w:rPr>
                <w:rFonts w:ascii="宋体" w:hAnsi="宋体"/>
                <w:color w:val="auto"/>
                <w:szCs w:val="21"/>
                <w:highlight w:val="none"/>
              </w:rPr>
            </w:pPr>
            <w:r>
              <w:rPr>
                <w:rFonts w:ascii="宋体" w:hAnsi="宋体"/>
                <w:color w:val="auto"/>
                <w:szCs w:val="21"/>
                <w:highlight w:val="none"/>
              </w:rPr>
            </w:r>
            <w:r/>
          </w:p>
        </w:tc>
      </w:tr>
    </w:tbl>
    <w:p>
      <w:pPr>
        <w:ind w:left="360" w:firstLine="422"/>
        <w:spacing w:line="500" w:lineRule="exact"/>
        <w:tabs>
          <w:tab w:val="left" w:pos="360" w:leader="none"/>
        </w:tabs>
        <w:rPr>
          <w:rFonts w:ascii="黑体" w:hAnsi="宋体"/>
          <w:color w:val="auto"/>
          <w:highlight w:val="none"/>
        </w:rPr>
      </w:pPr>
      <w:r>
        <w:rPr>
          <w:rFonts w:ascii="黑体" w:hAnsi="宋体"/>
          <w:color w:val="auto"/>
          <w:highlight w:val="none"/>
        </w:rPr>
      </w:r>
      <w:r/>
    </w:p>
    <w:p>
      <w:pPr>
        <w:pStyle w:val="1142"/>
        <w:ind w:firstLine="480"/>
        <w:rPr>
          <w:rFonts w:hint="eastAsia"/>
          <w:color w:val="auto"/>
          <w:szCs w:val="24"/>
          <w:highlight w:val="none"/>
        </w:rPr>
      </w:pPr>
      <w:r>
        <w:rPr>
          <w:rFonts w:hint="eastAsia"/>
          <w:color w:val="auto"/>
          <w:szCs w:val="24"/>
          <w:highlight w:val="none"/>
        </w:rPr>
      </w:r>
      <w:r/>
    </w:p>
    <w:p>
      <w:pPr>
        <w:pStyle w:val="1142"/>
        <w:ind w:left="0" w:firstLine="0"/>
        <w:rPr>
          <w:rFonts w:ascii="宋体" w:hAnsi="宋体" w:eastAsia="宋体" w:cs="宋体"/>
          <w:color w:val="auto"/>
          <w:sz w:val="21"/>
          <w:szCs w:val="24"/>
          <w:highlight w:val="none"/>
        </w:rPr>
      </w:pPr>
      <w:r>
        <w:rPr>
          <w:rFonts w:ascii="宋体" w:hAnsi="宋体" w:eastAsia="宋体" w:cs="宋体"/>
          <w:color w:val="auto"/>
          <w:sz w:val="21"/>
          <w:szCs w:val="24"/>
          <w:highlight w:val="none"/>
        </w:rPr>
      </w:r>
      <w:r/>
    </w:p>
    <w:p>
      <w:pPr>
        <w:pStyle w:val="1142"/>
        <w:ind w:left="0" w:firstLine="0"/>
        <w:rPr>
          <w:rFonts w:ascii="宋体" w:hAnsi="宋体" w:eastAsia="宋体" w:cs="宋体"/>
          <w:color w:val="auto"/>
          <w:sz w:val="21"/>
          <w:szCs w:val="24"/>
          <w:highlight w:val="none"/>
        </w:rPr>
      </w:pPr>
      <w:r>
        <w:rPr>
          <w:rFonts w:ascii="宋体" w:hAnsi="宋体" w:eastAsia="宋体" w:cs="宋体"/>
          <w:color w:val="auto"/>
          <w:sz w:val="21"/>
          <w:szCs w:val="24"/>
          <w:highlight w:val="none"/>
        </w:rPr>
      </w:r>
      <w:r/>
    </w:p>
    <w:p>
      <w:pPr>
        <w:pStyle w:val="1142"/>
        <w:ind w:left="0" w:firstLine="0"/>
        <w:rPr>
          <w:rFonts w:hint="eastAsia" w:ascii="宋体" w:hAnsi="宋体" w:cs="宋体"/>
          <w:b/>
          <w:bCs/>
          <w:color w:val="auto"/>
          <w:spacing w:val="20"/>
          <w:sz w:val="22"/>
          <w:szCs w:val="22"/>
          <w:highlight w:val="none"/>
        </w:rPr>
      </w:pPr>
      <w:r>
        <w:rPr>
          <w:rFonts w:ascii="宋体" w:hAnsi="宋体" w:eastAsia="宋体" w:cs="宋体"/>
          <w:color w:val="auto"/>
          <w:sz w:val="21"/>
          <w:szCs w:val="24"/>
          <w:highlight w:val="none"/>
        </w:rPr>
        <w:br w:type="page" w:clear="all"/>
      </w:r>
      <w:r>
        <w:rPr>
          <w:rFonts w:hint="eastAsia" w:ascii="Times New Roman" w:hAnsi="Times New Roman" w:eastAsia="宋体" w:cs="宋体"/>
          <w:b/>
          <w:bCs/>
          <w:color w:val="auto"/>
          <w:sz w:val="21"/>
          <w:szCs w:val="21"/>
          <w:highlight w:val="none"/>
          <w:lang w:val="en-US" w:eastAsia="zh-CN" w:bidi="ar-SA"/>
        </w:rPr>
        <w:t xml:space="preserve">格式12：其他格式</w:t>
      </w:r>
      <w:r/>
    </w:p>
    <w:p>
      <w:pPr>
        <w:pStyle w:val="1199"/>
        <w:ind w:firstLine="0"/>
        <w:jc w:val="center"/>
        <w:spacing w:line="360" w:lineRule="auto"/>
        <w:rPr>
          <w:rFonts w:hint="eastAsia" w:hAnsi="宋体" w:cs="宋体"/>
          <w:b/>
          <w:color w:val="auto"/>
          <w:sz w:val="24"/>
          <w:szCs w:val="24"/>
          <w:highlight w:val="none"/>
        </w:rPr>
      </w:pPr>
      <w:r>
        <w:rPr>
          <w:rFonts w:hint="eastAsia" w:hAnsi="宋体" w:cs="宋体"/>
          <w:b/>
          <w:color w:val="auto"/>
          <w:sz w:val="24"/>
          <w:szCs w:val="24"/>
          <w:highlight w:val="none"/>
        </w:rPr>
      </w:r>
      <w:r/>
    </w:p>
    <w:p>
      <w:pPr>
        <w:pStyle w:val="1199"/>
        <w:ind w:firstLine="0"/>
        <w:jc w:val="center"/>
        <w:spacing w:line="360" w:lineRule="auto"/>
        <w:rPr>
          <w:rFonts w:hint="eastAsia" w:hAnsi="宋体" w:cs="宋体"/>
          <w:b/>
          <w:color w:val="auto"/>
          <w:sz w:val="24"/>
          <w:szCs w:val="24"/>
          <w:highlight w:val="none"/>
        </w:rPr>
      </w:pPr>
      <w:r>
        <w:rPr>
          <w:rFonts w:hint="eastAsia" w:hAnsi="宋体" w:cs="宋体"/>
          <w:b/>
          <w:color w:val="auto"/>
          <w:sz w:val="24"/>
          <w:szCs w:val="24"/>
          <w:highlight w:val="none"/>
        </w:rPr>
        <w:t xml:space="preserve">中小企业声明函（工程、服务） </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本公司（联合体）郑重声明，根据《政府采购促进中小企业发展管理办法》（财库﹝2020﹞46 号）的规定，本公司 （联合体）参加</w:t>
      </w:r>
      <w:r>
        <w:rPr>
          <w:rFonts w:hint="eastAsia" w:ascii="宋体" w:hAnsi="宋体" w:cs="宋体"/>
          <w:color w:val="auto"/>
          <w:szCs w:val="21"/>
          <w:highlight w:val="none"/>
          <w:u w:val="single"/>
          <w:lang w:bidi="ar"/>
        </w:rPr>
        <w:t xml:space="preserve">（单位名称）</w:t>
      </w:r>
      <w:r>
        <w:rPr>
          <w:rFonts w:hint="eastAsia" w:ascii="宋体" w:hAnsi="宋体" w:cs="宋体"/>
          <w:color w:val="auto"/>
          <w:szCs w:val="21"/>
          <w:highlight w:val="none"/>
          <w:lang w:bidi="ar"/>
        </w:rPr>
        <w:t xml:space="preserve">的</w:t>
      </w:r>
      <w:r>
        <w:rPr>
          <w:rFonts w:hint="eastAsia" w:ascii="宋体" w:hAnsi="宋体" w:cs="宋体"/>
          <w:color w:val="auto"/>
          <w:szCs w:val="21"/>
          <w:highlight w:val="none"/>
          <w:u w:val="single"/>
          <w:lang w:bidi="ar"/>
        </w:rPr>
        <w:t xml:space="preserve">（项目名称）</w:t>
      </w:r>
      <w:r>
        <w:rPr>
          <w:rFonts w:hint="eastAsia" w:ascii="宋体" w:hAnsi="宋体" w:cs="宋体"/>
          <w:color w:val="auto"/>
          <w:szCs w:val="21"/>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u w:val="single"/>
          <w:lang w:bidi="ar"/>
        </w:rPr>
        <w:t xml:space="preserve">          （标的名称）</w:t>
      </w:r>
      <w:r>
        <w:rPr>
          <w:rFonts w:hint="eastAsia" w:ascii="宋体" w:hAnsi="宋体" w:cs="宋体"/>
          <w:color w:val="auto"/>
          <w:szCs w:val="21"/>
          <w:highlight w:val="none"/>
          <w:lang w:bidi="ar"/>
        </w:rPr>
        <w:t xml:space="preserve">，属于</w:t>
      </w:r>
      <w:r>
        <w:rPr>
          <w:rFonts w:hint="eastAsia" w:ascii="宋体" w:hAnsi="宋体" w:cs="宋体"/>
          <w:b/>
          <w:bCs/>
          <w:color w:val="auto"/>
          <w:szCs w:val="21"/>
          <w:highlight w:val="none"/>
          <w:u w:val="single"/>
          <w:lang w:bidi="ar"/>
        </w:rPr>
        <w:t xml:space="preserve">建筑业</w:t>
      </w:r>
      <w:r>
        <w:rPr>
          <w:rFonts w:hint="eastAsia" w:ascii="宋体" w:hAnsi="宋体" w:cs="宋体"/>
          <w:color w:val="auto"/>
          <w:szCs w:val="21"/>
          <w:highlight w:val="none"/>
          <w:lang w:bidi="ar"/>
        </w:rPr>
        <w:t xml:space="preserve">； 承建（承接）企业为 </w:t>
      </w:r>
      <w:r>
        <w:rPr>
          <w:rFonts w:hint="eastAsia" w:ascii="宋体" w:hAnsi="宋体" w:cs="宋体"/>
          <w:color w:val="auto"/>
          <w:szCs w:val="21"/>
          <w:highlight w:val="none"/>
          <w:u w:val="single"/>
          <w:lang w:bidi="ar"/>
        </w:rPr>
        <w:t xml:space="preserve">         （企业名称）</w:t>
      </w:r>
      <w:r>
        <w:rPr>
          <w:rFonts w:hint="eastAsia" w:ascii="宋体" w:hAnsi="宋体" w:cs="宋体"/>
          <w:color w:val="auto"/>
          <w:szCs w:val="21"/>
          <w:highlight w:val="none"/>
          <w:lang w:bidi="ar"/>
        </w:rPr>
        <w:t xml:space="preserve">，从业人员</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人，营业收入为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万元，资产总额为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万元</w:t>
      </w:r>
      <w:r>
        <w:rPr>
          <w:rStyle w:val="1222"/>
          <w:color w:val="auto"/>
          <w:szCs w:val="21"/>
          <w:highlight w:val="none"/>
        </w:rPr>
        <w:footnoteReference w:id="2"/>
      </w:r>
      <w:r>
        <w:rPr>
          <w:rFonts w:hint="eastAsia" w:ascii="宋体" w:hAnsi="宋体" w:cs="宋体"/>
          <w:color w:val="auto"/>
          <w:szCs w:val="21"/>
          <w:highlight w:val="none"/>
          <w:lang w:bidi="ar"/>
        </w:rPr>
        <w:t xml:space="preserve">，属于</w:t>
      </w:r>
      <w:r>
        <w:rPr>
          <w:rFonts w:hint="eastAsia" w:ascii="宋体" w:hAnsi="宋体" w:cs="宋体"/>
          <w:color w:val="auto"/>
          <w:szCs w:val="21"/>
          <w:highlight w:val="none"/>
          <w:u w:val="single"/>
          <w:lang w:bidi="ar"/>
        </w:rPr>
        <w:t xml:space="preserve">            （中型企业、小型企业、微型企业）</w:t>
      </w:r>
      <w:r>
        <w:rPr>
          <w:rFonts w:hint="eastAsia" w:ascii="宋体" w:hAnsi="宋体" w:cs="宋体"/>
          <w:color w:val="auto"/>
          <w:szCs w:val="21"/>
          <w:highlight w:val="none"/>
          <w:lang w:bidi="ar"/>
        </w:rPr>
        <w:t xml:space="preserve">； </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p>
      <w:pPr>
        <w:ind w:left="479"/>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本企业对上述声明内容的真实性负责。如有虚假，将依法承担相应责任。 </w:t>
      </w:r>
      <w:r/>
    </w:p>
    <w:p>
      <w:pPr>
        <w:pStyle w:val="959"/>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59"/>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59"/>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企业名称（盖章）： </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日 期： </w:t>
      </w:r>
      <w:r/>
    </w:p>
    <w:p>
      <w:pPr>
        <w:pStyle w:val="959"/>
        <w:spacing w:line="360" w:lineRule="auto"/>
        <w:rPr>
          <w:rFonts w:hint="eastAsia" w:ascii="宋体" w:hAnsi="宋体" w:cs="宋体"/>
          <w:color w:val="auto"/>
          <w:sz w:val="24"/>
          <w:szCs w:val="24"/>
          <w:highlight w:val="none"/>
          <w:lang w:val="en-US" w:bidi="ar"/>
        </w:rPr>
      </w:pPr>
      <w:r>
        <w:rPr>
          <w:rFonts w:hint="eastAsia" w:ascii="宋体" w:hAnsi="宋体" w:cs="宋体"/>
          <w:color w:val="auto"/>
          <w:sz w:val="24"/>
          <w:szCs w:val="24"/>
          <w:highlight w:val="none"/>
          <w:lang w:val="en-US" w:bidi="ar"/>
        </w:rPr>
      </w:r>
      <w:r/>
    </w:p>
    <w:p>
      <w:pPr>
        <w:pStyle w:val="959"/>
        <w:spacing w:line="360" w:lineRule="auto"/>
        <w:rPr>
          <w:rFonts w:hint="eastAsia" w:ascii="宋体" w:hAnsi="宋体" w:cs="宋体"/>
          <w:color w:val="auto"/>
          <w:sz w:val="24"/>
          <w:szCs w:val="24"/>
          <w:highlight w:val="none"/>
          <w:lang w:val="en-US" w:bidi="ar"/>
        </w:rPr>
      </w:pPr>
      <w:r>
        <w:rPr>
          <w:rFonts w:hint="eastAsia" w:ascii="宋体" w:hAnsi="宋体" w:cs="宋体"/>
          <w:color w:val="auto"/>
          <w:sz w:val="24"/>
          <w:szCs w:val="24"/>
          <w:highlight w:val="none"/>
          <w:lang w:val="en-US" w:bidi="ar"/>
        </w:rPr>
      </w:r>
      <w:r/>
    </w:p>
    <w:p>
      <w:pPr>
        <w:pStyle w:val="959"/>
        <w:spacing w:line="360" w:lineRule="auto"/>
        <w:rPr>
          <w:rFonts w:hint="eastAsia" w:ascii="宋体" w:hAnsi="宋体" w:cs="宋体"/>
          <w:color w:val="auto"/>
          <w:sz w:val="24"/>
          <w:szCs w:val="24"/>
          <w:highlight w:val="none"/>
          <w:lang w:val="en-US" w:bidi="ar"/>
        </w:rPr>
      </w:pPr>
      <w:r>
        <w:rPr>
          <w:rFonts w:hint="eastAsia" w:ascii="宋体" w:hAnsi="宋体" w:cs="宋体"/>
          <w:color w:val="auto"/>
          <w:sz w:val="24"/>
          <w:szCs w:val="24"/>
          <w:highlight w:val="none"/>
          <w:lang w:val="en-US" w:bidi="ar"/>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numPr>
          <w:ilvl w:val="0"/>
          <w:numId w:val="5"/>
        </w:numPr>
        <w:ind w:firstLine="480"/>
        <w:spacing w:line="360" w:lineRule="auto"/>
        <w:rPr>
          <w:rFonts w:hint="eastAsia" w:ascii="宋体" w:hAnsi="宋体" w:cs="宋体"/>
          <w:bCs/>
          <w:color w:val="auto"/>
          <w:sz w:val="24"/>
          <w:highlight w:val="none"/>
        </w:rPr>
        <w:sectPr>
          <w:footnotePr/>
          <w:endnotePr/>
          <w:type w:val="nextPage"/>
          <w:pgSz w:w="11906" w:h="16838" w:orient="portrait"/>
          <w:pgMar w:top="930" w:right="1179" w:bottom="930" w:left="1179" w:header="680" w:footer="680" w:gutter="0"/>
          <w:cols w:num="1" w:sep="0" w:space="720" w:equalWidth="1"/>
          <w:docGrid w:linePitch="360"/>
        </w:sectPr>
      </w:pPr>
      <w:r>
        <w:rPr>
          <w:rFonts w:hint="eastAsia" w:ascii="宋体" w:hAnsi="宋体" w:cs="宋体"/>
          <w:bCs/>
          <w:color w:val="auto"/>
          <w:sz w:val="24"/>
          <w:highlight w:val="none"/>
        </w:rPr>
      </w:r>
      <w:r/>
    </w:p>
    <w:p>
      <w:pPr>
        <w:pStyle w:val="1199"/>
        <w:ind w:firstLine="0"/>
        <w:jc w:val="center"/>
        <w:spacing w:line="360" w:lineRule="auto"/>
        <w:rPr>
          <w:rFonts w:hint="eastAsia" w:hAnsi="宋体" w:cs="宋体"/>
          <w:b/>
          <w:color w:val="auto"/>
          <w:sz w:val="24"/>
          <w:szCs w:val="24"/>
          <w:highlight w:val="none"/>
        </w:rPr>
      </w:pPr>
      <w:r>
        <w:rPr>
          <w:rFonts w:hint="eastAsia" w:hAnsi="宋体" w:cs="宋体"/>
          <w:b/>
          <w:color w:val="auto"/>
          <w:sz w:val="24"/>
          <w:szCs w:val="24"/>
          <w:highlight w:val="none"/>
        </w:rPr>
      </w:r>
      <w:r/>
    </w:p>
    <w:p>
      <w:pPr>
        <w:pStyle w:val="1199"/>
        <w:ind w:firstLine="0"/>
        <w:jc w:val="center"/>
        <w:spacing w:line="360" w:lineRule="auto"/>
        <w:rPr>
          <w:rFonts w:hint="eastAsia" w:hAnsi="宋体" w:cs="宋体"/>
          <w:color w:val="auto"/>
          <w:sz w:val="24"/>
          <w:szCs w:val="24"/>
          <w:highlight w:val="none"/>
        </w:rPr>
      </w:pPr>
      <w:r>
        <w:rPr>
          <w:rFonts w:hint="eastAsia" w:hAnsi="宋体" w:cs="宋体"/>
          <w:b/>
          <w:color w:val="auto"/>
          <w:sz w:val="24"/>
          <w:szCs w:val="24"/>
          <w:highlight w:val="none"/>
        </w:rPr>
        <w:t xml:space="preserve">残疾人福利性单位声明函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单位名称（盖章）：</w:t>
      </w:r>
      <w:r/>
    </w:p>
    <w:p>
      <w:pPr>
        <w:contextualSpacing/>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                        日  期：</w:t>
      </w:r>
      <w:r/>
    </w:p>
    <w:p>
      <w:pPr>
        <w:contextualSpacing/>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r>
      <w:r/>
    </w:p>
    <w:p>
      <w:pPr>
        <w:contextualSpacing/>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r>
      <w:r/>
    </w:p>
    <w:p>
      <w:pPr>
        <w:contextualSpacing/>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r>
      <w:r/>
    </w:p>
    <w:p>
      <w:pPr>
        <w:contextualSpacing/>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r>
      <w:r/>
    </w:p>
    <w:p>
      <w:pPr>
        <w:jc w:val="right"/>
        <w:spacing w:line="360" w:lineRule="auto"/>
        <w:rPr>
          <w:rFonts w:hint="eastAsia"/>
          <w:b/>
          <w:color w:val="auto"/>
          <w:sz w:val="28"/>
          <w:highlight w:val="none"/>
          <w:u w:val="single"/>
        </w:rPr>
      </w:pPr>
      <w:r>
        <w:rPr>
          <w:rFonts w:hint="eastAsia"/>
          <w:b/>
          <w:color w:val="auto"/>
          <w:sz w:val="28"/>
          <w:highlight w:val="none"/>
          <w:u w:val="single"/>
        </w:rPr>
        <w:t xml:space="preserve">（全文完）</w:t>
      </w:r>
      <w:r/>
    </w:p>
    <w:p>
      <w:pPr>
        <w:pStyle w:val="1124"/>
        <w:ind w:left="0" w:firstLine="42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p>
      <w:pPr>
        <w:pStyle w:val="1124"/>
        <w:ind w:left="0" w:firstLine="42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JhengHei Light">
    <w:panose1 w:val="020B0304030504040204"/>
  </w:font>
  <w:font w:name="Symbol">
    <w:panose1 w:val="05050102010706020507"/>
  </w:font>
  <w:font w:name="Wingdings">
    <w:panose1 w:val="05000000000000000000"/>
  </w:font>
  <w:font w:name="Cambria Math">
    <w:panose1 w:val="02040503050406030204"/>
  </w:font>
  <w:font w:name="仿宋_GB2312">
    <w:panose1 w:val="02010609060101010101"/>
  </w:font>
  <w:font w:name="Verdana">
    <w:panose1 w:val="020B0604030504040204"/>
  </w:font>
  <w:font w:name="黑体">
    <w:panose1 w:val="02010609060101010101"/>
  </w:font>
  <w:font w:name="方正仿宋简体">
    <w:panose1 w:val="020B0503020202020204"/>
  </w:font>
  <w:font w:name="Tahoma">
    <w:panose1 w:val="020B0604030504040204"/>
  </w:font>
  <w:font w:name="Calibri">
    <w:panose1 w:val="020F0502020204030204"/>
  </w:font>
  <w:font w:name="微软雅黑">
    <w:panose1 w:val="020B0503020204020204"/>
  </w:font>
  <w:font w:name="Cambria">
    <w:panose1 w:val="02040503050406030204"/>
  </w:font>
  <w:font w:name="楷体_GB2312">
    <w:panose1 w:val="02010609060101010101"/>
  </w:font>
  <w:font w:name="Courier New">
    <w:panose1 w:val="020703090202050204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rPr>
        <w:rStyle w:val="1146"/>
      </w:rPr>
      <w:framePr w:wrap="around" w:vAnchor="text" w:hAnchor="margin" w:xAlign="center" w:y="1"/>
    </w:pPr>
    <w:r>
      <w:fldChar w:fldCharType="begin"/>
    </w:r>
    <w:r>
      <w:rPr>
        <w:rStyle w:val="1146"/>
      </w:rPr>
      <w:instrText xml:space="preserve">PAGE  </w:instrText>
    </w:r>
    <w:r>
      <w:fldChar w:fldCharType="end"/>
    </w:r>
    <w:r/>
  </w:p>
  <w:p>
    <w:pPr>
      <w:pStyle w:val="113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72836839"/>
      <w:docPartObj>
        <w:docPartGallery w:val="autotext"/>
      </w:docPartObj>
      <w:rPr/>
    </w:sdtPr>
    <w:sdtContent>
      <w:p>
        <w:pPr>
          <w:pStyle w:val="943"/>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w:t>
        </w:r>
        <w:r>
          <w:fldChar w:fldCharType="end"/>
        </w:r>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pPr>
    <w:r>
      <w:fldChar w:fldCharType="begin"/>
    </w:r>
    <w:r>
      <w:instrText xml:space="preserve">PAGE \* MERGEFORMAT</w:instrText>
    </w:r>
    <w:r>
      <w:fldChar w:fldCharType="separate"/>
    </w:r>
    <w:r>
      <w:t xml:space="preserve">1</w:t>
    </w:r>
    <w:r>
      <w:fldChar w:fldCharType="end"/>
    </w:r>
    <w:r/>
  </w:p>
  <w:p>
    <w:pPr>
      <w:pStyle w:val="9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lang w:bidi="ar"/>
        </w:rPr>
        <w:footnoteRef/>
      </w:r>
      <w:r>
        <w:rPr>
          <w:color w:val="000000"/>
          <w:sz w:val="11"/>
          <w:szCs w:val="11"/>
          <w:lang w:bidi="ar"/>
        </w:rPr>
        <w:t xml:space="preserve">1 </w:t>
      </w:r>
      <w:r/>
    </w:p>
    <w:p>
      <w:pPr>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959"/>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rPr>
      </w:pPr>
      <w:r>
        <w:rPr>
          <w:rFonts w:hint="eastAsia" w:ascii="宋体" w:hAnsi="宋体" w:cs="宋体"/>
          <w:sz w:val="24"/>
        </w:rPr>
      </w:r>
      <w:r/>
    </w:p>
    <w:p>
      <w:pPr>
        <w:pStyle w:val="1223"/>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both"/>
      <w:tabs>
        <w:tab w:val="center" w:pos="4153" w:leader="none"/>
        <w:tab w:val="clear" w:pos="7143" w:leader="none"/>
        <w:tab w:val="right" w:pos="8306" w:leader="none"/>
        <w:tab w:val="clear" w:pos="14287" w:leader="none"/>
      </w:tabs>
      <w:rPr>
        <w:rFonts w:hint="eastAsia" w:ascii="宋体" w:hAnsi="宋体" w:eastAsia="宋体"/>
        <w:sz w:val="18"/>
        <w:szCs w:val="18"/>
        <w:lang w:eastAsia="zh-CN"/>
      </w:rPr>
      <w:pBdr>
        <w:bottom w:val="single" w:color="auto" w:sz="4" w:space="0"/>
      </w:pBdr>
    </w:pPr>
    <w:r>
      <w:rPr>
        <w:rFonts w:hint="eastAsia" w:ascii="宋体" w:hAnsi="宋体" w:cs="宋体"/>
        <w:sz w:val="18"/>
        <w:szCs w:val="18"/>
        <w:lang w:eastAsia="zh-CN"/>
      </w:rPr>
      <w:t xml:space="preserve">苏州咨悦潭建设项目管理有限公司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both"/>
      <w:tabs>
        <w:tab w:val="center" w:pos="4153" w:leader="none"/>
        <w:tab w:val="clear" w:pos="7143" w:leader="none"/>
        <w:tab w:val="right" w:pos="8306" w:leader="none"/>
        <w:tab w:val="clear" w:pos="14287" w:leader="none"/>
      </w:tabs>
      <w:rPr>
        <w:rFonts w:hint="eastAsia"/>
      </w:rPr>
      <w:pBdr>
        <w:bottom w:val="single" w:color="auto" w:sz="4" w:space="0"/>
      </w:pBdr>
    </w:pPr>
    <w:r>
      <w:rPr>
        <w:rFonts w:hint="eastAsia" w:ascii="宋体" w:hAnsi="宋体" w:cs="宋体"/>
        <w:sz w:val="18"/>
        <w:szCs w:val="18"/>
        <w:lang w:eastAsia="zh-CN"/>
      </w:rPr>
      <w:t xml:space="preserve">苏州咨悦潭建设项目管理有限公司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right="450"/>
      <w:jc w:val="both"/>
      <w:tabs>
        <w:tab w:val="clear" w:pos="7143" w:leader="none"/>
        <w:tab w:val="right" w:pos="8592" w:leader="none"/>
        <w:tab w:val="clear" w:pos="14287" w:leader="none"/>
      </w:tabs>
      <w:rPr>
        <w:bCs/>
      </w:rPr>
      <w:pBdr>
        <w:bottom w:val="none" w:color="auto" w:sz="0" w:space="0"/>
      </w:pBdr>
    </w:pPr>
    <w:r>
      <w:rPr>
        <w:bCs/>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clear" w:pos="7143" w:leader="none"/>
        <w:tab w:val="right" w:pos="8306" w:leader="none"/>
        <w:tab w:val="clear" w:pos="14287" w:leader="none"/>
      </w:tabs>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right="450"/>
      <w:jc w:val="both"/>
      <w:tabs>
        <w:tab w:val="clear" w:pos="7143" w:leader="none"/>
        <w:tab w:val="right" w:pos="8592" w:leader="none"/>
        <w:tab w:val="clear" w:pos="14287" w:leader="none"/>
      </w:tabs>
      <w:rPr>
        <w:bCs/>
      </w:rPr>
      <w:pBdr>
        <w:bottom w:val="none" w:color="auto" w:sz="0" w:space="0"/>
      </w:pBdr>
    </w:pPr>
    <w:r>
      <w:rPr>
        <w:bCs/>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clear" w:pos="7143" w:leader="none"/>
        <w:tab w:val="right" w:pos="8306" w:leader="none"/>
        <w:tab w:val="clear" w:pos="14287"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clear" w:pos="7143" w:leader="none"/>
        <w:tab w:val="right" w:pos="8306" w:leader="none"/>
        <w:tab w:val="clear" w:pos="14287" w:leader="none"/>
      </w:tabs>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both"/>
      <w:tabs>
        <w:tab w:val="center" w:pos="4153" w:leader="none"/>
        <w:tab w:val="clear" w:pos="7143" w:leader="none"/>
        <w:tab w:val="right" w:pos="8306" w:leader="none"/>
        <w:tab w:val="clear" w:pos="14287" w:leader="none"/>
      </w:tabs>
      <w:rPr>
        <w:rFonts w:hint="eastAsia" w:ascii="宋体" w:hAnsi="宋体" w:eastAsia="宋体"/>
        <w:lang w:eastAsia="zh-CN"/>
      </w:rPr>
      <w:pBdr>
        <w:bottom w:val="single" w:color="auto" w:sz="4" w:space="0"/>
      </w:pBdr>
    </w:pPr>
    <w:r>
      <w:rPr>
        <w:rFonts w:hint="eastAsia" w:ascii="宋体" w:hAnsi="宋体" w:cs="宋体"/>
        <w:sz w:val="18"/>
        <w:szCs w:val="18"/>
        <w:lang w:eastAsia="zh-CN"/>
      </w:rPr>
      <w:t xml:space="preserve">苏州咨悦潭建设项目管理有限公司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pStyle w:val="1185"/>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420" w:hanging="420"/>
      </w:pPr>
      <w:rPr>
        <w:rFonts w:hint="default"/>
        <w:color w:val="auto"/>
        <w:highlight w:val="none"/>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9" w:default="1">
    <w:name w:val="Normal"/>
    <w:next w:val="931"/>
    <w:link w:val="12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0">
    <w:name w:val="Heading 1"/>
    <w:basedOn w:val="919"/>
    <w:next w:val="919"/>
    <w:link w:val="960"/>
    <w:uiPriority w:val="9"/>
    <w:qFormat/>
    <w:pPr>
      <w:keepLines/>
      <w:keepNext/>
      <w:spacing w:before="480" w:after="200"/>
      <w:outlineLvl w:val="0"/>
    </w:pPr>
    <w:rPr>
      <w:rFonts w:ascii="Arial" w:hAnsi="Arial" w:eastAsia="Arial" w:cs="Arial"/>
      <w:sz w:val="40"/>
      <w:szCs w:val="40"/>
    </w:rPr>
  </w:style>
  <w:style w:type="paragraph" w:styleId="921">
    <w:name w:val="Heading 2"/>
    <w:basedOn w:val="919"/>
    <w:next w:val="919"/>
    <w:link w:val="961"/>
    <w:uiPriority w:val="9"/>
    <w:unhideWhenUsed/>
    <w:qFormat/>
    <w:pPr>
      <w:keepLines/>
      <w:keepNext/>
      <w:spacing w:before="360" w:after="200"/>
      <w:outlineLvl w:val="1"/>
    </w:pPr>
    <w:rPr>
      <w:rFonts w:ascii="Arial" w:hAnsi="Arial" w:eastAsia="Arial" w:cs="Arial"/>
      <w:sz w:val="34"/>
    </w:rPr>
  </w:style>
  <w:style w:type="paragraph" w:styleId="922">
    <w:name w:val="Heading 3"/>
    <w:basedOn w:val="919"/>
    <w:next w:val="919"/>
    <w:link w:val="962"/>
    <w:uiPriority w:val="9"/>
    <w:unhideWhenUsed/>
    <w:qFormat/>
    <w:pPr>
      <w:keepLines/>
      <w:keepNext/>
      <w:spacing w:before="320" w:after="200"/>
      <w:outlineLvl w:val="2"/>
    </w:pPr>
    <w:rPr>
      <w:rFonts w:ascii="Arial" w:hAnsi="Arial" w:eastAsia="Arial" w:cs="Arial"/>
      <w:sz w:val="30"/>
      <w:szCs w:val="30"/>
    </w:rPr>
  </w:style>
  <w:style w:type="paragraph" w:styleId="923">
    <w:name w:val="Heading 4"/>
    <w:basedOn w:val="919"/>
    <w:next w:val="919"/>
    <w:link w:val="963"/>
    <w:uiPriority w:val="9"/>
    <w:unhideWhenUsed/>
    <w:qFormat/>
    <w:pPr>
      <w:keepLines/>
      <w:keepNext/>
      <w:spacing w:before="320" w:after="200"/>
      <w:outlineLvl w:val="3"/>
    </w:pPr>
    <w:rPr>
      <w:rFonts w:ascii="Arial" w:hAnsi="Arial" w:eastAsia="Arial" w:cs="Arial"/>
      <w:b/>
      <w:bCs/>
      <w:sz w:val="26"/>
      <w:szCs w:val="26"/>
    </w:rPr>
  </w:style>
  <w:style w:type="paragraph" w:styleId="924">
    <w:name w:val="Heading 5"/>
    <w:basedOn w:val="919"/>
    <w:next w:val="919"/>
    <w:link w:val="964"/>
    <w:uiPriority w:val="9"/>
    <w:unhideWhenUsed/>
    <w:qFormat/>
    <w:pPr>
      <w:keepLines/>
      <w:keepNext/>
      <w:spacing w:before="320" w:after="200"/>
      <w:outlineLvl w:val="4"/>
    </w:pPr>
    <w:rPr>
      <w:rFonts w:ascii="Arial" w:hAnsi="Arial" w:eastAsia="Arial" w:cs="Arial"/>
      <w:b/>
      <w:bCs/>
      <w:sz w:val="24"/>
      <w:szCs w:val="24"/>
    </w:rPr>
  </w:style>
  <w:style w:type="paragraph" w:styleId="925">
    <w:name w:val="Heading 6"/>
    <w:basedOn w:val="919"/>
    <w:next w:val="919"/>
    <w:link w:val="965"/>
    <w:uiPriority w:val="9"/>
    <w:unhideWhenUsed/>
    <w:qFormat/>
    <w:pPr>
      <w:keepLines/>
      <w:keepNext/>
      <w:spacing w:before="320" w:after="200"/>
      <w:outlineLvl w:val="5"/>
    </w:pPr>
    <w:rPr>
      <w:rFonts w:ascii="Arial" w:hAnsi="Arial" w:eastAsia="Arial" w:cs="Arial"/>
      <w:b/>
      <w:bCs/>
      <w:sz w:val="22"/>
      <w:szCs w:val="22"/>
    </w:rPr>
  </w:style>
  <w:style w:type="paragraph" w:styleId="926">
    <w:name w:val="Heading 7"/>
    <w:basedOn w:val="919"/>
    <w:next w:val="919"/>
    <w:link w:val="966"/>
    <w:uiPriority w:val="9"/>
    <w:unhideWhenUsed/>
    <w:qFormat/>
    <w:pPr>
      <w:keepLines/>
      <w:keepNext/>
      <w:spacing w:before="320" w:after="200"/>
      <w:outlineLvl w:val="6"/>
    </w:pPr>
    <w:rPr>
      <w:rFonts w:ascii="Arial" w:hAnsi="Arial" w:eastAsia="Arial" w:cs="Arial"/>
      <w:b/>
      <w:bCs/>
      <w:i/>
      <w:iCs/>
      <w:sz w:val="22"/>
      <w:szCs w:val="22"/>
    </w:rPr>
  </w:style>
  <w:style w:type="paragraph" w:styleId="927">
    <w:name w:val="Heading 8"/>
    <w:basedOn w:val="919"/>
    <w:next w:val="919"/>
    <w:link w:val="967"/>
    <w:uiPriority w:val="9"/>
    <w:unhideWhenUsed/>
    <w:qFormat/>
    <w:pPr>
      <w:keepLines/>
      <w:keepNext/>
      <w:spacing w:before="320" w:after="200"/>
      <w:outlineLvl w:val="7"/>
    </w:pPr>
    <w:rPr>
      <w:rFonts w:ascii="Arial" w:hAnsi="Arial" w:eastAsia="Arial" w:cs="Arial"/>
      <w:i/>
      <w:iCs/>
      <w:sz w:val="22"/>
      <w:szCs w:val="22"/>
    </w:rPr>
  </w:style>
  <w:style w:type="paragraph" w:styleId="928">
    <w:name w:val="Heading 9"/>
    <w:basedOn w:val="919"/>
    <w:next w:val="919"/>
    <w:link w:val="968"/>
    <w:uiPriority w:val="9"/>
    <w:unhideWhenUsed/>
    <w:qFormat/>
    <w:pPr>
      <w:keepLines/>
      <w:keepNext/>
      <w:spacing w:before="320" w:after="200"/>
      <w:outlineLvl w:val="8"/>
    </w:pPr>
    <w:rPr>
      <w:rFonts w:ascii="Arial" w:hAnsi="Arial" w:eastAsia="Arial" w:cs="Arial"/>
      <w:i/>
      <w:iCs/>
      <w:sz w:val="21"/>
      <w:szCs w:val="21"/>
    </w:rPr>
  </w:style>
  <w:style w:type="character" w:styleId="929" w:default="1">
    <w:name w:val="Default Paragraph Font"/>
    <w:uiPriority w:val="1"/>
    <w:semiHidden/>
    <w:unhideWhenUsed/>
    <w:qFormat/>
  </w:style>
  <w:style w:type="table" w:styleId="930" w:default="1">
    <w:name w:val="Normal Table"/>
    <w:uiPriority w:val="99"/>
    <w:semiHidden/>
    <w:unhideWhenUsed/>
    <w:qFormat/>
    <w:tblPr>
      <w:tblCellMar>
        <w:left w:w="108" w:type="dxa"/>
        <w:top w:w="0" w:type="dxa"/>
        <w:right w:w="108" w:type="dxa"/>
        <w:bottom w:w="0" w:type="dxa"/>
      </w:tblCellMar>
    </w:tblPr>
  </w:style>
  <w:style w:type="paragraph" w:styleId="931">
    <w:name w:val="Body Text First Indent 2"/>
    <w:basedOn w:val="932"/>
    <w:next w:val="919"/>
    <w:uiPriority w:val="0"/>
    <w:qFormat/>
    <w:pPr>
      <w:ind w:firstLine="420"/>
    </w:pPr>
  </w:style>
  <w:style w:type="paragraph" w:styleId="932">
    <w:name w:val="Body Text Indent"/>
    <w:basedOn w:val="919"/>
    <w:next w:val="919"/>
    <w:uiPriority w:val="99"/>
    <w:qFormat/>
    <w:pPr>
      <w:ind w:firstLine="560"/>
      <w:jc w:val="left"/>
      <w:spacing w:line="300" w:lineRule="auto"/>
    </w:pPr>
    <w:rPr>
      <w:rFonts w:ascii="Times New Roman" w:hAnsi="Times New Roman"/>
      <w:sz w:val="28"/>
      <w:szCs w:val="24"/>
    </w:rPr>
  </w:style>
  <w:style w:type="paragraph" w:styleId="933">
    <w:name w:val="toc 7"/>
    <w:basedOn w:val="919"/>
    <w:next w:val="919"/>
    <w:uiPriority w:val="39"/>
    <w:unhideWhenUsed/>
    <w:qFormat/>
    <w:pPr>
      <w:ind w:left="1701" w:right="0" w:firstLine="0"/>
      <w:spacing w:after="57"/>
    </w:pPr>
  </w:style>
  <w:style w:type="paragraph" w:styleId="934">
    <w:name w:val="Normal Indent"/>
    <w:basedOn w:val="919"/>
    <w:uiPriority w:val="0"/>
    <w:qFormat/>
    <w:pPr>
      <w:ind w:left="420" w:firstLine="4772"/>
    </w:pPr>
    <w:rPr>
      <w:lang w:val="zh-CN"/>
    </w:rPr>
  </w:style>
  <w:style w:type="paragraph" w:styleId="935">
    <w:name w:val="Caption"/>
    <w:basedOn w:val="919"/>
    <w:next w:val="9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6">
    <w:name w:val="annotation text"/>
    <w:basedOn w:val="919"/>
    <w:uiPriority w:val="99"/>
    <w:semiHidden/>
    <w:unhideWhenUsed/>
    <w:qFormat/>
    <w:pPr>
      <w:jc w:val="left"/>
    </w:pPr>
  </w:style>
  <w:style w:type="paragraph" w:styleId="937">
    <w:name w:val="Body Text"/>
    <w:basedOn w:val="919"/>
    <w:next w:val="934"/>
    <w:uiPriority w:val="99"/>
    <w:qFormat/>
    <w:pPr>
      <w:spacing w:after="120"/>
    </w:pPr>
  </w:style>
  <w:style w:type="paragraph" w:styleId="938">
    <w:name w:val="toc 5"/>
    <w:basedOn w:val="919"/>
    <w:next w:val="919"/>
    <w:uiPriority w:val="39"/>
    <w:unhideWhenUsed/>
    <w:qFormat/>
    <w:pPr>
      <w:ind w:left="1134" w:right="0" w:firstLine="0"/>
      <w:spacing w:after="57"/>
    </w:pPr>
  </w:style>
  <w:style w:type="paragraph" w:styleId="939">
    <w:name w:val="toc 3"/>
    <w:basedOn w:val="919"/>
    <w:next w:val="919"/>
    <w:uiPriority w:val="39"/>
    <w:unhideWhenUsed/>
    <w:qFormat/>
    <w:pPr>
      <w:ind w:left="567" w:right="0" w:firstLine="0"/>
      <w:spacing w:after="57"/>
    </w:pPr>
  </w:style>
  <w:style w:type="paragraph" w:styleId="940">
    <w:name w:val="Plain Text"/>
    <w:basedOn w:val="919"/>
    <w:uiPriority w:val="0"/>
    <w:qFormat/>
    <w:rPr>
      <w:rFonts w:ascii="宋体" w:hAnsi="Courier New" w:eastAsia="楷体_GB2312"/>
      <w:sz w:val="26"/>
    </w:rPr>
  </w:style>
  <w:style w:type="paragraph" w:styleId="941">
    <w:name w:val="toc 8"/>
    <w:basedOn w:val="919"/>
    <w:next w:val="919"/>
    <w:uiPriority w:val="39"/>
    <w:unhideWhenUsed/>
    <w:qFormat/>
    <w:pPr>
      <w:ind w:left="1984" w:right="0" w:firstLine="0"/>
      <w:spacing w:after="57"/>
    </w:pPr>
  </w:style>
  <w:style w:type="paragraph" w:styleId="942">
    <w:name w:val="endnote text"/>
    <w:basedOn w:val="919"/>
    <w:link w:val="1106"/>
    <w:uiPriority w:val="99"/>
    <w:semiHidden/>
    <w:unhideWhenUsed/>
    <w:qFormat/>
    <w:pPr>
      <w:spacing w:after="0" w:line="240" w:lineRule="auto"/>
    </w:pPr>
    <w:rPr>
      <w:sz w:val="20"/>
    </w:rPr>
  </w:style>
  <w:style w:type="paragraph" w:styleId="943">
    <w:name w:val="Footer"/>
    <w:basedOn w:val="919"/>
    <w:link w:val="979"/>
    <w:uiPriority w:val="99"/>
    <w:unhideWhenUsed/>
    <w:qFormat/>
    <w:pPr>
      <w:spacing w:after="0" w:line="240" w:lineRule="auto"/>
      <w:tabs>
        <w:tab w:val="center" w:pos="7143" w:leader="none"/>
        <w:tab w:val="right" w:pos="14287" w:leader="none"/>
      </w:tabs>
    </w:pPr>
  </w:style>
  <w:style w:type="paragraph" w:styleId="944">
    <w:name w:val="Header"/>
    <w:basedOn w:val="919"/>
    <w:link w:val="977"/>
    <w:uiPriority w:val="99"/>
    <w:unhideWhenUsed/>
    <w:qFormat/>
    <w:pPr>
      <w:spacing w:after="0" w:line="240" w:lineRule="auto"/>
      <w:tabs>
        <w:tab w:val="center" w:pos="7143" w:leader="none"/>
        <w:tab w:val="right" w:pos="14287" w:leader="none"/>
      </w:tabs>
    </w:pPr>
  </w:style>
  <w:style w:type="paragraph" w:styleId="945">
    <w:name w:val="toc 1"/>
    <w:basedOn w:val="919"/>
    <w:next w:val="919"/>
    <w:uiPriority w:val="39"/>
    <w:unhideWhenUsed/>
    <w:qFormat/>
    <w:pPr>
      <w:ind w:left="0" w:right="0" w:firstLine="0"/>
      <w:spacing w:after="57"/>
    </w:pPr>
  </w:style>
  <w:style w:type="paragraph" w:styleId="946">
    <w:name w:val="toc 4"/>
    <w:basedOn w:val="919"/>
    <w:next w:val="919"/>
    <w:uiPriority w:val="39"/>
    <w:unhideWhenUsed/>
    <w:qFormat/>
    <w:pPr>
      <w:ind w:left="850" w:right="0" w:firstLine="0"/>
      <w:spacing w:after="57"/>
    </w:pPr>
  </w:style>
  <w:style w:type="paragraph" w:styleId="947">
    <w:name w:val="Subtitle"/>
    <w:basedOn w:val="919"/>
    <w:next w:val="919"/>
    <w:link w:val="972"/>
    <w:uiPriority w:val="11"/>
    <w:qFormat/>
    <w:pPr>
      <w:spacing w:before="200" w:after="200"/>
    </w:pPr>
    <w:rPr>
      <w:sz w:val="24"/>
      <w:szCs w:val="24"/>
    </w:rPr>
  </w:style>
  <w:style w:type="paragraph" w:styleId="948">
    <w:name w:val="footnote text"/>
    <w:basedOn w:val="919"/>
    <w:link w:val="1105"/>
    <w:uiPriority w:val="99"/>
    <w:semiHidden/>
    <w:unhideWhenUsed/>
    <w:qFormat/>
    <w:pPr>
      <w:spacing w:after="40" w:line="240" w:lineRule="auto"/>
    </w:pPr>
    <w:rPr>
      <w:sz w:val="18"/>
    </w:rPr>
  </w:style>
  <w:style w:type="paragraph" w:styleId="949">
    <w:name w:val="toc 6"/>
    <w:basedOn w:val="919"/>
    <w:next w:val="919"/>
    <w:uiPriority w:val="39"/>
    <w:unhideWhenUsed/>
    <w:qFormat/>
    <w:pPr>
      <w:ind w:left="1417" w:right="0" w:firstLine="0"/>
      <w:spacing w:after="57"/>
    </w:pPr>
  </w:style>
  <w:style w:type="paragraph" w:styleId="950">
    <w:name w:val="table of figures"/>
    <w:basedOn w:val="919"/>
    <w:next w:val="919"/>
    <w:uiPriority w:val="99"/>
    <w:unhideWhenUsed/>
    <w:qFormat/>
    <w:pPr>
      <w:spacing w:after="0" w:afterAutospacing="0"/>
    </w:pPr>
  </w:style>
  <w:style w:type="paragraph" w:styleId="951">
    <w:name w:val="toc 2"/>
    <w:basedOn w:val="919"/>
    <w:next w:val="919"/>
    <w:uiPriority w:val="39"/>
    <w:unhideWhenUsed/>
    <w:qFormat/>
    <w:pPr>
      <w:ind w:left="283" w:right="0" w:firstLine="0"/>
      <w:spacing w:after="57"/>
    </w:pPr>
  </w:style>
  <w:style w:type="paragraph" w:styleId="952">
    <w:name w:val="toc 9"/>
    <w:basedOn w:val="919"/>
    <w:next w:val="919"/>
    <w:uiPriority w:val="39"/>
    <w:unhideWhenUsed/>
    <w:qFormat/>
    <w:pPr>
      <w:ind w:left="2268" w:right="0" w:firstLine="0"/>
      <w:spacing w:after="57"/>
    </w:pPr>
  </w:style>
  <w:style w:type="paragraph" w:styleId="953">
    <w:name w:val="Title"/>
    <w:basedOn w:val="919"/>
    <w:next w:val="919"/>
    <w:link w:val="971"/>
    <w:uiPriority w:val="10"/>
    <w:qFormat/>
    <w:pPr>
      <w:contextualSpacing/>
      <w:spacing w:before="300" w:after="200"/>
    </w:pPr>
    <w:rPr>
      <w:sz w:val="48"/>
      <w:szCs w:val="48"/>
    </w:rPr>
  </w:style>
  <w:style w:type="table" w:styleId="95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5">
    <w:name w:val="endnote reference"/>
    <w:uiPriority w:val="99"/>
    <w:semiHidden/>
    <w:unhideWhenUsed/>
    <w:qFormat/>
    <w:rPr>
      <w:vertAlign w:val="superscript"/>
    </w:rPr>
  </w:style>
  <w:style w:type="character" w:styleId="956">
    <w:name w:val="Hyperlink"/>
    <w:uiPriority w:val="99"/>
    <w:unhideWhenUsed/>
    <w:qFormat/>
    <w:rPr>
      <w:color w:val="0000ff" w:themeColor="hyperlink"/>
      <w:u w:val="single"/>
      <w14:textFill>
        <w14:solidFill>
          <w14:schemeClr w14:val="hlink"/>
        </w14:solidFill>
      </w14:textFill>
    </w:rPr>
  </w:style>
  <w:style w:type="character" w:styleId="957">
    <w:name w:val="footnote reference"/>
    <w:uiPriority w:val="99"/>
    <w:unhideWhenUsed/>
    <w:qFormat/>
    <w:rPr>
      <w:vertAlign w:val="superscript"/>
    </w:rPr>
  </w:style>
  <w:style w:type="paragraph" w:styleId="958" w:customStyle="1">
    <w:name w:val="目录 51"/>
    <w:next w:val="919"/>
    <w:uiPriority w:val="0"/>
    <w:qFormat/>
    <w:pPr>
      <w:ind w:left="1275"/>
      <w:jc w:val="both"/>
    </w:pPr>
    <w:rPr>
      <w:rFonts w:hint="default" w:ascii="Times New Roman" w:hAnsi="Times New Roman" w:eastAsia="宋体" w:cs="Times New Roman"/>
      <w:sz w:val="21"/>
      <w:lang w:val="en-US" w:eastAsia="zh-CN" w:bidi="ar-SA"/>
    </w:rPr>
  </w:style>
  <w:style w:type="paragraph" w:styleId="959" w:customStyle="1">
    <w:name w:val="首行缩进"/>
    <w:basedOn w:val="919"/>
    <w:uiPriority w:val="0"/>
    <w:qFormat/>
    <w:pPr>
      <w:ind w:firstLine="480"/>
    </w:pPr>
    <w:rPr>
      <w:szCs w:val="20"/>
      <w:lang w:val="zh-CN"/>
    </w:rPr>
  </w:style>
  <w:style w:type="character" w:styleId="960" w:customStyle="1">
    <w:name w:val="Heading 1 Char"/>
    <w:link w:val="920"/>
    <w:uiPriority w:val="9"/>
    <w:qFormat/>
    <w:rPr>
      <w:rFonts w:ascii="Arial" w:hAnsi="Arial" w:eastAsia="Arial" w:cs="Arial"/>
      <w:sz w:val="40"/>
      <w:szCs w:val="40"/>
    </w:rPr>
  </w:style>
  <w:style w:type="character" w:styleId="961" w:customStyle="1">
    <w:name w:val="Heading 2 Char"/>
    <w:link w:val="921"/>
    <w:uiPriority w:val="9"/>
    <w:qFormat/>
    <w:rPr>
      <w:rFonts w:ascii="Arial" w:hAnsi="Arial" w:eastAsia="Arial" w:cs="Arial"/>
      <w:sz w:val="34"/>
    </w:rPr>
  </w:style>
  <w:style w:type="character" w:styleId="962" w:customStyle="1">
    <w:name w:val="Heading 3 Char"/>
    <w:link w:val="922"/>
    <w:uiPriority w:val="9"/>
    <w:qFormat/>
    <w:rPr>
      <w:rFonts w:ascii="Arial" w:hAnsi="Arial" w:eastAsia="Arial" w:cs="Arial"/>
      <w:sz w:val="30"/>
      <w:szCs w:val="30"/>
    </w:rPr>
  </w:style>
  <w:style w:type="character" w:styleId="963" w:customStyle="1">
    <w:name w:val="Heading 4 Char"/>
    <w:link w:val="923"/>
    <w:uiPriority w:val="9"/>
    <w:qFormat/>
    <w:rPr>
      <w:rFonts w:ascii="Arial" w:hAnsi="Arial" w:eastAsia="Arial" w:cs="Arial"/>
      <w:b/>
      <w:bCs/>
      <w:sz w:val="26"/>
      <w:szCs w:val="26"/>
    </w:rPr>
  </w:style>
  <w:style w:type="character" w:styleId="964" w:customStyle="1">
    <w:name w:val="Heading 5 Char"/>
    <w:link w:val="924"/>
    <w:uiPriority w:val="9"/>
    <w:qFormat/>
    <w:rPr>
      <w:rFonts w:ascii="Arial" w:hAnsi="Arial" w:eastAsia="Arial" w:cs="Arial"/>
      <w:b/>
      <w:bCs/>
      <w:sz w:val="24"/>
      <w:szCs w:val="24"/>
    </w:rPr>
  </w:style>
  <w:style w:type="character" w:styleId="965" w:customStyle="1">
    <w:name w:val="Heading 6 Char"/>
    <w:link w:val="925"/>
    <w:uiPriority w:val="9"/>
    <w:qFormat/>
    <w:rPr>
      <w:rFonts w:ascii="Arial" w:hAnsi="Arial" w:eastAsia="Arial" w:cs="Arial"/>
      <w:b/>
      <w:bCs/>
      <w:sz w:val="22"/>
      <w:szCs w:val="22"/>
    </w:rPr>
  </w:style>
  <w:style w:type="character" w:styleId="966" w:customStyle="1">
    <w:name w:val="Heading 7 Char"/>
    <w:link w:val="926"/>
    <w:uiPriority w:val="9"/>
    <w:qFormat/>
    <w:rPr>
      <w:rFonts w:ascii="Arial" w:hAnsi="Arial" w:eastAsia="Arial" w:cs="Arial"/>
      <w:b/>
      <w:bCs/>
      <w:i/>
      <w:iCs/>
      <w:sz w:val="22"/>
      <w:szCs w:val="22"/>
    </w:rPr>
  </w:style>
  <w:style w:type="character" w:styleId="967" w:customStyle="1">
    <w:name w:val="Heading 8 Char"/>
    <w:link w:val="927"/>
    <w:uiPriority w:val="9"/>
    <w:qFormat/>
    <w:rPr>
      <w:rFonts w:ascii="Arial" w:hAnsi="Arial" w:eastAsia="Arial" w:cs="Arial"/>
      <w:i/>
      <w:iCs/>
      <w:sz w:val="22"/>
      <w:szCs w:val="22"/>
    </w:rPr>
  </w:style>
  <w:style w:type="character" w:styleId="968" w:customStyle="1">
    <w:name w:val="Heading 9 Char"/>
    <w:link w:val="928"/>
    <w:uiPriority w:val="9"/>
    <w:qFormat/>
    <w:rPr>
      <w:rFonts w:ascii="Arial" w:hAnsi="Arial" w:eastAsia="Arial" w:cs="Arial"/>
      <w:i/>
      <w:iCs/>
      <w:sz w:val="21"/>
      <w:szCs w:val="21"/>
    </w:rPr>
  </w:style>
  <w:style w:type="paragraph" w:styleId="969">
    <w:name w:val="List Paragraph"/>
    <w:basedOn w:val="919"/>
    <w:uiPriority w:val="34"/>
    <w:qFormat/>
    <w:pPr>
      <w:contextualSpacing/>
      <w:ind w:left="720"/>
    </w:pPr>
  </w:style>
  <w:style w:type="paragraph" w:styleId="970">
    <w:name w:val="No Spacing"/>
    <w:uiPriority w:val="1"/>
    <w:qFormat/>
    <w:pPr>
      <w:spacing w:before="0" w:after="0" w:line="240" w:lineRule="auto"/>
    </w:pPr>
    <w:rPr>
      <w:rFonts w:hint="default" w:ascii="Times New Roman" w:hAnsi="Times New Roman" w:eastAsia="宋体" w:cs="Times New Roman"/>
    </w:rPr>
  </w:style>
  <w:style w:type="character" w:styleId="971" w:customStyle="1">
    <w:name w:val="Title Char"/>
    <w:link w:val="953"/>
    <w:uiPriority w:val="10"/>
    <w:qFormat/>
    <w:rPr>
      <w:sz w:val="48"/>
      <w:szCs w:val="48"/>
    </w:rPr>
  </w:style>
  <w:style w:type="character" w:styleId="972" w:customStyle="1">
    <w:name w:val="Subtitle Char"/>
    <w:link w:val="947"/>
    <w:uiPriority w:val="11"/>
    <w:qFormat/>
    <w:rPr>
      <w:sz w:val="24"/>
      <w:szCs w:val="24"/>
    </w:rPr>
  </w:style>
  <w:style w:type="paragraph" w:styleId="973">
    <w:name w:val="Quote"/>
    <w:basedOn w:val="919"/>
    <w:next w:val="919"/>
    <w:link w:val="974"/>
    <w:uiPriority w:val="29"/>
    <w:qFormat/>
    <w:pPr>
      <w:ind w:left="720" w:right="720"/>
    </w:pPr>
    <w:rPr>
      <w:i/>
    </w:rPr>
  </w:style>
  <w:style w:type="character" w:styleId="974" w:customStyle="1">
    <w:name w:val="Quote Char"/>
    <w:link w:val="973"/>
    <w:uiPriority w:val="29"/>
    <w:qFormat/>
    <w:rPr>
      <w:i/>
    </w:rPr>
  </w:style>
  <w:style w:type="paragraph" w:styleId="975">
    <w:name w:val="Intense Quote"/>
    <w:basedOn w:val="919"/>
    <w:next w:val="919"/>
    <w:link w:val="9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6" w:customStyle="1">
    <w:name w:val="Intense Quote Char"/>
    <w:link w:val="975"/>
    <w:uiPriority w:val="30"/>
    <w:qFormat/>
    <w:rPr>
      <w:i/>
    </w:rPr>
  </w:style>
  <w:style w:type="character" w:styleId="977" w:customStyle="1">
    <w:name w:val="Header Char"/>
    <w:link w:val="944"/>
    <w:uiPriority w:val="99"/>
    <w:qFormat/>
  </w:style>
  <w:style w:type="character" w:styleId="978" w:customStyle="1">
    <w:name w:val="Footer Char"/>
    <w:link w:val="943"/>
    <w:uiPriority w:val="99"/>
    <w:qFormat/>
  </w:style>
  <w:style w:type="character" w:styleId="979" w:customStyle="1">
    <w:name w:val="Caption Char"/>
    <w:link w:val="943"/>
    <w:uiPriority w:val="99"/>
    <w:qFormat/>
  </w:style>
  <w:style w:type="table" w:styleId="98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2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5" w:customStyle="1">
    <w:name w:val="Footnote Text Char"/>
    <w:link w:val="948"/>
    <w:uiPriority w:val="99"/>
    <w:qFormat/>
    <w:rPr>
      <w:sz w:val="18"/>
    </w:rPr>
  </w:style>
  <w:style w:type="character" w:styleId="1106" w:customStyle="1">
    <w:name w:val="Endnote Text Char"/>
    <w:link w:val="942"/>
    <w:uiPriority w:val="99"/>
    <w:qFormat/>
    <w:rPr>
      <w:sz w:val="20"/>
    </w:rPr>
  </w:style>
  <w:style w:type="paragraph" w:styleId="1107" w:customStyle="1">
    <w:name w:val="TOC Heading"/>
    <w:uiPriority w:val="39"/>
    <w:unhideWhenUsed/>
    <w:qFormat/>
    <w:rPr>
      <w:rFonts w:hint="default" w:ascii="Times New Roman" w:hAnsi="Times New Roman" w:eastAsia="宋体" w:cs="Times New Roman"/>
    </w:rPr>
  </w:style>
  <w:style w:type="paragraph" w:styleId="1108" w:customStyle="1">
    <w:name w:val="标题 11"/>
    <w:basedOn w:val="919"/>
    <w:next w:val="919"/>
    <w:uiPriority w:val="0"/>
    <w:qFormat/>
    <w:pPr>
      <w:keepLines/>
      <w:keepNext/>
      <w:spacing w:before="340" w:after="330" w:line="578" w:lineRule="auto"/>
      <w:outlineLvl w:val="0"/>
    </w:pPr>
    <w:rPr>
      <w:b/>
      <w:sz w:val="44"/>
    </w:rPr>
  </w:style>
  <w:style w:type="paragraph" w:styleId="1109" w:customStyle="1">
    <w:name w:val="标题 21"/>
    <w:basedOn w:val="919"/>
    <w:next w:val="919"/>
    <w:uiPriority w:val="0"/>
    <w:qFormat/>
    <w:pPr>
      <w:keepLines/>
      <w:keepNext/>
      <w:spacing w:before="260" w:after="260" w:line="416" w:lineRule="auto"/>
      <w:outlineLvl w:val="1"/>
    </w:pPr>
    <w:rPr>
      <w:rFonts w:ascii="Cambria" w:hAnsi="Cambria"/>
      <w:b/>
      <w:sz w:val="32"/>
      <w:szCs w:val="20"/>
    </w:rPr>
  </w:style>
  <w:style w:type="paragraph" w:styleId="1110" w:customStyle="1">
    <w:name w:val="标题 31"/>
    <w:basedOn w:val="919"/>
    <w:next w:val="919"/>
    <w:uiPriority w:val="0"/>
    <w:qFormat/>
    <w:pPr>
      <w:keepLines/>
      <w:keepNext/>
      <w:spacing w:before="260" w:after="260" w:line="416" w:lineRule="atLeast"/>
      <w:outlineLvl w:val="2"/>
    </w:pPr>
    <w:rPr>
      <w:b/>
      <w:bCs/>
      <w:sz w:val="32"/>
      <w:szCs w:val="32"/>
    </w:rPr>
  </w:style>
  <w:style w:type="paragraph" w:styleId="1111" w:customStyle="1">
    <w:name w:val="标题 41"/>
    <w:basedOn w:val="919"/>
    <w:next w:val="919"/>
    <w:link w:val="1115"/>
    <w:uiPriority w:val="9"/>
    <w:qFormat/>
    <w:pPr>
      <w:spacing w:before="240" w:after="60"/>
      <w:outlineLvl w:val="3"/>
    </w:pPr>
    <w:rPr>
      <w:sz w:val="28"/>
      <w:szCs w:val="28"/>
    </w:rPr>
  </w:style>
  <w:style w:type="paragraph" w:styleId="1112" w:customStyle="1">
    <w:name w:val="标题 51"/>
    <w:basedOn w:val="919"/>
    <w:next w:val="919"/>
    <w:link w:val="1116"/>
    <w:uiPriority w:val="0"/>
    <w:qFormat/>
    <w:pPr>
      <w:spacing w:before="240" w:after="60"/>
      <w:outlineLvl w:val="4"/>
    </w:pPr>
    <w:rPr>
      <w:b/>
      <w:bCs/>
      <w:i/>
      <w:iCs/>
      <w:sz w:val="26"/>
      <w:szCs w:val="26"/>
    </w:rPr>
  </w:style>
  <w:style w:type="character" w:styleId="1113" w:customStyle="1">
    <w:name w:val="默认段落字体1"/>
    <w:link w:val="919"/>
    <w:uiPriority w:val="1"/>
    <w:unhideWhenUsed/>
    <w:qFormat/>
  </w:style>
  <w:style w:type="table" w:styleId="1114"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1115" w:customStyle="1">
    <w:name w:val="标题 4 字符"/>
    <w:link w:val="1111"/>
    <w:uiPriority w:val="9"/>
    <w:qFormat/>
    <w:rPr>
      <w:rFonts w:eastAsia="宋体"/>
      <w:b/>
      <w:bCs/>
      <w:sz w:val="28"/>
      <w:szCs w:val="28"/>
      <w:lang w:val="en-US" w:eastAsia="zh-CN" w:bidi="ar-SA"/>
    </w:rPr>
  </w:style>
  <w:style w:type="character" w:styleId="1116" w:customStyle="1">
    <w:name w:val="标题 5 字符"/>
    <w:link w:val="1112"/>
    <w:uiPriority w:val="0"/>
    <w:qFormat/>
    <w:rPr>
      <w:rFonts w:eastAsia="宋体"/>
      <w:b/>
      <w:bCs/>
      <w:i/>
      <w:iCs/>
      <w:sz w:val="26"/>
      <w:szCs w:val="26"/>
      <w:lang w:val="en-US" w:eastAsia="zh-CN" w:bidi="ar-SA"/>
    </w:rPr>
  </w:style>
  <w:style w:type="paragraph" w:styleId="1117" w:customStyle="1">
    <w:name w:val="正文缩进1"/>
    <w:basedOn w:val="919"/>
    <w:next w:val="919"/>
    <w:link w:val="1118"/>
    <w:uiPriority w:val="0"/>
    <w:qFormat/>
    <w:pPr>
      <w:ind w:firstLine="420"/>
      <w:jc w:val="left"/>
      <w:widowControl/>
    </w:pPr>
    <w:rPr>
      <w:rFonts w:eastAsia="楷体_GB2312"/>
      <w:sz w:val="24"/>
      <w:szCs w:val="20"/>
    </w:rPr>
  </w:style>
  <w:style w:type="character" w:styleId="1118" w:customStyle="1">
    <w:name w:val="正文缩进 字符"/>
    <w:link w:val="1117"/>
    <w:uiPriority w:val="0"/>
    <w:qFormat/>
    <w:rPr>
      <w:rFonts w:eastAsia="楷体_GB2312"/>
      <w:sz w:val="24"/>
      <w:lang w:val="en-US" w:eastAsia="zh-CN" w:bidi="ar-SA"/>
    </w:rPr>
  </w:style>
  <w:style w:type="paragraph" w:styleId="1119" w:customStyle="1">
    <w:name w:val="文档结构图1"/>
    <w:basedOn w:val="919"/>
    <w:uiPriority w:val="0"/>
    <w:semiHidden/>
    <w:qFormat/>
    <w:pPr>
      <w:shd w:val="clear" w:color="auto" w:fill="000080"/>
    </w:pPr>
  </w:style>
  <w:style w:type="paragraph" w:styleId="1120" w:customStyle="1">
    <w:name w:val="批注文字1"/>
    <w:basedOn w:val="919"/>
    <w:link w:val="1121"/>
    <w:uiPriority w:val="0"/>
    <w:qFormat/>
    <w:pPr>
      <w:jc w:val="left"/>
    </w:pPr>
  </w:style>
  <w:style w:type="character" w:styleId="1121" w:customStyle="1">
    <w:name w:val="批注文字 字符"/>
    <w:link w:val="1120"/>
    <w:uiPriority w:val="0"/>
    <w:qFormat/>
    <w:rPr>
      <w:sz w:val="21"/>
      <w:szCs w:val="24"/>
    </w:rPr>
  </w:style>
  <w:style w:type="paragraph" w:styleId="1122" w:customStyle="1">
    <w:name w:val="正文文本1"/>
    <w:basedOn w:val="919"/>
    <w:link w:val="1123"/>
    <w:uiPriority w:val="99"/>
    <w:qFormat/>
    <w:pPr>
      <w:spacing w:after="120"/>
    </w:pPr>
  </w:style>
  <w:style w:type="character" w:styleId="1123" w:customStyle="1">
    <w:name w:val="正文文本 字符"/>
    <w:link w:val="1122"/>
    <w:uiPriority w:val="0"/>
    <w:qFormat/>
    <w:rPr>
      <w:sz w:val="28"/>
      <w:szCs w:val="24"/>
    </w:rPr>
  </w:style>
  <w:style w:type="paragraph" w:styleId="1124" w:customStyle="1">
    <w:name w:val="正文文本缩进1"/>
    <w:basedOn w:val="919"/>
    <w:next w:val="919"/>
    <w:link w:val="1125"/>
    <w:uiPriority w:val="0"/>
    <w:qFormat/>
    <w:pPr>
      <w:ind w:left="570"/>
      <w:spacing w:line="520" w:lineRule="exact"/>
    </w:pPr>
    <w:rPr>
      <w:rFonts w:ascii="方正仿宋简体" w:hAnsi="创艺简仿宋" w:eastAsia="方正仿宋简体"/>
      <w:sz w:val="24"/>
    </w:rPr>
  </w:style>
  <w:style w:type="character" w:styleId="1125" w:customStyle="1">
    <w:name w:val="正文文本缩进 字符"/>
    <w:link w:val="1124"/>
    <w:uiPriority w:val="0"/>
    <w:qFormat/>
    <w:rPr>
      <w:rFonts w:ascii="方正仿宋简体" w:hAnsi="创艺简仿宋" w:eastAsia="方正仿宋简体"/>
      <w:sz w:val="24"/>
      <w:szCs w:val="24"/>
    </w:rPr>
  </w:style>
  <w:style w:type="paragraph" w:styleId="1126" w:customStyle="1">
    <w:name w:val="文本块1"/>
    <w:basedOn w:val="919"/>
    <w:uiPriority w:val="0"/>
    <w:qFormat/>
    <w:pPr>
      <w:ind w:left="630" w:right="-609" w:firstLine="420"/>
      <w:spacing w:line="360" w:lineRule="auto"/>
    </w:pPr>
    <w:rPr>
      <w:rFonts w:hint="eastAsia" w:ascii="仿宋_GB2312" w:eastAsia="仿宋_GB2312"/>
      <w:szCs w:val="20"/>
    </w:rPr>
  </w:style>
  <w:style w:type="paragraph" w:styleId="1127" w:customStyle="1">
    <w:name w:val="纯文本111"/>
    <w:basedOn w:val="919"/>
    <w:link w:val="1128"/>
    <w:uiPriority w:val="0"/>
    <w:qFormat/>
    <w:pPr>
      <w:jc w:val="left"/>
      <w:widowControl/>
    </w:pPr>
    <w:rPr>
      <w:rFonts w:ascii="宋体" w:hAnsi="Courier New" w:eastAsia="楷体_GB2312"/>
      <w:sz w:val="26"/>
    </w:rPr>
  </w:style>
  <w:style w:type="character" w:styleId="1128" w:customStyle="1">
    <w:name w:val="纯文本 字符"/>
    <w:link w:val="1127"/>
    <w:uiPriority w:val="0"/>
    <w:qFormat/>
    <w:rPr>
      <w:rFonts w:ascii="宋体" w:hAnsi="Courier New" w:eastAsia="楷体_GB2312"/>
      <w:sz w:val="26"/>
      <w:szCs w:val="24"/>
    </w:rPr>
  </w:style>
  <w:style w:type="paragraph" w:styleId="1129" w:customStyle="1">
    <w:name w:val="正文文本缩进 21"/>
    <w:basedOn w:val="919"/>
    <w:uiPriority w:val="0"/>
    <w:qFormat/>
    <w:pPr>
      <w:ind w:left="420"/>
      <w:spacing w:after="120" w:line="480" w:lineRule="auto"/>
    </w:pPr>
  </w:style>
  <w:style w:type="paragraph" w:styleId="1130" w:customStyle="1">
    <w:name w:val="批注框文本1"/>
    <w:basedOn w:val="919"/>
    <w:uiPriority w:val="0"/>
    <w:semiHidden/>
    <w:qFormat/>
    <w:rPr>
      <w:sz w:val="18"/>
      <w:szCs w:val="18"/>
    </w:rPr>
  </w:style>
  <w:style w:type="paragraph" w:styleId="1131" w:customStyle="1">
    <w:name w:val="页脚1"/>
    <w:basedOn w:val="919"/>
    <w:link w:val="1132"/>
    <w:uiPriority w:val="99"/>
    <w:qFormat/>
    <w:pPr>
      <w:jc w:val="left"/>
      <w:tabs>
        <w:tab w:val="center" w:pos="4153" w:leader="none"/>
        <w:tab w:val="right" w:pos="8306" w:leader="none"/>
      </w:tabs>
    </w:pPr>
    <w:rPr>
      <w:sz w:val="18"/>
      <w:szCs w:val="18"/>
    </w:rPr>
  </w:style>
  <w:style w:type="character" w:styleId="1132" w:customStyle="1">
    <w:name w:val="页脚 字符"/>
    <w:link w:val="1131"/>
    <w:uiPriority w:val="99"/>
    <w:qFormat/>
    <w:rPr>
      <w:rFonts w:eastAsia="宋体"/>
      <w:sz w:val="18"/>
      <w:szCs w:val="18"/>
      <w:lang w:val="en-US" w:eastAsia="zh-CN" w:bidi="ar-SA"/>
    </w:rPr>
  </w:style>
  <w:style w:type="paragraph" w:styleId="1133" w:customStyle="1">
    <w:name w:val="页眉1"/>
    <w:basedOn w:val="919"/>
    <w:link w:val="1134"/>
    <w:uiPriority w:val="99"/>
    <w:qFormat/>
    <w:pPr>
      <w:jc w:val="center"/>
      <w:tabs>
        <w:tab w:val="center" w:pos="4153" w:leader="none"/>
        <w:tab w:val="right" w:pos="8306" w:leader="none"/>
      </w:tabs>
    </w:pPr>
    <w:rPr>
      <w:sz w:val="18"/>
      <w:szCs w:val="18"/>
    </w:rPr>
  </w:style>
  <w:style w:type="character" w:styleId="1134" w:customStyle="1">
    <w:name w:val="页眉 字符"/>
    <w:link w:val="1133"/>
    <w:uiPriority w:val="99"/>
    <w:qFormat/>
    <w:rPr>
      <w:rFonts w:ascii="Times New Roman" w:hAnsi="Times New Roman"/>
      <w:sz w:val="18"/>
      <w:szCs w:val="18"/>
    </w:rPr>
  </w:style>
  <w:style w:type="paragraph" w:styleId="1135" w:customStyle="1">
    <w:name w:val="目录 11"/>
    <w:basedOn w:val="919"/>
    <w:next w:val="919"/>
    <w:uiPriority w:val="0"/>
    <w:semiHidden/>
    <w:qFormat/>
    <w:pPr>
      <w:jc w:val="left"/>
    </w:pPr>
    <w:rPr>
      <w:rFonts w:eastAsia="楷体_GB2312"/>
      <w:sz w:val="24"/>
      <w:szCs w:val="20"/>
    </w:rPr>
  </w:style>
  <w:style w:type="paragraph" w:styleId="1136" w:customStyle="1">
    <w:name w:val="副标题1"/>
    <w:basedOn w:val="919"/>
    <w:next w:val="919"/>
    <w:link w:val="1137"/>
    <w:uiPriority w:val="0"/>
    <w:qFormat/>
    <w:pPr>
      <w:jc w:val="center"/>
      <w:spacing w:before="240" w:after="60" w:line="312" w:lineRule="auto"/>
      <w:outlineLvl w:val="1"/>
    </w:pPr>
    <w:rPr>
      <w:rFonts w:ascii="宋体" w:hAnsi="Courier New" w:eastAsia="楷体_GB2312"/>
      <w:sz w:val="26"/>
    </w:rPr>
  </w:style>
  <w:style w:type="character" w:styleId="1137" w:customStyle="1">
    <w:name w:val="副标题 字符"/>
    <w:link w:val="1136"/>
    <w:uiPriority w:val="0"/>
    <w:qFormat/>
    <w:rPr>
      <w:rFonts w:ascii="宋体" w:hAnsi="Courier New" w:eastAsia="楷体_GB2312"/>
      <w:sz w:val="26"/>
      <w:szCs w:val="24"/>
    </w:rPr>
  </w:style>
  <w:style w:type="paragraph" w:styleId="1138" w:customStyle="1">
    <w:name w:val="正文文本缩进 31"/>
    <w:basedOn w:val="919"/>
    <w:uiPriority w:val="0"/>
    <w:qFormat/>
    <w:pPr>
      <w:ind w:firstLine="480"/>
      <w:jc w:val="left"/>
      <w:spacing w:line="440" w:lineRule="atLeast"/>
    </w:pPr>
    <w:rPr>
      <w:sz w:val="24"/>
    </w:rPr>
  </w:style>
  <w:style w:type="paragraph" w:styleId="1139" w:customStyle="1">
    <w:name w:val="普通(网站)1"/>
    <w:basedOn w:val="919"/>
    <w:uiPriority w:val="0"/>
    <w:qFormat/>
    <w:pPr>
      <w:jc w:val="left"/>
      <w:spacing w:before="100" w:beforeAutospacing="1" w:after="100" w:afterAutospacing="1"/>
      <w:widowControl/>
    </w:pPr>
    <w:rPr>
      <w:rFonts w:ascii="宋体" w:hAnsi="宋体" w:cs="宋体"/>
      <w:sz w:val="24"/>
    </w:rPr>
  </w:style>
  <w:style w:type="paragraph" w:styleId="1140" w:customStyle="1">
    <w:name w:val="批注主题1"/>
    <w:basedOn w:val="1120"/>
    <w:next w:val="1120"/>
    <w:link w:val="1141"/>
    <w:uiPriority w:val="0"/>
    <w:qFormat/>
    <w:rPr>
      <w:b/>
      <w:bCs/>
    </w:rPr>
  </w:style>
  <w:style w:type="character" w:styleId="1141" w:customStyle="1">
    <w:name w:val="批注主题 字符"/>
    <w:link w:val="1140"/>
    <w:uiPriority w:val="0"/>
    <w:qFormat/>
    <w:rPr>
      <w:b/>
      <w:bCs/>
      <w:sz w:val="21"/>
      <w:szCs w:val="24"/>
    </w:rPr>
  </w:style>
  <w:style w:type="paragraph" w:styleId="1142" w:customStyle="1">
    <w:name w:val="正文首行缩进 21"/>
    <w:basedOn w:val="1124"/>
    <w:next w:val="919"/>
    <w:link w:val="1143"/>
    <w:uiPriority w:val="0"/>
    <w:qFormat/>
    <w:pPr>
      <w:ind w:left="420" w:firstLine="420"/>
      <w:spacing w:after="120" w:line="240" w:lineRule="auto"/>
    </w:pPr>
    <w:rPr>
      <w:rFonts w:ascii="Times New Roman" w:hAnsi="Times New Roman" w:eastAsia="宋体"/>
      <w:sz w:val="21"/>
    </w:rPr>
  </w:style>
  <w:style w:type="character" w:styleId="1143" w:customStyle="1">
    <w:name w:val="正文文本首行缩进 2 字符"/>
    <w:link w:val="1142"/>
    <w:uiPriority w:val="0"/>
    <w:qFormat/>
    <w:rPr>
      <w:rFonts w:ascii="方正仿宋简体" w:hAnsi="创艺简仿宋" w:eastAsia="方正仿宋简体"/>
      <w:sz w:val="21"/>
      <w:szCs w:val="24"/>
    </w:rPr>
  </w:style>
  <w:style w:type="table" w:styleId="1144" w:customStyle="1">
    <w:name w:val="网格型1"/>
    <w:basedOn w:val="1114"/>
    <w:uiPriority w:val="59"/>
    <w:qFormat/>
    <w:tblPr/>
  </w:style>
  <w:style w:type="character" w:styleId="1145" w:customStyle="1">
    <w:name w:val="要点1"/>
    <w:link w:val="919"/>
    <w:uiPriority w:val="22"/>
    <w:qFormat/>
    <w:rPr>
      <w:b/>
      <w:bCs/>
    </w:rPr>
  </w:style>
  <w:style w:type="character" w:styleId="1146" w:customStyle="1">
    <w:name w:val="页码1"/>
    <w:link w:val="919"/>
    <w:uiPriority w:val="0"/>
    <w:qFormat/>
  </w:style>
  <w:style w:type="character" w:styleId="1147" w:customStyle="1">
    <w:name w:val="已访问的超链接1"/>
    <w:link w:val="919"/>
    <w:uiPriority w:val="0"/>
    <w:qFormat/>
    <w:rPr>
      <w:color w:val="999999"/>
      <w:u w:val="none"/>
    </w:rPr>
  </w:style>
  <w:style w:type="character" w:styleId="1148" w:customStyle="1">
    <w:name w:val="强调1"/>
    <w:link w:val="919"/>
    <w:uiPriority w:val="0"/>
    <w:qFormat/>
    <w:rPr>
      <w:i/>
      <w:iCs/>
    </w:rPr>
  </w:style>
  <w:style w:type="character" w:styleId="1149" w:customStyle="1">
    <w:name w:val="HTML 定义1"/>
    <w:link w:val="919"/>
    <w:uiPriority w:val="0"/>
    <w:qFormat/>
  </w:style>
  <w:style w:type="character" w:styleId="1150" w:customStyle="1">
    <w:name w:val="HTML 打字机1"/>
    <w:link w:val="919"/>
    <w:uiPriority w:val="0"/>
    <w:qFormat/>
    <w:rPr>
      <w:rFonts w:ascii="monospace" w:hAnsi="monospace" w:eastAsia="monospace" w:cs="monospace"/>
      <w:color w:val="333333"/>
      <w:sz w:val="20"/>
    </w:rPr>
  </w:style>
  <w:style w:type="character" w:styleId="1151" w:customStyle="1">
    <w:name w:val="HTML 缩写1"/>
    <w:link w:val="919"/>
    <w:uiPriority w:val="0"/>
    <w:qFormat/>
  </w:style>
  <w:style w:type="character" w:styleId="1152" w:customStyle="1">
    <w:name w:val="HTML 变量1"/>
    <w:link w:val="919"/>
    <w:uiPriority w:val="0"/>
    <w:qFormat/>
  </w:style>
  <w:style w:type="character" w:styleId="1153" w:customStyle="1">
    <w:name w:val="超链接1"/>
    <w:link w:val="919"/>
    <w:uiPriority w:val="0"/>
    <w:qFormat/>
    <w:rPr>
      <w:color w:val="000000"/>
      <w:u w:val="none"/>
    </w:rPr>
  </w:style>
  <w:style w:type="character" w:styleId="1154" w:customStyle="1">
    <w:name w:val="HTML 代码1"/>
    <w:link w:val="919"/>
    <w:uiPriority w:val="0"/>
    <w:qFormat/>
    <w:rPr>
      <w:rFonts w:ascii="monospace" w:hAnsi="monospace" w:eastAsia="monospace" w:cs="monospace"/>
      <w:sz w:val="20"/>
    </w:rPr>
  </w:style>
  <w:style w:type="character" w:styleId="1155" w:customStyle="1">
    <w:name w:val="批注引用1"/>
    <w:link w:val="919"/>
    <w:uiPriority w:val="0"/>
    <w:qFormat/>
    <w:rPr>
      <w:sz w:val="21"/>
      <w:szCs w:val="21"/>
    </w:rPr>
  </w:style>
  <w:style w:type="character" w:styleId="1156" w:customStyle="1">
    <w:name w:val="HTML 引文1"/>
    <w:link w:val="919"/>
    <w:uiPriority w:val="0"/>
    <w:qFormat/>
  </w:style>
  <w:style w:type="character" w:styleId="1157" w:customStyle="1">
    <w:name w:val="HTML 键盘1"/>
    <w:link w:val="919"/>
    <w:uiPriority w:val="0"/>
    <w:qFormat/>
    <w:rPr>
      <w:rFonts w:ascii="monospace" w:hAnsi="monospace" w:eastAsia="monospace" w:cs="monospace"/>
      <w:sz w:val="20"/>
    </w:rPr>
  </w:style>
  <w:style w:type="character" w:styleId="1158" w:customStyle="1">
    <w:name w:val="HTML 样本1"/>
    <w:link w:val="919"/>
    <w:uiPriority w:val="0"/>
    <w:qFormat/>
    <w:rPr>
      <w:rFonts w:ascii="monospace" w:hAnsi="monospace" w:eastAsia="monospace" w:cs="monospace"/>
    </w:rPr>
  </w:style>
  <w:style w:type="character" w:styleId="1159" w:customStyle="1">
    <w:name w:val="prev3"/>
    <w:link w:val="919"/>
    <w:uiPriority w:val="0"/>
    <w:qFormat/>
    <w:rPr>
      <w:rFonts w:ascii="微软雅黑" w:hAnsi="微软雅黑" w:eastAsia="微软雅黑" w:cs="微软雅黑"/>
      <w:sz w:val="21"/>
      <w:szCs w:val="21"/>
    </w:rPr>
  </w:style>
  <w:style w:type="character" w:styleId="1160" w:customStyle="1">
    <w:name w:val="redfilenumber"/>
    <w:link w:val="919"/>
    <w:uiPriority w:val="0"/>
    <w:qFormat/>
    <w:rPr>
      <w:color w:val="ba2636"/>
      <w:sz w:val="18"/>
      <w:szCs w:val="18"/>
    </w:rPr>
  </w:style>
  <w:style w:type="character" w:styleId="1161" w:customStyle="1">
    <w:name w:val="qxdate"/>
    <w:link w:val="919"/>
    <w:uiPriority w:val="0"/>
    <w:qFormat/>
    <w:rPr>
      <w:color w:val="333333"/>
      <w:sz w:val="18"/>
      <w:szCs w:val="18"/>
    </w:rPr>
  </w:style>
  <w:style w:type="character" w:styleId="1162" w:customStyle="1">
    <w:name w:val="next1"/>
    <w:link w:val="919"/>
    <w:uiPriority w:val="0"/>
    <w:qFormat/>
    <w:rPr>
      <w:color w:val="888888"/>
    </w:rPr>
  </w:style>
  <w:style w:type="character" w:styleId="1163" w:customStyle="1">
    <w:name w:val="next"/>
    <w:link w:val="919"/>
    <w:uiPriority w:val="0"/>
    <w:qFormat/>
    <w:rPr>
      <w:rFonts w:ascii="微软雅黑" w:hAnsi="微软雅黑" w:eastAsia="微软雅黑" w:cs="微软雅黑"/>
      <w:sz w:val="21"/>
      <w:szCs w:val="21"/>
    </w:rPr>
  </w:style>
  <w:style w:type="character" w:styleId="1164" w:customStyle="1">
    <w:name w:val="displayarti"/>
    <w:link w:val="919"/>
    <w:uiPriority w:val="0"/>
    <w:qFormat/>
    <w:rPr>
      <w:color w:val="ffffff"/>
      <w:shd w:val="clear" w:color="auto" w:fill="a00000"/>
    </w:rPr>
  </w:style>
  <w:style w:type="character" w:styleId="1165" w:customStyle="1">
    <w:name w:val="Plain Text Char Char"/>
    <w:link w:val="1166"/>
    <w:uiPriority w:val="0"/>
    <w:qFormat/>
    <w:rPr>
      <w:rFonts w:ascii="宋体" w:hAnsi="Courier New" w:eastAsia="楷体_GB2312"/>
      <w:sz w:val="28"/>
    </w:rPr>
  </w:style>
  <w:style w:type="paragraph" w:styleId="1166" w:customStyle="1">
    <w:name w:val="纯文本1"/>
    <w:basedOn w:val="919"/>
    <w:link w:val="1165"/>
    <w:uiPriority w:val="0"/>
    <w:qFormat/>
    <w:rPr>
      <w:rFonts w:ascii="宋体" w:hAnsi="Courier New" w:eastAsia="楷体_GB2312"/>
      <w:sz w:val="28"/>
      <w:szCs w:val="20"/>
    </w:rPr>
  </w:style>
  <w:style w:type="character" w:styleId="1167" w:customStyle="1">
    <w:name w:val="gjfg"/>
    <w:link w:val="919"/>
    <w:uiPriority w:val="0"/>
    <w:qFormat/>
  </w:style>
  <w:style w:type="character" w:styleId="1168" w:customStyle="1">
    <w:name w:val="prev2"/>
    <w:link w:val="919"/>
    <w:uiPriority w:val="0"/>
    <w:qFormat/>
    <w:rPr>
      <w:color w:val="888888"/>
    </w:rPr>
  </w:style>
  <w:style w:type="character" w:styleId="1169" w:customStyle="1">
    <w:name w:val="无"/>
    <w:link w:val="919"/>
    <w:uiPriority w:val="0"/>
    <w:qFormat/>
  </w:style>
  <w:style w:type="character" w:styleId="1170" w:customStyle="1">
    <w:name w:val="+正文 Char3"/>
    <w:link w:val="1171"/>
    <w:uiPriority w:val="0"/>
    <w:qFormat/>
    <w:rPr>
      <w:sz w:val="24"/>
      <w:szCs w:val="24"/>
    </w:rPr>
  </w:style>
  <w:style w:type="paragraph" w:styleId="1171" w:customStyle="1">
    <w:name w:val="+正文"/>
    <w:basedOn w:val="919"/>
    <w:link w:val="1170"/>
    <w:uiPriority w:val="0"/>
    <w:qFormat/>
    <w:pPr>
      <w:ind w:firstLine="200"/>
      <w:spacing w:line="360" w:lineRule="auto"/>
    </w:pPr>
    <w:rPr>
      <w:sz w:val="24"/>
    </w:rPr>
  </w:style>
  <w:style w:type="character" w:styleId="1172" w:customStyle="1">
    <w:name w:val="c lh15"/>
    <w:link w:val="919"/>
    <w:uiPriority w:val="0"/>
    <w:qFormat/>
  </w:style>
  <w:style w:type="character" w:styleId="1173" w:customStyle="1">
    <w:name w:val="cfdate"/>
    <w:link w:val="919"/>
    <w:uiPriority w:val="0"/>
    <w:qFormat/>
    <w:rPr>
      <w:color w:val="333333"/>
      <w:sz w:val="18"/>
      <w:szCs w:val="18"/>
    </w:rPr>
  </w:style>
  <w:style w:type="character" w:styleId="1174" w:customStyle="1">
    <w:name w:val="next2"/>
    <w:link w:val="919"/>
    <w:uiPriority w:val="0"/>
    <w:qFormat/>
    <w:rPr>
      <w:color w:val="888888"/>
    </w:rPr>
  </w:style>
  <w:style w:type="character" w:styleId="1175" w:customStyle="1">
    <w:name w:val="纯文本 Char2"/>
    <w:link w:val="919"/>
    <w:uiPriority w:val="0"/>
    <w:qFormat/>
    <w:rPr>
      <w:rFonts w:ascii="宋体" w:hAnsi="Courier New" w:eastAsia="楷体_GB2312"/>
      <w:sz w:val="26"/>
    </w:rPr>
  </w:style>
  <w:style w:type="character" w:styleId="1176" w:customStyle="1">
    <w:name w:val="apple-converted-space"/>
    <w:link w:val="919"/>
    <w:uiPriority w:val="0"/>
    <w:qFormat/>
  </w:style>
  <w:style w:type="character" w:styleId="1177" w:customStyle="1">
    <w:name w:val="正文文本 Char"/>
    <w:link w:val="919"/>
    <w:uiPriority w:val="99"/>
    <w:qFormat/>
    <w:rPr>
      <w:sz w:val="21"/>
    </w:rPr>
  </w:style>
  <w:style w:type="character" w:styleId="1178" w:customStyle="1">
    <w:name w:val="redfilefwwh"/>
    <w:link w:val="919"/>
    <w:uiPriority w:val="0"/>
    <w:qFormat/>
    <w:rPr>
      <w:color w:val="ba2636"/>
      <w:sz w:val="18"/>
      <w:szCs w:val="18"/>
    </w:rPr>
  </w:style>
  <w:style w:type="character" w:styleId="1179" w:customStyle="1">
    <w:name w:val="next3"/>
    <w:link w:val="919"/>
    <w:uiPriority w:val="0"/>
    <w:qFormat/>
    <w:rPr>
      <w:rFonts w:hint="eastAsia" w:ascii="微软雅黑" w:hAnsi="微软雅黑" w:eastAsia="微软雅黑" w:cs="微软雅黑"/>
      <w:sz w:val="21"/>
      <w:szCs w:val="21"/>
    </w:rPr>
  </w:style>
  <w:style w:type="character" w:styleId="1180" w:customStyle="1">
    <w:name w:val="Andy_正文 Char"/>
    <w:link w:val="1181"/>
    <w:uiPriority w:val="0"/>
    <w:qFormat/>
    <w:rPr>
      <w:rFonts w:ascii="Calibri" w:hAnsi="Calibri"/>
      <w:sz w:val="24"/>
      <w:szCs w:val="24"/>
    </w:rPr>
  </w:style>
  <w:style w:type="paragraph" w:styleId="1181" w:customStyle="1">
    <w:name w:val="Andy_正文"/>
    <w:basedOn w:val="919"/>
    <w:link w:val="1180"/>
    <w:uiPriority w:val="0"/>
    <w:qFormat/>
    <w:pPr>
      <w:ind w:firstLine="480"/>
      <w:spacing w:line="360" w:lineRule="auto"/>
    </w:pPr>
    <w:rPr>
      <w:rFonts w:ascii="Calibri" w:hAnsi="Calibri"/>
      <w:sz w:val="24"/>
    </w:rPr>
  </w:style>
  <w:style w:type="paragraph" w:styleId="1182"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183" w:customStyle="1">
    <w:name w:val="纯文本4"/>
    <w:basedOn w:val="919"/>
    <w:uiPriority w:val="0"/>
    <w:qFormat/>
    <w:rPr>
      <w:rFonts w:hint="eastAsia" w:ascii="宋体" w:hAnsi="Courier New" w:eastAsia="楷体_GB2312"/>
      <w:sz w:val="26"/>
      <w:szCs w:val="20"/>
    </w:rPr>
  </w:style>
  <w:style w:type="paragraph" w:styleId="1184" w:customStyle="1">
    <w:name w:val="Char"/>
    <w:basedOn w:val="919"/>
    <w:uiPriority w:val="0"/>
    <w:qFormat/>
    <w:pPr>
      <w:ind w:left="420" w:hanging="420"/>
      <w:tabs>
        <w:tab w:val="left" w:pos="420" w:leader="none"/>
      </w:tabs>
    </w:pPr>
    <w:rPr>
      <w:sz w:val="24"/>
    </w:rPr>
  </w:style>
  <w:style w:type="paragraph" w:styleId="1185" w:customStyle="1">
    <w:name w:val="正文1"/>
    <w:basedOn w:val="919"/>
    <w:next w:val="919"/>
    <w:uiPriority w:val="0"/>
    <w:qFormat/>
    <w:pPr>
      <w:numPr>
        <w:ilvl w:val="0"/>
        <w:numId w:val="1"/>
      </w:numPr>
      <w:spacing w:line="500" w:lineRule="exact"/>
    </w:pPr>
    <w:rPr>
      <w:rFonts w:ascii="黑体" w:hAnsi="宋体"/>
    </w:rPr>
  </w:style>
  <w:style w:type="paragraph" w:styleId="1186" w:customStyle="1">
    <w:name w:val="纯文本11"/>
    <w:basedOn w:val="919"/>
    <w:uiPriority w:val="99"/>
    <w:qFormat/>
    <w:rPr>
      <w:rFonts w:ascii="宋体" w:hAnsi="Courier New" w:eastAsia="楷体_GB2312"/>
      <w:sz w:val="28"/>
      <w:szCs w:val="20"/>
    </w:rPr>
  </w:style>
  <w:style w:type="paragraph" w:styleId="1187" w:customStyle="1">
    <w:name w:val="纯文本5"/>
    <w:basedOn w:val="919"/>
    <w:uiPriority w:val="0"/>
    <w:qFormat/>
    <w:rPr>
      <w:rFonts w:hint="eastAsia" w:ascii="宋体" w:hAnsi="Courier New" w:eastAsia="楷体_GB2312"/>
      <w:sz w:val="28"/>
      <w:szCs w:val="20"/>
    </w:rPr>
  </w:style>
  <w:style w:type="paragraph" w:styleId="1188" w:customStyle="1">
    <w:name w:val="样式4"/>
    <w:basedOn w:val="919"/>
    <w:uiPriority w:val="0"/>
    <w:qFormat/>
    <w:pPr>
      <w:ind w:firstLine="200"/>
    </w:pPr>
    <w:rPr>
      <w:rFonts w:ascii="Calibri" w:hAnsi="Arial" w:cs="宋体"/>
      <w:bCs/>
      <w:color w:val="000000"/>
      <w:szCs w:val="28"/>
    </w:rPr>
  </w:style>
  <w:style w:type="paragraph" w:styleId="1189" w:customStyle="1">
    <w:name w:val="成雄"/>
    <w:basedOn w:val="919"/>
    <w:uiPriority w:val="0"/>
    <w:qFormat/>
    <w:pPr>
      <w:spacing w:line="500" w:lineRule="exact"/>
    </w:pPr>
    <w:rPr>
      <w:rFonts w:ascii="宋体" w:hAnsi="宋体"/>
      <w:sz w:val="24"/>
    </w:rPr>
  </w:style>
  <w:style w:type="paragraph" w:styleId="1190" w:customStyle="1">
    <w:name w:val="Char Char Char Char"/>
    <w:basedOn w:val="1119"/>
    <w:uiPriority w:val="0"/>
    <w:qFormat/>
    <w:pPr>
      <w:spacing w:line="360" w:lineRule="auto"/>
    </w:pPr>
    <w:rPr>
      <w:sz w:val="24"/>
      <w:szCs w:val="20"/>
    </w:rPr>
  </w:style>
  <w:style w:type="paragraph" w:styleId="1191" w:customStyle="1">
    <w:name w:val="无编号条款"/>
    <w:basedOn w:val="919"/>
    <w:uiPriority w:val="0"/>
    <w:qFormat/>
    <w:pPr>
      <w:ind w:firstLine="200"/>
      <w:spacing w:line="400" w:lineRule="exact"/>
    </w:pPr>
    <w:rPr>
      <w:rFonts w:ascii="宋体" w:hAnsi="宋体"/>
    </w:rPr>
  </w:style>
  <w:style w:type="paragraph" w:styleId="1192" w:customStyle="1">
    <w:name w:val="纯文本2"/>
    <w:basedOn w:val="919"/>
    <w:uiPriority w:val="0"/>
    <w:qFormat/>
    <w:rPr>
      <w:rFonts w:ascii="宋体" w:hAnsi="Courier New" w:eastAsia="楷体_GB2312"/>
      <w:sz w:val="26"/>
      <w:szCs w:val="20"/>
    </w:rPr>
  </w:style>
  <w:style w:type="paragraph" w:styleId="1193" w:customStyle="1">
    <w:name w:val="Plain Text2"/>
    <w:uiPriority w:val="0"/>
    <w:qFormat/>
    <w:rPr>
      <w:rFonts w:hint="default" w:ascii="宋体" w:hAnsi="Courier New" w:eastAsia="楷体_GB2312" w:cs="Times New Roman"/>
      <w:sz w:val="26"/>
      <w:lang w:val="en-US" w:eastAsia="zh-CN" w:bidi="ar-SA"/>
    </w:rPr>
  </w:style>
  <w:style w:type="paragraph" w:styleId="1194" w:customStyle="1">
    <w:name w:val="列表段落"/>
    <w:basedOn w:val="919"/>
    <w:uiPriority w:val="34"/>
    <w:qFormat/>
    <w:pPr>
      <w:ind w:firstLine="420"/>
    </w:pPr>
    <w:rPr>
      <w:rFonts w:ascii="Calibri" w:hAnsi="Calibri"/>
      <w:szCs w:val="22"/>
    </w:rPr>
  </w:style>
  <w:style w:type="paragraph" w:styleId="1195" w:customStyle="1">
    <w:name w:val="列出段落1"/>
    <w:basedOn w:val="919"/>
    <w:uiPriority w:val="0"/>
    <w:qFormat/>
    <w:pPr>
      <w:contextualSpacing/>
      <w:ind w:left="720"/>
    </w:pPr>
  </w:style>
  <w:style w:type="paragraph" w:styleId="1196" w:customStyle="1">
    <w:name w:val="列出段落2"/>
    <w:basedOn w:val="919"/>
    <w:uiPriority w:val="0"/>
    <w:qFormat/>
    <w:pPr>
      <w:ind w:firstLine="420"/>
    </w:pPr>
    <w:rPr>
      <w:rFonts w:ascii="宋体" w:hAnsi="宋体"/>
      <w:sz w:val="24"/>
      <w:szCs w:val="24"/>
    </w:rPr>
  </w:style>
  <w:style w:type="paragraph" w:styleId="1197" w:customStyle="1">
    <w:name w:val="Body text|1"/>
    <w:basedOn w:val="919"/>
    <w:uiPriority w:val="0"/>
    <w:qFormat/>
    <w:pPr>
      <w:ind w:firstLine="360"/>
      <w:spacing w:line="480" w:lineRule="auto"/>
    </w:pPr>
    <w:rPr>
      <w:rFonts w:ascii="宋体" w:hAnsi="宋体" w:cs="宋体"/>
      <w:sz w:val="20"/>
      <w:szCs w:val="20"/>
      <w:lang w:val="zh-TW" w:eastAsia="zh-TW" w:bidi="zh-TW"/>
    </w:rPr>
  </w:style>
  <w:style w:type="paragraph" w:styleId="1198" w:customStyle="1">
    <w:name w:val="正文 A"/>
    <w:next w:val="1199"/>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paragraph" w:styleId="1199" w:customStyle="1">
    <w:name w:val="段"/>
    <w:next w:val="1198"/>
    <w:uiPriority w:val="0"/>
    <w:qFormat/>
    <w:pPr>
      <w:ind w:firstLine="200"/>
      <w:jc w:val="both"/>
    </w:pPr>
    <w:rPr>
      <w:rFonts w:hint="default" w:ascii="宋体" w:hAnsi="Times New Roman" w:eastAsia="宋体" w:cs="Times New Roman"/>
      <w:sz w:val="21"/>
      <w:lang w:val="en-US" w:eastAsia="zh-CN" w:bidi="ar-SA"/>
    </w:rPr>
  </w:style>
  <w:style w:type="paragraph" w:styleId="1200" w:customStyle="1">
    <w:name w:val="Char Char Char Char Char Char Char Char Char Char"/>
    <w:basedOn w:val="919"/>
    <w:uiPriority w:val="0"/>
    <w:qFormat/>
    <w:pPr>
      <w:ind w:left="420" w:hanging="420"/>
      <w:tabs>
        <w:tab w:val="left" w:pos="420" w:leader="none"/>
      </w:tabs>
    </w:pPr>
    <w:rPr>
      <w:sz w:val="24"/>
    </w:rPr>
  </w:style>
  <w:style w:type="paragraph" w:styleId="1201" w:customStyle="1">
    <w:name w:val="Char Char Char Char Char Char Char Char Char1 Char"/>
    <w:basedOn w:val="1119"/>
    <w:uiPriority w:val="0"/>
    <w:qFormat/>
    <w:pPr>
      <w:spacing w:line="360" w:lineRule="auto"/>
    </w:pPr>
    <w:rPr>
      <w:rFonts w:ascii="Tahoma" w:hAnsi="Tahoma"/>
      <w:sz w:val="24"/>
    </w:rPr>
  </w:style>
  <w:style w:type="paragraph" w:styleId="1202" w:customStyle="1">
    <w:name w:val="Plain Text1"/>
    <w:basedOn w:val="919"/>
    <w:uiPriority w:val="0"/>
    <w:qFormat/>
    <w:rPr>
      <w:rFonts w:ascii="宋体" w:hAnsi="Courier New"/>
    </w:rPr>
  </w:style>
  <w:style w:type="paragraph" w:styleId="1203" w:customStyle="1">
    <w:name w:val="Char Char Char1 Char Char Char Char"/>
    <w:basedOn w:val="919"/>
    <w:uiPriority w:val="0"/>
    <w:qFormat/>
    <w:pPr>
      <w:jc w:val="left"/>
      <w:spacing w:after="160" w:line="240" w:lineRule="exact"/>
      <w:widowControl/>
    </w:pPr>
    <w:rPr>
      <w:sz w:val="24"/>
    </w:rPr>
  </w:style>
  <w:style w:type="paragraph" w:styleId="1204" w:customStyle="1">
    <w:name w:val="正文2"/>
    <w:basedOn w:val="919"/>
    <w:uiPriority w:val="0"/>
    <w:qFormat/>
    <w:pPr>
      <w:ind w:firstLine="200"/>
      <w:jc w:val="left"/>
      <w:spacing w:after="160" w:line="360" w:lineRule="auto"/>
      <w:widowControl/>
    </w:pPr>
    <w:rPr>
      <w:rFonts w:ascii="Verdana" w:hAnsi="Verdana" w:eastAsia="黑体"/>
      <w:szCs w:val="20"/>
      <w:lang w:eastAsia="en-US"/>
    </w:rPr>
  </w:style>
  <w:style w:type="paragraph" w:styleId="1205" w:customStyle="1">
    <w:name w:val="Char Char Char"/>
    <w:basedOn w:val="1119"/>
    <w:uiPriority w:val="0"/>
    <w:qFormat/>
    <w:pPr>
      <w:spacing w:line="360" w:lineRule="auto"/>
    </w:pPr>
    <w:rPr>
      <w:rFonts w:ascii="Tahoma" w:hAnsi="Tahoma"/>
      <w:sz w:val="24"/>
    </w:rPr>
  </w:style>
  <w:style w:type="paragraph" w:styleId="1206" w:customStyle="1">
    <w:name w:val="Char Char Char Char Char Char Char"/>
    <w:basedOn w:val="919"/>
    <w:uiPriority w:val="0"/>
    <w:qFormat/>
  </w:style>
  <w:style w:type="paragraph" w:styleId="1207" w:customStyle="1">
    <w:name w:val="Char1 Char Char Char"/>
    <w:basedOn w:val="919"/>
    <w:uiPriority w:val="0"/>
    <w:qFormat/>
    <w:rPr>
      <w:rFonts w:ascii="Tahoma" w:hAnsi="Tahoma"/>
      <w:sz w:val="24"/>
      <w:szCs w:val="20"/>
    </w:rPr>
  </w:style>
  <w:style w:type="paragraph" w:styleId="1208" w:customStyle="1">
    <w:name w:val="Char Char Char Char Char Char Char Char Char1 Char Char Char Char"/>
    <w:basedOn w:val="1119"/>
    <w:uiPriority w:val="0"/>
    <w:qFormat/>
    <w:pPr>
      <w:spacing w:line="360" w:lineRule="auto"/>
    </w:pPr>
    <w:rPr>
      <w:rFonts w:eastAsia="楷体_GB2312"/>
      <w:sz w:val="26"/>
      <w:szCs w:val="20"/>
    </w:rPr>
  </w:style>
  <w:style w:type="paragraph" w:styleId="1209" w:customStyle="1">
    <w:name w:val="修订1"/>
    <w:uiPriority w:val="99"/>
    <w:semiHidden/>
    <w:qFormat/>
    <w:rPr>
      <w:rFonts w:hint="default" w:ascii="Times New Roman" w:hAnsi="Times New Roman" w:eastAsia="宋体" w:cs="Times New Roman"/>
      <w:sz w:val="21"/>
      <w:szCs w:val="24"/>
      <w:lang w:val="en-US" w:eastAsia="zh-CN" w:bidi="ar-SA"/>
    </w:rPr>
  </w:style>
  <w:style w:type="character" w:styleId="1210" w:customStyle="1">
    <w:name w:val="font21"/>
    <w:link w:val="919"/>
    <w:uiPriority w:val="0"/>
    <w:qFormat/>
    <w:rPr>
      <w:rFonts w:hint="eastAsia" w:ascii="宋体" w:hAnsi="宋体" w:eastAsia="宋体" w:cs="宋体"/>
      <w:color w:val="000000"/>
      <w:sz w:val="18"/>
      <w:szCs w:val="18"/>
      <w:u w:val="none"/>
    </w:rPr>
  </w:style>
  <w:style w:type="paragraph" w:styleId="1211" w:customStyle="1">
    <w:name w:val="*正文"/>
    <w:basedOn w:val="919"/>
    <w:uiPriority w:val="0"/>
    <w:qFormat/>
    <w:pPr>
      <w:ind w:firstLine="480"/>
      <w:spacing w:line="360" w:lineRule="auto"/>
    </w:pPr>
    <w:rPr>
      <w:rFonts w:ascii="Calibri" w:hAnsi="Calibri" w:eastAsia="宋体" w:cs="Cambria Math"/>
      <w:sz w:val="24"/>
      <w:szCs w:val="21"/>
    </w:rPr>
  </w:style>
  <w:style w:type="paragraph" w:styleId="1212" w:customStyle="1">
    <w:name w:val="QB正文"/>
    <w:basedOn w:val="919"/>
    <w:uiPriority w:val="0"/>
    <w:qFormat/>
    <w:pPr>
      <w:ind w:firstLine="200"/>
      <w:widowControl/>
    </w:pPr>
    <w:rPr>
      <w:rFonts w:ascii="宋体" w:eastAsia="宋体"/>
      <w:sz w:val="24"/>
    </w:rPr>
  </w:style>
  <w:style w:type="paragraph" w:styleId="1213" w:customStyle="1">
    <w:name w:val="报告正文"/>
    <w:basedOn w:val="919"/>
    <w:uiPriority w:val="0"/>
    <w:qFormat/>
    <w:pPr>
      <w:ind w:left="570"/>
      <w:jc w:val="left"/>
      <w:spacing w:after="80" w:line="360" w:lineRule="auto"/>
      <w:widowControl/>
    </w:pPr>
    <w:rPr>
      <w:rFonts w:ascii="Calibri" w:hAnsi="Calibri" w:eastAsia="宋体"/>
      <w:sz w:val="24"/>
    </w:rPr>
  </w:style>
  <w:style w:type="paragraph" w:styleId="1214" w:customStyle="1">
    <w:name w:val="表格"/>
    <w:uiPriority w:val="0"/>
    <w:qFormat/>
    <w:pPr>
      <w:jc w:val="center"/>
      <w:spacing w:line="360" w:lineRule="auto"/>
    </w:pPr>
    <w:rPr>
      <w:rFonts w:hint="default" w:ascii="Times New Roman" w:hAnsi="Times New Roman" w:eastAsia="宋体" w:cs="Times New Roman"/>
      <w:sz w:val="21"/>
      <w:lang w:val="en-US" w:eastAsia="zh-CN" w:bidi="ar-SA"/>
    </w:rPr>
  </w:style>
  <w:style w:type="character" w:styleId="1215" w:customStyle="1">
    <w:name w:val="font81"/>
    <w:basedOn w:val="929"/>
    <w:uiPriority w:val="0"/>
    <w:qFormat/>
    <w:rPr>
      <w:rFonts w:hint="eastAsia" w:ascii="宋体" w:hAnsi="宋体" w:eastAsia="宋体" w:cs="宋体"/>
      <w:b/>
      <w:color w:val="000000"/>
      <w:sz w:val="22"/>
      <w:szCs w:val="22"/>
      <w:u w:val="none"/>
    </w:rPr>
  </w:style>
  <w:style w:type="character" w:styleId="1216" w:customStyle="1">
    <w:name w:val="font31"/>
    <w:basedOn w:val="929"/>
    <w:uiPriority w:val="0"/>
    <w:qFormat/>
    <w:rPr>
      <w:rFonts w:hint="eastAsia" w:ascii="宋体" w:hAnsi="宋体" w:eastAsia="宋体" w:cs="宋体"/>
      <w:color w:val="000000"/>
      <w:sz w:val="21"/>
      <w:szCs w:val="21"/>
      <w:u w:val="none"/>
    </w:rPr>
  </w:style>
  <w:style w:type="paragraph" w:styleId="1217" w:customStyle="1">
    <w:name w:val="纯文本6"/>
    <w:basedOn w:val="919"/>
    <w:uiPriority w:val="0"/>
    <w:qFormat/>
    <w:rPr>
      <w:rFonts w:ascii="宋体" w:hAnsi="Courier New" w:eastAsia="楷体_GB2312"/>
      <w:sz w:val="26"/>
    </w:rPr>
  </w:style>
  <w:style w:type="paragraph" w:styleId="1218" w:customStyle="1">
    <w:name w:val=" 字元5"/>
    <w:basedOn w:val="919"/>
    <w:uiPriority w:val="0"/>
    <w:qFormat/>
    <w:rPr>
      <w:rFonts w:ascii="宋体" w:hAnsi="宋体"/>
      <w:sz w:val="24"/>
      <w:szCs w:val="20"/>
      <w:lang w:eastAsia="en-US"/>
    </w:rPr>
  </w:style>
  <w:style w:type="character" w:styleId="1219" w:customStyle="1">
    <w:name w:val="NormalCharacter1"/>
    <w:uiPriority w:val="99"/>
    <w:semiHidden/>
    <w:qFormat/>
  </w:style>
  <w:style w:type="paragraph" w:styleId="1220" w:customStyle="1">
    <w:name w:val="正文文本 21"/>
    <w:basedOn w:val="919"/>
    <w:uiPriority w:val="0"/>
    <w:qFormat/>
    <w:pPr>
      <w:jc w:val="center"/>
    </w:pPr>
    <w:rPr>
      <w:rFonts w:ascii="宋体" w:hAnsi="宋体"/>
      <w:color w:val="ff0000"/>
      <w:sz w:val="28"/>
    </w:rPr>
  </w:style>
  <w:style w:type="paragraph" w:styleId="1221" w:customStyle="1">
    <w:name w:val="列出段落"/>
    <w:basedOn w:val="919"/>
    <w:uiPriority w:val="34"/>
    <w:qFormat/>
    <w:pPr>
      <w:ind w:firstLine="420"/>
    </w:pPr>
    <w:rPr>
      <w:rFonts w:ascii="Calibri" w:hAnsi="Calibri"/>
      <w:szCs w:val="22"/>
    </w:rPr>
  </w:style>
  <w:style w:type="character" w:styleId="1222" w:customStyle="1">
    <w:name w:val="脚注引用1"/>
    <w:link w:val="919"/>
    <w:uiPriority w:val="0"/>
    <w:qFormat/>
    <w:rPr>
      <w:vertAlign w:val="superscript"/>
    </w:rPr>
  </w:style>
  <w:style w:type="paragraph" w:styleId="1223" w:customStyle="1">
    <w:name w:val="脚注文本1"/>
    <w:basedOn w:val="919"/>
    <w:uiPriority w:val="0"/>
    <w:qFormat/>
    <w:pPr>
      <w:jc w:val="left"/>
      <w:spacing w:line="312" w:lineRule="atLeast"/>
    </w:pPr>
    <w:rPr>
      <w:sz w:val="18"/>
      <w:szCs w:val="20"/>
    </w:rPr>
  </w:style>
  <w:style w:type="paragraph" w:styleId="1224" w:customStyle="1">
    <w:name w:val="Table Text"/>
    <w:basedOn w:val="919"/>
    <w:uiPriority w:val="0"/>
    <w:semiHidden/>
    <w:qFormat/>
    <w:rPr>
      <w:rFonts w:ascii="宋体" w:hAnsi="宋体" w:eastAsia="宋体" w:cs="宋体"/>
      <w:sz w:val="24"/>
      <w:szCs w:val="24"/>
      <w:lang w:val="en-US" w:eastAsia="en-US" w:bidi="ar-SA"/>
    </w:rPr>
  </w:style>
  <w:style w:type="table" w:styleId="1225" w:customStyle="1">
    <w:name w:val="Table Normal"/>
    <w:uiPriority w:val="0"/>
    <w:semiHidden/>
    <w:unhideWhenUsed/>
    <w:qFormat/>
    <w:tblPr>
      <w:tblCellMar>
        <w:left w:w="0" w:type="dxa"/>
        <w:top w:w="0" w:type="dxa"/>
        <w:right w:w="0" w:type="dxa"/>
        <w:bottom w:w="0" w:type="dxa"/>
      </w:tblCellMar>
    </w:tblPr>
  </w:style>
  <w:style w:type="paragraph" w:styleId="1226" w:customStyle="1">
    <w:name w:val="样式 标题 2 + Times New Roman 四号 非加粗 段前: 5 磅 段后: 0 磅 行距: 固定值 20..."/>
    <w:basedOn w:val="921"/>
    <w:uiPriority w:val="0"/>
    <w:qFormat/>
    <w:pPr>
      <w:ind w:firstLine="240"/>
      <w:spacing w:before="100" w:after="120" w:line="400" w:lineRule="exact"/>
    </w:pPr>
    <w:rPr>
      <w:rFonts w:ascii="Times New Roman" w:hAnsi="Times New Roman" w:eastAsia="黑体" w:cs="宋体"/>
      <w:b/>
      <w:color w:val="auto"/>
      <w:sz w:val="28"/>
      <w:szCs w:val="24"/>
    </w:rPr>
  </w:style>
  <w:style w:type="numbering" w:styleId="12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customXml" Target="../customXml/item1.xml" /><Relationship Id="rId2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汪明</cp:lastModifiedBy>
  <cp:revision>10</cp:revision>
  <dcterms:created xsi:type="dcterms:W3CDTF">2021-08-10T07:25:00Z</dcterms:created>
  <dcterms:modified xsi:type="dcterms:W3CDTF">2026-04-30T06:53:15Z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AB0BE5381E8D4206AE53517349C9DB40_13</vt:lpwstr>
  </property>
  <property fmtid="{D5CDD505-2E9C-101B-9397-08002B2CF9AE}" pid="4" name="KSOTemplateDocerSaveRecord">
    <vt:lpwstr>eyJoZGlkIjoiZDcxOTA0MWQyNjQ0N2M4YmFlZTYyYTAwNzBhYmY1YjEiLCJ1c2VySWQiOiIyNjkzMDg3ODIifQ==</vt:lpwstr>
  </property>
</Properties>
</file>