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spacing w:val="20"/>
          <w:highlight w:val="none"/>
        </w:rPr>
      </w:pPr>
      <w:r>
        <w:rPr>
          <w:color w:val="000000"/>
          <w:spacing w:val="20"/>
          <w:highlight w:val="none"/>
        </w:rPr>
        <w:t xml:space="preserve"> </w:t>
      </w:r>
      <w:r/>
    </w:p>
    <w:p>
      <w:pPr>
        <w:spacing w:line="360" w:lineRule="auto"/>
        <w:rPr>
          <w:color w:val="000000"/>
          <w:spacing w:val="20"/>
          <w:highlight w:val="none"/>
        </w:rPr>
      </w:pPr>
      <w:r>
        <w:rPr>
          <w:color w:val="000000"/>
          <w:spacing w:val="20"/>
          <w:highlight w:val="none"/>
        </w:rPr>
      </w:r>
      <w:r/>
    </w:p>
    <w:p>
      <w:pPr>
        <w:spacing w:line="360" w:lineRule="auto"/>
        <w:rPr>
          <w:color w:val="000000"/>
          <w:spacing w:val="20"/>
          <w:highlight w:val="none"/>
        </w:rPr>
      </w:pPr>
      <w:r>
        <w:rPr>
          <w:color w:val="000000"/>
          <w:spacing w:val="20"/>
          <w:highlight w:val="none"/>
        </w:rPr>
      </w:r>
      <w:r/>
    </w:p>
    <w:p>
      <w:pPr>
        <w:jc w:val="center"/>
        <w:widowControl/>
        <w:rPr>
          <w:rFonts w:hint="eastAsia" w:ascii="宋体" w:hAnsi="宋体"/>
          <w:b/>
          <w:color w:val="auto"/>
          <w:sz w:val="96"/>
          <w:szCs w:val="96"/>
          <w:highlight w:val="none"/>
          <w:lang w:val="en-US" w:eastAsia="zh-CN" w:bidi="ar-SA"/>
        </w:rPr>
      </w:pPr>
      <w:r>
        <w:rPr>
          <w:rFonts w:hint="eastAsia" w:ascii="宋体" w:hAnsi="宋体"/>
          <w:b/>
          <w:color w:val="auto"/>
          <w:sz w:val="96"/>
          <w:szCs w:val="96"/>
          <w:highlight w:val="none"/>
          <w:lang w:val="en-US" w:eastAsia="zh-CN" w:bidi="ar-SA"/>
        </w:rPr>
        <w:t xml:space="preserve">苏州市级政府采购磋商采购文件</w:t>
      </w:r>
      <w:r/>
    </w:p>
    <w:p>
      <w:pPr>
        <w:jc w:val="center"/>
        <w:widowControl/>
        <w:rPr>
          <w:rFonts w:ascii="宋体" w:hAnsi="宋体"/>
          <w:b/>
          <w:color w:val="000000"/>
          <w:sz w:val="72"/>
          <w:szCs w:val="72"/>
          <w:highlight w:val="none"/>
        </w:rPr>
      </w:pPr>
      <w:r>
        <w:rPr>
          <w:rFonts w:ascii="宋体" w:hAnsi="宋体"/>
          <w:b/>
          <w:color w:val="000000"/>
          <w:sz w:val="72"/>
          <w:szCs w:val="72"/>
          <w:highlight w:val="none"/>
        </w:rPr>
      </w:r>
      <w:r/>
    </w:p>
    <w:p>
      <w:pPr>
        <w:pStyle w:val="980"/>
        <w:jc w:val="both"/>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980"/>
        <w:jc w:val="both"/>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980"/>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980"/>
        <w:jc w:val="both"/>
        <w:spacing w:before="75" w:beforeAutospacing="0" w:after="75" w:afterAutospacing="0" w:line="360" w:lineRule="auto"/>
        <w:rPr>
          <w:rStyle w:val="985"/>
          <w:rFonts w:hint="eastAsia" w:ascii="宋体" w:hAnsi="宋体" w:cs="宋体"/>
          <w:color w:val="000000"/>
          <w:sz w:val="30"/>
          <w:szCs w:val="30"/>
          <w:highlight w:val="none"/>
          <w:lang w:eastAsia="zh-CN"/>
        </w:rPr>
      </w:pPr>
      <w:r>
        <w:rPr>
          <w:rStyle w:val="985"/>
          <w:rFonts w:hint="eastAsia" w:ascii="宋体" w:hAnsi="宋体" w:cs="宋体"/>
          <w:color w:val="000000"/>
          <w:sz w:val="30"/>
          <w:szCs w:val="30"/>
          <w:highlight w:val="none"/>
        </w:rPr>
        <w:t xml:space="preserve">采购编号：</w:t>
      </w:r>
      <w:r>
        <w:rPr>
          <w:rStyle w:val="985"/>
          <w:rFonts w:hint="eastAsia" w:ascii="宋体" w:hAnsi="宋体" w:cs="宋体"/>
          <w:color w:val="000000"/>
          <w:sz w:val="30"/>
          <w:szCs w:val="30"/>
          <w:highlight w:val="none"/>
          <w:lang w:eastAsia="zh-CN"/>
        </w:rPr>
        <w:t xml:space="preserve">JSZC-320500-ZCZX-C2026-0038</w:t>
      </w:r>
      <w:r/>
    </w:p>
    <w:p>
      <w:pPr>
        <w:pStyle w:val="980"/>
        <w:jc w:val="both"/>
        <w:spacing w:before="75" w:beforeAutospacing="0" w:after="75" w:afterAutospacing="0" w:line="360" w:lineRule="auto"/>
        <w:rPr>
          <w:rStyle w:val="985"/>
          <w:rFonts w:hint="eastAsia" w:ascii="宋体" w:hAnsi="宋体" w:cs="宋体"/>
          <w:color w:val="000000"/>
          <w:sz w:val="30"/>
          <w:szCs w:val="30"/>
          <w:highlight w:val="none"/>
          <w:lang w:eastAsia="zh-CN"/>
        </w:rPr>
      </w:pPr>
      <w:r>
        <w:rPr>
          <w:rStyle w:val="985"/>
          <w:rFonts w:hint="eastAsia" w:ascii="宋体" w:hAnsi="宋体" w:cs="宋体"/>
          <w:color w:val="000000"/>
          <w:sz w:val="30"/>
          <w:szCs w:val="30"/>
          <w:highlight w:val="none"/>
        </w:rPr>
        <w:t xml:space="preserve">项目名称：</w:t>
      </w:r>
      <w:r>
        <w:rPr>
          <w:rStyle w:val="985"/>
          <w:rFonts w:hint="eastAsia" w:ascii="宋体" w:hAnsi="宋体" w:cs="宋体"/>
          <w:color w:val="000000"/>
          <w:sz w:val="30"/>
          <w:szCs w:val="30"/>
          <w:highlight w:val="none"/>
          <w:lang w:eastAsia="zh-CN"/>
        </w:rPr>
        <w:t xml:space="preserve">“苏州文旅”新媒体账号（抖音、小红书等）运营推广</w:t>
      </w:r>
      <w:r/>
    </w:p>
    <w:p>
      <w:pPr>
        <w:pStyle w:val="980"/>
        <w:jc w:val="both"/>
        <w:spacing w:before="75" w:beforeAutospacing="0" w:after="75" w:afterAutospacing="0" w:line="360" w:lineRule="auto"/>
        <w:rPr>
          <w:rFonts w:hint="eastAsia" w:ascii="宋体" w:hAnsi="宋体" w:eastAsia="宋体" w:cs="宋体"/>
          <w:color w:val="000000"/>
          <w:highlight w:val="none"/>
          <w:lang w:eastAsia="zh-CN"/>
        </w:rPr>
      </w:pPr>
      <w:r>
        <w:rPr>
          <w:rStyle w:val="985"/>
          <w:rFonts w:hint="eastAsia" w:ascii="宋体" w:hAnsi="宋体" w:cs="宋体"/>
          <w:color w:val="000000"/>
          <w:sz w:val="30"/>
          <w:szCs w:val="30"/>
          <w:highlight w:val="none"/>
        </w:rPr>
        <w:t xml:space="preserve">采 购 人：</w:t>
      </w:r>
      <w:r>
        <w:rPr>
          <w:rStyle w:val="985"/>
          <w:rFonts w:hint="eastAsia" w:ascii="宋体" w:hAnsi="宋体" w:cs="宋体"/>
          <w:color w:val="000000"/>
          <w:sz w:val="30"/>
          <w:szCs w:val="30"/>
          <w:highlight w:val="none"/>
          <w:lang w:eastAsia="zh-CN"/>
        </w:rPr>
        <w:t xml:space="preserve">苏州市文化广电和旅游局</w:t>
      </w:r>
      <w:r/>
    </w:p>
    <w:p>
      <w:pPr>
        <w:pStyle w:val="980"/>
        <w:jc w:val="both"/>
        <w:spacing w:before="75" w:beforeAutospacing="0" w:after="75" w:afterAutospacing="0" w:line="360" w:lineRule="auto"/>
        <w:rPr>
          <w:rStyle w:val="985"/>
          <w:rFonts w:ascii="宋体" w:hAnsi="宋体" w:cs="宋体"/>
          <w:color w:val="000000"/>
          <w:sz w:val="30"/>
          <w:szCs w:val="30"/>
          <w:highlight w:val="none"/>
        </w:rPr>
      </w:pPr>
      <w:r>
        <w:rPr>
          <w:rStyle w:val="985"/>
          <w:rFonts w:hint="eastAsia" w:ascii="宋体" w:hAnsi="宋体" w:cs="宋体"/>
          <w:color w:val="000000"/>
          <w:sz w:val="30"/>
          <w:szCs w:val="30"/>
          <w:highlight w:val="none"/>
        </w:rPr>
        <w:t xml:space="preserve">采购类别：服务类</w:t>
      </w:r>
      <w:r/>
    </w:p>
    <w:p>
      <w:pPr>
        <w:pStyle w:val="980"/>
        <w:ind w:firstLine="904"/>
        <w:jc w:val="center"/>
        <w:spacing w:before="75" w:beforeAutospacing="0" w:after="75" w:afterAutospacing="0" w:line="360" w:lineRule="auto"/>
        <w:rPr>
          <w:rStyle w:val="985"/>
          <w:rFonts w:ascii="宋体" w:hAnsi="宋体" w:cs="宋体"/>
          <w:color w:val="000000"/>
          <w:sz w:val="30"/>
          <w:szCs w:val="30"/>
          <w:highlight w:val="none"/>
        </w:rPr>
      </w:pPr>
      <w:r>
        <w:rPr>
          <w:rFonts w:ascii="宋体" w:hAnsi="宋体" w:cs="宋体"/>
          <w:color w:val="000000"/>
          <w:sz w:val="30"/>
          <w:szCs w:val="30"/>
          <w:highlight w:val="none"/>
        </w:rPr>
      </w:r>
      <w:r/>
    </w:p>
    <w:p>
      <w:pPr>
        <w:pStyle w:val="980"/>
        <w:ind w:firstLine="904"/>
        <w:jc w:val="center"/>
        <w:spacing w:before="75" w:beforeAutospacing="0" w:after="75" w:afterAutospacing="0" w:line="360" w:lineRule="auto"/>
        <w:rPr>
          <w:rStyle w:val="985"/>
          <w:rFonts w:ascii="宋体" w:hAnsi="宋体" w:cs="宋体"/>
          <w:color w:val="000000"/>
          <w:sz w:val="30"/>
          <w:szCs w:val="30"/>
          <w:highlight w:val="none"/>
        </w:rPr>
      </w:pPr>
      <w:r>
        <w:rPr>
          <w:rFonts w:ascii="宋体" w:hAnsi="宋体" w:cs="宋体"/>
          <w:color w:val="000000"/>
          <w:sz w:val="30"/>
          <w:szCs w:val="30"/>
          <w:highlight w:val="none"/>
        </w:rPr>
      </w:r>
      <w:r/>
    </w:p>
    <w:p>
      <w:pPr>
        <w:pStyle w:val="980"/>
        <w:jc w:val="center"/>
        <w:spacing w:before="75" w:beforeAutospacing="0" w:after="75" w:afterAutospacing="0" w:line="360" w:lineRule="auto"/>
        <w:rPr>
          <w:rStyle w:val="985"/>
          <w:rFonts w:ascii="宋体" w:hAnsi="宋体" w:cs="宋体"/>
          <w:color w:val="000000"/>
          <w:sz w:val="30"/>
          <w:szCs w:val="30"/>
          <w:highlight w:val="none"/>
          <w:u w:val="single"/>
        </w:rPr>
      </w:pPr>
      <w:r>
        <w:rPr>
          <w:rStyle w:val="985"/>
          <w:rFonts w:hint="eastAsia" w:ascii="宋体" w:hAnsi="宋体" w:cs="宋体"/>
          <w:color w:val="000000"/>
          <w:sz w:val="30"/>
          <w:szCs w:val="30"/>
          <w:highlight w:val="none"/>
        </w:rPr>
        <w:t xml:space="preserve">中诚智信工程咨询集团股份有限公司</w:t>
      </w:r>
      <w:r/>
    </w:p>
    <w:p>
      <w:pPr>
        <w:pStyle w:val="980"/>
        <w:jc w:val="center"/>
        <w:spacing w:before="75" w:beforeAutospacing="0" w:after="75" w:afterAutospacing="0" w:line="360" w:lineRule="auto"/>
        <w:rPr>
          <w:color w:val="000000"/>
          <w:spacing w:val="20"/>
          <w:highlight w:val="none"/>
        </w:rPr>
      </w:pPr>
      <w:r>
        <w:rPr>
          <w:rStyle w:val="985"/>
          <w:rFonts w:hint="eastAsia" w:ascii="宋体" w:hAnsi="宋体" w:cs="宋体"/>
          <w:color w:val="000000"/>
          <w:sz w:val="28"/>
          <w:szCs w:val="28"/>
          <w:highlight w:val="none"/>
        </w:rPr>
        <w:t xml:space="preserve">二〇二六年</w:t>
      </w:r>
      <w:r>
        <w:rPr>
          <w:rStyle w:val="985"/>
          <w:rFonts w:hint="eastAsia" w:ascii="宋体" w:hAnsi="宋体" w:cs="宋体"/>
          <w:color w:val="000000"/>
          <w:sz w:val="28"/>
          <w:szCs w:val="28"/>
          <w:highlight w:val="none"/>
          <w:lang w:val="en-US" w:eastAsia="zh-CN"/>
        </w:rPr>
        <w:t xml:space="preserve">五</w:t>
      </w:r>
      <w:r>
        <w:rPr>
          <w:rStyle w:val="985"/>
          <w:rFonts w:hint="eastAsia" w:ascii="宋体" w:hAnsi="宋体" w:cs="宋体"/>
          <w:color w:val="000000"/>
          <w:sz w:val="28"/>
          <w:szCs w:val="28"/>
          <w:highlight w:val="none"/>
        </w:rPr>
        <w:t xml:space="preserve">月</w:t>
      </w:r>
      <w:r/>
    </w:p>
    <w:p>
      <w:pPr>
        <w:spacing w:line="360" w:lineRule="auto"/>
        <w:rPr>
          <w:color w:val="000000"/>
          <w:highlight w:val="none"/>
        </w:rPr>
      </w:pPr>
      <w:r>
        <w:rPr>
          <w:color w:val="000000"/>
          <w:highlight w:val="none"/>
        </w:rPr>
      </w:r>
      <w:r/>
    </w:p>
    <w:p>
      <w:pPr>
        <w:jc w:val="center"/>
        <w:spacing w:line="360" w:lineRule="auto"/>
        <w:rPr>
          <w:rFonts w:ascii="宋体" w:hAnsi="宋体"/>
          <w:b/>
          <w:color w:val="000000"/>
          <w:sz w:val="28"/>
          <w:szCs w:val="28"/>
          <w:highlight w:val="none"/>
        </w:rPr>
        <w:sectPr>
          <w:headerReference w:type="default" r:id="rId9"/>
          <w:footnotePr/>
          <w:endnotePr/>
          <w:type w:val="nextPage"/>
          <w:pgSz w:w="11906" w:h="16838" w:orient="portrait"/>
          <w:pgMar w:top="1440" w:right="1486" w:bottom="1440" w:left="1600" w:header="851" w:footer="992" w:gutter="0"/>
          <w:cols w:num="1" w:sep="0" w:space="1701" w:equalWidth="1"/>
          <w:docGrid w:linePitch="360"/>
        </w:sectPr>
      </w:pPr>
      <w:r>
        <w:rPr>
          <w:rFonts w:ascii="宋体" w:hAnsi="宋体"/>
          <w:b/>
          <w:color w:val="000000"/>
          <w:sz w:val="28"/>
          <w:szCs w:val="28"/>
          <w:highlight w:val="none"/>
        </w:rPr>
      </w:r>
      <w:r/>
    </w:p>
    <w:p>
      <w:pPr>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jc w:val="center"/>
        <w:spacing w:line="240" w:lineRule="auto"/>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    录</w:t>
      </w:r>
      <w:r/>
    </w:p>
    <w:p>
      <w:pPr>
        <w:jc w:val="center"/>
        <w:spacing w:line="240" w:lineRule="auto"/>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一、磋商公告</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二、磋商采购文件</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三、评审方法及评分标准</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四、合同主要条款及格式</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五、磋商响应文件格式</w:t>
      </w:r>
      <w:r/>
    </w:p>
    <w:p>
      <w:pPr>
        <w:jc w:val="center"/>
        <w:spacing w:before="157" w:after="157" w:line="400" w:lineRule="exact"/>
        <w:rPr>
          <w:b/>
          <w:color w:val="000000"/>
          <w:sz w:val="32"/>
          <w:szCs w:val="28"/>
          <w:highlight w:val="none"/>
        </w:rPr>
      </w:pPr>
      <w:r>
        <w:rPr>
          <w:rFonts w:hint="eastAsia" w:ascii="宋体" w:hAnsi="宋体"/>
          <w:b/>
          <w:color w:val="000000"/>
          <w:sz w:val="28"/>
          <w:szCs w:val="28"/>
          <w:highlight w:val="none"/>
        </w:rPr>
        <w:br w:type="page" w:clear="all"/>
      </w:r>
      <w:r>
        <w:rPr>
          <w:rFonts w:hint="eastAsia" w:ascii="宋体" w:hAnsi="宋体" w:cs="宋体"/>
          <w:b/>
          <w:sz w:val="44"/>
          <w:szCs w:val="44"/>
          <w:highlight w:val="none"/>
        </w:rPr>
        <w:t xml:space="preserve">第一章 磋商公告</w:t>
      </w:r>
      <w:r/>
    </w:p>
    <w:tbl>
      <w:tblPr>
        <w:tblStyle w:val="745"/>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0"/>
        </w:trPr>
        <w:tc>
          <w:tcPr>
            <w:tcW w:w="8522" w:type="dxa"/>
            <w:textDirection w:val="lrTb"/>
            <w:noWrap w:val="false"/>
          </w:tcPr>
          <w:p>
            <w:pPr>
              <w:pStyle w:val="995"/>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项目概况</w:t>
            </w:r>
            <w:r>
              <w:rPr>
                <w:color w:val="000000" w:themeColor="text1"/>
              </w:rPr>
            </w:r>
          </w:p>
          <w:p>
            <w:pPr>
              <w:pStyle w:val="995"/>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“苏州文旅”新媒体账号（抖音、小红书等）运营推广</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eastAsia="zh-CN"/>
              </w:rPr>
              <w:t xml:space="preserve">JSZC-320500-ZCZX-C2026-0038</w:t>
            </w:r>
            <w:r>
              <w:rPr>
                <w:rFonts w:hint="eastAsia" w:ascii="宋体" w:hAnsi="宋体" w:eastAsia="宋体" w:cs="宋体"/>
                <w:color w:val="000000" w:themeColor="text1"/>
                <w:highlight w:val="none"/>
              </w:rPr>
              <w:t xml:space="preserve"> 采购项目的潜在供应商应在“苏采云”系统获取采购文件，并于</w:t>
            </w:r>
            <w:r>
              <w:rPr>
                <w:rFonts w:hint="eastAsia" w:ascii="宋体" w:hAnsi="宋体" w:eastAsia="宋体" w:cs="宋体"/>
                <w:color w:val="000000" w:themeColor="text1"/>
                <w:highlight w:val="none"/>
              </w:rPr>
              <w:t xml:space="preserve">2026-</w:t>
            </w: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rPr>
              <w:t xml:space="preserve">-18</w:t>
            </w:r>
            <w:r>
              <w:rPr>
                <w:rFonts w:hint="eastAsia" w:ascii="宋体" w:hAnsi="宋体" w:eastAsia="宋体" w:cs="宋体"/>
                <w:color w:val="000000" w:themeColor="text1"/>
                <w:highlight w:val="none"/>
                <w:lang w:val="en-US" w:eastAsia="zh-CN"/>
              </w:rPr>
              <w:t xml:space="preserve"> 09</w:t>
            </w:r>
            <w:r>
              <w:rPr>
                <w:rFonts w:hint="eastAsia" w:ascii="宋体" w:hAnsi="宋体" w:eastAsia="宋体" w:cs="宋体"/>
                <w:color w:val="000000" w:themeColor="text1"/>
                <w:highlight w:val="none"/>
              </w:rPr>
              <w:t xml:space="preserve">:30</w:t>
            </w:r>
            <w:r>
              <w:rPr>
                <w:rFonts w:hint="eastAsia" w:ascii="宋体" w:hAnsi="宋体" w:eastAsia="宋体" w:cs="宋体"/>
                <w:color w:val="000000" w:themeColor="text1"/>
                <w:highlight w:val="none"/>
              </w:rPr>
              <w:t xml:space="preserve">（北京时间）前提交响应文件。</w:t>
            </w:r>
            <w:r>
              <w:rPr>
                <w:color w:val="000000" w:themeColor="text1"/>
              </w:rPr>
            </w:r>
          </w:p>
        </w:tc>
      </w:tr>
    </w:tbl>
    <w:p>
      <w:pPr>
        <w:pStyle w:val="995"/>
        <w:ind w:firstLine="480"/>
        <w:spacing w:line="360" w:lineRule="auto"/>
        <w:rPr>
          <w:rFonts w:ascii="宋体" w:hAnsi="宋体" w:eastAsia="宋体" w:cs="宋体"/>
          <w:b/>
          <w:bCs/>
          <w:szCs w:val="22"/>
          <w:highlight w:val="none"/>
        </w:rPr>
      </w:pPr>
      <w:r>
        <w:rPr>
          <w:rFonts w:hint="eastAsia" w:ascii="宋体" w:hAnsi="宋体" w:eastAsia="宋体" w:cs="宋体"/>
          <w:b/>
          <w:bCs/>
          <w:szCs w:val="22"/>
          <w:highlight w:val="none"/>
        </w:rPr>
        <w:t xml:space="preserve">一、项目基本情况</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项目编号：</w:t>
      </w:r>
      <w:r>
        <w:rPr>
          <w:rFonts w:hint="eastAsia" w:ascii="宋体" w:hAnsi="宋体" w:eastAsia="宋体" w:cs="宋体"/>
          <w:szCs w:val="22"/>
          <w:highlight w:val="none"/>
          <w:lang w:eastAsia="zh-CN"/>
        </w:rPr>
        <w:t xml:space="preserve">JSZC-320500-ZCZX-C2026-0038</w:t>
      </w:r>
      <w:r>
        <w:rPr>
          <w:rFonts w:hint="eastAsia" w:ascii="宋体" w:hAnsi="宋体" w:eastAsia="宋体" w:cs="宋体"/>
          <w:szCs w:val="22"/>
          <w:highlight w:val="none"/>
        </w:rPr>
        <w:t xml:space="preserve"> </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项目名称：</w:t>
      </w:r>
      <w:r>
        <w:rPr>
          <w:rFonts w:hint="eastAsia" w:ascii="宋体" w:hAnsi="宋体" w:eastAsia="宋体" w:cs="宋体"/>
          <w:szCs w:val="22"/>
          <w:highlight w:val="none"/>
          <w:lang w:eastAsia="zh-CN"/>
        </w:rPr>
        <w:t xml:space="preserve">“苏州文旅”新媒体账号（抖音、小红书等）运营推广</w:t>
      </w:r>
      <w:r>
        <w:rPr>
          <w:rFonts w:hint="eastAsia" w:ascii="宋体" w:hAnsi="宋体" w:eastAsia="宋体" w:cs="宋体"/>
          <w:szCs w:val="22"/>
          <w:highlight w:val="none"/>
        </w:rPr>
        <w:t xml:space="preserve"> </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采购方式：竞争性磋商</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预算金额：</w:t>
      </w:r>
      <w:r>
        <w:rPr>
          <w:rFonts w:hint="eastAsia" w:ascii="宋体" w:hAnsi="宋体" w:eastAsia="宋体" w:cs="宋体"/>
          <w:szCs w:val="22"/>
          <w:highlight w:val="none"/>
          <w:lang w:val="en-US" w:eastAsia="zh-CN"/>
        </w:rPr>
        <w:t xml:space="preserve">150</w:t>
      </w:r>
      <w:r>
        <w:rPr>
          <w:rFonts w:hint="eastAsia" w:ascii="宋体" w:hAnsi="宋体" w:eastAsia="宋体" w:cs="宋体"/>
          <w:szCs w:val="22"/>
          <w:highlight w:val="none"/>
        </w:rPr>
        <w:t xml:space="preserve">.000000万</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最高限价（如有）：</w:t>
      </w:r>
      <w:r>
        <w:rPr>
          <w:rFonts w:hint="eastAsia" w:ascii="宋体" w:hAnsi="宋体" w:eastAsia="宋体" w:cs="宋体"/>
          <w:szCs w:val="22"/>
          <w:highlight w:val="none"/>
          <w:lang w:val="en-US" w:eastAsia="zh-CN"/>
        </w:rPr>
        <w:t xml:space="preserve">150</w:t>
      </w:r>
      <w:r>
        <w:rPr>
          <w:rFonts w:hint="eastAsia" w:ascii="宋体" w:hAnsi="宋体" w:eastAsia="宋体" w:cs="宋体"/>
          <w:szCs w:val="22"/>
          <w:highlight w:val="none"/>
        </w:rPr>
        <w:t xml:space="preserve">.000000万</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采购需求：</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当前，市民游客获取旅游信息的方式已全面转向短视频、社交平台及直播等新媒体形态。为深入贯彻落实市委市政府关于文旅高质量发展、促进消费扩容提质的决策部署，必须构建专业化、系统化的融媒体运营体系。本项目通过创新运营机制，优化资源配置，旨在打造一个集权威发布、热点引爆、深度种草、广泛触达于一体的“苏州文旅”新媒体传播矩阵，持续擦亮“四季苏州 最是江南”文旅品牌，助力提升文旅消费新活力。</w:t>
      </w:r>
      <w:r/>
    </w:p>
    <w:p>
      <w:pPr>
        <w:pStyle w:val="995"/>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合同履行期限：合同签订之日起至202</w:t>
      </w:r>
      <w:r>
        <w:rPr>
          <w:rFonts w:hint="eastAsia" w:ascii="宋体" w:hAnsi="宋体" w:eastAsia="宋体" w:cs="宋体"/>
          <w:color w:val="000000" w:themeColor="text1"/>
          <w:szCs w:val="22"/>
          <w:highlight w:val="none"/>
          <w:lang w:val="en-US" w:eastAsia="zh-CN"/>
        </w:rPr>
        <w:t xml:space="preserve">7</w:t>
      </w:r>
      <w:r>
        <w:rPr>
          <w:rFonts w:hint="eastAsia" w:ascii="宋体" w:hAnsi="宋体" w:eastAsia="宋体" w:cs="宋体"/>
          <w:color w:val="000000" w:themeColor="text1"/>
          <w:szCs w:val="22"/>
          <w:highlight w:val="none"/>
        </w:rPr>
        <w:t xml:space="preserve">年</w:t>
      </w:r>
      <w:r>
        <w:rPr>
          <w:rFonts w:hint="eastAsia" w:ascii="宋体" w:hAnsi="宋体" w:eastAsia="宋体" w:cs="宋体"/>
          <w:color w:val="000000" w:themeColor="text1"/>
          <w:szCs w:val="22"/>
          <w:highlight w:val="none"/>
          <w:lang w:val="en-US" w:eastAsia="zh-CN"/>
        </w:rPr>
        <w:t xml:space="preserve">2</w:t>
      </w:r>
      <w:r>
        <w:rPr>
          <w:rFonts w:hint="eastAsia" w:ascii="宋体" w:hAnsi="宋体" w:eastAsia="宋体" w:cs="宋体"/>
          <w:color w:val="000000" w:themeColor="text1"/>
          <w:szCs w:val="22"/>
          <w:highlight w:val="none"/>
        </w:rPr>
        <w:t xml:space="preserve">月</w:t>
      </w:r>
      <w:r>
        <w:rPr>
          <w:rFonts w:hint="eastAsia" w:ascii="宋体" w:hAnsi="宋体" w:eastAsia="宋体" w:cs="宋体"/>
          <w:color w:val="000000" w:themeColor="text1"/>
          <w:szCs w:val="22"/>
          <w:highlight w:val="none"/>
          <w:lang w:val="en-US" w:eastAsia="zh-CN"/>
        </w:rPr>
        <w:t xml:space="preserve">底</w:t>
      </w:r>
      <w:r>
        <w:rPr>
          <w:rFonts w:hint="eastAsia" w:ascii="宋体" w:hAnsi="宋体" w:eastAsia="宋体" w:cs="宋体"/>
          <w:color w:val="000000" w:themeColor="text1"/>
          <w:szCs w:val="22"/>
          <w:highlight w:val="none"/>
        </w:rPr>
        <w:t xml:space="preserve">（以实际完成项目全部内容时间为准）。</w:t>
      </w:r>
      <w:r>
        <w:rPr>
          <w:color w:val="000000" w:themeColor="text1"/>
        </w:rP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本项目（是/否）接受联合体：否 </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二、申请人的资格要求：</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（一）满足《中华人民共和国政府采购法》第二十二条规定：</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1.具有独立承担民事责任的能力；</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2.具有良好的商业信誉和健全的财务会计制度；</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3.具有履行合同所必需的设备和专业技术能力；</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4.有依法缴纳税收和社会保障资金的良好记录；</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5.参加政府采购活动前三年内,在经营活动中没有重大违法记录；</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6.符合法律、行政法规规定的其他条件。</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（二）落实政府采购政策需满足的资格要求：</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lang w:val="en-US" w:eastAsia="zh-CN"/>
        </w:rPr>
        <w:t xml:space="preserve">无</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（三）本项目的特定资格要求：</w:t>
      </w:r>
      <w:r/>
    </w:p>
    <w:p>
      <w:pPr>
        <w:pStyle w:val="995"/>
        <w:ind w:firstLine="480"/>
        <w:spacing w:line="360" w:lineRule="auto"/>
        <w:rPr>
          <w:rFonts w:ascii="宋体" w:hAnsi="宋体" w:eastAsia="宋体" w:cs="宋体"/>
          <w:b w:val="0"/>
          <w:bCs w:val="0"/>
          <w:szCs w:val="22"/>
          <w:highlight w:val="none"/>
        </w:rPr>
      </w:pPr>
      <w:r>
        <w:rPr>
          <w:rFonts w:hint="eastAsia" w:ascii="宋体" w:hAnsi="宋体" w:eastAsia="宋体" w:cs="宋体"/>
          <w:b w:val="0"/>
          <w:bCs w:val="0"/>
          <w:szCs w:val="22"/>
          <w:highlight w:val="none"/>
          <w:lang w:val="en-US" w:eastAsia="zh-CN"/>
        </w:rPr>
        <w:t xml:space="preserve">具有</w:t>
      </w:r>
      <w:r>
        <w:rPr>
          <w:rFonts w:hint="eastAsia" w:ascii="宋体" w:hAnsi="宋体" w:eastAsia="宋体" w:cs="宋体"/>
          <w:b w:val="0"/>
          <w:bCs w:val="0"/>
          <w:szCs w:val="22"/>
          <w:highlight w:val="none"/>
        </w:rPr>
        <w:t xml:space="preserve">互联网新闻信息服务许可</w:t>
      </w:r>
      <w:r>
        <w:rPr>
          <w:rFonts w:hint="eastAsia" w:ascii="宋体" w:hAnsi="宋体" w:eastAsia="宋体" w:cs="宋体"/>
          <w:b w:val="0"/>
          <w:bCs w:val="0"/>
          <w:szCs w:val="22"/>
          <w:highlight w:val="none"/>
          <w:lang w:eastAsia="zh-CN"/>
        </w:rPr>
        <w:t xml:space="preserve">；</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三、获取采购文件</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时间：自磋商文件公告发布之日起5个工作日</w:t>
      </w:r>
      <w:r/>
    </w:p>
    <w:p>
      <w:pPr>
        <w:pStyle w:val="995"/>
        <w:ind w:firstLine="48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地点：</w:t>
      </w:r>
      <w:r>
        <w:rPr>
          <w:rFonts w:hint="eastAsia" w:ascii="宋体" w:hAnsi="宋体" w:eastAsia="宋体" w:cs="宋体"/>
          <w:color w:val="auto"/>
          <w:szCs w:val="22"/>
          <w:highlight w:val="none"/>
        </w:rPr>
        <w:t xml:space="preserve">“苏采云”系统</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方式：自行下载</w:t>
      </w:r>
      <w:r/>
    </w:p>
    <w:p>
      <w:pPr>
        <w:pStyle w:val="995"/>
        <w:ind w:firstLine="480"/>
        <w:spacing w:line="360" w:lineRule="auto"/>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售价：0.00元</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四、响应文件提交</w:t>
      </w:r>
      <w:r/>
    </w:p>
    <w:p>
      <w:pPr>
        <w:pStyle w:val="995"/>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截止时间：2026-5</w:t>
      </w:r>
      <w:r>
        <w:rPr>
          <w:rFonts w:hint="eastAsia" w:ascii="宋体" w:hAnsi="宋体" w:eastAsia="宋体" w:cs="宋体"/>
          <w:color w:val="000000" w:themeColor="text1"/>
          <w:szCs w:val="22"/>
          <w:highlight w:val="none"/>
        </w:rPr>
        <w:t xml:space="preserve">-18</w:t>
      </w:r>
      <w:r>
        <w:rPr>
          <w:rFonts w:hint="eastAsia" w:ascii="宋体" w:hAnsi="宋体" w:eastAsia="宋体" w:cs="宋体"/>
          <w:color w:val="000000" w:themeColor="text1"/>
          <w:szCs w:val="22"/>
          <w:highlight w:val="none"/>
          <w:lang w:val="en-US" w:eastAsia="zh-CN"/>
        </w:rPr>
        <w:t xml:space="preserve">  9</w:t>
      </w:r>
      <w:r>
        <w:rPr>
          <w:rFonts w:hint="eastAsia" w:ascii="宋体" w:hAnsi="宋体" w:eastAsia="宋体" w:cs="宋体"/>
          <w:color w:val="000000" w:themeColor="text1"/>
          <w:szCs w:val="22"/>
          <w:highlight w:val="none"/>
        </w:rPr>
        <w:t xml:space="preserve">:30 （北京时间）</w:t>
      </w:r>
      <w:r>
        <w:rPr>
          <w:color w:val="000000" w:themeColor="text1"/>
        </w:rPr>
      </w:r>
    </w:p>
    <w:p>
      <w:pPr>
        <w:pStyle w:val="995"/>
        <w:ind w:firstLine="480"/>
        <w:spacing w:line="360" w:lineRule="auto"/>
        <w:rPr>
          <w:rFonts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地点：“苏采云”系统</w:t>
      </w:r>
      <w:r/>
    </w:p>
    <w:p>
      <w:pPr>
        <w:pStyle w:val="995"/>
        <w:ind w:firstLine="480"/>
        <w:spacing w:line="360" w:lineRule="auto"/>
        <w:rPr>
          <w:rFonts w:hint="eastAsia" w:ascii="宋体" w:hAnsi="宋体" w:eastAsia="宋体" w:cs="宋体"/>
          <w:b/>
          <w:bCs/>
          <w:color w:val="000000" w:themeColor="text1"/>
          <w:szCs w:val="22"/>
          <w:highlight w:val="none"/>
          <w14:textFill>
            <w14:solidFill>
              <w14:schemeClr w14:val="tx1"/>
            </w14:solidFill>
          </w14:textFill>
        </w:rPr>
      </w:pPr>
      <w:r>
        <w:rPr>
          <w:rFonts w:hint="eastAsia" w:ascii="宋体" w:hAnsi="宋体" w:eastAsia="宋体" w:cs="宋体"/>
          <w:b/>
          <w:bCs/>
          <w:color w:val="000000" w:themeColor="text1"/>
          <w:szCs w:val="22"/>
          <w:highlight w:val="none"/>
          <w14:textFill>
            <w14:solidFill>
              <w14:schemeClr w14:val="tx1"/>
            </w14:solidFill>
          </w14:textFill>
        </w:rPr>
        <w:t xml:space="preserve">五、开启</w:t>
      </w:r>
      <w:r/>
    </w:p>
    <w:p>
      <w:pPr>
        <w:pStyle w:val="995"/>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时间：2026-</w:t>
      </w:r>
      <w:r>
        <w:rPr>
          <w:rFonts w:hint="eastAsia" w:ascii="宋体" w:hAnsi="宋体" w:eastAsia="宋体" w:cs="宋体"/>
          <w:color w:val="000000" w:themeColor="text1"/>
          <w:szCs w:val="22"/>
          <w:highlight w:val="none"/>
          <w:lang w:val="en-US" w:eastAsia="zh-CN"/>
        </w:rPr>
        <w:t xml:space="preserve">5</w:t>
      </w:r>
      <w:r>
        <w:rPr>
          <w:rFonts w:hint="eastAsia" w:ascii="宋体" w:hAnsi="宋体" w:eastAsia="宋体" w:cs="宋体"/>
          <w:color w:val="000000" w:themeColor="text1"/>
          <w:szCs w:val="22"/>
          <w:highlight w:val="none"/>
        </w:rPr>
        <w:t xml:space="preserve">-</w:t>
      </w:r>
      <w:r>
        <w:rPr>
          <w:rFonts w:hint="eastAsia" w:ascii="宋体" w:hAnsi="宋体" w:eastAsia="宋体" w:cs="宋体"/>
          <w:color w:val="000000" w:themeColor="text1"/>
          <w:szCs w:val="22"/>
          <w:highlight w:val="none"/>
          <w:lang w:val="en-US" w:eastAsia="zh-CN"/>
        </w:rPr>
        <w:t xml:space="preserve">18  9</w:t>
      </w:r>
      <w:r>
        <w:rPr>
          <w:rFonts w:hint="eastAsia" w:ascii="宋体" w:hAnsi="宋体" w:eastAsia="宋体" w:cs="宋体"/>
          <w:color w:val="000000" w:themeColor="text1"/>
          <w:szCs w:val="22"/>
          <w:highlight w:val="none"/>
        </w:rPr>
        <w:t xml:space="preserve">:30 （北京时间）</w:t>
      </w:r>
      <w:r>
        <w:rPr>
          <w:color w:val="000000" w:themeColor="text1"/>
        </w:rPr>
      </w:r>
    </w:p>
    <w:p>
      <w:pPr>
        <w:pStyle w:val="995"/>
        <w:ind w:firstLine="480"/>
        <w:spacing w:line="360" w:lineRule="auto"/>
        <w:rPr>
          <w:rFonts w:hint="default"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rPr>
        <w:t xml:space="preserve">地点：苏州市市辖区政府采购不见面虚拟开标室</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六、公告期限</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自本公告发布之日起3个工作日。</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七、其他补充事宜</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1.报名方式（网上报名）：</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1.1申领CA证书</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1.2登录报名：</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2.采购文件获取方式：江苏省政府采购一体化平台“苏采云”系统自行免费下载。</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3.制作、提交电子投标文件：</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在系统操作过程中如有疑问，请按以下方式联系：</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注册咨询：18261002950；</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CA技术咨询电话：400-608-6099；</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签章使用问题：025-83633811、025-83633812、15380932027、15371015030；</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系统使用指导与咨询：联系电话：18261002950、13914088964；QQ：3048755361、1315179389、895706745。</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5.政府采购监管部门监督电话：0512-</w:t>
      </w:r>
      <w:r>
        <w:rPr>
          <w:rFonts w:hint="eastAsia" w:ascii="宋体" w:hAnsi="宋体" w:eastAsia="宋体" w:cs="宋体"/>
          <w:szCs w:val="22"/>
          <w:highlight w:val="none"/>
          <w:lang w:eastAsia="zh-CN"/>
        </w:rPr>
        <w:t xml:space="preserve">68616651</w:t>
      </w:r>
      <w:r>
        <w:rPr>
          <w:rFonts w:hint="eastAsia" w:ascii="宋体" w:hAnsi="宋体" w:eastAsia="宋体" w:cs="宋体"/>
          <w:szCs w:val="22"/>
          <w:highlight w:val="none"/>
        </w:rPr>
        <w:t xml:space="preserve">。</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6.本次采购的有关信息将在中国政府采购网、江苏省政府采购网、苏州政府采购网上发布，敬请留意；有关该采购项目的澄清、修正及成交等信息亦在以上网站发布，敬请留意。</w:t>
      </w:r>
      <w:r/>
    </w:p>
    <w:p>
      <w:pPr>
        <w:pStyle w:val="995"/>
        <w:ind w:firstLine="48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7.根据苏州市财政局《关于深入开展苏州市政府采购合同信用融资业务的通知》相关要求，本项目支持政府采购合同信用融资。</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8.单位负责人为同一人或者存在直接控股、管理关系的不同供应商，不得参加同一合同项下的政府采购活动。</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八、凡对本次采购提出询问，请按以下方式联系。</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1.采购人信息</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单位名称：</w:t>
      </w:r>
      <w:r>
        <w:rPr>
          <w:rFonts w:hint="eastAsia" w:ascii="宋体" w:hAnsi="宋体" w:eastAsia="宋体" w:cs="宋体"/>
          <w:szCs w:val="22"/>
          <w:highlight w:val="none"/>
          <w:lang w:eastAsia="zh-CN"/>
        </w:rPr>
        <w:t xml:space="preserve">苏州市文化广电和旅游局</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单位地址：</w:t>
      </w:r>
      <w:r>
        <w:rPr>
          <w:rFonts w:hint="eastAsia" w:ascii="宋体" w:hAnsi="宋体" w:eastAsia="宋体" w:cs="宋体"/>
          <w:szCs w:val="22"/>
          <w:highlight w:val="none"/>
          <w:lang w:eastAsia="zh-CN"/>
        </w:rPr>
        <w:t xml:space="preserve">苏州市姑苏区公园路38号</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联系人：</w:t>
      </w:r>
      <w:r>
        <w:rPr>
          <w:rFonts w:hint="eastAsia" w:ascii="宋体" w:hAnsi="宋体" w:eastAsia="宋体" w:cs="宋体"/>
          <w:szCs w:val="22"/>
          <w:highlight w:val="none"/>
          <w:lang w:eastAsia="zh-CN"/>
        </w:rPr>
        <w:t xml:space="preserve">瞿艳美</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联系电话：0512-</w:t>
      </w:r>
      <w:r>
        <w:rPr>
          <w:rFonts w:hint="eastAsia" w:ascii="宋体" w:hAnsi="宋体" w:eastAsia="宋体" w:cs="宋体"/>
          <w:szCs w:val="22"/>
          <w:highlight w:val="none"/>
          <w:lang w:eastAsia="zh-CN"/>
        </w:rPr>
        <w:t xml:space="preserve">69823054</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2.采购代理机构信息（如有）</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单位名称：中诚智信工程咨询集团股份有限公司</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地址：苏州高新区潇湘路99号诚来智研发大楼5楼</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联系人：</w:t>
      </w:r>
      <w:r>
        <w:rPr>
          <w:rFonts w:hint="eastAsia" w:ascii="宋体" w:hAnsi="宋体" w:eastAsia="宋体" w:cs="宋体"/>
          <w:szCs w:val="22"/>
          <w:highlight w:val="none"/>
          <w:lang w:eastAsia="zh-CN"/>
        </w:rPr>
        <w:t xml:space="preserve">管舒宇</w:t>
      </w:r>
      <w:r>
        <w:rPr>
          <w:rFonts w:hint="eastAsia" w:ascii="宋体" w:hAnsi="宋体" w:eastAsia="宋体" w:cs="宋体"/>
          <w:szCs w:val="22"/>
          <w:highlight w:val="none"/>
        </w:rPr>
        <w:t xml:space="preserve">、吴伟</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联系电话：0512-</w:t>
      </w:r>
      <w:r>
        <w:rPr>
          <w:rFonts w:hint="eastAsia" w:ascii="宋体" w:hAnsi="宋体" w:eastAsia="宋体" w:cs="宋体"/>
          <w:szCs w:val="22"/>
          <w:highlight w:val="none"/>
          <w:lang w:eastAsia="zh-CN"/>
        </w:rPr>
        <w:t xml:space="preserve">68320471、68303271</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3.项目联系方式</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项目联系人：</w:t>
      </w:r>
      <w:r>
        <w:rPr>
          <w:rFonts w:hint="eastAsia" w:ascii="宋体" w:hAnsi="宋体" w:eastAsia="宋体" w:cs="宋体"/>
          <w:szCs w:val="22"/>
          <w:highlight w:val="none"/>
          <w:lang w:eastAsia="zh-CN"/>
        </w:rPr>
        <w:t xml:space="preserve">管舒宇</w:t>
      </w:r>
      <w:r>
        <w:rPr>
          <w:rFonts w:hint="eastAsia" w:ascii="宋体" w:hAnsi="宋体" w:eastAsia="宋体" w:cs="宋体"/>
          <w:szCs w:val="22"/>
          <w:highlight w:val="none"/>
        </w:rPr>
        <w:t xml:space="preserve">、吴伟</w:t>
      </w:r>
      <w:r/>
    </w:p>
    <w:p>
      <w:pPr>
        <w:pStyle w:val="995"/>
        <w:ind w:firstLine="480"/>
        <w:spacing w:line="360" w:lineRule="auto"/>
        <w:rPr>
          <w:rFonts w:hint="eastAsia" w:ascii="宋体" w:hAnsi="宋体" w:eastAsia="宋体" w:cs="宋体"/>
          <w:szCs w:val="21"/>
          <w:highlight w:val="none"/>
          <w:lang w:eastAsia="zh-CN"/>
        </w:rPr>
      </w:pPr>
      <w:r>
        <w:rPr>
          <w:rFonts w:hint="eastAsia" w:ascii="宋体" w:hAnsi="宋体" w:eastAsia="宋体" w:cs="宋体"/>
          <w:szCs w:val="22"/>
          <w:highlight w:val="none"/>
        </w:rPr>
        <w:t xml:space="preserve">电话：0512-</w:t>
      </w:r>
      <w:r>
        <w:rPr>
          <w:rFonts w:hint="eastAsia" w:ascii="宋体" w:hAnsi="宋体" w:eastAsia="宋体" w:cs="宋体"/>
          <w:szCs w:val="22"/>
          <w:highlight w:val="none"/>
          <w:lang w:eastAsia="zh-CN"/>
        </w:rPr>
        <w:t xml:space="preserve">68320471、68303271</w:t>
      </w:r>
      <w:r/>
    </w:p>
    <w:p>
      <w:pPr>
        <w:spacing w:line="360" w:lineRule="auto"/>
        <w:rPr>
          <w:color w:val="000000"/>
          <w:highlight w:val="none"/>
        </w:rPr>
      </w:pPr>
      <w:r>
        <w:rPr>
          <w:color w:val="000000"/>
          <w:highlight w:val="none"/>
        </w:rPr>
      </w:r>
      <w:r/>
    </w:p>
    <w:p>
      <w:pPr>
        <w:jc w:val="left"/>
        <w:widowControl/>
        <w:rPr>
          <w:rStyle w:val="985"/>
          <w:rFonts w:ascii="宋体" w:hAnsi="宋体" w:cs="宋体"/>
          <w:color w:val="000000"/>
          <w:sz w:val="43"/>
          <w:szCs w:val="43"/>
          <w:highlight w:val="none"/>
        </w:rPr>
      </w:pPr>
      <w:r>
        <w:rPr>
          <w:rStyle w:val="985"/>
          <w:rFonts w:ascii="宋体" w:hAnsi="宋体" w:cs="宋体"/>
          <w:color w:val="000000"/>
          <w:sz w:val="43"/>
          <w:szCs w:val="43"/>
          <w:highlight w:val="none"/>
        </w:rPr>
        <w:br w:type="page" w:clear="all"/>
      </w:r>
      <w:r/>
    </w:p>
    <w:p>
      <w:pPr>
        <w:jc w:val="center"/>
        <w:spacing w:line="360" w:lineRule="auto"/>
        <w:rPr>
          <w:rFonts w:ascii="宋体" w:hAnsi="宋体" w:cs="宋体"/>
          <w:b/>
          <w:sz w:val="24"/>
          <w:highlight w:val="none"/>
        </w:rPr>
      </w:pPr>
      <w:r>
        <w:rPr>
          <w:rStyle w:val="985"/>
          <w:rFonts w:hint="eastAsia" w:ascii="宋体" w:hAnsi="宋体" w:cs="宋体"/>
          <w:color w:val="000000"/>
          <w:sz w:val="43"/>
          <w:szCs w:val="43"/>
          <w:highlight w:val="none"/>
        </w:rPr>
        <w:t xml:space="preserve">第二章 磋商采购文件</w:t>
      </w:r>
      <w:r/>
    </w:p>
    <w:p>
      <w:pPr>
        <w:contextualSpacing/>
        <w:ind w:firstLine="47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苏州市文化广电和旅游局</w:t>
      </w:r>
      <w:r>
        <w:rPr>
          <w:rFonts w:hint="eastAsia" w:ascii="宋体" w:hAnsi="宋体" w:cs="宋体"/>
          <w:color w:val="000000"/>
          <w:sz w:val="24"/>
          <w:highlight w:val="none"/>
        </w:rPr>
        <w:t xml:space="preserve">的委托，中诚智信工程咨询集团股份有限公司对其</w:t>
      </w:r>
      <w:r>
        <w:rPr>
          <w:rFonts w:hint="eastAsia" w:ascii="宋体" w:hAnsi="宋体" w:cs="宋体"/>
          <w:color w:val="000000"/>
          <w:sz w:val="24"/>
          <w:highlight w:val="none"/>
          <w:lang w:eastAsia="zh-CN"/>
        </w:rPr>
        <w:t xml:space="preserve">“苏州文旅”新媒体账号（抖音、小红书等）运营推广</w:t>
      </w:r>
      <w:r>
        <w:rPr>
          <w:rFonts w:hint="eastAsia" w:ascii="宋体" w:hAnsi="宋体" w:cs="宋体"/>
          <w:color w:val="000000"/>
          <w:sz w:val="24"/>
          <w:highlight w:val="none"/>
        </w:rPr>
        <w:t xml:space="preserve">在国内组织竞争性磋商采购。欢迎符合磋商采购文件资格条件的各供应商前来参加磋商。</w:t>
      </w:r>
      <w:r/>
    </w:p>
    <w:p>
      <w:pPr>
        <w:contextualSpacing/>
        <w:ind w:firstLine="472"/>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一、采购编号：</w:t>
      </w:r>
      <w:r>
        <w:rPr>
          <w:rFonts w:hint="eastAsia" w:ascii="宋体" w:hAnsi="宋体" w:cs="宋体"/>
          <w:b/>
          <w:bCs/>
          <w:color w:val="000000"/>
          <w:sz w:val="24"/>
          <w:highlight w:val="none"/>
          <w:lang w:eastAsia="zh-CN"/>
        </w:rPr>
        <w:t xml:space="preserve">JSZC-320500-ZCZX-C2026-0038</w:t>
      </w:r>
      <w:r/>
    </w:p>
    <w:p>
      <w:pPr>
        <w:contextualSpacing/>
        <w:ind w:firstLine="472"/>
        <w:keepLines w:val="0"/>
        <w:keepNext w:val="0"/>
        <w:pageBreakBefore w:val="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二、采购方式：竞争性磋商采购</w:t>
      </w:r>
      <w:r/>
    </w:p>
    <w:p>
      <w:pPr>
        <w:contextualSpacing/>
        <w:ind w:firstLine="472"/>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三、采购项目名称：</w:t>
      </w:r>
      <w:bookmarkStart w:id="0" w:name="_Toc25621"/>
      <w:r>
        <w:rPr>
          <w:rFonts w:hint="eastAsia" w:ascii="宋体" w:hAnsi="宋体" w:cs="宋体"/>
          <w:b/>
          <w:bCs/>
          <w:color w:val="000000"/>
          <w:sz w:val="24"/>
          <w:highlight w:val="none"/>
          <w:lang w:eastAsia="zh-CN"/>
        </w:rPr>
        <w:t xml:space="preserve">“苏州文旅”新媒体账号（抖音、小红书等）运营推广</w:t>
      </w:r>
      <w:r/>
    </w:p>
    <w:p>
      <w:pPr>
        <w:contextualSpacing/>
        <w:ind w:firstLine="472"/>
        <w:keepLines w:val="0"/>
        <w:keepNext w:val="0"/>
        <w:pageBreakBefore w:val="0"/>
        <w:spacing w:line="360" w:lineRule="auto"/>
        <w:rPr>
          <w:rFonts w:ascii="宋体" w:hAnsi="宋体" w:cs="宋体"/>
          <w:color w:val="000000"/>
          <w:sz w:val="24"/>
          <w:highlight w:val="none"/>
        </w:rPr>
      </w:pPr>
      <w:r>
        <w:rPr>
          <w:rFonts w:hint="eastAsia" w:ascii="宋体" w:hAnsi="宋体" w:cs="宋体"/>
          <w:b/>
          <w:bCs/>
          <w:color w:val="000000"/>
          <w:sz w:val="24"/>
          <w:highlight w:val="none"/>
          <w:lang w:val="zh-CN"/>
        </w:rPr>
        <w:t xml:space="preserve">四、</w:t>
      </w:r>
      <w:bookmarkEnd w:id="0"/>
      <w:r>
        <w:rPr>
          <w:rFonts w:hint="eastAsia" w:ascii="宋体" w:hAnsi="宋体" w:cs="宋体"/>
          <w:b/>
          <w:bCs/>
          <w:color w:val="000000"/>
          <w:sz w:val="24"/>
          <w:highlight w:val="none"/>
        </w:rPr>
        <w:t xml:space="preserve">采购内容及要求：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（一）</w:t>
      </w:r>
      <w:r>
        <w:rPr>
          <w:rFonts w:hint="eastAsia" w:ascii="宋体" w:hAnsi="宋体" w:eastAsia="宋体" w:cs="宋体"/>
          <w:b/>
          <w:bCs/>
          <w:sz w:val="24"/>
          <w:szCs w:val="24"/>
          <w:highlight w:val="none"/>
          <w:lang w:val="en-US" w:eastAsia="zh-CN"/>
        </w:rPr>
        <w:t xml:space="preserve">项目背景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当前，市民游客获取旅游信息的方式已全面转向短视频、社交平台及直播等新媒体形态。为深入贯彻落实市委市政府关于文旅高质量发展、促进消费扩容提质的决策部署，必须构建专业化、系统化的融媒体运营体系。本项目通过创新运营机制，优化资源配置，旨在打造一个集权威发布、热点引爆、深度种草、广泛触达于一体的“苏州文旅”新媒体传播矩阵，持续擦亮“四季苏州 最是江南”文旅品牌，助力提升文旅消费新活力。</w:t>
      </w:r>
      <w:r/>
    </w:p>
    <w:p>
      <w:p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（二）项目内容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项目将围绕“苏州文旅”品牌核心，聚焦各新媒体平台特性与用户偏好，实施差异化、梯队化运营策略，实现内容精准生产和高效传播。涵盖以下方面：</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融媒体矩阵平台内容生产与运维：包括内容策划、原创拍摄、制作编辑、日常发布与账号运维费用。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技术设备与平台支持：包括运营所需的基本摄录编设备、工作站及相关技术平台运维费用。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达人合作与内容共创：中腰部达人邀约合作及文旅达人计划激励。</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流量推广费用：在抖音、小红书等平台对优质内容进行商业流量加推及“宠粉”互动。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直播活动执行：全年5场直播活动的策划、执行与推广。</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（三）具体说明：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专业化团队建设与运营</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rPr>
        <w:t xml:space="preserve">团队组建：组建一支至少8人的专业化融媒体运营专班，涵盖</w:t>
      </w:r>
      <w:r>
        <w:rPr>
          <w:rFonts w:hint="eastAsia" w:ascii="宋体" w:hAnsi="宋体" w:eastAsia="宋体" w:cs="宋体"/>
          <w:b w:val="0"/>
          <w:bCs w:val="0"/>
          <w:sz w:val="24"/>
          <w:szCs w:val="24"/>
          <w:highlight w:val="white"/>
          <w:lang w:val="zh-CN" w:eastAsia="zh-CN"/>
        </w:rPr>
        <w:t xml:space="preserve">主编1名、通联策划1名、视频编导1名、摄像1名、编辑2名，视频后期1名，美编1名，专注</w:t>
      </w:r>
      <w:r>
        <w:rPr>
          <w:rFonts w:hint="eastAsia" w:ascii="宋体" w:hAnsi="宋体" w:eastAsia="宋体" w:cs="宋体"/>
          <w:b w:val="0"/>
          <w:bCs w:val="0"/>
          <w:sz w:val="24"/>
          <w:szCs w:val="24"/>
          <w:highlight w:val="white"/>
          <w:lang w:val="en-US" w:eastAsia="zh-CN"/>
        </w:rPr>
        <w:t xml:space="preserve">负责矩阵平台的日常内容策划、生产、分发与运维。</w:t>
      </w:r>
      <w:r>
        <w:rPr>
          <w:rFonts w:ascii="宋体" w:hAnsi="宋体" w:eastAsia="宋体" w:cs="宋体"/>
          <w:color w:val="000000"/>
          <w:sz w:val="24"/>
          <w:highlight w:val="white"/>
        </w:rPr>
        <w:t xml:space="preserve">成交单位配置的专业化融媒体运营专班中人员不得兼任</w:t>
      </w:r>
      <w:r>
        <w:rPr>
          <w:rFonts w:hint="eastAsia" w:ascii="宋体" w:hAnsi="宋体" w:eastAsia="宋体" w:cs="宋体"/>
          <w:b w:val="0"/>
          <w:bCs w:val="0"/>
          <w:sz w:val="24"/>
          <w:szCs w:val="24"/>
          <w:highlight w:val="whit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平台梯队运营：根据各平台用户覆盖、传播效能与目标受众匹配度，对融媒体矩阵进行分层运营。</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第一梯队：深度运营抖音号（爆款引流与年轻化形象塑造）、小红书（精品游玩攻略与口碑种草）。重点提升原创内容质量、发布时效，打造流量核心与品牌高地。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二梯队：依托第三方“君到苏州”文旅总入口项目具体执行团队的内容支撑，紧密围绕文旅重点工作与节庆节点，更新“君到苏州”微信服务号，突出产品推介与消费引导，打造宣传推广与文旅消费转化的关键平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第三梯队：运营B站平台，同步更新“君到苏州”视频号、“苏州文旅”头条号，作为内容分发的补充渠道与未来潜力用户的培育阵地。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系统性内容生产与分发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容策划与生产：围绕全年重大活动、节假日、季节特色、文旅消费新场景，以及热门影视剧、明星演唱会等热点，进行前瞻性选题策划。项目实施时间内，生产高质量原创短视频不少于200条，原创图文内容不少于100条，编辑同步其他信息资源不少于100条。建立高效的内容生产流水线，确保从信源汇总、策划、创作到多平台适配的无缝衔接。</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审核流程规范：建立权责清晰、高效协同的内容审核机制，严格执行“三审三校”制度。所有文旅宣推内容须确保导向正确与信息安全，在提升发布效率的同时，所有内容均由局进行终审把关，确保发布流程严谨规范。</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数据监测运营：专业团队通过后台数据分析用户行为与内容表现，定期提供运营分析报告，持续优化内容策略与发布节奏，确保各平台账号粉丝健康增长，互动数据与传播效果持续提升。</w:t>
      </w:r>
      <w:r/>
    </w:p>
    <w:p>
      <w:p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3.创新性传播与联动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达人管理体系建设：</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中腰部达人合作：项目时间周期内，遴选并邀请6位文旅类达人进行深度内容共创，参与重点文旅活动宣传。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文旅达人培育计划：面向本地大学生、摄影爱好者等招募文旅达人，通过荣誉激励、流量扶持、资源体验等多层次激励措施，培育本土化、可持续的网红创作生态。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直播活动赋能：围绕重要节庆、主题活动及消费节点，全年策划并执行5场专题直播，打造直播矩阵，直观展现苏州文旅魅力，促进线上线下消费转化。</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流量精准推广：设立专项推广资金，根据实际运营情况，对具有重要宣传价值、较高质量的短视频、图文或直播内容进行商业流量加推，放大优质内容传播效果。</w:t>
      </w:r>
      <w:r/>
    </w:p>
    <w:p>
      <w:p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4.支撑性机制与资源共享</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信息统筹机制：局相关处室及部门统筹对接，保障全局重点活动、政策信息、产业动态等核心信源提前或同步汇入矩阵运营团队，支撑内容策划的时效性与前瞻性。</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数字媒资库建设：项目中标合作方需统一存储和管理历次拍摄的原始素材、成品视频等数字资产，实现资源及时调用、共享与二次创作，提升内容生产效率。项目服务期结束需提交数字资产档案。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粉丝福利联动：根据内容需求做好“宠粉”互动，由局相关处室协调相关文旅资源、项目中标合作方购买一定文旅资源，不定期提供演出票、门票、消费券等作为线上粉丝互动福利，提升官方账号活跃度与用户粘性。</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项目开展时间</w:t>
      </w:r>
      <w:r/>
    </w:p>
    <w:p>
      <w:pPr>
        <w:ind w:firstLine="480"/>
        <w:keepLines w:val="0"/>
        <w:keepNext w:val="0"/>
        <w:pageBreakBefore w:val="0"/>
        <w:spacing w:line="360" w:lineRule="auto"/>
        <w:widowControl w:val="off"/>
        <w:rPr>
          <w:rFonts w:ascii="宋体" w:hAnsi="宋体" w:cs="宋体"/>
          <w:b/>
          <w:bCs/>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项目计划运营期为合同签订之日起至2027年</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月底</w:t>
      </w:r>
      <w:r>
        <w:rPr>
          <w:rFonts w:hint="eastAsia" w:ascii="宋体" w:hAnsi="宋体" w:eastAsia="宋体" w:cs="宋体"/>
          <w:color w:val="000000" w:themeColor="text1"/>
          <w:sz w:val="24"/>
          <w:szCs w:val="24"/>
          <w:highlight w:val="none"/>
          <w:lang w:val="en-US" w:eastAsia="zh-CN"/>
        </w:rPr>
        <w:t xml:space="preserve">（以实际完成项目全部内容时间为准）。运营期间所产生的视频、图文等内容知识版权均归属于苏州市文化广电和旅游局所有。</w:t>
      </w:r>
      <w:r>
        <w:rPr>
          <w:color w:val="000000" w:themeColor="text1"/>
        </w:rPr>
      </w:r>
    </w:p>
    <w:p>
      <w:pPr>
        <w:ind w:firstLine="480"/>
        <w:jc w:val="left"/>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五</w:t>
      </w:r>
      <w:r>
        <w:rPr>
          <w:rFonts w:hint="eastAsia" w:ascii="宋体" w:hAnsi="宋体" w:eastAsia="宋体" w:cs="宋体"/>
          <w:b/>
          <w:bCs/>
          <w:sz w:val="24"/>
          <w:szCs w:val="24"/>
          <w:highlight w:val="none"/>
          <w:lang w:val="en-US" w:eastAsia="zh-CN" w:bidi="ar-SA"/>
        </w:rPr>
        <w:t xml:space="preserve">）其他要求</w:t>
      </w:r>
      <w:r/>
    </w:p>
    <w:p>
      <w:pPr>
        <w:ind w:firstLine="480"/>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1.服务地点：采购单位指定地点。</w:t>
      </w:r>
      <w:r/>
    </w:p>
    <w:p>
      <w:pPr>
        <w:ind w:firstLine="480"/>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2.成交供应商应接受采购人对方案执行情况、服务质量等的监督、检查和验收，根据项目进展提出意见和建议，并有权查看与项目直接相关的凭证和资料，成交供应商应予以配合。</w:t>
      </w:r>
      <w:r/>
    </w:p>
    <w:p>
      <w:pPr>
        <w:ind w:firstLine="480"/>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3.成交供应商根据采购人要求及时报告项目实施工作计划、提交相应成果。服务流程及服务成果须符合最新的国家级、省级行业规范和技术标准。</w:t>
      </w:r>
      <w:r/>
    </w:p>
    <w:p>
      <w:pPr>
        <w:ind w:firstLine="480"/>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成交供应商需保证项目成果合法性，所用素材、音乐和肖像等不得有版权争议，如有版权争议由成交供应商负责。服务实施过程中，成交供应商的工作方法、工作成果等涉及知识产权的，不得有任何侵权行为，否则成交供应商承担一切责任，并负责消除影响。</w:t>
      </w:r>
      <w:r/>
    </w:p>
    <w:p>
      <w:pPr>
        <w:ind w:firstLine="480"/>
        <w:jc w:val="left"/>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（六）整体项目验收：</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1.本项目将根据政府采购法及相关法规，以及《江苏省政府采购履约验收管理办法》文件的规定，对供应商进行履约验收，确认验收合格的，将出具《政府采购履约验收书》。</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验收标准：须符合我国最新颁布的与之相关的技术规范与标准，并同时满足采购文件要求和乙方所作承诺。采购单位（采购单位）有权全程监督成交单位项目的实施过程，随时了解项目进度，并组织对各个项目具体环节的验收工作。</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4.所有执行方案需经采购人同意，并严格按照审定方案执行，如在实际过程中有调整，双方友好协商。</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sz w:val="24"/>
          <w:highlight w:val="none"/>
        </w:rPr>
      </w:pPr>
      <w:r>
        <w:rPr>
          <w:rFonts w:hint="eastAsia" w:ascii="宋体" w:hAnsi="宋体" w:eastAsia="宋体" w:cs="宋体"/>
          <w:bCs/>
          <w:sz w:val="24"/>
          <w:szCs w:val="24"/>
          <w:highlight w:val="none"/>
          <w:lang w:val="en-US" w:eastAsia="zh-CN" w:bidi="ar-SA"/>
        </w:rPr>
        <w:t xml:space="preserve">5.在本项目实施过程，如造成工作范围内的设施、设备等损坏的，须照价赔偿，并根据情节严重程度，采购人有权保留通过法律途径追究成交单位的相关责任的权利。在项目实施过程中的相关人员、财产的风险和责任均由成交单位承担，采购人概不负责。</w:t>
      </w:r>
      <w:r/>
    </w:p>
    <w:p>
      <w:pPr>
        <w:contextualSpacing/>
        <w:ind w:firstLine="482"/>
        <w:keepLines w:val="0"/>
        <w:keepNext w:val="0"/>
        <w:pageBreakBefore w:val="0"/>
        <w:spacing w:line="360" w:lineRule="auto"/>
        <w:rPr>
          <w:rFonts w:ascii="宋体" w:hAnsi="宋体" w:cs="宋体"/>
          <w:b/>
          <w:bCs/>
          <w:sz w:val="24"/>
          <w:highlight w:val="none"/>
        </w:rPr>
      </w:pPr>
      <w:r>
        <w:rPr>
          <w:rFonts w:hint="eastAsia" w:ascii="宋体" w:hAnsi="宋体" w:cs="宋体"/>
          <w:b/>
          <w:bCs/>
          <w:sz w:val="24"/>
          <w:highlight w:val="none"/>
        </w:rPr>
        <w:t xml:space="preserve">五、综合说明及其他要求</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1.磋商供应商所提供的相关服务应符合根据国家标准和规范，并遵循磋商采购文件的要求，响应人必须承诺采购文件中提出的全部要求，其服务的质量和标准应达到或优于采购要求，提供详细的服务说明。如其中某些条款不能完全满足时，应在磋商采购文件中逐条列出，未列出的视同响应。</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2.服务响应：服务过程中，成交单位应以优良的服务态度，便利、快捷的方式在接到采购单位通知后即时响应并负责解决相关问题，保证全程伴随服务。如发生</w:t>
      </w:r>
      <w:r>
        <w:rPr>
          <w:rFonts w:hint="eastAsia" w:ascii="宋体" w:hAnsi="宋体" w:cs="宋体"/>
          <w:sz w:val="24"/>
          <w:highlight w:val="none"/>
          <w:lang w:val="en-US" w:eastAsia="zh-CN"/>
        </w:rPr>
        <w:t xml:space="preserve">问题</w:t>
      </w:r>
      <w:r>
        <w:rPr>
          <w:rFonts w:hint="eastAsia" w:ascii="宋体" w:hAnsi="宋体" w:cs="宋体"/>
          <w:sz w:val="24"/>
          <w:highlight w:val="none"/>
        </w:rPr>
        <w:t xml:space="preserve">，在采购方发出通知后</w:t>
      </w:r>
      <w:r>
        <w:rPr>
          <w:rFonts w:hint="eastAsia" w:ascii="宋体" w:hAnsi="宋体" w:cs="宋体"/>
          <w:sz w:val="24"/>
          <w:highlight w:val="none"/>
          <w:lang w:eastAsia="zh-CN"/>
        </w:rPr>
        <w:t xml:space="preserve">成交单位</w:t>
      </w:r>
      <w:r>
        <w:rPr>
          <w:rFonts w:hint="eastAsia" w:ascii="宋体" w:hAnsi="宋体" w:cs="宋体"/>
          <w:sz w:val="24"/>
          <w:highlight w:val="none"/>
        </w:rPr>
        <w:t xml:space="preserve">应于2小时内响应，并在4小时内进行</w:t>
      </w:r>
      <w:r>
        <w:rPr>
          <w:rFonts w:hint="eastAsia" w:ascii="宋体" w:hAnsi="宋体" w:cs="宋体"/>
          <w:sz w:val="24"/>
          <w:highlight w:val="none"/>
          <w:lang w:val="en-US" w:eastAsia="zh-CN"/>
        </w:rPr>
        <w:t xml:space="preserve">解决</w:t>
      </w:r>
      <w:r>
        <w:rPr>
          <w:rFonts w:hint="eastAsia" w:ascii="宋体" w:hAnsi="宋体" w:cs="宋体"/>
          <w:sz w:val="24"/>
          <w:highlight w:val="none"/>
        </w:rPr>
        <w:t xml:space="preserve">。遇有紧急情况或发生重大故障时须在2小时内到达现场进行</w:t>
      </w:r>
      <w:r>
        <w:rPr>
          <w:rFonts w:hint="eastAsia" w:ascii="宋体" w:hAnsi="宋体" w:cs="宋体"/>
          <w:sz w:val="24"/>
          <w:highlight w:val="none"/>
          <w:lang w:val="en-US" w:eastAsia="zh-CN"/>
        </w:rPr>
        <w:t xml:space="preserve">解决</w:t>
      </w:r>
      <w:r>
        <w:rPr>
          <w:rFonts w:hint="eastAsia" w:ascii="宋体" w:hAnsi="宋体" w:cs="宋体"/>
          <w:sz w:val="24"/>
          <w:highlight w:val="none"/>
          <w:lang w:eastAsia="zh-CN"/>
        </w:rPr>
        <w:t xml:space="preserve">；</w:t>
      </w:r>
      <w:r>
        <w:rPr>
          <w:rFonts w:hint="eastAsia" w:ascii="宋体" w:hAnsi="宋体" w:cs="宋体"/>
          <w:sz w:val="24"/>
          <w:highlight w:val="none"/>
        </w:rPr>
        <w:t xml:space="preserve">如采购单位需要优化调整，则成交单位需负责优化调整。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磋商响应单位须具备独立完成本项目的能力。因此各供应商可在磋商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rPr>
          <w:rFonts w:hint="eastAsia" w:ascii="宋体" w:hAnsi="宋体" w:cs="宋体"/>
          <w:sz w:val="24"/>
          <w:highlight w:val="none"/>
          <w:lang w:eastAsia="zh-CN"/>
        </w:rPr>
        <w:t xml:space="preserve">，并将不作任何答复与考虑</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采购方与成交单位的派驻人员不发生任何劳动和雇佣关系，派驻人员由成交单位自行管理，成交单位和派驻人员应遵守安全操作规章制度，若发生人身伤害等工伤事故，由成交单位自负，与采购方无关。成交单位违反国家相关法规，与聘用人员发生纠纷，均由成交单位负责调解与处理，采购单位不承担责任。</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.成交单位所需的全部工作装备和消耗材料均由成交单位负责提供。</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.成交单位对服务内容缺陷应及时更正，若不予更正，采购单位有权另请其他单位更正，所发生的费用由成交单位承担。</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.响应单位应对所投项目的全部内容进行报价，只投其中部分内容者，其标书将被拒绝。响应总报价包括磋商采购文件所确定的采购范围内的全部明示和隐含的内容，应</w:t>
      </w:r>
      <w:r>
        <w:rPr>
          <w:rFonts w:hint="eastAsia" w:ascii="宋体" w:hAnsi="宋体" w:cs="宋体"/>
          <w:sz w:val="24"/>
          <w:highlight w:val="none"/>
          <w:lang w:val="zh-CN"/>
        </w:rPr>
        <w:t xml:space="preserve">包括完成本项目所有服务内容、成本、利润、税金、管理费、风险费、代理服务费、文件规定政策性费用等所有费用，除本项目合同约定的价款外，</w:t>
      </w:r>
      <w:r>
        <w:rPr>
          <w:rFonts w:hint="eastAsia" w:ascii="宋体" w:hAnsi="宋体" w:cs="宋体"/>
          <w:sz w:val="24"/>
          <w:highlight w:val="none"/>
          <w:lang w:val="zh-CN" w:eastAsia="zh-CN"/>
        </w:rPr>
        <w:t xml:space="preserve">采购单位</w:t>
      </w:r>
      <w:r>
        <w:rPr>
          <w:rFonts w:hint="eastAsia" w:ascii="宋体" w:hAnsi="宋体" w:cs="宋体"/>
          <w:sz w:val="24"/>
          <w:highlight w:val="none"/>
          <w:lang w:val="zh-CN"/>
        </w:rPr>
        <w:t xml:space="preserve">不再需向</w:t>
      </w:r>
      <w:r>
        <w:rPr>
          <w:rFonts w:hint="eastAsia" w:ascii="宋体" w:hAnsi="宋体" w:cs="宋体"/>
          <w:sz w:val="24"/>
          <w:highlight w:val="none"/>
          <w:lang w:val="zh-CN" w:eastAsia="zh-CN"/>
        </w:rPr>
        <w:t xml:space="preserve">中标单位</w:t>
      </w:r>
      <w:r>
        <w:rPr>
          <w:rFonts w:hint="eastAsia" w:ascii="宋体" w:hAnsi="宋体" w:cs="宋体"/>
          <w:sz w:val="24"/>
          <w:highlight w:val="none"/>
          <w:lang w:val="zh-CN"/>
        </w:rPr>
        <w:t xml:space="preserve">支付其他任何费用</w:t>
      </w:r>
      <w:r>
        <w:rPr>
          <w:rFonts w:hint="eastAsia" w:ascii="宋体" w:hAnsi="宋体" w:cs="宋体"/>
          <w:sz w:val="24"/>
          <w:highlight w:val="none"/>
        </w:rPr>
        <w:t xml:space="preserve">。响应单位所报价格在合同实施期间不因市场变化因素而变动。响应单位在投标时应充分考虑服务期内的市场因素和成本变化状况的风险。</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磋商响应单位工作人员在活动过程中涉及的所有费用均包含在项目费用之内，采购方不再另行支付。成交单位在项目进行过程中产生的任何安全等责任事故一律由成交单位自行承担。如遇突发情况，成交单位需协助采购单位完成需要成交单位配合的服务。</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.本项目不允许转包、分包，发现查实者一律取消合同。</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.成交单位应对服务危险性、潜在风险认真考虑周全，对所有项目安全负责，并承担由此可能产生的一切费用，采购单位不承担任何责任；如需采购单位配合的工作，成交单位需及时通知采购方。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响应文件必须如实进行实质性响应，如有量化指标必须列明具体数值，同时磋商供应商必须根据提供的货物及服务，明确其必须说明的相关情况。磋商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响应单位为准备进行投标所发生的费用自理。采购单位对于本项目的响应单位不给予任何补偿。</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.磋商响应单位在响应时或成交后，如存在无法实质性满足本次采购要求或达到其磋商响应文件中所作相关承诺的情况，采购人有权拒绝该单位响应文件或取消其成交资格。</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14.供方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服务质量问题，供应商负责解决，发生的费用由供应商负责。</w:t>
      </w:r>
      <w:r/>
    </w:p>
    <w:p>
      <w:pPr>
        <w:ind w:firstLine="480"/>
        <w:spacing w:line="360" w:lineRule="auto"/>
        <w:rPr>
          <w:rFonts w:hint="eastAsia" w:ascii="宋体" w:hAnsi="宋体" w:cs="宋体"/>
          <w:sz w:val="24"/>
          <w:highlight w:val="none"/>
          <w:lang w:val="en-US" w:eastAsia="zh-CN"/>
        </w:rPr>
      </w:pP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成交单位要保证最终项目成果的合法性，一切侵权行为带来的损失，均由成交单位承担。合同项目产生的所有成果的知识产权属采购单位所有，未经采购单位许可，成交单位不得做本合同目的之外使用。</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16.凡涉及采购文件的补充说明和修改，均以最后在苏州市政府采购网发布的内容为准。</w:t>
      </w:r>
      <w:r/>
    </w:p>
    <w:p>
      <w:pPr>
        <w:contextualSpacing/>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九、磋商响应文件的文件组成（部分格式见附件）：</w:t>
      </w:r>
      <w:r/>
    </w:p>
    <w:p>
      <w:pPr>
        <w:pStyle w:val="1000"/>
        <w:contextualSpacing/>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（一）资格性审查资料：</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1.关于资格文件的声明函；</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2.法定代表人授权委托书（格式附后）、法定代表人及委托代理人身份证复印件（如为委托）；</w:t>
      </w:r>
      <w:r/>
    </w:p>
    <w:p>
      <w:pPr>
        <w:pStyle w:val="1000"/>
        <w:contextualSpacing/>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3.磋商供应商证明其满足磋商供应商资格条件以及磋商文件中要求的证书、证明、文件等必须提供的实质性资料，包括但不限于：</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3.1具有独立承担民事责任的能力的材料：包括法人或者其他组织的营业执照等证明文件，自然人的身份证明；</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3.2具有良好的商业信誉和健全的财务会计制度的材料：</w:t>
      </w:r>
      <w:bookmarkStart w:id="1" w:name="_Hlk92792283"/>
      <w:r>
        <w:rPr>
          <w:rFonts w:hint="eastAsia" w:ascii="宋体" w:hAnsi="宋体" w:eastAsia="宋体" w:cs="宋体"/>
          <w:bCs/>
          <w:color w:val="000000"/>
          <w:sz w:val="24"/>
          <w:szCs w:val="24"/>
          <w:highlight w:val="none"/>
        </w:rPr>
        <w:t xml:space="preserve">最近一期经审计的财务报告，或银行出具的资信证明，或财政部门认可的政府采购专业担保机构出具的投标担保函</w:t>
      </w:r>
      <w:bookmarkEnd w:id="1"/>
      <w:r>
        <w:rPr>
          <w:rFonts w:hint="eastAsia" w:ascii="宋体" w:hAnsi="宋体" w:eastAsia="宋体" w:cs="宋体"/>
          <w:bCs/>
          <w:color w:val="000000"/>
          <w:sz w:val="24"/>
          <w:szCs w:val="24"/>
          <w:highlight w:val="none"/>
        </w:rPr>
        <w:t xml:space="preserve">；</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3.3具有履行合同所必需的设备和专业技术能力的证明材料（包括声明函）；</w:t>
      </w:r>
      <w:r/>
    </w:p>
    <w:p>
      <w:pPr>
        <w:pStyle w:val="1000"/>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w:t>
      </w:r>
      <w:r>
        <w:rPr>
          <w:rFonts w:hint="eastAsia" w:ascii="宋体" w:hAnsi="宋体" w:eastAsia="宋体" w:cs="宋体"/>
          <w:bCs/>
          <w:color w:val="000000"/>
          <w:sz w:val="24"/>
          <w:szCs w:val="24"/>
          <w:highlight w:val="none"/>
          <w:lang w:val="en-US" w:eastAsia="zh-CN"/>
        </w:rPr>
        <w:t xml:space="preserve">有依法缴纳税收良好记录的材料：供应商参加本次政府采购活动前半年（至少一个月）依法缴纳税收的凭据；依法免税的供应商，应提供相应证明资料证明其依法免税，否则不予认可；</w:t>
      </w:r>
      <w:r/>
    </w:p>
    <w:p>
      <w:pPr>
        <w:pStyle w:val="1000"/>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3.5有依法缴纳社会保障资金的良好记录的材料：供应商参加本次政府采购活动前半年（至少一个月）依法缴纳社会保险的凭据；依法不需要缴纳社会保障资金的供应商，应提供相应证明资料证明其依法不需要缴纳社会保障资金，否则不予认可；</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参加政府采购活动前三年内，在经营活动中没有出现重大违法记录的书面声明函；</w:t>
      </w:r>
      <w:r/>
    </w:p>
    <w:p>
      <w:pPr>
        <w:pStyle w:val="1000"/>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响应单位有效期内的</w:t>
      </w:r>
      <w:r>
        <w:rPr>
          <w:rFonts w:hint="eastAsia" w:ascii="宋体" w:hAnsi="宋体" w:eastAsia="宋体" w:cs="宋体"/>
          <w:bCs/>
          <w:color w:val="000000"/>
          <w:sz w:val="24"/>
          <w:szCs w:val="24"/>
          <w:highlight w:val="none"/>
          <w:lang w:eastAsia="zh-CN"/>
        </w:rPr>
        <w:t xml:space="preserve">互联网新闻信息服务许可</w:t>
      </w:r>
      <w:r>
        <w:rPr>
          <w:rFonts w:hint="eastAsia" w:ascii="宋体" w:hAnsi="宋体" w:eastAsia="宋体" w:cs="宋体"/>
          <w:bCs/>
          <w:color w:val="000000"/>
          <w:sz w:val="24"/>
          <w:szCs w:val="24"/>
          <w:highlight w:val="none"/>
        </w:rPr>
        <w:t xml:space="preserve">；</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4.中小企业声明函（如有），未提供不享受中小企业扶持政策；</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5.残疾人福利性单位声明函（如有），未提供视为非残疾人福利性单位，不视同小微企业，不享受残疾人福利性单位政策；</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6.监狱企业证明文件（如有），由省级以上监狱管理局、戒毒管理局（含新疆生产建设兵团）出具，未提供视为非监狱企业，不视同小微企业，不享受监狱企业政策；</w:t>
      </w:r>
      <w:bookmarkStart w:id="2" w:name="_Hlk158127728"/>
      <w:r/>
      <w:r/>
    </w:p>
    <w:p>
      <w:pPr>
        <w:contextualSpacing/>
        <w:ind w:firstLine="482"/>
        <w:jc w:val="both"/>
        <w:spacing w:line="360" w:lineRule="auto"/>
        <w:widowControl w:val="off"/>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color w:val="auto"/>
          <w:sz w:val="24"/>
          <w:szCs w:val="24"/>
          <w:highlight w:val="none"/>
          <w:lang w:val="en-US" w:eastAsia="zh-CN" w:bidi="ar-SA"/>
        </w:rPr>
        <w:t xml:space="preserve">以上1—3项是资格审查要求必须提供的材料，</w:t>
      </w:r>
      <w:r>
        <w:rPr>
          <w:rFonts w:hint="eastAsia" w:ascii="宋体" w:hAnsi="宋体" w:eastAsia="宋体" w:cs="宋体"/>
          <w:b w:val="0"/>
          <w:bCs/>
          <w:color w:val="auto"/>
          <w:sz w:val="24"/>
          <w:szCs w:val="24"/>
          <w:highlight w:val="none"/>
          <w:u w:val="none"/>
          <w:lang w:val="en-US" w:eastAsia="zh-CN" w:bidi="ar-SA"/>
        </w:rPr>
        <w:t xml:space="preserve">如专门面向中小企业的项目还必须提供4或5或6项资料，否则投标无效。</w:t>
      </w:r>
      <w:bookmarkEnd w:id="2"/>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响应单位与其他单位存在控股、管理关系情况表（格式附后）；</w:t>
      </w:r>
      <w:r/>
    </w:p>
    <w:p>
      <w:pPr>
        <w:pStyle w:val="1000"/>
        <w:contextualSpacing/>
        <w:ind w:firstLine="480"/>
        <w:spacing w:line="360" w:lineRule="auto"/>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证明其满足磋商供应商资格条件的其他材料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00"/>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（二）符合性审查资料：</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1.磋商响应承诺书；</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2.磋商响应报价表（第一次报价）；</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3.磋商响应单位情况表；</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4.商务偏离表、服务要求偏离表；</w:t>
      </w:r>
      <w:r/>
    </w:p>
    <w:p>
      <w:pPr>
        <w:pStyle w:val="1000"/>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（三）本项目实质性响应要求：</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1.响应报价；</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2.服务内容；</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3.合同履行期限；</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4.付款步骤。</w:t>
      </w:r>
      <w:r/>
    </w:p>
    <w:p>
      <w:pPr>
        <w:pStyle w:val="1000"/>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（四）非实质性响应内容：</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1.服务方案；</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2.拟投入本项目人员一览表；</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3.类似业绩一览表；</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4.与本次磋商相关的其他材料。</w:t>
      </w:r>
      <w:r/>
    </w:p>
    <w:p>
      <w:pPr>
        <w:pStyle w:val="1000"/>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注：1.响应单位须按响应文件的组成要求提供相关资料，所提交资料文件的完整与否，将直接影响磋商小组对响应单位是否实质性响应采购文件的评判。</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2.响应文件格式应符合磋商文件附件“格式”的要求，表格不够填写的，响应单位可以自制，无具体规定的，格式由响应单位自定。</w:t>
      </w:r>
      <w:r/>
    </w:p>
    <w:p>
      <w:pPr>
        <w:pStyle w:val="1000"/>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（二）电子化磋商要求：</w:t>
      </w:r>
      <w:r/>
    </w:p>
    <w:p>
      <w:pPr>
        <w:pStyle w:val="1000"/>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000"/>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2、电子响应文件中的资料应按要求加盖电子印章或加盖响应单位公章上传。</w:t>
      </w:r>
      <w:r/>
    </w:p>
    <w:p>
      <w:pPr>
        <w:pStyle w:val="1000"/>
        <w:contextualSpacing/>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contextualSpacing/>
        <w:ind w:firstLine="482"/>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zh-CN"/>
        </w:rPr>
        <w:t xml:space="preserve">、磋商采购程序及方式</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1.采购代理机构按规定的时间、地点主持磋商采购活动开启响应文件。供应商应当按照《操作手册》规定，参加响应文件开启和在“苏采云”系统规定的时间内对电子响应文件进行解密。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2.“苏采云”系统将自动开启各供应商的响应文件。</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3.供应商在响应文件开启过程中涉及到的响应文件解密、结果确认等工作，应按照《操作手册》规定执行。</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4.供应商如果对响应文件开启过程和开启记录有疑义，应当根据《操作手册》规定提出，未提出的，视同认可开启结果。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6.磋商小组要求磋商供应商澄清、说明或者更正响应文件，</w:t>
      </w:r>
      <w:r>
        <w:rPr>
          <w:rFonts w:hint="eastAsia" w:ascii="宋体" w:hAnsi="宋体" w:cs="宋体"/>
          <w:b/>
          <w:bCs/>
          <w:color w:val="000000"/>
          <w:sz w:val="24"/>
          <w:highlight w:val="none"/>
        </w:rPr>
        <w:t xml:space="preserve">供应商在响应文件开启及项目评审全过程中应保持通讯畅通</w:t>
      </w:r>
      <w:r>
        <w:rPr>
          <w:rFonts w:hint="eastAsia" w:ascii="宋体" w:hAnsi="宋体" w:cs="宋体"/>
          <w:color w:val="000000"/>
          <w:sz w:val="24"/>
          <w:highlight w:val="none"/>
        </w:rPr>
        <w:t xml:space="preserve">，及时登录“苏采云”系统查阅、答复相关信息。</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bCs/>
          <w:color w:val="000000"/>
          <w:sz w:val="24"/>
          <w:highlight w:val="none"/>
        </w:rPr>
        <w:t xml:space="preserve">供应商应随时保持系统在线</w:t>
      </w:r>
      <w:r>
        <w:rPr>
          <w:rFonts w:hint="eastAsia" w:ascii="宋体" w:hAnsi="宋体" w:cs="宋体"/>
          <w:color w:val="000000"/>
          <w:sz w:val="24"/>
          <w:highlight w:val="none"/>
        </w:rPr>
        <w:t xml:space="preserve">，如因供应商自身原因未在规定时间内提交澄清确认资料的，导致的不利后果由供应商自行承担。</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7.1查询时间：在响应文件递交截止时间之后。</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7.2查询渠道：通过“信用中国”网站、中国政府采购网查询相关主体信用记录。</w:t>
      </w:r>
      <w:r/>
    </w:p>
    <w:p>
      <w:pPr>
        <w:contextualSpacing/>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bCs/>
          <w:color w:val="000000"/>
          <w:sz w:val="24"/>
          <w:highlight w:val="none"/>
        </w:rPr>
        <w:t xml:space="preserve">存在此类失信信息的投标人的投标无效：</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（1）被列入失信被执行人名单；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contextualSpacing/>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供应商若在经营活动中受到罚款的，请携带相关地方、部门对较大数额认定标准的证明材料，与响应文件一并提交。若无法提供，则可能承担响应无效等相应不利后果。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contextualSpacing/>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8.对于通过资格审查和符合性审查的供应商，磋商小组所有成员集中与单一供应商分别进行磋商，并给予所有参加磋商的供应商平等的磋商机会。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u w:val="single"/>
        </w:rPr>
        <w:t xml:space="preserve">磋商小组通过“苏采云”系统向供应商发布“磋商函”，供应商应当按照要求在“苏采云”系统提交“磋商响应函”并加盖CA电子公章。</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contextualSpacing/>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10.磋商结束后，磋商小组将在“苏采云”系统向所有实质性响应的供应商发布“最后报价要求函”及最后报价格式表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如有</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，要求所有实质性响应的供应商在规定时间内提交最后报价。</w:t>
      </w:r>
      <w:r/>
    </w:p>
    <w:p>
      <w:pPr>
        <w:contextualSpacing/>
        <w:ind w:firstLine="480"/>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sz w:val="24"/>
          <w:highlight w:val="none"/>
          <w:u w:val="single"/>
        </w:rPr>
        <w:t xml:space="preserve">（此处规定时间的计算以系统中的倒计时间为准，系统中的线上最后报价只有一次机会，提交后无法撤回，请供应商慎重提交）</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已提交响应文件的供应商，在提交最后报价之前，可以根据磋商情况退出磋商，并在“苏采云”系统中提交“退出磋商函”并加盖CA电子公章。</w:t>
      </w:r>
      <w:r/>
    </w:p>
    <w:p>
      <w:pPr>
        <w:contextualSpacing/>
        <w:ind w:firstLine="480"/>
        <w:spacing w:line="360" w:lineRule="auto"/>
        <w:rPr>
          <w:rFonts w:hint="eastAsia" w:ascii="宋体" w:hAnsi="宋体" w:cs="宋体"/>
          <w:color w:val="000000"/>
          <w:sz w:val="24"/>
          <w:highlight w:val="none"/>
        </w:rPr>
      </w:pPr>
      <w:r>
        <w:rPr>
          <w:rFonts w:hint="eastAsia" w:ascii="宋体" w:hAnsi="宋体" w:cs="宋体"/>
          <w:b/>
          <w:bCs/>
          <w:color w:val="auto"/>
          <w:sz w:val="24"/>
          <w:highlight w:val="none"/>
          <w:u w:val="single"/>
          <w:lang w:val="zh-CN"/>
        </w:rPr>
        <w:t xml:space="preserve">*进入项目评审流程后，建议各供应商法定代表人或授权委托人始终保持通讯顺畅，时刻关注不见面开标大厅，不离开不见面开标大厅。</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12.经磋商确定最终采购需求和提交最后报价的供应商后，由磋商小组采用综合评分法对提交最后报价的供应商的响应文件和最后报价进行综合评分，并编写评审报告。</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13.由磋商小组根据磋商成交原则确定成交供应商,并将结果通知所有参加磋商的供应商。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14.如磋商过程中出现本磋商采购文件及评标办法未尽事宜，由磋商小组根据有关法律、法规讨论决定。</w:t>
      </w:r>
      <w:r/>
    </w:p>
    <w:p>
      <w:pPr>
        <w:contextualSpacing/>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15.确定成交供应商的方式：由采购人授权磋商小组在候选供应商名单中直接确定成交供应商。</w:t>
      </w:r>
      <w:r/>
    </w:p>
    <w:p>
      <w:pPr>
        <w:contextualSpacing/>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十一、关于磋商的有关说明：</w:t>
      </w:r>
      <w:r/>
    </w:p>
    <w:p>
      <w:pPr>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1.报价要求：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（1）以人民币报价；并须按附表格式进行报价；</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（2）本次磋商的最终报价为本项目的总报价。</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（3）本次磋商在磋商过程中的最终报价与首次报价之比，所下降（上浮）的百分比与单价下降（上浮）百分比相同。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（4）本项目只允许有一个报价。任何有选择的报价将不予接受。</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p>
    <w:p>
      <w:pPr>
        <w:ind w:firstLine="480"/>
        <w:spacing w:line="360" w:lineRule="auto"/>
        <w:rPr>
          <w:rFonts w:ascii="宋体" w:hAnsi="宋体" w:cs="宋体"/>
          <w:i/>
          <w:iCs/>
          <w:color w:val="000000"/>
          <w:sz w:val="24"/>
          <w:highlight w:val="none"/>
        </w:rPr>
      </w:pPr>
      <w:r>
        <w:rPr>
          <w:rFonts w:hint="eastAsia" w:ascii="宋体" w:hAnsi="宋体" w:cs="宋体"/>
          <w:color w:val="000000"/>
          <w:sz w:val="24"/>
          <w:highlight w:val="none"/>
        </w:rPr>
        <w:t xml:space="preserve">2.磋商总报价包括</w:t>
      </w:r>
      <w:r>
        <w:rPr>
          <w:rFonts w:hint="eastAsia" w:ascii="宋体" w:hAnsi="宋体" w:cs="宋体"/>
          <w:color w:val="000000"/>
          <w:sz w:val="24"/>
          <w:highlight w:val="none"/>
          <w:lang w:val="zh-CN"/>
        </w:rPr>
        <w:t xml:space="preserve">完成本项目所有服务内容、成本、利润、税金、管理费、风险费、代理服务费、文件规定政策性费用等所有费用，除本项目合同约定的价款外，甲方不再需向乙方支付其他任何费用</w:t>
      </w:r>
      <w:r>
        <w:rPr>
          <w:rFonts w:hint="eastAsia" w:ascii="宋体" w:hAnsi="宋体" w:cs="宋体"/>
          <w:color w:val="000000"/>
          <w:sz w:val="24"/>
          <w:highlight w:val="none"/>
        </w:rPr>
        <w:t xml:space="preserve">。响应单位所报价格在合同实施期间不因市场变化因素而变动。响应单位在投标时应充分考虑服务期内的市场因素和成本变化状况的风险。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3.因成交单位管理不善，造成其工作范围内的设施、设备等损坏的，采购单位有权要求成交供应商负责赔偿损失，情节严重的可终止合同甚至诉诸法律。</w:t>
      </w:r>
      <w:r/>
    </w:p>
    <w:p>
      <w:pPr>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4.履约保证金：无。</w:t>
      </w:r>
      <w:r/>
    </w:p>
    <w:p>
      <w:pPr>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5.成交服务费：在领取成交通知书时交纳成交服务费，具体收费以如下比例进行计算，含在磋商总报价中：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预算金额100万元（含）以下部分按该部分预算金额的1.5%计算；</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预算金额100～500万元（含）部分按该部分预算金额的1.1%计算；</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服务费交纳账户：中诚智信工程咨询集团股份有限公司姑苏区分公司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账号：1102181009100067340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开户行：中国工商银行股份有限公司苏州科技城支行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注：转账时须注明采购编号。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.磋商响应单位必须承诺采购文件中提出的全部技术规格与要求，如果以其中某些条款不响应时，应在文件中逐条列出，未列出的视同响应。</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.磋商响应文件以中文资料为准。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.磋商采购文件、响应文件和报价文件是合同的不可分割的部分。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.其他优惠条件，请予以书面说明。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.出现下列情形之一的，将终止磋商采购活动：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（4）在采购活动中因重大变故，采购任务取消的。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联系部门：中诚智信工程咨询集团股份有限公司代理部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通讯地址：苏州高新区科技城潇湘路99号诚来智研发大楼5楼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管舒宇</w:t>
      </w:r>
      <w:r>
        <w:rPr>
          <w:rFonts w:hint="eastAsia" w:ascii="宋体" w:hAnsi="宋体" w:cs="宋体"/>
          <w:color w:val="000000"/>
          <w:sz w:val="24"/>
          <w:highlight w:val="none"/>
        </w:rPr>
        <w:t xml:space="preserve">；联系方式：0512-68320471</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.如成交方服务时间未按照本次采购文件要求所规定，采购单位有权终止合同的权利。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.成交后拒绝签订本项目政府采购合同的成交供应商不得参加对本项目重新开展的采购活动。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.通知书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.根据苏州市财政局《关于深入开展苏州市政府采购合同信用融资业务的通知》相关要求，本项目支持政府采购合同信用融资。</w:t>
      </w:r>
      <w:r/>
    </w:p>
    <w:p>
      <w:pPr>
        <w:contextualSpacing/>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.凡涉及磋商采购文件的补充说明和修改，均以苏州市政府采购网发布的通知为准。</w:t>
      </w:r>
      <w:r/>
    </w:p>
    <w:p>
      <w:pPr>
        <w:ind w:firstLine="482"/>
        <w:spacing w:line="360" w:lineRule="auto"/>
        <w:rPr>
          <w:rFonts w:ascii="宋体" w:hAnsi="宋体"/>
          <w:b/>
          <w:color w:val="000000"/>
          <w:sz w:val="24"/>
          <w:highlight w:val="none"/>
        </w:rPr>
      </w:pPr>
      <w:r>
        <w:rPr>
          <w:rFonts w:ascii="宋体" w:hAnsi="宋体"/>
          <w:b/>
          <w:color w:val="000000"/>
          <w:sz w:val="24"/>
          <w:highlight w:val="none"/>
        </w:rPr>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特别提醒:不同投标（响应）文件制作机器码一致，表明各投标（响应）文件在同台电脑上制作，各供应商之间涉嫌串通投标。如开标时，苏采云系统中显示供应商机器码一致情形，相关供应商将被视为无效投标。</w:t>
      </w:r>
      <w:r/>
    </w:p>
    <w:p>
      <w:pPr>
        <w:jc w:val="center"/>
        <w:spacing w:line="360" w:lineRule="auto"/>
        <w:rPr>
          <w:rStyle w:val="985"/>
          <w:rFonts w:ascii="宋体" w:hAnsi="宋体" w:cs="宋体"/>
          <w:color w:val="000000"/>
          <w:sz w:val="43"/>
          <w:szCs w:val="43"/>
          <w:highlight w:val="none"/>
        </w:rPr>
      </w:pPr>
      <w:r>
        <w:rPr>
          <w:rFonts w:hint="eastAsia" w:ascii="宋体" w:hAnsi="宋体"/>
          <w:b/>
          <w:color w:val="000000"/>
          <w:sz w:val="28"/>
          <w:szCs w:val="28"/>
          <w:highlight w:val="none"/>
        </w:rPr>
        <w:br w:type="page" w:clear="all"/>
      </w:r>
      <w:r>
        <w:rPr>
          <w:rStyle w:val="985"/>
          <w:rFonts w:hint="eastAsia" w:ascii="宋体" w:hAnsi="宋体" w:cs="宋体"/>
          <w:color w:val="000000"/>
          <w:sz w:val="43"/>
          <w:szCs w:val="43"/>
          <w:highlight w:val="none"/>
        </w:rPr>
        <w:t xml:space="preserve">第三章 评审方法及评分标准</w:t>
      </w:r>
      <w:r/>
    </w:p>
    <w:p>
      <w:pPr>
        <w:contextualSpacing/>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一、评审方法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2.评定内容还包括分析总报价及各个分项报价是否合理，报价范围是否完整。</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评审时，磋商小组成员分别对每个有效供应商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如出现综合得分最高的响应单位有两个或两个以上的，以最后磋商报价较低者优先作为成交单位，如果最后磋商报价也相同的,则按技术指标较优者优先作为成交单位，如果技术指标也相同，则由磋商小组抽签方式确定成交单位。</w:t>
      </w:r>
      <w:r/>
    </w:p>
    <w:p>
      <w:pPr>
        <w:contextualSpacing/>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二、评分标准</w:t>
      </w:r>
      <w:r/>
    </w:p>
    <w:p>
      <w:pPr>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（一）磋商报价（10分）</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（1）磋商报价低于或等于财政预算价格的，为有效报价。超财政预算的磋商报价为无效磋商报价。无效磋商报价的响应文件不得标。</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（2）价格分统一采用低价优先法计算，即满足磋商文件要求且最后磋商评审报价最低的供应商的价格为磋商基准价，其价格分为满分。其他供应商的价格分统一按照下列公式计算：</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（3）磋商报价得分=（磋商基准价/最后磋商报价）×价格权值（本项目为10%）×100，小数点后四舍五入保留两位小数。</w:t>
      </w:r>
      <w:r/>
    </w:p>
    <w:p>
      <w:pPr>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w:t>
      </w:r>
      <w:r>
        <w:rPr>
          <w:rFonts w:hint="eastAsia" w:ascii="宋体" w:hAnsi="宋体" w:cs="宋体"/>
          <w:b/>
          <w:bCs/>
          <w:color w:val="000000"/>
          <w:sz w:val="24"/>
          <w:highlight w:val="none"/>
          <w:lang w:val="en-US" w:eastAsia="zh-CN"/>
        </w:rPr>
        <w:t xml:space="preserve">技术部分</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90</w:t>
      </w:r>
      <w:r>
        <w:rPr>
          <w:rFonts w:hint="eastAsia" w:ascii="宋体" w:hAnsi="宋体" w:eastAsia="宋体" w:cs="宋体"/>
          <w:b/>
          <w:bCs/>
          <w:color w:val="000000"/>
          <w:sz w:val="24"/>
          <w:highlight w:val="none"/>
        </w:rPr>
        <w:t xml:space="preserve">分）</w:t>
      </w:r>
      <w:r/>
    </w:p>
    <w:p>
      <w:pPr>
        <w:ind w:firstLine="480"/>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1.融媒体矩阵平台内容策划与生产方案比较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内容策划与生产方案，方案科学合理、思路准确、新颖具有深度，切实可行得10分；方案较合理、思路基本准确、较切实可行得7分；提供了方案，但方案跟采购需求吻合度低得4分；未提供或方案缺陷较严重的不得分。 （10分）</w:t>
      </w:r>
      <w:r/>
    </w:p>
    <w:p>
      <w:pPr>
        <w:ind w:firstLine="480"/>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color w:val="000000"/>
          <w:sz w:val="24"/>
          <w:highlight w:val="none"/>
          <w:lang w:val="en-US" w:eastAsia="zh-CN"/>
        </w:rPr>
        <w:t xml:space="preserve">审核流程方案比较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提供具体的文旅宣推内容审核方案，科学合理、流程规范、可行性强得8分；方案较合理、流程较规范、可行性较强得5分；方案合理性一般、规范性一般、可行性一般得3分；未提供或方案缺陷较严重的不得分。 （8分）</w:t>
      </w:r>
      <w:r/>
    </w:p>
    <w:p>
      <w:pPr>
        <w:ind w:firstLine="480"/>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3.数据监测运营方案比较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提供具体方案，科学合理、流程规范、可行性强得8分；方案较合理、流程较规范、可行性较强得5分；方案合理性一般、规范性一般、可行性一般得3分；未提供或方案缺陷较严重的不得分。 （8分）</w:t>
      </w:r>
      <w:r/>
    </w:p>
    <w:p>
      <w:pPr>
        <w:ind w:firstLine="480"/>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4.日常发布与账号运维方案比较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提供具体方案，科学合理、流程规范、可行性强得8分；方案较合理、流程较规范、可行性较强得5分；方案合理性一般、规范性一般、可行性一般得3分；未提供或方案缺陷较严重的不得分。 （8分）</w:t>
      </w:r>
      <w:r/>
    </w:p>
    <w:p>
      <w:pPr>
        <w:ind w:firstLine="480"/>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5.技术设备与平台支持方案比较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提供具体方案，科学合理、高效有力、可行性强得8分；方案较合理、较高效、可行性较强得5分；方案合理性一般、效力一般、可行性一般得3分；未提供或方案缺陷较严重的不得分。 （8分）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6.达人合作与内容共创方案比较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流程规范、内容新颖富有特色、可行性强得8分；方案较合理、流程较规范、内容较新颖、可行性较强得5分；方案合理性一般、规范性一般、内容形式较老套、可行性一般得3分；未提供或方案缺陷较严重的不得分。 （8分）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7.流量推广方案比较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提供具体方案，科学合理、高效有力、可行性强得8分；方案较合理、较高效、可行性较强得5分；方案合理性一般、效力一般、可行性一般得3分；未提供或方案缺陷较严重的不得分。 （8分）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8.直播活动执行方案比较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提供具体方案，科学合理、高效有力、可行性强得8分；方案较合理、较高效、可行性较强得5分；方案合理性一般、效力一般、可行性一般得3分；未提供或方案缺陷较严重的不得分。 （8分）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9.紧急情况及突发事件处理方案</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方案可实施性强、合理性强的得5分；方案实施性、合理性一般的得3分；内容较少或不贴合项目实际需求得1分；未提供内容的不得分。（5分）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10.针对本项目的服务承诺及质量保证措施比较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整体保障体系制度合理全面，可行性高的得5分；整体保障体系制度较为片面或不够详细，可行性不高的得3分；整体保障体系制度不够完整的得1分，未提供内容的不得分。 （5分）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lang w:val="en-US" w:eastAsia="zh-CN"/>
        </w:rPr>
        <w:t xml:space="preserve">.服务团队比较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服务团队人员充足、经验丰富、</w:t>
      </w:r>
      <w:r>
        <w:rPr>
          <w:rFonts w:hint="eastAsia" w:ascii="宋体" w:hAnsi="宋体" w:eastAsia="宋体" w:cs="宋体"/>
          <w:color w:val="000000"/>
          <w:sz w:val="24"/>
          <w:highlight w:val="none"/>
          <w:lang w:val="zh-CN" w:eastAsia="zh-CN"/>
        </w:rPr>
        <w:t xml:space="preserve">执行力强</w:t>
      </w:r>
      <w:r>
        <w:rPr>
          <w:rFonts w:hint="eastAsia" w:ascii="宋体" w:hAnsi="宋体" w:eastAsia="宋体" w:cs="宋体"/>
          <w:color w:val="000000"/>
          <w:sz w:val="24"/>
          <w:highlight w:val="none"/>
          <w:lang w:val="en-US" w:eastAsia="zh-CN"/>
        </w:rPr>
        <w:t xml:space="preserve">得10分；服务团队人员较充足、经验较丰富、</w:t>
      </w:r>
      <w:r>
        <w:rPr>
          <w:rFonts w:hint="eastAsia" w:ascii="宋体" w:hAnsi="宋体" w:eastAsia="宋体" w:cs="宋体"/>
          <w:color w:val="000000"/>
          <w:sz w:val="24"/>
          <w:highlight w:val="none"/>
          <w:lang w:val="zh-CN" w:eastAsia="zh-CN"/>
        </w:rPr>
        <w:t xml:space="preserve">执行力较强</w:t>
      </w:r>
      <w:r>
        <w:rPr>
          <w:rFonts w:hint="eastAsia" w:ascii="宋体" w:hAnsi="宋体" w:eastAsia="宋体" w:cs="宋体"/>
          <w:color w:val="000000"/>
          <w:sz w:val="24"/>
          <w:highlight w:val="none"/>
          <w:lang w:val="en-US" w:eastAsia="zh-CN"/>
        </w:rPr>
        <w:t xml:space="preserve">得7分；服务团队人员一般、经验一般、执行力一般得4分；未提供方案的不得分</w:t>
      </w:r>
      <w:r>
        <w:rPr>
          <w:rFonts w:hint="eastAsia" w:ascii="宋体" w:hAnsi="宋体" w:eastAsia="宋体" w:cs="宋体"/>
          <w:b/>
          <w:bCs/>
          <w:color w:val="000000"/>
          <w:sz w:val="24"/>
          <w:highlight w:val="none"/>
          <w:lang w:val="en-US" w:eastAsia="zh-CN"/>
        </w:rPr>
        <w:t xml:space="preserve">（响应文件中需提供响应单位为人员缴纳的社保证明，否则本项不得分）</w:t>
      </w:r>
      <w:r>
        <w:rPr>
          <w:rFonts w:hint="eastAsia" w:ascii="宋体" w:hAnsi="宋体" w:eastAsia="宋体" w:cs="宋体"/>
          <w:color w:val="000000"/>
          <w:sz w:val="24"/>
          <w:highlight w:val="none"/>
          <w:lang w:val="en-US" w:eastAsia="zh-CN"/>
        </w:rPr>
        <w:t xml:space="preserve">。 （10分）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lang w:val="en-US" w:eastAsia="zh-CN"/>
        </w:rPr>
        <w:t xml:space="preserve">.类似项目业绩</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2023年至今（以合同签订时间为准）已完成类似项目业绩</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每提供1份得2分，最高得4分（响应文件中需提供完整的合同扫描件，否则不得分）。 （4分）</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注：</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1.针对评分标准中评分的每一条，响应单位在响应文件中均应提供相关资料并做出相应说明供评标委员会评判，不提供相关资料的视为不具备该项得分的条件。</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2.付款步骤、合同履行期限如有负偏离的视为无效响应，不得进入评审，不得成交。</w:t>
      </w:r>
      <w:r/>
    </w:p>
    <w:p>
      <w:pPr>
        <w:ind w:firstLine="482"/>
        <w:jc w:val="left"/>
        <w:spacing w:line="360" w:lineRule="auto"/>
        <w:widowControl/>
        <w:rPr>
          <w:rFonts w:hint="default"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p>
    <w:p>
      <w:pPr>
        <w:contextualSpacing/>
        <w:spacing w:line="360" w:lineRule="auto"/>
        <w:rPr>
          <w:rFonts w:hint="eastAsia" w:ascii="宋体" w:hAnsi="宋体" w:cs="宋体"/>
          <w:b/>
          <w:bCs/>
          <w:color w:val="auto"/>
          <w:sz w:val="24"/>
          <w:highlight w:val="none"/>
          <w:lang w:val="en-US" w:eastAsia="zh-CN" w:bidi="ar-SA"/>
        </w:rPr>
      </w:pPr>
      <w:r>
        <w:rPr>
          <w:rFonts w:hint="eastAsia" w:ascii="宋体" w:hAnsi="宋体" w:cs="宋体"/>
          <w:b/>
          <w:bCs/>
          <w:color w:val="auto"/>
          <w:sz w:val="24"/>
          <w:highlight w:val="none"/>
          <w:lang w:val="en-US" w:eastAsia="zh-CN" w:bidi="ar-SA"/>
        </w:rPr>
        <w:t xml:space="preserve">三、政府采购政策：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（1）中、小企业</w:t>
      </w:r>
      <w:r/>
    </w:p>
    <w:p>
      <w:pPr>
        <w:ind w:firstLine="480"/>
        <w:spacing w:line="360" w:lineRule="auto"/>
        <w:rPr>
          <w:rFonts w:hint="eastAsia" w:ascii="宋体" w:hAnsi="宋体" w:cs="宋体"/>
          <w:color w:val="auto"/>
          <w:sz w:val="24"/>
          <w:highlight w:val="none"/>
          <w:lang w:val="en-US" w:eastAsia="zh-CN" w:bidi="ar-SA"/>
        </w:rPr>
      </w:pPr>
      <w:r/>
      <w:bookmarkStart w:id="3" w:name="_Hlk111647296"/>
      <w:r>
        <w:rPr>
          <w:rFonts w:hint="eastAsia" w:ascii="宋体" w:hAnsi="宋体" w:cs="宋体"/>
          <w:color w:val="auto"/>
          <w:sz w:val="24"/>
          <w:highlight w:val="none"/>
          <w:lang w:val="en-US" w:eastAsia="zh-CN" w:bidi="ar-SA"/>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bookmarkEnd w:id="3"/>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1、本项目属于</w:t>
      </w:r>
      <w:r>
        <w:rPr>
          <w:rFonts w:hint="eastAsia" w:ascii="宋体" w:hAnsi="宋体" w:cs="宋体"/>
          <w:b/>
          <w:color w:val="auto"/>
          <w:sz w:val="24"/>
          <w:highlight w:val="none"/>
          <w:lang w:val="en-US" w:eastAsia="zh-CN" w:bidi="ar-SA"/>
        </w:rPr>
        <w:t xml:space="preserve">非预留份额专门面向中小企业采购</w:t>
      </w:r>
      <w:r>
        <w:rPr>
          <w:rFonts w:hint="eastAsia" w:ascii="宋体" w:hAnsi="宋体" w:cs="宋体"/>
          <w:color w:val="auto"/>
          <w:sz w:val="24"/>
          <w:highlight w:val="none"/>
          <w:lang w:val="en-US" w:eastAsia="zh-CN" w:bidi="ar-SA"/>
        </w:rPr>
        <w:t xml:space="preserve">。如承接服务的供应商为小微企业、监狱企业、残疾人福利性单位，对其报价给予</w:t>
      </w:r>
      <w:r>
        <w:rPr>
          <w:rFonts w:hint="eastAsia" w:ascii="宋体" w:hAnsi="宋体" w:cs="宋体"/>
          <w:b/>
          <w:bCs/>
          <w:color w:val="auto"/>
          <w:sz w:val="24"/>
          <w:highlight w:val="none"/>
          <w:lang w:val="en-US" w:eastAsia="zh-CN" w:bidi="ar-SA"/>
        </w:rPr>
        <w:t xml:space="preserve">20%</w:t>
      </w:r>
      <w:r>
        <w:rPr>
          <w:rFonts w:hint="eastAsia" w:ascii="宋体" w:hAnsi="宋体" w:cs="宋体"/>
          <w:color w:val="auto"/>
          <w:sz w:val="24"/>
          <w:highlight w:val="none"/>
          <w:lang w:val="en-US" w:eastAsia="zh-CN" w:bidi="ar-SA"/>
        </w:rPr>
        <w:t xml:space="preserve">的扣除，用扣除后的价格参与评审。如扣除后的价格为最低价的，则作为评标基准价，中标金额则以实际投标报价为准。</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2、本项目采购标的对应的中小企业划分标准所属行业为</w:t>
      </w:r>
      <w:r>
        <w:rPr>
          <w:rFonts w:hint="eastAsia" w:ascii="宋体" w:hAnsi="宋体" w:cs="宋体"/>
          <w:b/>
          <w:color w:val="auto"/>
          <w:sz w:val="24"/>
          <w:highlight w:val="none"/>
          <w:u w:val="single"/>
          <w:lang w:val="en-US" w:eastAsia="zh-CN" w:bidi="ar-SA"/>
        </w:rPr>
        <w:t xml:space="preserve">其他未列明行业</w:t>
      </w:r>
      <w:r>
        <w:rPr>
          <w:rFonts w:hint="eastAsia" w:ascii="宋体" w:hAnsi="宋体" w:cs="宋体"/>
          <w:color w:val="auto"/>
          <w:sz w:val="24"/>
          <w:highlight w:val="none"/>
          <w:lang w:val="en-US" w:eastAsia="zh-CN" w:bidi="ar-SA"/>
        </w:rPr>
        <w:t xml:space="preserve">。</w:t>
      </w:r>
      <w:r>
        <w:rPr>
          <w:rFonts w:hint="eastAsia" w:ascii="宋体" w:hAnsi="宋体" w:cs="宋体"/>
          <w:color w:val="auto"/>
          <w:sz w:val="24"/>
          <w:highlight w:val="none"/>
          <w:lang w:val="zh-CN" w:eastAsia="zh-CN" w:bidi="ar-SA"/>
        </w:rPr>
        <w:t xml:space="preserve">中小微企业划型标准根据《中小企业划型标准规定》（工信部联企业【2011】300号）</w:t>
      </w:r>
      <w:r>
        <w:rPr>
          <w:rFonts w:hint="eastAsia" w:ascii="宋体" w:hAnsi="宋体" w:cs="宋体"/>
          <w:color w:val="auto"/>
          <w:sz w:val="24"/>
          <w:highlight w:val="none"/>
          <w:lang w:val="en-US" w:eastAsia="zh-CN" w:bidi="ar-SA"/>
        </w:rPr>
        <w:t xml:space="preserve">。</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6、若供应商提供的《中小企业声明函》为虚假声明则视同提供虚假材料，按政府采购相关规定处理并报请政府监管部门给予行政处罚。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（2）残疾人福利性单位</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（3）监狱企业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）实施本国产品标准及相关政策</w:t>
      </w:r>
      <w:r/>
    </w:p>
    <w:p>
      <w:pPr>
        <w:ind w:firstLine="42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☑本项目为服务项目，不涉及货物，不涉及以下内容。</w:t>
      </w:r>
      <w:r/>
    </w:p>
    <w:p>
      <w:pPr>
        <w:ind w:firstLine="422"/>
        <w:spacing w:line="360"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□本项目为服务项目，但涉及货物，需要执行以下内容：</w:t>
      </w:r>
      <w:r/>
    </w:p>
    <w:p>
      <w:pPr>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eastAsia="zh-CN"/>
        </w:rPr>
        <w:t xml:space="preserve">20%</w:t>
      </w:r>
      <w:r>
        <w:rPr>
          <w:rFonts w:hint="eastAsia" w:ascii="宋体" w:hAnsi="宋体" w:eastAsia="宋体" w:cs="宋体"/>
          <w:color w:val="000000"/>
          <w:sz w:val="24"/>
          <w:szCs w:val="24"/>
          <w:lang w:eastAsia="zh-CN"/>
        </w:rPr>
        <w:t xml:space="preserve">的价格扣除，用扣除后的价格参与评审。</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当采购项目或者采购包中含有多种产品，供应商为该采购项目</w:t>
      </w:r>
      <w:r>
        <w:rPr>
          <w:rFonts w:hint="eastAsia" w:ascii="宋体" w:hAnsi="宋体" w:eastAsia="宋体" w:cs="宋体"/>
          <w:color w:val="000000"/>
          <w:sz w:val="24"/>
          <w:szCs w:val="24"/>
          <w:highlight w:val="none"/>
          <w:lang w:eastAsia="zh-CN"/>
        </w:rPr>
        <w:t xml:space="preserve">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eastAsia="zh-CN"/>
        </w:rPr>
        <w:t xml:space="preserve">80%</w:t>
      </w:r>
      <w:r>
        <w:rPr>
          <w:rFonts w:hint="eastAsia" w:ascii="宋体" w:hAnsi="宋体" w:eastAsia="宋体" w:cs="宋体"/>
          <w:color w:val="000000"/>
          <w:sz w:val="24"/>
          <w:szCs w:val="24"/>
          <w:highlight w:val="none"/>
          <w:lang w:eastAsia="zh-CN"/>
        </w:rPr>
        <w:t xml:space="preserve">以上时，依法对该供应商提供的全部产品给予价格评审优惠，即对该供应商提供的全部产品的总报价给予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eastAsia="zh-CN"/>
        </w:rPr>
        <w:t xml:space="preserve">20%</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b w:val="0"/>
          <w:bCs/>
          <w:color w:val="000000"/>
          <w:sz w:val="24"/>
          <w:szCs w:val="24"/>
          <w:highlight w:val="none"/>
          <w:lang w:eastAsia="zh-CN"/>
        </w:rPr>
        <w:t xml:space="preserve">供应商未填写比例数值，或比例数值未达到80%的，将不享受本国产品价格评审优惠。</w:t>
      </w:r>
      <w:r/>
    </w:p>
    <w:p>
      <w:pPr>
        <w:ind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5、供应商需提供《关于符合本国产品标准的声明函》（以下简称《声明函》）或财政部会同有关部门规定的有关证明文件的，如不提供或提供不符要求的将不享受本国产品价格评审优惠。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highlight w:val="none"/>
          <w:lang w:eastAsia="zh-CN"/>
        </w:rPr>
        <w:t xml:space="preserve">7、评标过程中，如发现供应商在《声明函》内容含义不明确、同类事项与投标</w:t>
      </w:r>
      <w:r>
        <w:rPr>
          <w:rFonts w:hint="eastAsia" w:ascii="宋体" w:hAnsi="宋体" w:eastAsia="宋体" w:cs="宋体"/>
          <w:b w:val="0"/>
          <w:bCs w:val="0"/>
          <w:color w:val="000000"/>
          <w:sz w:val="24"/>
          <w:szCs w:val="24"/>
          <w:lang w:eastAsia="zh-CN"/>
        </w:rPr>
        <w:t xml:space="preserve">（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contextualSpacing/>
        <w:spacing w:line="360" w:lineRule="auto"/>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四、政府采购异常低价审查</w:t>
      </w:r>
      <w:r/>
    </w:p>
    <w:p>
      <w:pPr>
        <w:ind w:firstLine="420"/>
        <w:spacing w:line="36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
          <w:bCs/>
          <w:sz w:val="24"/>
          <w:szCs w:val="24"/>
          <w:highlight w:val="none"/>
          <w:u w:val="single"/>
          <w:lang w:val="en-US" w:eastAsia="zh-CN" w:bidi="ar-SA"/>
        </w:rPr>
        <w:t xml:space="preserve">评审过程中出现下列情形之一的，评审委员会应当启动异常低价投标（响应）审查程序：</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（3）投标（响应）报价低于采购项目采购预算（最高限价）45%的，即投标（响应）报价&lt;采购项目采购预算（最高限价）×45%；</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contextualSpacing/>
        <w:jc w:val="center"/>
        <w:spacing w:line="360" w:lineRule="auto"/>
        <w:rPr>
          <w:rStyle w:val="985"/>
          <w:rFonts w:ascii="宋体" w:hAnsi="宋体" w:cs="宋体"/>
          <w:color w:val="000000"/>
          <w:sz w:val="43"/>
          <w:szCs w:val="43"/>
          <w:highlight w:val="none"/>
        </w:rPr>
      </w:pPr>
      <w:r>
        <w:rPr>
          <w:rFonts w:hint="eastAsia" w:ascii="宋体" w:hAnsi="宋体"/>
          <w:b/>
          <w:color w:val="000000"/>
          <w:sz w:val="28"/>
          <w:szCs w:val="28"/>
          <w:highlight w:val="none"/>
        </w:rPr>
        <w:br w:type="page" w:clear="all"/>
      </w:r>
      <w:r>
        <w:rPr>
          <w:rStyle w:val="985"/>
          <w:rFonts w:hint="eastAsia" w:ascii="宋体" w:hAnsi="宋体" w:cs="宋体"/>
          <w:color w:val="000000"/>
          <w:sz w:val="43"/>
          <w:szCs w:val="43"/>
          <w:highlight w:val="none"/>
        </w:rPr>
        <w:t xml:space="preserve">第四章 合同主要条款及格式</w:t>
      </w:r>
      <w:r/>
    </w:p>
    <w:p>
      <w:pPr>
        <w:contextualSpacing/>
        <w:spacing w:line="360" w:lineRule="auto"/>
        <w:rPr>
          <w:rFonts w:ascii="宋体" w:hAnsi="宋体" w:cs="宋体"/>
          <w:sz w:val="24"/>
          <w:highlight w:val="none"/>
          <w:u w:val="single"/>
        </w:rPr>
      </w:pPr>
      <w:r>
        <w:rPr>
          <w:rFonts w:hint="eastAsia" w:ascii="宋体" w:hAnsi="宋体" w:cs="宋体"/>
          <w:sz w:val="24"/>
          <w:highlight w:val="none"/>
        </w:rPr>
        <w:t xml:space="preserve">甲方（需方）：</w:t>
      </w:r>
      <w:r>
        <w:rPr>
          <w:rFonts w:hint="eastAsia" w:ascii="宋体" w:hAnsi="宋体" w:cs="宋体"/>
          <w:sz w:val="24"/>
          <w:highlight w:val="none"/>
          <w:lang w:eastAsia="zh-CN"/>
        </w:rPr>
        <w:t xml:space="preserve">苏州市文化广电和旅游局</w:t>
      </w:r>
      <w:r/>
    </w:p>
    <w:p>
      <w:pPr>
        <w:contextualSpacing/>
        <w:spacing w:line="360" w:lineRule="auto"/>
        <w:rPr>
          <w:rFonts w:ascii="宋体" w:hAnsi="宋体" w:cs="宋体"/>
          <w:sz w:val="24"/>
          <w:highlight w:val="none"/>
          <w:lang w:eastAsia="zh-Hans"/>
        </w:rPr>
      </w:pPr>
      <w:r>
        <w:rPr>
          <w:rFonts w:hint="eastAsia" w:ascii="宋体" w:hAnsi="宋体" w:cs="宋体"/>
          <w:sz w:val="24"/>
          <w:highlight w:val="none"/>
          <w:lang w:eastAsia="zh-Hans"/>
        </w:rPr>
        <w:t xml:space="preserve">地址</w:t>
      </w:r>
      <w:r/>
    </w:p>
    <w:p>
      <w:pPr>
        <w:contextualSpacing/>
        <w:spacing w:line="360" w:lineRule="auto"/>
        <w:rPr>
          <w:rFonts w:ascii="宋体" w:hAnsi="宋体" w:cs="宋体"/>
          <w:sz w:val="24"/>
          <w:highlight w:val="none"/>
          <w:lang w:eastAsia="zh-Hans"/>
        </w:rPr>
      </w:pPr>
      <w:r>
        <w:rPr>
          <w:rFonts w:hint="eastAsia" w:ascii="宋体" w:hAnsi="宋体" w:cs="宋体"/>
          <w:sz w:val="24"/>
          <w:highlight w:val="none"/>
          <w:lang w:eastAsia="zh-Hans"/>
        </w:rPr>
        <w:t xml:space="preserve">联系人：</w:t>
      </w:r>
      <w:r/>
    </w:p>
    <w:p>
      <w:pPr>
        <w:contextualSpacing/>
        <w:spacing w:line="360" w:lineRule="auto"/>
        <w:rPr>
          <w:rFonts w:ascii="宋体" w:hAnsi="宋体" w:cs="宋体"/>
          <w:sz w:val="24"/>
          <w:highlight w:val="none"/>
          <w:lang w:eastAsia="zh-Hans"/>
        </w:rPr>
      </w:pPr>
      <w:r>
        <w:rPr>
          <w:rFonts w:hint="eastAsia" w:ascii="宋体" w:hAnsi="宋体" w:cs="宋体"/>
          <w:sz w:val="24"/>
          <w:highlight w:val="none"/>
          <w:lang w:eastAsia="zh-Hans"/>
        </w:rPr>
        <w:t xml:space="preserve">联系方式：</w:t>
      </w:r>
      <w:r/>
    </w:p>
    <w:p>
      <w:pPr>
        <w:contextualSpacing/>
        <w:spacing w:line="360" w:lineRule="auto"/>
        <w:rPr>
          <w:rFonts w:ascii="宋体" w:hAnsi="宋体" w:cs="宋体"/>
          <w:sz w:val="24"/>
          <w:highlight w:val="none"/>
        </w:rPr>
      </w:pPr>
      <w:r>
        <w:rPr>
          <w:rFonts w:ascii="宋体" w:hAnsi="宋体" w:cs="宋体"/>
          <w:sz w:val="24"/>
          <w:highlight w:val="none"/>
        </w:rPr>
      </w:r>
      <w:r/>
    </w:p>
    <w:p>
      <w:pPr>
        <w:contextualSpacing/>
        <w:spacing w:line="360" w:lineRule="auto"/>
        <w:rPr>
          <w:rFonts w:ascii="宋体" w:hAnsi="宋体" w:cs="宋体"/>
          <w:sz w:val="24"/>
          <w:highlight w:val="none"/>
        </w:rPr>
      </w:pPr>
      <w:r>
        <w:rPr>
          <w:rFonts w:hint="eastAsia" w:ascii="宋体" w:hAnsi="宋体" w:cs="宋体"/>
          <w:sz w:val="24"/>
          <w:highlight w:val="none"/>
        </w:rPr>
        <w:t xml:space="preserve">乙方（供方）：</w:t>
      </w:r>
      <w:r/>
    </w:p>
    <w:p>
      <w:pPr>
        <w:pStyle w:val="995"/>
        <w:contextualSpacing/>
        <w:spacing w:line="360" w:lineRule="auto"/>
        <w:rPr>
          <w:rFonts w:ascii="宋体" w:hAnsi="宋体" w:eastAsia="宋体" w:cs="宋体"/>
          <w:highlight w:val="none"/>
          <w:lang w:eastAsia="zh-Hans"/>
        </w:rPr>
      </w:pPr>
      <w:r>
        <w:rPr>
          <w:rFonts w:hint="eastAsia" w:ascii="宋体" w:hAnsi="宋体" w:eastAsia="宋体" w:cs="宋体"/>
          <w:highlight w:val="none"/>
          <w:lang w:eastAsia="zh-Hans"/>
        </w:rPr>
        <w:t xml:space="preserve">地址：</w:t>
      </w:r>
      <w:r/>
    </w:p>
    <w:p>
      <w:pPr>
        <w:pStyle w:val="995"/>
        <w:contextualSpacing/>
        <w:spacing w:line="360" w:lineRule="auto"/>
        <w:rPr>
          <w:rFonts w:ascii="宋体" w:hAnsi="宋体" w:eastAsia="宋体" w:cs="宋体"/>
          <w:highlight w:val="none"/>
          <w:lang w:eastAsia="zh-Hans"/>
        </w:rPr>
      </w:pPr>
      <w:r>
        <w:rPr>
          <w:rFonts w:hint="eastAsia" w:ascii="宋体" w:hAnsi="宋体" w:eastAsia="宋体" w:cs="宋体"/>
          <w:highlight w:val="none"/>
          <w:lang w:eastAsia="zh-Hans"/>
        </w:rPr>
        <w:t xml:space="preserve">联系人：</w:t>
      </w:r>
      <w:r/>
    </w:p>
    <w:p>
      <w:pPr>
        <w:pStyle w:val="995"/>
        <w:contextualSpacing/>
        <w:spacing w:line="360" w:lineRule="auto"/>
        <w:rPr>
          <w:rFonts w:ascii="宋体" w:hAnsi="宋体" w:eastAsia="宋体" w:cs="宋体"/>
          <w:highlight w:val="none"/>
          <w:lang w:eastAsia="zh-Hans"/>
        </w:rPr>
      </w:pPr>
      <w:r>
        <w:rPr>
          <w:rFonts w:hint="eastAsia" w:ascii="宋体" w:hAnsi="宋体" w:eastAsia="宋体" w:cs="宋体"/>
          <w:highlight w:val="none"/>
          <w:lang w:eastAsia="zh-Hans"/>
        </w:rPr>
        <w:t xml:space="preserve">联系方式：</w:t>
      </w:r>
      <w:r/>
    </w:p>
    <w:p>
      <w:pPr>
        <w:spacing w:line="360" w:lineRule="auto"/>
        <w:rPr>
          <w:rStyle w:val="1005"/>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根据苏州市文化广电和旅游局的</w:t>
      </w:r>
      <w:r>
        <w:rPr>
          <w:rFonts w:hint="eastAsia" w:ascii="宋体" w:hAnsi="宋体" w:cs="宋体"/>
          <w:color w:val="auto"/>
          <w:sz w:val="24"/>
          <w:highlight w:val="none"/>
          <w:u w:val="single"/>
          <w:lang w:val="en-US" w:eastAsia="zh-CN" w:bidi="ar-SA"/>
        </w:rPr>
        <w:t xml:space="preserve"> “苏州文旅”新媒体账号（抖音、小红书等）运营推广</w:t>
      </w:r>
      <w:r>
        <w:rPr>
          <w:rFonts w:hint="eastAsia" w:ascii="宋体" w:hAnsi="宋体" w:cs="宋体"/>
          <w:color w:val="auto"/>
          <w:sz w:val="24"/>
          <w:highlight w:val="none"/>
          <w:lang w:val="en-US" w:eastAsia="zh-CN" w:bidi="ar-SA"/>
        </w:rPr>
        <w:t xml:space="preserve">采购竞争性磋商文件（编号：    ）、该项目的《成交通知书》、《中华人民共和国民典法》有关规定，为明确甲方和乙方服务过程中的权利、义务和经济责任，经双方友好协商，签订以下条款，以兹共同遵守。</w:t>
      </w:r>
      <w:r/>
    </w:p>
    <w:p>
      <w:pPr>
        <w:spacing w:line="360" w:lineRule="auto"/>
        <w:rPr>
          <w:rFonts w:hint="eastAsia" w:ascii="宋体" w:hAnsi="宋体" w:cs="宋体"/>
          <w:color w:val="auto"/>
          <w:sz w:val="24"/>
          <w:highlight w:val="none"/>
          <w:lang w:val="en-US" w:eastAsia="zh-CN" w:bidi="ar-SA"/>
        </w:rPr>
      </w:pPr>
      <w:r>
        <w:rPr>
          <w:rFonts w:hint="eastAsia" w:ascii="宋体" w:hAnsi="宋体" w:cs="宋体"/>
          <w:bCs/>
          <w:color w:val="auto"/>
          <w:sz w:val="24"/>
          <w:highlight w:val="none"/>
          <w:lang w:val="zh-CN" w:eastAsia="zh-CN" w:bidi="ar-SA"/>
        </w:rPr>
        <w:t xml:space="preserve">一、项目名称：“苏州文旅”新媒体账号（抖音、小红书等）运营推广</w:t>
      </w:r>
      <w:r>
        <w:rPr>
          <w:rFonts w:hint="eastAsia" w:ascii="宋体" w:hAnsi="宋体" w:cs="宋体"/>
          <w:color w:val="auto"/>
          <w:sz w:val="24"/>
          <w:highlight w:val="none"/>
          <w:lang w:val="zh-CN" w:eastAsia="zh-CN" w:bidi="ar-SA"/>
        </w:rPr>
        <w:t xml:space="preserve">。</w:t>
      </w:r>
      <w:r/>
    </w:p>
    <w:p>
      <w:pPr>
        <w:spacing w:line="360" w:lineRule="auto"/>
        <w:rPr>
          <w:rFonts w:ascii="宋体" w:hAnsi="宋体" w:cs="Times New Roman"/>
          <w:color w:val="auto"/>
          <w:sz w:val="24"/>
          <w:highlight w:val="none"/>
          <w:u w:val="single"/>
          <w:lang w:val="en-US" w:eastAsia="zh-CN" w:bidi="ar-SA"/>
        </w:rPr>
      </w:pPr>
      <w:r>
        <w:rPr>
          <w:rFonts w:hint="eastAsia" w:ascii="宋体" w:hAnsi="宋体" w:cs="宋体"/>
          <w:color w:val="auto"/>
          <w:sz w:val="24"/>
          <w:highlight w:val="none"/>
          <w:lang w:val="zh-CN" w:eastAsia="zh-CN" w:bidi="ar-SA"/>
        </w:rPr>
        <w:t xml:space="preserve">二、</w:t>
      </w:r>
      <w:r>
        <w:rPr>
          <w:rFonts w:hint="eastAsia" w:ascii="宋体" w:hAnsi="宋体" w:cs="Times New Roman"/>
          <w:color w:val="auto"/>
          <w:sz w:val="24"/>
          <w:highlight w:val="none"/>
          <w:lang w:val="zh-CN" w:eastAsia="zh-CN" w:bidi="ar-SA"/>
        </w:rPr>
        <w:t xml:space="preserve">服务内容：</w:t>
      </w:r>
      <w:r>
        <w:rPr>
          <w:rFonts w:hint="eastAsia" w:ascii="宋体" w:hAnsi="宋体" w:cs="Times New Roman"/>
          <w:color w:val="auto"/>
          <w:sz w:val="24"/>
          <w:highlight w:val="none"/>
          <w:u w:val="single"/>
          <w:lang w:val="en-US" w:eastAsia="zh-CN" w:bidi="ar-SA"/>
        </w:rPr>
        <w:t xml:space="preserve">                  </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三</w:t>
      </w:r>
      <w:r>
        <w:rPr>
          <w:rFonts w:hint="eastAsia" w:ascii="宋体" w:hAnsi="宋体" w:cs="宋体"/>
          <w:bCs/>
          <w:color w:val="auto"/>
          <w:sz w:val="24"/>
          <w:highlight w:val="none"/>
          <w:lang w:val="zh-CN" w:eastAsia="zh-CN" w:bidi="ar-SA"/>
        </w:rPr>
        <w:t xml:space="preserve">、合同价款及支付方式：</w:t>
      </w:r>
      <w:r/>
    </w:p>
    <w:p>
      <w:pPr>
        <w:ind w:firstLine="480"/>
        <w:spacing w:line="360" w:lineRule="auto"/>
        <w:rPr>
          <w:rFonts w:hint="eastAsia" w:ascii="宋体" w:hAnsi="宋体" w:eastAsia="宋体" w:cs="宋体"/>
          <w:color w:val="0000ff"/>
          <w:sz w:val="24"/>
          <w:highlight w:val="none"/>
          <w:lang w:val="en-US" w:eastAsia="zh-CN" w:bidi="ar-SA"/>
        </w:rPr>
      </w:pPr>
      <w:r>
        <w:rPr>
          <w:rFonts w:hint="eastAsia" w:ascii="宋体" w:hAnsi="宋体" w:cs="宋体"/>
          <w:bCs/>
          <w:color w:val="auto"/>
          <w:sz w:val="24"/>
          <w:highlight w:val="none"/>
          <w:lang w:val="zh-CN" w:eastAsia="zh-CN" w:bidi="ar-SA"/>
        </w:rPr>
        <w:t xml:space="preserve">1.合同价款为人民币：</w:t>
      </w:r>
      <w:r>
        <w:rPr>
          <w:rFonts w:hint="eastAsia" w:ascii="宋体" w:hAnsi="宋体" w:cs="Times New Roman"/>
          <w:b/>
          <w:color w:val="auto"/>
          <w:sz w:val="24"/>
          <w:highlight w:val="none"/>
          <w:lang w:val="zh-CN" w:eastAsia="zh-CN" w:bidi="ar-SA"/>
        </w:rPr>
        <w:t xml:space="preserve">大写（</w:t>
      </w:r>
      <w:r>
        <w:rPr>
          <w:rFonts w:hint="eastAsia" w:ascii="宋体" w:hAnsi="宋体" w:cs="Times New Roman"/>
          <w:b/>
          <w:color w:val="auto"/>
          <w:sz w:val="24"/>
          <w:highlight w:val="none"/>
          <w:lang w:val="en-US" w:eastAsia="zh-CN" w:bidi="ar-SA"/>
        </w:rPr>
        <w:t xml:space="preserve"> </w:t>
      </w:r>
      <w:r>
        <w:rPr>
          <w:rFonts w:hint="eastAsia" w:ascii="宋体" w:hAnsi="宋体" w:cs="Times New Roman"/>
          <w:b/>
          <w:color w:val="auto"/>
          <w:sz w:val="24"/>
          <w:highlight w:val="none"/>
          <w:lang w:val="zh-CN" w:eastAsia="zh-CN" w:bidi="ar-SA"/>
        </w:rPr>
        <w:t xml:space="preserve">元整），小写（</w:t>
      </w:r>
      <w:r>
        <w:rPr>
          <w:rFonts w:hint="eastAsia" w:ascii="宋体" w:hAnsi="宋体" w:cs="Times New Roman"/>
          <w:b/>
          <w:color w:val="auto"/>
          <w:sz w:val="24"/>
          <w:highlight w:val="none"/>
          <w:lang w:val="en-US" w:eastAsia="zh-CN" w:bidi="ar-SA"/>
        </w:rPr>
        <w:t xml:space="preserve"> 元</w:t>
      </w:r>
      <w:r>
        <w:rPr>
          <w:rFonts w:hint="eastAsia" w:ascii="宋体" w:hAnsi="宋体" w:cs="Times New Roman"/>
          <w:b/>
          <w:color w:val="auto"/>
          <w:sz w:val="24"/>
          <w:highlight w:val="none"/>
          <w:lang w:val="zh-CN" w:eastAsia="zh-CN" w:bidi="ar-SA"/>
        </w:rPr>
        <w:t xml:space="preserve">）</w:t>
      </w:r>
      <w:r>
        <w:rPr>
          <w:rFonts w:hint="eastAsia" w:ascii="宋体" w:hAnsi="宋体" w:cs="宋体"/>
          <w:bCs/>
          <w:color w:val="auto"/>
          <w:sz w:val="24"/>
          <w:highlight w:val="none"/>
          <w:lang w:val="zh-CN" w:eastAsia="zh-CN" w:bidi="ar-SA"/>
        </w:rPr>
        <w:t xml:space="preserve">，包括完成服务内容所需要的一切费用，包括完成本项目所有服务内容、成本、利润、税金、管理费、风险费、代理服务费、文件规定政策性费用等所有费用，除本项目合同约定的价款外，甲方不再需向乙方支付其他任何费用</w:t>
      </w:r>
      <w:r>
        <w:rPr>
          <w:rFonts w:hint="eastAsia" w:ascii="宋体" w:hAnsi="宋体" w:eastAsia="宋体" w:cs="宋体"/>
          <w:color w:val="auto"/>
          <w:sz w:val="24"/>
          <w:highlight w:val="none"/>
          <w:lang w:val="en-US" w:eastAsia="zh-CN" w:bidi="ar-SA"/>
        </w:rPr>
        <w:t xml:space="preserve">。乙方所报价格在合同实施期间不因市场变化因素而变动。</w:t>
      </w:r>
      <w:r/>
    </w:p>
    <w:p>
      <w:pPr>
        <w:ind w:firstLine="482"/>
        <w:spacing w:line="360" w:lineRule="auto"/>
        <w:rPr>
          <w:rFonts w:hint="eastAsia" w:ascii="宋体" w:hAnsi="宋体" w:cs="宋体"/>
          <w:b/>
          <w:color w:val="auto"/>
          <w:sz w:val="24"/>
          <w:highlight w:val="none"/>
          <w:lang w:val="zh-CN" w:eastAsia="zh-CN" w:bidi="ar-SA"/>
        </w:rPr>
      </w:pPr>
      <w:r>
        <w:rPr>
          <w:rFonts w:hint="eastAsia" w:ascii="宋体" w:hAnsi="宋体" w:cs="宋体"/>
          <w:b/>
          <w:color w:val="auto"/>
          <w:sz w:val="24"/>
          <w:highlight w:val="none"/>
          <w:lang w:val="zh-CN" w:eastAsia="zh-CN" w:bidi="ar-SA"/>
        </w:rPr>
        <w:t xml:space="preserve">2.付款方式：合同签订生效后，甲方支付合同总金额的50%作为预付款；项目运行半年后，乙方出具工作报告，甲方支付合同总金额的40%；乙方完成全部工作总量，并通过甲方的最终验收后，甲方付清余款。</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3.</w:t>
      </w:r>
      <w:r>
        <w:rPr>
          <w:rFonts w:hint="eastAsia" w:ascii="宋体" w:hAnsi="宋体" w:cs="宋体"/>
          <w:bCs/>
          <w:color w:val="auto"/>
          <w:sz w:val="24"/>
          <w:highlight w:val="none"/>
          <w:lang w:val="zh-CN" w:eastAsia="zh-CN" w:bidi="ar-SA"/>
        </w:rPr>
        <w:t xml:space="preserve">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4</w:t>
      </w:r>
      <w:r>
        <w:rPr>
          <w:rFonts w:hint="eastAsia" w:ascii="宋体" w:hAnsi="宋体" w:cs="宋体"/>
          <w:bCs/>
          <w:color w:val="auto"/>
          <w:sz w:val="24"/>
          <w:highlight w:val="none"/>
          <w:lang w:val="zh-CN" w:eastAsia="zh-CN" w:bidi="ar-SA"/>
        </w:rPr>
        <w:t xml:space="preserve">.确因甲方工作需要，甲方需要乙方完成一些突击工作，</w:t>
      </w:r>
      <w:r>
        <w:rPr>
          <w:rFonts w:hint="eastAsia" w:ascii="宋体" w:hAnsi="宋体" w:cs="宋体"/>
          <w:bCs/>
          <w:color w:val="auto"/>
          <w:sz w:val="24"/>
          <w:highlight w:val="none"/>
          <w:lang w:val="en-US" w:eastAsia="zh-CN" w:bidi="ar-SA"/>
        </w:rPr>
        <w:t xml:space="preserve">乙方应予以配合，如</w:t>
      </w:r>
      <w:r>
        <w:rPr>
          <w:rFonts w:hint="eastAsia" w:ascii="宋体" w:hAnsi="宋体" w:cs="宋体"/>
          <w:bCs/>
          <w:color w:val="auto"/>
          <w:sz w:val="24"/>
          <w:highlight w:val="none"/>
          <w:lang w:val="zh-CN" w:eastAsia="zh-CN" w:bidi="ar-SA"/>
        </w:rPr>
        <w:t xml:space="preserve">安排人员临时加班。</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5</w:t>
      </w:r>
      <w:r>
        <w:rPr>
          <w:rFonts w:hint="eastAsia" w:ascii="宋体" w:hAnsi="宋体" w:cs="宋体"/>
          <w:bCs/>
          <w:color w:val="auto"/>
          <w:sz w:val="24"/>
          <w:highlight w:val="none"/>
          <w:lang w:val="zh-CN" w:eastAsia="zh-CN" w:bidi="ar-SA"/>
        </w:rPr>
        <w:t xml:space="preserve">.支付方式：银行转账。</w:t>
      </w:r>
      <w:r>
        <w:rPr>
          <w:rFonts w:hint="eastAsia" w:ascii="宋体" w:hAnsi="宋体" w:cs="宋体"/>
          <w:bCs/>
          <w:color w:val="auto"/>
          <w:sz w:val="24"/>
          <w:highlight w:val="none"/>
          <w:lang w:val="en-US" w:eastAsia="zh-CN" w:bidi="ar-SA"/>
        </w:rPr>
        <w:t xml:space="preserve">甲方付款前，乙方应提供合格发票，</w:t>
      </w:r>
      <w:r>
        <w:rPr>
          <w:rFonts w:hint="default" w:ascii="Times New Roman" w:hAnsi="Times New Roman" w:eastAsia="宋体" w:cs="Times New Roman"/>
          <w:sz w:val="24"/>
          <w:szCs w:val="22"/>
          <w:highlight w:val="none"/>
          <w:lang w:val="en-US" w:eastAsia="zh-CN" w:bidi="ar-SA"/>
        </w:rPr>
        <w:t xml:space="preserve">如乙方未提供合格发票，则视为付款条款未成就，甲方有权顺延付款至收到合格发票为止，且不承担违约责任。</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四</w:t>
      </w:r>
      <w:r>
        <w:rPr>
          <w:rFonts w:hint="eastAsia" w:ascii="宋体" w:hAnsi="宋体" w:cs="宋体"/>
          <w:bCs/>
          <w:color w:val="auto"/>
          <w:sz w:val="24"/>
          <w:highlight w:val="none"/>
          <w:lang w:val="zh-CN" w:eastAsia="zh-CN" w:bidi="ar-SA"/>
        </w:rPr>
        <w:t xml:space="preserve">、甲方权利和义务：</w:t>
      </w:r>
      <w:r/>
    </w:p>
    <w:p>
      <w:pPr>
        <w:ind w:firstLine="480"/>
        <w:spacing w:after="120" w:line="360" w:lineRule="auto"/>
        <w:rPr>
          <w:rFonts w:hint="eastAsia" w:ascii="宋体" w:hAnsi="宋体" w:cs="宋体"/>
          <w:b/>
          <w:bCs w:val="0"/>
          <w:color w:val="auto"/>
          <w:sz w:val="24"/>
          <w:highlight w:val="none"/>
          <w:lang w:val="zh-CN" w:eastAsia="zh-CN" w:bidi="ar-SA"/>
        </w:rPr>
      </w:pPr>
      <w:r>
        <w:rPr>
          <w:rFonts w:hint="eastAsia" w:ascii="宋体" w:hAnsi="宋体" w:cs="宋体"/>
          <w:b/>
          <w:bCs w:val="0"/>
          <w:color w:val="auto"/>
          <w:sz w:val="24"/>
          <w:highlight w:val="none"/>
          <w:lang w:val="zh-CN" w:eastAsia="zh-CN" w:bidi="ar-SA"/>
        </w:rPr>
        <w:t xml:space="preserve">1.根据甲方采购要求及乙方响应文件中的承诺，对乙方提供的服务及履行本合同情况实行验收考核。</w:t>
      </w:r>
      <w:r/>
    </w:p>
    <w:p>
      <w:pPr>
        <w:ind w:firstLine="480"/>
        <w:spacing w:after="120" w:line="360" w:lineRule="auto"/>
        <w:rPr>
          <w:rFonts w:hint="eastAsia" w:ascii="宋体" w:hAnsi="宋体" w:cs="宋体"/>
          <w:b/>
          <w:bCs w:val="0"/>
          <w:color w:val="auto"/>
          <w:sz w:val="24"/>
          <w:highlight w:val="none"/>
          <w:lang w:val="en-US" w:eastAsia="zh-CN" w:bidi="ar-SA"/>
        </w:rPr>
      </w:pPr>
      <w:r>
        <w:rPr>
          <w:rFonts w:hint="eastAsia" w:ascii="宋体" w:hAnsi="宋体" w:cs="宋体"/>
          <w:b/>
          <w:bCs w:val="0"/>
          <w:color w:val="auto"/>
          <w:sz w:val="24"/>
          <w:highlight w:val="none"/>
          <w:lang w:val="en-US" w:eastAsia="zh-CN" w:bidi="ar-SA"/>
        </w:rPr>
        <w:t xml:space="preserve">2.本合同项目产生的所有素材、成果的知识产权属甲方所有，未经甲方许可，乙方不得做本合同目的之外使用。</w:t>
      </w:r>
      <w:r/>
    </w:p>
    <w:p>
      <w:pPr>
        <w:ind w:firstLine="480"/>
        <w:spacing w:after="120" w:line="360" w:lineRule="auto"/>
        <w:rPr>
          <w:rFonts w:hint="eastAsia" w:ascii="Calibri" w:hAnsi="Calibri" w:eastAsia="宋体" w:cs="Times New Roman"/>
          <w:sz w:val="21"/>
          <w:szCs w:val="24"/>
          <w:highlight w:val="none"/>
          <w:lang w:val="en-US" w:eastAsia="zh-CN"/>
        </w:rPr>
      </w:pPr>
      <w:r>
        <w:rPr>
          <w:rFonts w:hint="eastAsia" w:ascii="宋体" w:hAnsi="宋体" w:cs="宋体"/>
          <w:b/>
          <w:bCs w:val="0"/>
          <w:color w:val="auto"/>
          <w:sz w:val="24"/>
          <w:highlight w:val="none"/>
          <w:lang w:val="en-US" w:eastAsia="zh-CN" w:bidi="ar-SA"/>
        </w:rPr>
        <w:t xml:space="preserve">3.稿件发布前需经甲方确认，确认后方可发布。</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五</w:t>
      </w:r>
      <w:r>
        <w:rPr>
          <w:rFonts w:hint="eastAsia" w:ascii="宋体" w:hAnsi="宋体" w:cs="宋体"/>
          <w:bCs/>
          <w:color w:val="auto"/>
          <w:sz w:val="24"/>
          <w:highlight w:val="none"/>
          <w:lang w:val="zh-CN" w:eastAsia="zh-CN" w:bidi="ar-SA"/>
        </w:rPr>
        <w:t xml:space="preserve">、乙方权利和义务：</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1.乙方根据国家标准、行业标准和规范要求及标书规定的服务质量标准和有关要求，积极主动保质保量地完成服务工作。</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2.接受并主动配合甲方及行业主管部门的检查。</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3.服务范围之外的突击性、突发性工作，乙方须服从甲方的安排，不得无故拖延。</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4.因乙方管理不善而损坏的硬件、设施应负责及时修复，或照价赔偿。</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5.乙方应做好详细的管理台账，建立管理档案，并按双方约定将管理情况汇总报送甲方。</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6.乙方按采购要求委派专业项目人员至甲方指定地点进行现场办公。</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7.为确保服务质量，乙方安排管理人员进行监督管理。</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8.服务过程中，乙方必须采取周密的安全措施，以避免人身和财产损害事件的发生。如因乙方原因而造成人身伤害或财产损失的，由乙方承担全部责任。</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9.对于乙方服务期间由于服务工作不能及时完成，且造成较大影响的，甲方有权通过扣除服务费用进行处罚，扣除金额由甲方根据情况确定，乙方对此无异议。</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10.乙方应保证其提供的服务、服务成果、使用的技术工具等不侵犯任何第三方的知识产权及其他合法权益，并向甲方提供完整的知识产权担保。如甲方因本合同项下服务成果侵权而受到第三方的索赔请求、投诉或指控，乙方应负责处理，并承担甲方因此发生的全部费用及损失，同时应向甲方承担合同总价款30%的违约金。</w:t>
      </w:r>
      <w:r/>
    </w:p>
    <w:p>
      <w:pPr>
        <w:ind w:firstLine="480"/>
        <w:spacing w:line="360" w:lineRule="auto"/>
        <w:rPr>
          <w:rFonts w:hint="default"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11.</w:t>
      </w:r>
      <w:r>
        <w:rPr>
          <w:rFonts w:hint="eastAsia" w:ascii="宋体" w:hAnsi="宋体" w:cs="宋体"/>
          <w:bCs/>
          <w:color w:val="auto"/>
          <w:sz w:val="24"/>
          <w:szCs w:val="24"/>
          <w:highlight w:val="none"/>
          <w:lang w:val="en-US" w:eastAsia="zh-CN" w:bidi="ar-SA"/>
        </w:rPr>
        <w:t xml:space="preserve">乙</w:t>
      </w:r>
      <w:r>
        <w:rPr>
          <w:rFonts w:hint="eastAsia" w:ascii="宋体" w:hAnsi="宋体" w:eastAsia="宋体" w:cs="宋体"/>
          <w:bCs/>
          <w:color w:val="auto"/>
          <w:sz w:val="24"/>
          <w:szCs w:val="24"/>
          <w:highlight w:val="none"/>
          <w:lang w:val="en-US" w:eastAsia="zh-CN" w:bidi="ar-SA"/>
        </w:rPr>
        <w:t xml:space="preserve">方应对在协商过程中获知的对方商业秘密、技术信息、客户资料、合作方案等保密信息承担保密义务，即使本协议终止，本保密条款的效力不受影响，继续有效直至保密信息合法进入公众领域。</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六、验收</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1.本项目在完成合同全部任务后进行最终验收。甲方向乙方发出《政府采购履约验收通知单》。</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在本合同约定的履行验收条件达到时，乙方可以主动联系采购人启动履约验收工作。</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2.甲方应当成立验收小组，负责采购项目履约验收具体工作。组成验收小组应符合以下要求：</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一）验收小组一般由甲方指定的本单位3名（含）以上单数工作人员组成，并确定一名负责人。参与本项目评审的甲方代表不能作为负责人，分期（分段）验收的负责人原则上应当保持一致，负责人不得无故更换。</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二）根据采购项目特点和实际需要，可以邀请相关领域专业技术人员等作为验收小组成员参与验收。前期参与本采购项目相关采购活动的采购代理机构工作人员、评审专家以及与乙方有利害关系的人员，不得作为验收小组成员参与履约验收。</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（三）财政部门政府采购监管人员不得作为验收小组成员参与履约验收。</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3.验收地点：甲方指定地点。</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4.验收标准：须符合我国最新颁布的与之相关的技术规范与标准，并同时满足采购文件要求和乙方所作承诺。</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5.任一项验收不合格的，乙方应负责在甲方限定的期限内完成整改，因整改而导致的费用和损失由乙方自行承担，若导致项目逾期的，乙方承担逾期违约责任。</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6.甲方所有验收意见将以书面形式做出并加盖甲方公章，因此除非甲方书面明示通过验收，否则任何其他行为均不代表甲方已验收合格。</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7.甲方的验收主要是对成果与规范是否基本一致所做，但并不免除乙方应当对成果本身负责。若乙方的成果及成果所依赖的数据错误，则仍应由乙方负责。</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七</w:t>
      </w:r>
      <w:r>
        <w:rPr>
          <w:rFonts w:hint="eastAsia" w:ascii="宋体" w:hAnsi="宋体" w:cs="宋体"/>
          <w:bCs/>
          <w:color w:val="auto"/>
          <w:sz w:val="24"/>
          <w:highlight w:val="none"/>
          <w:lang w:val="zh-CN" w:eastAsia="zh-CN" w:bidi="ar-SA"/>
        </w:rPr>
        <w:t xml:space="preserve">、违约责任：</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1.甲方违反合同规定，拒绝接受乙方提供服务，应当承担乙方由此造成的损失。</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2.乙方违约责任及违约金支付：</w:t>
      </w:r>
      <w:r/>
    </w:p>
    <w:p>
      <w:pPr>
        <w:ind w:firstLine="480"/>
        <w:spacing w:line="360" w:lineRule="auto"/>
        <w:rPr>
          <w:rFonts w:hint="eastAsia" w:ascii="宋体" w:hAnsi="宋体" w:cs="宋体"/>
          <w:bCs/>
          <w:color w:val="auto"/>
          <w:sz w:val="24"/>
          <w:highlight w:val="none"/>
          <w:lang w:val="zh-CN" w:eastAsia="zh-CN" w:bidi="ar-SA"/>
        </w:rPr>
      </w:pPr>
      <w:r>
        <w:rPr>
          <w:rFonts w:hint="eastAsia" w:ascii="宋体" w:hAnsi="宋体" w:cs="宋体"/>
          <w:bCs/>
          <w:color w:val="auto"/>
          <w:sz w:val="24"/>
          <w:highlight w:val="none"/>
          <w:lang w:val="zh-CN" w:eastAsia="zh-CN" w:bidi="ar-SA"/>
        </w:rPr>
        <w:t xml:space="preserve">2.1甲方对乙方的交付成果提出建议的，乙方应在收到甲方通知的规定期限内完成修改或返工；若超过规定的期限未修改或经修改，或返工后仍不合格超过3次的，乙方应承担合同总价款10%的违约金并赔偿给甲方造成的所有直接、间接损失。甲方可另外委托他人完成服务，服务费用优先从未支付款项中扣除，不足部分甲方有权向乙方追偿。</w:t>
      </w:r>
      <w:r/>
    </w:p>
    <w:p>
      <w:pPr>
        <w:ind w:firstLine="480"/>
        <w:spacing w:line="360" w:lineRule="auto"/>
        <w:rPr>
          <w:rFonts w:hint="eastAsia" w:ascii="宋体" w:hAnsi="宋体" w:cs="宋体"/>
          <w:bCs/>
          <w:color w:val="auto"/>
          <w:sz w:val="24"/>
          <w:highlight w:val="none"/>
          <w:lang w:val="zh-CN" w:eastAsia="zh-CN" w:bidi="ar-SA"/>
        </w:rPr>
      </w:pPr>
      <w:r>
        <w:rPr>
          <w:rFonts w:hint="eastAsia" w:ascii="宋体" w:hAnsi="宋体" w:cs="宋体"/>
          <w:bCs/>
          <w:color w:val="auto"/>
          <w:sz w:val="24"/>
          <w:highlight w:val="none"/>
          <w:lang w:val="zh-CN" w:eastAsia="zh-CN" w:bidi="ar-SA"/>
        </w:rPr>
        <w:t xml:space="preserve">2.</w:t>
      </w:r>
      <w:r>
        <w:rPr>
          <w:rFonts w:hint="eastAsia" w:ascii="宋体" w:hAnsi="宋体" w:cs="宋体"/>
          <w:bCs/>
          <w:color w:val="auto"/>
          <w:sz w:val="24"/>
          <w:highlight w:val="none"/>
          <w:lang w:val="en-US" w:eastAsia="zh-CN" w:bidi="ar-SA"/>
        </w:rPr>
        <w:t xml:space="preserve">2</w:t>
      </w:r>
      <w:r>
        <w:rPr>
          <w:rFonts w:hint="eastAsia" w:ascii="宋体" w:hAnsi="宋体" w:cs="宋体"/>
          <w:bCs/>
          <w:color w:val="auto"/>
          <w:sz w:val="24"/>
          <w:highlight w:val="none"/>
          <w:lang w:val="zh-CN" w:eastAsia="zh-CN" w:bidi="ar-SA"/>
        </w:rPr>
        <w:t xml:space="preserve">乙方逾期提供服务的，应立即提供服务并应按照合同总价款的每天万分之四支付逾期服务违约金，同时承担甲方因此遭致的损失费用。乙方服务逾期超过5个工作日或不能服务的，甲方有权解除合同并要求乙方退还甲方已支付的款项，同时乙方应向甲方赔偿合同总价款20%的违约金，违约金不足以补偿损失的甲方有权要求乙方补足。</w:t>
      </w:r>
      <w:r/>
    </w:p>
    <w:p>
      <w:pPr>
        <w:ind w:firstLine="480"/>
        <w:spacing w:line="360" w:lineRule="auto"/>
        <w:rPr>
          <w:rFonts w:hint="eastAsia" w:ascii="宋体" w:hAnsi="宋体" w:cs="宋体"/>
          <w:bCs/>
          <w:color w:val="auto"/>
          <w:sz w:val="24"/>
          <w:highlight w:val="none"/>
          <w:lang w:val="zh-CN" w:eastAsia="zh-CN" w:bidi="ar-SA"/>
        </w:rPr>
      </w:pPr>
      <w:r>
        <w:rPr>
          <w:rFonts w:hint="eastAsia" w:ascii="宋体" w:hAnsi="宋体" w:cs="宋体"/>
          <w:bCs/>
          <w:color w:val="auto"/>
          <w:sz w:val="24"/>
          <w:highlight w:val="none"/>
          <w:lang w:val="en-US" w:eastAsia="zh-CN" w:bidi="ar-SA"/>
        </w:rPr>
        <w:t xml:space="preserve">2.</w:t>
      </w:r>
      <w:r>
        <w:rPr>
          <w:rFonts w:hint="eastAsia" w:ascii="宋体" w:hAnsi="宋体" w:cs="宋体"/>
          <w:bCs/>
          <w:color w:val="auto"/>
          <w:sz w:val="24"/>
          <w:highlight w:val="none"/>
          <w:lang w:val="zh-CN" w:eastAsia="zh-CN" w:bidi="ar-SA"/>
        </w:rPr>
        <w:t xml:space="preserve">3若乙方提供服务过程因工作失误，导致甲方名誉受损的，乙方应向甲方偿付合同总价款20%的违约金，同时赔偿甲方因此产生的损失。</w:t>
      </w:r>
      <w:r/>
    </w:p>
    <w:p>
      <w:pPr>
        <w:ind w:firstLine="480"/>
        <w:spacing w:line="360" w:lineRule="auto"/>
        <w:rPr>
          <w:rFonts w:hint="eastAsia" w:ascii="宋体" w:hAnsi="宋体" w:cs="宋体"/>
          <w:bCs/>
          <w:color w:val="auto"/>
          <w:sz w:val="24"/>
          <w:highlight w:val="none"/>
          <w:lang w:val="zh-CN" w:eastAsia="zh-CN" w:bidi="ar-SA"/>
        </w:rPr>
      </w:pPr>
      <w:r>
        <w:rPr>
          <w:rFonts w:hint="eastAsia" w:ascii="宋体" w:hAnsi="宋体" w:cs="宋体"/>
          <w:bCs/>
          <w:color w:val="auto"/>
          <w:sz w:val="24"/>
          <w:highlight w:val="none"/>
          <w:lang w:val="en-US" w:eastAsia="zh-CN" w:bidi="ar-SA"/>
        </w:rPr>
        <w:t xml:space="preserve">2.</w:t>
      </w:r>
      <w:r>
        <w:rPr>
          <w:rFonts w:hint="eastAsia" w:ascii="宋体" w:hAnsi="宋体" w:cs="宋体"/>
          <w:bCs/>
          <w:color w:val="auto"/>
          <w:sz w:val="24"/>
          <w:highlight w:val="none"/>
          <w:lang w:val="zh-CN" w:eastAsia="zh-CN" w:bidi="ar-SA"/>
        </w:rPr>
        <w:t xml:space="preserve">4乙方应赔偿的甲方损失、支付给甲方的违约金以及其他依据本合同应支付给甲方的费用，甲方有权直接从未支付款项中予以扣除，不足部分有权要求乙方予以补足。</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八</w:t>
      </w:r>
      <w:r>
        <w:rPr>
          <w:rFonts w:hint="eastAsia" w:ascii="宋体" w:hAnsi="宋体" w:cs="宋体"/>
          <w:bCs/>
          <w:color w:val="auto"/>
          <w:sz w:val="24"/>
          <w:highlight w:val="none"/>
          <w:lang w:val="zh-CN" w:eastAsia="zh-CN" w:bidi="ar-SA"/>
        </w:rPr>
        <w:t xml:space="preserve">、不可抗力：</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九</w:t>
      </w:r>
      <w:r>
        <w:rPr>
          <w:rFonts w:hint="eastAsia" w:ascii="宋体" w:hAnsi="宋体" w:cs="宋体"/>
          <w:bCs/>
          <w:color w:val="auto"/>
          <w:sz w:val="24"/>
          <w:highlight w:val="none"/>
          <w:lang w:val="zh-CN" w:eastAsia="zh-CN" w:bidi="ar-SA"/>
        </w:rPr>
        <w:t xml:space="preserve">、合同修改：</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甲方和乙方都不得擅自变更本合同，但合同继续履行将损害国家和社会公共利益的除外。</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十</w:t>
      </w:r>
      <w:r>
        <w:rPr>
          <w:rFonts w:hint="eastAsia" w:ascii="宋体" w:hAnsi="宋体" w:cs="宋体"/>
          <w:bCs/>
          <w:color w:val="auto"/>
          <w:sz w:val="24"/>
          <w:highlight w:val="none"/>
          <w:lang w:val="zh-CN" w:eastAsia="zh-CN" w:bidi="ar-SA"/>
        </w:rPr>
        <w:t xml:space="preserve">、转让和分包：</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1.政府采购合同的部分和全部都不得转让。</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一</w:t>
      </w:r>
      <w:r>
        <w:rPr>
          <w:rFonts w:hint="eastAsia" w:ascii="宋体" w:hAnsi="宋体" w:cs="宋体"/>
          <w:bCs/>
          <w:color w:val="auto"/>
          <w:sz w:val="24"/>
          <w:highlight w:val="none"/>
          <w:lang w:val="zh-CN" w:eastAsia="zh-CN" w:bidi="ar-SA"/>
        </w:rPr>
        <w:t xml:space="preserve">、争议解决办法：因本合同或与本合同有关的一切事项发生争议，由双方友好协商解决。协商不成的，任何一方均可向甲方所在地的人民法院起诉，</w:t>
      </w:r>
      <w:r>
        <w:rPr>
          <w:rFonts w:hint="eastAsia" w:ascii="宋体" w:hAnsi="宋体" w:cs="宋体"/>
          <w:bCs/>
          <w:color w:val="auto"/>
          <w:sz w:val="24"/>
          <w:highlight w:val="none"/>
          <w:lang w:val="zh-CN" w:eastAsia="en-US" w:bidi="ar-SA"/>
        </w:rPr>
        <w:t xml:space="preserve">诉讼费</w:t>
      </w:r>
      <w:r>
        <w:rPr>
          <w:rFonts w:hint="eastAsia" w:ascii="宋体" w:hAnsi="宋体" w:cs="宋体"/>
          <w:bCs/>
          <w:color w:val="auto"/>
          <w:sz w:val="24"/>
          <w:highlight w:val="none"/>
          <w:lang w:val="zh-CN" w:eastAsia="zh-CN" w:bidi="ar-SA"/>
        </w:rPr>
        <w:t xml:space="preserve">、</w:t>
      </w:r>
      <w:r>
        <w:rPr>
          <w:rFonts w:hint="eastAsia" w:ascii="宋体" w:hAnsi="宋体" w:cs="宋体"/>
          <w:bCs/>
          <w:color w:val="auto"/>
          <w:sz w:val="24"/>
          <w:highlight w:val="none"/>
          <w:lang w:val="zh-CN" w:eastAsia="en-US" w:bidi="ar-SA"/>
        </w:rPr>
        <w:t xml:space="preserve">律师费</w:t>
      </w:r>
      <w:r>
        <w:rPr>
          <w:rFonts w:hint="eastAsia" w:ascii="宋体" w:hAnsi="宋体" w:cs="宋体"/>
          <w:bCs/>
          <w:color w:val="auto"/>
          <w:sz w:val="24"/>
          <w:highlight w:val="none"/>
          <w:lang w:val="zh-CN" w:eastAsia="zh-CN" w:bidi="ar-SA"/>
        </w:rPr>
        <w:t xml:space="preserve">等</w:t>
      </w:r>
      <w:r>
        <w:rPr>
          <w:rFonts w:hint="eastAsia" w:ascii="宋体" w:hAnsi="宋体" w:cs="宋体"/>
          <w:bCs/>
          <w:color w:val="auto"/>
          <w:sz w:val="24"/>
          <w:highlight w:val="none"/>
          <w:lang w:val="zh-CN" w:eastAsia="en-US" w:bidi="ar-SA"/>
        </w:rPr>
        <w:t xml:space="preserve">由违约方承担</w:t>
      </w:r>
      <w:r>
        <w:rPr>
          <w:rFonts w:hint="eastAsia" w:ascii="宋体" w:hAnsi="宋体" w:cs="宋体"/>
          <w:bCs/>
          <w:color w:val="auto"/>
          <w:sz w:val="24"/>
          <w:highlight w:val="none"/>
          <w:lang w:val="zh-CN" w:eastAsia="zh-CN" w:bidi="ar-SA"/>
        </w:rPr>
        <w:t xml:space="preserve">。</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二</w:t>
      </w:r>
      <w:r>
        <w:rPr>
          <w:rFonts w:hint="eastAsia" w:ascii="宋体" w:hAnsi="宋体" w:cs="宋体"/>
          <w:bCs/>
          <w:color w:val="auto"/>
          <w:sz w:val="24"/>
          <w:highlight w:val="none"/>
          <w:lang w:val="zh-CN" w:eastAsia="zh-CN" w:bidi="ar-SA"/>
        </w:rPr>
        <w:t xml:space="preserve">、合同的解除：</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1.甲方和乙方协商一致，可以解除合同。</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2.有下列情形之一，合同一方可以解除合同：</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2.1因不可抗力致使不能实现合同目的，未受不可抗力影响的一方有权解除合同；</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2.2因</w:t>
      </w:r>
      <w:r>
        <w:rPr>
          <w:rFonts w:hint="eastAsia" w:ascii="宋体" w:hAnsi="宋体" w:cs="宋体"/>
          <w:bCs/>
          <w:color w:val="auto"/>
          <w:sz w:val="24"/>
          <w:highlight w:val="none"/>
          <w:lang w:val="en-US" w:eastAsia="zh-CN" w:bidi="ar-SA"/>
        </w:rPr>
        <w:t xml:space="preserve">乙方</w:t>
      </w:r>
      <w:r>
        <w:rPr>
          <w:rFonts w:hint="eastAsia" w:ascii="宋体" w:hAnsi="宋体" w:cs="宋体"/>
          <w:bCs/>
          <w:color w:val="auto"/>
          <w:sz w:val="24"/>
          <w:highlight w:val="none"/>
          <w:lang w:val="zh-CN" w:eastAsia="zh-CN" w:bidi="ar-SA"/>
        </w:rPr>
        <w:t xml:space="preserve">违约导致合同不能履行，</w:t>
      </w:r>
      <w:r>
        <w:rPr>
          <w:rFonts w:hint="eastAsia" w:ascii="宋体" w:hAnsi="宋体" w:cs="宋体"/>
          <w:bCs/>
          <w:color w:val="auto"/>
          <w:sz w:val="24"/>
          <w:highlight w:val="none"/>
          <w:lang w:val="en-US" w:eastAsia="zh-CN" w:bidi="ar-SA"/>
        </w:rPr>
        <w:t xml:space="preserve">甲方</w:t>
      </w:r>
      <w:r>
        <w:rPr>
          <w:rFonts w:hint="eastAsia" w:ascii="宋体" w:hAnsi="宋体" w:cs="宋体"/>
          <w:bCs/>
          <w:color w:val="auto"/>
          <w:sz w:val="24"/>
          <w:highlight w:val="none"/>
          <w:lang w:val="zh-CN" w:eastAsia="zh-CN" w:bidi="ar-SA"/>
        </w:rPr>
        <w:t xml:space="preserve">有权解除合同。</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三</w:t>
      </w:r>
      <w:r>
        <w:rPr>
          <w:rFonts w:hint="eastAsia" w:ascii="宋体" w:hAnsi="宋体" w:cs="宋体"/>
          <w:bCs/>
          <w:color w:val="auto"/>
          <w:sz w:val="24"/>
          <w:highlight w:val="none"/>
          <w:lang w:val="zh-CN" w:eastAsia="zh-CN" w:bidi="ar-SA"/>
        </w:rPr>
        <w:t xml:space="preserve">、其它约定事项：</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1.下列文件为本合同不可分割部分：</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1.1成交通知书；</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1.2乙方的磋商响应文件；</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1.3乙方在磋商过程中所作的其它承诺、声明、书面澄清等；</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1.4竞争性磋商文件及其附件；</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1.5合同附件；</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以上与本合同具有同等法律效力。</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四</w:t>
      </w:r>
      <w:r>
        <w:rPr>
          <w:rFonts w:hint="eastAsia" w:ascii="宋体" w:hAnsi="宋体" w:cs="宋体"/>
          <w:bCs/>
          <w:color w:val="auto"/>
          <w:sz w:val="24"/>
          <w:highlight w:val="none"/>
          <w:lang w:val="zh-CN" w:eastAsia="zh-CN" w:bidi="ar-SA"/>
        </w:rPr>
        <w:t xml:space="preserve">、合同的生效：合同经甲乙双方代表签字并加盖公章或合同章后即生效。</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五</w:t>
      </w:r>
      <w:r>
        <w:rPr>
          <w:rFonts w:hint="eastAsia" w:ascii="宋体" w:hAnsi="宋体" w:cs="宋体"/>
          <w:bCs/>
          <w:color w:val="auto"/>
          <w:sz w:val="24"/>
          <w:highlight w:val="none"/>
          <w:lang w:val="zh-CN" w:eastAsia="zh-CN" w:bidi="ar-SA"/>
        </w:rPr>
        <w:t xml:space="preserve">、附则：</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1.合同份数：本合同一式</w:t>
      </w:r>
      <w:r>
        <w:rPr>
          <w:rFonts w:hint="eastAsia" w:ascii="宋体" w:hAnsi="宋体" w:cs="宋体"/>
          <w:bCs/>
          <w:color w:val="auto"/>
          <w:sz w:val="24"/>
          <w:highlight w:val="none"/>
          <w:lang w:val="en-US" w:eastAsia="zh-CN" w:bidi="ar-SA"/>
        </w:rPr>
        <w:t xml:space="preserve">柒</w:t>
      </w:r>
      <w:r>
        <w:rPr>
          <w:rFonts w:hint="eastAsia" w:ascii="宋体" w:hAnsi="宋体" w:cs="宋体"/>
          <w:bCs/>
          <w:color w:val="auto"/>
          <w:sz w:val="24"/>
          <w:highlight w:val="none"/>
          <w:lang w:val="zh-CN" w:eastAsia="zh-CN" w:bidi="ar-SA"/>
        </w:rPr>
        <w:t xml:space="preserve">份，甲方</w:t>
      </w:r>
      <w:r>
        <w:rPr>
          <w:rFonts w:hint="eastAsia" w:ascii="宋体" w:hAnsi="宋体" w:cs="宋体"/>
          <w:bCs/>
          <w:color w:val="auto"/>
          <w:sz w:val="24"/>
          <w:highlight w:val="none"/>
          <w:lang w:val="en-US" w:eastAsia="zh-CN" w:bidi="ar-SA"/>
        </w:rPr>
        <w:t xml:space="preserve">肆</w:t>
      </w:r>
      <w:r>
        <w:rPr>
          <w:rFonts w:hint="eastAsia" w:ascii="宋体" w:hAnsi="宋体" w:cs="宋体"/>
          <w:bCs/>
          <w:color w:val="auto"/>
          <w:sz w:val="24"/>
          <w:highlight w:val="none"/>
          <w:lang w:val="zh-CN" w:eastAsia="zh-CN" w:bidi="ar-SA"/>
        </w:rPr>
        <w:t xml:space="preserve">份，乙方壹份，采购代理机构壹份，政府采购管理部门壹份。</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2.未尽事宜：本合同未尽事宜应按《中华人民共和国民法典》《中华人民共和国政府采购法》以及其同相关法律、法规之规定解释。</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附件1：（报价明细表）</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sectPr>
          <w:headerReference w:type="default" r:id="rId10"/>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color w:val="auto"/>
          <w:sz w:val="24"/>
          <w:highlight w:val="none"/>
          <w:lang w:val="en-US" w:eastAsia="zh-CN" w:bidi="ar-SA"/>
        </w:rPr>
      </w:r>
      <w:r/>
    </w:p>
    <w:p>
      <w:pPr>
        <w:jc w:val="left"/>
        <w:spacing w:line="360" w:lineRule="auto"/>
        <w:rPr>
          <w:rFonts w:hint="default" w:ascii="宋体" w:hAnsi="宋体" w:cs="宋体"/>
          <w:bCs/>
          <w:color w:val="auto"/>
          <w:sz w:val="24"/>
          <w:highlight w:val="none"/>
          <w:lang w:val="en-US" w:eastAsia="zh-CN" w:bidi="ar-SA"/>
        </w:rPr>
      </w:pPr>
      <w:r>
        <w:rPr>
          <w:rFonts w:hint="default" w:ascii="宋体" w:hAnsi="宋体" w:cs="宋体"/>
          <w:bCs/>
          <w:color w:val="auto"/>
          <w:sz w:val="24"/>
          <w:highlight w:val="none"/>
          <w:lang w:val="en-US" w:eastAsia="zh-CN" w:bidi="ar-SA"/>
        </w:rPr>
        <w:t xml:space="preserve">附件2：（考核标准）</w:t>
      </w:r>
      <w:r/>
    </w:p>
    <w:tbl>
      <w:tblPr>
        <w:tblStyle w:val="745"/>
        <w:tblW w:w="96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2"/>
        <w:gridCol w:w="8066"/>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考核设置</w:t>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项目金额合同的10%作为运营绩效考核指标。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单项否决</w:t>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出现意识形态事件。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restar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考核指标</w:t>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原创短视频不少于200条，原创图文不少于100条，同步其他信息不少于100条。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抖音全年曝光量不低于4000万，年度爆款视频不少于12条（每条曝光量10w+）。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小红书全年曝光量不低于600万，年度爆款图文不少于10条（每条曝光量1w+）。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新增粉丝数不低于3.5万。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全年策划执行专题直播不少于5场。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中腰部文旅达人合作不少于6位。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文旅达人培育计划形成方案并有序推进，激励本土创作者。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建立数字媒资库，项目结束后提交数字资产档案。</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962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说明：若出现单项否决事项，扣除全部绩效；反之则进入正常绩效考核流程：完成全部10项考核指标，获取100%绩效考核绩效；完成9项考核指标，获得90%绩效考核绩效；完成8项及以上考核指标，获得70%绩效考核绩效；完成7项考核指标，获得50%绩效考核绩效；完成6项以下考核指标，不获得绩效考核绩效。</w:t>
            </w:r>
            <w:r/>
          </w:p>
        </w:tc>
      </w:tr>
    </w:tbl>
    <w:p>
      <w:pPr>
        <w:spacing w:line="360" w:lineRule="auto"/>
        <w:rPr>
          <w:rFonts w:hint="default" w:ascii="宋体" w:hAnsi="宋体" w:cs="宋体"/>
          <w:bCs/>
          <w:color w:val="auto"/>
          <w:sz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default" w:ascii="宋体" w:hAnsi="宋体" w:cs="宋体"/>
          <w:bCs/>
          <w:color w:val="auto"/>
          <w:sz w:val="24"/>
          <w:highlight w:val="none"/>
          <w:lang w:val="en-US" w:eastAsia="zh-CN" w:bidi="ar-SA"/>
        </w:rPr>
      </w:r>
      <w:r/>
    </w:p>
    <w:p>
      <w:pPr>
        <w:jc w:val="center"/>
        <w:spacing w:line="360" w:lineRule="auto"/>
        <w:rPr>
          <w:rStyle w:val="985"/>
          <w:rFonts w:hint="eastAsia"/>
          <w:color w:val="000000"/>
          <w:sz w:val="43"/>
          <w:szCs w:val="43"/>
          <w:highlight w:val="none"/>
        </w:rPr>
      </w:pPr>
      <w:r>
        <w:rPr>
          <w:rFonts w:hint="eastAsia"/>
          <w:color w:val="000000"/>
          <w:sz w:val="43"/>
          <w:szCs w:val="43"/>
          <w:highlight w:val="none"/>
        </w:rPr>
      </w:r>
      <w:r/>
    </w:p>
    <w:p>
      <w:pPr>
        <w:jc w:val="center"/>
        <w:spacing w:line="360" w:lineRule="auto"/>
        <w:rPr>
          <w:rFonts w:ascii="宋体" w:hAnsi="宋体"/>
          <w:b/>
          <w:color w:val="000000"/>
          <w:sz w:val="28"/>
          <w:szCs w:val="28"/>
          <w:highlight w:val="none"/>
        </w:rPr>
      </w:pPr>
      <w:r>
        <w:rPr>
          <w:rStyle w:val="985"/>
          <w:rFonts w:hint="eastAsia"/>
          <w:color w:val="000000"/>
          <w:sz w:val="43"/>
          <w:szCs w:val="43"/>
          <w:highlight w:val="none"/>
        </w:rPr>
        <w:t xml:space="preserve">第五章 磋商响应文件格式</w:t>
      </w:r>
      <w:r/>
    </w:p>
    <w:p>
      <w:pPr>
        <w:pStyle w:val="989"/>
        <w:rPr>
          <w:rFonts w:hint="eastAsia" w:ascii="宋体" w:hAnsi="宋体" w:eastAsia="宋体" w:cs="宋体"/>
          <w:color w:val="auto"/>
          <w:sz w:val="24"/>
          <w:szCs w:val="22"/>
          <w:highlight w:val="none"/>
          <w:lang w:eastAsia="zh-CN" w:bidi="ar-SA"/>
        </w:rPr>
      </w:pPr>
      <w:r>
        <w:rPr>
          <w:rFonts w:hint="eastAsia" w:ascii="宋体" w:hAnsi="宋体" w:cs="宋体"/>
          <w:color w:val="000000"/>
          <w:sz w:val="24"/>
          <w:szCs w:val="22"/>
          <w:highlight w:val="none"/>
          <w:lang w:val="en-US"/>
        </w:rPr>
        <w:t xml:space="preserve">对本章所有的格式，供应商可根据自身情况进行补充和修改，但补充和修改不得造成与本格式内容有实质性的违背。</w:t>
      </w:r>
      <w:r>
        <w:rPr>
          <w:rFonts w:hint="eastAsia" w:ascii="宋体" w:hAnsi="宋体" w:cs="宋体"/>
          <w:color w:val="auto"/>
          <w:sz w:val="24"/>
          <w:szCs w:val="22"/>
          <w:highlight w:val="none"/>
          <w:lang w:val="en-US" w:eastAsia="zh-CN" w:bidi="ar-SA"/>
        </w:rPr>
        <w:t xml:space="preserve">（如苏采云系统中有固定格式的，以苏采云系统为准）</w:t>
      </w:r>
      <w:r/>
    </w:p>
    <w:p>
      <w:pPr>
        <w:pStyle w:val="989"/>
        <w:ind w:firstLine="420"/>
        <w:rPr>
          <w:rFonts w:ascii="宋体" w:hAnsi="宋体" w:cs="宋体"/>
          <w:color w:val="000000"/>
          <w:sz w:val="24"/>
          <w:szCs w:val="22"/>
          <w:highlight w:val="none"/>
          <w:lang w:val="en-US"/>
        </w:rPr>
      </w:pPr>
      <w:r>
        <w:rPr>
          <w:rFonts w:ascii="宋体" w:hAnsi="宋体" w:cs="宋体"/>
          <w:color w:val="000000"/>
          <w:sz w:val="24"/>
          <w:szCs w:val="22"/>
          <w:highlight w:val="none"/>
          <w:lang w:val="en-US"/>
        </w:rPr>
      </w:r>
      <w:r/>
    </w:p>
    <w:p>
      <w:pPr>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p>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附件1：</w:t>
      </w:r>
      <w:r/>
    </w:p>
    <w:p>
      <w:pPr>
        <w:jc w:val="cente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磋商响应承诺书</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中诚智信工程咨询集团股份有限公司：</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color w:val="000000"/>
          <w:sz w:val="24"/>
          <w:highlight w:val="none"/>
          <w:u w:val="single"/>
          <w:lang w:eastAsia="zh-CN"/>
        </w:rPr>
        <w:t xml:space="preserve">JSZC-320500-ZCZX-C2026-0038</w:t>
      </w:r>
      <w:r>
        <w:rPr>
          <w:rFonts w:hint="eastAsia" w:ascii="宋体" w:hAnsi="宋体" w:cs="宋体"/>
          <w:color w:val="000000"/>
          <w:sz w:val="24"/>
          <w:highlight w:val="none"/>
        </w:rPr>
        <w:t xml:space="preserve">号磋商采购文件，经仔细阅读和研究，我们决定参加磋商。同时我公司承诺：</w:t>
      </w:r>
      <w:r/>
    </w:p>
    <w:p>
      <w:pPr>
        <w:ind w:firstLine="470"/>
        <w:spacing w:line="400" w:lineRule="exact"/>
        <w:rPr>
          <w:rFonts w:hint="eastAsia" w:ascii="宋体" w:hAnsi="宋体" w:eastAsia="宋体" w:cs="宋体"/>
          <w:i/>
          <w:iCs/>
          <w:color w:val="000000"/>
          <w:sz w:val="24"/>
          <w:highlight w:val="none"/>
          <w:lang w:eastAsia="zh-CN"/>
        </w:rPr>
      </w:pPr>
      <w:r>
        <w:rPr>
          <w:rFonts w:hint="eastAsia" w:ascii="宋体" w:hAnsi="宋体" w:cs="宋体"/>
          <w:color w:val="000000"/>
          <w:sz w:val="24"/>
          <w:highlight w:val="none"/>
        </w:rPr>
        <w:t xml:space="preserve">1、我们愿意按照磋商采购文件的一切要求，提供满足采购要求的服务内容，我公司的响应报价磋商采购文件所确定的采购范围内的全部明示和隐含的内容，</w:t>
      </w:r>
      <w:r>
        <w:rPr>
          <w:rFonts w:hint="eastAsia" w:ascii="宋体" w:hAnsi="宋体" w:cs="宋体"/>
          <w:color w:val="000000"/>
          <w:sz w:val="24"/>
          <w:highlight w:val="none"/>
          <w:lang w:val="zh-CN"/>
        </w:rPr>
        <w:t xml:space="preserve">包括完成本项目所有服务内容、成本、利润、税金、管理费、风险费、代理服务费、文件规定政策性费用等所有费用，除本项目合同约定的价款外，甲方不再需向乙方支付其他任何费用</w:t>
      </w:r>
      <w:r>
        <w:rPr>
          <w:rFonts w:hint="eastAsia" w:ascii="宋体" w:hAnsi="宋体" w:cs="宋体"/>
          <w:color w:val="000000"/>
          <w:sz w:val="24"/>
          <w:highlight w:val="none"/>
        </w:rPr>
        <w:t xml:space="preserve">。响应单位所报价格在合同实施期间不因市场变化因素而变动。响应单位在投标时应充分考虑服务期内的市场因素和成本变化状况的风险</w:t>
      </w:r>
      <w:r>
        <w:rPr>
          <w:rFonts w:hint="eastAsia" w:ascii="宋体" w:hAnsi="宋体" w:cs="宋体"/>
          <w:color w:val="000000"/>
          <w:sz w:val="24"/>
          <w:highlight w:val="none"/>
          <w:lang w:eastAsia="zh-CN"/>
        </w:rPr>
        <w:t xml:space="preserve">。</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2、如果我们的磋商响应文件被接受，我们将严格履行磋商采购文件中规定的每一项要求，按期、按质、按量履行合同的义务。</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3、我们同意按磋商采购文件中的规定，本磋商响应文件的有效期限为开标后</w:t>
      </w:r>
      <w:r>
        <w:rPr>
          <w:rFonts w:hint="eastAsia" w:ascii="宋体" w:hAnsi="宋体" w:cs="宋体"/>
          <w:b/>
          <w:bCs/>
          <w:color w:val="000000"/>
          <w:sz w:val="24"/>
          <w:highlight w:val="none"/>
        </w:rPr>
        <w:t xml:space="preserve">60</w:t>
      </w:r>
      <w:r>
        <w:rPr>
          <w:rFonts w:hint="eastAsia" w:ascii="宋体" w:hAnsi="宋体" w:cs="宋体"/>
          <w:color w:val="000000"/>
          <w:sz w:val="24"/>
          <w:highlight w:val="none"/>
        </w:rPr>
        <w:t xml:space="preserve">天。</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4、我们愿意提供采购人在采购文件中要求的所有资料。</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5、我们认为你们有权决定成交人，还认为你们有权接受或拒绝所有的磋商响应单位。</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6、我们愿意遵守磋商邀请函及采购文件中所列的收费标准。</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7、我们承诺该项磋商在开标后的全过程中保持有效，不作任何更改和变动。</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8、贵单位的采购文件、成交通知书和本报价响应文件将构成约束我们双方的合同。</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10、我单位承诺在报价响应文件中提供的证书、资料及相关数据均为真实的，非虚假的；否则，我单位将承担由此造成的一切后果及法律责任。</w:t>
      </w:r>
      <w:r/>
    </w:p>
    <w:p>
      <w:pPr>
        <w:pStyle w:val="969"/>
        <w:rPr>
          <w:rFonts w:ascii="宋体" w:hAnsi="宋体" w:cs="宋体"/>
          <w:sz w:val="24"/>
          <w:highlight w:val="none"/>
        </w:rPr>
      </w:pPr>
      <w:r>
        <w:rPr>
          <w:rFonts w:ascii="宋体" w:hAnsi="宋体" w:cs="宋体"/>
          <w:sz w:val="24"/>
          <w:highlight w:val="none"/>
        </w:rPr>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磋商响应单位（盖章）：_________________________________________</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法人代表人或授权委托人（签字或盖章）：_________________________</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日期：___________________________</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附件2：                           </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磋商响应报价表（第一次报价）</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lang w:eastAsia="zh-CN"/>
        </w:rPr>
        <w:t xml:space="preserve">JSZC-320500-ZCZX-C2026-0038</w:t>
      </w:r>
      <w:r>
        <w:rPr>
          <w:rFonts w:hint="eastAsia" w:ascii="宋体" w:hAnsi="宋体" w:cs="宋体"/>
          <w:color w:val="000000"/>
          <w:sz w:val="24"/>
          <w:highlight w:val="none"/>
        </w:rPr>
        <w:t xml:space="preserve">   </w:t>
      </w:r>
      <w:r/>
    </w:p>
    <w:tbl>
      <w:tblPr>
        <w:tblStyle w:val="745"/>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投标报价（大写金额）</w:t>
            </w:r>
            <w:r/>
          </w:p>
        </w:tc>
      </w:tr>
    </w:tbl>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磋商响应报价明细表</w:t>
      </w:r>
      <w:r/>
    </w:p>
    <w:p>
      <w:pPr>
        <w:pStyle w:val="995"/>
        <w:rPr>
          <w:rFonts w:hint="eastAsia" w:ascii="宋体" w:hAnsi="宋体" w:eastAsia="宋体" w:cs="宋体"/>
          <w:highlight w:val="none"/>
        </w:rPr>
      </w:pPr>
      <w:r>
        <w:rPr>
          <w:rFonts w:hint="eastAsia" w:ascii="宋体" w:hAnsi="宋体" w:eastAsia="宋体" w:cs="宋体"/>
          <w:highlight w:val="none"/>
        </w:rPr>
        <w:t xml:space="preserve">   采购编号：</w:t>
      </w:r>
      <w:r>
        <w:rPr>
          <w:rFonts w:hint="eastAsia" w:ascii="宋体" w:hAnsi="宋体" w:eastAsia="宋体" w:cs="宋体"/>
          <w:highlight w:val="none"/>
          <w:lang w:eastAsia="zh-CN"/>
        </w:rPr>
        <w:t xml:space="preserve">JSZC-320500-ZCZX-C2026-0038</w:t>
      </w:r>
      <w:r>
        <w:rPr>
          <w:rFonts w:hint="eastAsia" w:ascii="宋体" w:hAnsi="宋体" w:eastAsia="宋体" w:cs="宋体"/>
          <w:highlight w:val="none"/>
        </w:rPr>
        <w:t xml:space="preserve">      </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675"/>
        <w:gridCol w:w="1701"/>
        <w:gridCol w:w="1566"/>
      </w:tblGrid>
      <w:tr>
        <w:trPr>
          <w:cantSplit/>
          <w:jc w:val="center"/>
        </w:trPr>
        <w:tc>
          <w:tcPr>
            <w:tcW w:w="828" w:type="dxa"/>
            <w:vAlign w:val="center"/>
            <w:textDirection w:val="lrTb"/>
            <w:noWrap w:val="false"/>
          </w:tcPr>
          <w:p>
            <w:pPr>
              <w:jc w:val="center"/>
              <w:spacing w:line="360" w:lineRule="auto"/>
              <w:rPr>
                <w:rFonts w:hint="default"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序号</w:t>
            </w:r>
            <w:r/>
          </w:p>
        </w:tc>
        <w:tc>
          <w:tcPr>
            <w:tcW w:w="3675"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费用名称</w:t>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报价</w:t>
            </w:r>
            <w:r/>
          </w:p>
        </w:tc>
        <w:tc>
          <w:tcPr>
            <w:tcW w:w="1566"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备注</w:t>
            </w:r>
            <w:r/>
          </w:p>
        </w:tc>
      </w:tr>
      <w:tr>
        <w:trPr>
          <w:cantSplit/>
          <w:jc w:val="center"/>
          <w:trHeight w:val="448"/>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30"/>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30"/>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30"/>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30"/>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523"/>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86"/>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Pr>
        <w:tc>
          <w:tcPr>
            <w:gridSpan w:val="2"/>
            <w:tcW w:w="4503" w:type="dxa"/>
            <w:vAlign w:val="top"/>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磋商总报价（人民币大写）</w:t>
            </w:r>
            <w:r/>
          </w:p>
        </w:tc>
        <w:tc>
          <w:tcPr>
            <w:gridSpan w:val="2"/>
            <w:tcW w:w="3267" w:type="dxa"/>
            <w:vAlign w:val="top"/>
            <w:textDirection w:val="lrTb"/>
            <w:noWrap w:val="false"/>
          </w:tcPr>
          <w:p>
            <w:pPr>
              <w:ind w:left="1328"/>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     ）</w:t>
            </w:r>
            <w:r/>
          </w:p>
        </w:tc>
      </w:tr>
    </w:tbl>
    <w:p>
      <w:pPr>
        <w:pStyle w:val="995"/>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注：1、磋商响应单位可针对本项目实际情况自行调整报价表格式。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2、上述报价包含一切由供方承担的费用；</w:t>
      </w:r>
      <w:r/>
    </w:p>
    <w:p>
      <w:pPr>
        <w:pStyle w:val="995"/>
        <w:rPr>
          <w:rFonts w:ascii="宋体" w:hAnsi="宋体" w:eastAsia="宋体" w:cs="宋体"/>
          <w:b/>
          <w:bCs/>
          <w:highlight w:val="none"/>
        </w:rPr>
      </w:pPr>
      <w:r>
        <w:rPr>
          <w:rFonts w:ascii="宋体" w:hAnsi="宋体" w:eastAsia="宋体" w:cs="宋体"/>
          <w:b/>
          <w:bCs/>
          <w:highlight w:val="none"/>
        </w:rPr>
      </w:r>
      <w:r/>
    </w:p>
    <w:p>
      <w:pPr>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供应商（盖章）：</w:t>
      </w:r>
      <w:r/>
    </w:p>
    <w:p>
      <w:pPr>
        <w:spacing w:line="360" w:lineRule="auto"/>
        <w:rPr>
          <w:rFonts w:ascii="宋体" w:hAnsi="宋体" w:cs="宋体"/>
          <w:color w:val="000000"/>
          <w:spacing w:val="20"/>
          <w:sz w:val="24"/>
          <w:highlight w:val="none"/>
        </w:rPr>
      </w:pPr>
      <w:r>
        <w:rPr>
          <w:rFonts w:hint="eastAsia" w:ascii="宋体" w:hAnsi="宋体" w:cs="宋体"/>
          <w:color w:val="000000"/>
          <w:sz w:val="24"/>
          <w:highlight w:val="none"/>
        </w:rPr>
        <w:t xml:space="preserve">法定代表人或其授权委托人：（签字或盖章）</w:t>
      </w:r>
      <w:r>
        <w:rPr>
          <w:rFonts w:hint="eastAsia" w:ascii="宋体" w:hAnsi="宋体" w:cs="宋体"/>
          <w:color w:val="000000"/>
          <w:spacing w:val="20"/>
          <w:sz w:val="24"/>
          <w:highlight w:val="none"/>
        </w:rPr>
        <w:t xml:space="preserve">              </w:t>
      </w:r>
      <w:r/>
    </w:p>
    <w:p>
      <w:pPr>
        <w:spacing w:line="360" w:lineRule="auto"/>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cs="宋体"/>
          <w:bCs/>
          <w:color w:val="000000"/>
          <w:sz w:val="24"/>
          <w:highlight w:val="none"/>
          <w:lang w:val="zh-CN"/>
        </w:rPr>
        <w:br w:type="page" w:clear="all"/>
      </w:r>
      <w:r>
        <w:rPr>
          <w:rFonts w:hint="eastAsia" w:ascii="宋体" w:hAnsi="宋体" w:eastAsia="宋体" w:cs="宋体"/>
          <w:b/>
          <w:color w:val="000000"/>
          <w:sz w:val="24"/>
          <w:szCs w:val="24"/>
          <w:highlight w:val="none"/>
        </w:rPr>
        <w:t xml:space="preserve">附件3：</w:t>
      </w:r>
      <w:r/>
    </w:p>
    <w:p>
      <w:pPr>
        <w:jc w:val="center"/>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（1）拟投入本项目的项目负责人简历表</w:t>
      </w:r>
      <w:r/>
    </w:p>
    <w:tbl>
      <w:tblPr>
        <w:tblStyle w:val="745"/>
        <w:tblW w:w="882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trHeight w:val="38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p>
        </w:tc>
        <w:tc>
          <w:tcPr>
            <w:gridSpan w:val="2"/>
            <w:tcW w:w="108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tcW w:w="94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 别</w:t>
            </w:r>
            <w:r/>
          </w:p>
        </w:tc>
        <w:tc>
          <w:tcPr>
            <w:tcW w:w="94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tcW w:w="135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出生日期</w:t>
            </w:r>
            <w:r/>
          </w:p>
        </w:tc>
        <w:tc>
          <w:tcPr>
            <w:tcW w:w="234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年   月   日</w:t>
            </w:r>
            <w:r/>
          </w:p>
        </w:tc>
      </w:tr>
      <w:tr>
        <w:trPr>
          <w:cantSplit/>
          <w:trHeight w:val="450"/>
        </w:trPr>
        <w:tc>
          <w:tcPr>
            <w:tcW w:w="216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毕业院校</w:t>
            </w:r>
            <w:r/>
          </w:p>
        </w:tc>
        <w:tc>
          <w:tcPr>
            <w:gridSpan w:val="5"/>
            <w:tcW w:w="297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tcW w:w="1350" w:type="dxa"/>
            <w:vAlign w:val="center"/>
            <w:textDirection w:val="lrTb"/>
            <w:noWrap w:val="false"/>
          </w:tcPr>
          <w:p>
            <w:pPr>
              <w:ind w:left="-18"/>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毕业时间</w:t>
            </w:r>
            <w:r/>
          </w:p>
        </w:tc>
        <w:tc>
          <w:tcPr>
            <w:tcW w:w="2340" w:type="dxa"/>
            <w:vAlign w:val="center"/>
            <w:textDirection w:val="lrTb"/>
            <w:noWrap w:val="false"/>
          </w:tcPr>
          <w:p>
            <w:pPr>
              <w:ind w:left="45"/>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年   月   日</w:t>
            </w:r>
            <w:r/>
          </w:p>
        </w:tc>
      </w:tr>
      <w:tr>
        <w:trPr>
          <w:trHeight w:val="456"/>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w:t>
            </w:r>
            <w:r/>
          </w:p>
        </w:tc>
        <w:tc>
          <w:tcPr>
            <w:gridSpan w:val="3"/>
            <w:tcW w:w="169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4"/>
            <w:tcW w:w="2625"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从事本专业时间</w:t>
            </w:r>
            <w:r/>
          </w:p>
        </w:tc>
        <w:tc>
          <w:tcPr>
            <w:tcW w:w="234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p>
        </w:tc>
        <w:tc>
          <w:tcPr>
            <w:gridSpan w:val="3"/>
            <w:tcW w:w="169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4"/>
            <w:tcW w:w="2625"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W w:w="234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执业资格</w:t>
            </w:r>
            <w:r/>
          </w:p>
        </w:tc>
        <w:tc>
          <w:tcPr>
            <w:gridSpan w:val="8"/>
            <w:tcW w:w="666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资质情况</w:t>
            </w:r>
            <w:r/>
          </w:p>
        </w:tc>
        <w:tc>
          <w:tcPr>
            <w:gridSpan w:val="8"/>
            <w:tcW w:w="666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荣誉情况</w:t>
            </w:r>
            <w:r/>
          </w:p>
        </w:tc>
        <w:tc>
          <w:tcPr>
            <w:gridSpan w:val="8"/>
            <w:tcW w:w="666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469"/>
        </w:trPr>
        <w:tc>
          <w:tcPr>
            <w:gridSpan w:val="9"/>
            <w:tcW w:w="882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主  要  经  历</w:t>
            </w:r>
            <w:r/>
          </w:p>
        </w:tc>
      </w:tr>
      <w:tr>
        <w:trPr>
          <w:trHeight w:val="461"/>
        </w:trPr>
        <w:tc>
          <w:tcPr>
            <w:gridSpan w:val="2"/>
            <w:tcW w:w="2175"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时   间</w:t>
            </w:r>
            <w:r/>
          </w:p>
        </w:tc>
        <w:tc>
          <w:tcPr>
            <w:gridSpan w:val="5"/>
            <w:tcW w:w="399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参加过的项目名称及规模</w:t>
            </w:r>
            <w:r/>
          </w:p>
        </w:tc>
        <w:tc>
          <w:tcPr>
            <w:gridSpan w:val="2"/>
            <w:tcW w:w="265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该项目中任职</w:t>
            </w:r>
            <w:r/>
          </w:p>
        </w:tc>
      </w:tr>
      <w:tr>
        <w:trPr>
          <w:trHeight w:val="1013"/>
        </w:trPr>
        <w:tc>
          <w:tcPr>
            <w:gridSpan w:val="2"/>
            <w:tcW w:w="2175" w:type="dxa"/>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5"/>
            <w:tcW w:w="3990" w:type="dxa"/>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tcW w:w="2655" w:type="dxa"/>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left"/>
        <w:spacing w:line="400" w:lineRule="exact"/>
        <w:widowControl/>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eastAsia" w:ascii="宋体" w:hAnsi="宋体" w:eastAsia="宋体" w:cs="宋体"/>
          <w:color w:val="auto"/>
          <w:sz w:val="24"/>
          <w:szCs w:val="24"/>
          <w:highlight w:val="none"/>
          <w:lang w:val="zh-CN" w:eastAsia="zh-CN" w:bidi="ar-SA"/>
        </w:rPr>
        <w:t xml:space="preserve">需随此表附上主要技术人员的学历、职称证书、执业资格证书等相关资料的复印件加盖公章。</w:t>
      </w:r>
      <w:r/>
    </w:p>
    <w:p>
      <w:pPr>
        <w:jc w:val="left"/>
        <w:spacing w:line="400" w:lineRule="exact"/>
        <w:widowControl/>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10"/>
        <w:spacing w:line="400" w:lineRule="exact"/>
        <w:rPr>
          <w:rFonts w:hint="eastAsia" w:ascii="宋体" w:hAnsi="宋体" w:eastAsia="宋体" w:cs="宋体"/>
          <w:color w:val="auto"/>
          <w:sz w:val="24"/>
          <w:szCs w:val="24"/>
          <w:highlight w:val="none"/>
          <w:lang w:val="en-US" w:eastAsia="zh-CN" w:bidi="ar-SA"/>
        </w:rPr>
      </w:pPr>
      <w:r/>
      <w:bookmarkStart w:id="4" w:name="_Toc405820241"/>
      <w:r/>
      <w:bookmarkStart w:id="5" w:name="_Toc348784829"/>
      <w:r/>
      <w:bookmarkStart w:id="6" w:name="_Toc382997005"/>
      <w:r/>
      <w:bookmarkStart w:id="7" w:name="_Toc405820406"/>
      <w:r/>
      <w:bookmarkStart w:id="8" w:name="_Toc405820303"/>
      <w:r/>
      <w:bookmarkStart w:id="9" w:name="_Toc405820978"/>
      <w:r/>
      <w:bookmarkStart w:id="10" w:name="_Toc348785370"/>
      <w:r/>
      <w:bookmarkStart w:id="11" w:name="_Toc348785015"/>
      <w:r/>
      <w:bookmarkStart w:id="12" w:name="_Toc405820181"/>
      <w:r>
        <w:rPr>
          <w:rFonts w:hint="eastAsia" w:ascii="宋体" w:hAnsi="宋体" w:eastAsia="宋体" w:cs="宋体"/>
          <w:color w:val="auto"/>
          <w:sz w:val="24"/>
          <w:szCs w:val="24"/>
          <w:highlight w:val="none"/>
          <w:lang w:val="en-US" w:eastAsia="zh-CN" w:bidi="ar-SA"/>
        </w:rPr>
        <w:t xml:space="preserve">磋商响应单位：（单位盖章）</w:t>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法定代表人或代理人：（签字或盖章）</w:t>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bookmarkEnd w:id="4"/>
      <w:r/>
      <w:bookmarkEnd w:id="5"/>
      <w:r/>
      <w:bookmarkEnd w:id="6"/>
      <w:r/>
      <w:bookmarkEnd w:id="7"/>
      <w:r/>
      <w:bookmarkEnd w:id="8"/>
      <w:r/>
      <w:bookmarkEnd w:id="9"/>
      <w:r/>
      <w:bookmarkEnd w:id="10"/>
      <w:r/>
      <w:bookmarkEnd w:id="11"/>
      <w:r/>
      <w:bookmarkEnd w:id="12"/>
      <w:r/>
      <w:r/>
    </w:p>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420" w:lineRule="exact"/>
        <w:rPr>
          <w:rFonts w:hint="eastAsia" w:ascii="宋体" w:hAnsi="宋体" w:eastAsia="宋体" w:cs="宋体"/>
          <w:b/>
          <w:bCs/>
          <w:sz w:val="24"/>
          <w:szCs w:val="24"/>
          <w:highlight w:val="none"/>
        </w:rPr>
        <w:sectPr>
          <w:footerReference w:type="default" r:id="rId12"/>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sz w:val="24"/>
          <w:szCs w:val="24"/>
          <w:highlight w:val="none"/>
        </w:rPr>
      </w:r>
      <w:r/>
    </w:p>
    <w:p>
      <w:pPr>
        <w:jc w:val="cente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项目组主要成员一览表</w:t>
      </w:r>
      <w:r/>
    </w:p>
    <w:p>
      <w:pPr>
        <w:pStyle w:val="993"/>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采购编号：</w:t>
      </w:r>
      <w:r>
        <w:rPr>
          <w:rFonts w:hint="eastAsia" w:hAnsi="宋体" w:eastAsia="宋体" w:cs="宋体"/>
          <w:bCs/>
          <w:sz w:val="24"/>
          <w:szCs w:val="24"/>
          <w:highlight w:val="none"/>
          <w:lang w:eastAsia="zh-CN"/>
        </w:rPr>
        <w:t xml:space="preserve">JSZC-320500-ZCZX-C2026-0038</w:t>
      </w:r>
      <w:r/>
    </w:p>
    <w:tbl>
      <w:tblPr>
        <w:tblStyle w:val="745"/>
        <w:tblW w:w="0" w:type="auto"/>
        <w:tblInd w:w="-12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0"/>
        <w:gridCol w:w="1073"/>
        <w:gridCol w:w="969"/>
        <w:gridCol w:w="707"/>
        <w:gridCol w:w="746"/>
        <w:gridCol w:w="709"/>
        <w:gridCol w:w="1253"/>
        <w:gridCol w:w="1133"/>
        <w:gridCol w:w="1347"/>
      </w:tblGrid>
      <w:tr>
        <w:trPr>
          <w:trHeight w:val="85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典型业务</w:t>
            </w:r>
            <w:r/>
          </w:p>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6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360" w:lineRule="auto"/>
        <w:rPr>
          <w:rFonts w:ascii="宋体" w:hAnsi="宋体" w:cs="宋体"/>
          <w:bCs/>
          <w:color w:val="000000"/>
          <w:sz w:val="24"/>
          <w:highlight w:val="none"/>
        </w:rPr>
      </w:pPr>
      <w:r>
        <w:rPr>
          <w:rFonts w:ascii="宋体" w:hAnsi="宋体" w:cs="宋体"/>
          <w:bCs/>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附件4：</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法定代表人授权委托书</w:t>
      </w:r>
      <w:r/>
    </w:p>
    <w:p>
      <w:pPr>
        <w:pStyle w:val="96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本授权委托书声明：我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（磋商响应单位名称）的法定代表人，现授权委托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（姓名）为我公司代理人，以本公司的名义参加中诚智信工程咨询集团股份有限公司实施的编号为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JSZC-320500-ZCZX-C2026-0038</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号的竞争性磋商采购活动。代理人在开标、评标、合同采购过程中所签署的一切文件和处理与这有关的一切事务，我公司均予以承认。</w:t>
      </w:r>
      <w:r/>
    </w:p>
    <w:p>
      <w:pPr>
        <w:pStyle w:val="9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代理人在授权委托书有效期内签署的所有文件不因授权委托的撤销而失效，除非有撤销授权委托的书面通知，本授权委托书自磋商开始至合同履行完毕止。</w:t>
      </w:r>
      <w:r/>
    </w:p>
    <w:p>
      <w:pPr>
        <w:pStyle w:val="96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代理人无转委托权。特此委托。</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磋商响应单位：（盖章）</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b/>
          <w:color w:val="000000"/>
          <w:sz w:val="24"/>
          <w:highlight w:val="none"/>
        </w:rPr>
      </w:pPr>
      <w:r>
        <w:rPr>
          <w:rFonts w:hint="eastAsia" w:ascii="宋体" w:hAnsi="宋体" w:cs="宋体"/>
          <w:b/>
          <w:bCs/>
          <w:color w:val="000000"/>
          <w:spacing w:val="20"/>
          <w:sz w:val="24"/>
          <w:highlight w:val="none"/>
        </w:rPr>
        <w:t xml:space="preserve">注：响应单位须提供法定代表人身份证扫描件，如有授权委托，还需提供法定代表人授权委托书及代理人身份证扫描件。</w:t>
      </w:r>
      <w:r>
        <w:rPr>
          <w:rFonts w:hint="eastAsia" w:ascii="宋体" w:hAnsi="宋体" w:cs="宋体"/>
          <w:b/>
          <w:bCs/>
          <w:color w:val="000000"/>
          <w:spacing w:val="20"/>
          <w:sz w:val="24"/>
          <w:highlight w:val="none"/>
        </w:rPr>
        <w:br w:type="page" w:clear="all"/>
      </w:r>
      <w:r>
        <w:rPr>
          <w:rFonts w:hint="eastAsia" w:ascii="宋体" w:hAnsi="宋体" w:cs="宋体"/>
          <w:b/>
          <w:color w:val="000000"/>
          <w:sz w:val="24"/>
          <w:highlight w:val="none"/>
        </w:rPr>
        <w:t xml:space="preserve">附件5：</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关于资格文件的声明函</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中诚智信工程咨询集团股份有限公司：</w:t>
      </w:r>
      <w:r/>
    </w:p>
    <w:p>
      <w:pPr>
        <w:pStyle w:val="96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eastAsia="zh-CN"/>
        </w:rPr>
        <w:t xml:space="preserve">JSZC-320500-ZCZX-C2026-0038</w:t>
      </w:r>
      <w:r>
        <w:rPr>
          <w:rFonts w:hint="eastAsia" w:ascii="宋体" w:hAnsi="宋体" w:cs="宋体"/>
          <w:color w:val="000000"/>
          <w:sz w:val="24"/>
          <w:szCs w:val="24"/>
          <w:highlight w:val="none"/>
        </w:rPr>
        <w:t xml:space="preserve">号的采购活动进行响应。本公司所提交的响应文件中所有关于资格的文件、证明和陈述均是真实的、准确的。若与真实情况不符，本公司愿意承担由此而产生的一切后果。</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附件6：</w:t>
      </w:r>
      <w:r/>
    </w:p>
    <w:p>
      <w:pPr>
        <w:jc w:val="center"/>
        <w:spacing w:line="360" w:lineRule="auto"/>
        <w:tabs>
          <w:tab w:val="left" w:pos="1320" w:leader="none"/>
        </w:tabs>
        <w:rPr>
          <w:rFonts w:ascii="宋体" w:hAnsi="宋体" w:cs="宋体"/>
          <w:b/>
          <w:sz w:val="44"/>
          <w:szCs w:val="44"/>
          <w:highlight w:val="none"/>
          <w:lang w:val="zh-CN"/>
        </w:rPr>
      </w:pPr>
      <w:r>
        <w:rPr>
          <w:rFonts w:hint="eastAsia" w:ascii="宋体" w:hAnsi="宋体" w:cs="宋体"/>
          <w:b/>
          <w:bCs/>
          <w:color w:val="000000"/>
          <w:sz w:val="36"/>
          <w:szCs w:val="36"/>
          <w:highlight w:val="none"/>
          <w:lang w:val="zh-CN"/>
        </w:rPr>
        <w:t xml:space="preserve">声    明</w:t>
      </w:r>
      <w:r/>
    </w:p>
    <w:p>
      <w:pPr>
        <w:ind w:firstLine="440"/>
        <w:spacing w:line="360" w:lineRule="auto"/>
        <w:rPr>
          <w:rFonts w:ascii="宋体" w:hAnsi="宋体" w:cs="宋体"/>
          <w:szCs w:val="21"/>
          <w:highlight w:val="none"/>
        </w:rPr>
      </w:pPr>
      <w:r>
        <w:rPr>
          <w:rFonts w:ascii="宋体" w:hAnsi="宋体" w:cs="宋体"/>
          <w:szCs w:val="21"/>
          <w:highlight w:val="none"/>
        </w:rPr>
      </w:r>
      <w:r/>
    </w:p>
    <w:p>
      <w:pPr>
        <w:ind w:firstLine="440"/>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我单位郑重声明：</w:t>
      </w:r>
      <w:r/>
    </w:p>
    <w:p>
      <w:pPr>
        <w:ind w:firstLine="440"/>
        <w:spacing w:line="360" w:lineRule="auto"/>
        <w:rPr>
          <w:rFonts w:ascii="宋体" w:hAnsi="宋体" w:cs="宋体"/>
          <w:szCs w:val="21"/>
          <w:highlight w:val="none"/>
        </w:rPr>
      </w:pPr>
      <w:r>
        <w:rPr>
          <w:rFonts w:hint="eastAsia" w:ascii="宋体" w:hAnsi="宋体" w:cs="宋体"/>
          <w:szCs w:val="21"/>
          <w:highlight w:val="none"/>
        </w:rPr>
        <w:t xml:space="preserve">我单位具备履行本项采购合同所必需的设备和专业技术能力。</w:t>
      </w:r>
      <w:r/>
    </w:p>
    <w:p>
      <w:pPr>
        <w:ind w:firstLine="440"/>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ind w:firstLine="210"/>
        <w:spacing w:line="360" w:lineRule="auto"/>
        <w:rPr>
          <w:rFonts w:ascii="宋体" w:hAnsi="宋体" w:cs="宋体"/>
          <w:b/>
          <w:bCs/>
          <w:szCs w:val="21"/>
          <w:highlight w:val="none"/>
        </w:rPr>
      </w:pPr>
      <w:r>
        <w:rPr>
          <w:rFonts w:hint="eastAsia" w:ascii="宋体" w:hAnsi="宋体" w:cs="宋体"/>
          <w:szCs w:val="21"/>
          <w:highlight w:val="none"/>
          <w:lang w:bidi="en-US"/>
        </w:rPr>
        <w:t xml:space="preserve">磋商响应单位（盖章）：</w:t>
      </w:r>
      <w:r/>
    </w:p>
    <w:p>
      <w:pPr>
        <w:ind w:firstLine="210"/>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法定代表人或其授权委托人：（签字或盖章）</w:t>
      </w:r>
      <w:r/>
    </w:p>
    <w:p>
      <w:pPr>
        <w:ind w:firstLine="210"/>
        <w:spacing w:line="360" w:lineRule="auto"/>
        <w:rPr>
          <w:rFonts w:ascii="宋体" w:hAnsi="宋体" w:cs="宋体"/>
          <w:b/>
          <w:bCs/>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   </w:t>
      </w:r>
      <w:r>
        <w:rPr>
          <w:rFonts w:hint="eastAsia" w:ascii="宋体" w:hAnsi="宋体" w:cs="宋体"/>
          <w:szCs w:val="21"/>
          <w:highlight w:val="none"/>
          <w:lang w:val="zh-CN"/>
        </w:rPr>
        <w:t xml:space="preserve">年</w:t>
      </w:r>
      <w:r>
        <w:rPr>
          <w:rFonts w:hint="eastAsia" w:ascii="宋体" w:hAnsi="宋体" w:cs="宋体"/>
          <w:szCs w:val="21"/>
          <w:highlight w:val="none"/>
        </w:rPr>
        <w:t xml:space="preserve">   </w:t>
      </w:r>
      <w:r>
        <w:rPr>
          <w:rFonts w:hint="eastAsia" w:ascii="宋体" w:hAnsi="宋体" w:cs="宋体"/>
          <w:szCs w:val="21"/>
          <w:highlight w:val="none"/>
          <w:lang w:val="zh-CN"/>
        </w:rPr>
        <w:t xml:space="preserve">月</w:t>
      </w:r>
      <w:r>
        <w:rPr>
          <w:rFonts w:hint="eastAsia" w:ascii="宋体" w:hAnsi="宋体" w:cs="宋体"/>
          <w:szCs w:val="21"/>
          <w:highlight w:val="none"/>
        </w:rPr>
        <w:t xml:space="preserve">   </w:t>
      </w:r>
      <w:r>
        <w:rPr>
          <w:rFonts w:hint="eastAsia" w:ascii="宋体" w:hAnsi="宋体" w:cs="宋体"/>
          <w:szCs w:val="21"/>
          <w:highlight w:val="none"/>
          <w:lang w:val="zh-CN"/>
        </w:rPr>
        <w:t xml:space="preserve">日</w:t>
      </w:r>
      <w:r/>
    </w:p>
    <w:p>
      <w:pPr>
        <w:rPr>
          <w:rFonts w:ascii="宋体" w:hAnsi="宋体" w:cs="宋体"/>
          <w:b/>
          <w:color w:val="000000"/>
          <w:sz w:val="24"/>
          <w:highlight w:val="none"/>
        </w:rPr>
      </w:pPr>
      <w:r>
        <w:rPr>
          <w:rFonts w:ascii="宋体" w:hAnsi="宋体" w:cs="宋体"/>
          <w:b/>
          <w:color w:val="000000"/>
          <w:sz w:val="24"/>
          <w:highlight w:val="none"/>
        </w:rPr>
      </w:r>
      <w:r/>
    </w:p>
    <w:p>
      <w:pPr>
        <w:rPr>
          <w:rFonts w:ascii="宋体" w:hAnsi="宋体" w:cs="宋体"/>
          <w:b/>
          <w:color w:val="000000"/>
          <w:sz w:val="24"/>
          <w:highlight w:val="none"/>
        </w:rPr>
      </w:pPr>
      <w:r>
        <w:rPr>
          <w:rFonts w:hint="eastAsia" w:ascii="宋体" w:hAnsi="宋体" w:cs="宋体"/>
          <w:b/>
          <w:color w:val="000000"/>
          <w:sz w:val="24"/>
          <w:highlight w:val="none"/>
        </w:rPr>
        <w:br w:type="page" w:clear="all"/>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附件7：</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参加政府采购活动前3年内在经营活动中没有重大违法记录的声明</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我单位郑重声明：参加本次政府采购活动（采购编号：</w:t>
      </w:r>
      <w:r>
        <w:rPr>
          <w:rFonts w:hint="eastAsia" w:ascii="宋体" w:hAnsi="宋体" w:cs="宋体"/>
          <w:color w:val="000000"/>
          <w:sz w:val="24"/>
          <w:highlight w:val="none"/>
          <w:u w:val="single"/>
          <w:lang w:eastAsia="zh-CN"/>
        </w:rPr>
        <w:t xml:space="preserve">JSZC-320500-ZCZX-C2026-0038</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号）前3年内，我单位在经营活动中没有因违法经营受到刑事处罚或者责令停产停业、吊销许可证或者执照、较大数额罚款等行政处罚。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附件8：</w:t>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磋商响应单位与其他单位存在控股、管理关系情况表</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8"/>
        <w:gridCol w:w="3244"/>
      </w:tblGrid>
      <w:tr>
        <w:trPr>
          <w:trHeight w:val="637"/>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与磋商响应单位存在控股、管理关系的单位名称</w:t>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控股、管理关系情况说明</w:t>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bl>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注：磋商响应单位应当按实填写所有与之有控股、管理关系的情况。</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965"/>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磋商响应单位：（单位盖章）</w:t>
      </w:r>
      <w:r/>
    </w:p>
    <w:p>
      <w:pPr>
        <w:pStyle w:val="965"/>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法定代表人或其授权委托人：（签字或盖章）</w:t>
      </w:r>
      <w:r/>
    </w:p>
    <w:p>
      <w:pPr>
        <w:pStyle w:val="965"/>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附件9：</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磋商响应单位情况表</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u w:val="single"/>
        </w:rPr>
        <w:t xml:space="preserve">                       </w:t>
      </w:r>
      <w:r/>
    </w:p>
    <w:tbl>
      <w:tblPr>
        <w:tblStyle w:val="745"/>
        <w:tblW w:w="8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908"/>
        <w:gridCol w:w="735"/>
        <w:gridCol w:w="615"/>
        <w:gridCol w:w="2004"/>
      </w:tblGrid>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gridSpan w:val="2"/>
            <w:tcW w:w="1398"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gridSpan w:val="4"/>
            <w:tcW w:w="249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643"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公司成立日期</w:t>
            </w:r>
            <w:r/>
          </w:p>
        </w:tc>
        <w:tc>
          <w:tcPr>
            <w:gridSpan w:val="2"/>
            <w:tcW w:w="2619"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gridSpan w:val="2"/>
            <w:tcW w:w="1398"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总部地址</w:t>
            </w:r>
            <w:r/>
          </w:p>
        </w:tc>
        <w:tc>
          <w:tcPr>
            <w:gridSpan w:val="8"/>
            <w:tcW w:w="6754"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gridSpan w:val="3"/>
            <w:tcW w:w="1819"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本地代表处地址</w:t>
            </w:r>
            <w:r/>
          </w:p>
        </w:tc>
        <w:tc>
          <w:tcPr>
            <w:gridSpan w:val="7"/>
            <w:tcW w:w="6333"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975"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w:t>
            </w:r>
            <w:r/>
          </w:p>
        </w:tc>
        <w:tc>
          <w:tcPr>
            <w:gridSpan w:val="4"/>
            <w:tcW w:w="248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tc>
        <w:tc>
          <w:tcPr>
            <w:gridSpan w:val="3"/>
            <w:tcW w:w="3354"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975"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传真</w:t>
            </w:r>
            <w:r/>
          </w:p>
        </w:tc>
        <w:tc>
          <w:tcPr>
            <w:gridSpan w:val="4"/>
            <w:tcW w:w="248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电子邮箱</w:t>
            </w:r>
            <w:r/>
          </w:p>
        </w:tc>
        <w:tc>
          <w:tcPr>
            <w:gridSpan w:val="3"/>
            <w:tcW w:w="3354"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75"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w:t>
            </w:r>
            <w:r/>
          </w:p>
        </w:tc>
        <w:tc>
          <w:tcPr>
            <w:gridSpan w:val="4"/>
            <w:tcW w:w="248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注册年份</w:t>
            </w:r>
            <w:r/>
          </w:p>
        </w:tc>
        <w:tc>
          <w:tcPr>
            <w:gridSpan w:val="3"/>
            <w:tcW w:w="3354" w:type="dxa"/>
            <w:vAlign w:val="center"/>
            <w:textDirection w:val="lrTb"/>
            <w:noWrap w:val="false"/>
          </w:tcPr>
          <w:p>
            <w:pPr>
              <w:pStyle w:val="965"/>
              <w:ind w:left="437"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975"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单位职工人数</w:t>
            </w:r>
            <w:r/>
          </w:p>
        </w:tc>
        <w:tc>
          <w:tcPr>
            <w:gridSpan w:val="4"/>
            <w:tcW w:w="2482" w:type="dxa"/>
            <w:vAlign w:val="center"/>
            <w:textDirection w:val="lrTb"/>
            <w:noWrap w:val="false"/>
          </w:tcPr>
          <w:p>
            <w:pPr>
              <w:pStyle w:val="965"/>
              <w:ind w:firstLine="21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人</w:t>
            </w:r>
            <w:r/>
          </w:p>
        </w:tc>
        <w:tc>
          <w:tcPr>
            <w:gridSpan w:val="4"/>
            <w:tcW w:w="2691"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单位202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年总营业收入</w:t>
            </w:r>
            <w:r/>
          </w:p>
        </w:tc>
        <w:tc>
          <w:tcPr>
            <w:tcW w:w="2004" w:type="dxa"/>
            <w:vAlign w:val="center"/>
            <w:textDirection w:val="lrTb"/>
            <w:noWrap w:val="false"/>
          </w:tcPr>
          <w:p>
            <w:pPr>
              <w:pStyle w:val="965"/>
              <w:ind w:left="1112"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r>
      <w:tr>
        <w:trPr>
          <w:cantSplit/>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gridSpan w:val="10"/>
            <w:tcW w:w="815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办公场所的面积：</w:t>
            </w:r>
            <w:r/>
          </w:p>
        </w:tc>
      </w:tr>
      <w:tr>
        <w:trPr>
          <w:jc w:val="center"/>
          <w:trHeight w:val="1767"/>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gridSpan w:val="10"/>
            <w:tcW w:w="815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主营范围</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1.____________________________________</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2.____________________________________</w:t>
            </w:r>
            <w:r/>
          </w:p>
        </w:tc>
      </w:tr>
      <w:tr>
        <w:trPr>
          <w:jc w:val="center"/>
          <w:trHeight w:val="1013"/>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gridSpan w:val="4"/>
            <w:tcW w:w="2189"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最近3年内在经营过程中受到何种奖励或处分</w:t>
            </w:r>
            <w:r/>
          </w:p>
        </w:tc>
        <w:tc>
          <w:tcPr>
            <w:gridSpan w:val="6"/>
            <w:tcW w:w="5963"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18"/>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gridSpan w:val="4"/>
            <w:tcW w:w="2189"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p>
        </w:tc>
        <w:tc>
          <w:tcPr>
            <w:gridSpan w:val="6"/>
            <w:tcW w:w="5963"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18"/>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gridSpan w:val="10"/>
            <w:tcW w:w="815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p>
        </w:tc>
      </w:tr>
    </w:tbl>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附件10：</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类似项目一览表</w:t>
      </w:r>
      <w:r/>
    </w:p>
    <w:p>
      <w:pPr>
        <w:pStyle w:val="965"/>
        <w:ind w:firstLine="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bl>
      <w:tblPr>
        <w:tblStyle w:val="745"/>
        <w:tblW w:w="4882"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84"/>
        <w:gridCol w:w="1286"/>
        <w:gridCol w:w="1560"/>
        <w:gridCol w:w="1259"/>
        <w:gridCol w:w="2045"/>
        <w:gridCol w:w="1131"/>
      </w:tblGrid>
      <w:tr>
        <w:trPr>
          <w:cantSplit/>
          <w:trHeight w:val="740"/>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项目名称</w:t>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合同签订日期</w:t>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范围</w:t>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合同金额（万元）</w:t>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tbRlV"/>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bl>
    <w:p>
      <w:pPr>
        <w:pStyle w:val="965"/>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注：磋商响应单位应根据评分办法要求提供相应证明材料。</w:t>
      </w:r>
      <w:r/>
    </w:p>
    <w:p>
      <w:pPr>
        <w:spacing w:line="360" w:lineRule="auto"/>
        <w:rPr>
          <w:rFonts w:ascii="宋体" w:hAnsi="宋体" w:cs="宋体"/>
          <w:b/>
          <w:bCs/>
          <w:color w:val="000000"/>
          <w:spacing w:val="20"/>
          <w:sz w:val="24"/>
          <w:highlight w:val="none"/>
        </w:rPr>
      </w:pPr>
      <w:r>
        <w:rPr>
          <w:rFonts w:ascii="宋体" w:hAnsi="宋体" w:cs="宋体"/>
          <w:b/>
          <w:bCs/>
          <w:color w:val="000000"/>
          <w:spacing w:val="2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附件11：</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商务偏离表</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      目</w:t>
            </w:r>
            <w:r/>
          </w:p>
        </w:tc>
        <w:tc>
          <w:tcPr>
            <w:tcW w:w="2130"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采购要求</w:t>
            </w:r>
            <w:r/>
          </w:p>
        </w:tc>
        <w:tc>
          <w:tcPr>
            <w:tcW w:w="213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响应内容</w:t>
            </w:r>
            <w:r/>
          </w:p>
        </w:tc>
        <w:tc>
          <w:tcPr>
            <w:tcW w:w="213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偏离说明</w:t>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付款步骤</w:t>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磋商响应单位（单位盖章）：</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法定代表人或被授权人（签字或盖章）：                   </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ascii="宋体" w:hAnsi="宋体" w:cs="宋体"/>
          <w:bCs/>
          <w:color w:val="000000"/>
          <w:sz w:val="24"/>
          <w:highlight w:val="none"/>
        </w:rPr>
      </w:pPr>
      <w:r>
        <w:rPr>
          <w:rFonts w:ascii="宋体" w:hAnsi="宋体" w:cs="宋体"/>
          <w:bCs/>
          <w:color w:val="000000"/>
          <w:sz w:val="24"/>
          <w:highlight w:val="none"/>
        </w:rPr>
      </w:r>
      <w:r/>
    </w:p>
    <w:p>
      <w:pPr>
        <w:ind w:firstLine="480"/>
        <w:spacing w:line="360" w:lineRule="auto"/>
        <w:rPr>
          <w:rFonts w:ascii="宋体" w:hAnsi="宋体" w:cs="宋体"/>
          <w:bCs/>
          <w:color w:val="000000"/>
          <w:sz w:val="24"/>
          <w:highlight w:val="none"/>
          <w:lang w:val="zh-CN"/>
        </w:rPr>
      </w:pPr>
      <w:r>
        <w:rPr>
          <w:rFonts w:ascii="宋体" w:hAnsi="宋体" w:cs="宋体"/>
          <w:bCs/>
          <w:color w:val="000000"/>
          <w:sz w:val="24"/>
          <w:highlight w:val="none"/>
          <w:lang w:val="zh-CN"/>
        </w:rPr>
      </w:r>
      <w:r/>
    </w:p>
    <w:p>
      <w:pPr>
        <w:spacing w:line="360" w:lineRule="auto"/>
        <w:rPr>
          <w:rFonts w:ascii="宋体" w:hAnsi="宋体" w:cs="宋体"/>
          <w:b/>
          <w:color w:val="000000"/>
          <w:sz w:val="24"/>
          <w:highlight w:val="none"/>
        </w:rPr>
      </w:pPr>
      <w:r>
        <w:rPr>
          <w:rFonts w:hint="eastAsia" w:ascii="宋体" w:hAnsi="宋体" w:cs="宋体"/>
          <w:bCs/>
          <w:color w:val="000000"/>
          <w:sz w:val="24"/>
          <w:highlight w:val="none"/>
          <w:lang w:val="zh-CN"/>
        </w:rPr>
        <w:br w:type="page" w:clear="all"/>
      </w:r>
      <w:r>
        <w:rPr>
          <w:rFonts w:hint="eastAsia" w:ascii="宋体" w:hAnsi="宋体" w:cs="宋体"/>
          <w:b/>
          <w:color w:val="000000"/>
          <w:sz w:val="24"/>
          <w:highlight w:val="none"/>
        </w:rPr>
        <w:t xml:space="preserve">附件12：</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服务要求偏离表</w:t>
      </w:r>
      <w:r/>
    </w:p>
    <w:tbl>
      <w:tblPr>
        <w:tblStyle w:val="745"/>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0"/>
      </w:tblGrid>
      <w:tr>
        <w:trPr/>
        <w:tc>
          <w:tcPr>
            <w:tcW w:w="828" w:type="dxa"/>
            <w:vAlign w:val="center"/>
            <w:textDirection w:val="lrTb"/>
            <w:noWrap w:val="false"/>
          </w:tcPr>
          <w:p>
            <w:pPr>
              <w:jc w:val="center"/>
              <w:spacing w:before="240" w:after="240"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80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w:t>
            </w:r>
            <w:r/>
          </w:p>
        </w:tc>
        <w:tc>
          <w:tcPr>
            <w:tcW w:w="162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采购要求</w:t>
            </w:r>
            <w:r/>
          </w:p>
        </w:tc>
        <w:tc>
          <w:tcPr>
            <w:tcW w:w="144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响应内容</w:t>
            </w:r>
            <w:r/>
          </w:p>
        </w:tc>
        <w:tc>
          <w:tcPr>
            <w:tcW w:w="169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偏离/响应</w:t>
            </w:r>
            <w:r/>
          </w:p>
        </w:tc>
        <w:tc>
          <w:tcPr>
            <w:tcW w:w="151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trHeight w:val="638"/>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08"/>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99"/>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bl>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注：供应商应对照磋商文件服务要求，逐条说明所提供服务已对采购文件的服务要求做出了实质性的响应，并申明与服务要求条文的偏差和例外。未在上表中说明的，将被认为完全响应采购文件的规定。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ascii="宋体" w:hAnsi="宋体" w:cs="宋体"/>
          <w:b/>
          <w:color w:val="000000"/>
          <w:spacing w:val="6"/>
          <w:sz w:val="24"/>
          <w:highlight w:val="none"/>
        </w:rPr>
      </w:pPr>
      <w:r>
        <w:rPr>
          <w:rFonts w:hint="eastAsia" w:ascii="宋体" w:hAnsi="宋体" w:cs="宋体"/>
          <w:bCs/>
          <w:color w:val="000000"/>
          <w:sz w:val="24"/>
          <w:highlight w:val="none"/>
          <w:lang w:val="zh-CN"/>
        </w:rPr>
        <w:br w:type="page" w:clear="all"/>
      </w:r>
      <w:r>
        <w:rPr>
          <w:rFonts w:hint="eastAsia" w:ascii="宋体" w:hAnsi="宋体" w:cs="宋体"/>
          <w:b/>
          <w:color w:val="000000"/>
          <w:sz w:val="24"/>
          <w:highlight w:val="none"/>
        </w:rPr>
        <w:t xml:space="preserve">附件13：</w:t>
      </w:r>
      <w:r/>
    </w:p>
    <w:p>
      <w:pPr>
        <w:jc w:val="center"/>
        <w:spacing w:line="24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中小企业声明函</w:t>
      </w:r>
      <w:r/>
    </w:p>
    <w:p>
      <w:pPr>
        <w:spacing w:line="24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p>
    <w:p>
      <w:pPr>
        <w:ind w:firstLine="480"/>
        <w:spacing w:line="240" w:lineRule="auto"/>
        <w:rPr>
          <w:rFonts w:ascii="宋体" w:hAnsi="宋体" w:cs="宋体"/>
          <w:color w:val="000000"/>
          <w:sz w:val="24"/>
          <w:highlight w:val="none"/>
        </w:rPr>
      </w:pPr>
      <w:r>
        <w:rPr>
          <w:rFonts w:hint="eastAsia" w:ascii="宋体" w:hAnsi="宋体" w:cs="宋体"/>
          <w:color w:val="000000"/>
          <w:sz w:val="24"/>
          <w:highlight w:val="none"/>
          <w:lang w:val="zh-CN"/>
        </w:rPr>
        <w:t xml:space="preserve">本公司郑重声明，根据《政府采购促进中小企业发展管理办法》（财库〔2020〕46号）的规定，本公司</w:t>
      </w:r>
      <w:bookmarkStart w:id="13" w:name="OLE_LINK5"/>
      <w:r/>
      <w:bookmarkStart w:id="14" w:name="OLE_LINK2"/>
      <w:r>
        <w:rPr>
          <w:rFonts w:hint="eastAsia" w:ascii="宋体" w:hAnsi="宋体" w:cs="宋体"/>
          <w:color w:val="000000"/>
          <w:sz w:val="24"/>
          <w:highlight w:val="none"/>
          <w:lang w:val="zh-CN"/>
        </w:rPr>
        <w:t xml:space="preserve">参加</w:t>
      </w:r>
      <w:r>
        <w:rPr>
          <w:rFonts w:hint="eastAsia" w:ascii="宋体" w:hAnsi="宋体" w:cs="宋体"/>
          <w:color w:val="000000"/>
          <w:sz w:val="24"/>
          <w:highlight w:val="none"/>
          <w:u w:val="single"/>
        </w:rPr>
        <w:t xml:space="preserve">   （单位名称）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（项目名称）     </w:t>
      </w:r>
      <w:r>
        <w:rPr>
          <w:rFonts w:hint="eastAsia" w:ascii="宋体" w:hAnsi="宋体" w:cs="宋体"/>
          <w:color w:val="000000"/>
          <w:sz w:val="24"/>
          <w:highlight w:val="none"/>
        </w:rPr>
        <w:t xml:space="preserve">采购活动，服务全部由符合</w:t>
      </w:r>
      <w:bookmarkEnd w:id="13"/>
      <w:r/>
      <w:bookmarkEnd w:id="14"/>
      <w:r>
        <w:rPr>
          <w:rFonts w:hint="eastAsia" w:ascii="宋体" w:hAnsi="宋体" w:cs="宋体"/>
          <w:color w:val="000000"/>
          <w:sz w:val="24"/>
          <w:highlight w:val="none"/>
        </w:rPr>
        <w:t xml:space="preserve">政策要求的中小企业承接。相关企业的具体情况如下：</w:t>
      </w:r>
      <w:r/>
    </w:p>
    <w:p>
      <w:pPr>
        <w:pStyle w:val="995"/>
        <w:ind w:firstLine="480"/>
        <w:spacing w:line="240" w:lineRule="auto"/>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 ； </w:t>
      </w:r>
      <w:r>
        <w:rPr>
          <w:rFonts w:hint="eastAsia" w:ascii="宋体" w:hAnsi="宋体" w:eastAsia="宋体" w:cs="宋体"/>
          <w:highlight w:val="none"/>
        </w:rPr>
        <w:t xml:space="preserve">承接企业为</w:t>
      </w:r>
      <w:r>
        <w:rPr>
          <w:rFonts w:hint="eastAsia" w:ascii="宋体" w:hAnsi="宋体" w:eastAsia="宋体" w:cs="宋体"/>
          <w:highlight w:val="none"/>
          <w:u w:val="single"/>
        </w:rPr>
        <w:t xml:space="preserve">  （企业名称）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（中型企业、小型企业、微型企业）（请明确中型或小型或微型企业） </w:t>
      </w:r>
      <w:r>
        <w:rPr>
          <w:rFonts w:hint="eastAsia" w:ascii="宋体" w:hAnsi="宋体" w:eastAsia="宋体" w:cs="宋体"/>
          <w:highlight w:val="none"/>
        </w:rPr>
        <w:t xml:space="preserve">。</w:t>
      </w:r>
      <w:r/>
    </w:p>
    <w:p>
      <w:pPr>
        <w:pStyle w:val="995"/>
        <w:ind w:firstLine="480"/>
        <w:spacing w:line="240" w:lineRule="auto"/>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 （标的名称）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 ； </w:t>
      </w:r>
      <w:r>
        <w:rPr>
          <w:rFonts w:hint="eastAsia" w:ascii="宋体" w:hAnsi="宋体" w:eastAsia="宋体" w:cs="宋体"/>
          <w:highlight w:val="none"/>
        </w:rPr>
        <w:t xml:space="preserve">承接企业为</w:t>
      </w:r>
      <w:r>
        <w:rPr>
          <w:rFonts w:hint="eastAsia" w:ascii="宋体" w:hAnsi="宋体" w:eastAsia="宋体" w:cs="宋体"/>
          <w:highlight w:val="none"/>
          <w:u w:val="single"/>
        </w:rPr>
        <w:t xml:space="preserve">  （企业名称）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（中型企业、小型企业、微型企业） </w:t>
      </w:r>
      <w:r>
        <w:rPr>
          <w:rFonts w:hint="eastAsia" w:ascii="宋体" w:hAnsi="宋体" w:eastAsia="宋体" w:cs="宋体"/>
          <w:highlight w:val="none"/>
        </w:rPr>
        <w:t xml:space="preserve">。</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240" w:lineRule="auto"/>
        <w:rPr>
          <w:rFonts w:ascii="宋体" w:hAnsi="宋体" w:cs="宋体"/>
          <w:color w:val="000000"/>
          <w:sz w:val="24"/>
          <w:highlight w:val="none"/>
          <w:lang w:val="zh-CN"/>
        </w:rPr>
      </w:pPr>
      <w:r>
        <w:rPr>
          <w:rFonts w:hint="eastAsia" w:ascii="宋体" w:hAnsi="宋体" w:cs="宋体"/>
          <w:color w:val="000000"/>
          <w:sz w:val="24"/>
          <w:highlight w:val="none"/>
        </w:rPr>
        <w:t xml:space="preserve">本企业对上述声明内容的真实性负责。如有虚假，将依法承担相应责任。</w:t>
      </w:r>
      <w:r/>
    </w:p>
    <w:p>
      <w:pPr>
        <w:spacing w:line="240" w:lineRule="auto"/>
        <w:rPr>
          <w:rFonts w:ascii="宋体" w:hAnsi="宋体" w:cs="宋体"/>
          <w:color w:val="000000"/>
          <w:sz w:val="24"/>
          <w:highlight w:val="none"/>
          <w:lang w:val="zh-CN"/>
        </w:rPr>
      </w:pPr>
      <w:r>
        <w:rPr>
          <w:rFonts w:ascii="宋体" w:hAnsi="宋体" w:cs="宋体"/>
          <w:color w:val="000000"/>
          <w:sz w:val="24"/>
          <w:highlight w:val="none"/>
          <w:lang w:val="zh-CN"/>
        </w:rPr>
      </w:r>
      <w:r/>
    </w:p>
    <w:p>
      <w:pPr>
        <w:spacing w:line="240" w:lineRule="auto"/>
        <w:rPr>
          <w:rFonts w:ascii="宋体" w:hAnsi="宋体" w:cs="宋体"/>
          <w:color w:val="000000"/>
          <w:sz w:val="24"/>
          <w:highlight w:val="none"/>
          <w:lang w:val="zh-CN"/>
        </w:rPr>
      </w:pPr>
      <w:r>
        <w:rPr>
          <w:rFonts w:hint="eastAsia" w:ascii="宋体" w:hAnsi="宋体" w:cs="宋体"/>
          <w:color w:val="000000"/>
          <w:sz w:val="24"/>
          <w:highlight w:val="none"/>
        </w:rPr>
        <w:t xml:space="preserve">企业名称（盖章）：</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日期：</w:t>
      </w:r>
      <w:r/>
    </w:p>
    <w:p>
      <w:pPr>
        <w:pStyle w:val="970"/>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注：1、中小企业划分标准详见“工信部联企业〔2011〕300号通知中的《中小企业划型标准规定》。</w:t>
      </w:r>
      <w:r/>
    </w:p>
    <w:p>
      <w:pPr>
        <w:pStyle w:val="970"/>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2、本项目所属行业：</w:t>
      </w:r>
      <w:r>
        <w:rPr>
          <w:rFonts w:hint="eastAsia" w:ascii="宋体" w:hAnsi="宋体" w:cs="宋体"/>
          <w:b/>
          <w:color w:val="000000"/>
          <w:sz w:val="24"/>
          <w:highlight w:val="none"/>
          <w:lang w:eastAsia="zh-CN"/>
        </w:rPr>
        <w:t xml:space="preserve">其他未列明行业</w:t>
      </w:r>
      <w:r>
        <w:rPr>
          <w:rFonts w:hint="eastAsia" w:ascii="宋体" w:hAnsi="宋体" w:cs="宋体"/>
          <w:b/>
          <w:color w:val="000000"/>
          <w:sz w:val="24"/>
          <w:highlight w:val="none"/>
        </w:rPr>
        <w:t xml:space="preserve">。</w:t>
      </w:r>
      <w:r/>
    </w:p>
    <w:p>
      <w:pPr>
        <w:pStyle w:val="970"/>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3、从业人员、营业收入、资产总额填报上一年度数据，无上一年度数据的新成立企业可不填报。</w:t>
      </w:r>
      <w:r/>
    </w:p>
    <w:p>
      <w:pPr>
        <w:ind w:left="0" w:firstLine="482"/>
        <w:jc w:val="both"/>
        <w:keepLines w:val="0"/>
        <w:keepNext w:val="0"/>
        <w:pageBreakBefore w:val="0"/>
        <w:spacing w:after="120" w:line="24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SA"/>
        </w:rPr>
        <w:t xml:space="preserve">说明：（1）</w:t>
      </w:r>
      <w:r>
        <w:rPr>
          <w:rFonts w:hint="eastAsia" w:ascii="宋体" w:hAnsi="宋体" w:eastAsia="宋体" w:cs="宋体"/>
          <w:b/>
          <w:color w:val="auto"/>
          <w:sz w:val="24"/>
          <w:szCs w:val="24"/>
          <w:highlight w:val="none"/>
          <w:u w:val="single"/>
          <w:lang w:val="en-US" w:eastAsia="zh-CN" w:bidi="ar-SA"/>
        </w:rPr>
        <w:t xml:space="preserve">服务类项目中供应商若使用退休人员，将不享受相关扶持政策。</w:t>
      </w:r>
      <w:r/>
    </w:p>
    <w:p>
      <w:pPr>
        <w:ind w:left="0" w:firstLine="482"/>
        <w:jc w:val="both"/>
        <w:keepLines w:val="0"/>
        <w:keepNext w:val="0"/>
        <w:pageBreakBefore w:val="0"/>
        <w:spacing w:after="120" w:line="24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（2）如未对（中型企业、小型企业、微型企业）进行勾选，视同非中小微企业，不可享受相应扶持政策。</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br w:type="page" w:clear="all"/>
      </w:r>
      <w:r>
        <w:rPr>
          <w:rFonts w:hint="eastAsia" w:ascii="宋体" w:hAnsi="宋体" w:cs="宋体"/>
          <w:b/>
          <w:color w:val="000000"/>
          <w:sz w:val="24"/>
          <w:highlight w:val="none"/>
        </w:rPr>
        <w:t xml:space="preserve">附件14：</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残疾人福利性单位声明函</w:t>
      </w: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响应单位：（单位盖章）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rPr>
          <w:rFonts w:ascii="宋体" w:hAnsi="宋体" w:cs="宋体"/>
          <w:b/>
          <w:color w:val="000000"/>
          <w:sz w:val="24"/>
          <w:highlight w:val="none"/>
        </w:rPr>
      </w:pPr>
      <w:r>
        <w:rPr>
          <w:rFonts w:ascii="宋体" w:hAnsi="宋体" w:cs="宋体"/>
          <w:b/>
          <w:color w:val="000000"/>
          <w:sz w:val="24"/>
          <w:highlight w:val="none"/>
        </w:rPr>
      </w:r>
      <w:r/>
    </w:p>
    <w:p>
      <w:pPr>
        <w:pStyle w:val="994"/>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994"/>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994"/>
        <w:jc w:val="right"/>
        <w:spacing w:line="360" w:lineRule="auto"/>
        <w:rPr>
          <w:rFonts w:hAnsi="宋体" w:eastAsia="宋体" w:cs="宋体"/>
          <w:b/>
          <w:color w:val="000000"/>
          <w:sz w:val="24"/>
          <w:szCs w:val="24"/>
          <w:highlight w:val="none"/>
        </w:rPr>
        <w:sectPr>
          <w:footnotePr/>
          <w:endnotePr/>
          <w:type w:val="nextPage"/>
          <w:pgSz w:w="11906" w:h="16838" w:orient="portrait"/>
          <w:pgMar w:top="1440" w:right="1800" w:bottom="1440" w:left="1800" w:header="851" w:footer="992" w:gutter="0"/>
          <w:pgNumType w:start="2"/>
          <w:cols w:num="1" w:sep="0" w:space="1701" w:equalWidth="1"/>
          <w:docGrid w:linePitch="360"/>
        </w:sectPr>
      </w:pPr>
      <w:r>
        <w:rPr>
          <w:rFonts w:hAnsi="宋体" w:eastAsia="宋体" w:cs="宋体"/>
          <w:b/>
          <w:color w:val="000000"/>
          <w:sz w:val="24"/>
          <w:szCs w:val="24"/>
          <w:highlight w:val="none"/>
        </w:rPr>
      </w:r>
      <w:r/>
    </w:p>
    <w:p>
      <w:pPr>
        <w:spacing w:line="360" w:lineRule="auto"/>
        <w:rPr>
          <w:rFonts w:hint="default"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附件15：</w:t>
      </w:r>
      <w:r/>
    </w:p>
    <w:p>
      <w:pPr>
        <w:jc w:val="center"/>
        <w:spacing w:line="360" w:lineRule="auto"/>
        <w:widowControl/>
        <w:tabs>
          <w:tab w:val="left" w:pos="1320" w:leader="none"/>
        </w:tabs>
        <w:rPr>
          <w:rFonts w:hint="default"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关于符合本国产品标准的声明函:</w:t>
      </w:r>
      <w:r/>
    </w:p>
    <w:p>
      <w:pPr>
        <w:ind w:left="40" w:right="40" w:firstLine="3720"/>
        <w:jc w:val="left"/>
        <w:spacing w:before="0" w:after="0" w:line="0" w:lineRule="atLeast"/>
        <w:widowControl w:val="off"/>
        <w:rPr>
          <w:rFonts w:hint="eastAsia" w:ascii="方正魏碑_GBK" w:hAnsi="方正魏碑_GBK" w:eastAsia="宋体" w:cs="Times New Roman"/>
          <w:color w:val="ff0000"/>
          <w:sz w:val="24"/>
          <w:szCs w:val="24"/>
          <w:lang w:eastAsia="zh-CN"/>
        </w:rPr>
      </w:pPr>
      <w:r>
        <w:rPr>
          <w:rFonts w:hint="default" w:ascii="方正魏碑_GBK" w:hAnsi="方正魏碑_GBK" w:eastAsia="宋体" w:cs="Times New Roman"/>
          <w:color w:val="ff0000"/>
          <w:sz w:val="24"/>
          <w:szCs w:val="20"/>
          <w:lang w:eastAsia="zh-CN"/>
        </w:rPr>
        <w:t xml:space="preserve"> </w:t>
      </w:r>
      <w:r/>
    </w:p>
    <w:p>
      <w:pPr>
        <w:ind w:left="40" w:right="40" w:firstLine="420"/>
        <w:jc w:val="left"/>
        <w:spacing w:before="0" w:after="0" w:line="360" w:lineRule="auto"/>
        <w:widowControl w:val="off"/>
        <w:rPr>
          <w:rFonts w:hint="default" w:ascii="Arial" w:hAnsi="Arial" w:eastAsia="Arial" w:cs="Times New Roman"/>
          <w:color w:val="000000"/>
          <w:sz w:val="24"/>
          <w:szCs w:val="24"/>
          <w:lang w:eastAsia="zh-CN"/>
        </w:rPr>
      </w:pPr>
      <w:r>
        <w:rPr>
          <w:rFonts w:hint="eastAsia" w:ascii="Arial" w:hAnsi="Arial" w:eastAsia="Arial" w:cs="Times New Roman"/>
          <w:color w:val="000000"/>
          <w:sz w:val="24"/>
          <w:szCs w:val="20"/>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20"/>
        <w:jc w:val="left"/>
        <w:spacing w:before="0" w:after="30" w:line="360" w:lineRule="auto"/>
        <w:widowControl w:val="off"/>
        <w:rPr>
          <w:rFonts w:hint="default" w:ascii="Arial" w:hAnsi="Arial" w:eastAsia="Arial" w:cs="Times New Roman"/>
          <w:color w:val="000000"/>
          <w:sz w:val="24"/>
          <w:szCs w:val="20"/>
          <w:lang w:eastAsia="zh-CN"/>
        </w:rPr>
      </w:pP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1281430</wp:posOffset>
                </wp:positionH>
                <wp:positionV relativeFrom="paragraph">
                  <wp:posOffset>596265</wp:posOffset>
                </wp:positionV>
                <wp:extent cx="728345" cy="247650"/>
                <wp:effectExtent l="0" t="0" r="3175" b="11430"/>
                <wp:wrapNone/>
                <wp:docPr id="3" name="图片 1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138430</wp:posOffset>
                </wp:positionH>
                <wp:positionV relativeFrom="paragraph">
                  <wp:posOffset>596265</wp:posOffset>
                </wp:positionV>
                <wp:extent cx="728345" cy="247650"/>
                <wp:effectExtent l="0" t="0" r="3175" b="11430"/>
                <wp:wrapNone/>
                <wp:docPr id="4" name="图片 1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4219575</wp:posOffset>
                </wp:positionH>
                <wp:positionV relativeFrom="paragraph">
                  <wp:posOffset>296545</wp:posOffset>
                </wp:positionV>
                <wp:extent cx="728345" cy="247650"/>
                <wp:effectExtent l="0" t="0" r="3175" b="11430"/>
                <wp:wrapNone/>
                <wp:docPr id="5" name="图片 10"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3114675</wp:posOffset>
                </wp:positionH>
                <wp:positionV relativeFrom="paragraph">
                  <wp:posOffset>317500</wp:posOffset>
                </wp:positionV>
                <wp:extent cx="728345" cy="247650"/>
                <wp:effectExtent l="0" t="0" r="3175" b="11430"/>
                <wp:wrapNone/>
                <wp:docPr id="6" name="图片 9"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1952625</wp:posOffset>
                </wp:positionH>
                <wp:positionV relativeFrom="paragraph">
                  <wp:posOffset>296545</wp:posOffset>
                </wp:positionV>
                <wp:extent cx="728345" cy="247650"/>
                <wp:effectExtent l="0" t="0" r="3175" b="11430"/>
                <wp:wrapNone/>
                <wp:docPr id="7" name="图片 8"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4810125</wp:posOffset>
                </wp:positionH>
                <wp:positionV relativeFrom="paragraph">
                  <wp:posOffset>5715</wp:posOffset>
                </wp:positionV>
                <wp:extent cx="728345" cy="247650"/>
                <wp:effectExtent l="0" t="0" r="3175" b="11430"/>
                <wp:wrapNone/>
                <wp:docPr id="8" name="图片 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Arial" w:hAnsi="Arial" w:eastAsia="Arial" w:cs="Times New Roman"/>
          <w:color w:val="000000"/>
          <w:sz w:val="24"/>
          <w:szCs w:val="20"/>
          <w:shd w:val="clear" w:color="auto" w:fill="ffffff"/>
          <w:lang w:eastAsia="zh-CN"/>
        </w:rPr>
        <w:t xml:space="preserve">1.</w:t>
      </w:r>
      <w:r>
        <w:rPr>
          <w:rFonts w:hint="eastAsia" w:ascii="Arial" w:hAnsi="Arial" w:eastAsia="Arial" w:cs="Times New Roman"/>
          <w:i w:val="0"/>
          <w:color w:val="000000"/>
          <w:sz w:val="21"/>
          <w:szCs w:val="22"/>
          <w:u w:val="single"/>
          <w:shd w:val="clear" w:color="auto" w:fill="ffffff"/>
          <w:lang w:eastAsia="zh-CN"/>
        </w:rPr>
        <w:t xml:space="preserve">（产品名称1）</w:t>
      </w:r>
      <w:r>
        <w:rPr>
          <w:rFonts w:hint="eastAsia" w:ascii="Arial" w:hAnsi="Arial" w:eastAsia="Arial" w:cs="Times New Roman"/>
          <w:i w:val="0"/>
          <w:color w:val="000000"/>
          <w:sz w:val="21"/>
          <w:szCs w:val="22"/>
          <w:shd w:val="clear" w:color="auto" w:fill="ffffff"/>
          <w:vertAlign w:val="superscript"/>
          <w:lang w:eastAsia="zh-CN"/>
        </w:rPr>
        <w:t xml:space="preserve">1</w:t>
      </w:r>
      <w:r>
        <w:rPr>
          <w:rFonts w:hint="eastAsia" w:ascii="Arial" w:hAnsi="Arial" w:eastAsia="Arial" w:cs="Times New Roman"/>
          <w:color w:val="000000"/>
          <w:sz w:val="24"/>
          <w:szCs w:val="20"/>
          <w:shd w:val="clear" w:color="auto" w:fill="ffffff"/>
          <w:lang w:eastAsia="zh-CN"/>
        </w:rPr>
        <w:t xml:space="preserve">，生产厂为</w:t>
      </w:r>
      <w:r>
        <w:rPr>
          <w:rFonts w:hint="eastAsia" w:ascii="Arial" w:hAnsi="Arial" w:eastAsia="Arial" w:cs="Times New Roman"/>
          <w:i w:val="0"/>
          <w:color w:val="000000"/>
          <w:sz w:val="21"/>
          <w:szCs w:val="22"/>
          <w:u w:val="single"/>
          <w:shd w:val="clear" w:color="auto" w:fill="ffffff"/>
          <w:lang w:eastAsia="zh-CN"/>
        </w:rPr>
        <w:t xml:space="preserve">（厂名）</w:t>
      </w:r>
      <w:r>
        <w:rPr>
          <w:rFonts w:hint="eastAsia" w:ascii="Arial" w:hAnsi="Arial" w:eastAsia="Arial" w:cs="Times New Roman"/>
          <w:i w:val="0"/>
          <w:color w:val="000000"/>
          <w:sz w:val="21"/>
          <w:szCs w:val="22"/>
          <w:shd w:val="clear" w:color="auto" w:fill="ffffff"/>
          <w:vertAlign w:val="superscript"/>
          <w:lang w:eastAsia="zh-CN"/>
        </w:rPr>
        <w:t xml:space="preserve">2</w:t>
      </w:r>
      <w:r>
        <w:rPr>
          <w:rFonts w:hint="eastAsia" w:ascii="Arial" w:hAnsi="Arial" w:eastAsia="Arial" w:cs="Times New Roman"/>
          <w:color w:val="000000"/>
          <w:sz w:val="24"/>
          <w:szCs w:val="20"/>
          <w:shd w:val="clear" w:color="auto" w:fill="ffffff"/>
          <w:lang w:eastAsia="zh-CN"/>
        </w:rPr>
        <w:t xml:space="preserve">，厂址为</w:t>
      </w:r>
      <w:r>
        <w:rPr>
          <w:rFonts w:hint="eastAsia" w:ascii="Arial" w:hAnsi="Arial" w:eastAsia="Arial" w:cs="Times New Roman"/>
          <w:i w:val="0"/>
          <w:color w:val="000000"/>
          <w:sz w:val="21"/>
          <w:szCs w:val="22"/>
          <w:u w:val="single"/>
          <w:shd w:val="clear" w:color="auto" w:fill="ffffff"/>
          <w:lang w:eastAsia="zh-CN"/>
        </w:rPr>
        <w:t xml:space="preserve">（生产厂址）</w:t>
      </w:r>
      <w:r>
        <w:rPr>
          <w:rFonts w:hint="eastAsia" w:ascii="Arial" w:hAnsi="Arial" w:eastAsia="Arial" w:cs="Times New Roman"/>
          <w:color w:val="000000"/>
          <w:sz w:val="24"/>
          <w:szCs w:val="20"/>
          <w:shd w:val="clear" w:color="auto" w:fill="ffffff"/>
          <w:lang w:eastAsia="zh-CN"/>
        </w:rPr>
        <w:t xml:space="preserve">。</w:t>
      </w:r>
      <w:r>
        <w:rPr>
          <w:rFonts w:hint="eastAsia" w:ascii="Arial" w:hAnsi="Arial" w:eastAsia="Arial" w:cs="Times New Roman"/>
          <w:color w:val="000000"/>
          <w:sz w:val="24"/>
          <w:szCs w:val="20"/>
          <w:u w:val="single"/>
          <w:shd w:val="clear" w:color="auto" w:fill="ffffff"/>
          <w:lang w:eastAsia="zh-CN"/>
        </w:rPr>
        <w:t xml:space="preserve"> </w:t>
      </w:r>
      <w:r>
        <w:rPr>
          <w:rFonts w:hint="eastAsia" w:ascii="Arial" w:hAnsi="Arial" w:eastAsia="Arial" w:cs="Times New Roman"/>
          <w:i w:val="0"/>
          <w:color w:val="000000"/>
          <w:sz w:val="21"/>
          <w:szCs w:val="22"/>
          <w:u w:val="single"/>
          <w:shd w:val="clear" w:color="auto" w:fill="ffffff"/>
          <w:lang w:eastAsia="zh-CN"/>
        </w:rPr>
        <w:t xml:space="preserve">（产品名称1） </w:t>
      </w:r>
      <w:r>
        <w:rPr>
          <w:rFonts w:hint="eastAsia" w:ascii="Arial" w:hAnsi="Arial" w:eastAsia="Arial" w:cs="Times New Roman"/>
          <w:color w:val="000000"/>
          <w:sz w:val="24"/>
          <w:szCs w:val="20"/>
          <w:shd w:val="clear" w:color="auto" w:fill="ffffff"/>
          <w:lang w:eastAsia="zh-CN"/>
        </w:rPr>
        <w:t xml:space="preserve">的中国境内生产的组件成本占比≥</w:t>
      </w:r>
      <w:r>
        <w:rPr>
          <w:rFonts w:hint="eastAsia" w:ascii="Arial" w:hAnsi="Arial" w:eastAsia="Arial" w:cs="Times New Roman"/>
          <w:i w:val="0"/>
          <w:color w:val="000000"/>
          <w:sz w:val="21"/>
          <w:szCs w:val="22"/>
          <w:u w:val="single"/>
          <w:shd w:val="clear" w:color="auto" w:fill="ffffff"/>
          <w:lang w:eastAsia="zh-CN"/>
        </w:rPr>
        <w:t xml:space="preserve">（规定比例）</w:t>
      </w:r>
      <w:r>
        <w:rPr>
          <w:rFonts w:hint="eastAsia" w:ascii="Arial" w:hAnsi="Arial" w:eastAsia="Arial" w:cs="Times New Roman"/>
          <w:i w:val="0"/>
          <w:color w:val="000000"/>
          <w:sz w:val="21"/>
          <w:szCs w:val="22"/>
          <w:shd w:val="clear" w:color="auto" w:fill="ffffff"/>
          <w:vertAlign w:val="superscript"/>
          <w:lang w:eastAsia="zh-CN"/>
        </w:rPr>
        <w:t xml:space="preserve">3</w:t>
      </w:r>
      <w:r>
        <w:rPr>
          <w:rFonts w:hint="eastAsia" w:ascii="Arial" w:hAnsi="Arial" w:eastAsia="Arial" w:cs="Times New Roman"/>
          <w:color w:val="000000"/>
          <w:sz w:val="24"/>
          <w:szCs w:val="20"/>
          <w:shd w:val="clear" w:color="auto" w:fill="ffffff"/>
          <w:lang w:eastAsia="zh-CN"/>
        </w:rPr>
        <w:t xml:space="preserve">。</w:t>
      </w:r>
      <w:r>
        <w:rPr>
          <w:rFonts w:hint="eastAsia" w:ascii="Arial" w:hAnsi="Arial" w:eastAsia="Arial" w:cs="Times New Roman"/>
          <w:i w:val="0"/>
          <w:color w:val="000000"/>
          <w:sz w:val="21"/>
          <w:szCs w:val="22"/>
          <w:u w:val="single"/>
          <w:shd w:val="clear" w:color="auto" w:fill="ffffff"/>
          <w:lang w:eastAsia="zh-CN"/>
        </w:rPr>
        <w:t xml:space="preserve">（产品名称1）</w:t>
      </w:r>
      <w:r>
        <w:rPr>
          <w:rFonts w:hint="eastAsia" w:ascii="Arial" w:hAnsi="Arial" w:eastAsia="Arial" w:cs="Times New Roman"/>
          <w:color w:val="000000"/>
          <w:sz w:val="24"/>
          <w:szCs w:val="20"/>
          <w:shd w:val="clear" w:color="auto" w:fill="ffffff"/>
          <w:lang w:eastAsia="zh-CN"/>
        </w:rPr>
        <w:t xml:space="preserve">的</w:t>
      </w:r>
      <w:r>
        <w:rPr>
          <w:rFonts w:hint="eastAsia" w:ascii="Arial" w:hAnsi="Arial" w:eastAsia="Arial" w:cs="Times New Roman"/>
          <w:i w:val="0"/>
          <w:color w:val="000000"/>
          <w:sz w:val="21"/>
          <w:szCs w:val="22"/>
          <w:u w:val="single"/>
          <w:shd w:val="clear" w:color="auto" w:fill="ffffff"/>
          <w:lang w:eastAsia="zh-CN"/>
        </w:rPr>
        <w:t xml:space="preserve">（关键组件）</w:t>
      </w:r>
      <w:r>
        <w:rPr>
          <w:rFonts w:hint="eastAsia" w:ascii="Arial" w:hAnsi="Arial" w:eastAsia="Arial" w:cs="Times New Roman"/>
          <w:i w:val="0"/>
          <w:color w:val="000000"/>
          <w:sz w:val="21"/>
          <w:szCs w:val="22"/>
          <w:shd w:val="clear" w:color="auto" w:fill="ffffff"/>
          <w:vertAlign w:val="superscript"/>
          <w:lang w:eastAsia="zh-CN"/>
        </w:rPr>
        <w:t xml:space="preserve">4</w:t>
      </w:r>
      <w:r>
        <w:rPr>
          <w:rFonts w:hint="eastAsia" w:ascii="Arial" w:hAnsi="Arial" w:eastAsia="Arial" w:cs="Times New Roman"/>
          <w:color w:val="000000"/>
          <w:sz w:val="24"/>
          <w:szCs w:val="20"/>
          <w:shd w:val="clear" w:color="auto" w:fill="ffffff"/>
          <w:lang w:eastAsia="zh-CN"/>
        </w:rPr>
        <w:t xml:space="preserve">在中国境内生产。</w:t>
      </w:r>
      <w:r>
        <w:rPr>
          <w:rFonts w:hint="eastAsia" w:ascii="Arial" w:hAnsi="Arial" w:eastAsia="Arial" w:cs="Times New Roman"/>
          <w:i w:val="0"/>
          <w:color w:val="000000"/>
          <w:sz w:val="21"/>
          <w:szCs w:val="22"/>
          <w:u w:val="single"/>
          <w:shd w:val="clear" w:color="auto" w:fill="ffffff"/>
          <w:lang w:eastAsia="zh-CN"/>
        </w:rPr>
        <w:t xml:space="preserve">（产品名称1）</w:t>
      </w:r>
      <w:r>
        <w:rPr>
          <w:rFonts w:hint="eastAsia" w:ascii="Arial" w:hAnsi="Arial" w:eastAsia="Arial" w:cs="Times New Roman"/>
          <w:color w:val="000000"/>
          <w:sz w:val="24"/>
          <w:szCs w:val="20"/>
          <w:shd w:val="clear" w:color="auto" w:fill="ffffff"/>
          <w:lang w:eastAsia="zh-CN"/>
        </w:rPr>
        <w:t xml:space="preserve">的</w:t>
      </w:r>
      <w:r>
        <w:rPr>
          <w:rFonts w:hint="eastAsia" w:ascii="Arial" w:hAnsi="Arial" w:eastAsia="Arial" w:cs="Times New Roman"/>
          <w:i w:val="0"/>
          <w:color w:val="000000"/>
          <w:sz w:val="21"/>
          <w:szCs w:val="22"/>
          <w:u w:val="single"/>
          <w:shd w:val="clear" w:color="auto" w:fill="ffffff"/>
          <w:lang w:eastAsia="zh-CN"/>
        </w:rPr>
        <w:t xml:space="preserve">（关键工序）</w:t>
      </w:r>
      <w:r>
        <w:rPr>
          <w:rFonts w:hint="eastAsia" w:ascii="Arial" w:hAnsi="Arial" w:eastAsia="Arial" w:cs="Times New Roman"/>
          <w:i w:val="0"/>
          <w:color w:val="000000"/>
          <w:sz w:val="21"/>
          <w:szCs w:val="22"/>
          <w:shd w:val="clear" w:color="auto" w:fill="ffffff"/>
          <w:vertAlign w:val="superscript"/>
          <w:lang w:eastAsia="zh-CN"/>
        </w:rPr>
        <w:t xml:space="preserve">5</w:t>
      </w:r>
      <w:r>
        <w:rPr>
          <w:rFonts w:hint="eastAsia" w:ascii="Arial" w:hAnsi="Arial" w:eastAsia="Arial" w:cs="Times New Roman"/>
          <w:color w:val="000000"/>
          <w:sz w:val="24"/>
          <w:szCs w:val="20"/>
          <w:shd w:val="clear" w:color="auto" w:fill="ffffff"/>
          <w:lang w:eastAsia="zh-CN"/>
        </w:rPr>
        <w:t xml:space="preserve">在中国境内完成。</w:t>
      </w:r>
      <w:r/>
    </w:p>
    <w:p>
      <w:pPr>
        <w:ind w:left="40" w:right="40" w:firstLine="420"/>
        <w:jc w:val="left"/>
        <w:spacing w:before="0" w:after="30" w:line="360" w:lineRule="auto"/>
        <w:widowControl w:val="off"/>
        <w:rPr>
          <w:rFonts w:hint="default" w:ascii="Arial" w:hAnsi="Arial" w:eastAsia="Arial" w:cs="Times New Roman"/>
          <w:color w:val="000000"/>
          <w:sz w:val="24"/>
          <w:szCs w:val="20"/>
          <w:lang w:eastAsia="zh-CN"/>
        </w:rPr>
      </w:pP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995680</wp:posOffset>
                </wp:positionH>
                <wp:positionV relativeFrom="paragraph">
                  <wp:posOffset>590550</wp:posOffset>
                </wp:positionV>
                <wp:extent cx="728345" cy="247650"/>
                <wp:effectExtent l="0" t="0" r="3175" b="11430"/>
                <wp:wrapNone/>
                <wp:docPr id="9" name="图片 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left</wp:align>
                </wp:positionH>
                <wp:positionV relativeFrom="paragraph">
                  <wp:posOffset>619125</wp:posOffset>
                </wp:positionV>
                <wp:extent cx="728345" cy="247650"/>
                <wp:effectExtent l="0" t="0" r="3175" b="11430"/>
                <wp:wrapNone/>
                <wp:docPr id="10" name="图片 5"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3853180</wp:posOffset>
                </wp:positionH>
                <wp:positionV relativeFrom="paragraph">
                  <wp:posOffset>304800</wp:posOffset>
                </wp:positionV>
                <wp:extent cx="728345" cy="247650"/>
                <wp:effectExtent l="0" t="0" r="3175" b="11430"/>
                <wp:wrapNone/>
                <wp:docPr id="11" name="图片 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2748280</wp:posOffset>
                </wp:positionH>
                <wp:positionV relativeFrom="paragraph">
                  <wp:posOffset>304800</wp:posOffset>
                </wp:positionV>
                <wp:extent cx="728345" cy="247650"/>
                <wp:effectExtent l="0" t="0" r="3175" b="11430"/>
                <wp:wrapNone/>
                <wp:docPr id="12" name="图片 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1633855</wp:posOffset>
                </wp:positionH>
                <wp:positionV relativeFrom="paragraph">
                  <wp:posOffset>304800</wp:posOffset>
                </wp:positionV>
                <wp:extent cx="728345" cy="247650"/>
                <wp:effectExtent l="0" t="0" r="3175" b="11430"/>
                <wp:wrapNone/>
                <wp:docPr id="13" name="图片 1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3"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4686300</wp:posOffset>
                </wp:positionH>
                <wp:positionV relativeFrom="paragraph">
                  <wp:posOffset>0</wp:posOffset>
                </wp:positionV>
                <wp:extent cx="728345" cy="247650"/>
                <wp:effectExtent l="0" t="0" r="3175" b="11430"/>
                <wp:wrapNone/>
                <wp:docPr id="14" name="图片 1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052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Arial" w:hAnsi="Arial" w:eastAsia="Arial" w:cs="Times New Roman"/>
          <w:color w:val="000000"/>
          <w:sz w:val="24"/>
          <w:szCs w:val="20"/>
          <w:shd w:val="clear" w:color="auto" w:fill="ffffff"/>
          <w:lang w:eastAsia="zh-CN"/>
        </w:rPr>
        <w:t xml:space="preserve">2.</w:t>
      </w:r>
      <w:r>
        <w:rPr>
          <w:rFonts w:hint="eastAsia" w:ascii="Arial" w:hAnsi="Arial" w:eastAsia="Arial" w:cs="Times New Roman"/>
          <w:i w:val="0"/>
          <w:color w:val="000000"/>
          <w:sz w:val="21"/>
          <w:szCs w:val="22"/>
          <w:u w:val="single"/>
          <w:shd w:val="clear" w:color="auto" w:fill="ffffff"/>
          <w:lang w:eastAsia="zh-CN"/>
        </w:rPr>
        <w:t xml:space="preserve">（产品名称2）</w:t>
      </w:r>
      <w:r>
        <w:rPr>
          <w:rFonts w:hint="eastAsia" w:ascii="Arial" w:hAnsi="Arial" w:eastAsia="Arial" w:cs="Times New Roman"/>
          <w:color w:val="000000"/>
          <w:sz w:val="24"/>
          <w:szCs w:val="20"/>
          <w:shd w:val="clear" w:color="auto" w:fill="ffffff"/>
          <w:lang w:eastAsia="zh-CN"/>
        </w:rPr>
        <w:t xml:space="preserve">，生产厂为</w:t>
      </w:r>
      <w:r>
        <w:rPr>
          <w:rFonts w:hint="eastAsia" w:ascii="Arial" w:hAnsi="Arial" w:eastAsia="Arial" w:cs="Times New Roman"/>
          <w:i w:val="0"/>
          <w:color w:val="000000"/>
          <w:sz w:val="21"/>
          <w:szCs w:val="22"/>
          <w:u w:val="single"/>
          <w:shd w:val="clear" w:color="auto" w:fill="ffffff"/>
          <w:lang w:eastAsia="zh-CN"/>
        </w:rPr>
        <w:t xml:space="preserve">（厂名）</w:t>
      </w:r>
      <w:r>
        <w:rPr>
          <w:rFonts w:hint="eastAsia" w:ascii="Arial" w:hAnsi="Arial" w:eastAsia="Arial" w:cs="Times New Roman"/>
          <w:color w:val="000000"/>
          <w:sz w:val="24"/>
          <w:szCs w:val="20"/>
          <w:shd w:val="clear" w:color="auto" w:fill="ffffff"/>
          <w:lang w:eastAsia="zh-CN"/>
        </w:rPr>
        <w:t xml:space="preserve">，厂址为</w:t>
      </w:r>
      <w:r>
        <w:rPr>
          <w:rFonts w:hint="eastAsia" w:ascii="Arial" w:hAnsi="Arial" w:eastAsia="Arial" w:cs="Times New Roman"/>
          <w:i w:val="0"/>
          <w:color w:val="000000"/>
          <w:sz w:val="21"/>
          <w:szCs w:val="22"/>
          <w:u w:val="single"/>
          <w:shd w:val="clear" w:color="auto" w:fill="ffffff"/>
          <w:lang w:eastAsia="zh-CN"/>
        </w:rPr>
        <w:t xml:space="preserve">（生产厂址）</w:t>
      </w:r>
      <w:r>
        <w:rPr>
          <w:rFonts w:hint="eastAsia" w:ascii="Arial" w:hAnsi="Arial" w:eastAsia="Arial" w:cs="Times New Roman"/>
          <w:color w:val="000000"/>
          <w:sz w:val="24"/>
          <w:szCs w:val="20"/>
          <w:shd w:val="clear" w:color="auto" w:fill="ffffff"/>
          <w:lang w:eastAsia="zh-CN"/>
        </w:rPr>
        <w:t xml:space="preserve">。</w:t>
      </w:r>
      <w:r>
        <w:rPr>
          <w:rFonts w:hint="eastAsia" w:ascii="Arial" w:hAnsi="Arial" w:eastAsia="Arial" w:cs="Times New Roman"/>
          <w:i w:val="0"/>
          <w:color w:val="000000"/>
          <w:sz w:val="21"/>
          <w:szCs w:val="22"/>
          <w:u w:val="single"/>
          <w:shd w:val="clear" w:color="auto" w:fill="ffffff"/>
          <w:lang w:eastAsia="zh-CN"/>
        </w:rPr>
        <w:t xml:space="preserve">（产品名称2）</w:t>
      </w:r>
      <w:r>
        <w:rPr>
          <w:rFonts w:hint="eastAsia" w:ascii="Arial" w:hAnsi="Arial" w:eastAsia="Arial" w:cs="Times New Roman"/>
          <w:color w:val="000000"/>
          <w:sz w:val="24"/>
          <w:szCs w:val="20"/>
          <w:shd w:val="clear" w:color="auto" w:fill="ffffff"/>
          <w:lang w:eastAsia="zh-CN"/>
        </w:rPr>
        <w:t xml:space="preserve">的中国境内生产的组件成本占比≥</w:t>
      </w:r>
      <w:r>
        <w:rPr>
          <w:rFonts w:hint="eastAsia" w:ascii="Arial" w:hAnsi="Arial" w:eastAsia="Arial" w:cs="Times New Roman"/>
          <w:i w:val="0"/>
          <w:color w:val="000000"/>
          <w:sz w:val="21"/>
          <w:szCs w:val="22"/>
          <w:u w:val="single"/>
          <w:shd w:val="clear" w:color="auto" w:fill="ffffff"/>
          <w:lang w:eastAsia="zh-CN"/>
        </w:rPr>
        <w:t xml:space="preserve">（规定比例）</w:t>
      </w:r>
      <w:r>
        <w:rPr>
          <w:rFonts w:hint="eastAsia" w:ascii="Arial" w:hAnsi="Arial" w:eastAsia="Arial" w:cs="Times New Roman"/>
          <w:color w:val="000000"/>
          <w:sz w:val="24"/>
          <w:szCs w:val="20"/>
          <w:shd w:val="clear" w:color="auto" w:fill="ffffff"/>
          <w:lang w:eastAsia="zh-CN"/>
        </w:rPr>
        <w:t xml:space="preserve">。</w:t>
      </w:r>
      <w:r>
        <w:rPr>
          <w:rFonts w:hint="eastAsia" w:ascii="Arial" w:hAnsi="Arial" w:eastAsia="Arial" w:cs="Times New Roman"/>
          <w:i w:val="0"/>
          <w:color w:val="000000"/>
          <w:sz w:val="21"/>
          <w:szCs w:val="22"/>
          <w:u w:val="single"/>
          <w:shd w:val="clear" w:color="auto" w:fill="ffffff"/>
          <w:lang w:eastAsia="zh-CN"/>
        </w:rPr>
        <w:t xml:space="preserve">（产品名称2）</w:t>
      </w:r>
      <w:r>
        <w:rPr>
          <w:rFonts w:hint="eastAsia" w:ascii="Arial" w:hAnsi="Arial" w:eastAsia="Arial" w:cs="Times New Roman"/>
          <w:color w:val="000000"/>
          <w:sz w:val="24"/>
          <w:szCs w:val="20"/>
          <w:shd w:val="clear" w:color="auto" w:fill="ffffff"/>
          <w:lang w:eastAsia="zh-CN"/>
        </w:rPr>
        <w:t xml:space="preserve">的</w:t>
      </w:r>
      <w:r>
        <w:rPr>
          <w:rFonts w:hint="eastAsia" w:ascii="Arial" w:hAnsi="Arial" w:eastAsia="Arial" w:cs="Times New Roman"/>
          <w:i w:val="0"/>
          <w:color w:val="000000"/>
          <w:sz w:val="21"/>
          <w:szCs w:val="22"/>
          <w:u w:val="single"/>
          <w:shd w:val="clear" w:color="auto" w:fill="ffffff"/>
          <w:lang w:eastAsia="zh-CN"/>
        </w:rPr>
        <w:t xml:space="preserve">（关键组件）</w:t>
      </w:r>
      <w:r>
        <w:rPr>
          <w:rFonts w:hint="eastAsia" w:ascii="Arial" w:hAnsi="Arial" w:eastAsia="Arial" w:cs="Times New Roman"/>
          <w:color w:val="000000"/>
          <w:sz w:val="24"/>
          <w:szCs w:val="20"/>
          <w:shd w:val="clear" w:color="auto" w:fill="ffffff"/>
          <w:lang w:eastAsia="zh-CN"/>
        </w:rPr>
        <w:t xml:space="preserve">在中国境内生产。</w:t>
      </w:r>
      <w:r>
        <w:rPr>
          <w:rFonts w:hint="eastAsia" w:ascii="Arial" w:hAnsi="Arial" w:eastAsia="Arial" w:cs="Times New Roman"/>
          <w:i w:val="0"/>
          <w:color w:val="000000"/>
          <w:sz w:val="21"/>
          <w:szCs w:val="22"/>
          <w:u w:val="single"/>
          <w:shd w:val="clear" w:color="auto" w:fill="ffffff"/>
          <w:lang w:eastAsia="zh-CN"/>
        </w:rPr>
        <w:t xml:space="preserve">（产品名称1）</w:t>
      </w:r>
      <w:r>
        <w:rPr>
          <w:rFonts w:hint="eastAsia" w:ascii="Arial" w:hAnsi="Arial" w:eastAsia="Arial" w:cs="Times New Roman"/>
          <w:color w:val="000000"/>
          <w:sz w:val="24"/>
          <w:szCs w:val="20"/>
          <w:shd w:val="clear" w:color="auto" w:fill="ffffff"/>
          <w:lang w:eastAsia="zh-CN"/>
        </w:rPr>
        <w:t xml:space="preserve">的</w:t>
      </w:r>
      <w:r>
        <w:rPr>
          <w:rFonts w:hint="eastAsia" w:ascii="Arial" w:hAnsi="Arial" w:eastAsia="Arial" w:cs="Times New Roman"/>
          <w:i w:val="0"/>
          <w:color w:val="000000"/>
          <w:sz w:val="21"/>
          <w:szCs w:val="22"/>
          <w:u w:val="single"/>
          <w:shd w:val="clear" w:color="auto" w:fill="ffffff"/>
          <w:lang w:eastAsia="zh-CN"/>
        </w:rPr>
        <w:t xml:space="preserve">（关键工序）</w:t>
      </w:r>
      <w:r>
        <w:rPr>
          <w:rFonts w:hint="eastAsia" w:ascii="Arial" w:hAnsi="Arial" w:eastAsia="Arial" w:cs="Times New Roman"/>
          <w:color w:val="000000"/>
          <w:sz w:val="24"/>
          <w:szCs w:val="20"/>
          <w:shd w:val="clear" w:color="auto" w:fill="ffffff"/>
          <w:lang w:eastAsia="zh-CN"/>
        </w:rPr>
        <w:t xml:space="preserve">在中国境内完成。</w:t>
      </w:r>
      <w:r/>
    </w:p>
    <w:p>
      <w:pPr>
        <w:ind w:left="40" w:right="40" w:firstLine="420"/>
        <w:jc w:val="left"/>
        <w:spacing w:before="30" w:after="30" w:line="360" w:lineRule="auto"/>
        <w:widowControl w:val="off"/>
        <w:rPr>
          <w:rFonts w:hint="default" w:ascii="Arial" w:hAnsi="Arial" w:eastAsia="Arial" w:cs="Times New Roman"/>
          <w:color w:val="000000"/>
          <w:sz w:val="24"/>
          <w:szCs w:val="20"/>
          <w:lang w:eastAsia="zh-CN"/>
        </w:rPr>
      </w:pPr>
      <w:r>
        <w:rPr>
          <w:rFonts w:hint="eastAsia" w:ascii="Arial" w:hAnsi="Arial" w:eastAsia="Arial" w:cs="Times New Roman"/>
          <w:color w:val="000000"/>
          <w:sz w:val="24"/>
          <w:szCs w:val="20"/>
          <w:shd w:val="clear" w:color="auto" w:fill="ffffff"/>
          <w:lang w:eastAsia="zh-CN"/>
        </w:rPr>
        <w:t xml:space="preserve">……</w:t>
      </w:r>
      <w:r/>
    </w:p>
    <w:p>
      <w:pPr>
        <w:ind w:left="40" w:right="40" w:firstLine="420"/>
        <w:jc w:val="left"/>
        <w:spacing w:before="30" w:after="30" w:line="360" w:lineRule="auto"/>
        <w:widowControl w:val="off"/>
        <w:rPr>
          <w:rFonts w:hint="default" w:ascii="Arial" w:hAnsi="Arial" w:eastAsia="Arial" w:cs="Times New Roman"/>
          <w:color w:val="000000"/>
          <w:sz w:val="24"/>
          <w:szCs w:val="20"/>
          <w:lang w:eastAsia="zh-CN"/>
        </w:rPr>
      </w:pPr>
      <w:r>
        <w:rPr>
          <w:rFonts w:hint="eastAsia" w:ascii="Arial" w:hAnsi="Arial" w:eastAsia="Arial" w:cs="Times New Roman"/>
          <w:color w:val="000000"/>
          <w:sz w:val="24"/>
          <w:szCs w:val="20"/>
          <w:shd w:val="clear" w:color="auto" w:fill="ffffff"/>
          <w:lang w:eastAsia="zh-CN"/>
        </w:rPr>
        <w:t xml:space="preserve">本公司（单位）对上述声明内容的真实性负责。如有虚假，愿承担相应法律责任。</w:t>
      </w:r>
      <w:r/>
    </w:p>
    <w:p>
      <w:pPr>
        <w:ind w:left="40" w:right="40"/>
        <w:jc w:val="left"/>
        <w:spacing w:before="30" w:after="30" w:line="0" w:lineRule="atLeast"/>
        <w:widowControl w:val="off"/>
        <w:rPr>
          <w:rFonts w:hint="eastAsia" w:ascii="方正魏碑_GBK" w:hAnsi="方正魏碑_GBK" w:eastAsia="宋体" w:cs="Times New Roman"/>
          <w:color w:val="000000"/>
          <w:sz w:val="24"/>
          <w:szCs w:val="20"/>
          <w:lang w:eastAsia="zh-CN"/>
        </w:rPr>
      </w:pPr>
      <w:r>
        <w:rPr>
          <w:rFonts w:hint="default" w:ascii="方正魏碑_GBK" w:hAnsi="方正魏碑_GBK" w:eastAsia="宋体" w:cs="Times New Roman"/>
          <w:color w:val="000000"/>
          <w:sz w:val="24"/>
          <w:szCs w:val="20"/>
          <w:lang w:eastAsia="zh-CN"/>
        </w:rPr>
        <w:t xml:space="preserve"> </w:t>
      </w:r>
      <w:r/>
    </w:p>
    <w:p>
      <w:pPr>
        <w:ind w:left="40" w:right="480"/>
        <w:jc w:val="right"/>
        <w:spacing w:before="30" w:after="30" w:line="360" w:lineRule="auto"/>
        <w:widowControl w:val="off"/>
        <w:rPr>
          <w:rFonts w:hint="eastAsia" w:ascii="方正魏碑_GBK" w:hAnsi="方正魏碑_GBK" w:eastAsia="宋体" w:cs="Times New Roman"/>
          <w:color w:val="000000"/>
          <w:sz w:val="24"/>
          <w:szCs w:val="24"/>
          <w:lang w:eastAsia="zh-CN"/>
        </w:rPr>
      </w:pPr>
      <w:r>
        <w:rPr>
          <w:rFonts w:hint="eastAsia" w:ascii="方正魏碑_GBK" w:hAnsi="方正魏碑_GBK" w:eastAsia="宋体" w:cs="Times New Roman"/>
          <w:color w:val="000000"/>
          <w:sz w:val="24"/>
          <w:szCs w:val="20"/>
          <w:shd w:val="clear" w:color="auto" w:fill="ffffff"/>
          <w:lang w:eastAsia="zh-CN"/>
        </w:rPr>
        <w:t xml:space="preserve">公司（单位）名称（盖章）：</w:t>
      </w:r>
      <w:r>
        <w:rPr>
          <w:rFonts w:hint="default" w:ascii="方正魏碑_GBK" w:hAnsi="方正魏碑_GBK" w:eastAsia="宋体" w:cs="Times New Roman"/>
          <w:color w:val="000000"/>
          <w:sz w:val="24"/>
          <w:szCs w:val="20"/>
          <w:shd w:val="clear" w:color="auto" w:fill="ffffff"/>
          <w:lang w:eastAsia="zh-CN"/>
        </w:rPr>
        <w:t xml:space="preserve">         </w:t>
      </w:r>
      <w:r/>
    </w:p>
    <w:p>
      <w:pPr>
        <w:ind w:left="40" w:right="40"/>
        <w:jc w:val="center"/>
        <w:spacing w:before="30" w:after="30" w:line="360" w:lineRule="auto"/>
        <w:widowControl w:val="off"/>
        <w:rPr>
          <w:rFonts w:hint="eastAsia" w:ascii="方正魏碑_GBK" w:hAnsi="方正魏碑_GBK" w:eastAsia="宋体" w:cs="Times New Roman"/>
          <w:color w:val="000000"/>
          <w:sz w:val="24"/>
          <w:szCs w:val="20"/>
          <w:lang w:eastAsia="zh-CN"/>
        </w:rPr>
      </w:pPr>
      <w:r>
        <w:rPr>
          <w:rFonts w:hint="default" w:ascii="方正魏碑_GBK" w:hAnsi="方正魏碑_GBK" w:eastAsia="宋体" w:cs="Times New Roman"/>
          <w:color w:val="000000"/>
          <w:sz w:val="24"/>
          <w:szCs w:val="20"/>
          <w:shd w:val="clear" w:color="auto" w:fill="ffffff"/>
          <w:lang w:eastAsia="zh-CN"/>
        </w:rPr>
        <w:t xml:space="preserve">                                </w:t>
      </w:r>
      <w:r>
        <w:rPr>
          <w:rFonts w:hint="eastAsia" w:ascii="方正魏碑_GBK" w:hAnsi="方正魏碑_GBK" w:eastAsia="宋体" w:cs="Times New Roman"/>
          <w:color w:val="000000"/>
          <w:sz w:val="24"/>
          <w:szCs w:val="20"/>
          <w:shd w:val="clear" w:color="auto" w:fill="ffffff"/>
          <w:lang w:eastAsia="zh-CN"/>
        </w:rPr>
        <w:t xml:space="preserve">日期：</w:t>
      </w:r>
      <w:r>
        <w:rPr>
          <w:rFonts w:hint="default" w:ascii="方正魏碑_GBK" w:hAnsi="方正魏碑_GBK" w:eastAsia="宋体" w:cs="Times New Roman"/>
          <w:color w:val="000000"/>
          <w:sz w:val="24"/>
          <w:szCs w:val="20"/>
          <w:shd w:val="clear" w:color="auto" w:fill="ffffff"/>
          <w:lang w:eastAsia="zh-CN"/>
        </w:rPr>
        <w:t xml:space="preserve">    </w:t>
      </w:r>
      <w:r>
        <w:rPr>
          <w:rFonts w:hint="eastAsia" w:ascii="方正魏碑_GBK" w:hAnsi="方正魏碑_GBK" w:eastAsia="宋体" w:cs="Times New Roman"/>
          <w:color w:val="000000"/>
          <w:sz w:val="24"/>
          <w:szCs w:val="20"/>
          <w:shd w:val="clear" w:color="auto" w:fill="ffffff"/>
          <w:lang w:eastAsia="zh-CN"/>
        </w:rPr>
        <w:t xml:space="preserve">年</w:t>
      </w:r>
      <w:r>
        <w:rPr>
          <w:rFonts w:hint="default" w:ascii="方正魏碑_GBK" w:hAnsi="方正魏碑_GBK" w:eastAsia="宋体" w:cs="Times New Roman"/>
          <w:color w:val="000000"/>
          <w:sz w:val="24"/>
          <w:szCs w:val="20"/>
          <w:shd w:val="clear" w:color="auto" w:fill="ffffff"/>
          <w:lang w:eastAsia="zh-CN"/>
        </w:rPr>
        <w:t xml:space="preserve">   </w:t>
      </w:r>
      <w:r>
        <w:rPr>
          <w:rFonts w:hint="eastAsia" w:ascii="方正魏碑_GBK" w:hAnsi="方正魏碑_GBK" w:eastAsia="宋体" w:cs="Times New Roman"/>
          <w:color w:val="000000"/>
          <w:sz w:val="24"/>
          <w:szCs w:val="20"/>
          <w:shd w:val="clear" w:color="auto" w:fill="ffffff"/>
          <w:lang w:eastAsia="zh-CN"/>
        </w:rPr>
        <w:t xml:space="preserve">月</w:t>
      </w:r>
      <w:r>
        <w:rPr>
          <w:rFonts w:hint="default" w:ascii="方正魏碑_GBK" w:hAnsi="方正魏碑_GBK" w:eastAsia="宋体" w:cs="Times New Roman"/>
          <w:color w:val="000000"/>
          <w:sz w:val="24"/>
          <w:szCs w:val="20"/>
          <w:shd w:val="clear" w:color="auto" w:fill="ffffff"/>
          <w:lang w:eastAsia="zh-CN"/>
        </w:rPr>
        <w:t xml:space="preserve">   </w:t>
      </w:r>
      <w:r>
        <w:rPr>
          <w:rFonts w:hint="eastAsia" w:ascii="方正魏碑_GBK" w:hAnsi="方正魏碑_GBK" w:eastAsia="宋体" w:cs="Times New Roman"/>
          <w:color w:val="000000"/>
          <w:sz w:val="24"/>
          <w:szCs w:val="20"/>
          <w:shd w:val="clear" w:color="auto" w:fill="ffffff"/>
          <w:lang w:eastAsia="zh-CN"/>
        </w:rPr>
        <w:t xml:space="preserve">日</w:t>
      </w:r>
      <w:r>
        <w:rPr>
          <w:rFonts w:hint="default" w:ascii="方正魏碑_GBK" w:hAnsi="方正魏碑_GBK" w:eastAsia="宋体" w:cs="Times New Roman"/>
          <w:color w:val="000000"/>
          <w:sz w:val="24"/>
          <w:szCs w:val="20"/>
          <w:shd w:val="clear" w:color="auto" w:fill="ffffff"/>
          <w:lang w:eastAsia="zh-CN"/>
        </w:rPr>
        <w:t xml:space="preserve">         </w:t>
      </w:r>
      <w:r/>
    </w:p>
    <w:p>
      <w:pPr>
        <w:ind w:left="40" w:right="40"/>
        <w:jc w:val="left"/>
        <w:spacing w:before="30" w:after="30" w:line="360" w:lineRule="auto"/>
        <w:widowControl w:val="off"/>
        <w:rPr>
          <w:rFonts w:hint="eastAsia" w:ascii="方正魏碑_GBK" w:hAnsi="方正魏碑_GBK" w:eastAsia="宋体" w:cs="Times New Roman"/>
          <w:color w:val="000000"/>
          <w:sz w:val="24"/>
          <w:szCs w:val="20"/>
          <w:lang w:eastAsia="zh-CN"/>
        </w:rPr>
      </w:pPr>
      <w:r>
        <w:rPr>
          <w:rFonts w:hint="default" w:ascii="方正魏碑_GBK" w:hAnsi="方正魏碑_GBK" w:eastAsia="宋体" w:cs="Times New Roman"/>
          <w:color w:val="000000"/>
          <w:sz w:val="24"/>
          <w:szCs w:val="20"/>
          <w:shd w:val="clear" w:color="auto" w:fill="ffffff"/>
          <w:lang w:eastAsia="zh-CN"/>
        </w:rPr>
        <w:t xml:space="preserve">__________________</w:t>
      </w:r>
      <w:r/>
    </w:p>
    <w:p>
      <w:pPr>
        <w:ind w:left="40" w:right="40"/>
        <w:jc w:val="left"/>
        <w:spacing w:before="30" w:after="30" w:line="360" w:lineRule="auto"/>
        <w:widowControl w:val="off"/>
        <w:rPr>
          <w:rFonts w:hint="eastAsia" w:ascii="方正魏碑_GBK" w:hAnsi="方正魏碑_GBK" w:eastAsia="宋体" w:cs="Times New Roman"/>
          <w:color w:val="000000"/>
          <w:sz w:val="22"/>
          <w:szCs w:val="22"/>
          <w:lang w:eastAsia="zh-CN"/>
        </w:rPr>
      </w:pPr>
      <w:r>
        <w:rPr>
          <w:rFonts w:hint="default" w:ascii="方正魏碑_GBK" w:hAnsi="方正魏碑_GBK" w:eastAsia="宋体" w:cs="Times New Roman"/>
          <w:color w:val="000000"/>
          <w:sz w:val="22"/>
          <w:szCs w:val="22"/>
          <w:shd w:val="clear" w:color="auto" w:fill="ffffff"/>
          <w:lang w:eastAsia="zh-CN"/>
        </w:rPr>
        <w:t xml:space="preserve">1.</w:t>
      </w:r>
      <w:r>
        <w:rPr>
          <w:rFonts w:hint="eastAsia" w:ascii="方正魏碑_GBK" w:hAnsi="方正魏碑_GBK" w:eastAsia="宋体" w:cs="Times New Roman"/>
          <w:color w:val="000000"/>
          <w:sz w:val="22"/>
          <w:szCs w:val="22"/>
          <w:shd w:val="clear" w:color="auto" w:fill="ffffff"/>
          <w:lang w:eastAsia="zh-CN"/>
        </w:rPr>
        <w:t xml:space="preserve">产品如有型号，请在</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产品名称</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栏一并填写。</w:t>
      </w:r>
      <w:r/>
    </w:p>
    <w:p>
      <w:pPr>
        <w:ind w:left="40" w:right="40"/>
        <w:jc w:val="left"/>
        <w:spacing w:before="30" w:after="30" w:line="360" w:lineRule="auto"/>
        <w:widowControl w:val="off"/>
        <w:rPr>
          <w:rFonts w:hint="eastAsia" w:ascii="方正魏碑_GBK" w:hAnsi="方正魏碑_GBK" w:eastAsia="宋体" w:cs="Times New Roman"/>
          <w:color w:val="000000"/>
          <w:sz w:val="22"/>
          <w:szCs w:val="22"/>
          <w:lang w:eastAsia="zh-CN"/>
        </w:rPr>
      </w:pPr>
      <w:r>
        <w:rPr>
          <w:rFonts w:hint="default" w:ascii="方正魏碑_GBK" w:hAnsi="方正魏碑_GBK" w:eastAsia="宋体" w:cs="Times New Roman"/>
          <w:color w:val="000000"/>
          <w:sz w:val="22"/>
          <w:szCs w:val="22"/>
          <w:shd w:val="clear" w:color="auto" w:fill="ffffff"/>
          <w:lang w:eastAsia="zh-CN"/>
        </w:rPr>
        <w:t xml:space="preserve">2.</w:t>
      </w:r>
      <w:r>
        <w:rPr>
          <w:rFonts w:hint="eastAsia" w:ascii="方正魏碑_GBK" w:hAnsi="方正魏碑_GBK" w:eastAsia="宋体" w:cs="Times New Roman"/>
          <w:color w:val="000000"/>
          <w:sz w:val="22"/>
          <w:szCs w:val="22"/>
          <w:shd w:val="clear" w:color="auto" w:fill="ffffff"/>
          <w:lang w:eastAsia="zh-CN"/>
        </w:rPr>
        <w:t xml:space="preserve">生产厂名与厂址应与生产厂营业执照载明的相关信息保持一致。</w:t>
      </w:r>
      <w:r/>
    </w:p>
    <w:p>
      <w:pPr>
        <w:ind w:left="40" w:right="40"/>
        <w:jc w:val="left"/>
        <w:spacing w:before="30" w:after="30" w:line="360" w:lineRule="auto"/>
        <w:widowControl w:val="off"/>
        <w:rPr>
          <w:rFonts w:hint="eastAsia" w:ascii="方正魏碑_GBK" w:hAnsi="方正魏碑_GBK" w:eastAsia="宋体" w:cs="Times New Roman"/>
          <w:color w:val="000000"/>
          <w:sz w:val="22"/>
          <w:szCs w:val="22"/>
          <w:lang w:eastAsia="zh-CN"/>
        </w:rPr>
      </w:pPr>
      <w:r>
        <w:rPr>
          <w:rFonts w:hint="default" w:ascii="方正魏碑_GBK" w:hAnsi="方正魏碑_GBK" w:eastAsia="宋体" w:cs="Times New Roman"/>
          <w:color w:val="000000"/>
          <w:sz w:val="22"/>
          <w:szCs w:val="22"/>
          <w:shd w:val="clear" w:color="auto" w:fill="ffffff"/>
          <w:lang w:eastAsia="zh-CN"/>
        </w:rPr>
        <w:t xml:space="preserve">3.</w:t>
      </w:r>
      <w:r>
        <w:rPr>
          <w:rFonts w:hint="eastAsia" w:ascii="方正魏碑_GBK" w:hAnsi="方正魏碑_GBK" w:eastAsia="宋体" w:cs="Times New Roman"/>
          <w:color w:val="000000"/>
          <w:sz w:val="22"/>
          <w:szCs w:val="22"/>
          <w:shd w:val="clear" w:color="auto" w:fill="ffffff"/>
          <w:lang w:eastAsia="zh-CN"/>
        </w:rPr>
        <w:t xml:space="preserve">该产品的中国境内生产的组件成本占比相关要求实施前，</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规定比例</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sz w:val="22"/>
          <w:szCs w:val="22"/>
          <w:lang w:eastAsia="zh-CN"/>
        </w:rPr>
      </w:pPr>
      <w:r>
        <w:rPr>
          <w:rFonts w:hint="default" w:ascii="方正魏碑_GBK" w:hAnsi="方正魏碑_GBK" w:eastAsia="宋体" w:cs="Times New Roman"/>
          <w:color w:val="000000"/>
          <w:sz w:val="22"/>
          <w:szCs w:val="22"/>
          <w:shd w:val="clear" w:color="auto" w:fill="ffffff"/>
          <w:lang w:eastAsia="zh-CN"/>
        </w:rPr>
        <w:t xml:space="preserve">4.</w:t>
      </w:r>
      <w:r>
        <w:rPr>
          <w:rFonts w:hint="eastAsia" w:ascii="方正魏碑_GBK" w:hAnsi="方正魏碑_GBK" w:eastAsia="宋体" w:cs="Times New Roman"/>
          <w:color w:val="000000"/>
          <w:sz w:val="22"/>
          <w:szCs w:val="22"/>
          <w:shd w:val="clear" w:color="auto" w:fill="ffffff"/>
          <w:lang w:eastAsia="zh-CN"/>
        </w:rPr>
        <w:t xml:space="preserve">该产品的关键组件要求实施前，</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关键组件</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sz w:val="22"/>
          <w:szCs w:val="22"/>
          <w:shd w:val="clear" w:color="auto" w:fill="ffffff"/>
          <w:lang w:eastAsia="zh-CN"/>
        </w:rPr>
      </w:pPr>
      <w:r>
        <w:rPr>
          <w:rFonts w:hint="default" w:ascii="方正魏碑_GBK" w:hAnsi="方正魏碑_GBK" w:eastAsia="宋体" w:cs="Times New Roman"/>
          <w:color w:val="000000"/>
          <w:sz w:val="22"/>
          <w:szCs w:val="22"/>
          <w:shd w:val="clear" w:color="auto" w:fill="ffffff"/>
          <w:lang w:eastAsia="zh-CN"/>
        </w:rPr>
        <w:t xml:space="preserve">5.</w:t>
      </w:r>
      <w:r>
        <w:rPr>
          <w:rFonts w:hint="eastAsia" w:ascii="方正魏碑_GBK" w:hAnsi="方正魏碑_GBK" w:eastAsia="宋体" w:cs="Times New Roman"/>
          <w:color w:val="000000"/>
          <w:sz w:val="22"/>
          <w:szCs w:val="22"/>
          <w:shd w:val="clear" w:color="auto" w:fill="ffffff"/>
          <w:lang w:eastAsia="zh-CN"/>
        </w:rPr>
        <w:t xml:space="preserve">该产品的关键工序要求实施前，</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关键工序</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sz w:val="22"/>
          <w:szCs w:val="22"/>
          <w:shd w:val="clear" w:color="auto" w:fill="ffffff"/>
          <w:lang w:eastAsia="zh-CN"/>
        </w:rPr>
      </w:pPr>
      <w:r>
        <w:rPr>
          <w:rFonts w:hint="default" w:ascii="方正魏碑_GBK" w:hAnsi="方正魏碑_GBK" w:eastAsia="宋体" w:cs="Times New Roman"/>
          <w:color w:val="000000"/>
          <w:sz w:val="22"/>
          <w:szCs w:val="22"/>
          <w:shd w:val="clear" w:color="auto" w:fill="ffffff"/>
          <w:lang w:eastAsia="zh-CN"/>
        </w:rPr>
        <w:t xml:space="preserve">6.</w:t>
      </w:r>
      <w:r>
        <w:rPr>
          <w:rFonts w:hint="eastAsia" w:ascii="方正魏碑_GBK" w:hAnsi="方正魏碑_GBK" w:eastAsia="宋体" w:cs="Times New Roman"/>
          <w:color w:val="000000"/>
          <w:sz w:val="22"/>
          <w:szCs w:val="22"/>
          <w:shd w:val="clear" w:color="auto" w:fill="ffffff"/>
          <w:lang w:eastAsia="zh-CN"/>
        </w:rPr>
        <w:t xml:space="preserve">用斜线划除的地方无需填写。</w:t>
      </w:r>
      <w:r/>
    </w:p>
    <w:p>
      <w:pPr>
        <w:ind w:left="40" w:right="40"/>
        <w:jc w:val="left"/>
        <w:spacing w:before="30" w:after="30" w:line="360" w:lineRule="auto"/>
        <w:widowControl w:val="off"/>
        <w:rPr>
          <w:rFonts w:hint="eastAsia" w:ascii="方正魏碑_GBK" w:hAnsi="方正魏碑_GBK" w:eastAsia="宋体" w:cs="Times New Roman"/>
          <w:b/>
          <w:color w:val="000000"/>
          <w:sz w:val="22"/>
          <w:szCs w:val="22"/>
          <w:highlight w:val="none"/>
          <w:shd w:val="clear" w:color="auto" w:fill="ffffff"/>
          <w:lang w:eastAsia="zh-CN"/>
        </w:rPr>
      </w:pPr>
      <w:r>
        <w:rPr>
          <w:rFonts w:hint="eastAsia" w:ascii="方正魏碑_GBK" w:hAnsi="方正魏碑_GBK" w:eastAsia="宋体" w:cs="Times New Roman"/>
          <w:b/>
          <w:color w:val="000000"/>
          <w:sz w:val="22"/>
          <w:szCs w:val="22"/>
          <w:highlight w:val="none"/>
          <w:u w:val="single"/>
          <w:shd w:val="clear" w:color="auto" w:fill="ffffff"/>
          <w:lang w:eastAsia="zh-CN"/>
        </w:rPr>
        <w:t xml:space="preserve">7.</w:t>
      </w:r>
      <w:r>
        <w:rPr>
          <w:rFonts w:hint="eastAsia" w:ascii="方正魏碑_GBK" w:hAnsi="方正魏碑_GBK" w:eastAsia="宋体" w:cs="Times New Roman"/>
          <w:b/>
          <w:color w:val="000000"/>
          <w:sz w:val="22"/>
          <w:szCs w:val="22"/>
          <w:highlight w:val="none"/>
          <w:u w:val="single"/>
          <w:shd w:val="clear" w:color="auto" w:fill="ffffff"/>
          <w:lang w:val="en-US" w:eastAsia="zh-CN"/>
        </w:rPr>
        <w:t xml:space="preserve">本</w:t>
      </w:r>
      <w:r>
        <w:rPr>
          <w:rFonts w:hint="eastAsia" w:ascii="方正魏碑_GBK" w:hAnsi="方正魏碑_GBK" w:eastAsia="宋体" w:cs="Times New Roman"/>
          <w:b/>
          <w:color w:val="000000"/>
          <w:sz w:val="22"/>
          <w:szCs w:val="22"/>
          <w:highlight w:val="none"/>
          <w:u w:val="single"/>
          <w:shd w:val="clear" w:color="auto" w:fill="ffffff"/>
          <w:lang w:eastAsia="zh-CN"/>
        </w:rPr>
        <w:t xml:space="preserve">项目中</w:t>
      </w:r>
      <w:r>
        <w:rPr>
          <w:rFonts w:hint="eastAsia" w:ascii="方正魏碑_GBK" w:hAnsi="方正魏碑_GBK" w:eastAsia="宋体" w:cs="Times New Roman"/>
          <w:b/>
          <w:color w:val="000000"/>
          <w:sz w:val="22"/>
          <w:szCs w:val="22"/>
          <w:highlight w:val="none"/>
          <w:u w:val="single"/>
          <w:shd w:val="clear" w:color="auto" w:fill="ffffff"/>
          <w:lang w:val="en-US" w:eastAsia="zh-CN"/>
        </w:rPr>
        <w:t xml:space="preserve">不</w:t>
      </w:r>
      <w:r>
        <w:rPr>
          <w:rFonts w:hint="eastAsia" w:ascii="方正魏碑_GBK" w:hAnsi="方正魏碑_GBK" w:eastAsia="宋体" w:cs="Times New Roman"/>
          <w:b/>
          <w:color w:val="000000"/>
          <w:sz w:val="22"/>
          <w:szCs w:val="22"/>
          <w:highlight w:val="none"/>
          <w:u w:val="single"/>
          <w:shd w:val="clear" w:color="auto" w:fill="ffffff"/>
          <w:lang w:eastAsia="zh-CN"/>
        </w:rPr>
        <w:t xml:space="preserve">涉及货物，无需填写</w:t>
      </w:r>
      <w:r>
        <w:rPr>
          <w:rFonts w:hint="eastAsia" w:ascii="方正魏碑_GBK" w:hAnsi="方正魏碑_GBK" w:cs="Times New Roman"/>
          <w:b/>
          <w:color w:val="000000"/>
          <w:sz w:val="22"/>
          <w:szCs w:val="22"/>
          <w:highlight w:val="none"/>
          <w:u w:val="single"/>
          <w:shd w:val="clear" w:color="auto" w:fill="ffffff"/>
          <w:lang w:val="en-US" w:eastAsia="zh-CN"/>
        </w:rPr>
        <w:t xml:space="preserve">本表</w:t>
      </w:r>
      <w:bookmarkStart w:id="15" w:name="_GoBack"/>
      <w:r/>
      <w:bookmarkEnd w:id="15"/>
      <w:r>
        <w:rPr>
          <w:rFonts w:hint="eastAsia" w:ascii="方正魏碑_GBK" w:hAnsi="方正魏碑_GBK" w:eastAsia="宋体" w:cs="Times New Roman"/>
          <w:b/>
          <w:color w:val="000000"/>
          <w:sz w:val="22"/>
          <w:szCs w:val="22"/>
          <w:highlight w:val="none"/>
          <w:shd w:val="clear" w:color="auto" w:fill="ffffff"/>
          <w:lang w:eastAsia="zh-CN"/>
        </w:rPr>
        <w:t xml:space="preserve">。</w:t>
      </w:r>
      <w:r/>
    </w:p>
    <w:p>
      <w:pPr>
        <w:pStyle w:val="994"/>
        <w:jc w:val="right"/>
        <w:spacing w:line="360" w:lineRule="auto"/>
        <w:rPr>
          <w:rFonts w:hAnsi="宋体" w:eastAsia="宋体" w:cs="宋体"/>
          <w:b/>
          <w:color w:val="000000"/>
          <w:sz w:val="24"/>
          <w:szCs w:val="24"/>
          <w:highlight w:val="none"/>
        </w:rPr>
        <w:sectPr>
          <w:footnotePr/>
          <w:endnotePr/>
          <w:type w:val="nextPage"/>
          <w:pgSz w:w="11906" w:h="16838" w:orient="portrait"/>
          <w:pgMar w:top="1440" w:right="1800" w:bottom="1440" w:left="1800" w:header="851" w:footer="992" w:gutter="0"/>
          <w:pgNumType w:start="2"/>
          <w:cols w:num="1" w:sep="0" w:space="1701" w:equalWidth="1"/>
          <w:docGrid w:linePitch="360"/>
        </w:sectPr>
      </w:pPr>
      <w:r>
        <w:rPr>
          <w:rFonts w:hAnsi="宋体" w:eastAsia="宋体" w:cs="宋体"/>
          <w:b/>
          <w:color w:val="000000"/>
          <w:sz w:val="24"/>
          <w:szCs w:val="24"/>
          <w:highlight w:val="none"/>
        </w:rPr>
      </w:r>
      <w:r/>
    </w:p>
    <w:p>
      <w:pPr>
        <w:pStyle w:val="994"/>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994"/>
        <w:jc w:val="right"/>
        <w:spacing w:line="360" w:lineRule="auto"/>
        <w:rPr>
          <w:rFonts w:hAnsi="宋体" w:eastAsia="宋体" w:cs="宋体"/>
          <w:b/>
          <w:color w:val="000000"/>
          <w:sz w:val="24"/>
          <w:szCs w:val="24"/>
          <w:highlight w:val="none"/>
        </w:rPr>
      </w:pPr>
      <w:r>
        <w:rPr>
          <w:rFonts w:hint="eastAsia" w:hAnsi="宋体" w:eastAsia="宋体" w:cs="宋体"/>
          <w:b/>
          <w:color w:val="000000"/>
          <w:sz w:val="24"/>
          <w:szCs w:val="24"/>
          <w:highlight w:val="none"/>
        </w:rPr>
        <w:t xml:space="preserve">（全文完）</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sectPr>
      <w:footnotePr/>
      <w:endnotePr/>
      <w:type w:val="nextPage"/>
      <w:pgSz w:w="11906" w:h="16838" w:orient="portrait"/>
      <w:pgMar w:top="1440" w:right="1800" w:bottom="1440" w:left="1800" w:header="851" w:footer="992"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方正魏碑_GBK">
    <w:panose1 w:val="020B0503020202020204"/>
  </w:font>
  <w:font w:name="宋体_x0001_糭.飬..">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方正书宋_GBK">
    <w:panose1 w:val="020B0503020202020204"/>
  </w:font>
  <w:font w:name="sans-serif">
    <w:panose1 w:val="020B0503020202020204"/>
  </w:font>
  <w:font w:name="方正仿宋简体">
    <w:panose1 w:val="020B0503020202020204"/>
  </w:font>
  <w:font w:name="Arial">
    <w:panose1 w:val="020B0604020202020204"/>
  </w:font>
  <w:font w:name="创艺简仿宋">
    <w:panose1 w:val="020B0503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cs="Times New Roman"/>
        <w:sz w:val="18"/>
        <w:lang w:val="en-US" w:eastAsia="zh-CN" w:bidi="ar-SA"/>
      </w:rPr>
    </w:pPr>
    <w:r>
      <w:rPr>
        <w:rFonts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- 3 -</w:t>
                          </w:r>
                          <w:r>
                            <w:rPr>
                              <w:rFonts w:hint="default" w:ascii="Calibri" w:hAnsi="Calibri" w:eastAsia="宋体" w:cs="Times New Roman"/>
                              <w:sz w:val="18"/>
                              <w:szCs w:val="18"/>
                              <w:lang w:val="en-US" w:eastAsia="zh-CN" w:bidi="ar-SA"/>
                            </w:rPr>
                            <w:fldChar w:fldCharType="end"/>
                          </w:r>
                          <w:r/>
                        </w:p>
                        <w:p>
                          <w:pPr>
                            <w:rPr>
                              <w:rFonts w:cs="Times New Roman"/>
                              <w:lang w:val="en-US" w:eastAsia="zh-CN" w:bidi="ar-SA"/>
                            </w:rPr>
                          </w:pPr>
                          <w:r>
                            <w:rPr>
                              <w:rFonts w:cs="Times New Roman"/>
                              <w:lang w:val="en-US" w:eastAsia="zh-CN" w:bidi="ar-SA"/>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- 3 -</w:t>
                    </w:r>
                    <w:r>
                      <w:rPr>
                        <w:rFonts w:hint="default" w:ascii="Calibri" w:hAnsi="Calibri" w:eastAsia="宋体" w:cs="Times New Roman"/>
                        <w:sz w:val="18"/>
                        <w:szCs w:val="18"/>
                        <w:lang w:val="en-US" w:eastAsia="zh-CN" w:bidi="ar-SA"/>
                      </w:rPr>
                      <w:fldChar w:fldCharType="end"/>
                    </w:r>
                    <w:r/>
                  </w:p>
                  <w:p>
                    <w:pPr>
                      <w:rPr>
                        <w:rFonts w:cs="Times New Roman"/>
                        <w:lang w:val="en-US" w:eastAsia="zh-CN" w:bidi="ar-SA"/>
                      </w:rPr>
                    </w:pPr>
                    <w:r>
                      <w:rPr>
                        <w:rFonts w:cs="Times New Roman"/>
                        <w:lang w:val="en-US" w:eastAsia="zh-CN" w:bidi="ar-S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Fonts w:hint="eastAsia" w:ascii="宋体" w:hAnsi="宋体" w:eastAsia="宋体" w:cs="宋体"/>
        <w:u w:val="single"/>
        <w:lang w:eastAsia="zh-CN"/>
      </w:rPr>
    </w:pPr>
    <w:r>
      <w:rPr>
        <w:rFonts w:hint="eastAsia" w:ascii="宋体" w:hAnsi="宋体" w:cs="宋体"/>
        <w:u w:val="single"/>
      </w:rPr>
      <w:t xml:space="preserve">采购文件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u w:val="single"/>
        <w:lang w:eastAsia="zh-CN"/>
      </w:rPr>
      <w:t xml:space="preserve">JSZC-320500-ZCZX-C2026-0038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宋体" w:hAnsi="宋体" w:eastAsia="宋体" w:cs="宋体"/>
        <w:sz w:val="21"/>
        <w:szCs w:val="24"/>
        <w:u w:val="single"/>
        <w:lang w:eastAsia="zh-CN"/>
      </w:rPr>
    </w:pPr>
    <w:r>
      <w:rPr>
        <w:rFonts w:hint="eastAsia" w:ascii="宋体" w:hAnsi="宋体" w:eastAsia="宋体" w:cs="宋体"/>
        <w:sz w:val="21"/>
        <w:szCs w:val="24"/>
        <w:u w:val="single"/>
      </w:rPr>
      <w:t xml:space="preserve">采购文件     </w:t>
    </w:r>
    <w:r>
      <w:rPr>
        <w:rFonts w:hint="eastAsia" w:ascii="宋体" w:hAnsi="宋体" w:eastAsia="宋体" w:cs="宋体"/>
        <w:sz w:val="21"/>
        <w:szCs w:val="24"/>
        <w:u w:val="single"/>
        <w:lang w:val="en-US" w:eastAsia="zh-CN"/>
      </w:rPr>
      <w:t xml:space="preserve">                     </w:t>
    </w:r>
    <w:r>
      <w:rPr>
        <w:rFonts w:hint="eastAsia" w:ascii="宋体" w:hAnsi="宋体" w:eastAsia="宋体" w:cs="宋体"/>
        <w:sz w:val="21"/>
        <w:szCs w:val="24"/>
        <w:u w:val="single"/>
      </w:rPr>
      <w:t xml:space="preserve">            </w:t>
    </w:r>
    <w:r>
      <w:rPr>
        <w:rFonts w:hint="eastAsia" w:ascii="宋体" w:hAnsi="宋体" w:cs="宋体"/>
        <w:sz w:val="21"/>
        <w:szCs w:val="24"/>
        <w:u w:val="single"/>
        <w:lang w:eastAsia="zh-CN"/>
      </w:rPr>
      <w:t xml:space="preserve">JSZC-320500-ZCZX-C2026-0038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6"/>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pPr>
      <w:jc w:val="both"/>
      <w:widowControl w:val="off"/>
    </w:pPr>
    <w:rPr>
      <w:rFonts w:hint="default" w:ascii="Calibri" w:hAnsi="Calibri" w:eastAsia="宋体" w:cs="Times New Roman"/>
      <w:sz w:val="21"/>
      <w:szCs w:val="24"/>
    </w:rPr>
  </w:style>
  <w:style w:type="paragraph" w:styleId="735">
    <w:name w:val="Heading 1"/>
    <w:basedOn w:val="734"/>
    <w:next w:val="734"/>
    <w:link w:val="81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815"/>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816"/>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817"/>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18"/>
    <w:uiPriority w:val="9"/>
    <w:unhideWhenUsed/>
    <w:qFormat/>
    <w:pPr>
      <w:keepLines/>
      <w:keepNext/>
      <w:spacing w:before="320" w:after="200"/>
      <w:outlineLvl w:val="4"/>
    </w:pPr>
    <w:rPr>
      <w:rFonts w:ascii="Arial" w:hAnsi="Arial" w:eastAsia="Arial" w:cs="Arial"/>
      <w:b/>
      <w:bCs/>
      <w:sz w:val="24"/>
    </w:rPr>
  </w:style>
  <w:style w:type="paragraph" w:styleId="740">
    <w:name w:val="Heading 6"/>
    <w:basedOn w:val="734"/>
    <w:next w:val="734"/>
    <w:link w:val="819"/>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21"/>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22"/>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index 4"/>
    <w:next w:val="734"/>
    <w:uiPriority w:val="0"/>
    <w:qFormat/>
    <w:pPr>
      <w:ind w:left="600"/>
      <w:jc w:val="both"/>
      <w:widowControl w:val="off"/>
    </w:pPr>
    <w:rPr>
      <w:rFonts w:hint="default" w:ascii="Calibri" w:hAnsi="Calibri" w:eastAsia="宋体" w:cs="Times New Roman"/>
      <w:sz w:val="21"/>
      <w:szCs w:val="24"/>
    </w:rPr>
  </w:style>
  <w:style w:type="paragraph" w:styleId="747">
    <w:name w:val="toc 7"/>
    <w:basedOn w:val="734"/>
    <w:next w:val="734"/>
    <w:uiPriority w:val="39"/>
    <w:unhideWhenUsed/>
    <w:qFormat/>
    <w:pPr>
      <w:ind w:left="1701"/>
      <w:spacing w:after="57"/>
    </w:p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4"/>
    <w:link w:val="1008"/>
    <w:uiPriority w:val="99"/>
    <w:semiHidden/>
    <w:unhideWhenUsed/>
    <w:qFormat/>
    <w:pPr>
      <w:jc w:val="left"/>
    </w:pPr>
  </w:style>
  <w:style w:type="paragraph" w:styleId="750">
    <w:name w:val="Body Text"/>
    <w:basedOn w:val="734"/>
    <w:uiPriority w:val="0"/>
    <w:qFormat/>
    <w:pPr>
      <w:spacing w:after="120"/>
    </w:pPr>
    <w:rPr>
      <w:rFonts w:ascii="Times New Roman" w:hAnsi="Times New Roman"/>
    </w:rPr>
  </w:style>
  <w:style w:type="paragraph" w:styleId="751">
    <w:name w:val="Body Text Indent"/>
    <w:basedOn w:val="734"/>
    <w:next w:val="734"/>
    <w:uiPriority w:val="0"/>
    <w:qFormat/>
    <w:pPr>
      <w:ind w:left="570"/>
      <w:spacing w:line="520" w:lineRule="exact"/>
    </w:pPr>
    <w:rPr>
      <w:rFonts w:ascii="方正仿宋简体" w:hAnsi="创艺简仿宋" w:eastAsia="方正仿宋简体"/>
      <w:sz w:val="24"/>
    </w:rPr>
  </w:style>
  <w:style w:type="paragraph" w:styleId="752">
    <w:name w:val="toc 5"/>
    <w:basedOn w:val="734"/>
    <w:next w:val="734"/>
    <w:uiPriority w:val="39"/>
    <w:unhideWhenUsed/>
    <w:qFormat/>
    <w:pPr>
      <w:ind w:left="1134"/>
      <w:spacing w:after="57"/>
    </w:pPr>
  </w:style>
  <w:style w:type="paragraph" w:styleId="753">
    <w:name w:val="toc 3"/>
    <w:basedOn w:val="734"/>
    <w:next w:val="734"/>
    <w:uiPriority w:val="39"/>
    <w:unhideWhenUsed/>
    <w:qFormat/>
    <w:pPr>
      <w:ind w:left="567"/>
      <w:spacing w:after="57"/>
    </w:pPr>
  </w:style>
  <w:style w:type="paragraph" w:styleId="754">
    <w:name w:val="toc 8"/>
    <w:basedOn w:val="734"/>
    <w:next w:val="734"/>
    <w:uiPriority w:val="39"/>
    <w:unhideWhenUsed/>
    <w:qFormat/>
    <w:pPr>
      <w:ind w:left="1984"/>
      <w:spacing w:after="57"/>
    </w:pPr>
  </w:style>
  <w:style w:type="paragraph" w:styleId="755">
    <w:name w:val="endnote text"/>
    <w:basedOn w:val="734"/>
    <w:link w:val="960"/>
    <w:uiPriority w:val="99"/>
    <w:semiHidden/>
    <w:unhideWhenUsed/>
    <w:qFormat/>
    <w:rPr>
      <w:sz w:val="20"/>
    </w:rPr>
  </w:style>
  <w:style w:type="paragraph" w:styleId="756">
    <w:name w:val="Balloon Text"/>
    <w:basedOn w:val="734"/>
    <w:uiPriority w:val="0"/>
    <w:qFormat/>
    <w:rPr>
      <w:rFonts w:ascii="Times New Roman" w:hAnsi="Times New Roman"/>
      <w:sz w:val="18"/>
      <w:szCs w:val="18"/>
    </w:rPr>
  </w:style>
  <w:style w:type="paragraph" w:styleId="757">
    <w:name w:val="Footer"/>
    <w:basedOn w:val="734"/>
    <w:link w:val="833"/>
    <w:uiPriority w:val="99"/>
    <w:unhideWhenUsed/>
    <w:qFormat/>
    <w:pPr>
      <w:tabs>
        <w:tab w:val="center" w:pos="7143" w:leader="none"/>
        <w:tab w:val="right" w:pos="14287" w:leader="none"/>
      </w:tabs>
    </w:pPr>
  </w:style>
  <w:style w:type="paragraph" w:styleId="758">
    <w:name w:val="Header"/>
    <w:basedOn w:val="734"/>
    <w:link w:val="831"/>
    <w:uiPriority w:val="99"/>
    <w:unhideWhenUsed/>
    <w:qFormat/>
    <w:pPr>
      <w:tabs>
        <w:tab w:val="center" w:pos="7143" w:leader="none"/>
        <w:tab w:val="right" w:pos="14287" w:leader="none"/>
      </w:tabs>
    </w:pPr>
  </w:style>
  <w:style w:type="paragraph" w:styleId="759">
    <w:name w:val="toc 1"/>
    <w:basedOn w:val="734"/>
    <w:next w:val="734"/>
    <w:uiPriority w:val="39"/>
    <w:unhideWhenUsed/>
    <w:qFormat/>
    <w:pPr>
      <w:spacing w:after="57"/>
    </w:pPr>
  </w:style>
  <w:style w:type="paragraph" w:styleId="760">
    <w:name w:val="toc 4"/>
    <w:basedOn w:val="734"/>
    <w:next w:val="734"/>
    <w:uiPriority w:val="39"/>
    <w:unhideWhenUsed/>
    <w:qFormat/>
    <w:pPr>
      <w:ind w:left="850"/>
      <w:spacing w:after="57"/>
    </w:pPr>
  </w:style>
  <w:style w:type="paragraph" w:styleId="761">
    <w:name w:val="Subtitle"/>
    <w:basedOn w:val="734"/>
    <w:next w:val="734"/>
    <w:link w:val="826"/>
    <w:uiPriority w:val="11"/>
    <w:qFormat/>
    <w:pPr>
      <w:spacing w:before="200" w:after="200"/>
    </w:pPr>
    <w:rPr>
      <w:sz w:val="24"/>
    </w:rPr>
  </w:style>
  <w:style w:type="paragraph" w:styleId="762">
    <w:name w:val="footnote text"/>
    <w:basedOn w:val="734"/>
    <w:link w:val="959"/>
    <w:uiPriority w:val="99"/>
    <w:semiHidden/>
    <w:unhideWhenUsed/>
    <w:qFormat/>
    <w:pPr>
      <w:spacing w:after="40"/>
    </w:pPr>
    <w:rPr>
      <w:sz w:val="18"/>
    </w:rPr>
  </w:style>
  <w:style w:type="paragraph" w:styleId="763">
    <w:name w:val="toc 6"/>
    <w:basedOn w:val="734"/>
    <w:next w:val="734"/>
    <w:uiPriority w:val="39"/>
    <w:unhideWhenUsed/>
    <w:qFormat/>
    <w:pPr>
      <w:ind w:left="1417"/>
      <w:spacing w:after="57"/>
    </w:pPr>
  </w:style>
  <w:style w:type="paragraph" w:styleId="764">
    <w:name w:val="Body Text Indent 3"/>
    <w:basedOn w:val="734"/>
    <w:uiPriority w:val="0"/>
    <w:qFormat/>
    <w:pPr>
      <w:ind w:firstLine="480"/>
      <w:spacing w:line="300" w:lineRule="auto"/>
    </w:pPr>
    <w:rPr>
      <w:rFonts w:ascii="Times New Roman" w:hAnsi="Times New Roman"/>
    </w:rPr>
  </w:style>
  <w:style w:type="paragraph" w:styleId="765">
    <w:name w:val="table of figures"/>
    <w:basedOn w:val="734"/>
    <w:next w:val="734"/>
    <w:uiPriority w:val="99"/>
    <w:unhideWhenUsed/>
    <w:qFormat/>
  </w:style>
  <w:style w:type="paragraph" w:styleId="766">
    <w:name w:val="toc 2"/>
    <w:basedOn w:val="734"/>
    <w:next w:val="734"/>
    <w:uiPriority w:val="39"/>
    <w:unhideWhenUsed/>
    <w:qFormat/>
    <w:pPr>
      <w:ind w:left="283"/>
      <w:spacing w:after="57"/>
    </w:pPr>
  </w:style>
  <w:style w:type="paragraph" w:styleId="767">
    <w:name w:val="toc 9"/>
    <w:basedOn w:val="734"/>
    <w:next w:val="734"/>
    <w:uiPriority w:val="39"/>
    <w:unhideWhenUsed/>
    <w:qFormat/>
    <w:pPr>
      <w:ind w:left="2268"/>
      <w:spacing w:after="57"/>
    </w:pPr>
  </w:style>
  <w:style w:type="paragraph" w:styleId="768">
    <w:name w:val="Normal (Web)"/>
    <w:basedOn w:val="734"/>
    <w:uiPriority w:val="99"/>
    <w:qFormat/>
    <w:pPr>
      <w:jc w:val="left"/>
      <w:spacing w:before="100" w:beforeAutospacing="1" w:after="100" w:afterAutospacing="1"/>
      <w:widowControl/>
    </w:pPr>
    <w:rPr>
      <w:rFonts w:ascii="宋体" w:hAnsi="宋体" w:cs="宋体"/>
      <w:sz w:val="24"/>
    </w:rPr>
  </w:style>
  <w:style w:type="paragraph" w:styleId="769">
    <w:name w:val="Title"/>
    <w:basedOn w:val="734"/>
    <w:next w:val="734"/>
    <w:link w:val="825"/>
    <w:uiPriority w:val="10"/>
    <w:qFormat/>
    <w:pPr>
      <w:contextualSpacing/>
      <w:spacing w:before="300" w:after="200"/>
    </w:pPr>
    <w:rPr>
      <w:sz w:val="48"/>
      <w:szCs w:val="48"/>
    </w:rPr>
  </w:style>
  <w:style w:type="paragraph" w:styleId="770">
    <w:name w:val="annotation subject"/>
    <w:basedOn w:val="749"/>
    <w:next w:val="749"/>
    <w:link w:val="1009"/>
    <w:uiPriority w:val="99"/>
    <w:semiHidden/>
    <w:unhideWhenUsed/>
    <w:qFormat/>
    <w:rPr>
      <w:b/>
      <w:bCs/>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Emphasis"/>
    <w:uiPriority w:val="0"/>
    <w:qFormat/>
    <w:rPr>
      <w:i/>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4"/>
    <w:uiPriority w:val="99"/>
    <w:semiHidden/>
    <w:unhideWhenUsed/>
    <w:qFormat/>
    <w:rPr>
      <w:sz w:val="21"/>
      <w:szCs w:val="21"/>
    </w:rPr>
  </w:style>
  <w:style w:type="character" w:styleId="776">
    <w:name w:val="footnote reference"/>
    <w:uiPriority w:val="99"/>
    <w:unhideWhenUsed/>
    <w:qFormat/>
    <w:rPr>
      <w:vertAlign w:val="superscript"/>
    </w:rPr>
  </w:style>
  <w:style w:type="character" w:styleId="777" w:customStyle="1">
    <w:name w:val="Heading 1 Char"/>
    <w:basedOn w:val="744"/>
    <w:uiPriority w:val="9"/>
    <w:qFormat/>
    <w:rPr>
      <w:rFonts w:ascii="Arial" w:hAnsi="Arial" w:eastAsia="Arial" w:cs="Arial"/>
      <w:sz w:val="40"/>
      <w:szCs w:val="40"/>
    </w:rPr>
  </w:style>
  <w:style w:type="character" w:styleId="778" w:customStyle="1">
    <w:name w:val="Heading 2 Char"/>
    <w:basedOn w:val="744"/>
    <w:uiPriority w:val="9"/>
    <w:qFormat/>
    <w:rPr>
      <w:rFonts w:ascii="Arial" w:hAnsi="Arial" w:eastAsia="Arial" w:cs="Arial"/>
      <w:sz w:val="34"/>
    </w:rPr>
  </w:style>
  <w:style w:type="character" w:styleId="779" w:customStyle="1">
    <w:name w:val="Heading 3 Char"/>
    <w:basedOn w:val="744"/>
    <w:uiPriority w:val="9"/>
    <w:qFormat/>
    <w:rPr>
      <w:rFonts w:ascii="Arial" w:hAnsi="Arial" w:eastAsia="Arial" w:cs="Arial"/>
      <w:sz w:val="30"/>
      <w:szCs w:val="30"/>
    </w:rPr>
  </w:style>
  <w:style w:type="character" w:styleId="780" w:customStyle="1">
    <w:name w:val="Heading 4 Char"/>
    <w:basedOn w:val="744"/>
    <w:uiPriority w:val="9"/>
    <w:qFormat/>
    <w:rPr>
      <w:rFonts w:ascii="Arial" w:hAnsi="Arial" w:eastAsia="Arial" w:cs="Arial"/>
      <w:b/>
      <w:bCs/>
      <w:sz w:val="26"/>
      <w:szCs w:val="26"/>
    </w:rPr>
  </w:style>
  <w:style w:type="character" w:styleId="781" w:customStyle="1">
    <w:name w:val="Heading 5 Char"/>
    <w:basedOn w:val="744"/>
    <w:uiPriority w:val="9"/>
    <w:qFormat/>
    <w:rPr>
      <w:rFonts w:ascii="Arial" w:hAnsi="Arial" w:eastAsia="Arial" w:cs="Arial"/>
      <w:b/>
      <w:bCs/>
      <w:sz w:val="24"/>
      <w:szCs w:val="24"/>
    </w:rPr>
  </w:style>
  <w:style w:type="character" w:styleId="782" w:customStyle="1">
    <w:name w:val="Heading 6 Char"/>
    <w:basedOn w:val="744"/>
    <w:uiPriority w:val="9"/>
    <w:qFormat/>
    <w:rPr>
      <w:rFonts w:ascii="Arial" w:hAnsi="Arial" w:eastAsia="Arial" w:cs="Arial"/>
      <w:b/>
      <w:bCs/>
      <w:sz w:val="22"/>
      <w:szCs w:val="22"/>
    </w:rPr>
  </w:style>
  <w:style w:type="character" w:styleId="783" w:customStyle="1">
    <w:name w:val="Heading 7 Char"/>
    <w:basedOn w:val="744"/>
    <w:uiPriority w:val="9"/>
    <w:qFormat/>
    <w:rPr>
      <w:rFonts w:ascii="Arial" w:hAnsi="Arial" w:eastAsia="Arial" w:cs="Arial"/>
      <w:b/>
      <w:bCs/>
      <w:i/>
      <w:iCs/>
      <w:sz w:val="22"/>
      <w:szCs w:val="22"/>
    </w:rPr>
  </w:style>
  <w:style w:type="character" w:styleId="784" w:customStyle="1">
    <w:name w:val="Heading 8 Char"/>
    <w:basedOn w:val="744"/>
    <w:uiPriority w:val="9"/>
    <w:qFormat/>
    <w:rPr>
      <w:rFonts w:ascii="Arial" w:hAnsi="Arial" w:eastAsia="Arial" w:cs="Arial"/>
      <w:i/>
      <w:iCs/>
      <w:sz w:val="22"/>
      <w:szCs w:val="22"/>
    </w:rPr>
  </w:style>
  <w:style w:type="character" w:styleId="785" w:customStyle="1">
    <w:name w:val="Heading 9 Char"/>
    <w:basedOn w:val="744"/>
    <w:uiPriority w:val="9"/>
    <w:qFormat/>
    <w:rPr>
      <w:rFonts w:ascii="Arial" w:hAnsi="Arial" w:eastAsia="Arial" w:cs="Arial"/>
      <w:i/>
      <w:iCs/>
      <w:sz w:val="21"/>
      <w:szCs w:val="21"/>
    </w:rPr>
  </w:style>
  <w:style w:type="character" w:styleId="786" w:customStyle="1">
    <w:name w:val="Title Char"/>
    <w:basedOn w:val="744"/>
    <w:uiPriority w:val="10"/>
    <w:qFormat/>
    <w:rPr>
      <w:sz w:val="48"/>
      <w:szCs w:val="48"/>
    </w:rPr>
  </w:style>
  <w:style w:type="character" w:styleId="787" w:customStyle="1">
    <w:name w:val="Subtitle Char"/>
    <w:basedOn w:val="744"/>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44"/>
    <w:uiPriority w:val="99"/>
    <w:qFormat/>
  </w:style>
  <w:style w:type="character" w:styleId="791" w:customStyle="1">
    <w:name w:val="Caption Char"/>
    <w:uiPriority w:val="99"/>
    <w:qFormat/>
  </w:style>
  <w:style w:type="table" w:styleId="792"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Heading"/>
    <w:uiPriority w:val="39"/>
    <w:unhideWhenUsed/>
    <w:qFormat/>
    <w:rPr>
      <w:rFonts w:hint="default" w:ascii="Times New Roman" w:hAnsi="Times New Roman" w:eastAsia="宋体" w:cs="Times New Roman"/>
    </w:rPr>
  </w:style>
  <w:style w:type="character" w:styleId="814" w:customStyle="1">
    <w:name w:val="标题 1 Char"/>
    <w:link w:val="735"/>
    <w:uiPriority w:val="9"/>
    <w:qFormat/>
    <w:rPr>
      <w:rFonts w:ascii="Arial" w:hAnsi="Arial" w:eastAsia="Arial" w:cs="Arial"/>
      <w:sz w:val="40"/>
      <w:szCs w:val="40"/>
    </w:rPr>
  </w:style>
  <w:style w:type="character" w:styleId="815" w:customStyle="1">
    <w:name w:val="标题 2 Char"/>
    <w:link w:val="736"/>
    <w:uiPriority w:val="9"/>
    <w:qFormat/>
    <w:rPr>
      <w:rFonts w:ascii="Arial" w:hAnsi="Arial" w:eastAsia="Arial" w:cs="Arial"/>
      <w:sz w:val="34"/>
    </w:rPr>
  </w:style>
  <w:style w:type="character" w:styleId="816" w:customStyle="1">
    <w:name w:val="标题 3 Char"/>
    <w:link w:val="737"/>
    <w:uiPriority w:val="9"/>
    <w:qFormat/>
    <w:rPr>
      <w:rFonts w:ascii="Arial" w:hAnsi="Arial" w:eastAsia="Arial" w:cs="Arial"/>
      <w:sz w:val="30"/>
      <w:szCs w:val="30"/>
    </w:rPr>
  </w:style>
  <w:style w:type="character" w:styleId="817" w:customStyle="1">
    <w:name w:val="标题 4 Char"/>
    <w:link w:val="738"/>
    <w:uiPriority w:val="9"/>
    <w:qFormat/>
    <w:rPr>
      <w:rFonts w:ascii="Arial" w:hAnsi="Arial" w:eastAsia="Arial" w:cs="Arial"/>
      <w:b/>
      <w:bCs/>
      <w:sz w:val="26"/>
      <w:szCs w:val="26"/>
    </w:rPr>
  </w:style>
  <w:style w:type="character" w:styleId="818" w:customStyle="1">
    <w:name w:val="标题 5 Char"/>
    <w:link w:val="739"/>
    <w:uiPriority w:val="9"/>
    <w:qFormat/>
    <w:rPr>
      <w:rFonts w:ascii="Arial" w:hAnsi="Arial" w:eastAsia="Arial" w:cs="Arial"/>
      <w:b/>
      <w:bCs/>
      <w:sz w:val="24"/>
      <w:szCs w:val="24"/>
    </w:rPr>
  </w:style>
  <w:style w:type="character" w:styleId="819" w:customStyle="1">
    <w:name w:val="标题 6 Char"/>
    <w:link w:val="740"/>
    <w:uiPriority w:val="9"/>
    <w:qFormat/>
    <w:rPr>
      <w:rFonts w:ascii="Arial" w:hAnsi="Arial" w:eastAsia="Arial" w:cs="Arial"/>
      <w:b/>
      <w:bCs/>
      <w:sz w:val="22"/>
      <w:szCs w:val="22"/>
    </w:rPr>
  </w:style>
  <w:style w:type="character" w:styleId="820" w:customStyle="1">
    <w:name w:val="标题 7 Char"/>
    <w:link w:val="741"/>
    <w:uiPriority w:val="9"/>
    <w:qFormat/>
    <w:rPr>
      <w:rFonts w:ascii="Arial" w:hAnsi="Arial" w:eastAsia="Arial" w:cs="Arial"/>
      <w:b/>
      <w:bCs/>
      <w:i/>
      <w:iCs/>
      <w:sz w:val="22"/>
      <w:szCs w:val="22"/>
    </w:rPr>
  </w:style>
  <w:style w:type="character" w:styleId="821" w:customStyle="1">
    <w:name w:val="标题 8 Char"/>
    <w:link w:val="742"/>
    <w:uiPriority w:val="9"/>
    <w:qFormat/>
    <w:rPr>
      <w:rFonts w:ascii="Arial" w:hAnsi="Arial" w:eastAsia="Arial" w:cs="Arial"/>
      <w:i/>
      <w:iCs/>
      <w:sz w:val="22"/>
      <w:szCs w:val="22"/>
    </w:rPr>
  </w:style>
  <w:style w:type="character" w:styleId="822" w:customStyle="1">
    <w:name w:val="标题 9 Char"/>
    <w:link w:val="743"/>
    <w:uiPriority w:val="9"/>
    <w:qFormat/>
    <w:rPr>
      <w:rFonts w:ascii="Arial" w:hAnsi="Arial" w:eastAsia="Arial" w:cs="Arial"/>
      <w:i/>
      <w:iCs/>
      <w:sz w:val="21"/>
      <w:szCs w:val="21"/>
    </w:rPr>
  </w:style>
  <w:style w:type="paragraph" w:styleId="823">
    <w:name w:val="List Paragraph"/>
    <w:basedOn w:val="734"/>
    <w:uiPriority w:val="34"/>
    <w:qFormat/>
    <w:pPr>
      <w:contextualSpacing/>
      <w:ind w:left="720"/>
    </w:pPr>
  </w:style>
  <w:style w:type="paragraph" w:styleId="824">
    <w:name w:val="No Spacing"/>
    <w:uiPriority w:val="1"/>
    <w:qFormat/>
    <w:rPr>
      <w:rFonts w:hint="default" w:ascii="Times New Roman" w:hAnsi="Times New Roman" w:eastAsia="宋体" w:cs="Times New Roman"/>
    </w:rPr>
  </w:style>
  <w:style w:type="character" w:styleId="825" w:customStyle="1">
    <w:name w:val="标题 Char"/>
    <w:link w:val="769"/>
    <w:uiPriority w:val="10"/>
    <w:qFormat/>
    <w:rPr>
      <w:sz w:val="48"/>
      <w:szCs w:val="48"/>
    </w:rPr>
  </w:style>
  <w:style w:type="character" w:styleId="826" w:customStyle="1">
    <w:name w:val="副标题 Char"/>
    <w:link w:val="761"/>
    <w:uiPriority w:val="11"/>
    <w:qFormat/>
    <w:rPr>
      <w:sz w:val="24"/>
      <w:szCs w:val="24"/>
    </w:rPr>
  </w:style>
  <w:style w:type="paragraph" w:styleId="827">
    <w:name w:val="Quote"/>
    <w:basedOn w:val="734"/>
    <w:next w:val="734"/>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34"/>
    <w:next w:val="734"/>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页眉 Char"/>
    <w:link w:val="758"/>
    <w:uiPriority w:val="99"/>
    <w:qFormat/>
  </w:style>
  <w:style w:type="character" w:styleId="832" w:customStyle="1">
    <w:name w:val="Footer Char"/>
    <w:uiPriority w:val="99"/>
    <w:qFormat/>
  </w:style>
  <w:style w:type="character" w:styleId="833" w:customStyle="1">
    <w:name w:val="页脚 Char"/>
    <w:link w:val="757"/>
    <w:uiPriority w:val="99"/>
    <w:qFormat/>
  </w:style>
  <w:style w:type="table" w:styleId="8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Char"/>
    <w:link w:val="762"/>
    <w:uiPriority w:val="99"/>
    <w:qFormat/>
    <w:rPr>
      <w:sz w:val="18"/>
    </w:rPr>
  </w:style>
  <w:style w:type="character" w:styleId="960" w:customStyle="1">
    <w:name w:val="尾注文本 Char"/>
    <w:link w:val="755"/>
    <w:uiPriority w:val="99"/>
    <w:qFormat/>
    <w:rPr>
      <w:sz w:val="20"/>
    </w:rPr>
  </w:style>
  <w:style w:type="paragraph" w:styleId="961" w:customStyle="1">
    <w:name w:val="TOC 标题1"/>
    <w:uiPriority w:val="39"/>
    <w:unhideWhenUsed/>
    <w:qFormat/>
    <w:rPr>
      <w:rFonts w:hint="default" w:ascii="Times New Roman" w:hAnsi="Times New Roman" w:eastAsia="宋体" w:cs="Times New Roman"/>
    </w:rPr>
  </w:style>
  <w:style w:type="paragraph" w:styleId="962" w:customStyle="1">
    <w:name w:val="标题 11"/>
    <w:next w:val="734"/>
    <w:uiPriority w:val="0"/>
    <w:qFormat/>
    <w:pPr>
      <w:ind w:left="432" w:firstLine="18"/>
      <w:jc w:val="both"/>
      <w:spacing w:before="340" w:after="330" w:line="578" w:lineRule="auto"/>
      <w:widowControl w:val="off"/>
      <w:outlineLvl w:val="0"/>
    </w:pPr>
    <w:rPr>
      <w:rFonts w:hint="default" w:ascii="Calibri" w:hAnsi="Calibri" w:eastAsia="宋体" w:cs="Times New Roman"/>
      <w:sz w:val="21"/>
      <w:szCs w:val="24"/>
    </w:rPr>
  </w:style>
  <w:style w:type="character" w:styleId="963" w:customStyle="1">
    <w:name w:val="默认段落字体1"/>
    <w:uiPriority w:val="0"/>
    <w:semiHidden/>
    <w:qFormat/>
  </w:style>
  <w:style w:type="table" w:styleId="964" w:customStyle="1">
    <w:name w:val="普通表格1"/>
    <w:uiPriority w:val="0"/>
    <w:semiHidden/>
    <w:qFormat/>
    <w:tblPr>
      <w:tblCellMar>
        <w:left w:w="0" w:type="dxa"/>
        <w:top w:w="0" w:type="dxa"/>
        <w:right w:w="0" w:type="dxa"/>
        <w:bottom w:w="0" w:type="dxa"/>
      </w:tblCellMar>
    </w:tblPr>
  </w:style>
  <w:style w:type="paragraph" w:styleId="965" w:customStyle="1">
    <w:name w:val="正文缩进1"/>
    <w:basedOn w:val="734"/>
    <w:uiPriority w:val="0"/>
    <w:qFormat/>
    <w:pPr>
      <w:ind w:firstLine="420"/>
    </w:pPr>
    <w:rPr>
      <w:szCs w:val="20"/>
    </w:rPr>
  </w:style>
  <w:style w:type="paragraph" w:styleId="966" w:customStyle="1">
    <w:name w:val="列表项目符号1"/>
    <w:basedOn w:val="734"/>
    <w:next w:val="734"/>
    <w:uiPriority w:val="0"/>
    <w:qFormat/>
    <w:pPr>
      <w:numPr>
        <w:ilvl w:val="0"/>
        <w:numId w:val="1"/>
      </w:numPr>
    </w:pPr>
  </w:style>
  <w:style w:type="paragraph" w:styleId="967" w:customStyle="1">
    <w:name w:val="批注文字1"/>
    <w:basedOn w:val="734"/>
    <w:link w:val="968"/>
    <w:uiPriority w:val="0"/>
    <w:qFormat/>
    <w:pPr>
      <w:jc w:val="left"/>
    </w:pPr>
  </w:style>
  <w:style w:type="character" w:styleId="968" w:customStyle="1">
    <w:name w:val="批注文字 Char"/>
    <w:link w:val="967"/>
    <w:uiPriority w:val="0"/>
    <w:qFormat/>
    <w:rPr>
      <w:rFonts w:ascii="Calibri" w:hAnsi="Calibri"/>
      <w:sz w:val="21"/>
      <w:szCs w:val="24"/>
    </w:rPr>
  </w:style>
  <w:style w:type="paragraph" w:styleId="969" w:customStyle="1">
    <w:name w:val="正文文本11"/>
    <w:basedOn w:val="734"/>
    <w:uiPriority w:val="0"/>
    <w:qFormat/>
    <w:pPr>
      <w:spacing w:after="120"/>
    </w:pPr>
    <w:rPr>
      <w:rFonts w:ascii="Times New Roman" w:hAnsi="Times New Roman"/>
    </w:rPr>
  </w:style>
  <w:style w:type="paragraph" w:styleId="970" w:customStyle="1">
    <w:name w:val="正文文本缩进1"/>
    <w:basedOn w:val="734"/>
    <w:next w:val="971"/>
    <w:uiPriority w:val="0"/>
    <w:qFormat/>
    <w:pPr>
      <w:ind w:left="420"/>
      <w:spacing w:after="120"/>
    </w:pPr>
  </w:style>
  <w:style w:type="paragraph" w:styleId="971" w:customStyle="1">
    <w:name w:val="寄信人地址1"/>
    <w:basedOn w:val="734"/>
    <w:uiPriority w:val="0"/>
    <w:qFormat/>
    <w:rPr>
      <w:rFonts w:ascii="Arial" w:hAnsi="Arial"/>
      <w:sz w:val="26"/>
    </w:rPr>
  </w:style>
  <w:style w:type="paragraph" w:styleId="972" w:customStyle="1">
    <w:name w:val="文本块1"/>
    <w:basedOn w:val="734"/>
    <w:uiPriority w:val="0"/>
    <w:qFormat/>
    <w:pPr>
      <w:ind w:left="630" w:right="-609" w:firstLine="420"/>
      <w:spacing w:line="360" w:lineRule="auto"/>
    </w:pPr>
    <w:rPr>
      <w:rFonts w:hint="eastAsia" w:ascii="仿宋_GB2312" w:hAnsi="Times New Roman" w:eastAsia="仿宋_GB2312"/>
      <w:szCs w:val="20"/>
    </w:rPr>
  </w:style>
  <w:style w:type="paragraph" w:styleId="973" w:customStyle="1">
    <w:name w:val="纯文本11"/>
    <w:basedOn w:val="734"/>
    <w:uiPriority w:val="0"/>
    <w:qFormat/>
    <w:pPr>
      <w:jc w:val="left"/>
      <w:widowControl/>
    </w:pPr>
    <w:rPr>
      <w:rFonts w:ascii="宋体" w:hAnsi="Courier New" w:eastAsia="楷体_GB2312"/>
      <w:sz w:val="26"/>
    </w:rPr>
  </w:style>
  <w:style w:type="paragraph" w:styleId="974" w:customStyle="1">
    <w:name w:val="日期1"/>
    <w:basedOn w:val="734"/>
    <w:next w:val="734"/>
    <w:uiPriority w:val="99"/>
    <w:qFormat/>
    <w:rPr>
      <w:rFonts w:ascii="宋体" w:hAnsi="宋体"/>
      <w:sz w:val="24"/>
    </w:rPr>
  </w:style>
  <w:style w:type="paragraph" w:styleId="975" w:customStyle="1">
    <w:name w:val="批注框文本1"/>
    <w:basedOn w:val="734"/>
    <w:uiPriority w:val="0"/>
    <w:qFormat/>
    <w:rPr>
      <w:sz w:val="18"/>
      <w:szCs w:val="18"/>
    </w:rPr>
  </w:style>
  <w:style w:type="paragraph" w:styleId="976" w:customStyle="1">
    <w:name w:val="页脚1"/>
    <w:basedOn w:val="734"/>
    <w:uiPriority w:val="0"/>
    <w:qFormat/>
    <w:pPr>
      <w:jc w:val="left"/>
      <w:tabs>
        <w:tab w:val="center" w:pos="4153" w:leader="none"/>
        <w:tab w:val="right" w:pos="8306" w:leader="none"/>
      </w:tabs>
    </w:pPr>
    <w:rPr>
      <w:sz w:val="18"/>
      <w:szCs w:val="18"/>
    </w:rPr>
  </w:style>
  <w:style w:type="paragraph" w:styleId="977" w:customStyle="1">
    <w:name w:val="页眉1"/>
    <w:basedOn w:val="73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78" w:customStyle="1">
    <w:name w:val="正文文本缩进 31"/>
    <w:basedOn w:val="734"/>
    <w:uiPriority w:val="0"/>
    <w:qFormat/>
    <w:pPr>
      <w:ind w:firstLine="480"/>
      <w:spacing w:line="300" w:lineRule="auto"/>
    </w:pPr>
  </w:style>
  <w:style w:type="paragraph" w:styleId="979" w:customStyle="1">
    <w:name w:val="正文文本 21"/>
    <w:next w:val="966"/>
    <w:uiPriority w:val="0"/>
    <w:qFormat/>
    <w:pPr>
      <w:ind w:firstLine="1024"/>
      <w:jc w:val="both"/>
      <w:spacing w:after="120" w:line="480" w:lineRule="auto"/>
      <w:widowControl w:val="off"/>
      <w:outlineLvl w:val="0"/>
    </w:pPr>
    <w:rPr>
      <w:rFonts w:hint="default" w:ascii="Calibri" w:hAnsi="Calibri" w:eastAsia="宋体" w:cs="Times New Roman"/>
      <w:sz w:val="21"/>
      <w:szCs w:val="24"/>
    </w:rPr>
  </w:style>
  <w:style w:type="paragraph" w:styleId="980" w:customStyle="1">
    <w:name w:val="普通(网站)1"/>
    <w:basedOn w:val="734"/>
    <w:uiPriority w:val="99"/>
    <w:qFormat/>
    <w:pPr>
      <w:jc w:val="left"/>
      <w:spacing w:beforeAutospacing="1" w:afterAutospacing="1"/>
    </w:pPr>
    <w:rPr>
      <w:sz w:val="24"/>
    </w:rPr>
  </w:style>
  <w:style w:type="paragraph" w:styleId="981" w:customStyle="1">
    <w:name w:val="批注主题1"/>
    <w:basedOn w:val="967"/>
    <w:next w:val="967"/>
    <w:link w:val="982"/>
    <w:uiPriority w:val="0"/>
    <w:qFormat/>
    <w:rPr>
      <w:b/>
      <w:bCs/>
    </w:rPr>
  </w:style>
  <w:style w:type="character" w:styleId="982" w:customStyle="1">
    <w:name w:val="批注主题 Char"/>
    <w:link w:val="981"/>
    <w:uiPriority w:val="0"/>
    <w:qFormat/>
    <w:rPr>
      <w:rFonts w:ascii="Calibri" w:hAnsi="Calibri"/>
      <w:b/>
      <w:bCs/>
      <w:sz w:val="21"/>
      <w:szCs w:val="24"/>
    </w:rPr>
  </w:style>
  <w:style w:type="paragraph" w:styleId="983" w:customStyle="1">
    <w:name w:val="正文首行缩进 21"/>
    <w:basedOn w:val="970"/>
    <w:uiPriority w:val="99"/>
    <w:unhideWhenUsed/>
    <w:qFormat/>
    <w:pPr>
      <w:ind w:firstLine="420"/>
    </w:pPr>
  </w:style>
  <w:style w:type="table" w:styleId="984" w:customStyle="1">
    <w:name w:val="网格型1"/>
    <w:basedOn w:val="964"/>
    <w:uiPriority w:val="0"/>
    <w:qFormat/>
    <w:pPr>
      <w:jc w:val="both"/>
      <w:widowControl w:val="off"/>
    </w:pPr>
    <w:tblPr>
      <w:tblCellMar>
        <w:left w:w="0" w:type="dxa"/>
        <w:top w:w="0" w:type="dxa"/>
        <w:right w:w="0" w:type="dxa"/>
        <w:bottom w:w="0" w:type="dxa"/>
      </w:tblCellMar>
    </w:tblPr>
  </w:style>
  <w:style w:type="character" w:styleId="985" w:customStyle="1">
    <w:name w:val="要点1"/>
    <w:uiPriority w:val="0"/>
    <w:qFormat/>
    <w:rPr>
      <w:rFonts w:ascii="Calibri" w:hAnsi="Calibri" w:eastAsia="宋体" w:cs="Times New Roman"/>
      <w:b/>
    </w:rPr>
  </w:style>
  <w:style w:type="character" w:styleId="986" w:customStyle="1">
    <w:name w:val="页码1"/>
    <w:uiPriority w:val="0"/>
    <w:qFormat/>
  </w:style>
  <w:style w:type="character" w:styleId="987" w:customStyle="1">
    <w:name w:val="超链接1"/>
    <w:uiPriority w:val="99"/>
    <w:qFormat/>
    <w:rPr>
      <w:color w:val="0000ff"/>
      <w:sz w:val="20"/>
      <w:u w:val="single"/>
    </w:rPr>
  </w:style>
  <w:style w:type="character" w:styleId="988" w:customStyle="1">
    <w:name w:val="批注引用1"/>
    <w:uiPriority w:val="0"/>
    <w:qFormat/>
    <w:rPr>
      <w:sz w:val="21"/>
      <w:szCs w:val="21"/>
    </w:rPr>
  </w:style>
  <w:style w:type="paragraph" w:styleId="989" w:customStyle="1">
    <w:name w:val="首行缩进"/>
    <w:basedOn w:val="734"/>
    <w:uiPriority w:val="0"/>
    <w:qFormat/>
    <w:pPr>
      <w:ind w:firstLine="480"/>
    </w:pPr>
    <w:rPr>
      <w:szCs w:val="20"/>
      <w:lang w:val="zh-CN"/>
    </w:rPr>
  </w:style>
  <w:style w:type="paragraph" w:styleId="990" w:customStyle="1">
    <w:name w:val="段"/>
    <w:next w:val="734"/>
    <w:uiPriority w:val="0"/>
    <w:qFormat/>
    <w:pPr>
      <w:ind w:firstLine="200"/>
      <w:jc w:val="both"/>
    </w:pPr>
    <w:rPr>
      <w:rFonts w:hint="default" w:ascii="宋体" w:hAnsi="Calibri" w:eastAsia="宋体" w:cs="Times New Roman"/>
      <w:sz w:val="21"/>
      <w:szCs w:val="22"/>
    </w:rPr>
  </w:style>
  <w:style w:type="paragraph" w:styleId="991" w:customStyle="1">
    <w:name w:val="正文 A"/>
    <w:next w:val="990"/>
    <w:uiPriority w:val="0"/>
    <w:qFormat/>
    <w:pPr>
      <w:jc w:val="both"/>
      <w:widowControl w:val="off"/>
      <w:framePr w:wrap="around" w:vAnchor="margin" w:hAnchor="text" w:yAlign="top"/>
    </w:pPr>
    <w:rPr>
      <w:rFonts w:hint="default" w:ascii="Calibri" w:hAnsi="Calibri" w:eastAsia="Times New Roman" w:cs="Times New Roman"/>
      <w:color w:val="000000"/>
      <w:sz w:val="21"/>
      <w:szCs w:val="21"/>
    </w:rPr>
  </w:style>
  <w:style w:type="paragraph" w:styleId="992" w:customStyle="1">
    <w:name w:val="纯文本4"/>
    <w:basedOn w:val="734"/>
    <w:uiPriority w:val="0"/>
    <w:qFormat/>
    <w:rPr>
      <w:rFonts w:ascii="宋体" w:hAnsi="Courier New" w:eastAsia="楷体_GB2312"/>
      <w:sz w:val="26"/>
      <w:szCs w:val="20"/>
    </w:rPr>
  </w:style>
  <w:style w:type="paragraph" w:styleId="993" w:customStyle="1">
    <w:name w:val="Plain Text1"/>
    <w:basedOn w:val="734"/>
    <w:uiPriority w:val="99"/>
    <w:qFormat/>
    <w:rPr>
      <w:rFonts w:hint="eastAsia" w:ascii="宋体" w:hAnsi="Courier New" w:eastAsia="楷体_GB2312"/>
      <w:sz w:val="28"/>
      <w:szCs w:val="20"/>
    </w:rPr>
  </w:style>
  <w:style w:type="paragraph" w:styleId="994" w:customStyle="1">
    <w:name w:val="纯文本1"/>
    <w:basedOn w:val="734"/>
    <w:uiPriority w:val="0"/>
    <w:qFormat/>
    <w:rPr>
      <w:rFonts w:ascii="宋体" w:hAnsi="Courier New" w:eastAsia="楷体_GB2312"/>
      <w:sz w:val="26"/>
      <w:szCs w:val="20"/>
    </w:rPr>
  </w:style>
  <w:style w:type="paragraph" w:styleId="995" w:customStyle="1">
    <w:name w:val="Default"/>
    <w:uiPriority w:val="0"/>
    <w:qFormat/>
    <w:pPr>
      <w:widowControl w:val="off"/>
    </w:pPr>
    <w:rPr>
      <w:rFonts w:hint="default" w:ascii="宋体_x0001_糭.飬.." w:hAnsi="Times New Roman" w:eastAsia="宋体_x0001_糭.飬.." w:cs="宋体_x0001_糭.飬.."/>
      <w:color w:val="000000"/>
      <w:sz w:val="24"/>
      <w:szCs w:val="24"/>
    </w:rPr>
  </w:style>
  <w:style w:type="paragraph" w:styleId="996" w:customStyle="1">
    <w:name w:val="纯文本2"/>
    <w:basedOn w:val="734"/>
    <w:uiPriority w:val="0"/>
    <w:qFormat/>
    <w:rPr>
      <w:rFonts w:ascii="宋体" w:hAnsi="Courier New"/>
    </w:rPr>
  </w:style>
  <w:style w:type="paragraph" w:styleId="997" w:customStyle="1">
    <w:name w:val="列出段落1"/>
    <w:basedOn w:val="734"/>
    <w:uiPriority w:val="99"/>
    <w:qFormat/>
    <w:pPr>
      <w:ind w:firstLine="420"/>
    </w:pPr>
    <w:rPr>
      <w:szCs w:val="22"/>
    </w:rPr>
  </w:style>
  <w:style w:type="paragraph" w:styleId="998" w:customStyle="1">
    <w:name w:val="xl91"/>
    <w:next w:val="999"/>
    <w:uiPriority w:val="0"/>
    <w:qFormat/>
    <w:pPr>
      <w:ind w:firstLine="3584"/>
      <w:jc w:val="both"/>
      <w:spacing w:before="280" w:after="280"/>
      <w:widowControl w:val="off"/>
      <w:outlineLvl w:val="0"/>
    </w:pPr>
    <w:rPr>
      <w:rFonts w:hint="default" w:ascii="Calibri" w:hAnsi="Calibri" w:eastAsia="宋体" w:cs="Times New Roman"/>
      <w:sz w:val="21"/>
      <w:szCs w:val="24"/>
    </w:rPr>
  </w:style>
  <w:style w:type="paragraph" w:styleId="999" w:customStyle="1">
    <w:name w:val="xl76"/>
    <w:next w:val="979"/>
    <w:uiPriority w:val="0"/>
    <w:qFormat/>
    <w:pPr>
      <w:ind w:firstLine="3584"/>
      <w:jc w:val="center"/>
      <w:spacing w:before="280" w:after="280"/>
      <w:widowControl w:val="off"/>
      <w:outlineLvl w:val="0"/>
    </w:pPr>
    <w:rPr>
      <w:rFonts w:hint="default" w:ascii="Calibri" w:hAnsi="Calibri" w:eastAsia="宋体" w:cs="Times New Roman"/>
      <w:sz w:val="21"/>
      <w:szCs w:val="24"/>
    </w:rPr>
  </w:style>
  <w:style w:type="paragraph" w:styleId="1000" w:customStyle="1">
    <w:name w:val="列出段落11"/>
    <w:basedOn w:val="734"/>
    <w:uiPriority w:val="0"/>
    <w:qFormat/>
    <w:pPr>
      <w:ind w:firstLine="420"/>
    </w:pPr>
    <w:rPr>
      <w:rFonts w:eastAsia="楷体_GB2312"/>
      <w:sz w:val="28"/>
      <w:szCs w:val="22"/>
    </w:rPr>
  </w:style>
  <w:style w:type="paragraph" w:styleId="1001" w:customStyle="1">
    <w:name w:val="正文文本1"/>
    <w:basedOn w:val="1002"/>
    <w:uiPriority w:val="0"/>
    <w:qFormat/>
    <w:pPr>
      <w:ind w:left="140"/>
      <w:spacing w:before="154"/>
    </w:pPr>
    <w:rPr>
      <w:rFonts w:ascii="宋体" w:hAnsi="宋体"/>
      <w:sz w:val="24"/>
      <w:szCs w:val="24"/>
    </w:rPr>
  </w:style>
  <w:style w:type="paragraph" w:styleId="1002" w:customStyle="1">
    <w:name w:val="Normal_1"/>
    <w:next w:val="1001"/>
    <w:uiPriority w:val="0"/>
    <w:qFormat/>
    <w:pPr>
      <w:jc w:val="both"/>
      <w:widowControl w:val="off"/>
    </w:pPr>
    <w:rPr>
      <w:rFonts w:hint="default" w:ascii="Times New Roman" w:hAnsi="Times New Roman" w:eastAsia="宋体" w:cs="Times New Roman"/>
      <w:sz w:val="21"/>
      <w:szCs w:val="21"/>
    </w:rPr>
  </w:style>
  <w:style w:type="paragraph" w:styleId="1003" w:customStyle="1">
    <w:name w:val="修订1"/>
    <w:uiPriority w:val="99"/>
    <w:unhideWhenUsed/>
    <w:qFormat/>
    <w:rPr>
      <w:rFonts w:hint="default" w:ascii="Calibri" w:hAnsi="Calibri" w:eastAsia="宋体" w:cs="Times New Roman"/>
      <w:sz w:val="21"/>
      <w:szCs w:val="24"/>
    </w:rPr>
  </w:style>
  <w:style w:type="paragraph" w:styleId="1004" w:customStyle="1">
    <w:name w:val="CSS正文缩进"/>
    <w:uiPriority w:val="0"/>
    <w:qFormat/>
    <w:pPr>
      <w:ind w:firstLine="200"/>
      <w:spacing w:line="360" w:lineRule="auto"/>
    </w:pPr>
    <w:rPr>
      <w:rFonts w:hint="default" w:ascii="宋体" w:hAnsi="宋体" w:eastAsia="宋体" w:cs="Times New Roman"/>
      <w:sz w:val="24"/>
    </w:rPr>
  </w:style>
  <w:style w:type="character" w:styleId="1005" w:customStyle="1">
    <w:name w:val="NormalCharacter"/>
    <w:uiPriority w:val="0"/>
    <w:semiHidden/>
    <w:qFormat/>
    <w:rPr>
      <w:rFonts w:ascii="Calibri" w:hAnsi="Calibri" w:eastAsia="宋体" w:cs="Times New Roman"/>
    </w:rPr>
  </w:style>
  <w:style w:type="paragraph" w:styleId="1006" w:customStyle="1">
    <w:name w:val="UserStyle_23"/>
    <w:uiPriority w:val="0"/>
    <w:qFormat/>
    <w:rPr>
      <w:rFonts w:hint="default" w:ascii="宋体" w:hAnsi="宋体" w:eastAsia="宋体" w:cs="Times New Roman"/>
      <w:color w:val="000000"/>
      <w:sz w:val="24"/>
      <w:szCs w:val="24"/>
    </w:rPr>
  </w:style>
  <w:style w:type="paragraph" w:styleId="1007" w:customStyle="1">
    <w:name w:val="UserStyle_12"/>
    <w:next w:val="734"/>
    <w:uiPriority w:val="0"/>
    <w:qFormat/>
    <w:pPr>
      <w:ind w:firstLine="200"/>
      <w:jc w:val="both"/>
      <w:spacing w:line="360" w:lineRule="auto"/>
    </w:pPr>
    <w:rPr>
      <w:rFonts w:hint="default" w:ascii="宋体" w:hAnsi="Calibri" w:eastAsia="宋体" w:cs="Times New Roman"/>
      <w:sz w:val="24"/>
      <w:szCs w:val="22"/>
    </w:rPr>
  </w:style>
  <w:style w:type="character" w:styleId="1008" w:customStyle="1">
    <w:name w:val="批注文字 Char1"/>
    <w:basedOn w:val="744"/>
    <w:link w:val="749"/>
    <w:uiPriority w:val="99"/>
    <w:semiHidden/>
    <w:qFormat/>
    <w:rPr>
      <w:rFonts w:ascii="Calibri" w:hAnsi="Calibri"/>
      <w:sz w:val="21"/>
      <w:szCs w:val="24"/>
    </w:rPr>
  </w:style>
  <w:style w:type="character" w:styleId="1009" w:customStyle="1">
    <w:name w:val="批注主题 Char1"/>
    <w:basedOn w:val="1008"/>
    <w:link w:val="770"/>
    <w:uiPriority w:val="99"/>
    <w:semiHidden/>
    <w:qFormat/>
    <w:rPr>
      <w:rFonts w:ascii="Calibri" w:hAnsi="Calibri"/>
      <w:b/>
      <w:bCs/>
      <w:sz w:val="21"/>
      <w:szCs w:val="24"/>
    </w:rPr>
  </w:style>
  <w:style w:type="character" w:styleId="1010" w:customStyle="1">
    <w:name w:val="font31"/>
    <w:basedOn w:val="744"/>
    <w:uiPriority w:val="0"/>
    <w:qFormat/>
    <w:rPr>
      <w:rFonts w:ascii="Segoe UI" w:hAnsi="Segoe UI" w:eastAsia="Segoe UI" w:cs="Segoe UI"/>
      <w:color w:val="000000"/>
      <w:sz w:val="23"/>
      <w:szCs w:val="23"/>
      <w:u w:val="none"/>
    </w:rPr>
  </w:style>
  <w:style w:type="character" w:styleId="1011" w:customStyle="1">
    <w:name w:val="font11"/>
    <w:basedOn w:val="744"/>
    <w:uiPriority w:val="0"/>
    <w:qFormat/>
    <w:rPr>
      <w:rFonts w:hint="default" w:ascii="方正书宋_GBK" w:hAnsi="方正书宋_GBK" w:eastAsia="方正书宋_GBK" w:cs="方正书宋_GBK"/>
      <w:color w:val="0f1115"/>
      <w:sz w:val="23"/>
      <w:szCs w:val="23"/>
      <w:u w:val="none"/>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dc:creator>
  <cp:lastModifiedBy>管舒宇</cp:lastModifiedBy>
  <cp:revision>20</cp:revision>
  <dcterms:created xsi:type="dcterms:W3CDTF">2022-08-26T10:36:00Z</dcterms:created>
  <dcterms:modified xsi:type="dcterms:W3CDTF">2026-05-07T08:22:30Z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eyJoZGlkIjoiNzYzZDUwZTEzNDBmNzM5ZmQ5ZTFlZDdlOTc2NmRjYzQiLCJ1c2VySWQiOiIxMTUzNTg4NDM5In0=</vt:lpwstr>
  </property>
  <property fmtid="{D5CDD505-2E9C-101B-9397-08002B2CF9AE}" pid="3" name="KSOProductBuildVer">
    <vt:lpwstr>2052-12.1.0.25225</vt:lpwstr>
  </property>
  <property fmtid="{D5CDD505-2E9C-101B-9397-08002B2CF9AE}" pid="4" name="ICV">
    <vt:lpwstr>C700430C3076422DA84A35F1BE92516C_13</vt:lpwstr>
  </property>
</Properties>
</file>