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4"/>
        <w:jc w:val="left"/>
        <w:spacing w:before="120" w:after="120" w:line="360" w:lineRule="auto"/>
        <w:rPr>
          <w:rFonts w:hint="eastAsia" w:ascii="宋体" w:hAnsi="宋体" w:eastAsia="宋体" w:cs="宋体"/>
          <w:b/>
          <w:bCs/>
          <w:color w:val="000000"/>
          <w:sz w:val="48"/>
          <w:szCs w:val="48"/>
          <w:highlight w:val="none"/>
        </w:rPr>
      </w:pPr>
      <w:r>
        <w:rPr>
          <w:rFonts w:hint="eastAsia" w:ascii="宋体" w:hAnsi="宋体" w:eastAsia="宋体" w:cs="宋体"/>
          <w:b/>
          <w:bCs/>
          <w:color w:val="000000"/>
          <w:sz w:val="48"/>
          <w:szCs w:val="48"/>
          <w:highlight w:val="none"/>
        </w:rPr>
      </w:r>
      <w:r/>
    </w:p>
    <w:p>
      <w:pPr>
        <w:pStyle w:val="684"/>
        <w:jc w:val="center"/>
        <w:spacing w:before="120" w:after="120" w:line="360" w:lineRule="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t xml:space="preserve">招　标　文　件</w:t>
      </w:r>
      <w:r>
        <w:rPr>
          <w:rFonts w:hint="eastAsia" w:ascii="宋体" w:hAnsi="宋体" w:eastAsia="宋体" w:cs="宋体"/>
          <w:b/>
          <w:bCs/>
          <w:color w:val="000000"/>
          <w:sz w:val="84"/>
          <w:szCs w:val="24"/>
          <w:highlight w:val="none"/>
        </w:rPr>
      </w:r>
      <w:r/>
    </w:p>
    <w:p>
      <w:pPr>
        <w:pStyle w:val="684"/>
        <w:jc w:val="left"/>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pStyle w:val="684"/>
        <w:jc w:val="left"/>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项目名称：</w:t>
      </w:r>
      <w:r>
        <w:rPr>
          <w:rFonts w:hint="eastAsia" w:ascii="宋体" w:hAnsi="宋体" w:eastAsia="宋体" w:cs="宋体"/>
          <w:b/>
          <w:bCs w:val="0"/>
          <w:color w:val="000000"/>
          <w:spacing w:val="0"/>
          <w:sz w:val="32"/>
          <w:szCs w:val="32"/>
          <w:highlight w:val="none"/>
          <w:lang w:eastAsia="zh-CN"/>
        </w:rPr>
        <w:t xml:space="preserve">淮安市洪泽区妇幼保健院彩色多普勒超声诊断仪采购项目</w:t>
      </w:r>
      <w:r>
        <w:rPr>
          <w:rFonts w:hint="eastAsia" w:ascii="宋体" w:hAnsi="宋体" w:eastAsia="宋体" w:cs="宋体"/>
          <w:b/>
          <w:bCs/>
          <w:color w:val="000000"/>
          <w:sz w:val="32"/>
          <w:szCs w:val="24"/>
          <w:highlight w:val="none"/>
        </w:rPr>
      </w:r>
      <w:r/>
    </w:p>
    <w:p>
      <w:pPr>
        <w:pStyle w:val="684"/>
        <w:spacing w:before="120" w:after="120" w:line="36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rPr>
        <w:t xml:space="preserve">项目编号：</w:t>
      </w:r>
      <w:r>
        <w:rPr>
          <w:rFonts w:hint="eastAsia" w:ascii="宋体" w:hAnsi="宋体" w:eastAsia="宋体" w:cs="宋体"/>
          <w:b/>
          <w:bCs/>
          <w:color w:val="000000"/>
          <w:sz w:val="32"/>
          <w:szCs w:val="24"/>
          <w:highlight w:val="none"/>
          <w:lang w:eastAsia="zh-CN"/>
        </w:rPr>
        <w:t xml:space="preserve">JSZC-320813-JHGS-G2026-0002</w:t>
      </w:r>
      <w:r>
        <w:rPr>
          <w:rFonts w:hint="eastAsia" w:ascii="宋体" w:hAnsi="宋体" w:eastAsia="宋体" w:cs="宋体"/>
          <w:b/>
          <w:bCs/>
          <w:color w:val="000000"/>
          <w:sz w:val="32"/>
          <w:szCs w:val="24"/>
          <w:highlight w:val="none"/>
          <w:lang w:eastAsia="zh-CN"/>
        </w:rPr>
      </w:r>
      <w:r/>
    </w:p>
    <w:p>
      <w:pPr>
        <w:pStyle w:val="684"/>
        <w:ind w:left="2800" w:hanging="2800"/>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t xml:space="preserve">  </w:t>
      </w: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720"/>
        <w:jc w:val="both"/>
        <w:spacing w:line="600" w:lineRule="exact"/>
        <w:rPr>
          <w:rFonts w:hint="eastAsia" w:ascii="宋体" w:hAnsi="宋体" w:eastAsia="宋体" w:cs="宋体"/>
          <w:b/>
          <w:bCs w:val="0"/>
          <w:color w:val="000000"/>
          <w:sz w:val="36"/>
          <w:szCs w:val="36"/>
          <w:highlight w:val="none"/>
          <w:lang w:val="en-US" w:eastAsia="zh-CN"/>
        </w:rPr>
      </w:pPr>
      <w:r>
        <w:rPr>
          <w:rFonts w:hint="eastAsia" w:ascii="宋体" w:hAnsi="宋体" w:eastAsia="宋体" w:cs="宋体"/>
          <w:b/>
          <w:bCs w:val="0"/>
          <w:color w:val="000000"/>
          <w:sz w:val="36"/>
          <w:szCs w:val="36"/>
          <w:highlight w:val="none"/>
          <w:lang w:val="en-US" w:eastAsia="zh-CN"/>
        </w:rPr>
      </w:r>
      <w:r/>
    </w:p>
    <w:p>
      <w:pPr>
        <w:pStyle w:val="684"/>
        <w:ind w:firstLine="720"/>
        <w:jc w:val="both"/>
        <w:spacing w:line="600" w:lineRule="exact"/>
        <w:rPr>
          <w:rFonts w:hint="eastAsia" w:ascii="宋体" w:hAnsi="宋体" w:eastAsia="宋体" w:cs="宋体"/>
          <w:b/>
          <w:bCs w:val="0"/>
          <w:color w:val="000000"/>
          <w:sz w:val="36"/>
          <w:szCs w:val="36"/>
          <w:highlight w:val="none"/>
          <w:u w:val="single"/>
          <w:lang w:eastAsia="zh-CN"/>
        </w:rPr>
      </w:pPr>
      <w:r>
        <w:rPr>
          <w:rFonts w:hint="eastAsia" w:ascii="宋体" w:hAnsi="宋体" w:eastAsia="宋体" w:cs="宋体"/>
          <w:b/>
          <w:bCs w:val="0"/>
          <w:color w:val="000000"/>
          <w:sz w:val="36"/>
          <w:szCs w:val="36"/>
          <w:highlight w:val="none"/>
          <w:lang w:val="en-US" w:eastAsia="zh-CN"/>
        </w:rPr>
        <w:t xml:space="preserve">采 购 人：</w:t>
      </w:r>
      <w:r>
        <w:rPr>
          <w:rFonts w:hint="eastAsia" w:ascii="宋体" w:hAnsi="宋体" w:eastAsia="宋体" w:cs="宋体"/>
          <w:b/>
          <w:bCs w:val="0"/>
          <w:color w:val="000000"/>
          <w:sz w:val="36"/>
          <w:szCs w:val="36"/>
          <w:highlight w:val="none"/>
          <w:lang w:eastAsia="zh-CN"/>
        </w:rPr>
        <w:t xml:space="preserve">淮安市洪泽区妇幼保健院</w:t>
      </w:r>
      <w:r>
        <w:rPr>
          <w:rFonts w:hint="eastAsia" w:ascii="宋体" w:hAnsi="宋体" w:eastAsia="宋体" w:cs="宋体"/>
          <w:b/>
          <w:bCs w:val="0"/>
          <w:color w:val="000000"/>
          <w:sz w:val="36"/>
          <w:szCs w:val="36"/>
          <w:highlight w:val="none"/>
          <w:u w:val="single"/>
          <w:lang w:eastAsia="zh-CN"/>
        </w:rPr>
      </w:r>
      <w:r/>
    </w:p>
    <w:p>
      <w:pPr>
        <w:pStyle w:val="684"/>
        <w:ind w:firstLine="720"/>
        <w:spacing w:line="760" w:lineRule="exact"/>
        <w:rPr>
          <w:rFonts w:hint="eastAsia" w:ascii="宋体" w:hAnsi="宋体" w:eastAsia="宋体" w:cs="宋体"/>
          <w:b/>
          <w:bCs w:val="0"/>
          <w:color w:val="000000"/>
          <w:sz w:val="36"/>
          <w:szCs w:val="36"/>
          <w:highlight w:val="none"/>
        </w:rPr>
      </w:pPr>
      <w:r>
        <w:rPr>
          <w:rFonts w:hint="eastAsia" w:ascii="宋体" w:hAnsi="宋体" w:eastAsia="宋体" w:cs="宋体"/>
          <w:b/>
          <w:bCs w:val="0"/>
          <w:color w:val="000000"/>
          <w:sz w:val="36"/>
          <w:szCs w:val="36"/>
          <w:highlight w:val="none"/>
          <w:lang w:val="en-US" w:eastAsia="zh-CN"/>
        </w:rPr>
        <w:t xml:space="preserve">代理公司</w:t>
      </w:r>
      <w:r>
        <w:rPr>
          <w:rFonts w:hint="eastAsia" w:ascii="宋体" w:hAnsi="宋体" w:eastAsia="宋体" w:cs="宋体"/>
          <w:b/>
          <w:bCs w:val="0"/>
          <w:color w:val="000000"/>
          <w:sz w:val="36"/>
          <w:szCs w:val="36"/>
          <w:highlight w:val="none"/>
        </w:rPr>
        <w:t xml:space="preserve">：</w:t>
      </w:r>
      <w:r>
        <w:rPr>
          <w:rFonts w:hint="eastAsia" w:ascii="宋体" w:hAnsi="宋体" w:eastAsia="宋体" w:cs="宋体"/>
          <w:b/>
          <w:bCs w:val="0"/>
          <w:color w:val="000000"/>
          <w:sz w:val="36"/>
          <w:szCs w:val="36"/>
          <w:highlight w:val="none"/>
          <w:lang w:val="en-US" w:eastAsia="zh-CN"/>
        </w:rPr>
        <w:t xml:space="preserve">江苏嘉华工程咨询</w:t>
      </w:r>
      <w:r>
        <w:rPr>
          <w:rFonts w:hint="eastAsia" w:ascii="宋体" w:hAnsi="宋体" w:eastAsia="宋体" w:cs="宋体"/>
          <w:b/>
          <w:bCs w:val="0"/>
          <w:color w:val="000000"/>
          <w:sz w:val="36"/>
          <w:szCs w:val="36"/>
          <w:highlight w:val="none"/>
        </w:rPr>
        <w:t xml:space="preserve">有限公司</w:t>
      </w:r>
      <w:r>
        <w:rPr>
          <w:rFonts w:hint="eastAsia" w:ascii="宋体" w:hAnsi="宋体" w:eastAsia="宋体" w:cs="宋体"/>
          <w:b/>
          <w:bCs w:val="0"/>
          <w:color w:val="000000"/>
          <w:sz w:val="36"/>
          <w:szCs w:val="36"/>
          <w:highlight w:val="none"/>
        </w:rPr>
      </w:r>
      <w:r/>
    </w:p>
    <w:p>
      <w:pPr>
        <w:pStyle w:val="684"/>
        <w:ind w:firstLine="720"/>
        <w:jc w:val="both"/>
        <w:spacing w:line="600" w:lineRule="exact"/>
        <w:tabs>
          <w:tab w:val="center" w:pos="5215" w:leader="none"/>
        </w:tabs>
        <w:rPr>
          <w:rFonts w:hint="eastAsia" w:ascii="宋体" w:hAnsi="宋体" w:eastAsia="宋体" w:cs="宋体"/>
          <w:b/>
          <w:bCs w:val="0"/>
          <w:color w:val="000000"/>
          <w:sz w:val="36"/>
          <w:szCs w:val="36"/>
          <w:highlight w:val="none"/>
        </w:rPr>
      </w:pPr>
      <w:r>
        <w:rPr>
          <w:rFonts w:hint="eastAsia" w:ascii="宋体" w:hAnsi="宋体" w:eastAsia="宋体" w:cs="宋体"/>
          <w:b/>
          <w:bCs w:val="0"/>
          <w:color w:val="000000"/>
          <w:sz w:val="36"/>
          <w:szCs w:val="36"/>
          <w:highlight w:val="none"/>
          <w:lang w:val="en-US" w:eastAsia="zh-CN"/>
        </w:rPr>
        <w:t xml:space="preserve">日    期：</w:t>
      </w:r>
      <w:r>
        <w:rPr>
          <w:rFonts w:hint="eastAsia" w:ascii="宋体" w:hAnsi="宋体" w:eastAsia="宋体" w:cs="宋体"/>
          <w:b/>
          <w:bCs w:val="0"/>
          <w:color w:val="000000"/>
          <w:sz w:val="36"/>
          <w:szCs w:val="36"/>
          <w:highlight w:val="none"/>
        </w:rPr>
        <w:t xml:space="preserve">二</w:t>
      </w:r>
      <w:r>
        <w:rPr>
          <w:rFonts w:hint="eastAsia" w:ascii="宋体" w:hAnsi="宋体" w:eastAsia="宋体" w:cs="宋体"/>
          <w:b/>
          <w:bCs w:val="0"/>
          <w:color w:val="000000"/>
          <w:sz w:val="36"/>
          <w:szCs w:val="36"/>
          <w:highlight w:val="none"/>
          <w:lang w:eastAsia="zh-CN"/>
        </w:rPr>
        <w:t xml:space="preserve">〇</w:t>
      </w:r>
      <w:r>
        <w:rPr>
          <w:rFonts w:hint="eastAsia" w:ascii="宋体" w:hAnsi="宋体" w:eastAsia="宋体" w:cs="宋体"/>
          <w:b/>
          <w:bCs w:val="0"/>
          <w:color w:val="000000"/>
          <w:sz w:val="36"/>
          <w:szCs w:val="36"/>
          <w:highlight w:val="none"/>
        </w:rPr>
        <w:t xml:space="preserve">二</w:t>
      </w:r>
      <w:r>
        <w:rPr>
          <w:rFonts w:hint="eastAsia" w:ascii="宋体" w:hAnsi="宋体" w:eastAsia="宋体" w:cs="宋体"/>
          <w:b/>
          <w:bCs w:val="0"/>
          <w:color w:val="000000"/>
          <w:sz w:val="36"/>
          <w:szCs w:val="36"/>
          <w:highlight w:val="none"/>
          <w:lang w:val="en-US" w:eastAsia="zh-CN"/>
        </w:rPr>
        <w:t xml:space="preserve">六</w:t>
      </w:r>
      <w:r>
        <w:rPr>
          <w:rFonts w:hint="eastAsia" w:ascii="宋体" w:hAnsi="宋体" w:eastAsia="宋体" w:cs="宋体"/>
          <w:b/>
          <w:bCs w:val="0"/>
          <w:color w:val="000000"/>
          <w:sz w:val="36"/>
          <w:szCs w:val="36"/>
          <w:highlight w:val="none"/>
        </w:rPr>
        <w:t xml:space="preserve">年</w:t>
      </w:r>
      <w:r>
        <w:rPr>
          <w:rFonts w:hint="eastAsia" w:ascii="宋体" w:hAnsi="宋体" w:eastAsia="宋体" w:cs="宋体"/>
          <w:b/>
          <w:bCs w:val="0"/>
          <w:color w:val="000000"/>
          <w:sz w:val="36"/>
          <w:szCs w:val="36"/>
          <w:highlight w:val="none"/>
          <w:lang w:eastAsia="zh-CN"/>
        </w:rPr>
        <w:t xml:space="preserve">四</w:t>
      </w:r>
      <w:r>
        <w:rPr>
          <w:rFonts w:hint="eastAsia" w:ascii="宋体" w:hAnsi="宋体" w:eastAsia="宋体" w:cs="宋体"/>
          <w:b/>
          <w:bCs w:val="0"/>
          <w:color w:val="000000"/>
          <w:sz w:val="36"/>
          <w:szCs w:val="36"/>
          <w:highlight w:val="none"/>
        </w:rPr>
        <w:t xml:space="preserve">月</w:t>
      </w:r>
      <w:r>
        <w:rPr>
          <w:rFonts w:hint="eastAsia" w:ascii="宋体" w:hAnsi="宋体" w:eastAsia="宋体" w:cs="宋体"/>
          <w:b/>
          <w:bCs w:val="0"/>
          <w:color w:val="000000"/>
          <w:sz w:val="36"/>
          <w:szCs w:val="36"/>
          <w:highlight w:val="none"/>
        </w:rPr>
      </w:r>
      <w:r/>
    </w:p>
    <w:p>
      <w:pPr>
        <w:pStyle w:val="684"/>
        <w:jc w:val="left"/>
        <w:spacing w:before="120" w:after="12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r>
      <w:r/>
    </w:p>
    <w:p>
      <w:pPr>
        <w:pStyle w:val="684"/>
        <w:jc w:val="center"/>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jc w:val="center"/>
        <w:spacing w:line="480" w:lineRule="auto"/>
        <w:rPr>
          <w:rFonts w:hint="eastAsia" w:ascii="宋体" w:hAnsi="宋体" w:eastAsia="宋体" w:cs="宋体"/>
          <w:b/>
          <w:color w:val="000000"/>
          <w:sz w:val="44"/>
          <w:szCs w:val="21"/>
          <w:highlight w:val="none"/>
        </w:rPr>
        <w:outlineLvl w:val="0"/>
      </w:pPr>
      <w:r>
        <w:rPr>
          <w:rFonts w:hint="eastAsia" w:ascii="宋体" w:hAnsi="宋体" w:eastAsia="宋体" w:cs="宋体"/>
          <w:color w:val="000000"/>
          <w:szCs w:val="21"/>
          <w:highlight w:val="none"/>
        </w:rPr>
        <w:br w:type="page" w:clear="all"/>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ascii="宋体" w:hAnsi="宋体" w:eastAsia="宋体" w:cs="宋体"/>
          <w:b/>
          <w:color w:val="000000"/>
          <w:sz w:val="44"/>
          <w:szCs w:val="21"/>
          <w:highlight w:val="none"/>
        </w:rPr>
        <w:t xml:space="preserve">总  目  录</w:t>
      </w:r>
      <w:r>
        <w:rPr>
          <w:rFonts w:hint="eastAsia" w:ascii="宋体" w:hAnsi="宋体" w:eastAsia="宋体" w:cs="宋体"/>
          <w:b/>
          <w:color w:val="000000"/>
          <w:sz w:val="44"/>
          <w:szCs w:val="21"/>
          <w:highlight w:val="none"/>
        </w:rPr>
      </w:r>
      <w:r/>
    </w:p>
    <w:p>
      <w:pPr>
        <w:pStyle w:val="684"/>
        <w:spacing w:line="480" w:lineRule="auto"/>
        <w:rPr>
          <w:rFonts w:hint="eastAsia" w:ascii="宋体" w:hAnsi="宋体" w:eastAsia="宋体" w:cs="宋体"/>
          <w:b/>
          <w:color w:val="000000"/>
          <w:sz w:val="28"/>
          <w:szCs w:val="21"/>
          <w:highlight w:val="none"/>
        </w:rPr>
      </w:pPr>
      <w:r>
        <w:rPr>
          <w:rFonts w:hint="eastAsia" w:ascii="宋体" w:hAnsi="宋体" w:eastAsia="宋体" w:cs="宋体"/>
          <w:b/>
          <w:color w:val="000000"/>
          <w:sz w:val="28"/>
          <w:szCs w:val="21"/>
          <w:highlight w:val="none"/>
        </w:rPr>
      </w:r>
      <w:r/>
    </w:p>
    <w:p>
      <w:pPr>
        <w:pStyle w:val="684"/>
        <w:numPr>
          <w:ilvl w:val="0"/>
          <w:numId w:val="4"/>
        </w:numPr>
        <w:spacing w:line="480" w:lineRule="auto"/>
        <w:tabs>
          <w:tab w:val="left" w:pos="1440" w:leader="none"/>
        </w:tabs>
        <w:rPr>
          <w:rFonts w:hint="eastAsia" w:ascii="宋体" w:hAnsi="宋体" w:eastAsia="宋体" w:cs="宋体"/>
          <w:color w:val="000000"/>
          <w:sz w:val="32"/>
          <w:szCs w:val="21"/>
          <w:highlight w:val="none"/>
        </w:rPr>
        <w:outlineLvl w:val="0"/>
      </w:pPr>
      <w:r>
        <w:rPr>
          <w:rFonts w:hint="eastAsia" w:ascii="宋体" w:hAnsi="宋体" w:eastAsia="宋体" w:cs="宋体"/>
          <w:color w:val="000000"/>
          <w:sz w:val="36"/>
          <w:szCs w:val="21"/>
          <w:highlight w:val="none"/>
        </w:rPr>
        <w:t xml:space="preserve">投标邀请……………………………………</w:t>
      </w:r>
      <w:r>
        <w:rPr>
          <w:rFonts w:hint="eastAsia" w:ascii="宋体" w:hAnsi="宋体" w:cs="宋体"/>
          <w:color w:val="000000"/>
          <w:sz w:val="36"/>
          <w:szCs w:val="21"/>
          <w:highlight w:val="none"/>
          <w:lang w:val="en-US" w:eastAsia="zh-CN"/>
        </w:rPr>
        <w:t xml:space="preserve">3</w:t>
      </w:r>
      <w:r>
        <w:rPr>
          <w:rFonts w:hint="eastAsia" w:ascii="宋体" w:hAnsi="宋体" w:eastAsia="宋体" w:cs="宋体"/>
          <w:color w:val="000000"/>
          <w:sz w:val="36"/>
          <w:szCs w:val="21"/>
          <w:highlight w:val="none"/>
        </w:rPr>
        <w:t xml:space="preserve"> </w:t>
      </w:r>
      <w:r>
        <w:rPr>
          <w:rFonts w:hint="eastAsia" w:ascii="宋体" w:hAnsi="宋体" w:eastAsia="宋体" w:cs="宋体"/>
          <w:color w:val="000000"/>
          <w:sz w:val="32"/>
          <w:szCs w:val="21"/>
          <w:highlight w:val="none"/>
        </w:rPr>
      </w:r>
      <w:r/>
    </w:p>
    <w:p>
      <w:pPr>
        <w:pStyle w:val="68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bCs/>
          <w:color w:val="000000"/>
          <w:sz w:val="36"/>
          <w:szCs w:val="36"/>
          <w:highlight w:val="none"/>
        </w:rPr>
        <w:t xml:space="preserve">投标人须知</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szCs w:val="21"/>
          <w:highlight w:val="none"/>
        </w:rPr>
        <w:t xml:space="preserve">………………………………</w:t>
      </w:r>
      <w:r>
        <w:rPr>
          <w:rFonts w:hint="eastAsia" w:ascii="宋体" w:hAnsi="宋体" w:cs="宋体"/>
          <w:color w:val="000000"/>
          <w:sz w:val="36"/>
          <w:szCs w:val="21"/>
          <w:highlight w:val="none"/>
          <w:lang w:val="en-US" w:eastAsia="zh-CN"/>
        </w:rPr>
        <w:t xml:space="preserve">7</w:t>
      </w:r>
      <w:r>
        <w:rPr>
          <w:rFonts w:hint="eastAsia" w:ascii="宋体" w:hAnsi="宋体" w:eastAsia="宋体" w:cs="宋体"/>
          <w:color w:val="000000"/>
          <w:sz w:val="36"/>
          <w:szCs w:val="21"/>
          <w:highlight w:val="none"/>
        </w:rPr>
        <w:t xml:space="preserve">  </w:t>
      </w:r>
      <w:r>
        <w:rPr>
          <w:rFonts w:hint="eastAsia" w:ascii="宋体" w:hAnsi="宋体" w:eastAsia="宋体" w:cs="宋体"/>
          <w:color w:val="000000"/>
          <w:sz w:val="36"/>
          <w:szCs w:val="21"/>
          <w:highlight w:val="none"/>
        </w:rPr>
      </w:r>
      <w:r/>
    </w:p>
    <w:p>
      <w:pPr>
        <w:pStyle w:val="68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合同文本……………………………………</w:t>
      </w:r>
      <w:r>
        <w:rPr>
          <w:rFonts w:hint="eastAsia" w:ascii="宋体" w:hAnsi="宋体" w:cs="宋体"/>
          <w:color w:val="000000"/>
          <w:sz w:val="36"/>
          <w:szCs w:val="21"/>
          <w:highlight w:val="none"/>
          <w:lang w:val="en-US" w:eastAsia="zh-CN"/>
        </w:rPr>
        <w:t xml:space="preserve">19</w:t>
      </w:r>
      <w:r>
        <w:rPr>
          <w:rFonts w:hint="eastAsia" w:ascii="宋体" w:hAnsi="宋体" w:eastAsia="宋体" w:cs="宋体"/>
          <w:color w:val="000000"/>
          <w:sz w:val="36"/>
          <w:szCs w:val="21"/>
          <w:highlight w:val="none"/>
        </w:rPr>
      </w:r>
      <w:r/>
    </w:p>
    <w:p>
      <w:pPr>
        <w:pStyle w:val="68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采购需求……………………………………</w:t>
      </w:r>
      <w:r>
        <w:rPr>
          <w:rFonts w:hint="eastAsia" w:ascii="宋体" w:hAnsi="宋体" w:cs="宋体"/>
          <w:color w:val="000000"/>
          <w:sz w:val="36"/>
          <w:szCs w:val="21"/>
          <w:highlight w:val="none"/>
          <w:lang w:val="en-US" w:eastAsia="zh-CN"/>
        </w:rPr>
        <w:t xml:space="preserve">36</w:t>
      </w:r>
      <w:r>
        <w:rPr>
          <w:rFonts w:hint="eastAsia" w:ascii="宋体" w:hAnsi="宋体" w:eastAsia="宋体" w:cs="宋体"/>
          <w:color w:val="000000"/>
          <w:sz w:val="36"/>
          <w:szCs w:val="21"/>
          <w:highlight w:val="none"/>
        </w:rPr>
      </w:r>
      <w:r/>
    </w:p>
    <w:p>
      <w:pPr>
        <w:pStyle w:val="68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bCs/>
          <w:color w:val="000000"/>
          <w:sz w:val="36"/>
          <w:szCs w:val="36"/>
          <w:highlight w:val="none"/>
        </w:rPr>
        <w:t xml:space="preserve">评标方法与评标标准</w:t>
      </w:r>
      <w:r>
        <w:rPr>
          <w:rFonts w:hint="eastAsia" w:ascii="宋体" w:hAnsi="宋体" w:eastAsia="宋体" w:cs="宋体"/>
          <w:color w:val="000000"/>
          <w:sz w:val="36"/>
          <w:szCs w:val="21"/>
          <w:highlight w:val="none"/>
        </w:rPr>
        <w:t xml:space="preserve">………………………</w:t>
      </w:r>
      <w:r>
        <w:rPr>
          <w:rFonts w:hint="eastAsia" w:ascii="宋体" w:hAnsi="宋体" w:cs="宋体"/>
          <w:color w:val="000000"/>
          <w:sz w:val="36"/>
          <w:szCs w:val="21"/>
          <w:highlight w:val="none"/>
          <w:lang w:val="en-US" w:eastAsia="zh-CN"/>
        </w:rPr>
        <w:t xml:space="preserve">40</w:t>
      </w:r>
      <w:r>
        <w:rPr>
          <w:rFonts w:hint="eastAsia" w:ascii="宋体" w:hAnsi="宋体" w:eastAsia="宋体" w:cs="宋体"/>
          <w:color w:val="000000"/>
          <w:sz w:val="36"/>
          <w:szCs w:val="21"/>
          <w:highlight w:val="none"/>
        </w:rPr>
      </w:r>
      <w:r/>
    </w:p>
    <w:p>
      <w:pPr>
        <w:pStyle w:val="68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投标文件格式………………………………</w:t>
      </w:r>
      <w:r>
        <w:rPr>
          <w:rFonts w:hint="eastAsia" w:ascii="宋体" w:hAnsi="宋体" w:cs="宋体"/>
          <w:color w:val="000000"/>
          <w:sz w:val="36"/>
          <w:szCs w:val="21"/>
          <w:highlight w:val="none"/>
          <w:lang w:val="en-US" w:eastAsia="zh-CN"/>
        </w:rPr>
        <w:t xml:space="preserve">43</w:t>
      </w:r>
      <w:r>
        <w:rPr>
          <w:rFonts w:hint="eastAsia" w:ascii="宋体" w:hAnsi="宋体" w:eastAsia="宋体" w:cs="宋体"/>
          <w:color w:val="000000"/>
          <w:sz w:val="36"/>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jc w:val="left"/>
        <w:keepNext/>
        <w:rPr>
          <w:rFonts w:hint="eastAsia" w:ascii="宋体" w:hAnsi="宋体" w:eastAsia="宋体" w:cs="宋体"/>
          <w:bCs/>
          <w:color w:val="000000"/>
          <w:sz w:val="44"/>
          <w:szCs w:val="44"/>
          <w:highlight w:val="none"/>
        </w:rPr>
        <w:outlineLvl w:val="0"/>
      </w:pPr>
      <w:r>
        <w:rPr>
          <w:rFonts w:hint="eastAsia" w:ascii="宋体" w:hAnsi="宋体" w:eastAsia="宋体" w:cs="宋体"/>
          <w:color w:val="000000"/>
          <w:sz w:val="44"/>
          <w:szCs w:val="44"/>
          <w:highlight w:val="none"/>
        </w:rPr>
        <w:t xml:space="preserve">           第一章  </w:t>
      </w:r>
      <w:bookmarkEnd w:id="0"/>
      <w:r>
        <w:rPr>
          <w:rFonts w:hint="eastAsia" w:ascii="宋体" w:hAnsi="宋体" w:eastAsia="宋体" w:cs="宋体"/>
          <w:color w:val="000000"/>
          <w:sz w:val="44"/>
          <w:szCs w:val="44"/>
          <w:highlight w:val="none"/>
        </w:rPr>
        <w:t xml:space="preserve">投标邀请</w:t>
      </w:r>
      <w:r>
        <w:rPr>
          <w:rFonts w:hint="eastAsia" w:ascii="宋体" w:hAnsi="宋体" w:eastAsia="宋体" w:cs="宋体"/>
          <w:bCs/>
          <w:color w:val="000000"/>
          <w:sz w:val="44"/>
          <w:szCs w:val="44"/>
          <w:highlight w:val="none"/>
        </w:rPr>
      </w:r>
      <w:r/>
    </w:p>
    <w:p>
      <w:pPr>
        <w:pStyle w:val="684"/>
        <w:ind w:firstLine="565"/>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淮安市洪泽区妇幼保健院</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江苏嘉华工程咨询有限公司</w:t>
      </w:r>
      <w:r>
        <w:rPr>
          <w:rFonts w:hint="eastAsia" w:ascii="宋体" w:hAnsi="宋体" w:eastAsia="宋体" w:cs="宋体"/>
          <w:color w:val="000000"/>
          <w:sz w:val="24"/>
          <w:szCs w:val="24"/>
          <w:highlight w:val="none"/>
        </w:rPr>
        <w:t xml:space="preserve">就</w:t>
      </w:r>
      <w:r>
        <w:rPr>
          <w:rFonts w:hint="eastAsia" w:ascii="宋体" w:hAnsi="宋体" w:eastAsia="宋体" w:cs="宋体"/>
          <w:color w:val="000000"/>
          <w:spacing w:val="0"/>
          <w:sz w:val="24"/>
          <w:szCs w:val="24"/>
          <w:highlight w:val="none"/>
          <w:lang w:eastAsia="zh-CN"/>
        </w:rPr>
        <w:t xml:space="preserve">淮安市洪泽区妇幼保健院彩色多普勒超声诊断仪采购项目</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JSZC-320813-JHGS-G2026-0002</w:t>
      </w:r>
      <w:r>
        <w:rPr>
          <w:rFonts w:hint="eastAsia" w:ascii="宋体" w:hAnsi="宋体" w:eastAsia="宋体" w:cs="宋体"/>
          <w:color w:val="000000"/>
          <w:sz w:val="24"/>
          <w:szCs w:val="24"/>
          <w:highlight w:val="none"/>
        </w:rPr>
        <w:t xml:space="preserve">〕项目进行公开招标采购，欢迎符合条件的供应商投标。</w:t>
      </w:r>
      <w:r>
        <w:rPr>
          <w:rFonts w:hint="eastAsia" w:ascii="宋体" w:hAnsi="宋体" w:eastAsia="宋体" w:cs="宋体"/>
          <w:color w:val="000000"/>
          <w:sz w:val="24"/>
          <w:szCs w:val="24"/>
          <w:highlight w:val="none"/>
        </w:rPr>
      </w:r>
      <w:r/>
    </w:p>
    <w:p>
      <w:pPr>
        <w:pStyle w:val="684"/>
        <w:ind w:firstLine="480"/>
        <w:spacing w:line="40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684"/>
        <w:ind w:firstLine="480"/>
        <w:spacing w:line="40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淮安市洪泽区妇幼保健院彩色多普勒超声诊断仪采购项目</w:t>
      </w:r>
      <w:r>
        <w:rPr>
          <w:rFonts w:hint="eastAsia" w:ascii="宋体" w:hAnsi="宋体" w:eastAsia="宋体" w:cs="宋体"/>
          <w:color w:val="000000"/>
          <w:sz w:val="24"/>
          <w:szCs w:val="24"/>
          <w:highlight w:val="none"/>
        </w:rPr>
        <w:t xml:space="preserve">的潜在投标人可</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5</w:t>
      </w:r>
      <w:r>
        <w:rPr>
          <w:rFonts w:hint="eastAsia" w:ascii="宋体" w:hAnsi="宋体" w:eastAsia="宋体" w:cs="宋体"/>
          <w:bCs/>
          <w:color w:val="000000"/>
          <w:sz w:val="24"/>
          <w:szCs w:val="24"/>
          <w:highlight w:val="none"/>
          <w:u w:val="single"/>
        </w:rPr>
        <w:t xml:space="preserve">月</w:t>
      </w:r>
      <w:r>
        <w:rPr>
          <w:rFonts w:hint="eastAsia" w:ascii="宋体" w:hAnsi="宋体" w:eastAsia="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4"/>
        <w:ind w:firstLine="372"/>
        <w:keepLines/>
        <w:keepNext/>
        <w:spacing w:before="156" w:after="156" w:line="400" w:lineRule="exact"/>
        <w:rPr>
          <w:rFonts w:hint="eastAsia" w:ascii="宋体" w:hAnsi="宋体" w:eastAsia="宋体" w:cs="宋体"/>
          <w:b/>
          <w:bCs/>
          <w:color w:val="000000"/>
          <w:sz w:val="24"/>
          <w:szCs w:val="24"/>
          <w:highlight w:val="none"/>
        </w:rPr>
        <w:outlineLvl w:val="2"/>
      </w:pPr>
      <w:r/>
      <w:bookmarkStart w:id="6" w:name="_Toc28359002"/>
      <w:r/>
      <w:bookmarkStart w:id="7" w:name="_Toc28359079"/>
      <w:r/>
      <w:bookmarkStart w:id="8" w:name="_Toc38985263"/>
      <w:r/>
      <w:bookmarkStart w:id="9" w:name="_Toc35393790"/>
      <w:r/>
      <w:bookmarkStart w:id="10" w:name="_Toc35393621"/>
      <w:r/>
      <w:bookmarkStart w:id="11" w:name="_Hlk24379207"/>
      <w:r>
        <w:rPr>
          <w:rFonts w:hint="eastAsia" w:ascii="宋体" w:hAnsi="宋体" w:eastAsia="宋体" w:cs="宋体"/>
          <w:b/>
          <w:bCs/>
          <w:color w:val="000000"/>
          <w:sz w:val="24"/>
          <w:szCs w:val="24"/>
          <w:highlight w:val="none"/>
        </w:rPr>
        <w:t xml:space="preserve">一、项目基本情况</w:t>
      </w:r>
      <w:bookmarkEnd w:id="6"/>
      <w:r/>
      <w:bookmarkEnd w:id="7"/>
      <w:r/>
      <w:bookmarkEnd w:id="8"/>
      <w:r/>
      <w:bookmarkEnd w:id="9"/>
      <w:r/>
      <w:bookmarkEnd w:id="10"/>
      <w:r>
        <w:rPr>
          <w:rFonts w:hint="eastAsia" w:ascii="宋体" w:hAnsi="宋体" w:eastAsia="宋体" w:cs="宋体"/>
          <w:b/>
          <w:bCs/>
          <w:color w:val="000000"/>
          <w:sz w:val="24"/>
          <w:szCs w:val="24"/>
          <w:highlight w:val="none"/>
        </w:rPr>
      </w:r>
      <w:r/>
    </w:p>
    <w:p>
      <w:pPr>
        <w:pStyle w:val="684"/>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b w:val="0"/>
          <w:bCs w:val="0"/>
          <w:color w:val="000000"/>
          <w:sz w:val="24"/>
          <w:szCs w:val="24"/>
          <w:highlight w:val="none"/>
          <w:lang w:eastAsia="zh-CN"/>
        </w:rPr>
        <w:t xml:space="preserve">JSZC-320813-JHGS-G2026-0002</w:t>
      </w:r>
      <w:r>
        <w:rPr>
          <w:rFonts w:hint="eastAsia" w:ascii="宋体" w:hAnsi="宋体" w:eastAsia="宋体" w:cs="宋体"/>
          <w:color w:val="000000"/>
          <w:sz w:val="24"/>
          <w:szCs w:val="24"/>
          <w:highlight w:val="none"/>
          <w:lang w:eastAsia="zh-CN"/>
        </w:rPr>
      </w:r>
      <w:r/>
    </w:p>
    <w:p>
      <w:pPr>
        <w:pStyle w:val="684"/>
        <w:ind w:firstLine="480"/>
        <w:spacing w:line="400" w:lineRule="exact"/>
        <w:rPr>
          <w:rFonts w:hint="eastAsia" w:ascii="宋体" w:hAnsi="宋体" w:eastAsia="宋体" w:cs="宋体"/>
          <w:color w:val="000000"/>
          <w:spacing w:val="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pacing w:val="0"/>
          <w:sz w:val="24"/>
          <w:szCs w:val="24"/>
          <w:highlight w:val="none"/>
          <w:lang w:eastAsia="zh-CN"/>
        </w:rPr>
        <w:t xml:space="preserve">淮安市洪泽区妇幼保健院彩色多普勒超声诊断仪采购项目</w:t>
      </w:r>
      <w:r>
        <w:rPr>
          <w:rFonts w:hint="eastAsia" w:ascii="宋体" w:hAnsi="宋体" w:eastAsia="宋体" w:cs="宋体"/>
          <w:color w:val="000000"/>
          <w:spacing w:val="0"/>
          <w:sz w:val="24"/>
          <w:szCs w:val="24"/>
          <w:highlight w:val="none"/>
        </w:rPr>
      </w:r>
      <w:r/>
    </w:p>
    <w:p>
      <w:pPr>
        <w:pStyle w:val="684"/>
        <w:ind w:firstLine="480"/>
        <w:spacing w:line="520" w:lineRule="exact"/>
        <w:rPr>
          <w:rFonts w:hint="eastAsia" w:ascii="宋体" w:hAnsi="宋体" w:eastAsia="宋体" w:cs="宋体"/>
          <w:color w:val="000000"/>
          <w:sz w:val="24"/>
          <w:szCs w:val="24"/>
          <w:highlight w:val="none"/>
          <w:lang w:eastAsia="zh-CN"/>
        </w:rPr>
      </w:pPr>
      <w:r/>
      <w:bookmarkEnd w:id="11"/>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贰佰</w:t>
      </w:r>
      <w:r>
        <w:rPr>
          <w:rFonts w:hint="eastAsia" w:ascii="宋体" w:hAnsi="宋体" w:eastAsia="宋体" w:cs="宋体"/>
          <w:color w:val="000000"/>
          <w:sz w:val="24"/>
          <w:szCs w:val="24"/>
          <w:highlight w:val="none"/>
          <w:lang w:eastAsia="zh-CN"/>
        </w:rPr>
        <w:t xml:space="preserve">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整</w:t>
      </w:r>
      <w:r>
        <w:rPr>
          <w:rFonts w:hint="eastAsia" w:ascii="宋体" w:hAnsi="宋体" w:eastAsia="宋体" w:cs="宋体"/>
          <w:color w:val="000000"/>
          <w:sz w:val="24"/>
          <w:szCs w:val="24"/>
          <w:highlight w:val="none"/>
          <w:lang w:eastAsia="zh-CN"/>
        </w:rPr>
      </w:r>
      <w:r/>
    </w:p>
    <w:p>
      <w:pPr>
        <w:pStyle w:val="684"/>
        <w:ind w:firstLine="480"/>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贰佰</w:t>
      </w:r>
      <w:r>
        <w:rPr>
          <w:rFonts w:hint="eastAsia" w:ascii="宋体" w:hAnsi="宋体" w:eastAsia="宋体" w:cs="宋体"/>
          <w:color w:val="000000"/>
          <w:sz w:val="24"/>
          <w:szCs w:val="24"/>
          <w:highlight w:val="none"/>
          <w:lang w:eastAsia="zh-CN"/>
        </w:rPr>
        <w:t xml:space="preserve">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整</w:t>
      </w:r>
      <w:r>
        <w:rPr>
          <w:rFonts w:hint="eastAsia" w:ascii="宋体" w:hAnsi="宋体" w:eastAsia="宋体" w:cs="宋体"/>
          <w:color w:val="000000"/>
          <w:sz w:val="24"/>
          <w:szCs w:val="24"/>
          <w:highlight w:val="none"/>
          <w:lang w:eastAsia="zh-CN"/>
        </w:rPr>
      </w:r>
      <w:r/>
    </w:p>
    <w:p>
      <w:pPr>
        <w:pStyle w:val="684"/>
        <w:ind w:firstLine="480"/>
        <w:spacing w:line="40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000000"/>
          <w:sz w:val="24"/>
          <w:szCs w:val="24"/>
          <w:highlight w:val="none"/>
          <w:lang w:eastAsia="zh-CN"/>
        </w:rPr>
        <w:t xml:space="preserve">彩色多普勒超声诊断仪</w:t>
      </w: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详细内容见本招标文件第四章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684"/>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r>
        <w:rPr>
          <w:rFonts w:hint="eastAsia" w:ascii="宋体" w:hAnsi="宋体" w:eastAsia="宋体" w:cs="宋体"/>
          <w:color w:val="000000"/>
          <w:sz w:val="24"/>
          <w:szCs w:val="24"/>
          <w:highlight w:val="none"/>
        </w:rPr>
        <w:t xml:space="preserve">接到采购人供货通知</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日内供货安装调试到位并交付使用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    </w:t>
      </w:r>
      <w:bookmarkStart w:id="12" w:name="_Toc35393791"/>
      <w:r/>
      <w:bookmarkStart w:id="13" w:name="_Toc35393622"/>
      <w:r/>
      <w:bookmarkStart w:id="14" w:name="_Toc28359080"/>
      <w:r/>
      <w:bookmarkStart w:id="15" w:name="_Toc28359003"/>
      <w:r/>
      <w:bookmarkStart w:id="16" w:name="_Toc38985264"/>
      <w:r>
        <w:rPr>
          <w:rFonts w:hint="eastAsia" w:ascii="宋体" w:hAnsi="宋体" w:eastAsia="宋体" w:cs="宋体"/>
          <w:color w:val="000000"/>
          <w:sz w:val="24"/>
          <w:szCs w:val="24"/>
          <w:highlight w:val="none"/>
        </w:rPr>
      </w:r>
      <w:r/>
    </w:p>
    <w:p>
      <w:pPr>
        <w:pStyle w:val="684"/>
        <w:ind w:firstLine="372"/>
        <w:keepLines/>
        <w:keepNext/>
        <w:spacing w:before="156" w:after="156" w:line="360" w:lineRule="auto"/>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二、申请人的资格要求</w:t>
      </w:r>
      <w:bookmarkEnd w:id="12"/>
      <w:r/>
      <w:bookmarkEnd w:id="13"/>
      <w:r/>
      <w:bookmarkEnd w:id="14"/>
      <w:r/>
      <w:bookmarkEnd w:id="15"/>
      <w:r/>
      <w:bookmarkEnd w:id="16"/>
      <w:r>
        <w:rPr>
          <w:rFonts w:hint="eastAsia" w:ascii="宋体" w:hAnsi="宋体" w:eastAsia="宋体" w:cs="宋体"/>
          <w:b/>
          <w:bCs/>
          <w:color w:val="000000"/>
          <w:sz w:val="24"/>
          <w:szCs w:val="24"/>
          <w:highlight w:val="none"/>
        </w:rPr>
      </w:r>
      <w:r/>
    </w:p>
    <w:p>
      <w:pPr>
        <w:pStyle w:val="684"/>
        <w:ind w:firstLine="480"/>
        <w:spacing w:line="520" w:lineRule="exact"/>
        <w:rPr>
          <w:rFonts w:hint="eastAsia" w:ascii="宋体" w:hAnsi="宋体" w:eastAsia="宋体" w:cs="宋体"/>
          <w:color w:val="000000"/>
          <w:sz w:val="24"/>
          <w:szCs w:val="24"/>
          <w:highlight w:val="none"/>
        </w:rPr>
      </w:pPr>
      <w:r/>
      <w:bookmarkStart w:id="17" w:name="_Toc35393623"/>
      <w:r/>
      <w:bookmarkStart w:id="18" w:name="_Toc38985265"/>
      <w:r/>
      <w:bookmarkStart w:id="19" w:name="_Toc28359081"/>
      <w:r/>
      <w:bookmarkStart w:id="20" w:name="_Toc35393792"/>
      <w:r/>
      <w:bookmarkStart w:id="21" w:name="_Toc28359004"/>
      <w:r>
        <w:rPr>
          <w:rFonts w:hint="eastAsia" w:ascii="宋体" w:hAnsi="宋体" w:eastAsia="宋体" w:cs="宋体"/>
          <w:color w:val="000000"/>
          <w:sz w:val="24"/>
          <w:szCs w:val="24"/>
          <w:highlight w:val="none"/>
        </w:rPr>
        <w:t xml:space="preserve">（一）通用资格要求</w:t>
      </w:r>
      <w:r>
        <w:rPr>
          <w:rFonts w:hint="eastAsia" w:ascii="宋体" w:hAnsi="宋体" w:eastAsia="宋体" w:cs="宋体"/>
          <w:color w:val="000000"/>
          <w:sz w:val="24"/>
          <w:szCs w:val="24"/>
          <w:highlight w:val="none"/>
        </w:rPr>
      </w:r>
      <w:r/>
    </w:p>
    <w:p>
      <w:pPr>
        <w:pStyle w:val="684"/>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投标人满足</w:t>
      </w:r>
      <w:r>
        <w:rPr>
          <w:rFonts w:hint="eastAsia" w:ascii="宋体" w:hAnsi="宋体" w:eastAsia="宋体" w:cs="宋体"/>
          <w:color w:val="000000"/>
          <w:sz w:val="24"/>
          <w:szCs w:val="24"/>
          <w:highlight w:val="none"/>
        </w:rPr>
        <w:t xml:space="preserve">《中华人民共和国政府采购法》第二十二条规定，并提供下列材料：</w:t>
      </w:r>
      <w:r>
        <w:rPr>
          <w:rFonts w:hint="eastAsia" w:ascii="宋体" w:hAnsi="宋体" w:eastAsia="宋体" w:cs="宋体"/>
          <w:color w:val="000000"/>
          <w:sz w:val="24"/>
          <w:szCs w:val="24"/>
          <w:highlight w:val="none"/>
        </w:rPr>
      </w:r>
      <w:r/>
    </w:p>
    <w:p>
      <w:pPr>
        <w:pStyle w:val="684"/>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1.1法人或者其他组织的营业执照等证明文件，自然人的身份证明；</w:t>
      </w:r>
      <w:r>
        <w:rPr>
          <w:rFonts w:hint="eastAsia" w:ascii="宋体" w:hAnsi="宋体" w:eastAsia="宋体" w:cs="宋体"/>
          <w:color w:val="000000"/>
          <w:sz w:val="24"/>
          <w:szCs w:val="24"/>
          <w:highlight w:val="none"/>
        </w:rPr>
      </w:r>
      <w:r/>
    </w:p>
    <w:p>
      <w:pPr>
        <w:pStyle w:val="684"/>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1.2上一年度的财务状况报告（成立不满一年无需提供）；</w:t>
      </w:r>
      <w:r>
        <w:rPr>
          <w:rFonts w:hint="eastAsia" w:ascii="宋体" w:hAnsi="宋体" w:eastAsia="宋体" w:cs="宋体"/>
          <w:color w:val="000000"/>
          <w:sz w:val="24"/>
          <w:szCs w:val="24"/>
          <w:highlight w:val="none"/>
        </w:rPr>
      </w:r>
      <w:r/>
    </w:p>
    <w:p>
      <w:pPr>
        <w:pStyle w:val="684"/>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4"/>
          <w:szCs w:val="24"/>
          <w:highlight w:val="none"/>
        </w:rPr>
      </w:r>
      <w:r/>
    </w:p>
    <w:p>
      <w:pPr>
        <w:pStyle w:val="684"/>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1.4具备履行合同所必需的设备和专业技术能力的书面声明；</w:t>
      </w:r>
      <w:r>
        <w:rPr>
          <w:rFonts w:hint="eastAsia" w:ascii="宋体" w:hAnsi="宋体" w:eastAsia="宋体" w:cs="宋体"/>
          <w:color w:val="000000"/>
          <w:sz w:val="24"/>
          <w:szCs w:val="24"/>
          <w:highlight w:val="none"/>
        </w:rPr>
      </w:r>
      <w:r/>
    </w:p>
    <w:p>
      <w:pPr>
        <w:pStyle w:val="684"/>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1.5参加政府采购活动前3年内在经营活动中没有重大违法记录的书面声明。</w:t>
      </w:r>
      <w:r>
        <w:rPr>
          <w:rFonts w:hint="eastAsia" w:ascii="宋体" w:hAnsi="宋体" w:eastAsia="宋体" w:cs="宋体"/>
          <w:color w:val="000000"/>
          <w:sz w:val="24"/>
          <w:szCs w:val="24"/>
          <w:highlight w:val="none"/>
        </w:rPr>
      </w:r>
      <w:r/>
    </w:p>
    <w:p>
      <w:pPr>
        <w:pStyle w:val="684"/>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投标人未</w:t>
      </w:r>
      <w:r>
        <w:rPr>
          <w:rFonts w:hint="eastAsia" w:ascii="宋体" w:hAnsi="宋体" w:eastAsia="宋体" w:cs="宋体"/>
          <w:color w:val="000000"/>
          <w:sz w:val="24"/>
          <w:szCs w:val="24"/>
          <w:highlight w:val="none"/>
        </w:rPr>
        <w:t xml:space="preserve">被列入失信被执行人、重大税收违法案件当事人名单、政府采购严重失信行为记录名单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在“信用中国”网站（www.creditchina.gov.cn）查询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及其他不符合《中华人民共和国政府采购法》第二十二条规定条件的信用记录情形。（投标文件中无需提供证明材料）</w:t>
      </w:r>
      <w:r>
        <w:rPr>
          <w:rFonts w:hint="eastAsia" w:ascii="宋体" w:hAnsi="宋体" w:eastAsia="宋体" w:cs="宋体"/>
          <w:color w:val="000000"/>
          <w:sz w:val="24"/>
          <w:szCs w:val="24"/>
          <w:highlight w:val="none"/>
        </w:rPr>
      </w:r>
      <w:r/>
    </w:p>
    <w:p>
      <w:pPr>
        <w:pStyle w:val="684"/>
        <w:ind w:firstLine="480"/>
        <w:spacing w:line="5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3.落实政府采购政策需满足的资格要求：</w:t>
      </w:r>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val="zh-CN"/>
        </w:rPr>
        <w:t xml:space="preserve">以</w:t>
      </w:r>
      <w:r>
        <w:rPr>
          <w:rFonts w:hint="eastAsia" w:ascii="宋体" w:hAnsi="宋体" w:eastAsia="宋体" w:cs="宋体"/>
          <w:color w:val="000000"/>
          <w:sz w:val="24"/>
          <w:szCs w:val="24"/>
          <w:highlight w:val="none"/>
          <w:lang w:val="zh-CN"/>
        </w:rPr>
        <w:t xml:space="preserve">下</w:t>
      </w:r>
      <w:r>
        <w:rPr>
          <w:rFonts w:hint="eastAsia" w:ascii="宋体" w:hAnsi="宋体" w:eastAsia="宋体" w:cs="宋体"/>
          <w:b/>
          <w:bCs/>
          <w:color w:val="000000"/>
          <w:sz w:val="24"/>
          <w:szCs w:val="24"/>
          <w:highlight w:val="none"/>
          <w:u w:val="single"/>
          <w:lang w:val="zh-CN"/>
        </w:rPr>
        <w:t xml:space="preserve">第</w:t>
      </w:r>
      <w:r>
        <w:rPr>
          <w:rFonts w:hint="eastAsia" w:ascii="宋体" w:hAnsi="宋体" w:eastAsia="宋体" w:cs="宋体"/>
          <w:b/>
          <w:bCs/>
          <w:color w:val="000000"/>
          <w:sz w:val="24"/>
          <w:szCs w:val="24"/>
          <w:highlight w:val="none"/>
          <w:u w:val="single"/>
          <w:lang w:val="en-US" w:eastAsia="zh-CN"/>
        </w:rPr>
        <w:t xml:space="preserve">3.3</w:t>
      </w:r>
      <w:r>
        <w:rPr>
          <w:rFonts w:hint="eastAsia" w:ascii="宋体" w:hAnsi="宋体" w:eastAsia="宋体" w:cs="宋体"/>
          <w:b/>
          <w:bCs/>
          <w:color w:val="000000"/>
          <w:sz w:val="24"/>
          <w:szCs w:val="24"/>
          <w:highlight w:val="none"/>
          <w:u w:val="single"/>
          <w:lang w:val="zh-CN"/>
        </w:rPr>
        <w:t xml:space="preserve">种</w:t>
      </w:r>
      <w:r>
        <w:rPr>
          <w:rFonts w:hint="eastAsia" w:ascii="宋体" w:hAnsi="宋体" w:eastAsia="宋体" w:cs="宋体"/>
          <w:color w:val="000000"/>
          <w:sz w:val="24"/>
          <w:szCs w:val="24"/>
          <w:highlight w:val="none"/>
          <w:lang w:val="zh-CN"/>
        </w:rPr>
        <w:t xml:space="preserve">方</w:t>
      </w:r>
      <w:r>
        <w:rPr>
          <w:rFonts w:hint="eastAsia" w:ascii="宋体" w:hAnsi="宋体" w:eastAsia="宋体" w:cs="宋体"/>
          <w:color w:val="000000"/>
          <w:sz w:val="24"/>
          <w:szCs w:val="24"/>
          <w:highlight w:val="none"/>
          <w:lang w:val="zh-CN"/>
        </w:rPr>
        <w:t xml:space="preserve">式落实政府采购促进中小企业发展的要求：</w:t>
      </w:r>
      <w:r>
        <w:rPr>
          <w:rFonts w:hint="eastAsia" w:ascii="宋体" w:hAnsi="宋体" w:eastAsia="宋体" w:cs="宋体"/>
          <w:color w:val="000000"/>
          <w:sz w:val="24"/>
          <w:szCs w:val="24"/>
          <w:highlight w:val="none"/>
          <w:lang w:val="zh-CN"/>
        </w:rPr>
      </w:r>
      <w:r/>
    </w:p>
    <w:p>
      <w:pPr>
        <w:pStyle w:val="684"/>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本项目为专门面向中小企业采购的项目。</w:t>
      </w:r>
      <w:r>
        <w:rPr>
          <w:rFonts w:hint="eastAsia" w:ascii="宋体" w:hAnsi="宋体" w:eastAsia="宋体" w:cs="宋体"/>
          <w:color w:val="000000"/>
          <w:sz w:val="24"/>
          <w:szCs w:val="24"/>
          <w:highlight w:val="none"/>
        </w:rPr>
      </w:r>
      <w:r/>
    </w:p>
    <w:p>
      <w:pPr>
        <w:pStyle w:val="684"/>
        <w:ind w:firstLine="480"/>
        <w:spacing w:line="5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zh-CN"/>
        </w:rPr>
        <w:t xml:space="preserve">本项目通过以下第（）种方式预留部分采购份额</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zh-CN"/>
        </w:rPr>
        <w:t xml:space="preserve">中小企业</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684"/>
        <w:ind w:firstLine="480"/>
        <w:spacing w:line="5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（1）本项目要求供应商以联合体形式参加，中小企业合同金额应当达到的比例为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，其中小微企业所占比例应为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（两项比例均应符合《政府采购促进中小企业发展管理办法》第八条规定）。</w:t>
      </w:r>
      <w:r>
        <w:rPr>
          <w:rFonts w:hint="eastAsia" w:ascii="宋体" w:hAnsi="宋体" w:eastAsia="宋体" w:cs="宋体"/>
          <w:color w:val="000000"/>
          <w:sz w:val="24"/>
          <w:szCs w:val="24"/>
          <w:highlight w:val="none"/>
          <w:lang w:val="zh-CN"/>
        </w:rPr>
      </w:r>
      <w:r/>
    </w:p>
    <w:p>
      <w:pPr>
        <w:pStyle w:val="684"/>
        <w:ind w:firstLine="480"/>
        <w:spacing w:line="52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（2）本项目要求供应商进行合同分包，中小企业合同金额应当达到的比例为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t xml:space="preserve">，其中小微企业所占比例应为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t xml:space="preserve">（两项比例均应符合《政府采购促进中小企业发展管理办法》第八条规定）。</w:t>
      </w:r>
      <w:r>
        <w:rPr>
          <w:rFonts w:hint="eastAsia" w:ascii="宋体" w:hAnsi="宋体" w:eastAsia="宋体" w:cs="宋体"/>
          <w:color w:val="000000"/>
          <w:sz w:val="24"/>
          <w:szCs w:val="24"/>
          <w:highlight w:val="none"/>
          <w:lang w:val="zh-CN" w:eastAsia="zh-CN"/>
        </w:rPr>
      </w:r>
      <w:r/>
    </w:p>
    <w:p>
      <w:pPr>
        <w:pStyle w:val="684"/>
        <w:ind w:firstLine="480"/>
        <w:spacing w:line="52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zh-CN" w:eastAsia="zh-CN"/>
        </w:rPr>
        <w:t xml:space="preserve">本项目为非预留份额的采购项目，对小微企业报价给予</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zh-CN" w:eastAsia="zh-CN"/>
        </w:rPr>
        <w:t xml:space="preserve">扣除，用扣除后的价格参加评审，具体详见第五章评标方法与评标标准。</w:t>
      </w:r>
      <w:r>
        <w:rPr>
          <w:rFonts w:hint="eastAsia" w:ascii="宋体" w:hAnsi="宋体" w:eastAsia="宋体" w:cs="宋体"/>
          <w:color w:val="000000"/>
          <w:sz w:val="24"/>
          <w:szCs w:val="24"/>
          <w:highlight w:val="none"/>
          <w:lang w:val="zh-CN" w:eastAsia="zh-CN"/>
        </w:rPr>
      </w:r>
      <w:r/>
    </w:p>
    <w:p>
      <w:pPr>
        <w:pStyle w:val="684"/>
        <w:ind w:firstLine="480"/>
        <w:spacing w:line="5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val="zh-CN" w:eastAsia="zh-CN"/>
        </w:rPr>
        <w:t xml:space="preserve">残疾人福利性单位、监狱和戒毒企业（简称监狱企业）视同小型、微型企业。</w:t>
      </w:r>
      <w:r>
        <w:rPr>
          <w:rFonts w:hint="eastAsia" w:ascii="宋体" w:hAnsi="宋体" w:eastAsia="宋体" w:cs="宋体"/>
          <w:color w:val="000000"/>
          <w:sz w:val="24"/>
          <w:szCs w:val="24"/>
          <w:highlight w:val="none"/>
          <w:lang w:val="zh-CN"/>
        </w:rPr>
        <w:t xml:space="preserve">（供应商按要求填写并提供《中小微企业声明函》或《残疾人福利性单位声明函》，或提供由省级以上监狱管理局、戒毒管理局(含新疆生产建设兵团)出具的属于监狱企业的证明文件。）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color w:val="000000"/>
          <w:sz w:val="24"/>
          <w:szCs w:val="24"/>
          <w:highlight w:val="none"/>
          <w:lang w:val="zh-CN"/>
        </w:rPr>
      </w:r>
      <w:r/>
    </w:p>
    <w:p>
      <w:pPr>
        <w:pStyle w:val="684"/>
        <w:ind w:firstLine="480"/>
        <w:spacing w:line="52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rPr>
        <w:t xml:space="preserve">4.本项目（</w:t>
      </w:r>
      <w:r>
        <w:rPr>
          <w:rFonts w:ascii="Wingdings" w:hAnsi="Wingdings" w:eastAsia="Wingdings" w:cs="Wingdings"/>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否）接受联合体投标。</w:t>
      </w:r>
      <w:r>
        <w:rPr>
          <w:rFonts w:hint="eastAsia" w:ascii="宋体" w:hAnsi="宋体" w:eastAsia="宋体" w:cs="宋体"/>
          <w:color w:val="000000"/>
          <w:sz w:val="24"/>
          <w:szCs w:val="24"/>
          <w:highlight w:val="none"/>
          <w:lang w:val="zh-CN" w:eastAsia="zh-CN"/>
        </w:rPr>
      </w:r>
      <w:r/>
    </w:p>
    <w:p>
      <w:pPr>
        <w:pStyle w:val="684"/>
        <w:ind w:firstLine="440"/>
        <w:spacing w:line="520" w:lineRule="exact"/>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（二）本项目的特定资格要求</w:t>
      </w:r>
      <w:r>
        <w:rPr>
          <w:rFonts w:hint="eastAsia" w:ascii="宋体" w:hAnsi="宋体" w:eastAsia="宋体" w:cs="宋体"/>
          <w:color w:val="000000"/>
          <w:sz w:val="22"/>
          <w:szCs w:val="22"/>
          <w:highlight w:val="none"/>
          <w:lang w:val="zh-CN"/>
        </w:rPr>
      </w:r>
      <w:r/>
    </w:p>
    <w:p>
      <w:pPr>
        <w:pStyle w:val="684"/>
        <w:ind w:firstLine="480"/>
        <w:spacing w:line="520" w:lineRule="exact"/>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val="en-US" w:eastAsia="zh-CN"/>
        </w:rPr>
        <w:t xml:space="preserve">1.投标人具有</w:t>
      </w:r>
      <w:r>
        <w:rPr>
          <w:rFonts w:hint="eastAsia" w:ascii="宋体" w:hAnsi="宋体" w:eastAsia="宋体" w:cs="宋体"/>
          <w:color w:val="000000"/>
          <w:spacing w:val="0"/>
          <w:sz w:val="24"/>
          <w:szCs w:val="24"/>
          <w:highlight w:val="none"/>
          <w:lang w:eastAsia="zh-CN"/>
        </w:rPr>
        <w:t xml:space="preserve">有效</w:t>
      </w:r>
      <w:r>
        <w:rPr>
          <w:rFonts w:hint="eastAsia" w:ascii="宋体" w:hAnsi="宋体" w:eastAsia="宋体" w:cs="宋体"/>
          <w:color w:val="000000"/>
          <w:spacing w:val="0"/>
          <w:sz w:val="24"/>
          <w:szCs w:val="24"/>
          <w:highlight w:val="none"/>
          <w:lang w:val="en-US" w:eastAsia="zh-CN"/>
        </w:rPr>
        <w:t xml:space="preserve">期内的《医疗器械生产许可证》或《医疗器械经营许可证》</w:t>
      </w:r>
      <w:r>
        <w:rPr>
          <w:rFonts w:hint="eastAsia" w:ascii="宋体" w:hAnsi="宋体" w:eastAsia="宋体" w:cs="宋体"/>
          <w:color w:val="000000"/>
          <w:spacing w:val="0"/>
          <w:sz w:val="24"/>
          <w:szCs w:val="24"/>
          <w:highlight w:val="none"/>
        </w:rPr>
        <w:t xml:space="preserve">；</w:t>
      </w:r>
      <w:r>
        <w:rPr>
          <w:rFonts w:hint="eastAsia" w:ascii="宋体" w:hAnsi="宋体" w:eastAsia="宋体" w:cs="宋体"/>
          <w:color w:val="000000"/>
          <w:spacing w:val="0"/>
          <w:sz w:val="24"/>
          <w:szCs w:val="24"/>
          <w:highlight w:val="none"/>
        </w:rPr>
      </w:r>
      <w:r/>
    </w:p>
    <w:p>
      <w:pPr>
        <w:pStyle w:val="684"/>
        <w:ind w:firstLine="480"/>
        <w:spacing w:line="520" w:lineRule="exact"/>
        <w:rPr>
          <w:rFonts w:hint="eastAsia" w:ascii="宋体" w:hAnsi="宋体" w:eastAsia="宋体" w:cs="宋体"/>
          <w:color w:val="000000"/>
          <w:spacing w:val="0"/>
          <w:sz w:val="24"/>
          <w:szCs w:val="24"/>
          <w:highlight w:val="none"/>
          <w:lang w:val="zh-CN"/>
        </w:rPr>
      </w:pPr>
      <w:r>
        <w:rPr>
          <w:rFonts w:hint="eastAsia" w:ascii="宋体" w:hAnsi="宋体" w:eastAsia="宋体" w:cs="宋体"/>
          <w:color w:val="000000"/>
          <w:spacing w:val="0"/>
          <w:sz w:val="24"/>
          <w:szCs w:val="24"/>
          <w:highlight w:val="none"/>
          <w:lang w:val="en-US" w:eastAsia="zh-CN"/>
        </w:rPr>
        <w:t xml:space="preserve">2.投标人</w:t>
      </w:r>
      <w:r>
        <w:rPr>
          <w:rFonts w:hint="eastAsia" w:ascii="宋体" w:hAnsi="宋体" w:eastAsia="宋体" w:cs="宋体"/>
          <w:color w:val="000000"/>
          <w:spacing w:val="0"/>
          <w:sz w:val="24"/>
          <w:szCs w:val="24"/>
          <w:highlight w:val="none"/>
          <w:lang w:eastAsia="zh-CN"/>
        </w:rPr>
        <w:t xml:space="preserve">所投产品</w:t>
      </w:r>
      <w:r>
        <w:rPr>
          <w:rFonts w:hint="eastAsia" w:ascii="宋体" w:hAnsi="宋体" w:eastAsia="宋体" w:cs="宋体"/>
          <w:color w:val="000000"/>
          <w:spacing w:val="0"/>
          <w:sz w:val="24"/>
          <w:szCs w:val="24"/>
          <w:highlight w:val="none"/>
          <w:lang w:val="en-US" w:eastAsia="zh-CN"/>
        </w:rPr>
        <w:t xml:space="preserve">具有</w:t>
      </w:r>
      <w:r>
        <w:rPr>
          <w:rFonts w:hint="eastAsia" w:ascii="宋体" w:hAnsi="宋体" w:eastAsia="宋体" w:cs="宋体"/>
          <w:color w:val="000000"/>
          <w:spacing w:val="0"/>
          <w:sz w:val="24"/>
          <w:szCs w:val="24"/>
          <w:highlight w:val="none"/>
          <w:lang w:eastAsia="zh-CN"/>
        </w:rPr>
        <w:t xml:space="preserve">有效</w:t>
      </w:r>
      <w:r>
        <w:rPr>
          <w:rFonts w:hint="eastAsia" w:ascii="宋体" w:hAnsi="宋体" w:eastAsia="宋体" w:cs="宋体"/>
          <w:color w:val="000000"/>
          <w:spacing w:val="0"/>
          <w:sz w:val="24"/>
          <w:szCs w:val="24"/>
          <w:highlight w:val="none"/>
          <w:lang w:val="en-US" w:eastAsia="zh-CN"/>
        </w:rPr>
        <w:t xml:space="preserve">期内的医疗器械注册证或备案证</w:t>
      </w:r>
      <w:r>
        <w:rPr>
          <w:rFonts w:hint="eastAsia" w:ascii="宋体" w:hAnsi="宋体" w:eastAsia="宋体" w:cs="宋体"/>
          <w:color w:val="000000"/>
          <w:spacing w:val="0"/>
          <w:sz w:val="24"/>
          <w:szCs w:val="24"/>
          <w:highlight w:val="none"/>
        </w:rPr>
        <w:t xml:space="preserve">；</w:t>
      </w:r>
      <w:r>
        <w:rPr>
          <w:rFonts w:hint="eastAsia" w:ascii="宋体" w:hAnsi="宋体" w:eastAsia="宋体" w:cs="宋体"/>
          <w:color w:val="000000"/>
          <w:spacing w:val="0"/>
          <w:sz w:val="24"/>
          <w:szCs w:val="24"/>
          <w:highlight w:val="none"/>
          <w:lang w:val="zh-CN"/>
        </w:rPr>
      </w:r>
      <w:r/>
    </w:p>
    <w:p>
      <w:pPr>
        <w:pStyle w:val="684"/>
        <w:ind w:firstLine="480"/>
        <w:spacing w:line="520" w:lineRule="exact"/>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3.投标人提供关于符合本国产品标准的声明函。</w:t>
      </w:r>
      <w:r>
        <w:rPr>
          <w:rFonts w:hint="eastAsia" w:ascii="宋体" w:hAnsi="宋体" w:eastAsia="宋体" w:cs="宋体"/>
          <w:color w:val="000000"/>
          <w:spacing w:val="0"/>
          <w:sz w:val="24"/>
          <w:szCs w:val="24"/>
          <w:highlight w:val="none"/>
          <w:lang w:val="en-US" w:eastAsia="zh-CN"/>
        </w:rPr>
      </w:r>
      <w:r/>
    </w:p>
    <w:p>
      <w:pPr>
        <w:pStyle w:val="684"/>
        <w:ind w:firstLine="372"/>
        <w:keepLines/>
        <w:keepNext/>
        <w:spacing w:before="156" w:after="156" w:line="360" w:lineRule="auto"/>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三、获取招标文件</w:t>
      </w:r>
      <w:r>
        <w:rPr>
          <w:rFonts w:hint="eastAsia" w:ascii="宋体" w:hAnsi="宋体" w:eastAsia="宋体" w:cs="宋体"/>
          <w:b/>
          <w:bCs/>
          <w:color w:val="000000"/>
          <w:sz w:val="24"/>
          <w:szCs w:val="24"/>
          <w:highlight w:val="none"/>
        </w:rPr>
      </w:r>
      <w:r/>
    </w:p>
    <w:p>
      <w:pPr>
        <w:pStyle w:val="684"/>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1.时间：自招标文件公告发布之日起5个工作日。</w:t>
      </w:r>
      <w:r>
        <w:rPr>
          <w:rFonts w:hint="eastAsia" w:ascii="宋体" w:hAnsi="宋体" w:eastAsia="宋体" w:cs="宋体"/>
          <w:color w:val="000000"/>
          <w:sz w:val="24"/>
          <w:szCs w:val="24"/>
          <w:highlight w:val="none"/>
        </w:rPr>
      </w:r>
      <w:r/>
    </w:p>
    <w:p>
      <w:pPr>
        <w:pStyle w:val="684"/>
        <w:ind w:firstLine="54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2.方式：在“江苏政府采购网”自行免费下载招标文件。</w:t>
      </w:r>
      <w:r>
        <w:rPr>
          <w:rFonts w:hint="eastAsia" w:ascii="宋体" w:hAnsi="宋体" w:eastAsia="宋体" w:cs="宋体"/>
          <w:color w:val="000000"/>
          <w:sz w:val="24"/>
          <w:szCs w:val="24"/>
          <w:highlight w:val="none"/>
          <w:u w:val="single"/>
        </w:rPr>
      </w:r>
      <w:r/>
    </w:p>
    <w:p>
      <w:pPr>
        <w:pStyle w:val="684"/>
        <w:ind w:firstLine="372"/>
        <w:keepLines/>
        <w:keepNext/>
        <w:spacing w:before="156" w:after="156" w:line="400" w:lineRule="exact"/>
        <w:rPr>
          <w:rFonts w:hint="eastAsia" w:ascii="宋体" w:hAnsi="宋体" w:eastAsia="宋体" w:cs="宋体"/>
          <w:b/>
          <w:bCs/>
          <w:color w:val="000000"/>
          <w:sz w:val="24"/>
          <w:szCs w:val="24"/>
          <w:highlight w:val="none"/>
        </w:rPr>
        <w:outlineLvl w:val="2"/>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ascii="宋体" w:hAnsi="宋体" w:eastAsia="宋体" w:cs="宋体"/>
          <w:b/>
          <w:bCs/>
          <w:color w:val="000000"/>
          <w:sz w:val="24"/>
          <w:szCs w:val="24"/>
          <w:highlight w:val="none"/>
        </w:rPr>
        <w:t xml:space="preserve">四、提交投标文件</w:t>
      </w:r>
      <w:bookmarkEnd w:id="22"/>
      <w:r/>
      <w:bookmarkEnd w:id="23"/>
      <w:r>
        <w:rPr>
          <w:rFonts w:hint="eastAsia" w:ascii="宋体" w:hAnsi="宋体" w:eastAsia="宋体" w:cs="宋体"/>
          <w:b/>
          <w:bCs/>
          <w:color w:val="000000"/>
          <w:sz w:val="24"/>
          <w:szCs w:val="24"/>
          <w:highlight w:val="none"/>
        </w:rPr>
        <w:t xml:space="preserve">截止时间、开标时间和地点</w:t>
      </w:r>
      <w:bookmarkEnd w:id="24"/>
      <w:r/>
      <w:bookmarkEnd w:id="25"/>
      <w:r/>
      <w:bookmarkEnd w:id="26"/>
      <w:r>
        <w:rPr>
          <w:rFonts w:hint="eastAsia" w:ascii="宋体" w:hAnsi="宋体" w:eastAsia="宋体" w:cs="宋体"/>
          <w:b/>
          <w:bCs/>
          <w:color w:val="000000"/>
          <w:sz w:val="24"/>
          <w:szCs w:val="24"/>
          <w:highlight w:val="none"/>
        </w:rPr>
      </w:r>
      <w:r/>
    </w:p>
    <w:p>
      <w:pPr>
        <w:pStyle w:val="684"/>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lang w:val="en-US" w:eastAsia="zh-CN"/>
        </w:rPr>
        <w:t xml:space="preserve">026</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lang w:val="en-US" w:eastAsia="zh-CN"/>
        </w:rPr>
        <w:t xml:space="preserve">5</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rPr>
        <w:t xml:space="preserve">点</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eastAsia="宋体" w:cs="宋体"/>
          <w:bCs/>
          <w:color w:val="000000"/>
          <w:sz w:val="24"/>
          <w:szCs w:val="24"/>
          <w:highlight w:val="none"/>
        </w:rPr>
        <w:t xml:space="preserve">分（北京时间）。</w:t>
      </w:r>
      <w:r>
        <w:rPr>
          <w:rFonts w:hint="eastAsia" w:ascii="宋体" w:hAnsi="宋体" w:eastAsia="宋体" w:cs="宋体"/>
          <w:bCs/>
          <w:color w:val="000000"/>
          <w:sz w:val="24"/>
          <w:szCs w:val="24"/>
          <w:highlight w:val="none"/>
        </w:rPr>
      </w:r>
      <w:r/>
    </w:p>
    <w:p>
      <w:pPr>
        <w:pStyle w:val="684"/>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w:t>
      </w:r>
      <w:r>
        <w:rPr>
          <w:rFonts w:hint="eastAsia" w:ascii="宋体" w:hAnsi="宋体" w:eastAsia="宋体" w:cs="宋体"/>
          <w:color w:val="000000"/>
          <w:sz w:val="24"/>
          <w:szCs w:val="24"/>
          <w:highlight w:val="none"/>
        </w:rPr>
      </w:r>
      <w:r/>
    </w:p>
    <w:p>
      <w:pPr>
        <w:pStyle w:val="684"/>
        <w:ind w:firstLine="372"/>
        <w:keepLines/>
        <w:keepNext/>
        <w:spacing w:before="156" w:after="156" w:line="360" w:lineRule="auto"/>
        <w:rPr>
          <w:rFonts w:hint="eastAsia" w:ascii="宋体" w:hAnsi="宋体" w:eastAsia="宋体" w:cs="宋体"/>
          <w:b/>
          <w:bCs/>
          <w:color w:val="000000"/>
          <w:sz w:val="24"/>
          <w:szCs w:val="24"/>
          <w:highlight w:val="none"/>
        </w:rPr>
        <w:outlineLvl w:val="2"/>
      </w:pPr>
      <w:r/>
      <w:bookmarkStart w:id="27" w:name="_Toc28359084"/>
      <w:r/>
      <w:bookmarkStart w:id="28" w:name="_Toc38985267"/>
      <w:r/>
      <w:bookmarkStart w:id="29" w:name="_Toc35393625"/>
      <w:r/>
      <w:bookmarkStart w:id="30" w:name="_Toc28359007"/>
      <w:r/>
      <w:bookmarkStart w:id="31" w:name="_Toc35393794"/>
      <w:r>
        <w:rPr>
          <w:rFonts w:hint="eastAsia" w:ascii="宋体" w:hAnsi="宋体" w:eastAsia="宋体" w:cs="宋体"/>
          <w:b/>
          <w:bCs/>
          <w:color w:val="000000"/>
          <w:sz w:val="24"/>
          <w:szCs w:val="24"/>
          <w:highlight w:val="none"/>
        </w:rPr>
        <w:t xml:space="preserve">五、公告期限</w:t>
      </w:r>
      <w:bookmarkEnd w:id="27"/>
      <w:r/>
      <w:bookmarkEnd w:id="28"/>
      <w:r/>
      <w:bookmarkEnd w:id="29"/>
      <w:r/>
      <w:bookmarkEnd w:id="30"/>
      <w:r/>
      <w:bookmarkEnd w:id="31"/>
      <w:r>
        <w:rPr>
          <w:rFonts w:hint="eastAsia" w:ascii="宋体" w:hAnsi="宋体" w:eastAsia="宋体" w:cs="宋体"/>
          <w:b/>
          <w:bCs/>
          <w:color w:val="000000"/>
          <w:sz w:val="24"/>
          <w:szCs w:val="24"/>
          <w:highlight w:val="none"/>
        </w:rPr>
      </w:r>
      <w:r/>
    </w:p>
    <w:p>
      <w:pPr>
        <w:pStyle w:val="684"/>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招标公告及招标文件公告期限为自本公告发布之日起5个工作日。</w:t>
      </w:r>
      <w:r>
        <w:rPr>
          <w:rFonts w:hint="eastAsia" w:ascii="宋体" w:hAnsi="宋体" w:eastAsia="宋体" w:cs="宋体"/>
          <w:color w:val="000000"/>
          <w:sz w:val="24"/>
          <w:szCs w:val="24"/>
          <w:highlight w:val="none"/>
        </w:rPr>
      </w:r>
      <w:r/>
    </w:p>
    <w:p>
      <w:pPr>
        <w:pStyle w:val="684"/>
        <w:ind w:firstLine="372"/>
        <w:keepLines/>
        <w:keepNext/>
        <w:spacing w:before="156" w:after="156" w:line="400" w:lineRule="exact"/>
        <w:rPr>
          <w:rFonts w:hint="eastAsia" w:ascii="宋体" w:hAnsi="宋体" w:eastAsia="宋体" w:cs="宋体"/>
          <w:color w:val="000000"/>
          <w:sz w:val="24"/>
          <w:szCs w:val="24"/>
          <w:highlight w:val="none"/>
        </w:rPr>
        <w:outlineLvl w:val="2"/>
      </w:pPr>
      <w:r/>
      <w:bookmarkStart w:id="32" w:name="_Toc38985268"/>
      <w:r/>
      <w:bookmarkStart w:id="33" w:name="_Toc35393626"/>
      <w:r/>
      <w:bookmarkStart w:id="34" w:name="_Toc35393795"/>
      <w:r>
        <w:rPr>
          <w:rFonts w:hint="eastAsia" w:ascii="宋体" w:hAnsi="宋体" w:eastAsia="宋体" w:cs="宋体"/>
          <w:b/>
          <w:bCs/>
          <w:color w:val="000000"/>
          <w:sz w:val="24"/>
          <w:szCs w:val="24"/>
          <w:highlight w:val="none"/>
        </w:rPr>
        <w:t xml:space="preserve">六、其他补充事宜</w:t>
      </w:r>
      <w:bookmarkEnd w:id="32"/>
      <w:r/>
      <w:bookmarkEnd w:id="33"/>
      <w:r/>
      <w:bookmarkEnd w:id="34"/>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684"/>
        <w:ind w:firstLine="372"/>
        <w:keepLines/>
        <w:keepNext/>
        <w:spacing w:before="156" w:after="156" w:line="400" w:lineRule="exact"/>
        <w:rPr>
          <w:rFonts w:hint="eastAsia" w:ascii="宋体" w:hAnsi="宋体" w:eastAsia="宋体" w:cs="宋体"/>
          <w:b/>
          <w:bCs/>
          <w:color w:val="000000"/>
          <w:sz w:val="24"/>
          <w:szCs w:val="24"/>
          <w:highlight w:val="none"/>
        </w:rPr>
        <w:outlineLvl w:val="2"/>
      </w:pPr>
      <w:r/>
      <w:bookmarkStart w:id="35" w:name="_Toc28359085"/>
      <w:r/>
      <w:bookmarkStart w:id="36" w:name="_Toc38985269"/>
      <w:r/>
      <w:bookmarkStart w:id="37" w:name="_Toc35393796"/>
      <w:r/>
      <w:bookmarkStart w:id="38" w:name="_Toc35393627"/>
      <w:r/>
      <w:bookmarkStart w:id="39" w:name="_Toc28359008"/>
      <w:r>
        <w:rPr>
          <w:rFonts w:hint="eastAsia" w:ascii="宋体" w:hAnsi="宋体" w:eastAsia="宋体" w:cs="宋体"/>
          <w:b/>
          <w:bCs/>
          <w:color w:val="000000"/>
          <w:sz w:val="24"/>
          <w:szCs w:val="24"/>
          <w:highlight w:val="none"/>
        </w:rPr>
        <w:t xml:space="preserve">七、本次招标联系方式</w:t>
      </w:r>
      <w:bookmarkEnd w:id="35"/>
      <w:r/>
      <w:bookmarkEnd w:id="36"/>
      <w:r/>
      <w:bookmarkEnd w:id="37"/>
      <w:r/>
      <w:bookmarkEnd w:id="38"/>
      <w:r/>
      <w:bookmarkEnd w:id="39"/>
      <w:r>
        <w:rPr>
          <w:rFonts w:hint="eastAsia" w:ascii="宋体" w:hAnsi="宋体" w:eastAsia="宋体" w:cs="宋体"/>
          <w:b/>
          <w:bCs/>
          <w:color w:val="000000"/>
          <w:sz w:val="24"/>
          <w:szCs w:val="24"/>
          <w:highlight w:val="none"/>
        </w:rPr>
      </w:r>
      <w:r/>
    </w:p>
    <w:p>
      <w:pPr>
        <w:pStyle w:val="684"/>
        <w:ind w:firstLine="56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684"/>
        <w:ind w:firstLine="56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称：</w:t>
      </w:r>
      <w:r>
        <w:rPr>
          <w:rFonts w:hint="eastAsia" w:ascii="宋体" w:hAnsi="宋体" w:eastAsia="宋体" w:cs="宋体"/>
          <w:color w:val="000000"/>
          <w:sz w:val="24"/>
          <w:szCs w:val="24"/>
          <w:highlight w:val="none"/>
          <w:lang w:eastAsia="zh-CN"/>
        </w:rPr>
        <w:t xml:space="preserve">淮安市洪泽区妇幼保健院</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84"/>
        <w:ind w:firstLine="56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址：淮安市洪泽区</w:t>
      </w:r>
      <w:r>
        <w:rPr>
          <w:rFonts w:hint="eastAsia" w:ascii="宋体" w:hAnsi="宋体" w:eastAsia="宋体" w:cs="宋体"/>
          <w:color w:val="000000"/>
          <w:sz w:val="24"/>
          <w:szCs w:val="24"/>
          <w:highlight w:val="none"/>
          <w:lang w:val="en-US" w:eastAsia="zh-CN"/>
        </w:rPr>
        <w:t xml:space="preserve">人民北路6号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84"/>
        <w:ind w:firstLine="56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倪科长</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84"/>
        <w:ind w:firstLine="56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13515243710</w:t>
      </w:r>
      <w:r>
        <w:rPr>
          <w:rFonts w:hint="eastAsia" w:ascii="宋体" w:hAnsi="宋体" w:eastAsia="宋体" w:cs="宋体"/>
          <w:color w:val="000000"/>
          <w:sz w:val="24"/>
          <w:szCs w:val="24"/>
          <w:highlight w:val="none"/>
          <w:lang w:val="en-US" w:eastAsia="zh-CN"/>
        </w:rPr>
      </w:r>
      <w:r/>
    </w:p>
    <w:p>
      <w:pPr>
        <w:pStyle w:val="684"/>
        <w:ind w:firstLine="56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684"/>
        <w:ind w:firstLine="56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称：江苏嘉华工程咨询有限公司　　　　　　　　　　　　</w:t>
      </w:r>
      <w:r>
        <w:rPr>
          <w:rFonts w:hint="eastAsia" w:ascii="宋体" w:hAnsi="宋体" w:eastAsia="宋体" w:cs="宋体"/>
          <w:color w:val="000000"/>
          <w:sz w:val="24"/>
          <w:szCs w:val="24"/>
          <w:highlight w:val="none"/>
        </w:rPr>
      </w:r>
      <w:r/>
    </w:p>
    <w:p>
      <w:pPr>
        <w:pStyle w:val="684"/>
        <w:ind w:firstLine="56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eastAsia="宋体" w:cs="宋体"/>
          <w:color w:val="000000"/>
          <w:sz w:val="24"/>
          <w:szCs w:val="24"/>
          <w:highlight w:val="none"/>
          <w:lang w:eastAsia="zh-CN"/>
        </w:rPr>
        <w:t xml:space="preserve">淮安市洪泽区丽景花园</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3号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84"/>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华工</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84"/>
        <w:ind w:firstLine="480"/>
        <w:jc w:val="left"/>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18852350018</w:t>
      </w:r>
      <w:r>
        <w:rPr>
          <w:rFonts w:hint="eastAsia" w:ascii="宋体" w:hAnsi="宋体" w:eastAsia="宋体" w:cs="宋体"/>
          <w:color w:val="000000"/>
          <w:sz w:val="24"/>
          <w:szCs w:val="24"/>
          <w:highlight w:val="none"/>
        </w:rPr>
        <w:t xml:space="preserve">　　</w:t>
      </w:r>
      <w:bookmarkStart w:id="40" w:name="_Toc28359086"/>
      <w:r/>
      <w:bookmarkStart w:id="41" w:name="_Toc28359009"/>
      <w:r>
        <w:rPr>
          <w:rFonts w:hint="eastAsia" w:ascii="宋体" w:hAnsi="宋体" w:eastAsia="宋体" w:cs="宋体"/>
          <w:color w:val="000000"/>
          <w:sz w:val="24"/>
          <w:szCs w:val="24"/>
          <w:highlight w:val="none"/>
          <w:u w:val="single"/>
        </w:rPr>
      </w:r>
      <w:r/>
    </w:p>
    <w:p>
      <w:pPr>
        <w:pStyle w:val="684"/>
        <w:ind w:firstLine="372"/>
        <w:keepLines/>
        <w:keepNext/>
        <w:spacing w:before="156" w:after="156" w:line="360" w:lineRule="auto"/>
        <w:rPr>
          <w:rFonts w:hint="eastAsia" w:ascii="宋体" w:hAnsi="宋体" w:eastAsia="宋体" w:cs="宋体"/>
          <w:b/>
          <w:bCs/>
          <w:color w:val="000000"/>
          <w:sz w:val="24"/>
          <w:szCs w:val="24"/>
          <w:highlight w:val="none"/>
        </w:rPr>
        <w:outlineLvl w:val="2"/>
      </w:pPr>
      <w:r/>
      <w:bookmarkEnd w:id="40"/>
      <w:r/>
      <w:bookmarkEnd w:id="41"/>
      <w:r>
        <w:rPr>
          <w:rFonts w:hint="eastAsia" w:ascii="宋体" w:hAnsi="宋体" w:eastAsia="宋体" w:cs="宋体"/>
          <w:b/>
          <w:bCs/>
          <w:color w:val="000000"/>
          <w:sz w:val="24"/>
          <w:szCs w:val="24"/>
          <w:highlight w:val="none"/>
        </w:rPr>
        <w:t xml:space="preserve">八、其他</w:t>
      </w:r>
      <w:r>
        <w:rPr>
          <w:rFonts w:hint="eastAsia" w:ascii="宋体" w:hAnsi="宋体" w:eastAsia="宋体" w:cs="宋体"/>
          <w:b/>
          <w:bCs/>
          <w:color w:val="000000"/>
          <w:sz w:val="24"/>
          <w:szCs w:val="24"/>
          <w:highlight w:val="none"/>
        </w:rPr>
      </w:r>
      <w:r/>
    </w:p>
    <w:p>
      <w:pPr>
        <w:pStyle w:val="684"/>
        <w:ind w:firstLine="440"/>
        <w:jc w:val="left"/>
        <w:spacing w:line="520" w:lineRule="exact"/>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1.根据省财政厅《关于更换全省政府采购交易系统</w:t>
      </w:r>
      <w:r>
        <w:rPr>
          <w:rFonts w:hint="eastAsia" w:ascii="宋体" w:hAnsi="宋体" w:eastAsia="宋体" w:cs="宋体"/>
          <w:color w:val="000000"/>
          <w:sz w:val="22"/>
          <w:szCs w:val="22"/>
          <w:highlight w:val="none"/>
          <w:lang w:val="en-US" w:eastAsia="zh-CN"/>
        </w:rPr>
        <w:t xml:space="preserve">CA</w:t>
      </w:r>
      <w:r>
        <w:rPr>
          <w:rFonts w:hint="eastAsia" w:ascii="宋体" w:hAnsi="宋体" w:eastAsia="宋体" w:cs="宋体"/>
          <w:color w:val="000000"/>
          <w:sz w:val="22"/>
          <w:szCs w:val="22"/>
          <w:highlight w:val="none"/>
          <w:lang w:val="zh-CN"/>
        </w:rPr>
        <w:t xml:space="preserve">数字证书和电子签章的通知》（苏财购〔2023〕101号），“苏采云”政府采购交易系统（以下简称苏采云系统）的CA数字证书、电子签章已更换为江苏省电子政务证书认证中心</w:t>
      </w:r>
      <w:r>
        <w:rPr>
          <w:rFonts w:hint="eastAsia" w:ascii="宋体" w:hAnsi="宋体" w:eastAsia="宋体" w:cs="宋体"/>
          <w:color w:val="000000"/>
          <w:sz w:val="22"/>
          <w:szCs w:val="22"/>
          <w:highlight w:val="none"/>
          <w:lang w:val="en-US" w:eastAsia="zh-CN"/>
        </w:rPr>
        <w:t xml:space="preserve">CA</w:t>
      </w:r>
      <w:r>
        <w:rPr>
          <w:rFonts w:hint="eastAsia" w:ascii="宋体" w:hAnsi="宋体" w:eastAsia="宋体" w:cs="宋体"/>
          <w:color w:val="000000"/>
          <w:sz w:val="22"/>
          <w:szCs w:val="22"/>
          <w:highlight w:val="none"/>
          <w:lang w:val="zh-CN"/>
        </w:rPr>
        <w:t xml:space="preserve">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000000"/>
          <w:spacing w:val="-20"/>
          <w:sz w:val="22"/>
          <w:szCs w:val="22"/>
          <w:highlight w:val="none"/>
          <w:lang w:val="zh-CN"/>
        </w:rPr>
        <w:t xml:space="preserve">http://www.ccgp-jiangsu.gov.cn/jiangsu/zlxz/ee/ee3a4bc5a3454aa2b0d9312230633ce9.html。</w:t>
      </w:r>
      <w:r>
        <w:rPr>
          <w:rFonts w:hint="eastAsia" w:ascii="宋体" w:hAnsi="宋体" w:eastAsia="宋体" w:cs="宋体"/>
          <w:color w:val="000000"/>
          <w:sz w:val="22"/>
          <w:szCs w:val="22"/>
          <w:highlight w:val="none"/>
          <w:lang w:val="zh-CN"/>
        </w:rPr>
      </w:r>
      <w:r/>
    </w:p>
    <w:p>
      <w:pPr>
        <w:pStyle w:val="684"/>
        <w:ind w:firstLine="440"/>
        <w:spacing w:line="520" w:lineRule="exact"/>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ascii="宋体" w:hAnsi="宋体" w:eastAsia="宋体" w:cs="宋体"/>
          <w:color w:val="000000"/>
          <w:sz w:val="22"/>
          <w:szCs w:val="22"/>
          <w:highlight w:val="none"/>
          <w:lang w:val="zh-CN"/>
        </w:rPr>
      </w:r>
      <w:r/>
    </w:p>
    <w:p>
      <w:pPr>
        <w:pStyle w:val="684"/>
        <w:ind w:firstLine="440"/>
        <w:spacing w:line="520" w:lineRule="exact"/>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color w:val="000000"/>
          <w:sz w:val="22"/>
          <w:szCs w:val="22"/>
          <w:highlight w:val="none"/>
          <w:lang w:val="zh-CN"/>
        </w:rPr>
      </w:r>
      <w:r/>
    </w:p>
    <w:p>
      <w:pPr>
        <w:pStyle w:val="684"/>
        <w:ind w:firstLine="440"/>
        <w:spacing w:line="520" w:lineRule="exact"/>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2.有关本次招标的事项若存在变动或修改，敬请及时关注</w:t>
      </w:r>
      <w:r>
        <w:rPr>
          <w:rFonts w:hint="eastAsia" w:ascii="宋体" w:hAnsi="宋体" w:eastAsia="宋体" w:cs="宋体"/>
          <w:color w:val="000000"/>
          <w:sz w:val="22"/>
          <w:szCs w:val="22"/>
          <w:highlight w:val="none"/>
          <w:lang w:val="zh-CN" w:eastAsia="zh-CN"/>
        </w:rPr>
        <w:t xml:space="preserve">江苏嘉华工程咨询有限公司</w:t>
      </w:r>
      <w:r>
        <w:rPr>
          <w:rFonts w:hint="eastAsia" w:ascii="宋体" w:hAnsi="宋体" w:eastAsia="宋体" w:cs="宋体"/>
          <w:color w:val="000000"/>
          <w:sz w:val="22"/>
          <w:szCs w:val="22"/>
          <w:highlight w:val="none"/>
          <w:lang w:val="zh-CN"/>
        </w:rPr>
        <w:t xml:space="preserve">在“江苏政府采购网”发布的更正公告。</w:t>
      </w:r>
      <w:r>
        <w:rPr>
          <w:rFonts w:hint="eastAsia" w:ascii="宋体" w:hAnsi="宋体" w:eastAsia="宋体" w:cs="宋体"/>
          <w:color w:val="000000"/>
          <w:sz w:val="22"/>
          <w:szCs w:val="22"/>
          <w:highlight w:val="none"/>
          <w:lang w:val="zh-CN"/>
        </w:rPr>
      </w:r>
      <w:r/>
    </w:p>
    <w:p>
      <w:pPr>
        <w:pStyle w:val="684"/>
        <w:ind w:firstLine="440"/>
        <w:spacing w:line="520" w:lineRule="exact"/>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3.本次招标不收取投标保证金。</w:t>
      </w:r>
      <w:r>
        <w:rPr>
          <w:rFonts w:hint="eastAsia" w:ascii="宋体" w:hAnsi="宋体" w:eastAsia="宋体" w:cs="宋体"/>
          <w:color w:val="000000"/>
          <w:sz w:val="22"/>
          <w:szCs w:val="22"/>
          <w:highlight w:val="none"/>
          <w:lang w:val="zh-CN"/>
        </w:rPr>
      </w:r>
      <w:r/>
    </w:p>
    <w:p>
      <w:pPr>
        <w:pStyle w:val="684"/>
        <w:ind w:right="840"/>
        <w:jc w:val="center"/>
        <w:rPr>
          <w:rFonts w:hint="eastAsia" w:ascii="宋体" w:hAnsi="宋体" w:eastAsia="宋体" w:cs="宋体"/>
          <w:color w:val="000000"/>
          <w:sz w:val="44"/>
          <w:szCs w:val="44"/>
          <w:highlight w:val="none"/>
        </w:rPr>
      </w:pPr>
      <w:r>
        <w:rPr>
          <w:rFonts w:hint="eastAsia" w:ascii="宋体" w:hAnsi="宋体" w:eastAsia="宋体" w:cs="宋体"/>
          <w:color w:val="000000"/>
          <w:sz w:val="24"/>
          <w:szCs w:val="24"/>
          <w:highlight w:val="none"/>
        </w:rPr>
        <w:br w:type="page" w:clear="all"/>
      </w:r>
      <w:bookmarkStart w:id="42" w:name="_Toc120614211"/>
      <w:r>
        <w:rPr>
          <w:rFonts w:hint="eastAsia" w:ascii="宋体" w:hAnsi="宋体" w:eastAsia="宋体" w:cs="宋体"/>
          <w:b/>
          <w:bCs/>
          <w:color w:val="000000"/>
          <w:sz w:val="44"/>
          <w:szCs w:val="44"/>
          <w:highlight w:val="none"/>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宋体" w:hAnsi="宋体" w:eastAsia="宋体" w:cs="宋体"/>
          <w:b/>
          <w:bCs/>
          <w:color w:val="000000"/>
          <w:sz w:val="44"/>
          <w:szCs w:val="44"/>
          <w:highlight w:val="none"/>
        </w:rPr>
        <w:t xml:space="preserve">投标人须知</w:t>
      </w:r>
      <w:bookmarkEnd w:id="43"/>
      <w:r/>
      <w:bookmarkEnd w:id="44"/>
      <w:r/>
      <w:bookmarkEnd w:id="45"/>
      <w:r/>
      <w:bookmarkEnd w:id="46"/>
      <w:r>
        <w:rPr>
          <w:rFonts w:hint="eastAsia" w:ascii="宋体" w:hAnsi="宋体" w:eastAsia="宋体" w:cs="宋体"/>
          <w:color w:val="000000"/>
          <w:sz w:val="44"/>
          <w:szCs w:val="44"/>
          <w:highlight w:val="none"/>
        </w:rPr>
      </w:r>
      <w:r/>
    </w:p>
    <w:p>
      <w:pPr>
        <w:pStyle w:val="684"/>
        <w:keepLines/>
        <w:keepNext/>
        <w:spacing w:before="156" w:after="156" w:line="400" w:lineRule="exact"/>
        <w:rPr>
          <w:rFonts w:hint="eastAsia" w:ascii="宋体" w:hAnsi="宋体" w:eastAsia="宋体" w:cs="宋体"/>
          <w:b/>
          <w:bCs/>
          <w:color w:val="000000"/>
          <w:sz w:val="32"/>
          <w:szCs w:val="32"/>
          <w:highlight w:val="none"/>
        </w:rPr>
        <w:outlineLvl w:val="2"/>
      </w:pPr>
      <w:r/>
      <w:bookmarkStart w:id="47" w:name="_Toc513029203"/>
      <w:r/>
      <w:bookmarkStart w:id="48" w:name="_Toc16938519"/>
      <w:r/>
      <w:bookmarkStart w:id="49" w:name="_Toc120614214"/>
      <w:r/>
      <w:bookmarkStart w:id="50" w:name="_Toc20823275"/>
      <w:r>
        <w:rPr>
          <w:rFonts w:hint="eastAsia" w:ascii="宋体" w:hAnsi="宋体" w:eastAsia="宋体" w:cs="宋体"/>
          <w:b/>
          <w:bCs/>
          <w:color w:val="000000"/>
          <w:sz w:val="32"/>
          <w:szCs w:val="32"/>
          <w:highlight w:val="none"/>
        </w:rPr>
        <w:t xml:space="preserve">一、总则</w:t>
      </w:r>
      <w:bookmarkEnd w:id="47"/>
      <w:r/>
      <w:bookmarkEnd w:id="48"/>
      <w:r/>
      <w:bookmarkEnd w:id="49"/>
      <w:r/>
      <w:bookmarkEnd w:id="50"/>
      <w:r/>
      <w:bookmarkStart w:id="51" w:name="_Hlt16619475"/>
      <w:r/>
      <w:bookmarkEnd w:id="51"/>
      <w:r/>
      <w:bookmarkStart w:id="52" w:name="_Toc458694821"/>
      <w:r/>
      <w:bookmarkStart w:id="53" w:name="_Toc16938520"/>
      <w:r/>
      <w:bookmarkStart w:id="54" w:name="_Toc20823276"/>
      <w:r/>
      <w:bookmarkStart w:id="55" w:name="_Toc513029204"/>
      <w:r>
        <w:rPr>
          <w:rFonts w:hint="eastAsia" w:ascii="宋体" w:hAnsi="宋体" w:eastAsia="宋体" w:cs="宋体"/>
          <w:b/>
          <w:bCs/>
          <w:color w:val="000000"/>
          <w:sz w:val="32"/>
          <w:szCs w:val="32"/>
          <w:highlight w:val="none"/>
        </w:rPr>
      </w:r>
      <w:r/>
    </w:p>
    <w:p>
      <w:pPr>
        <w:pStyle w:val="684"/>
        <w:ind w:firstLine="560"/>
        <w:keepLines/>
        <w:keepNext/>
        <w:spacing w:before="156" w:after="156" w:line="400" w:lineRule="exact"/>
        <w:rPr>
          <w:rFonts w:hint="eastAsia" w:ascii="宋体" w:hAnsi="宋体" w:eastAsia="宋体" w:cs="宋体"/>
          <w:color w:val="000000"/>
          <w:sz w:val="28"/>
          <w:szCs w:val="28"/>
          <w:highlight w:val="none"/>
        </w:rPr>
        <w:outlineLvl w:val="2"/>
      </w:pPr>
      <w:r>
        <w:rPr>
          <w:rFonts w:hint="eastAsia" w:ascii="宋体" w:hAnsi="宋体" w:eastAsia="宋体" w:cs="宋体"/>
          <w:color w:val="000000"/>
          <w:sz w:val="28"/>
          <w:szCs w:val="28"/>
          <w:highlight w:val="none"/>
        </w:rPr>
        <w:t xml:space="preserve">1</w:t>
      </w:r>
      <w:bookmarkEnd w:id="52"/>
      <w:r>
        <w:rPr>
          <w:rFonts w:hint="eastAsia" w:ascii="宋体" w:hAnsi="宋体" w:eastAsia="宋体" w:cs="宋体"/>
          <w:color w:val="000000"/>
          <w:sz w:val="28"/>
          <w:szCs w:val="28"/>
          <w:highlight w:val="none"/>
        </w:rPr>
        <w:t xml:space="preserve">、招标方式</w:t>
      </w:r>
      <w:bookmarkEnd w:id="53"/>
      <w:r/>
      <w:bookmarkEnd w:id="54"/>
      <w:r/>
      <w:bookmarkEnd w:id="55"/>
      <w:r>
        <w:rPr>
          <w:rFonts w:hint="eastAsia" w:ascii="宋体" w:hAnsi="宋体" w:eastAsia="宋体" w:cs="宋体"/>
          <w:color w:val="000000"/>
          <w:sz w:val="28"/>
          <w:szCs w:val="28"/>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本次招标采取公开招标方式，本招标文件仅适用于招标公告中所述项目。</w:t>
      </w:r>
      <w:bookmarkStart w:id="56" w:name="_Toc20823277"/>
      <w:r/>
      <w:bookmarkStart w:id="57" w:name="_Toc16938521"/>
      <w:r/>
      <w:bookmarkStart w:id="58" w:name="_Toc513029205"/>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2、合格的投标人</w:t>
      </w:r>
      <w:bookmarkEnd w:id="56"/>
      <w:r/>
      <w:bookmarkEnd w:id="57"/>
      <w:r/>
      <w:bookmarkEnd w:id="58"/>
      <w:r>
        <w:rPr>
          <w:rFonts w:hint="eastAsia" w:ascii="宋体" w:hAnsi="宋体" w:eastAsia="宋体" w:cs="宋体"/>
          <w:color w:val="000000"/>
          <w:sz w:val="28"/>
          <w:szCs w:val="28"/>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2.1满足招标公告中供应商的资格要求的规定。</w:t>
      </w:r>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2.2 满足本文件实质性要求的规定。</w:t>
      </w:r>
      <w:bookmarkStart w:id="59" w:name="_Toc20823278"/>
      <w:r/>
      <w:bookmarkStart w:id="60" w:name="_Toc513029206"/>
      <w:r/>
      <w:bookmarkStart w:id="61" w:name="_Toc16938522"/>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3、适用法律</w:t>
      </w:r>
      <w:bookmarkEnd w:id="59"/>
      <w:r/>
      <w:bookmarkEnd w:id="60"/>
      <w:r/>
      <w:bookmarkEnd w:id="61"/>
      <w:r>
        <w:rPr>
          <w:rFonts w:hint="eastAsia" w:ascii="宋体" w:hAnsi="宋体" w:eastAsia="宋体" w:cs="宋体"/>
          <w:b/>
          <w:bCs/>
          <w:color w:val="000000"/>
          <w:sz w:val="28"/>
          <w:szCs w:val="28"/>
          <w:highlight w:val="none"/>
        </w:rPr>
        <w:t xml:space="preserve">和标准</w:t>
      </w:r>
      <w:r>
        <w:rPr>
          <w:rFonts w:hint="eastAsia" w:ascii="宋体" w:hAnsi="宋体" w:eastAsia="宋体" w:cs="宋体"/>
          <w:b/>
          <w:bCs/>
          <w:color w:val="000000"/>
          <w:sz w:val="28"/>
          <w:szCs w:val="28"/>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本次招标及由此产生的合同受中华人民共和国有关的法律法规制约和保护。</w:t>
      </w:r>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3.2 在本项目政府采购活动过程中，如果所执行的标准有更新的，按照最新标准执行。</w:t>
      </w:r>
      <w:bookmarkStart w:id="62" w:name="_Toc16938523"/>
      <w:r/>
      <w:bookmarkStart w:id="63" w:name="_Toc20823279"/>
      <w:r/>
      <w:bookmarkStart w:id="64" w:name="_Toc513029207"/>
      <w:r/>
      <w:bookmarkStart w:id="65" w:name="_Toc462564067"/>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4、投标费用</w:t>
      </w:r>
      <w:bookmarkEnd w:id="62"/>
      <w:r/>
      <w:bookmarkEnd w:id="63"/>
      <w:r/>
      <w:bookmarkEnd w:id="64"/>
      <w:r/>
      <w:bookmarkEnd w:id="65"/>
      <w:r>
        <w:rPr>
          <w:rFonts w:hint="eastAsia" w:ascii="宋体" w:hAnsi="宋体" w:eastAsia="宋体" w:cs="宋体"/>
          <w:color w:val="000000"/>
          <w:sz w:val="28"/>
          <w:szCs w:val="28"/>
          <w:highlight w:val="none"/>
        </w:rPr>
      </w:r>
      <w:r/>
    </w:p>
    <w:p>
      <w:pPr>
        <w:pStyle w:val="684"/>
        <w:ind w:firstLine="555"/>
        <w:spacing w:line="52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 投标人应自行承担所有与参加投标有关的费用，无论投标过程中的做法和结果如何，</w:t>
      </w:r>
      <w:r>
        <w:rPr>
          <w:rFonts w:hint="eastAsia" w:ascii="宋体" w:hAnsi="宋体" w:eastAsia="宋体" w:cs="宋体"/>
          <w:color w:val="000000"/>
          <w:sz w:val="24"/>
          <w:szCs w:val="24"/>
          <w:highlight w:val="none"/>
        </w:rPr>
        <w:t xml:space="preserve">江苏嘉华工程咨询有限公司（以下简称采购代理机构）和</w:t>
      </w:r>
      <w:r>
        <w:rPr>
          <w:rFonts w:hint="eastAsia" w:ascii="宋体" w:hAnsi="宋体" w:eastAsia="宋体" w:cs="宋体"/>
          <w:color w:val="000000"/>
          <w:sz w:val="24"/>
          <w:szCs w:val="24"/>
          <w:highlight w:val="none"/>
          <w:lang w:eastAsia="zh-CN"/>
        </w:rPr>
        <w:t xml:space="preserve">淮安市洪泽区妇幼保健院</w:t>
      </w:r>
      <w:r>
        <w:rPr>
          <w:rFonts w:hint="eastAsia" w:ascii="宋体" w:hAnsi="宋体" w:eastAsia="宋体" w:cs="宋体"/>
          <w:color w:val="000000"/>
          <w:sz w:val="24"/>
          <w:szCs w:val="24"/>
          <w:highlight w:val="none"/>
        </w:rPr>
        <w:t xml:space="preserve">（以下简称采购人）在任何情况下均无义务和责任承担这些费用。</w:t>
      </w:r>
      <w:r>
        <w:rPr>
          <w:rFonts w:hint="eastAsia" w:ascii="宋体" w:hAnsi="宋体" w:eastAsia="宋体" w:cs="宋体"/>
          <w:color w:val="000000"/>
          <w:sz w:val="28"/>
          <w:szCs w:val="28"/>
          <w:highlight w:val="none"/>
        </w:rPr>
      </w:r>
      <w:r/>
    </w:p>
    <w:p>
      <w:pPr>
        <w:pStyle w:val="684"/>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b w:val="0"/>
          <w:bCs/>
          <w:color w:val="000000"/>
          <w:sz w:val="24"/>
          <w:szCs w:val="24"/>
          <w:highlight w:val="none"/>
        </w:rPr>
        <w:t xml:space="preserve">本项目代理服务费为</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中标价1%</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此项</w:t>
      </w:r>
      <w:r>
        <w:rPr>
          <w:rFonts w:hint="eastAsia" w:ascii="宋体" w:hAnsi="宋体" w:eastAsia="宋体" w:cs="宋体"/>
          <w:b w:val="0"/>
          <w:bCs w:val="0"/>
          <w:color w:val="000000"/>
          <w:sz w:val="24"/>
          <w:szCs w:val="24"/>
          <w:highlight w:val="none"/>
          <w:lang w:val="zh-CN"/>
        </w:rPr>
        <w:t xml:space="preserve">费用单独立项，由成交单位在成交公告结束后两日内支付给采购代理机构。</w:t>
      </w:r>
      <w:r>
        <w:rPr>
          <w:rFonts w:hint="eastAsia" w:ascii="宋体" w:hAnsi="宋体" w:eastAsia="宋体" w:cs="宋体"/>
          <w:color w:val="000000"/>
          <w:sz w:val="24"/>
          <w:szCs w:val="24"/>
          <w:highlight w:val="none"/>
        </w:rPr>
      </w:r>
      <w:r/>
    </w:p>
    <w:p>
      <w:pPr>
        <w:pStyle w:val="684"/>
        <w:ind w:firstLine="555"/>
        <w:spacing w:line="520" w:lineRule="exact"/>
        <w:rPr>
          <w:rFonts w:hint="eastAsia" w:ascii="宋体" w:hAnsi="宋体" w:eastAsia="宋体" w:cs="宋体"/>
          <w:b w:val="0"/>
          <w:bCs w:val="0"/>
          <w:color w:val="000000"/>
          <w:sz w:val="24"/>
          <w:szCs w:val="24"/>
          <w:highlight w:val="none"/>
          <w:u w:val="none"/>
          <w:lang w:val="zh-CN"/>
        </w:rPr>
      </w:pPr>
      <w:r>
        <w:rPr>
          <w:rFonts w:hint="eastAsia" w:ascii="宋体" w:hAnsi="宋体" w:eastAsia="宋体" w:cs="宋体"/>
          <w:b w:val="0"/>
          <w:bCs w:val="0"/>
          <w:color w:val="000000"/>
          <w:sz w:val="24"/>
          <w:szCs w:val="24"/>
          <w:highlight w:val="none"/>
          <w:lang w:val="en-US" w:eastAsia="zh-CN"/>
        </w:rPr>
        <w:t xml:space="preserve">4.3</w:t>
      </w:r>
      <w:r>
        <w:rPr>
          <w:rFonts w:hint="eastAsia" w:ascii="宋体" w:hAnsi="宋体" w:eastAsia="宋体" w:cs="宋体"/>
          <w:b w:val="0"/>
          <w:bCs w:val="0"/>
          <w:color w:val="000000"/>
          <w:sz w:val="24"/>
          <w:szCs w:val="24"/>
          <w:highlight w:val="none"/>
          <w:u w:val="none"/>
          <w:lang w:val="zh-CN"/>
        </w:rPr>
        <w:t xml:space="preserve">中标供应商在合同签订之前，必须提供三份与电子投标文件一致的纸质打印投标文件。</w:t>
      </w:r>
      <w:r>
        <w:rPr>
          <w:rFonts w:hint="eastAsia" w:ascii="宋体" w:hAnsi="宋体" w:eastAsia="宋体" w:cs="宋体"/>
          <w:b w:val="0"/>
          <w:bCs w:val="0"/>
          <w:color w:val="000000"/>
          <w:sz w:val="24"/>
          <w:szCs w:val="24"/>
          <w:highlight w:val="none"/>
          <w:u w:val="none"/>
          <w:lang w:val="zh-CN"/>
        </w:rPr>
      </w:r>
      <w:r/>
    </w:p>
    <w:p>
      <w:pPr>
        <w:pStyle w:val="684"/>
        <w:ind w:firstLine="555"/>
        <w:spacing w:line="520" w:lineRule="exact"/>
        <w:rPr>
          <w:rFonts w:hint="eastAsia" w:ascii="宋体" w:hAnsi="宋体" w:eastAsia="宋体" w:cs="宋体"/>
          <w:color w:val="000000"/>
          <w:sz w:val="28"/>
          <w:szCs w:val="28"/>
          <w:highlight w:val="none"/>
        </w:rPr>
      </w:pPr>
      <w:r>
        <w:rPr>
          <w:rFonts w:hint="eastAsia" w:ascii="宋体" w:hAnsi="宋体" w:eastAsia="宋体" w:cs="宋体"/>
          <w:b w:val="0"/>
          <w:bCs w:val="0"/>
          <w:color w:val="000000"/>
          <w:sz w:val="24"/>
          <w:szCs w:val="24"/>
          <w:highlight w:val="none"/>
        </w:rPr>
        <w:t xml:space="preserve">5、招标文件</w:t>
      </w:r>
      <w:r>
        <w:rPr>
          <w:rFonts w:hint="eastAsia" w:ascii="宋体" w:hAnsi="宋体" w:eastAsia="宋体" w:cs="宋体"/>
          <w:color w:val="000000"/>
          <w:sz w:val="28"/>
          <w:szCs w:val="28"/>
          <w:highlight w:val="none"/>
        </w:rPr>
        <w:t xml:space="preserve">的约束力</w:t>
      </w:r>
      <w:r>
        <w:rPr>
          <w:rFonts w:hint="eastAsia" w:ascii="宋体" w:hAnsi="宋体" w:eastAsia="宋体" w:cs="宋体"/>
          <w:color w:val="000000"/>
          <w:sz w:val="28"/>
          <w:szCs w:val="28"/>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5.1 投标人一旦参加本项目采购活动，即被认为接受了本招标文件的规定和约束。</w:t>
      </w:r>
      <w:r>
        <w:rPr>
          <w:rFonts w:hint="eastAsia" w:ascii="宋体" w:hAnsi="宋体" w:eastAsia="宋体" w:cs="宋体"/>
          <w:color w:val="000000"/>
          <w:sz w:val="24"/>
          <w:szCs w:val="21"/>
          <w:highlight w:val="none"/>
        </w:rPr>
      </w:r>
      <w:r/>
    </w:p>
    <w:p>
      <w:pPr>
        <w:pStyle w:val="684"/>
        <w:keepLines/>
        <w:keepNext/>
        <w:spacing w:before="156" w:after="156" w:line="400" w:lineRule="exact"/>
        <w:rPr>
          <w:rFonts w:hint="eastAsia" w:ascii="宋体" w:hAnsi="宋体" w:eastAsia="宋体" w:cs="宋体"/>
          <w:b/>
          <w:bCs/>
          <w:color w:val="000000"/>
          <w:sz w:val="32"/>
          <w:szCs w:val="32"/>
          <w:highlight w:val="none"/>
        </w:rPr>
        <w:outlineLvl w:val="2"/>
      </w:pPr>
      <w:r/>
      <w:bookmarkStart w:id="66" w:name="_Toc20823281"/>
      <w:r/>
      <w:bookmarkStart w:id="67" w:name="_Toc16938525"/>
      <w:r/>
      <w:bookmarkStart w:id="68" w:name="_Toc513029209"/>
      <w:r/>
      <w:bookmarkStart w:id="69" w:name="_Toc120614215"/>
      <w:r>
        <w:rPr>
          <w:rFonts w:hint="eastAsia" w:ascii="宋体" w:hAnsi="宋体" w:eastAsia="宋体" w:cs="宋体"/>
          <w:b/>
          <w:bCs/>
          <w:color w:val="000000"/>
          <w:sz w:val="32"/>
          <w:szCs w:val="32"/>
          <w:highlight w:val="none"/>
        </w:rPr>
        <w:t xml:space="preserve">二、招标文件</w:t>
      </w:r>
      <w:bookmarkEnd w:id="66"/>
      <w:r/>
      <w:bookmarkEnd w:id="67"/>
      <w:r/>
      <w:bookmarkEnd w:id="68"/>
      <w:r/>
      <w:bookmarkEnd w:id="69"/>
      <w:r/>
      <w:bookmarkStart w:id="70" w:name="_Toc16938526"/>
      <w:r/>
      <w:bookmarkStart w:id="71" w:name="_Toc513029210"/>
      <w:r/>
      <w:bookmarkStart w:id="72" w:name="_Toc20823282"/>
      <w:r>
        <w:rPr>
          <w:rFonts w:hint="eastAsia" w:ascii="宋体" w:hAnsi="宋体" w:eastAsia="宋体" w:cs="宋体"/>
          <w:b/>
          <w:bCs/>
          <w:color w:val="000000"/>
          <w:sz w:val="32"/>
          <w:szCs w:val="32"/>
          <w:highlight w:val="none"/>
        </w:rPr>
      </w:r>
      <w:r/>
    </w:p>
    <w:p>
      <w:pPr>
        <w:pStyle w:val="684"/>
        <w:ind w:firstLine="555"/>
        <w:spacing w:line="520" w:lineRule="exact"/>
        <w:rPr>
          <w:rFonts w:hint="eastAsia" w:ascii="宋体" w:hAnsi="宋体" w:eastAsia="宋体" w:cs="宋体"/>
          <w:b/>
          <w:bCs/>
          <w:color w:val="000000"/>
          <w:sz w:val="30"/>
          <w:szCs w:val="28"/>
          <w:highlight w:val="none"/>
        </w:rPr>
      </w:pPr>
      <w:r>
        <w:rPr>
          <w:rFonts w:hint="eastAsia" w:ascii="宋体" w:hAnsi="宋体" w:eastAsia="宋体" w:cs="宋体"/>
          <w:b/>
          <w:bCs/>
          <w:color w:val="000000"/>
          <w:sz w:val="30"/>
          <w:szCs w:val="28"/>
          <w:highlight w:val="none"/>
        </w:rPr>
        <w:t xml:space="preserve">6、招标文件构成</w:t>
      </w:r>
      <w:bookmarkEnd w:id="70"/>
      <w:r/>
      <w:bookmarkEnd w:id="71"/>
      <w:r/>
      <w:bookmarkEnd w:id="72"/>
      <w:r>
        <w:rPr>
          <w:rFonts w:hint="eastAsia" w:ascii="宋体" w:hAnsi="宋体" w:eastAsia="宋体" w:cs="宋体"/>
          <w:b/>
          <w:bCs/>
          <w:color w:val="000000"/>
          <w:sz w:val="30"/>
          <w:szCs w:val="28"/>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6.1 招标文件由以下部分组成：</w:t>
      </w:r>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（1）投标邀请</w:t>
      </w:r>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（2）投标人须知</w:t>
      </w:r>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（3）合同文本</w:t>
      </w:r>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（4）采购需求</w:t>
      </w:r>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（5）评标方法与评标标准</w:t>
      </w:r>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（6）投标文件格式</w:t>
      </w:r>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请仔细检查招标文件是否齐全，如有缺漏请立即与</w:t>
      </w:r>
      <w:r>
        <w:rPr>
          <w:rFonts w:hint="eastAsia" w:ascii="宋体" w:hAnsi="宋体" w:eastAsia="宋体" w:cs="宋体"/>
          <w:color w:val="000000"/>
          <w:sz w:val="24"/>
          <w:szCs w:val="21"/>
          <w:highlight w:val="none"/>
          <w:lang w:val="en-US" w:eastAsia="zh-CN"/>
        </w:rPr>
        <w:t xml:space="preserve">采购人和</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1"/>
          <w:highlight w:val="none"/>
        </w:rPr>
      </w:r>
      <w:r/>
    </w:p>
    <w:p>
      <w:pPr>
        <w:pStyle w:val="684"/>
        <w:ind w:firstLine="560"/>
        <w:keepLines/>
        <w:keepNext/>
        <w:spacing w:line="400" w:lineRule="exact"/>
        <w:rPr>
          <w:rFonts w:hint="eastAsia" w:ascii="宋体" w:hAnsi="宋体" w:eastAsia="宋体" w:cs="宋体"/>
          <w:color w:val="000000"/>
          <w:sz w:val="28"/>
          <w:szCs w:val="28"/>
          <w:highlight w:val="none"/>
        </w:rPr>
        <w:outlineLvl w:val="3"/>
      </w:pPr>
      <w:r/>
      <w:bookmarkStart w:id="73" w:name="_Toc462564071"/>
      <w:r/>
      <w:bookmarkStart w:id="74" w:name="_Toc20823284"/>
      <w:r/>
      <w:bookmarkStart w:id="75" w:name="_Toc16938528"/>
      <w:r/>
      <w:bookmarkStart w:id="76" w:name="_Toc513029212"/>
      <w:r>
        <w:rPr>
          <w:rFonts w:hint="eastAsia" w:ascii="宋体" w:hAnsi="宋体" w:eastAsia="宋体" w:cs="宋体"/>
          <w:color w:val="000000"/>
          <w:sz w:val="28"/>
          <w:szCs w:val="28"/>
          <w:highlight w:val="none"/>
        </w:rPr>
        <w:t xml:space="preserve">7、招标文件的修改</w:t>
      </w:r>
      <w:bookmarkEnd w:id="73"/>
      <w:r/>
      <w:bookmarkEnd w:id="74"/>
      <w:r/>
      <w:bookmarkEnd w:id="75"/>
      <w:r/>
      <w:bookmarkEnd w:id="76"/>
      <w:r>
        <w:rPr>
          <w:rFonts w:hint="eastAsia" w:ascii="宋体" w:hAnsi="宋体" w:eastAsia="宋体" w:cs="宋体"/>
          <w:color w:val="000000"/>
          <w:sz w:val="28"/>
          <w:szCs w:val="28"/>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7.1 在投标截止时间前，采购</w:t>
      </w:r>
      <w:r>
        <w:rPr>
          <w:rFonts w:hint="eastAsia" w:ascii="宋体" w:hAnsi="宋体" w:eastAsia="宋体" w:cs="宋体"/>
          <w:color w:val="000000"/>
          <w:sz w:val="24"/>
          <w:szCs w:val="21"/>
          <w:highlight w:val="none"/>
          <w:lang w:val="en-US" w:eastAsia="zh-CN"/>
        </w:rPr>
        <w:t xml:space="preserve">人</w:t>
      </w:r>
      <w:r>
        <w:rPr>
          <w:rFonts w:hint="eastAsia" w:ascii="宋体" w:hAnsi="宋体" w:eastAsia="宋体" w:cs="宋体"/>
          <w:color w:val="000000"/>
          <w:sz w:val="24"/>
          <w:szCs w:val="21"/>
          <w:highlight w:val="none"/>
        </w:rPr>
        <w:t xml:space="preserve">可以对招标文件进行修改。</w:t>
      </w:r>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7.2 采购</w:t>
      </w:r>
      <w:r>
        <w:rPr>
          <w:rFonts w:hint="eastAsia" w:ascii="宋体" w:hAnsi="宋体" w:eastAsia="宋体" w:cs="宋体"/>
          <w:color w:val="000000"/>
          <w:sz w:val="24"/>
          <w:szCs w:val="21"/>
          <w:highlight w:val="none"/>
          <w:lang w:val="en-US" w:eastAsia="zh-CN"/>
        </w:rPr>
        <w:t xml:space="preserve">人和代理机构</w:t>
      </w:r>
      <w:r>
        <w:rPr>
          <w:rFonts w:hint="eastAsia" w:ascii="宋体" w:hAnsi="宋体" w:eastAsia="宋体" w:cs="宋体"/>
          <w:color w:val="000000"/>
          <w:sz w:val="24"/>
          <w:szCs w:val="21"/>
          <w:highlight w:val="none"/>
        </w:rPr>
        <w:t xml:space="preserve">有权按照法定的要求推迟投标截止日期和开标日期。</w:t>
      </w:r>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7.3 招标文件的修改将在江苏政府采购网公布，补充文件将作为招标文件的组成部分，并对投标人具有约束力。</w:t>
      </w:r>
      <w:r>
        <w:rPr>
          <w:rFonts w:hint="eastAsia" w:ascii="宋体" w:hAnsi="宋体" w:eastAsia="宋体" w:cs="宋体"/>
          <w:color w:val="000000"/>
          <w:sz w:val="24"/>
          <w:szCs w:val="21"/>
          <w:highlight w:val="none"/>
        </w:rPr>
      </w:r>
      <w:r/>
    </w:p>
    <w:p>
      <w:pPr>
        <w:pStyle w:val="684"/>
        <w:keepLines/>
        <w:keepNext/>
        <w:spacing w:before="156" w:after="156" w:line="400" w:lineRule="exact"/>
        <w:rPr>
          <w:rFonts w:hint="eastAsia" w:ascii="宋体" w:hAnsi="宋体" w:eastAsia="宋体" w:cs="宋体"/>
          <w:b/>
          <w:bCs/>
          <w:color w:val="000000"/>
          <w:sz w:val="32"/>
          <w:szCs w:val="32"/>
          <w:highlight w:val="none"/>
        </w:rPr>
        <w:outlineLvl w:val="2"/>
      </w:pPr>
      <w:r/>
      <w:bookmarkStart w:id="77" w:name="_Toc16938529"/>
      <w:r/>
      <w:bookmarkStart w:id="78" w:name="_Toc120614216"/>
      <w:r/>
      <w:bookmarkStart w:id="79" w:name="_Toc20823285"/>
      <w:r/>
      <w:bookmarkStart w:id="80" w:name="_Toc462564072"/>
      <w:r/>
      <w:bookmarkStart w:id="81" w:name="_Toc513029213"/>
      <w:r>
        <w:rPr>
          <w:rFonts w:hint="eastAsia" w:ascii="宋体" w:hAnsi="宋体" w:eastAsia="宋体" w:cs="宋体"/>
          <w:b/>
          <w:bCs/>
          <w:color w:val="000000"/>
          <w:sz w:val="32"/>
          <w:szCs w:val="32"/>
          <w:highlight w:val="none"/>
        </w:rPr>
        <w:t xml:space="preserve">三、投标文件的编制</w:t>
      </w:r>
      <w:bookmarkEnd w:id="77"/>
      <w:r/>
      <w:bookmarkEnd w:id="78"/>
      <w:r/>
      <w:bookmarkEnd w:id="79"/>
      <w:r/>
      <w:bookmarkEnd w:id="80"/>
      <w:r/>
      <w:bookmarkEnd w:id="81"/>
      <w:r>
        <w:rPr>
          <w:rFonts w:hint="eastAsia" w:ascii="宋体" w:hAnsi="宋体" w:eastAsia="宋体" w:cs="宋体"/>
          <w:b/>
          <w:bCs/>
          <w:color w:val="000000"/>
          <w:sz w:val="32"/>
          <w:szCs w:val="32"/>
          <w:highlight w:val="none"/>
        </w:rPr>
      </w:r>
      <w:r/>
    </w:p>
    <w:p>
      <w:pPr>
        <w:pStyle w:val="684"/>
        <w:ind w:firstLine="560"/>
        <w:keepLines/>
        <w:keepNext/>
        <w:spacing w:line="400" w:lineRule="exact"/>
        <w:rPr>
          <w:rFonts w:hint="eastAsia" w:ascii="宋体" w:hAnsi="宋体" w:eastAsia="宋体" w:cs="宋体"/>
          <w:b/>
          <w:color w:val="000000"/>
          <w:sz w:val="28"/>
          <w:szCs w:val="28"/>
          <w:highlight w:val="none"/>
        </w:rPr>
        <w:outlineLvl w:val="3"/>
      </w:pPr>
      <w:r/>
      <w:bookmarkStart w:id="82" w:name="_Toc16938530"/>
      <w:r/>
      <w:bookmarkStart w:id="83" w:name="_Toc462564073"/>
      <w:r/>
      <w:bookmarkStart w:id="84" w:name="_Toc20823286"/>
      <w:r/>
      <w:bookmarkStart w:id="85" w:name="_Toc513029214"/>
      <w:r>
        <w:rPr>
          <w:rFonts w:hint="eastAsia" w:ascii="宋体" w:hAnsi="宋体" w:eastAsia="宋体" w:cs="宋体"/>
          <w:color w:val="000000"/>
          <w:sz w:val="28"/>
          <w:szCs w:val="28"/>
          <w:highlight w:val="none"/>
        </w:rPr>
        <w:t xml:space="preserve">8、投标文件的语言及度量衡单位</w:t>
      </w:r>
      <w:bookmarkEnd w:id="82"/>
      <w:r/>
      <w:bookmarkEnd w:id="83"/>
      <w:r/>
      <w:bookmarkEnd w:id="84"/>
      <w:r/>
      <w:bookmarkEnd w:id="85"/>
      <w:r>
        <w:rPr>
          <w:rFonts w:hint="eastAsia" w:ascii="宋体" w:hAnsi="宋体" w:eastAsia="宋体" w:cs="宋体"/>
          <w:b/>
          <w:color w:val="000000"/>
          <w:sz w:val="28"/>
          <w:szCs w:val="28"/>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8.1 投标人提交的投标文件以及投标人与采购</w:t>
      </w:r>
      <w:r>
        <w:rPr>
          <w:rFonts w:hint="eastAsia" w:ascii="宋体" w:hAnsi="宋体" w:eastAsia="宋体" w:cs="宋体"/>
          <w:color w:val="000000"/>
          <w:sz w:val="24"/>
          <w:szCs w:val="21"/>
          <w:highlight w:val="none"/>
          <w:lang w:val="en-US" w:eastAsia="zh-CN"/>
        </w:rPr>
        <w:t xml:space="preserve">人</w:t>
      </w:r>
      <w:r>
        <w:rPr>
          <w:rFonts w:hint="eastAsia" w:ascii="宋体" w:hAnsi="宋体" w:eastAsia="宋体" w:cs="宋体"/>
          <w:color w:val="000000"/>
          <w:sz w:val="24"/>
          <w:szCs w:val="21"/>
          <w:highlight w:val="none"/>
        </w:rPr>
        <w:t xml:space="preserve">就有关投标的所有来往通知、函件和文件均应使用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8.2 除技术性能另有规定外，投标文件所使用的度量衡单位，均须采用国家法定计量单位。</w:t>
      </w:r>
      <w:r>
        <w:rPr>
          <w:rFonts w:hint="eastAsia" w:ascii="宋体" w:hAnsi="宋体" w:eastAsia="宋体" w:cs="宋体"/>
          <w:color w:val="000000"/>
          <w:sz w:val="24"/>
          <w:szCs w:val="21"/>
          <w:highlight w:val="none"/>
        </w:rPr>
      </w:r>
      <w:r/>
    </w:p>
    <w:p>
      <w:pPr>
        <w:pStyle w:val="684"/>
        <w:ind w:firstLine="560"/>
        <w:keepLines/>
        <w:keepNext/>
        <w:spacing w:line="400" w:lineRule="exact"/>
        <w:rPr>
          <w:rFonts w:hint="eastAsia" w:ascii="宋体" w:hAnsi="宋体" w:eastAsia="宋体" w:cs="宋体"/>
          <w:color w:val="000000"/>
          <w:sz w:val="28"/>
          <w:szCs w:val="28"/>
          <w:highlight w:val="none"/>
        </w:rPr>
        <w:outlineLvl w:val="3"/>
      </w:pPr>
      <w:r/>
      <w:bookmarkStart w:id="86" w:name="_Toc16938531"/>
      <w:r/>
      <w:bookmarkStart w:id="87" w:name="_Toc462564074"/>
      <w:r/>
      <w:bookmarkStart w:id="88" w:name="_Toc20823287"/>
      <w:r/>
      <w:bookmarkStart w:id="89" w:name="_Toc513029215"/>
      <w:r>
        <w:rPr>
          <w:rFonts w:hint="eastAsia" w:ascii="宋体" w:hAnsi="宋体" w:eastAsia="宋体" w:cs="宋体"/>
          <w:color w:val="000000"/>
          <w:sz w:val="28"/>
          <w:szCs w:val="28"/>
          <w:highlight w:val="none"/>
        </w:rPr>
        <w:t xml:space="preserve">9、投标文件构成</w:t>
      </w:r>
      <w:bookmarkEnd w:id="86"/>
      <w:r/>
      <w:bookmarkEnd w:id="87"/>
      <w:r/>
      <w:bookmarkEnd w:id="88"/>
      <w:r/>
      <w:bookmarkEnd w:id="89"/>
      <w:r>
        <w:rPr>
          <w:rFonts w:hint="eastAsia" w:ascii="宋体" w:hAnsi="宋体" w:eastAsia="宋体" w:cs="宋体"/>
          <w:color w:val="000000"/>
          <w:sz w:val="28"/>
          <w:szCs w:val="28"/>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9.2 如标书制作工具中格式和内容与“江苏政府采购网”发布的招标文件不一致，请以“江苏政府采购网”发布的招标文件为准。</w:t>
      </w:r>
      <w:bookmarkStart w:id="90" w:name="_Hlt26954838"/>
      <w:r/>
      <w:bookmarkEnd w:id="90"/>
      <w:r/>
      <w:bookmarkStart w:id="91" w:name="_Hlt26668975"/>
      <w:r/>
      <w:bookmarkEnd w:id="91"/>
      <w:r/>
      <w:bookmarkStart w:id="92" w:name="_Hlt26670360"/>
      <w:r/>
      <w:bookmarkEnd w:id="92"/>
      <w:r/>
      <w:bookmarkStart w:id="93" w:name="_Toc49090509"/>
      <w:r/>
      <w:bookmarkStart w:id="94" w:name="_Toc49090507"/>
      <w:r/>
      <w:bookmarkStart w:id="95" w:name="_Toc14577354"/>
      <w:r/>
      <w:bookmarkStart w:id="96" w:name="_Toc513029216"/>
      <w:r/>
      <w:bookmarkStart w:id="97" w:name="_Toc14577357"/>
      <w:r/>
      <w:bookmarkStart w:id="98" w:name="_Toc513029219"/>
      <w:r/>
      <w:bookmarkStart w:id="99" w:name="_Toc14577355"/>
      <w:r/>
      <w:bookmarkStart w:id="100" w:name="_Toc49090508"/>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10、证明投标人及投标标的符合招标文件规定的文件</w:t>
      </w:r>
      <w:bookmarkEnd w:id="93"/>
      <w:r/>
      <w:bookmarkEnd w:id="94"/>
      <w:r/>
      <w:bookmarkEnd w:id="95"/>
      <w:r/>
      <w:bookmarkEnd w:id="96"/>
      <w:r/>
      <w:bookmarkEnd w:id="97"/>
      <w:r/>
      <w:bookmarkEnd w:id="98"/>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lang w:val="en-US" w:eastAsia="zh-CN"/>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10.1 投标人应按照招标文件要求提交证明文件，证明其及投标标的符合招标文件规定。</w:t>
      </w:r>
      <w:r>
        <w:rPr>
          <w:rFonts w:hint="eastAsia" w:ascii="宋体" w:hAnsi="宋体" w:eastAsia="宋体" w:cs="宋体"/>
          <w:color w:val="000000"/>
          <w:sz w:val="24"/>
          <w:szCs w:val="21"/>
          <w:highlight w:val="none"/>
        </w:rPr>
      </w:r>
      <w:r/>
    </w:p>
    <w:p>
      <w:pPr>
        <w:pStyle w:val="684"/>
        <w:ind w:firstLine="555"/>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10.2招标文件对证明文件无明确形式要求的，证明文件可以以文字资料、图纸和数据等形式提交。</w:t>
      </w:r>
      <w:r>
        <w:rPr>
          <w:rFonts w:hint="eastAsia" w:ascii="宋体" w:hAnsi="宋体" w:eastAsia="宋体" w:cs="宋体"/>
          <w:color w:val="000000"/>
          <w:sz w:val="24"/>
          <w:szCs w:val="21"/>
          <w:highlight w:val="none"/>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bookmarkEnd w:id="99"/>
      <w:r/>
      <w:bookmarkEnd w:id="100"/>
      <w:r>
        <w:rPr>
          <w:rFonts w:hint="eastAsia" w:ascii="宋体" w:hAnsi="宋体" w:eastAsia="宋体" w:cs="宋体"/>
          <w:color w:val="000000"/>
          <w:sz w:val="28"/>
          <w:szCs w:val="28"/>
          <w:highlight w:val="none"/>
        </w:rPr>
        <w:t xml:space="preserve">11、投标分项报价表</w:t>
      </w:r>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11.1 投</w:t>
      </w:r>
      <w:bookmarkStart w:id="101" w:name="_Hlt26954840"/>
      <w:r/>
      <w:bookmarkEnd w:id="101"/>
      <w:r>
        <w:rPr>
          <w:rFonts w:hint="eastAsia" w:ascii="宋体" w:hAnsi="宋体" w:eastAsia="宋体" w:cs="宋体"/>
          <w:color w:val="000000"/>
          <w:sz w:val="24"/>
          <w:szCs w:val="21"/>
          <w:highlight w:val="none"/>
        </w:rPr>
        <w:t xml:space="preserve">标人按照招标文件规定格式填报投标分项报价表</w:t>
      </w:r>
      <w:bookmarkStart w:id="102" w:name="_Hlt26670399"/>
      <w:r/>
      <w:bookmarkEnd w:id="102"/>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684"/>
        <w:ind w:firstLine="480"/>
        <w:spacing w:line="5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11.2投标货币。投标文件中的单价和总价无特殊规定的采用人民币报价，以元为单位标注。招标文件中另有规定的按规定执行。</w:t>
      </w:r>
      <w:r>
        <w:rPr>
          <w:rFonts w:hint="eastAsia" w:ascii="宋体" w:hAnsi="宋体" w:eastAsia="宋体" w:cs="宋体"/>
          <w:color w:val="000000"/>
          <w:sz w:val="24"/>
          <w:szCs w:val="21"/>
          <w:highlight w:val="none"/>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bookmarkStart w:id="103" w:name="_Hlt26670486"/>
      <w:r/>
      <w:bookmarkEnd w:id="103"/>
      <w:r/>
      <w:bookmarkStart w:id="104" w:name="_Hlt26954848"/>
      <w:r/>
      <w:bookmarkEnd w:id="104"/>
      <w:r/>
      <w:bookmarkStart w:id="105" w:name="_Hlt26954731"/>
      <w:r/>
      <w:bookmarkEnd w:id="105"/>
      <w:r/>
      <w:bookmarkStart w:id="106" w:name="_Hlt26670482"/>
      <w:r/>
      <w:bookmarkEnd w:id="106"/>
      <w:r/>
      <w:bookmarkStart w:id="107" w:name="_Hlt26954846"/>
      <w:r/>
      <w:bookmarkEnd w:id="107"/>
      <w:r>
        <w:rPr>
          <w:rFonts w:hint="eastAsia" w:ascii="宋体" w:hAnsi="宋体" w:eastAsia="宋体" w:cs="宋体"/>
          <w:color w:val="000000"/>
          <w:sz w:val="28"/>
          <w:szCs w:val="28"/>
          <w:highlight w:val="none"/>
        </w:rPr>
        <w:t xml:space="preserve">12、技术要求响应及偏离表、商务要求响应及偏离表</w:t>
      </w:r>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12.1 投标人需对招标文件中的技术要求与商务要求逐项作出响应或偏离，并说明原因。</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12.2 投标人需按照招标文件要求，在投标文件中提供与技术要求和商务要求相关的证明材料。</w:t>
      </w:r>
      <w:r>
        <w:rPr>
          <w:rFonts w:hint="eastAsia" w:ascii="宋体" w:hAnsi="宋体" w:eastAsia="宋体" w:cs="宋体"/>
          <w:color w:val="000000"/>
          <w:sz w:val="24"/>
          <w:szCs w:val="21"/>
          <w:highlight w:val="none"/>
          <w:lang w:val="zh-CN"/>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13、服务承诺、培训计划、人员安排及其他</w:t>
      </w:r>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13.1 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13.2 投标人需根据招标文件要求提供培训计划。</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13.3 投标人需根据招标文件要求提供所投标的的主要组成部分、功能设计、实现思路及关键技术等。</w:t>
      </w:r>
      <w:r>
        <w:rPr>
          <w:rFonts w:hint="eastAsia" w:ascii="宋体" w:hAnsi="宋体" w:eastAsia="宋体" w:cs="宋体"/>
          <w:color w:val="000000"/>
          <w:sz w:val="24"/>
          <w:szCs w:val="21"/>
          <w:highlight w:val="none"/>
          <w:lang w:val="zh-CN"/>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bookmarkStart w:id="108" w:name="_Toc14577359"/>
      <w:r/>
      <w:bookmarkStart w:id="109" w:name="_Toc49090510"/>
      <w:r>
        <w:rPr>
          <w:rFonts w:hint="eastAsia" w:ascii="宋体" w:hAnsi="宋体" w:eastAsia="宋体" w:cs="宋体"/>
          <w:color w:val="000000"/>
          <w:sz w:val="28"/>
          <w:szCs w:val="28"/>
          <w:highlight w:val="none"/>
        </w:rPr>
        <w:t xml:space="preserve">14、投标函和开标一览表</w:t>
      </w:r>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14.1 投标人应按照招标文件中提供的格式完整、正确填写投标函、开标一览表。</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4"/>
          <w:szCs w:val="21"/>
          <w:highlight w:val="none"/>
          <w:lang w:val="zh-CN"/>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bookmarkEnd w:id="108"/>
      <w:r/>
      <w:bookmarkEnd w:id="109"/>
      <w:r/>
      <w:bookmarkStart w:id="110" w:name="_Toc14577360"/>
      <w:r/>
      <w:bookmarkStart w:id="111" w:name="_Toc49090511"/>
      <w:r>
        <w:rPr>
          <w:rFonts w:hint="eastAsia" w:ascii="宋体" w:hAnsi="宋体" w:eastAsia="宋体" w:cs="宋体"/>
          <w:color w:val="000000"/>
          <w:sz w:val="28"/>
          <w:szCs w:val="28"/>
          <w:highlight w:val="none"/>
        </w:rPr>
        <w:t xml:space="preserve">15、投标有效期</w:t>
      </w:r>
      <w:bookmarkEnd w:id="110"/>
      <w:r/>
      <w:bookmarkEnd w:id="111"/>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15.1投标有效期为采购</w:t>
      </w:r>
      <w:r>
        <w:rPr>
          <w:rFonts w:hint="eastAsia" w:ascii="宋体" w:hAnsi="宋体" w:eastAsia="宋体" w:cs="宋体"/>
          <w:color w:val="000000"/>
          <w:sz w:val="24"/>
          <w:szCs w:val="21"/>
          <w:highlight w:val="none"/>
          <w:lang w:val="en-US" w:eastAsia="zh-CN"/>
        </w:rPr>
        <w:t xml:space="preserve">人</w:t>
      </w:r>
      <w:r>
        <w:rPr>
          <w:rFonts w:hint="eastAsia" w:ascii="宋体" w:hAnsi="宋体" w:eastAsia="宋体" w:cs="宋体"/>
          <w:color w:val="000000"/>
          <w:sz w:val="24"/>
          <w:szCs w:val="21"/>
          <w:highlight w:val="none"/>
          <w:lang w:val="zh-CN"/>
        </w:rPr>
        <w:t xml:space="preserve">规定的开标之日</w:t>
      </w:r>
      <w:r>
        <w:rPr>
          <w:rFonts w:hint="eastAsia" w:ascii="宋体" w:hAnsi="宋体" w:eastAsia="宋体" w:cs="宋体"/>
          <w:color w:val="000000"/>
          <w:sz w:val="24"/>
          <w:szCs w:val="21"/>
          <w:highlight w:val="none"/>
          <w:lang w:val="zh-CN"/>
        </w:rPr>
        <w:t xml:space="preserve">后</w:t>
      </w:r>
      <w:r>
        <w:rPr>
          <w:rFonts w:hint="eastAsia" w:ascii="宋体" w:hAnsi="宋体" w:eastAsia="宋体" w:cs="宋体"/>
          <w:b/>
          <w:bCs/>
          <w:color w:val="000000"/>
          <w:sz w:val="24"/>
          <w:szCs w:val="21"/>
          <w:highlight w:val="none"/>
          <w:u w:val="single"/>
          <w:lang w:val="zh-CN"/>
        </w:rPr>
        <w:t xml:space="preserve">六十（60）天</w:t>
      </w:r>
      <w:r>
        <w:rPr>
          <w:rFonts w:hint="eastAsia" w:ascii="宋体" w:hAnsi="宋体" w:eastAsia="宋体" w:cs="宋体"/>
          <w:color w:val="000000"/>
          <w:sz w:val="24"/>
          <w:szCs w:val="21"/>
          <w:highlight w:val="none"/>
          <w:lang w:val="zh-CN"/>
        </w:rPr>
        <w:t xml:space="preserve">。</w:t>
      </w:r>
      <w:r>
        <w:rPr>
          <w:rFonts w:hint="eastAsia" w:ascii="宋体" w:hAnsi="宋体" w:eastAsia="宋体" w:cs="宋体"/>
          <w:color w:val="000000"/>
          <w:sz w:val="24"/>
          <w:szCs w:val="21"/>
          <w:highlight w:val="none"/>
          <w:lang w:val="zh-CN"/>
        </w:rPr>
        <w:t xml:space="preserve">投标有效期比规定短的将被视为未实质性响应招标文件而予以拒绝。</w:t>
      </w:r>
      <w:r>
        <w:rPr>
          <w:rFonts w:hint="eastAsia" w:ascii="宋体" w:hAnsi="宋体" w:eastAsia="宋体" w:cs="宋体"/>
          <w:color w:val="000000"/>
          <w:sz w:val="24"/>
          <w:szCs w:val="21"/>
          <w:highlight w:val="none"/>
          <w:lang w:val="zh-CN"/>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16、投标有效期的延长</w:t>
      </w:r>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16.1在特殊情况下，采购</w:t>
      </w:r>
      <w:r>
        <w:rPr>
          <w:rFonts w:hint="eastAsia" w:ascii="宋体" w:hAnsi="宋体" w:eastAsia="宋体" w:cs="宋体"/>
          <w:color w:val="000000"/>
          <w:sz w:val="24"/>
          <w:szCs w:val="21"/>
          <w:highlight w:val="none"/>
          <w:lang w:val="en-US" w:eastAsia="zh-CN"/>
        </w:rPr>
        <w:t xml:space="preserve">人</w:t>
      </w:r>
      <w:r>
        <w:rPr>
          <w:rFonts w:hint="eastAsia" w:ascii="宋体" w:hAnsi="宋体" w:eastAsia="宋体" w:cs="宋体"/>
          <w:color w:val="000000"/>
          <w:sz w:val="24"/>
          <w:szCs w:val="21"/>
          <w:highlight w:val="none"/>
          <w:lang w:val="zh-CN"/>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1"/>
          <w:highlight w:val="none"/>
          <w:lang w:val="en-US" w:eastAsia="zh-CN"/>
        </w:rPr>
        <w:t xml:space="preserve">人</w:t>
      </w:r>
      <w:r>
        <w:rPr>
          <w:rFonts w:hint="eastAsia" w:ascii="宋体" w:hAnsi="宋体" w:eastAsia="宋体" w:cs="宋体"/>
          <w:color w:val="000000"/>
          <w:sz w:val="24"/>
          <w:szCs w:val="21"/>
          <w:highlight w:val="none"/>
          <w:lang w:val="zh-CN"/>
        </w:rPr>
        <w:t xml:space="preserve">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color w:val="000000"/>
          <w:sz w:val="24"/>
          <w:szCs w:val="21"/>
          <w:highlight w:val="none"/>
          <w:lang w:val="zh-CN"/>
        </w:rPr>
      </w:r>
      <w:r/>
    </w:p>
    <w:p>
      <w:pPr>
        <w:pStyle w:val="684"/>
        <w:keepLines/>
        <w:keepNext/>
        <w:spacing w:before="156" w:after="156" w:line="400" w:lineRule="exact"/>
        <w:rPr>
          <w:rFonts w:hint="eastAsia" w:ascii="宋体" w:hAnsi="宋体" w:eastAsia="宋体" w:cs="宋体"/>
          <w:b/>
          <w:bCs/>
          <w:color w:val="000000"/>
          <w:sz w:val="32"/>
          <w:szCs w:val="32"/>
          <w:highlight w:val="none"/>
        </w:rPr>
        <w:outlineLvl w:val="2"/>
      </w:pPr>
      <w:r/>
      <w:bookmarkStart w:id="112" w:name="_Hlt26954739"/>
      <w:r/>
      <w:bookmarkEnd w:id="112"/>
      <w:r/>
      <w:bookmarkStart w:id="113" w:name="_Hlt26954852"/>
      <w:r/>
      <w:bookmarkEnd w:id="113"/>
      <w:r/>
      <w:bookmarkStart w:id="114" w:name="_Toc20823296"/>
      <w:r/>
      <w:bookmarkStart w:id="115" w:name="_Toc16938540"/>
      <w:r/>
      <w:bookmarkStart w:id="116" w:name="_Toc513029224"/>
      <w:r/>
      <w:bookmarkStart w:id="117" w:name="_Toc120614217"/>
      <w:r>
        <w:rPr>
          <w:rFonts w:hint="eastAsia" w:ascii="宋体" w:hAnsi="宋体" w:eastAsia="宋体" w:cs="宋体"/>
          <w:b/>
          <w:bCs/>
          <w:color w:val="000000"/>
          <w:sz w:val="32"/>
          <w:szCs w:val="32"/>
          <w:highlight w:val="none"/>
        </w:rPr>
        <w:t xml:space="preserve">四、投标文件的递交</w:t>
      </w:r>
      <w:bookmarkEnd w:id="114"/>
      <w:r/>
      <w:bookmarkEnd w:id="115"/>
      <w:r/>
      <w:bookmarkEnd w:id="116"/>
      <w:r/>
      <w:bookmarkEnd w:id="117"/>
      <w:r>
        <w:rPr>
          <w:rFonts w:hint="eastAsia" w:ascii="宋体" w:hAnsi="宋体" w:eastAsia="宋体" w:cs="宋体"/>
          <w:b/>
          <w:bCs/>
          <w:color w:val="000000"/>
          <w:sz w:val="32"/>
          <w:szCs w:val="32"/>
          <w:highlight w:val="none"/>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bookmarkStart w:id="118" w:name="_Toc462564084"/>
      <w:r/>
      <w:bookmarkStart w:id="119" w:name="_Toc513029225"/>
      <w:r/>
      <w:bookmarkStart w:id="120" w:name="_Toc20823297"/>
      <w:r/>
      <w:bookmarkStart w:id="121" w:name="_Toc16938541"/>
      <w:r>
        <w:rPr>
          <w:rFonts w:hint="eastAsia" w:ascii="宋体" w:hAnsi="宋体" w:eastAsia="宋体" w:cs="宋体"/>
          <w:color w:val="000000"/>
          <w:sz w:val="28"/>
          <w:szCs w:val="28"/>
          <w:highlight w:val="none"/>
        </w:rPr>
        <w:t xml:space="preserve">17、电子投标文件</w:t>
      </w:r>
      <w:bookmarkEnd w:id="118"/>
      <w:r/>
      <w:bookmarkEnd w:id="119"/>
      <w:r/>
      <w:bookmarkEnd w:id="120"/>
      <w:r/>
      <w:bookmarkEnd w:id="121"/>
      <w:r>
        <w:rPr>
          <w:rFonts w:hint="eastAsia" w:ascii="宋体" w:hAnsi="宋体" w:eastAsia="宋体" w:cs="宋体"/>
          <w:color w:val="000000"/>
          <w:sz w:val="28"/>
          <w:szCs w:val="28"/>
          <w:highlight w:val="none"/>
        </w:rPr>
        <w:t xml:space="preserve">的递交</w:t>
      </w:r>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17.1投标人应当按照《操作手册》规定，在投标截止时间前制作并上传电子投标文件。</w:t>
      </w:r>
      <w:bookmarkStart w:id="122" w:name="_Toc20823298"/>
      <w:r/>
      <w:bookmarkStart w:id="123" w:name="_Toc16938542"/>
      <w:r/>
      <w:bookmarkStart w:id="124" w:name="_Toc513029226"/>
      <w:r>
        <w:rPr>
          <w:rFonts w:hint="eastAsia" w:ascii="宋体" w:hAnsi="宋体" w:eastAsia="宋体" w:cs="宋体"/>
          <w:color w:val="000000"/>
          <w:sz w:val="24"/>
          <w:szCs w:val="21"/>
          <w:highlight w:val="none"/>
          <w:lang w:val="zh-CN"/>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lang w:val="en-US" w:eastAsia="zh-CN"/>
        </w:rPr>
        <w:t xml:space="preserve">18、</w:t>
      </w:r>
      <w:r>
        <w:rPr>
          <w:rFonts w:hint="eastAsia" w:ascii="宋体" w:hAnsi="宋体" w:eastAsia="宋体" w:cs="宋体"/>
          <w:color w:val="000000"/>
          <w:sz w:val="28"/>
          <w:szCs w:val="28"/>
          <w:highlight w:val="none"/>
        </w:rPr>
        <w:t xml:space="preserve">投标截止日期</w:t>
      </w:r>
      <w:bookmarkEnd w:id="122"/>
      <w:r/>
      <w:bookmarkEnd w:id="123"/>
      <w:r/>
      <w:bookmarkEnd w:id="124"/>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18.1 投标人上传电子投标文件的时间不得迟于招标公告中规定的投标截止时间。</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18.2 采购</w:t>
      </w:r>
      <w:r>
        <w:rPr>
          <w:rFonts w:hint="eastAsia" w:ascii="宋体" w:hAnsi="宋体" w:eastAsia="宋体" w:cs="宋体"/>
          <w:color w:val="000000"/>
          <w:sz w:val="24"/>
          <w:szCs w:val="21"/>
          <w:highlight w:val="none"/>
          <w:lang w:val="en-US" w:eastAsia="zh-CN"/>
        </w:rPr>
        <w:t xml:space="preserve">人</w:t>
      </w:r>
      <w:r>
        <w:rPr>
          <w:rFonts w:hint="eastAsia" w:ascii="宋体" w:hAnsi="宋体" w:eastAsia="宋体" w:cs="宋体"/>
          <w:color w:val="000000"/>
          <w:sz w:val="24"/>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color w:val="000000"/>
          <w:sz w:val="24"/>
          <w:szCs w:val="21"/>
          <w:highlight w:val="none"/>
          <w:lang w:val="zh-CN"/>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bookmarkStart w:id="125" w:name="_Toc20823299"/>
      <w:r/>
      <w:bookmarkStart w:id="126" w:name="_Toc16938543"/>
      <w:r/>
      <w:bookmarkStart w:id="127" w:name="_Toc513029227"/>
      <w:r>
        <w:rPr>
          <w:rFonts w:hint="eastAsia" w:ascii="宋体" w:hAnsi="宋体" w:eastAsia="宋体" w:cs="宋体"/>
          <w:color w:val="000000"/>
          <w:sz w:val="28"/>
          <w:szCs w:val="28"/>
          <w:highlight w:val="none"/>
        </w:rPr>
        <w:t xml:space="preserve">19、投标文件</w:t>
      </w:r>
      <w:bookmarkEnd w:id="125"/>
      <w:r/>
      <w:bookmarkEnd w:id="126"/>
      <w:r/>
      <w:bookmarkEnd w:id="127"/>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19.1 采购</w:t>
      </w:r>
      <w:r>
        <w:rPr>
          <w:rFonts w:hint="eastAsia" w:ascii="宋体" w:hAnsi="宋体" w:eastAsia="宋体" w:cs="宋体"/>
          <w:color w:val="000000"/>
          <w:sz w:val="24"/>
          <w:szCs w:val="21"/>
          <w:highlight w:val="none"/>
          <w:lang w:val="en-US" w:eastAsia="zh-CN"/>
        </w:rPr>
        <w:t xml:space="preserve">人</w:t>
      </w:r>
      <w:r>
        <w:rPr>
          <w:rFonts w:hint="eastAsia" w:ascii="宋体" w:hAnsi="宋体" w:eastAsia="宋体" w:cs="宋体"/>
          <w:color w:val="000000"/>
          <w:sz w:val="24"/>
          <w:szCs w:val="21"/>
          <w:highlight w:val="none"/>
          <w:lang w:val="zh-CN"/>
        </w:rPr>
        <w:t xml:space="preserve">拒绝接收在其规定的投标截止时间后上传的任何投标文件。</w:t>
      </w:r>
      <w:r>
        <w:rPr>
          <w:rFonts w:hint="eastAsia" w:ascii="宋体" w:hAnsi="宋体" w:eastAsia="宋体" w:cs="宋体"/>
          <w:color w:val="000000"/>
          <w:sz w:val="24"/>
          <w:szCs w:val="21"/>
          <w:highlight w:val="none"/>
          <w:lang w:val="zh-CN"/>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bookmarkStart w:id="128" w:name="_Toc513029228"/>
      <w:r/>
      <w:bookmarkStart w:id="129" w:name="_Toc20823300"/>
      <w:r/>
      <w:bookmarkStart w:id="130" w:name="_Toc16938544"/>
      <w:r>
        <w:rPr>
          <w:rFonts w:hint="eastAsia" w:ascii="宋体" w:hAnsi="宋体" w:eastAsia="宋体" w:cs="宋体"/>
          <w:color w:val="000000"/>
          <w:sz w:val="28"/>
          <w:szCs w:val="28"/>
          <w:highlight w:val="none"/>
        </w:rPr>
        <w:t xml:space="preserve">20、投标文件的撤回和修改</w:t>
      </w:r>
      <w:bookmarkEnd w:id="128"/>
      <w:r/>
      <w:bookmarkEnd w:id="129"/>
      <w:r/>
      <w:bookmarkEnd w:id="130"/>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20.1 投标文件的撤回</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20.1.1 电子投标文件的撤回</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投标人可在投标截止时间前，撤回其电子投标文件，具体操作方法见《操作手册》。</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20.1.2 投标人撤回电子投标文件，则认为其不再参与本项目投标活动。</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20.2 投标文件的修改</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20.2.1投标人可在投标截止时间前，对其电子投标文件进行修改，具体操作方法见《操作手册》。</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20.2.2 在投标截止时间之后，投标人不得对其电子投标文件作任何修改。</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20.3 在投标截止时间至招标文件中规定的投标有效期满之间的这段时间内，投标人不得撤回其投标。</w:t>
      </w:r>
      <w:r>
        <w:rPr>
          <w:rFonts w:hint="eastAsia" w:ascii="宋体" w:hAnsi="宋体" w:eastAsia="宋体" w:cs="宋体"/>
          <w:color w:val="000000"/>
          <w:sz w:val="24"/>
          <w:szCs w:val="21"/>
          <w:highlight w:val="none"/>
          <w:lang w:val="zh-CN"/>
        </w:rPr>
      </w:r>
      <w:r/>
    </w:p>
    <w:p>
      <w:pPr>
        <w:pStyle w:val="684"/>
        <w:keepLines/>
        <w:keepNext/>
        <w:spacing w:before="156" w:after="156" w:line="400" w:lineRule="exact"/>
        <w:rPr>
          <w:rFonts w:hint="eastAsia" w:ascii="宋体" w:hAnsi="宋体" w:eastAsia="宋体" w:cs="宋体"/>
          <w:b/>
          <w:bCs/>
          <w:color w:val="000000"/>
          <w:sz w:val="32"/>
          <w:szCs w:val="32"/>
          <w:highlight w:val="none"/>
        </w:rPr>
        <w:outlineLvl w:val="2"/>
      </w:pPr>
      <w:r/>
      <w:bookmarkStart w:id="131" w:name="_Toc120614218"/>
      <w:r/>
      <w:bookmarkStart w:id="132" w:name="_Toc513029229"/>
      <w:r/>
      <w:bookmarkStart w:id="133" w:name="_Toc16938545"/>
      <w:r/>
      <w:bookmarkStart w:id="134" w:name="_Toc20823301"/>
      <w:r>
        <w:rPr>
          <w:rFonts w:hint="eastAsia" w:ascii="宋体" w:hAnsi="宋体" w:eastAsia="宋体" w:cs="宋体"/>
          <w:b/>
          <w:bCs/>
          <w:color w:val="000000"/>
          <w:sz w:val="32"/>
          <w:szCs w:val="32"/>
          <w:highlight w:val="none"/>
        </w:rPr>
        <w:t xml:space="preserve">五、开标与评标</w:t>
      </w:r>
      <w:bookmarkEnd w:id="131"/>
      <w:r/>
      <w:bookmarkEnd w:id="132"/>
      <w:r/>
      <w:bookmarkEnd w:id="133"/>
      <w:r/>
      <w:bookmarkEnd w:id="134"/>
      <w:r/>
      <w:bookmarkStart w:id="135" w:name="_Toc16938546"/>
      <w:r/>
      <w:bookmarkStart w:id="136" w:name="_Toc513029230"/>
      <w:r/>
      <w:bookmarkStart w:id="137" w:name="_Toc20823302"/>
      <w:r>
        <w:rPr>
          <w:rFonts w:hint="eastAsia" w:ascii="宋体" w:hAnsi="宋体" w:eastAsia="宋体" w:cs="宋体"/>
          <w:b/>
          <w:bCs/>
          <w:color w:val="000000"/>
          <w:sz w:val="32"/>
          <w:szCs w:val="32"/>
          <w:highlight w:val="none"/>
        </w:rPr>
      </w:r>
      <w:r/>
    </w:p>
    <w:p>
      <w:pPr>
        <w:pStyle w:val="684"/>
        <w:ind w:firstLine="420"/>
        <w:keepLines/>
        <w:keepNext/>
        <w:spacing w:line="400" w:lineRule="exact"/>
        <w:rPr>
          <w:rFonts w:hint="eastAsia" w:ascii="宋体" w:hAnsi="宋体" w:eastAsia="宋体" w:cs="宋体"/>
          <w:color w:val="000000"/>
          <w:sz w:val="28"/>
          <w:szCs w:val="28"/>
          <w:highlight w:val="none"/>
          <w:lang w:val="en-US" w:eastAsia="zh-CN"/>
        </w:rPr>
        <w:outlineLvl w:val="3"/>
      </w:pPr>
      <w:r>
        <w:rPr>
          <w:rFonts w:hint="eastAsia" w:ascii="宋体" w:hAnsi="宋体" w:eastAsia="宋体" w:cs="宋体"/>
          <w:color w:val="000000"/>
          <w:sz w:val="28"/>
          <w:szCs w:val="28"/>
          <w:highlight w:val="none"/>
          <w:lang w:val="en-US" w:eastAsia="zh-CN"/>
        </w:rPr>
        <w:t xml:space="preserve">21、开标</w:t>
      </w:r>
      <w:bookmarkEnd w:id="135"/>
      <w:r/>
      <w:bookmarkEnd w:id="136"/>
      <w:r/>
      <w:bookmarkEnd w:id="137"/>
      <w:r>
        <w:rPr>
          <w:rFonts w:hint="eastAsia" w:ascii="宋体" w:hAnsi="宋体" w:eastAsia="宋体" w:cs="宋体"/>
          <w:color w:val="000000"/>
          <w:sz w:val="28"/>
          <w:szCs w:val="28"/>
          <w:highlight w:val="none"/>
          <w:lang w:val="en-US" w:eastAsia="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21.1 </w:t>
      </w:r>
      <w:r>
        <w:rPr>
          <w:rFonts w:hint="eastAsia" w:ascii="宋体" w:hAnsi="宋体" w:eastAsia="宋体" w:cs="宋体"/>
          <w:color w:val="000000"/>
          <w:sz w:val="24"/>
          <w:szCs w:val="21"/>
          <w:highlight w:val="none"/>
          <w:lang w:val="en-US" w:eastAsia="zh-CN"/>
        </w:rPr>
        <w:t xml:space="preserve">代理机构</w:t>
      </w:r>
      <w:r>
        <w:rPr>
          <w:rFonts w:hint="eastAsia" w:ascii="宋体" w:hAnsi="宋体" w:eastAsia="宋体" w:cs="宋体"/>
          <w:color w:val="000000"/>
          <w:sz w:val="24"/>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21.2开标仪式由</w:t>
      </w:r>
      <w:r>
        <w:rPr>
          <w:rFonts w:hint="eastAsia" w:ascii="宋体" w:hAnsi="宋体" w:eastAsia="宋体" w:cs="宋体"/>
          <w:color w:val="000000"/>
          <w:sz w:val="24"/>
          <w:szCs w:val="21"/>
          <w:highlight w:val="none"/>
          <w:lang w:val="en-US" w:eastAsia="zh-CN"/>
        </w:rPr>
        <w:t xml:space="preserve">代理机构</w:t>
      </w:r>
      <w:r>
        <w:rPr>
          <w:rFonts w:hint="eastAsia" w:ascii="宋体" w:hAnsi="宋体" w:eastAsia="宋体" w:cs="宋体"/>
          <w:color w:val="000000"/>
          <w:sz w:val="24"/>
          <w:szCs w:val="21"/>
          <w:highlight w:val="none"/>
          <w:lang w:val="zh-CN"/>
        </w:rPr>
        <w:t xml:space="preserve">组织。苏采云系统将自动对项目进行开标，并宣布各投标人名称和投标价格。</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21.3投标人在开标过程中涉及到的投标文件解密、开标结果确认等工作，应按照《操作手册》规定执行。</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21.4投标人如果对开标过程和开标记录有疑义，应当根据《操作手册》规定提出，如苏采云系统中《开标记录表》宣布后5分钟内未提出的，视同认可开标结果。</w:t>
      </w:r>
      <w:bookmarkStart w:id="138" w:name="_Toc513029231"/>
      <w:r/>
      <w:bookmarkStart w:id="139" w:name="_Toc20823303"/>
      <w:r/>
      <w:bookmarkStart w:id="140" w:name="_Toc16938547"/>
      <w:r>
        <w:rPr>
          <w:rFonts w:hint="eastAsia" w:ascii="宋体" w:hAnsi="宋体" w:eastAsia="宋体" w:cs="宋体"/>
          <w:color w:val="000000"/>
          <w:sz w:val="24"/>
          <w:szCs w:val="21"/>
          <w:highlight w:val="none"/>
          <w:lang w:val="zh-CN"/>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22、评标委员会</w:t>
      </w:r>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22.1 开标后，</w:t>
      </w:r>
      <w:r>
        <w:rPr>
          <w:rFonts w:hint="eastAsia" w:ascii="宋体" w:hAnsi="宋体" w:eastAsia="宋体" w:cs="宋体"/>
          <w:color w:val="000000"/>
          <w:sz w:val="24"/>
          <w:szCs w:val="21"/>
          <w:highlight w:val="none"/>
          <w:lang w:val="en-US" w:eastAsia="zh-CN"/>
        </w:rPr>
        <w:t xml:space="preserve">代理机构</w:t>
      </w:r>
      <w:r>
        <w:rPr>
          <w:rFonts w:hint="eastAsia" w:ascii="宋体" w:hAnsi="宋体" w:eastAsia="宋体" w:cs="宋体"/>
          <w:color w:val="000000"/>
          <w:sz w:val="24"/>
          <w:szCs w:val="21"/>
          <w:highlight w:val="none"/>
          <w:lang w:val="zh-CN"/>
        </w:rPr>
        <w:t xml:space="preserve">将立即组织评标委员会（以下简称评委会）进行评标。</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22.2 评委会由采购人代表和有关技术、经济等方面的专家组成，且人员构成符合政府采购有关规定。</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22.3评委会独立工作，负责评审所有投标文件并确定中标</w:t>
      </w:r>
      <w:r>
        <w:rPr>
          <w:rFonts w:hint="eastAsia" w:ascii="宋体" w:hAnsi="宋体" w:eastAsia="宋体" w:cs="宋体"/>
          <w:color w:val="000000"/>
          <w:sz w:val="24"/>
          <w:szCs w:val="21"/>
          <w:highlight w:val="none"/>
          <w:lang w:val="en-US" w:eastAsia="zh-CN"/>
        </w:rPr>
        <w:t xml:space="preserve">候</w:t>
      </w:r>
      <w:r>
        <w:rPr>
          <w:rFonts w:hint="eastAsia" w:ascii="宋体" w:hAnsi="宋体" w:eastAsia="宋体" w:cs="宋体"/>
          <w:color w:val="000000"/>
          <w:sz w:val="24"/>
          <w:szCs w:val="21"/>
          <w:highlight w:val="none"/>
          <w:lang w:val="zh-CN"/>
        </w:rPr>
        <w:t xml:space="preserve">选人。</w:t>
      </w:r>
      <w:r>
        <w:rPr>
          <w:rFonts w:hint="eastAsia" w:ascii="宋体" w:hAnsi="宋体" w:eastAsia="宋体" w:cs="宋体"/>
          <w:color w:val="000000"/>
          <w:sz w:val="24"/>
          <w:szCs w:val="21"/>
          <w:highlight w:val="none"/>
          <w:lang w:val="zh-CN"/>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23、评标过程的保密与公正</w:t>
      </w:r>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bookmarkEnd w:id="138"/>
      <w:r/>
      <w:bookmarkEnd w:id="139"/>
      <w:r/>
      <w:bookmarkEnd w:id="140"/>
      <w:r>
        <w:rPr>
          <w:rFonts w:hint="eastAsia" w:ascii="宋体" w:hAnsi="宋体" w:eastAsia="宋体" w:cs="宋体"/>
          <w:color w:val="000000"/>
          <w:sz w:val="24"/>
          <w:szCs w:val="21"/>
          <w:highlight w:val="none"/>
          <w:lang w:val="zh-CN"/>
        </w:rPr>
        <w:t xml:space="preserve">23.1凡是与审查、澄清、评价和比较投标的有关资料以及授标建议等，采购人、评委、</w:t>
      </w:r>
      <w:r>
        <w:rPr>
          <w:rFonts w:hint="eastAsia" w:ascii="宋体" w:hAnsi="宋体" w:eastAsia="宋体" w:cs="宋体"/>
          <w:color w:val="000000"/>
          <w:sz w:val="24"/>
          <w:szCs w:val="21"/>
          <w:highlight w:val="none"/>
          <w:lang w:val="en-US" w:eastAsia="zh-CN"/>
        </w:rPr>
        <w:t xml:space="preserve">代理机构</w:t>
      </w:r>
      <w:r>
        <w:rPr>
          <w:rFonts w:hint="eastAsia" w:ascii="宋体" w:hAnsi="宋体" w:eastAsia="宋体" w:cs="宋体"/>
          <w:color w:val="000000"/>
          <w:sz w:val="24"/>
          <w:szCs w:val="21"/>
          <w:highlight w:val="none"/>
          <w:lang w:val="zh-CN"/>
        </w:rPr>
        <w:t xml:space="preserve">均不得向投标人或与评标无关的其他人员透露。</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23.2在评标过程中，投标人不得以任何行为影响评标过程，否则其投标文件将被作为无效投标文件。</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23.3 </w:t>
      </w:r>
      <w:r>
        <w:rPr>
          <w:rFonts w:hint="eastAsia" w:ascii="宋体" w:hAnsi="宋体" w:eastAsia="宋体" w:cs="宋体"/>
          <w:color w:val="000000"/>
          <w:sz w:val="24"/>
          <w:szCs w:val="21"/>
          <w:highlight w:val="none"/>
          <w:lang w:val="en-US" w:eastAsia="zh-CN"/>
        </w:rPr>
        <w:t xml:space="preserve">采购人、代理机构</w:t>
      </w:r>
      <w:r>
        <w:rPr>
          <w:rFonts w:hint="eastAsia" w:ascii="宋体" w:hAnsi="宋体" w:eastAsia="宋体" w:cs="宋体"/>
          <w:color w:val="000000"/>
          <w:sz w:val="24"/>
          <w:szCs w:val="21"/>
          <w:highlight w:val="none"/>
          <w:lang w:val="zh-CN"/>
        </w:rPr>
        <w:t xml:space="preserve">和评标委员会不向未中标的投标人解释未中标原因，也不公布评标过程中的相关细节。</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23.4 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1"/>
          <w:highlight w:val="none"/>
          <w:lang w:val="zh-CN"/>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bookmarkStart w:id="141" w:name="_Toc20823304"/>
      <w:r/>
      <w:bookmarkStart w:id="142" w:name="_Toc513029232"/>
      <w:r/>
      <w:bookmarkStart w:id="143" w:name="_Toc16938548"/>
      <w:r>
        <w:rPr>
          <w:rFonts w:hint="eastAsia" w:ascii="宋体" w:hAnsi="宋体" w:eastAsia="宋体" w:cs="宋体"/>
          <w:color w:val="000000"/>
          <w:sz w:val="28"/>
          <w:szCs w:val="28"/>
          <w:highlight w:val="none"/>
        </w:rPr>
        <w:t xml:space="preserve">24、投标文件的澄清</w:t>
      </w:r>
      <w:bookmarkEnd w:id="141"/>
      <w:r/>
      <w:bookmarkEnd w:id="142"/>
      <w:r/>
      <w:bookmarkEnd w:id="143"/>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bookmarkStart w:id="144" w:name="_Toc513029233"/>
      <w:r/>
      <w:bookmarkStart w:id="145" w:name="_Toc20823305"/>
      <w:r/>
      <w:bookmarkStart w:id="146" w:name="_Toc16938549"/>
      <w:r>
        <w:rPr>
          <w:rFonts w:hint="eastAsia" w:ascii="宋体" w:hAnsi="宋体" w:eastAsia="宋体" w:cs="宋体"/>
          <w:color w:val="000000"/>
          <w:sz w:val="24"/>
          <w:szCs w:val="21"/>
          <w:highlight w:val="none"/>
          <w:lang w:val="zh-CN"/>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投标人的澄清、说明或者补正不得超出投标文件的范围或者改变投标文件的实质性内容。</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评标委员会并非对每个投标人都做澄清要求。</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24.3 接到评委会澄清、说明和补正要求的投标人如未按规定做出澄清、说明和补正，其风险由投标人自行承担。</w:t>
      </w:r>
      <w:r>
        <w:rPr>
          <w:rFonts w:hint="eastAsia" w:ascii="宋体" w:hAnsi="宋体" w:eastAsia="宋体" w:cs="宋体"/>
          <w:color w:val="000000"/>
          <w:sz w:val="24"/>
          <w:szCs w:val="21"/>
          <w:highlight w:val="none"/>
          <w:lang w:val="zh-CN"/>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25、对投标文件的初审</w:t>
      </w:r>
      <w:bookmarkEnd w:id="144"/>
      <w:r/>
      <w:bookmarkEnd w:id="145"/>
      <w:r/>
      <w:bookmarkEnd w:id="146"/>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25.1投标文件初审分为资格审查和符合性审查。</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25.1.1 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25.1.3 未通过资格审查或符合性审查的投标人，</w:t>
      </w:r>
      <w:r>
        <w:rPr>
          <w:rFonts w:hint="eastAsia" w:ascii="宋体" w:hAnsi="宋体" w:eastAsia="宋体" w:cs="宋体"/>
          <w:color w:val="000000"/>
          <w:sz w:val="24"/>
          <w:szCs w:val="21"/>
          <w:highlight w:val="none"/>
          <w:lang w:val="en-US" w:eastAsia="zh-CN"/>
        </w:rPr>
        <w:t xml:space="preserve">代理机构</w:t>
      </w:r>
      <w:r>
        <w:rPr>
          <w:rFonts w:hint="eastAsia" w:ascii="宋体" w:hAnsi="宋体" w:eastAsia="宋体" w:cs="宋体"/>
          <w:color w:val="000000"/>
          <w:sz w:val="24"/>
          <w:szCs w:val="21"/>
          <w:highlight w:val="none"/>
          <w:lang w:val="zh-CN"/>
        </w:rPr>
        <w:t xml:space="preserve">将在苏采云系统中告知未通过资格审查或符合性审查的原因，评审结束后，</w:t>
      </w:r>
      <w:r>
        <w:rPr>
          <w:rFonts w:hint="eastAsia" w:ascii="宋体" w:hAnsi="宋体" w:eastAsia="宋体" w:cs="宋体"/>
          <w:color w:val="000000"/>
          <w:sz w:val="24"/>
          <w:szCs w:val="21"/>
          <w:highlight w:val="none"/>
          <w:lang w:val="en-US" w:eastAsia="zh-CN"/>
        </w:rPr>
        <w:t xml:space="preserve">代理机构</w:t>
      </w:r>
      <w:r>
        <w:rPr>
          <w:rFonts w:hint="eastAsia" w:ascii="宋体" w:hAnsi="宋体" w:eastAsia="宋体" w:cs="宋体"/>
          <w:color w:val="000000"/>
          <w:sz w:val="24"/>
          <w:szCs w:val="21"/>
          <w:highlight w:val="none"/>
          <w:lang w:val="zh-CN"/>
        </w:rPr>
        <w:t xml:space="preserve">将不再告知未通过资格审查或符合性审查的原因。</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25.4评委会将对确定为实质性响应的投标进行进一步审核，看其是否有计算上或累加上的算术错误，修正错误的原则如下：</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（1）投标文件中开标一览表内容与投标文件中相应内容不一致的，以开标一览表为准。</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（2）大写金额和小写金额不一致的，以大写金额为准。</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（3）单价金额小数点或者百分比有明显错位的，以开标一览表的总价为准，并修改单价。</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（4）总价金额与按单价汇总金额不一致的，以单价金额计算结果为准。</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同时出现两种以上错误的，按照前款规定的顺序修正。</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bookmarkStart w:id="147" w:name="_Toc16938550"/>
      <w:r/>
      <w:bookmarkStart w:id="148" w:name="_Toc20823306"/>
      <w:r/>
      <w:bookmarkStart w:id="149" w:name="_Toc513029234"/>
      <w:r>
        <w:rPr>
          <w:rFonts w:hint="eastAsia" w:ascii="宋体" w:hAnsi="宋体" w:eastAsia="宋体" w:cs="宋体"/>
          <w:color w:val="000000"/>
          <w:sz w:val="24"/>
          <w:szCs w:val="21"/>
          <w:highlight w:val="none"/>
          <w:lang w:val="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eastAsia="宋体" w:cs="宋体"/>
          <w:color w:val="000000"/>
          <w:sz w:val="24"/>
          <w:szCs w:val="21"/>
          <w:highlight w:val="none"/>
          <w:lang w:val="en-US" w:eastAsia="zh-CN"/>
        </w:rPr>
        <w:t xml:space="preserve">候选人</w:t>
      </w:r>
      <w:r>
        <w:rPr>
          <w:rFonts w:hint="eastAsia" w:ascii="宋体" w:hAnsi="宋体" w:eastAsia="宋体" w:cs="宋体"/>
          <w:color w:val="000000"/>
          <w:sz w:val="24"/>
          <w:szCs w:val="21"/>
          <w:highlight w:val="none"/>
          <w:lang w:val="zh-CN"/>
        </w:rPr>
        <w:t xml:space="preserve">推荐资格；评审得分相同的，由评标委员会根据招标文件规定的方式</w:t>
      </w:r>
      <w:r>
        <w:rPr>
          <w:rFonts w:hint="eastAsia" w:ascii="宋体" w:hAnsi="宋体" w:eastAsia="宋体" w:cs="宋体"/>
          <w:color w:val="000000"/>
          <w:sz w:val="24"/>
          <w:szCs w:val="21"/>
          <w:highlight w:val="none"/>
          <w:lang w:val="zh-CN"/>
        </w:rPr>
        <w:t xml:space="preserve">（招标文件未规定的采取随机抽取的方式）</w:t>
      </w:r>
      <w:r>
        <w:rPr>
          <w:rFonts w:hint="eastAsia" w:ascii="宋体" w:hAnsi="宋体" w:eastAsia="宋体" w:cs="宋体"/>
          <w:color w:val="000000"/>
          <w:sz w:val="24"/>
          <w:szCs w:val="21"/>
          <w:highlight w:val="none"/>
          <w:lang w:val="zh-CN"/>
        </w:rPr>
        <w:t xml:space="preserve">确定一个中标候选人，其他同品牌投标人不作为中标候选人。</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25.7投标人在开、评标全过程中应保持通讯畅通，及时登录苏采云系统查阅、答复相关信息，并安排专人与</w:t>
      </w:r>
      <w:r>
        <w:rPr>
          <w:rFonts w:hint="eastAsia" w:ascii="宋体" w:hAnsi="宋体" w:eastAsia="宋体" w:cs="宋体"/>
          <w:color w:val="000000"/>
          <w:sz w:val="24"/>
          <w:szCs w:val="21"/>
          <w:highlight w:val="none"/>
          <w:lang w:val="en-US" w:eastAsia="zh-CN"/>
        </w:rPr>
        <w:t xml:space="preserve">代理机构</w:t>
      </w:r>
      <w:r>
        <w:rPr>
          <w:rFonts w:hint="eastAsia" w:ascii="宋体" w:hAnsi="宋体" w:eastAsia="宋体" w:cs="宋体"/>
          <w:color w:val="000000"/>
          <w:sz w:val="24"/>
          <w:szCs w:val="21"/>
          <w:highlight w:val="none"/>
          <w:lang w:val="zh-CN"/>
        </w:rPr>
        <w:t xml:space="preserve">及评标委员会联系。</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b/>
          <w:bCs/>
          <w:color w:val="000000"/>
          <w:sz w:val="24"/>
          <w:szCs w:val="21"/>
          <w:highlight w:val="none"/>
          <w:lang w:val="zh-CN"/>
        </w:rPr>
      </w:pPr>
      <w:r>
        <w:rPr>
          <w:rFonts w:hint="eastAsia" w:ascii="宋体" w:hAnsi="宋体" w:eastAsia="宋体" w:cs="宋体"/>
          <w:b/>
          <w:bCs/>
          <w:color w:val="000000"/>
          <w:sz w:val="24"/>
          <w:szCs w:val="21"/>
          <w:highlight w:val="none"/>
          <w:lang w:val="zh-CN"/>
        </w:rPr>
        <w:t xml:space="preserve">25.8 异常低价投标审查</w:t>
      </w:r>
      <w:r>
        <w:rPr>
          <w:rFonts w:hint="eastAsia" w:ascii="宋体" w:hAnsi="宋体" w:eastAsia="宋体" w:cs="宋体"/>
          <w:b/>
          <w:bCs/>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25.8.1 评标过程中出现下列情形之一的，评标委员会应当启动异常低价投标审查程序：</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w:t>
      </w:r>
      <w:r>
        <w:rPr>
          <w:rFonts w:hint="eastAsia" w:ascii="宋体" w:hAnsi="宋体" w:eastAsia="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lang w:val="zh-CN"/>
        </w:rPr>
        <w:t xml:space="preserve">）投标报价低于全部通过符合性审查供应商投标报价平均值</w:t>
      </w:r>
      <w:r>
        <w:rPr>
          <w:rFonts w:hint="eastAsia" w:ascii="宋体" w:hAnsi="宋体" w:eastAsia="宋体" w:cs="宋体"/>
          <w:b/>
          <w:bCs/>
          <w:color w:val="000000"/>
          <w:sz w:val="24"/>
          <w:szCs w:val="21"/>
          <w:highlight w:val="none"/>
          <w:lang w:val="zh-CN"/>
        </w:rPr>
        <w:t xml:space="preserve">50%</w:t>
      </w:r>
      <w:r>
        <w:rPr>
          <w:rFonts w:hint="eastAsia" w:ascii="宋体" w:hAnsi="宋体" w:eastAsia="宋体" w:cs="宋体"/>
          <w:color w:val="000000"/>
          <w:sz w:val="24"/>
          <w:szCs w:val="21"/>
          <w:highlight w:val="none"/>
          <w:lang w:val="zh-CN"/>
        </w:rPr>
        <w:t xml:space="preserve">的，即投标报价&lt;全部通过符合性审查供应商投标报价平均值×</w:t>
      </w:r>
      <w:r>
        <w:rPr>
          <w:rFonts w:hint="eastAsia" w:ascii="宋体" w:hAnsi="宋体" w:eastAsia="宋体" w:cs="宋体"/>
          <w:b/>
          <w:bCs/>
          <w:color w:val="000000"/>
          <w:sz w:val="24"/>
          <w:szCs w:val="21"/>
          <w:highlight w:val="none"/>
          <w:lang w:val="zh-CN"/>
        </w:rPr>
        <w:t xml:space="preserve">50%</w:t>
      </w:r>
      <w:r>
        <w:rPr>
          <w:rFonts w:hint="eastAsia" w:ascii="宋体" w:hAnsi="宋体" w:eastAsia="宋体" w:cs="宋体"/>
          <w:color w:val="000000"/>
          <w:sz w:val="24"/>
          <w:szCs w:val="21"/>
          <w:highlight w:val="none"/>
          <w:lang w:val="zh-CN"/>
        </w:rPr>
        <w:t xml:space="preserve">；</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lang w:val="zh-CN"/>
        </w:rPr>
        <w:t xml:space="preserve">）投标报价低于通过符合性审查的次低报价供应商投标报价</w:t>
      </w:r>
      <w:r>
        <w:rPr>
          <w:rFonts w:hint="eastAsia" w:ascii="宋体" w:hAnsi="宋体" w:eastAsia="宋体" w:cs="宋体"/>
          <w:b/>
          <w:bCs/>
          <w:color w:val="000000"/>
          <w:sz w:val="24"/>
          <w:szCs w:val="21"/>
          <w:highlight w:val="none"/>
          <w:lang w:val="zh-CN"/>
        </w:rPr>
        <w:t xml:space="preserve">50%</w:t>
      </w:r>
      <w:r>
        <w:rPr>
          <w:rFonts w:hint="eastAsia" w:ascii="宋体" w:hAnsi="宋体" w:eastAsia="宋体" w:cs="宋体"/>
          <w:color w:val="000000"/>
          <w:sz w:val="24"/>
          <w:szCs w:val="21"/>
          <w:highlight w:val="none"/>
          <w:lang w:val="zh-CN"/>
        </w:rPr>
        <w:t xml:space="preserve">的，即投标报价&lt;通过符合性审查的次低报价供应商投标报价×</w:t>
      </w:r>
      <w:r>
        <w:rPr>
          <w:rFonts w:hint="eastAsia" w:ascii="宋体" w:hAnsi="宋体" w:eastAsia="宋体" w:cs="宋体"/>
          <w:b/>
          <w:bCs/>
          <w:color w:val="000000"/>
          <w:sz w:val="24"/>
          <w:szCs w:val="21"/>
          <w:highlight w:val="none"/>
          <w:lang w:val="zh-CN"/>
        </w:rPr>
        <w:t xml:space="preserve">50%</w:t>
      </w:r>
      <w:r>
        <w:rPr>
          <w:rFonts w:hint="eastAsia" w:ascii="宋体" w:hAnsi="宋体" w:eastAsia="宋体" w:cs="宋体"/>
          <w:color w:val="000000"/>
          <w:sz w:val="24"/>
          <w:szCs w:val="21"/>
          <w:highlight w:val="none"/>
          <w:lang w:val="zh-CN"/>
        </w:rPr>
        <w:t xml:space="preserve">；</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b w:val="0"/>
          <w:bCs w:val="0"/>
          <w:color w:val="000000"/>
          <w:sz w:val="24"/>
          <w:szCs w:val="21"/>
          <w:highlight w:val="none"/>
          <w:lang w:val="zh-CN"/>
        </w:rPr>
      </w:pPr>
      <w:r>
        <w:rPr>
          <w:rFonts w:hint="eastAsia" w:ascii="宋体" w:hAnsi="宋体" w:eastAsia="宋体" w:cs="宋体"/>
          <w:color w:val="000000"/>
          <w:sz w:val="24"/>
          <w:szCs w:val="21"/>
          <w:highlight w:val="none"/>
          <w:lang w:val="zh-CN"/>
        </w:rPr>
        <w:t xml:space="preserve">（</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lang w:val="zh-CN"/>
        </w:rPr>
        <w:t xml:space="preserve">）投标报价低于采购项目最高限</w:t>
      </w:r>
      <w:r>
        <w:rPr>
          <w:rFonts w:hint="eastAsia" w:ascii="宋体" w:hAnsi="宋体" w:eastAsia="宋体" w:cs="宋体"/>
          <w:b w:val="0"/>
          <w:bCs w:val="0"/>
          <w:color w:val="000000"/>
          <w:sz w:val="24"/>
          <w:szCs w:val="21"/>
          <w:highlight w:val="none"/>
          <w:lang w:val="zh-CN"/>
        </w:rPr>
        <w:t xml:space="preserve">价45%的，即投标报价&lt;采购项目最高限价×45%；</w:t>
      </w:r>
      <w:r>
        <w:rPr>
          <w:rFonts w:hint="eastAsia" w:ascii="宋体" w:hAnsi="宋体" w:eastAsia="宋体" w:cs="宋体"/>
          <w:b w:val="0"/>
          <w:bCs w:val="0"/>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w:t>
      </w: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lang w:val="zh-CN"/>
        </w:rPr>
        <w:t xml:space="preserve">）评审委员会基于专业判断，认为供应商报价过低，有可能影响产品质量或者不能诚信履约的其他情形。</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en-US" w:eastAsia="zh-CN"/>
        </w:rPr>
        <w:t xml:space="preserve">25.8.2</w:t>
      </w:r>
      <w:r>
        <w:rPr>
          <w:rFonts w:hint="eastAsia" w:ascii="宋体" w:hAnsi="宋体" w:eastAsia="宋体" w:cs="宋体"/>
          <w:color w:val="000000"/>
          <w:sz w:val="24"/>
          <w:szCs w:val="21"/>
          <w:highlight w:val="none"/>
          <w:lang w:val="zh-CN"/>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采购人、</w:t>
      </w:r>
      <w:r>
        <w:rPr>
          <w:rFonts w:hint="eastAsia" w:ascii="宋体" w:hAnsi="宋体" w:eastAsia="宋体" w:cs="宋体"/>
          <w:color w:val="000000"/>
          <w:sz w:val="24"/>
          <w:szCs w:val="21"/>
          <w:highlight w:val="none"/>
          <w:lang w:val="zh-CN" w:eastAsia="zh-CN"/>
        </w:rPr>
        <w:t xml:space="preserve">采购代理机构</w:t>
      </w:r>
      <w:r>
        <w:rPr>
          <w:rFonts w:hint="eastAsia" w:ascii="宋体" w:hAnsi="宋体" w:eastAsia="宋体" w:cs="宋体"/>
          <w:color w:val="000000"/>
          <w:sz w:val="24"/>
          <w:szCs w:val="21"/>
          <w:highlight w:val="none"/>
          <w:lang w:val="zh-CN"/>
        </w:rPr>
        <w:t xml:space="preserve">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eastAsia="zh-CN"/>
        </w:rPr>
      </w:pPr>
      <w:r>
        <w:rPr>
          <w:rFonts w:hint="eastAsia" w:ascii="宋体" w:hAnsi="宋体" w:eastAsia="宋体" w:cs="宋体"/>
          <w:color w:val="000000"/>
          <w:sz w:val="24"/>
          <w:szCs w:val="21"/>
          <w:highlight w:val="none"/>
          <w:lang w:val="zh-CN"/>
        </w:rPr>
        <w:t xml:space="preserve">异常低价投标审查的启动原因、审查意见和审查结果应当在评审报告中记录。</w:t>
      </w:r>
      <w:r>
        <w:rPr>
          <w:rFonts w:hint="eastAsia" w:ascii="宋体" w:hAnsi="宋体" w:eastAsia="宋体" w:cs="宋体"/>
          <w:color w:val="000000"/>
          <w:sz w:val="24"/>
          <w:szCs w:val="21"/>
          <w:highlight w:val="none"/>
          <w:lang w:val="zh-CN" w:eastAsia="zh-CN"/>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26、</w:t>
      </w:r>
      <w:bookmarkEnd w:id="147"/>
      <w:r/>
      <w:bookmarkEnd w:id="148"/>
      <w:r/>
      <w:bookmarkEnd w:id="149"/>
      <w:r>
        <w:rPr>
          <w:rFonts w:hint="eastAsia" w:ascii="宋体" w:hAnsi="宋体" w:eastAsia="宋体" w:cs="宋体"/>
          <w:color w:val="000000"/>
          <w:sz w:val="28"/>
          <w:szCs w:val="28"/>
          <w:highlight w:val="none"/>
        </w:rPr>
        <w:t xml:space="preserve">无效投标条款和废标条款</w:t>
      </w:r>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bookmarkStart w:id="150" w:name="_Toc16938551"/>
      <w:r/>
      <w:bookmarkStart w:id="151" w:name="_Toc513029235"/>
      <w:r/>
      <w:bookmarkStart w:id="152" w:name="_Toc20823307"/>
      <w:r>
        <w:rPr>
          <w:rFonts w:hint="eastAsia" w:ascii="宋体" w:hAnsi="宋体" w:eastAsia="宋体" w:cs="宋体"/>
          <w:color w:val="000000"/>
          <w:sz w:val="24"/>
          <w:szCs w:val="21"/>
          <w:highlight w:val="none"/>
          <w:lang w:val="zh-CN"/>
        </w:rPr>
        <w:t xml:space="preserve">26.1无效投标条款</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26.1.1 投标人在苏采云系统规定的时间内未成功解密电子投标文件的。</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26.1.2 投标人未按照招标文件要求上传电子投标文件的。</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26.1.3 投标人同一采购包提交两个（含两个）以上不同的投标报价的。</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26.1.4投标人不具备招标文件中规定资格要求的。</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26.1.5投标人的报价超过了采购预算或最高限价的。</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26.1.6未通过符合性审查的。</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26.1.7不符合招标文件中规定的实质性要求的（本招标文件中加</w:t>
      </w:r>
      <w:r>
        <w:rPr>
          <w:rFonts w:hint="eastAsia" w:ascii="宋体" w:hAnsi="宋体" w:eastAsia="宋体" w:cs="宋体"/>
          <w:color w:val="000000"/>
          <w:sz w:val="24"/>
          <w:szCs w:val="21"/>
          <w:highlight w:val="none"/>
          <w:lang w:val="en-US" w:eastAsia="zh-CN"/>
        </w:rPr>
        <w:t xml:space="preserve">★</w:t>
      </w:r>
      <w:r>
        <w:rPr>
          <w:rFonts w:hint="eastAsia" w:ascii="宋体" w:hAnsi="宋体" w:eastAsia="宋体" w:cs="宋体"/>
          <w:color w:val="000000"/>
          <w:sz w:val="24"/>
          <w:szCs w:val="21"/>
          <w:highlight w:val="none"/>
          <w:lang w:val="zh-CN"/>
        </w:rPr>
        <w:t xml:space="preserve">号条款为实质性要求）</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26.1.9  投标文件含有采购人不能接受的附加条件的。</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1"/>
          <w:highlight w:val="none"/>
          <w:lang w:val="zh-CN"/>
        </w:rPr>
        <w:t xml:space="preserve">26.1.10 </w:t>
      </w:r>
      <w:r>
        <w:rPr>
          <w:rFonts w:hint="eastAsia" w:ascii="宋体" w:hAnsi="宋体" w:eastAsia="宋体" w:cs="宋体"/>
          <w:b w:val="0"/>
          <w:bCs w:val="0"/>
          <w:color w:val="000000"/>
          <w:sz w:val="24"/>
          <w:szCs w:val="24"/>
          <w:highlight w:val="none"/>
          <w:lang w:val="zh-CN"/>
        </w:rPr>
        <w:t xml:space="preserve">评标委员会按照本</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lang w:val="zh-CN"/>
        </w:rPr>
        <w:t xml:space="preserve">文件规定对</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zh-CN"/>
        </w:rPr>
        <w:t xml:space="preserve">进行异常低价投标审查后，</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zh-CN"/>
        </w:rPr>
        <w:t xml:space="preserve">不提供书面说明、证明材料，或者提供的书面说明、证明材料不能证明其报价合理性的，评审委员会应当将其作为无效投标处理。</w:t>
      </w:r>
      <w:r>
        <w:rPr>
          <w:rFonts w:hint="eastAsia" w:ascii="宋体" w:hAnsi="宋体" w:eastAsia="宋体" w:cs="宋体"/>
          <w:b w:val="0"/>
          <w:bCs w:val="0"/>
          <w:color w:val="000000"/>
          <w:sz w:val="24"/>
          <w:szCs w:val="24"/>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26.1.12 投标文件未按照招标文件要求加盖CA电子公章的。</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26.1.13 投标人所投标产品不符合招标文件中所列国家强制性标准的。</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26.1.14其他法律、法规及本招标文件规定的属无效投标的情形。</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26.2废标条款 </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26.2.1符合专业条件的供应商或者对招标文件作实质响应的供应商不足三</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家的。</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26.2.2出现影响采购公正的违法、违规行为的。</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26.2.3因重大变故，采购任务取消的。</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26.2.4评标委员会认定招标文件存在歧义、重大缺陷导致评审工作无法进</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行。</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26.2.5 因苏采云系统故障原因造成开标不成功的。  </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26.3 投标截止时间结束后参加投标的供应商不足三家的处理：</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lang w:val="zh-CN"/>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684"/>
        <w:keepLines/>
        <w:keepNext/>
        <w:spacing w:before="156" w:after="156" w:line="400" w:lineRule="exact"/>
        <w:rPr>
          <w:rFonts w:hint="eastAsia" w:ascii="宋体" w:hAnsi="宋体" w:eastAsia="宋体" w:cs="宋体"/>
          <w:b/>
          <w:bCs/>
          <w:color w:val="000000"/>
          <w:sz w:val="32"/>
          <w:szCs w:val="32"/>
          <w:highlight w:val="none"/>
          <w:lang w:val="en-US" w:eastAsia="zh-CN"/>
        </w:rPr>
        <w:outlineLvl w:val="2"/>
      </w:pPr>
      <w:r/>
      <w:bookmarkStart w:id="153" w:name="_Toc120614219"/>
      <w:r>
        <w:rPr>
          <w:rFonts w:hint="eastAsia" w:ascii="宋体" w:hAnsi="宋体" w:eastAsia="宋体" w:cs="宋体"/>
          <w:b/>
          <w:bCs/>
          <w:color w:val="000000"/>
          <w:sz w:val="32"/>
          <w:szCs w:val="32"/>
          <w:highlight w:val="none"/>
        </w:rPr>
        <w:t xml:space="preserve">六、</w:t>
      </w:r>
      <w:bookmarkEnd w:id="150"/>
      <w:r/>
      <w:bookmarkEnd w:id="151"/>
      <w:r/>
      <w:bookmarkEnd w:id="152"/>
      <w:r>
        <w:rPr>
          <w:rFonts w:hint="eastAsia" w:ascii="宋体" w:hAnsi="宋体" w:eastAsia="宋体" w:cs="宋体"/>
          <w:b/>
          <w:bCs/>
          <w:color w:val="000000"/>
          <w:sz w:val="32"/>
          <w:szCs w:val="32"/>
          <w:highlight w:val="none"/>
        </w:rPr>
        <w:t xml:space="preserve">定标</w:t>
      </w:r>
      <w:bookmarkEnd w:id="153"/>
      <w:r/>
      <w:bookmarkStart w:id="154" w:name="_Toc513029238"/>
      <w:r/>
      <w:bookmarkStart w:id="155" w:name="_Toc20823310"/>
      <w:r/>
      <w:bookmarkStart w:id="156" w:name="_Toc16938554"/>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rPr>
      </w:r>
      <w:r/>
    </w:p>
    <w:p>
      <w:pPr>
        <w:pStyle w:val="684"/>
        <w:ind w:firstLine="420"/>
        <w:keepLines/>
        <w:keepNext/>
        <w:spacing w:line="400" w:lineRule="exact"/>
        <w:rPr>
          <w:rFonts w:hint="eastAsia" w:ascii="宋体" w:hAnsi="宋体" w:eastAsia="宋体" w:cs="宋体"/>
          <w:color w:val="000000"/>
          <w:sz w:val="28"/>
          <w:szCs w:val="28"/>
          <w:highlight w:val="none"/>
          <w:lang w:eastAsia="zh-CN"/>
        </w:rPr>
        <w:outlineLvl w:val="3"/>
      </w:pPr>
      <w:r>
        <w:rPr>
          <w:rFonts w:hint="eastAsia" w:ascii="宋体" w:hAnsi="宋体" w:eastAsia="宋体" w:cs="宋体"/>
          <w:color w:val="000000"/>
          <w:sz w:val="28"/>
          <w:szCs w:val="28"/>
          <w:highlight w:val="none"/>
        </w:rPr>
        <w:t xml:space="preserve">27、</w:t>
      </w:r>
      <w:bookmarkEnd w:id="154"/>
      <w:r>
        <w:rPr>
          <w:rFonts w:hint="eastAsia" w:ascii="宋体" w:hAnsi="宋体" w:eastAsia="宋体" w:cs="宋体"/>
          <w:color w:val="000000"/>
          <w:sz w:val="28"/>
          <w:szCs w:val="28"/>
          <w:highlight w:val="none"/>
        </w:rPr>
        <w:t xml:space="preserve">确定</w:t>
      </w:r>
      <w:bookmarkEnd w:id="155"/>
      <w:r/>
      <w:bookmarkEnd w:id="156"/>
      <w:r>
        <w:rPr>
          <w:rFonts w:hint="eastAsia" w:ascii="宋体" w:hAnsi="宋体" w:eastAsia="宋体" w:cs="宋体"/>
          <w:color w:val="000000"/>
          <w:sz w:val="28"/>
          <w:szCs w:val="28"/>
          <w:highlight w:val="none"/>
          <w:lang w:eastAsia="zh-CN"/>
        </w:rPr>
        <w:t xml:space="preserve">中标供应商</w:t>
      </w:r>
      <w:r>
        <w:rPr>
          <w:rFonts w:hint="eastAsia" w:ascii="宋体" w:hAnsi="宋体" w:eastAsia="宋体" w:cs="宋体"/>
          <w:color w:val="000000"/>
          <w:sz w:val="28"/>
          <w:szCs w:val="28"/>
          <w:highlight w:val="none"/>
          <w:lang w:eastAsia="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27.1中标候选人的选取原则和数量见招标文件第五章规定。 </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27.2 采购人应根据评委会推荐的中标候选人确定中标供应商。</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27.3 采购中心将在“江苏政府采购网”发布中标公告，公告期限为1个工作日。</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27.4 若有充分证据证明，中标供应商出现下列情况之一的，一经查实，将被取消中标资格：</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27.4.1提供虚假材料谋取中标的。</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27.4.2向采购人、</w:t>
      </w:r>
      <w:r>
        <w:rPr>
          <w:rFonts w:hint="eastAsia" w:ascii="宋体" w:hAnsi="宋体" w:eastAsia="宋体" w:cs="宋体"/>
          <w:color w:val="000000"/>
          <w:sz w:val="24"/>
          <w:szCs w:val="21"/>
          <w:highlight w:val="none"/>
          <w:lang w:val="en-US" w:eastAsia="zh-CN"/>
        </w:rPr>
        <w:t xml:space="preserve">代理机构</w:t>
      </w:r>
      <w:r>
        <w:rPr>
          <w:rFonts w:hint="eastAsia" w:ascii="宋体" w:hAnsi="宋体" w:eastAsia="宋体" w:cs="宋体"/>
          <w:color w:val="000000"/>
          <w:sz w:val="24"/>
          <w:szCs w:val="21"/>
          <w:highlight w:val="none"/>
          <w:lang w:val="zh-CN"/>
        </w:rPr>
        <w:t xml:space="preserve">行贿或者提供其他不正当利益的。</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27.4.3属于本文件规定的无效条件，但在评标过程中又未被评委会发现的。</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27.4.4与采购人或者其他供应商恶意串通的。</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27.4.5采取不正当手段诋毁、排挤其他供应商的。</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bookmarkStart w:id="157" w:name="_Toc200451960"/>
      <w:r>
        <w:rPr>
          <w:rFonts w:hint="eastAsia" w:ascii="宋体" w:hAnsi="宋体" w:eastAsia="宋体" w:cs="宋体"/>
          <w:color w:val="000000"/>
          <w:sz w:val="24"/>
          <w:szCs w:val="21"/>
          <w:highlight w:val="none"/>
          <w:lang w:val="zh-CN"/>
        </w:rPr>
        <w:t xml:space="preserve">27.5 有下列情形之一的，视为投标人串通投标，投标无效：</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27.5.1不同投标人的投标文件由同一单位或者个人编制。</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27.5.2不同投标人委托同一单位或者个人办理投标事宜。</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27.5.3 不同投标人的投标文件载明的项目管理成员或者联系人员为同一人。</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27.5.4不同投标人的投标文件异常一致或者投标报价呈规律性差异。</w:t>
      </w:r>
      <w:r>
        <w:rPr>
          <w:rFonts w:hint="eastAsia" w:ascii="宋体" w:hAnsi="宋体" w:eastAsia="宋体" w:cs="宋体"/>
          <w:color w:val="000000"/>
          <w:sz w:val="24"/>
          <w:szCs w:val="21"/>
          <w:highlight w:val="none"/>
          <w:lang w:val="zh-CN"/>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28、质疑处理</w:t>
      </w:r>
      <w:bookmarkEnd w:id="157"/>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28.2.1对可以质疑的采购文件提出质疑的，为收到采购文件之日或者采购文件公告期限届满之日；</w:t>
      </w:r>
      <w:r>
        <w:rPr>
          <w:rFonts w:hint="eastAsia" w:ascii="宋体" w:hAnsi="宋体" w:eastAsia="宋体" w:cs="宋体"/>
          <w:color w:val="000000"/>
          <w:sz w:val="24"/>
          <w:szCs w:val="21"/>
          <w:highlight w:val="none"/>
          <w:lang w:val="zh-CN"/>
        </w:rPr>
        <w:br w:type="textWrapping" w:clear="all"/>
      </w:r>
      <w:r>
        <w:rPr>
          <w:rFonts w:hint="eastAsia" w:ascii="宋体" w:hAnsi="宋体" w:eastAsia="宋体" w:cs="宋体"/>
          <w:color w:val="000000"/>
          <w:sz w:val="24"/>
          <w:szCs w:val="21"/>
          <w:highlight w:val="none"/>
          <w:lang w:val="zh-CN"/>
        </w:rPr>
        <w:t xml:space="preserve">　　28.2.2对采购过程提出质疑的，为各采购程序环节结束之日；</w:t>
      </w:r>
      <w:r>
        <w:rPr>
          <w:rFonts w:hint="eastAsia" w:ascii="宋体" w:hAnsi="宋体" w:eastAsia="宋体" w:cs="宋体"/>
          <w:color w:val="000000"/>
          <w:sz w:val="24"/>
          <w:szCs w:val="21"/>
          <w:highlight w:val="none"/>
          <w:lang w:val="zh-CN"/>
        </w:rPr>
        <w:br w:type="textWrapping" w:clear="all"/>
      </w:r>
      <w:r>
        <w:rPr>
          <w:rFonts w:hint="eastAsia" w:ascii="宋体" w:hAnsi="宋体" w:eastAsia="宋体" w:cs="宋体"/>
          <w:color w:val="000000"/>
          <w:sz w:val="24"/>
          <w:szCs w:val="21"/>
          <w:highlight w:val="none"/>
          <w:lang w:val="zh-CN"/>
        </w:rPr>
        <w:t xml:space="preserve">　　28.2.3对中标或者成交结果提出质疑的，为中标或者成交结果公告期限届满之日。</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1"/>
          <w:highlight w:val="none"/>
          <w:lang w:val="en-US" w:eastAsia="zh-CN"/>
        </w:rPr>
        <w:t xml:space="preserve">代理机构</w:t>
      </w:r>
      <w:r>
        <w:rPr>
          <w:rFonts w:hint="eastAsia" w:ascii="宋体" w:hAnsi="宋体" w:eastAsia="宋体" w:cs="宋体"/>
          <w:color w:val="000000"/>
          <w:sz w:val="24"/>
          <w:szCs w:val="21"/>
          <w:highlight w:val="none"/>
          <w:lang w:val="zh-CN"/>
        </w:rPr>
        <w:t xml:space="preserve">、采购人将只对供应商第一次质疑作出答复。</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28.4 供应商（含潜在供应商）对与本项目有关的所有询问、质疑均请向采购人提出，由采购人负责答复。</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采购人及</w:t>
      </w:r>
      <w:r>
        <w:rPr>
          <w:rFonts w:hint="eastAsia" w:ascii="宋体" w:hAnsi="宋体" w:eastAsia="宋体" w:cs="宋体"/>
          <w:color w:val="000000"/>
          <w:sz w:val="24"/>
          <w:szCs w:val="21"/>
          <w:highlight w:val="none"/>
          <w:lang w:val="en-US" w:eastAsia="zh-CN"/>
        </w:rPr>
        <w:t xml:space="preserve">代理机构</w:t>
      </w:r>
      <w:r>
        <w:rPr>
          <w:rFonts w:hint="eastAsia" w:ascii="宋体" w:hAnsi="宋体" w:eastAsia="宋体" w:cs="宋体"/>
          <w:color w:val="000000"/>
          <w:sz w:val="24"/>
          <w:szCs w:val="21"/>
          <w:highlight w:val="none"/>
          <w:lang w:val="zh-CN"/>
        </w:rPr>
        <w:t xml:space="preserve">只接收以纸质原件形式送达的质疑,建议供应商尽量通过邮寄方式提交质疑（采购人和</w:t>
      </w:r>
      <w:r>
        <w:rPr>
          <w:rFonts w:hint="eastAsia" w:ascii="宋体" w:hAnsi="宋体" w:eastAsia="宋体" w:cs="宋体"/>
          <w:color w:val="000000"/>
          <w:sz w:val="24"/>
          <w:szCs w:val="21"/>
          <w:highlight w:val="none"/>
          <w:lang w:val="en-US" w:eastAsia="zh-CN"/>
        </w:rPr>
        <w:t xml:space="preserve">代理机构</w:t>
      </w:r>
      <w:r>
        <w:rPr>
          <w:rFonts w:hint="eastAsia" w:ascii="宋体" w:hAnsi="宋体" w:eastAsia="宋体" w:cs="宋体"/>
          <w:color w:val="000000"/>
          <w:sz w:val="24"/>
          <w:szCs w:val="21"/>
          <w:highlight w:val="none"/>
          <w:lang w:val="zh-CN"/>
        </w:rPr>
        <w:t xml:space="preserve">不接受无快递运单号的快递）。</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采购人</w:t>
      </w:r>
      <w:r>
        <w:rPr>
          <w:rFonts w:hint="eastAsia" w:ascii="宋体" w:hAnsi="宋体" w:eastAsia="宋体" w:cs="宋体"/>
          <w:color w:val="000000"/>
          <w:sz w:val="24"/>
          <w:szCs w:val="21"/>
          <w:highlight w:val="none"/>
          <w:lang w:val="en-US" w:eastAsia="zh-CN"/>
        </w:rPr>
        <w:t xml:space="preserve">及代理机构</w:t>
      </w:r>
      <w:r>
        <w:rPr>
          <w:rFonts w:hint="eastAsia" w:ascii="宋体" w:hAnsi="宋体" w:eastAsia="宋体" w:cs="宋体"/>
          <w:color w:val="000000"/>
          <w:sz w:val="24"/>
          <w:szCs w:val="21"/>
          <w:highlight w:val="none"/>
          <w:lang w:val="zh-CN"/>
        </w:rPr>
        <w:t xml:space="preserve">质疑接收人及联系方式见招标文件第一章。</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28.5 以下情形的质疑不予受理</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28.5.1 内容不符合《政府采购质疑和投诉办法》第十二条规定的质疑。</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28.5.2 超出政府采购法定期限的质疑。</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28.5.3 以传真、电子邮件等方式递交的非原件形式的质疑。</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28.5.4 未参加投标活动的供应商或在投标活动中自身权益未受到损害的供应商所提出的质疑。</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28.5.5供应商组成联合体参加投标，联合体中任何一方或多方未按要求签字、盖章、加盖公章的质疑。</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28.6 供应商提出书面质疑必须有理、有据，不得捏造事实、提供虚假材料进行恶意质疑。否则，一经查实，</w:t>
      </w:r>
      <w:r>
        <w:rPr>
          <w:rFonts w:hint="eastAsia" w:ascii="宋体" w:hAnsi="宋体" w:eastAsia="宋体" w:cs="宋体"/>
          <w:color w:val="000000"/>
          <w:sz w:val="24"/>
          <w:szCs w:val="21"/>
          <w:highlight w:val="none"/>
          <w:lang w:val="en-US" w:eastAsia="zh-CN"/>
        </w:rPr>
        <w:t xml:space="preserve">采购人</w:t>
      </w:r>
      <w:r>
        <w:rPr>
          <w:rFonts w:hint="eastAsia" w:ascii="宋体" w:hAnsi="宋体" w:eastAsia="宋体" w:cs="宋体"/>
          <w:color w:val="000000"/>
          <w:sz w:val="24"/>
          <w:szCs w:val="21"/>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1"/>
          <w:highlight w:val="none"/>
          <w:lang w:val="zh-CN"/>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29、中标通知书</w:t>
      </w:r>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29.l中标结果确定后，</w:t>
      </w:r>
      <w:r>
        <w:rPr>
          <w:rFonts w:hint="eastAsia" w:ascii="宋体" w:hAnsi="宋体" w:eastAsia="宋体" w:cs="宋体"/>
          <w:color w:val="000000"/>
          <w:sz w:val="24"/>
          <w:szCs w:val="21"/>
          <w:highlight w:val="none"/>
          <w:lang w:val="en-US" w:eastAsia="zh-CN"/>
        </w:rPr>
        <w:t xml:space="preserve">代理机构</w:t>
      </w:r>
      <w:r>
        <w:rPr>
          <w:rFonts w:hint="eastAsia" w:ascii="宋体" w:hAnsi="宋体" w:eastAsia="宋体" w:cs="宋体"/>
          <w:color w:val="000000"/>
          <w:sz w:val="24"/>
          <w:szCs w:val="21"/>
          <w:highlight w:val="none"/>
          <w:lang w:val="zh-CN"/>
        </w:rPr>
        <w:t xml:space="preserve">将向中标供应商发出中标通知书。请中标供应商在中标结果公告届满</w:t>
      </w:r>
      <w:r>
        <w:rPr>
          <w:rFonts w:hint="eastAsia" w:ascii="宋体" w:hAnsi="宋体" w:eastAsia="宋体" w:cs="宋体"/>
          <w:color w:val="000000"/>
          <w:sz w:val="24"/>
          <w:szCs w:val="21"/>
          <w:highlight w:val="none"/>
          <w:lang w:val="zh-CN"/>
        </w:rPr>
        <w:t xml:space="preserve">之日起30日内,使用CA数字证书登录苏采云系统及时下载中标通知书。因系统存储空间有限，自中标结果公告届满之日起30日后，苏</w:t>
      </w:r>
      <w:r>
        <w:rPr>
          <w:rFonts w:hint="eastAsia" w:ascii="宋体" w:hAnsi="宋体" w:eastAsia="宋体" w:cs="宋体"/>
          <w:color w:val="000000"/>
          <w:sz w:val="24"/>
          <w:szCs w:val="21"/>
          <w:highlight w:val="none"/>
          <w:lang w:val="zh-CN"/>
        </w:rPr>
        <w:t xml:space="preserve">采云系统不再保证提供下载中标通知书服务,因未及时下载而造成的不利后果由中标供应商自行承担。</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szCs w:val="21"/>
          <w:highlight w:val="none"/>
          <w:lang w:val="zh-CN"/>
        </w:rPr>
      </w:r>
      <w:r/>
    </w:p>
    <w:p>
      <w:pPr>
        <w:pStyle w:val="684"/>
        <w:keepLines/>
        <w:keepNext/>
        <w:spacing w:before="156" w:after="156" w:line="400" w:lineRule="exact"/>
        <w:rPr>
          <w:rFonts w:hint="eastAsia" w:ascii="宋体" w:hAnsi="宋体" w:eastAsia="宋体" w:cs="宋体"/>
          <w:b/>
          <w:bCs/>
          <w:color w:val="000000"/>
          <w:sz w:val="32"/>
          <w:szCs w:val="32"/>
          <w:highlight w:val="none"/>
        </w:rPr>
        <w:outlineLvl w:val="2"/>
      </w:pPr>
      <w:r/>
      <w:bookmarkStart w:id="158" w:name="_Toc120614220"/>
      <w:r/>
      <w:bookmarkStart w:id="159" w:name="_Toc513029236"/>
      <w:r/>
      <w:bookmarkStart w:id="160" w:name="_Toc20823308"/>
      <w:r/>
      <w:bookmarkStart w:id="161" w:name="_Toc16938552"/>
      <w:r>
        <w:rPr>
          <w:rFonts w:hint="eastAsia" w:ascii="宋体" w:hAnsi="宋体" w:eastAsia="宋体" w:cs="宋体"/>
          <w:b/>
          <w:bCs/>
          <w:color w:val="000000"/>
          <w:sz w:val="32"/>
          <w:szCs w:val="32"/>
          <w:highlight w:val="none"/>
        </w:rPr>
        <w:t xml:space="preserve">七、授予合同</w:t>
      </w:r>
      <w:bookmarkEnd w:id="158"/>
      <w:r>
        <w:rPr>
          <w:rFonts w:hint="eastAsia" w:ascii="宋体" w:hAnsi="宋体" w:eastAsia="宋体" w:cs="宋体"/>
          <w:b/>
          <w:bCs/>
          <w:color w:val="000000"/>
          <w:sz w:val="32"/>
          <w:szCs w:val="32"/>
          <w:highlight w:val="none"/>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bookmarkEnd w:id="159"/>
      <w:r/>
      <w:bookmarkEnd w:id="160"/>
      <w:r/>
      <w:bookmarkEnd w:id="161"/>
      <w:r/>
      <w:bookmarkStart w:id="162" w:name="_Toc16938553"/>
      <w:r/>
      <w:bookmarkStart w:id="163" w:name="_Toc513029237"/>
      <w:r/>
      <w:bookmarkStart w:id="164" w:name="_Toc20823309"/>
      <w:r>
        <w:rPr>
          <w:rFonts w:hint="eastAsia" w:ascii="宋体" w:hAnsi="宋体" w:eastAsia="宋体" w:cs="宋体"/>
          <w:color w:val="000000"/>
          <w:sz w:val="28"/>
          <w:szCs w:val="28"/>
          <w:highlight w:val="none"/>
        </w:rPr>
        <w:t xml:space="preserve">30、签订合同</w:t>
      </w:r>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30.l中标供应商应当在中标通知书发出之日起三十日内，按照招标文件确定的事项与采购人签订政府采购合同。</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30.2 招标文件、中标供应商的投标文件及招标过程中有关澄清、承诺文件均应作为合同附件。</w:t>
      </w:r>
      <w:r>
        <w:rPr>
          <w:rFonts w:hint="eastAsia" w:ascii="宋体" w:hAnsi="宋体" w:eastAsia="宋体" w:cs="宋体"/>
          <w:color w:val="000000"/>
          <w:sz w:val="24"/>
          <w:szCs w:val="21"/>
          <w:highlight w:val="none"/>
          <w:lang w:val="zh-CN"/>
        </w:rPr>
      </w:r>
      <w:r/>
    </w:p>
    <w:p>
      <w:pPr>
        <w:pStyle w:val="684"/>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lang w:val="zh-CN"/>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eastAsia="宋体" w:cs="宋体"/>
          <w:color w:val="000000"/>
          <w:sz w:val="24"/>
          <w:szCs w:val="24"/>
          <w:highlight w:val="none"/>
        </w:rPr>
      </w:r>
      <w:r/>
    </w:p>
    <w:p>
      <w:pPr>
        <w:pStyle w:val="684"/>
        <w:ind w:firstLine="420"/>
        <w:keepLines/>
        <w:keepNext/>
        <w:spacing w:line="40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31、货物（包含与货物相关的服务）的追加</w:t>
      </w:r>
      <w:r>
        <w:rPr>
          <w:rFonts w:hint="eastAsia" w:ascii="宋体" w:hAnsi="宋体" w:eastAsia="宋体" w:cs="宋体"/>
          <w:color w:val="000000"/>
          <w:sz w:val="28"/>
          <w:szCs w:val="28"/>
          <w:highlight w:val="none"/>
        </w:rPr>
      </w:r>
      <w:r/>
    </w:p>
    <w:p>
      <w:pPr>
        <w:pStyle w:val="684"/>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2"/>
      <w:r/>
      <w:bookmarkEnd w:id="163"/>
      <w:r/>
      <w:bookmarkEnd w:id="164"/>
      <w:r/>
      <w:bookmarkStart w:id="165" w:name="_Toc20823314"/>
      <w:r/>
      <w:bookmarkStart w:id="166" w:name="_Toc16938558"/>
      <w:r/>
      <w:bookmarkStart w:id="167" w:name="_Toc479757207"/>
      <w:r/>
      <w:bookmarkStart w:id="168" w:name="_Toc120614221"/>
      <w:r/>
      <w:bookmarkStart w:id="169" w:name="_Toc513029242"/>
      <w:r>
        <w:rPr>
          <w:rFonts w:hint="eastAsia" w:ascii="宋体" w:hAnsi="宋体" w:eastAsia="宋体" w:cs="宋体"/>
          <w:color w:val="000000"/>
          <w:sz w:val="24"/>
          <w:szCs w:val="21"/>
          <w:highlight w:val="none"/>
          <w:lang w:val="zh-CN"/>
        </w:rPr>
      </w:r>
      <w:r/>
    </w:p>
    <w:p>
      <w:pPr>
        <w:pStyle w:val="684"/>
        <w:numPr>
          <w:ilvl w:val="0"/>
          <w:numId w:val="5"/>
        </w:numPr>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政府采购履约资金扶持政策</w:t>
      </w:r>
      <w:r>
        <w:rPr>
          <w:rFonts w:hint="eastAsia" w:ascii="宋体" w:hAnsi="宋体" w:eastAsia="宋体" w:cs="宋体"/>
          <w:color w:val="000000"/>
          <w:sz w:val="28"/>
          <w:szCs w:val="28"/>
          <w:highlight w:val="none"/>
        </w:rPr>
      </w:r>
      <w:r/>
    </w:p>
    <w:p>
      <w:pPr>
        <w:pStyle w:val="684"/>
        <w:numPr>
          <w:ilvl w:val="0"/>
          <w:numId w:val="0"/>
        </w:numPr>
        <w:ind w:firstLine="480"/>
        <w:spacing w:line="52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中标供应商可凭政府采购合同办理融资贷款，详情请见江苏政府采购网“政采贷”专栏。</w:t>
      </w:r>
      <w:r>
        <w:rPr>
          <w:rFonts w:hint="eastAsia" w:ascii="宋体" w:hAnsi="宋体" w:eastAsia="宋体" w:cs="宋体"/>
          <w:color w:val="000000"/>
          <w:sz w:val="24"/>
          <w:szCs w:val="21"/>
          <w:highlight w:val="none"/>
          <w:lang w:val="zh-CN"/>
        </w:rPr>
      </w:r>
      <w:r/>
    </w:p>
    <w:p>
      <w:pPr>
        <w:pStyle w:val="684"/>
        <w:ind w:firstLine="0"/>
        <w:jc w:val="left"/>
        <w:keepNext/>
        <w:rPr>
          <w:rFonts w:hint="eastAsia" w:ascii="宋体" w:hAnsi="宋体" w:eastAsia="宋体" w:cs="宋体"/>
          <w:bCs/>
          <w:color w:val="000000"/>
          <w:sz w:val="44"/>
          <w:szCs w:val="28"/>
          <w:highlight w:val="none"/>
        </w:rPr>
        <w:outlineLvl w:val="0"/>
      </w:pPr>
      <w:r>
        <w:rPr>
          <w:rFonts w:hint="eastAsia" w:ascii="宋体" w:hAnsi="宋体" w:eastAsia="宋体" w:cs="宋体"/>
          <w:bCs/>
          <w:color w:val="000000"/>
          <w:sz w:val="44"/>
          <w:szCs w:val="28"/>
          <w:highlight w:val="none"/>
        </w:rPr>
      </w:r>
      <w:r/>
    </w:p>
    <w:p>
      <w:pPr>
        <w:pStyle w:val="684"/>
        <w:ind w:firstLine="0"/>
        <w:jc w:val="left"/>
        <w:keepNext/>
        <w:rPr>
          <w:rFonts w:hint="eastAsia" w:ascii="宋体" w:hAnsi="宋体" w:eastAsia="宋体" w:cs="宋体"/>
          <w:bCs/>
          <w:color w:val="000000"/>
          <w:sz w:val="44"/>
          <w:szCs w:val="28"/>
          <w:highlight w:val="none"/>
        </w:rPr>
        <w:outlineLvl w:val="0"/>
      </w:pPr>
      <w:r>
        <w:rPr>
          <w:rFonts w:hint="eastAsia" w:ascii="宋体" w:hAnsi="宋体" w:eastAsia="宋体" w:cs="宋体"/>
          <w:bCs/>
          <w:color w:val="000000"/>
          <w:sz w:val="44"/>
          <w:szCs w:val="28"/>
          <w:highlight w:val="none"/>
        </w:rPr>
      </w:r>
      <w:r/>
    </w:p>
    <w:p>
      <w:pPr>
        <w:pStyle w:val="684"/>
        <w:ind w:firstLine="0"/>
        <w:jc w:val="left"/>
        <w:keepNext/>
        <w:rPr>
          <w:rFonts w:hint="eastAsia" w:ascii="宋体" w:hAnsi="宋体" w:eastAsia="宋体" w:cs="宋体"/>
          <w:bCs/>
          <w:color w:val="000000"/>
          <w:sz w:val="44"/>
          <w:szCs w:val="28"/>
          <w:highlight w:val="none"/>
        </w:rPr>
        <w:outlineLvl w:val="0"/>
      </w:pPr>
      <w:r>
        <w:rPr>
          <w:rFonts w:hint="eastAsia" w:ascii="宋体" w:hAnsi="宋体" w:eastAsia="宋体" w:cs="宋体"/>
          <w:bCs/>
          <w:color w:val="000000"/>
          <w:sz w:val="44"/>
          <w:szCs w:val="28"/>
          <w:highlight w:val="none"/>
        </w:rPr>
      </w:r>
      <w:r/>
    </w:p>
    <w:p>
      <w:pPr>
        <w:pStyle w:val="684"/>
        <w:ind w:firstLine="0"/>
        <w:jc w:val="left"/>
        <w:keepNext/>
        <w:rPr>
          <w:rFonts w:hint="eastAsia" w:ascii="宋体" w:hAnsi="宋体" w:eastAsia="宋体" w:cs="宋体"/>
          <w:bCs/>
          <w:color w:val="000000"/>
          <w:sz w:val="44"/>
          <w:szCs w:val="28"/>
          <w:highlight w:val="none"/>
        </w:rPr>
        <w:outlineLvl w:val="0"/>
      </w:pPr>
      <w:r>
        <w:rPr>
          <w:rFonts w:hint="eastAsia" w:ascii="宋体" w:hAnsi="宋体" w:eastAsia="宋体" w:cs="宋体"/>
          <w:bCs/>
          <w:color w:val="000000"/>
          <w:sz w:val="44"/>
          <w:szCs w:val="28"/>
          <w:highlight w:val="none"/>
        </w:rPr>
      </w:r>
      <w:r/>
    </w:p>
    <w:p>
      <w:pPr>
        <w:pStyle w:val="684"/>
        <w:ind w:firstLine="0"/>
        <w:jc w:val="left"/>
        <w:keepNext/>
        <w:rPr>
          <w:rFonts w:hint="eastAsia" w:ascii="宋体" w:hAnsi="宋体" w:eastAsia="宋体" w:cs="宋体"/>
          <w:bCs/>
          <w:color w:val="000000"/>
          <w:sz w:val="44"/>
          <w:szCs w:val="28"/>
          <w:highlight w:val="none"/>
        </w:rPr>
        <w:outlineLvl w:val="0"/>
      </w:pPr>
      <w:r>
        <w:rPr>
          <w:rFonts w:hint="eastAsia" w:ascii="宋体" w:hAnsi="宋体" w:eastAsia="宋体" w:cs="宋体"/>
          <w:bCs/>
          <w:color w:val="000000"/>
          <w:sz w:val="44"/>
          <w:szCs w:val="28"/>
          <w:highlight w:val="none"/>
        </w:rPr>
      </w:r>
      <w:r/>
    </w:p>
    <w:p>
      <w:pPr>
        <w:pStyle w:val="684"/>
        <w:ind w:firstLine="0"/>
        <w:jc w:val="left"/>
        <w:keepNext/>
        <w:rPr>
          <w:rFonts w:hint="eastAsia" w:ascii="宋体" w:hAnsi="宋体" w:eastAsia="宋体" w:cs="宋体"/>
          <w:bCs/>
          <w:color w:val="000000"/>
          <w:sz w:val="44"/>
          <w:szCs w:val="28"/>
          <w:highlight w:val="none"/>
        </w:rPr>
        <w:outlineLvl w:val="0"/>
      </w:pPr>
      <w:r>
        <w:rPr>
          <w:rFonts w:hint="eastAsia" w:ascii="宋体" w:hAnsi="宋体" w:eastAsia="宋体" w:cs="宋体"/>
          <w:bCs/>
          <w:color w:val="000000"/>
          <w:sz w:val="44"/>
          <w:szCs w:val="28"/>
          <w:highlight w:val="none"/>
        </w:rPr>
      </w:r>
      <w:r/>
    </w:p>
    <w:p>
      <w:pPr>
        <w:pStyle w:val="684"/>
        <w:ind w:firstLine="0"/>
        <w:jc w:val="left"/>
        <w:keepNext/>
        <w:rPr>
          <w:rFonts w:hint="eastAsia" w:ascii="宋体" w:hAnsi="宋体" w:eastAsia="宋体" w:cs="宋体"/>
          <w:bCs/>
          <w:color w:val="000000"/>
          <w:sz w:val="44"/>
          <w:szCs w:val="28"/>
          <w:highlight w:val="none"/>
        </w:rPr>
        <w:outlineLvl w:val="0"/>
      </w:pPr>
      <w:r>
        <w:rPr>
          <w:rFonts w:hint="eastAsia" w:ascii="宋体" w:hAnsi="宋体" w:eastAsia="宋体" w:cs="宋体"/>
          <w:bCs/>
          <w:color w:val="000000"/>
          <w:sz w:val="44"/>
          <w:szCs w:val="28"/>
          <w:highlight w:val="none"/>
        </w:rPr>
      </w:r>
      <w:r/>
    </w:p>
    <w:p>
      <w:pPr>
        <w:pStyle w:val="684"/>
        <w:ind w:firstLine="0"/>
        <w:jc w:val="left"/>
        <w:keepNext/>
        <w:rPr>
          <w:rFonts w:hint="eastAsia" w:ascii="宋体" w:hAnsi="宋体" w:eastAsia="宋体" w:cs="宋体"/>
          <w:bCs/>
          <w:color w:val="000000"/>
          <w:sz w:val="44"/>
          <w:szCs w:val="28"/>
          <w:highlight w:val="none"/>
        </w:rPr>
        <w:outlineLvl w:val="0"/>
      </w:pPr>
      <w:r>
        <w:rPr>
          <w:rFonts w:hint="eastAsia" w:ascii="宋体" w:hAnsi="宋体" w:eastAsia="宋体" w:cs="宋体"/>
          <w:bCs/>
          <w:color w:val="000000"/>
          <w:sz w:val="44"/>
          <w:szCs w:val="28"/>
          <w:highlight w:val="none"/>
        </w:rPr>
      </w:r>
      <w:r/>
    </w:p>
    <w:p>
      <w:pPr>
        <w:pStyle w:val="684"/>
        <w:ind w:firstLine="0"/>
        <w:jc w:val="left"/>
        <w:keepNext/>
        <w:rPr>
          <w:rFonts w:hint="eastAsia" w:ascii="宋体" w:hAnsi="宋体" w:eastAsia="宋体" w:cs="宋体"/>
          <w:bCs/>
          <w:color w:val="000000"/>
          <w:sz w:val="44"/>
          <w:szCs w:val="28"/>
          <w:highlight w:val="none"/>
        </w:rPr>
        <w:outlineLvl w:val="0"/>
      </w:pPr>
      <w:r>
        <w:rPr>
          <w:rFonts w:hint="eastAsia" w:ascii="宋体" w:hAnsi="宋体" w:eastAsia="宋体" w:cs="宋体"/>
          <w:bCs/>
          <w:color w:val="000000"/>
          <w:sz w:val="44"/>
          <w:szCs w:val="28"/>
          <w:highlight w:val="none"/>
        </w:rPr>
      </w:r>
      <w:r/>
    </w:p>
    <w:p>
      <w:pPr>
        <w:pStyle w:val="696"/>
        <w:numPr>
          <w:ilvl w:val="0"/>
          <w:numId w:val="0"/>
        </w:numPr>
        <w:contextualSpacing/>
        <w:jc w:val="both"/>
        <w:spacing w:before="120" w:after="120" w:line="180" w:lineRule="auto"/>
        <w:widowControl w:val="off"/>
        <w:tabs>
          <w:tab w:val="left" w:pos="1110" w:leader="none"/>
        </w:tabs>
        <w:rPr>
          <w:rFonts w:hint="eastAsia" w:ascii="宋体" w:hAnsi="宋体" w:eastAsia="宋体" w:cs="宋体"/>
          <w:bCs/>
          <w:color w:val="000000"/>
          <w:sz w:val="44"/>
          <w:szCs w:val="28"/>
          <w:highlight w:val="none"/>
        </w:rPr>
      </w:pPr>
      <w:r>
        <w:rPr>
          <w:rFonts w:hint="eastAsia" w:ascii="宋体" w:hAnsi="宋体" w:eastAsia="宋体" w:cs="宋体"/>
          <w:bCs/>
          <w:color w:val="000000"/>
          <w:sz w:val="44"/>
          <w:szCs w:val="28"/>
          <w:highlight w:val="none"/>
        </w:rPr>
      </w:r>
      <w:r/>
    </w:p>
    <w:p>
      <w:pPr>
        <w:pStyle w:val="696"/>
        <w:numPr>
          <w:ilvl w:val="0"/>
          <w:numId w:val="0"/>
        </w:numPr>
        <w:contextualSpacing/>
        <w:jc w:val="both"/>
        <w:spacing w:before="120" w:after="120" w:line="180" w:lineRule="auto"/>
        <w:widowControl w:val="off"/>
        <w:tabs>
          <w:tab w:val="left" w:pos="1110" w:leader="none"/>
        </w:tabs>
        <w:rPr>
          <w:rFonts w:hint="eastAsia" w:ascii="宋体" w:hAnsi="宋体" w:eastAsia="宋体" w:cs="宋体"/>
          <w:bCs/>
          <w:color w:val="000000"/>
          <w:sz w:val="44"/>
          <w:szCs w:val="28"/>
          <w:highlight w:val="none"/>
        </w:rPr>
      </w:pPr>
      <w:r>
        <w:rPr>
          <w:rFonts w:hint="eastAsia" w:ascii="宋体" w:hAnsi="宋体" w:eastAsia="宋体" w:cs="宋体"/>
          <w:bCs/>
          <w:color w:val="000000"/>
          <w:sz w:val="44"/>
          <w:szCs w:val="28"/>
          <w:highlight w:val="none"/>
        </w:rPr>
      </w:r>
      <w:r/>
    </w:p>
    <w:p>
      <w:pPr>
        <w:pStyle w:val="696"/>
        <w:numPr>
          <w:ilvl w:val="0"/>
          <w:numId w:val="0"/>
        </w:numPr>
        <w:contextualSpacing/>
        <w:jc w:val="both"/>
        <w:spacing w:before="120" w:after="120" w:line="180" w:lineRule="auto"/>
        <w:widowControl w:val="off"/>
        <w:tabs>
          <w:tab w:val="left" w:pos="1110" w:leader="none"/>
        </w:tabs>
        <w:rPr>
          <w:rFonts w:hint="eastAsia" w:ascii="宋体" w:hAnsi="宋体" w:eastAsia="宋体" w:cs="宋体"/>
          <w:bCs/>
          <w:color w:val="000000"/>
          <w:sz w:val="44"/>
          <w:szCs w:val="28"/>
          <w:highlight w:val="none"/>
        </w:rPr>
      </w:pPr>
      <w:r>
        <w:rPr>
          <w:rFonts w:hint="eastAsia" w:ascii="宋体" w:hAnsi="宋体" w:eastAsia="宋体" w:cs="宋体"/>
          <w:bCs/>
          <w:color w:val="000000"/>
          <w:sz w:val="44"/>
          <w:szCs w:val="28"/>
          <w:highlight w:val="none"/>
        </w:rPr>
      </w:r>
      <w:r/>
    </w:p>
    <w:p>
      <w:pPr>
        <w:pStyle w:val="696"/>
        <w:numPr>
          <w:ilvl w:val="0"/>
          <w:numId w:val="0"/>
        </w:numPr>
        <w:contextualSpacing/>
        <w:jc w:val="both"/>
        <w:spacing w:before="120" w:after="120" w:line="180" w:lineRule="auto"/>
        <w:widowControl w:val="off"/>
        <w:tabs>
          <w:tab w:val="left" w:pos="1110" w:leader="none"/>
        </w:tabs>
        <w:rPr>
          <w:rFonts w:hint="eastAsia" w:ascii="宋体" w:hAnsi="宋体" w:eastAsia="宋体" w:cs="宋体"/>
          <w:bCs/>
          <w:color w:val="000000"/>
          <w:sz w:val="44"/>
          <w:szCs w:val="28"/>
          <w:highlight w:val="none"/>
        </w:rPr>
      </w:pPr>
      <w:r>
        <w:rPr>
          <w:rFonts w:hint="eastAsia" w:ascii="宋体" w:hAnsi="宋体" w:eastAsia="宋体" w:cs="宋体"/>
          <w:bCs/>
          <w:color w:val="000000"/>
          <w:sz w:val="44"/>
          <w:szCs w:val="28"/>
          <w:highlight w:val="none"/>
        </w:rPr>
      </w:r>
      <w:r/>
    </w:p>
    <w:p>
      <w:pPr>
        <w:pStyle w:val="684"/>
        <w:ind w:firstLine="0"/>
        <w:jc w:val="left"/>
        <w:keepNext/>
        <w:rPr>
          <w:rFonts w:hint="eastAsia" w:ascii="宋体" w:hAnsi="宋体" w:eastAsia="宋体" w:cs="宋体"/>
          <w:bCs/>
          <w:color w:val="000000"/>
          <w:sz w:val="44"/>
          <w:szCs w:val="28"/>
          <w:highlight w:val="none"/>
        </w:rPr>
        <w:outlineLvl w:val="0"/>
      </w:pPr>
      <w:r>
        <w:rPr>
          <w:rFonts w:hint="eastAsia" w:ascii="宋体" w:hAnsi="宋体" w:eastAsia="宋体" w:cs="宋体"/>
          <w:bCs/>
          <w:color w:val="000000"/>
          <w:sz w:val="44"/>
          <w:szCs w:val="28"/>
          <w:highlight w:val="none"/>
        </w:rPr>
      </w:r>
      <w:r/>
    </w:p>
    <w:p>
      <w:pPr>
        <w:pStyle w:val="684"/>
        <w:ind w:firstLine="0"/>
        <w:jc w:val="center"/>
        <w:keepNext/>
        <w:rPr>
          <w:rFonts w:hint="eastAsia" w:ascii="宋体" w:hAnsi="宋体" w:eastAsia="宋体" w:cs="宋体"/>
          <w:bCs/>
          <w:color w:val="000000"/>
          <w:sz w:val="44"/>
          <w:szCs w:val="28"/>
          <w:highlight w:val="none"/>
        </w:rPr>
        <w:outlineLvl w:val="0"/>
      </w:pPr>
      <w:r>
        <w:rPr>
          <w:rFonts w:hint="eastAsia" w:ascii="宋体" w:hAnsi="宋体" w:eastAsia="宋体" w:cs="宋体"/>
          <w:bCs/>
          <w:color w:val="000000"/>
          <w:sz w:val="44"/>
          <w:szCs w:val="28"/>
          <w:highlight w:val="none"/>
        </w:rPr>
        <w:t xml:space="preserve">第三章  合同</w:t>
      </w:r>
      <w:bookmarkEnd w:id="165"/>
      <w:r/>
      <w:bookmarkEnd w:id="166"/>
      <w:r/>
      <w:bookmarkEnd w:id="167"/>
      <w:r/>
      <w:bookmarkEnd w:id="168"/>
      <w:r/>
      <w:bookmarkEnd w:id="169"/>
      <w:r>
        <w:rPr>
          <w:rFonts w:hint="eastAsia" w:ascii="宋体" w:hAnsi="宋体" w:eastAsia="宋体" w:cs="宋体"/>
          <w:bCs/>
          <w:color w:val="000000"/>
          <w:sz w:val="44"/>
          <w:szCs w:val="28"/>
          <w:highlight w:val="none"/>
        </w:rPr>
        <w:t xml:space="preserve">文本</w:t>
      </w:r>
      <w:r>
        <w:rPr>
          <w:rFonts w:hint="eastAsia" w:ascii="宋体" w:hAnsi="宋体" w:eastAsia="宋体" w:cs="宋体"/>
          <w:bCs/>
          <w:color w:val="000000"/>
          <w:sz w:val="44"/>
          <w:szCs w:val="28"/>
          <w:highlight w:val="none"/>
        </w:rPr>
      </w:r>
      <w:r/>
    </w:p>
    <w:p>
      <w:pPr>
        <w:pStyle w:val="684"/>
        <w:spacing w:line="400" w:lineRule="exact"/>
        <w:rPr>
          <w:rFonts w:hint="eastAsia" w:ascii="宋体" w:hAnsi="宋体" w:eastAsia="宋体" w:cs="宋体"/>
          <w:bCs/>
          <w:color w:val="000000"/>
          <w:sz w:val="24"/>
          <w:szCs w:val="24"/>
          <w:highlight w:val="none"/>
        </w:rPr>
      </w:pPr>
      <w:r/>
      <w:bookmarkStart w:id="170" w:name="_Toc20823315"/>
      <w:r/>
      <w:bookmarkStart w:id="171" w:name="_Toc3995"/>
      <w:r/>
      <w:bookmarkStart w:id="172" w:name="_Toc16938559"/>
      <w:r/>
      <w:bookmarkStart w:id="173" w:name="_Toc513029243"/>
      <w:r/>
      <w:bookmarkStart w:id="174" w:name="_Hlt16619350"/>
      <w:r/>
      <w:bookmarkStart w:id="175" w:name="_Toc120614244"/>
      <w:r/>
      <w:bookmarkStart w:id="176" w:name="_Toc20823346"/>
      <w:r/>
      <w:bookmarkStart w:id="177" w:name="_Toc16938590"/>
      <w:r/>
      <w:bookmarkStart w:id="178" w:name="_Toc479757211"/>
      <w:r/>
      <w:bookmarkStart w:id="179" w:name="_Toc462564139"/>
      <w:r>
        <w:rPr>
          <w:rFonts w:hint="eastAsia" w:ascii="宋体" w:hAnsi="宋体" w:eastAsia="宋体" w:cs="宋体"/>
          <w:bCs/>
          <w:color w:val="000000"/>
          <w:sz w:val="24"/>
          <w:szCs w:val="24"/>
          <w:highlight w:val="none"/>
        </w:rPr>
      </w:r>
      <w:r/>
    </w:p>
    <w:p>
      <w:pPr>
        <w:pStyle w:val="684"/>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17"/>
        <w:jc w:val="center"/>
        <w:rPr>
          <w:rFonts w:hint="eastAsia" w:ascii="宋体" w:hAnsi="宋体" w:eastAsia="宋体" w:cs="宋体"/>
          <w:b/>
          <w:bCs/>
          <w:color w:val="000000"/>
          <w:spacing w:val="-20"/>
          <w:sz w:val="32"/>
          <w:szCs w:val="32"/>
          <w:highlight w:val="none"/>
        </w:rPr>
      </w:pPr>
      <w:r/>
      <w:bookmarkEnd w:id="170"/>
      <w:r/>
      <w:bookmarkEnd w:id="171"/>
      <w:r/>
      <w:bookmarkEnd w:id="172"/>
      <w:r/>
      <w:bookmarkEnd w:id="173"/>
      <w:r>
        <w:rPr>
          <w:rFonts w:hint="eastAsia" w:ascii="宋体" w:hAnsi="宋体" w:eastAsia="宋体" w:cs="宋体"/>
          <w:b/>
          <w:bCs/>
          <w:color w:val="000000"/>
          <w:spacing w:val="-20"/>
          <w:sz w:val="32"/>
          <w:szCs w:val="32"/>
          <w:highlight w:val="none"/>
        </w:rPr>
      </w:r>
      <w:r/>
    </w:p>
    <w:p>
      <w:pPr>
        <w:pStyle w:val="717"/>
        <w:jc w:val="center"/>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r>
      <w:r/>
    </w:p>
    <w:p>
      <w:pPr>
        <w:pStyle w:val="717"/>
        <w:jc w:val="center"/>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0"/>
          <w:sz w:val="32"/>
          <w:szCs w:val="32"/>
          <w:highlight w:val="none"/>
        </w:rPr>
        <w:t xml:space="preserve">财政部政府采购货物买卖合同</w:t>
      </w:r>
      <w:r>
        <w:rPr>
          <w:rFonts w:hint="eastAsia" w:ascii="宋体" w:hAnsi="宋体" w:eastAsia="宋体" w:cs="宋体"/>
          <w:b/>
          <w:bCs/>
          <w:color w:val="000000"/>
          <w:spacing w:val="-20"/>
          <w:sz w:val="32"/>
          <w:szCs w:val="32"/>
          <w:highlight w:val="none"/>
        </w:rPr>
        <w:t xml:space="preserve">（试行）</w:t>
      </w:r>
      <w:r>
        <w:rPr>
          <w:rFonts w:hint="eastAsia" w:ascii="宋体" w:hAnsi="宋体" w:eastAsia="宋体" w:cs="宋体"/>
          <w:b/>
          <w:bCs/>
          <w:color w:val="000000"/>
          <w:spacing w:val="-20"/>
          <w:sz w:val="32"/>
          <w:szCs w:val="32"/>
          <w:highlight w:val="none"/>
        </w:rPr>
      </w:r>
      <w:r/>
    </w:p>
    <w:p>
      <w:pPr>
        <w:pStyle w:val="717"/>
        <w:jc w:val="center"/>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范    本</w:t>
      </w:r>
      <w:r>
        <w:rPr>
          <w:rFonts w:hint="eastAsia" w:ascii="宋体" w:hAnsi="宋体" w:eastAsia="宋体" w:cs="宋体"/>
          <w:b/>
          <w:bCs/>
          <w:color w:val="000000"/>
          <w:spacing w:val="-20"/>
          <w:sz w:val="32"/>
          <w:szCs w:val="32"/>
          <w:highlight w:val="none"/>
        </w:rPr>
      </w:r>
      <w:r/>
    </w:p>
    <w:p>
      <w:pPr>
        <w:pStyle w:val="684"/>
        <w:rPr>
          <w:rFonts w:hint="eastAsia" w:ascii="宋体" w:hAnsi="宋体" w:eastAsia="宋体" w:cs="宋体"/>
          <w:b/>
          <w:bCs/>
          <w:color w:val="000000"/>
          <w:spacing w:val="-20"/>
          <w:sz w:val="40"/>
          <w:szCs w:val="40"/>
          <w:highlight w:val="none"/>
        </w:rPr>
      </w:pPr>
      <w:r>
        <w:rPr>
          <w:rFonts w:hint="eastAsia" w:ascii="宋体" w:hAnsi="宋体" w:eastAsia="宋体" w:cs="宋体"/>
          <w:b/>
          <w:bCs/>
          <w:color w:val="000000"/>
          <w:spacing w:val="-20"/>
          <w:sz w:val="40"/>
          <w:szCs w:val="40"/>
          <w:highlight w:val="none"/>
        </w:rPr>
      </w:r>
      <w:r/>
    </w:p>
    <w:p>
      <w:pPr>
        <w:pStyle w:val="684"/>
        <w:rPr>
          <w:rFonts w:hint="eastAsia" w:ascii="宋体" w:hAnsi="宋体" w:eastAsia="宋体" w:cs="宋体"/>
          <w:b/>
          <w:bCs/>
          <w:color w:val="000000"/>
          <w:spacing w:val="-20"/>
          <w:sz w:val="40"/>
          <w:szCs w:val="40"/>
          <w:highlight w:val="none"/>
        </w:rPr>
      </w:pPr>
      <w:r>
        <w:rPr>
          <w:rFonts w:hint="eastAsia" w:ascii="宋体" w:hAnsi="宋体" w:eastAsia="宋体" w:cs="宋体"/>
          <w:b/>
          <w:bCs/>
          <w:color w:val="000000"/>
          <w:spacing w:val="-20"/>
          <w:sz w:val="40"/>
          <w:szCs w:val="40"/>
          <w:highlight w:val="none"/>
        </w:rPr>
      </w:r>
      <w:r/>
    </w:p>
    <w:p>
      <w:pPr>
        <w:pStyle w:val="684"/>
        <w:rPr>
          <w:rFonts w:hint="eastAsia" w:ascii="宋体" w:hAnsi="宋体" w:eastAsia="宋体" w:cs="宋体"/>
          <w:b/>
          <w:bCs/>
          <w:color w:val="000000"/>
          <w:spacing w:val="-20"/>
          <w:sz w:val="40"/>
          <w:szCs w:val="40"/>
          <w:highlight w:val="none"/>
        </w:rPr>
      </w:pPr>
      <w:r>
        <w:rPr>
          <w:rFonts w:hint="eastAsia" w:ascii="宋体" w:hAnsi="宋体" w:eastAsia="宋体" w:cs="宋体"/>
          <w:b/>
          <w:bCs/>
          <w:color w:val="000000"/>
          <w:spacing w:val="-20"/>
          <w:sz w:val="40"/>
          <w:szCs w:val="40"/>
          <w:highlight w:val="none"/>
        </w:rPr>
      </w:r>
      <w:r/>
    </w:p>
    <w:p>
      <w:pPr>
        <w:pStyle w:val="684"/>
        <w:ind w:left="4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684"/>
        <w:ind w:left="42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合同编号：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r>
      <w:r/>
    </w:p>
    <w:p>
      <w:pPr>
        <w:pStyle w:val="684"/>
        <w:ind w:left="4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    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684"/>
        <w:ind w:left="42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乙    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r>
      <w:r/>
    </w:p>
    <w:p>
      <w:pPr>
        <w:pStyle w:val="684"/>
        <w:ind w:left="4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签订时间：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6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4"/>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84"/>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84"/>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84"/>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84"/>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84"/>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84"/>
        <w:ind w:firstLine="880"/>
        <w:rPr>
          <w:rFonts w:hint="eastAsia" w:ascii="宋体" w:hAnsi="宋体" w:eastAsia="宋体" w:cs="宋体"/>
          <w:color w:val="000000"/>
          <w:sz w:val="44"/>
          <w:szCs w:val="44"/>
          <w:highlight w:val="none"/>
        </w:rPr>
        <w:sectPr>
          <w:footerReference w:type="default" r:id="rId10"/>
          <w:footnotePr/>
          <w:endnotePr/>
          <w:type w:val="nextPage"/>
          <w:pgSz w:w="11906" w:h="16838" w:orient="portrait"/>
          <w:pgMar w:top="1440" w:right="1400" w:bottom="1157" w:left="1457" w:header="851" w:footer="992" w:gutter="0"/>
          <w:pgNumType w:start="1"/>
          <w:cols w:num="1" w:sep="0" w:space="1701" w:equalWidth="1"/>
          <w:docGrid w:linePitch="360"/>
        </w:sectPr>
      </w:pPr>
      <w:r>
        <w:rPr>
          <w:rFonts w:hint="eastAsia" w:ascii="宋体" w:hAnsi="宋体" w:eastAsia="宋体" w:cs="宋体"/>
          <w:color w:val="000000"/>
          <w:sz w:val="44"/>
          <w:szCs w:val="44"/>
          <w:highlight w:val="none"/>
        </w:rPr>
      </w:r>
      <w:r/>
    </w:p>
    <w:p>
      <w:pPr>
        <w:pStyle w:val="686"/>
        <w:spacing w:line="40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第一节 政府采购合同协议书</w:t>
      </w:r>
      <w:r>
        <w:rPr>
          <w:rFonts w:hint="eastAsia" w:ascii="宋体" w:hAnsi="宋体" w:eastAsia="宋体" w:cs="宋体"/>
          <w:b w:val="0"/>
          <w:bCs w:val="0"/>
          <w:color w:val="000000"/>
          <w:sz w:val="28"/>
          <w:szCs w:val="28"/>
          <w:highlight w:val="none"/>
        </w:rPr>
      </w:r>
      <w:r/>
      <w:r>
        <w:rPr>
          <w:rFonts w:hint="eastAsia" w:ascii="宋体" w:hAnsi="宋体" w:eastAsia="宋体" w:cs="宋体"/>
          <w:b w:val="0"/>
          <w:bCs w:val="0"/>
          <w:color w:val="000000"/>
          <w:sz w:val="28"/>
          <w:szCs w:val="28"/>
          <w:highlight w:val="none"/>
        </w:rPr>
      </w:r>
      <w:r/>
      <w:r>
        <w:rPr>
          <w:rFonts w:hint="eastAsia" w:ascii="宋体" w:hAnsi="宋体" w:eastAsia="宋体" w:cs="宋体"/>
          <w:b w:val="0"/>
          <w:bCs w:val="0"/>
          <w:color w:val="000000"/>
          <w:sz w:val="28"/>
          <w:szCs w:val="28"/>
          <w:highlight w:val="none"/>
        </w:rPr>
      </w:r>
    </w:p>
    <w:p>
      <w:pPr>
        <w:pStyle w:val="68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rPr>
      </w:r>
      <w:r/>
    </w:p>
    <w:p>
      <w:pPr>
        <w:pStyle w:val="68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（供应商）</w:t>
      </w:r>
      <w:r>
        <w:rPr>
          <w:rFonts w:hint="eastAsia" w:ascii="宋体" w:hAnsi="宋体" w:eastAsia="宋体" w:cs="宋体"/>
          <w:color w:val="000000"/>
          <w:szCs w:val="21"/>
          <w:highlight w:val="none"/>
        </w:rPr>
      </w:r>
      <w:r/>
    </w:p>
    <w:p>
      <w:pPr>
        <w:pStyle w:val="684"/>
        <w:spacing w:line="40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719"/>
        <w:ind w:left="0" w:firstLine="420"/>
        <w:spacing w:after="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依据《中华人民共和国民法典》、《中华人民共和国政府采购法》等有关的法律法规，以及本采购项目</w:t>
      </w:r>
      <w:r>
        <w:rPr>
          <w:rFonts w:hint="eastAsia" w:ascii="宋体" w:hAnsi="宋体" w:eastAsia="宋体" w:cs="宋体"/>
          <w:color w:val="000000"/>
          <w:szCs w:val="21"/>
          <w:highlight w:val="none"/>
        </w:rPr>
        <w:t xml:space="preserve">采购文件、乙方的《投标文件》及《中标通知书》，甲</w:t>
      </w:r>
      <w:r>
        <w:rPr>
          <w:rFonts w:hint="eastAsia" w:ascii="宋体" w:hAnsi="宋体" w:eastAsia="宋体" w:cs="宋体"/>
          <w:color w:val="000000"/>
          <w:szCs w:val="21"/>
          <w:highlight w:val="none"/>
        </w:rPr>
        <w:t xml:space="preserve">乙双方同意签订本合同。具体情况及要求如下：     </w:t>
      </w:r>
      <w:r>
        <w:rPr>
          <w:rFonts w:hint="eastAsia" w:ascii="宋体" w:hAnsi="宋体" w:eastAsia="宋体" w:cs="宋体"/>
          <w:color w:val="000000"/>
          <w:szCs w:val="21"/>
          <w:highlight w:val="none"/>
        </w:rPr>
      </w:r>
      <w:r/>
    </w:p>
    <w:p>
      <w:pPr>
        <w:pStyle w:val="684"/>
        <w:numPr>
          <w:ilvl w:val="0"/>
          <w:numId w:val="0"/>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 w:val="21"/>
          <w:szCs w:val="21"/>
          <w:highlight w:val="none"/>
          <w:lang w:val="en-US" w:eastAsia="zh-CN" w:bidi="ar-SA"/>
        </w:rPr>
        <w:t xml:space="preserve">1.</w:t>
      </w:r>
      <w:r>
        <w:rPr>
          <w:rFonts w:hint="eastAsia" w:ascii="宋体" w:hAnsi="宋体" w:eastAsia="宋体" w:cs="宋体"/>
          <w:b/>
          <w:color w:val="000000"/>
          <w:szCs w:val="21"/>
          <w:highlight w:val="none"/>
        </w:rPr>
        <w:t xml:space="preserve">项目信息</w:t>
      </w:r>
      <w:r>
        <w:rPr>
          <w:rFonts w:hint="eastAsia" w:ascii="宋体" w:hAnsi="宋体" w:eastAsia="宋体" w:cs="宋体"/>
          <w:b/>
          <w:color w:val="000000"/>
          <w:szCs w:val="21"/>
          <w:highlight w:val="none"/>
        </w:rPr>
      </w:r>
      <w:r/>
    </w:p>
    <w:p>
      <w:pPr>
        <w:pStyle w:val="719"/>
        <w:numPr>
          <w:ilvl w:val="0"/>
          <w:numId w:val="6"/>
        </w:numPr>
        <w:ind w:left="0" w:firstLine="420"/>
        <w:spacing w:after="0"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采购项目名称：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719"/>
        <w:ind w:left="0"/>
        <w:spacing w:after="0" w:line="400" w:lineRule="exact"/>
        <w:tabs>
          <w:tab w:val="left" w:pos="99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采购项目编号：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719"/>
        <w:ind w:left="0" w:firstLine="420"/>
        <w:spacing w:after="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（2）采购计划编号：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（3）项目内容：</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采购标的及数量（台/套</w:t>
      </w:r>
      <w:r>
        <w:rPr>
          <w:rFonts w:hint="eastAsia" w:ascii="宋体" w:hAnsi="宋体" w:eastAsia="宋体" w:cs="宋体"/>
          <w:color w:val="000000"/>
          <w:szCs w:val="21"/>
          <w:highlight w:val="none"/>
          <w:lang w:val="en"/>
        </w:rPr>
        <w:t xml:space="preserve">/个/架/组等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szCs w:val="21"/>
          <w:highlight w:val="none"/>
          <w:lang w:val="en"/>
        </w:rPr>
      </w:pPr>
      <w:r>
        <w:rPr>
          <w:rFonts w:hint="eastAsia" w:ascii="宋体" w:hAnsi="宋体" w:eastAsia="宋体" w:cs="宋体"/>
          <w:color w:val="000000"/>
          <w:szCs w:val="21"/>
          <w:highlight w:val="none"/>
        </w:rPr>
        <w:t xml:space="preserve">     品牌：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lang w:val="en"/>
        </w:rPr>
        <w:t xml:space="preserve">     </w:t>
      </w:r>
      <w:r>
        <w:rPr>
          <w:rFonts w:hint="eastAsia" w:ascii="宋体" w:hAnsi="宋体" w:eastAsia="宋体" w:cs="宋体"/>
          <w:color w:val="000000"/>
          <w:szCs w:val="21"/>
          <w:highlight w:val="none"/>
        </w:rPr>
        <w:t xml:space="preserve">规格型号：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lang w:val="en"/>
        </w:rPr>
      </w:r>
      <w:r/>
    </w:p>
    <w:p>
      <w:pPr>
        <w:pStyle w:val="684"/>
        <w:ind w:firstLine="945"/>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采购标的的技术要求、商务要求具体见附件。</w:t>
      </w:r>
      <w:r>
        <w:rPr>
          <w:rFonts w:hint="eastAsia" w:ascii="宋体" w:hAnsi="宋体" w:eastAsia="宋体" w:cs="宋体"/>
          <w:color w:val="000000"/>
          <w:szCs w:val="21"/>
          <w:highlight w:val="none"/>
          <w:u w:val="single"/>
        </w:rPr>
      </w:r>
      <w:r/>
    </w:p>
    <w:p>
      <w:pPr>
        <w:pStyle w:val="684"/>
        <w:ind w:firstLine="94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涉及信息类产品，请填写该产品关键部件的品牌、型号：</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标的名称：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关键部件：</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t xml:space="preserve">品牌：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型号：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9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t xml:space="preserve">关键部件</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79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r>
      <w:r/>
    </w:p>
    <w:p>
      <w:pPr>
        <w:pStyle w:val="799"/>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color w:val="000000"/>
          <w:sz w:val="21"/>
          <w:highlight w:val="none"/>
        </w:rPr>
      </w:r>
      <w:r/>
    </w:p>
    <w:p>
      <w:pPr>
        <w:pStyle w:val="799"/>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þ</w:t>
      </w:r>
      <w:r>
        <w:rPr>
          <w:rFonts w:hint="eastAsia" w:ascii="宋体" w:hAnsi="宋体" w:eastAsia="宋体" w:cs="宋体"/>
          <w:color w:val="000000"/>
          <w:sz w:val="21"/>
          <w:highlight w:val="none"/>
        </w:rPr>
        <w:t xml:space="preserve">分散采购</w:t>
      </w:r>
      <w:r>
        <w:rPr>
          <w:rFonts w:hint="eastAsia" w:ascii="宋体" w:hAnsi="宋体" w:eastAsia="宋体" w:cs="宋体"/>
          <w:color w:val="000000"/>
          <w:sz w:val="21"/>
          <w:highlight w:val="none"/>
        </w:rPr>
      </w:r>
      <w:r/>
    </w:p>
    <w:p>
      <w:pPr>
        <w:pStyle w:val="79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þ</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rPr>
          <w:rFonts w:hint="eastAsia" w:ascii="宋体" w:hAnsi="宋体" w:eastAsia="宋体" w:cs="宋体"/>
          <w:color w:val="000000"/>
          <w:sz w:val="21"/>
          <w:highlight w:val="none"/>
        </w:rPr>
      </w:r>
      <w:r/>
    </w:p>
    <w:p>
      <w:pPr>
        <w:pStyle w:val="799"/>
        <w:ind w:firstLine="420"/>
        <w:rPr>
          <w:rFonts w:hint="eastAsia" w:ascii="宋体" w:hAnsi="宋体" w:eastAsia="宋体" w:cs="宋体"/>
          <w:color w:val="000000"/>
          <w:sz w:val="21"/>
          <w:highlight w:val="none"/>
          <w:u w:val="single"/>
        </w:rPr>
      </w:pPr>
      <w:r>
        <w:rPr>
          <w:rFonts w:hint="eastAsia" w:ascii="宋体" w:hAnsi="宋体" w:eastAsia="宋体" w:cs="宋体"/>
          <w:color w:val="000000"/>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u w:val="single"/>
        </w:rPr>
      </w:r>
      <w:r/>
    </w:p>
    <w:p>
      <w:pPr>
        <w:pStyle w:val="799"/>
        <w:ind w:firstLine="220"/>
        <w:rPr>
          <w:rFonts w:hint="eastAsia" w:ascii="宋体" w:hAnsi="宋体" w:eastAsia="宋体" w:cs="宋体"/>
          <w:color w:val="000000"/>
          <w:sz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否</w:t>
      </w:r>
      <w:r>
        <w:rPr>
          <w:rFonts w:hint="eastAsia" w:ascii="宋体" w:hAnsi="宋体" w:eastAsia="宋体" w:cs="宋体"/>
          <w:color w:val="000000"/>
          <w:sz w:val="21"/>
          <w:highlight w:val="none"/>
        </w:rPr>
      </w:r>
      <w:r/>
    </w:p>
    <w:p>
      <w:pPr>
        <w:pStyle w:val="684"/>
        <w:spacing w:line="400" w:lineRule="exact"/>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是    </w:t>
      </w:r>
      <w:r>
        <w:rPr>
          <w:rFonts w:ascii="Wingdings" w:hAnsi="Wingdings" w:eastAsia="Wingdings" w:cs="Wingdings"/>
          <w:iCs/>
          <w:color w:val="000000"/>
          <w:szCs w:val="21"/>
          <w:highlight w:val="none"/>
        </w:rPr>
        <w:t xml:space="preserve">þ</w:t>
      </w:r>
      <w:r>
        <w:rPr>
          <w:rFonts w:hint="eastAsia" w:ascii="宋体" w:hAnsi="宋体" w:eastAsia="宋体" w:cs="宋体"/>
          <w:iCs/>
          <w:color w:val="000000"/>
          <w:szCs w:val="21"/>
          <w:highlight w:val="none"/>
        </w:rPr>
        <w:t xml:space="preserve">否</w:t>
      </w:r>
      <w:r>
        <w:rPr>
          <w:rFonts w:hint="eastAsia" w:ascii="宋体" w:hAnsi="宋体" w:eastAsia="宋体" w:cs="宋体"/>
          <w:iCs/>
          <w:color w:val="000000"/>
          <w:szCs w:val="21"/>
          <w:highlight w:val="none"/>
        </w:rPr>
      </w:r>
      <w:r/>
    </w:p>
    <w:p>
      <w:pPr>
        <w:pStyle w:val="684"/>
        <w:spacing w:line="400" w:lineRule="exact"/>
        <w:rPr>
          <w:rFonts w:hint="eastAsia" w:ascii="宋体" w:hAnsi="宋体" w:eastAsia="宋体" w:cs="宋体"/>
          <w:iCs/>
          <w:color w:val="000000"/>
          <w:szCs w:val="21"/>
          <w:highlight w:val="none"/>
        </w:rPr>
      </w:pPr>
      <w:r>
        <w:rPr>
          <w:rFonts w:hint="eastAsia" w:ascii="宋体" w:hAnsi="宋体" w:eastAsia="宋体" w:cs="宋体"/>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þ</w:t>
      </w:r>
      <w:r>
        <w:rPr>
          <w:rFonts w:hint="eastAsia" w:ascii="宋体" w:hAnsi="宋体" w:eastAsia="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否</w:t>
      </w:r>
      <w:r>
        <w:rPr>
          <w:rFonts w:hint="eastAsia" w:ascii="宋体" w:hAnsi="宋体" w:eastAsia="宋体" w:cs="宋体"/>
          <w:iCs/>
          <w:color w:val="000000"/>
          <w:szCs w:val="21"/>
          <w:highlight w:val="none"/>
        </w:rPr>
      </w:r>
      <w:r/>
    </w:p>
    <w:p>
      <w:pPr>
        <w:pStyle w:val="684"/>
        <w:spacing w:line="400" w:lineRule="exact"/>
        <w:rPr>
          <w:rFonts w:hint="eastAsia" w:ascii="宋体" w:hAnsi="宋体" w:eastAsia="宋体" w:cs="宋体"/>
          <w:iCs/>
          <w:color w:val="000000"/>
          <w:szCs w:val="21"/>
          <w:highlight w:val="none"/>
        </w:rPr>
      </w:pPr>
      <w:r>
        <w:rPr>
          <w:rFonts w:hint="eastAsia" w:ascii="宋体" w:hAnsi="宋体" w:eastAsia="宋体" w:cs="宋体"/>
          <w:color w:val="000000"/>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否</w:t>
      </w:r>
      <w:r>
        <w:rPr>
          <w:rFonts w:hint="eastAsia" w:ascii="宋体" w:hAnsi="宋体" w:eastAsia="宋体" w:cs="宋体"/>
          <w:iCs/>
          <w:color w:val="000000"/>
          <w:szCs w:val="21"/>
          <w:highlight w:val="none"/>
        </w:rPr>
      </w:r>
      <w:r/>
    </w:p>
    <w:p>
      <w:pPr>
        <w:pStyle w:val="684"/>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否</w:t>
      </w:r>
      <w:r>
        <w:rPr>
          <w:rFonts w:hint="eastAsia" w:ascii="宋体" w:hAnsi="宋体" w:eastAsia="宋体" w:cs="宋体"/>
          <w:color w:val="000000"/>
          <w:highlight w:val="none"/>
        </w:rPr>
      </w:r>
      <w:r/>
    </w:p>
    <w:p>
      <w:pPr>
        <w:pStyle w:val="684"/>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
        </w:rPr>
        <w:t xml:space="preserve">7</w:t>
      </w:r>
      <w:r>
        <w:rPr>
          <w:rFonts w:hint="eastAsia" w:ascii="宋体" w:hAnsi="宋体" w:eastAsia="宋体" w:cs="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是       </w:t>
      </w:r>
      <w:r>
        <w:rPr>
          <w:rFonts w:ascii="Wingdings" w:hAnsi="Wingdings" w:eastAsia="Wingdings" w:cs="Wingdings"/>
          <w:iCs/>
          <w:color w:val="000000"/>
          <w:szCs w:val="21"/>
          <w:highlight w:val="none"/>
        </w:rPr>
        <w:t xml:space="preserve">þ</w:t>
      </w:r>
      <w:r>
        <w:rPr>
          <w:rFonts w:hint="eastAsia" w:ascii="宋体" w:hAnsi="宋体" w:eastAsia="宋体" w:cs="宋体"/>
          <w:iCs/>
          <w:color w:val="000000"/>
          <w:szCs w:val="21"/>
          <w:highlight w:val="none"/>
        </w:rPr>
        <w:t xml:space="preserve">否</w:t>
      </w:r>
      <w:r>
        <w:rPr>
          <w:rFonts w:hint="eastAsia" w:ascii="宋体" w:hAnsi="宋体" w:eastAsia="宋体" w:cs="宋体"/>
          <w:color w:val="000000"/>
          <w:highlight w:val="none"/>
        </w:rPr>
      </w:r>
      <w:r/>
    </w:p>
    <w:p>
      <w:pPr>
        <w:pStyle w:val="684"/>
        <w:spacing w:line="400" w:lineRule="exact"/>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
        </w:rPr>
        <w:t xml:space="preserve">8</w:t>
      </w:r>
      <w:r>
        <w:rPr>
          <w:rFonts w:hint="eastAsia" w:ascii="宋体" w:hAnsi="宋体" w:eastAsia="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否</w:t>
      </w:r>
      <w:r>
        <w:rPr>
          <w:rFonts w:hint="eastAsia" w:ascii="宋体" w:hAnsi="宋体" w:eastAsia="宋体" w:cs="宋体"/>
          <w:iCs/>
          <w:color w:val="000000"/>
          <w:szCs w:val="21"/>
          <w:highlight w:val="none"/>
        </w:rPr>
      </w:r>
      <w:r/>
    </w:p>
    <w:p>
      <w:pPr>
        <w:pStyle w:val="799"/>
        <w:ind w:firstLine="420"/>
        <w:tabs>
          <w:tab w:val="left" w:pos="1340" w:leader="none"/>
        </w:tabs>
        <w:rPr>
          <w:rFonts w:hint="eastAsia"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rPr>
          <w:rFonts w:hint="eastAsia" w:ascii="宋体" w:hAnsi="宋体" w:eastAsia="宋体" w:cs="宋体"/>
          <w:color w:val="000000"/>
          <w:sz w:val="21"/>
          <w:highlight w:val="none"/>
          <w:u w:val="singl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
        </w:rPr>
        <w:t xml:space="preserve">9</w:t>
      </w:r>
      <w:r>
        <w:rPr>
          <w:rFonts w:hint="eastAsia" w:ascii="宋体" w:hAnsi="宋体" w:eastAsia="宋体" w:cs="宋体"/>
          <w:color w:val="000000"/>
          <w:szCs w:val="21"/>
          <w:highlight w:val="none"/>
        </w:rPr>
        <w:t xml:space="preserve">）是否涉及进口产品：</w:t>
      </w:r>
      <w:r>
        <w:rPr>
          <w:rFonts w:hint="eastAsia" w:ascii="宋体" w:hAnsi="宋体" w:eastAsia="宋体" w:cs="宋体"/>
          <w:color w:val="000000"/>
          <w:szCs w:val="21"/>
          <w:highlight w:val="none"/>
        </w:rPr>
      </w:r>
      <w:r/>
    </w:p>
    <w:p>
      <w:pPr>
        <w:pStyle w:val="684"/>
        <w:ind w:firstLine="84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是，《政府采购品目分类目录》底级品目名称：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金额：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684"/>
        <w:ind w:firstLine="84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国别：</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品牌：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规格型号：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684"/>
        <w:ind w:firstLine="84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ascii="Wingdings" w:hAnsi="Wingdings" w:eastAsia="Wingdings" w:cs="Wingdings"/>
          <w:color w:val="000000"/>
          <w:szCs w:val="21"/>
          <w:highlight w:val="none"/>
        </w:rPr>
        <w:t xml:space="preserve">þ</w:t>
      </w:r>
      <w:r>
        <w:rPr>
          <w:rFonts w:hint="eastAsia" w:ascii="宋体" w:hAnsi="宋体" w:eastAsia="宋体" w:cs="宋体"/>
          <w:color w:val="000000"/>
          <w:szCs w:val="21"/>
          <w:highlight w:val="none"/>
        </w:rPr>
        <w:t xml:space="preserve">否</w:t>
      </w:r>
      <w:r>
        <w:rPr>
          <w:rFonts w:hint="eastAsia" w:ascii="宋体" w:hAnsi="宋体" w:eastAsia="宋体" w:cs="宋体"/>
          <w:color w:val="000000"/>
          <w:szCs w:val="21"/>
          <w:highlight w:val="none"/>
        </w:rPr>
      </w:r>
      <w:r/>
    </w:p>
    <w:p>
      <w:pPr>
        <w:pStyle w:val="684"/>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w:t>
      </w:r>
      <w:r>
        <w:rPr>
          <w:rFonts w:hint="eastAsia" w:ascii="宋体" w:hAnsi="宋体" w:eastAsia="宋体" w:cs="宋体"/>
          <w:color w:val="000000"/>
          <w:szCs w:val="21"/>
          <w:highlight w:val="none"/>
          <w:lang w:val="en"/>
        </w:rPr>
        <w:t xml:space="preserve">0</w:t>
      </w:r>
      <w:r>
        <w:rPr>
          <w:rFonts w:hint="eastAsia" w:ascii="宋体" w:hAnsi="宋体" w:eastAsia="宋体" w:cs="宋体"/>
          <w:color w:val="000000"/>
          <w:szCs w:val="21"/>
          <w:highlight w:val="none"/>
        </w:rPr>
        <w:t xml:space="preserve">）是否涉及节能产品：</w:t>
      </w:r>
      <w:r>
        <w:rPr>
          <w:rFonts w:hint="eastAsia" w:ascii="宋体" w:hAnsi="宋体" w:eastAsia="宋体" w:cs="宋体"/>
          <w:color w:val="000000"/>
          <w:szCs w:val="21"/>
          <w:highlight w:val="none"/>
        </w:rPr>
      </w:r>
      <w:r/>
    </w:p>
    <w:p>
      <w:pPr>
        <w:pStyle w:val="684"/>
        <w:spacing w:line="400" w:lineRule="exact"/>
        <w:tabs>
          <w:tab w:val="left" w:pos="740" w:leader="none"/>
        </w:tabs>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是，《节能产品政府采购品目清单》的底级品目名称：</w:t>
      </w:r>
      <w:r>
        <w:rPr>
          <w:rFonts w:hint="eastAsia" w:ascii="宋体" w:hAnsi="宋体" w:eastAsia="宋体" w:cs="宋体"/>
          <w:color w:val="000000"/>
          <w:szCs w:val="21"/>
          <w:highlight w:val="none"/>
          <w:u w:val="single"/>
        </w:rPr>
        <w:t xml:space="preserve">         </w:t>
      </w:r>
      <w:r>
        <w:rPr>
          <w:rFonts w:hint="eastAsia" w:ascii="宋体" w:hAnsi="宋体" w:eastAsia="宋体" w:cs="宋体"/>
          <w:iCs/>
          <w:color w:val="000000"/>
          <w:szCs w:val="21"/>
          <w:highlight w:val="none"/>
        </w:rPr>
        <w:t xml:space="preserve">     </w:t>
      </w:r>
      <w:r>
        <w:rPr>
          <w:rFonts w:hint="eastAsia" w:ascii="宋体" w:hAnsi="宋体" w:eastAsia="宋体" w:cs="宋体"/>
          <w:iCs/>
          <w:color w:val="000000"/>
          <w:szCs w:val="21"/>
          <w:highlight w:val="none"/>
        </w:rPr>
      </w:r>
      <w:r/>
    </w:p>
    <w:p>
      <w:pPr>
        <w:pStyle w:val="684"/>
        <w:spacing w:line="400" w:lineRule="exact"/>
        <w:tabs>
          <w:tab w:val="left" w:pos="740" w:leader="none"/>
        </w:tabs>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优先采购    </w:t>
      </w:r>
      <w:r>
        <w:rPr>
          <w:rFonts w:hint="eastAsia" w:ascii="宋体" w:hAnsi="宋体" w:eastAsia="宋体" w:cs="宋体"/>
          <w:iCs/>
          <w:color w:val="000000"/>
          <w:szCs w:val="21"/>
          <w:highlight w:val="none"/>
        </w:rPr>
      </w:r>
      <w:r/>
    </w:p>
    <w:p>
      <w:pPr>
        <w:pStyle w:val="684"/>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否</w:t>
      </w:r>
      <w:r>
        <w:rPr>
          <w:rFonts w:hint="eastAsia" w:ascii="宋体" w:hAnsi="宋体" w:eastAsia="宋体" w:cs="宋体"/>
          <w:color w:val="000000"/>
          <w:szCs w:val="21"/>
          <w:highlight w:val="none"/>
        </w:rPr>
      </w:r>
      <w:r/>
    </w:p>
    <w:p>
      <w:pPr>
        <w:pStyle w:val="684"/>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是否涉及环境标志产品：</w:t>
      </w:r>
      <w:r>
        <w:rPr>
          <w:rFonts w:hint="eastAsia" w:ascii="宋体" w:hAnsi="宋体" w:eastAsia="宋体" w:cs="宋体"/>
          <w:color w:val="000000"/>
          <w:szCs w:val="21"/>
          <w:highlight w:val="none"/>
        </w:rPr>
      </w:r>
      <w:r/>
    </w:p>
    <w:p>
      <w:pPr>
        <w:pStyle w:val="684"/>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是，《环境标志产品政府采购品目清单》的底级品目名称：</w:t>
      </w:r>
      <w:r>
        <w:rPr>
          <w:rFonts w:hint="eastAsia" w:ascii="宋体" w:hAnsi="宋体" w:eastAsia="宋体" w:cs="宋体"/>
          <w:color w:val="000000"/>
          <w:szCs w:val="21"/>
          <w:highlight w:val="none"/>
          <w:u w:val="single"/>
        </w:rPr>
        <w:t xml:space="preserve">         </w:t>
      </w:r>
      <w:r>
        <w:rPr>
          <w:rFonts w:hint="eastAsia" w:ascii="宋体" w:hAnsi="宋体" w:eastAsia="宋体" w:cs="宋体"/>
          <w:iCs/>
          <w:color w:val="000000"/>
          <w:szCs w:val="21"/>
          <w:highlight w:val="none"/>
        </w:rPr>
        <w:t xml:space="preserve"> </w:t>
      </w:r>
      <w:r>
        <w:rPr>
          <w:rFonts w:hint="eastAsia" w:ascii="宋体" w:hAnsi="宋体" w:eastAsia="宋体" w:cs="宋体"/>
          <w:color w:val="000000"/>
          <w:szCs w:val="21"/>
          <w:highlight w:val="none"/>
        </w:rPr>
      </w:r>
      <w:r/>
    </w:p>
    <w:p>
      <w:pPr>
        <w:pStyle w:val="684"/>
        <w:spacing w:line="400" w:lineRule="exact"/>
        <w:tabs>
          <w:tab w:val="left" w:pos="740" w:leader="none"/>
        </w:tabs>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优先采购    </w:t>
      </w:r>
      <w:r>
        <w:rPr>
          <w:rFonts w:hint="eastAsia" w:ascii="宋体" w:hAnsi="宋体" w:eastAsia="宋体" w:cs="宋体"/>
          <w:iCs/>
          <w:color w:val="000000"/>
          <w:szCs w:val="21"/>
          <w:highlight w:val="none"/>
        </w:rPr>
      </w:r>
      <w:r/>
    </w:p>
    <w:p>
      <w:pPr>
        <w:pStyle w:val="684"/>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否</w:t>
      </w:r>
      <w:r>
        <w:rPr>
          <w:rFonts w:hint="eastAsia" w:ascii="宋体" w:hAnsi="宋体" w:eastAsia="宋体" w:cs="宋体"/>
          <w:color w:val="000000"/>
          <w:szCs w:val="21"/>
          <w:highlight w:val="none"/>
        </w:rPr>
      </w:r>
      <w:r/>
    </w:p>
    <w:p>
      <w:pPr>
        <w:pStyle w:val="799"/>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t xml:space="preserve">是否涉及绿色产品： </w:t>
      </w:r>
      <w:r>
        <w:rPr>
          <w:rFonts w:hint="eastAsia" w:ascii="宋体" w:hAnsi="宋体" w:eastAsia="宋体" w:cs="宋体"/>
          <w:color w:val="000000"/>
          <w:sz w:val="21"/>
          <w:highlight w:val="none"/>
        </w:rPr>
      </w:r>
      <w:r/>
    </w:p>
    <w:p>
      <w:pPr>
        <w:pStyle w:val="799"/>
        <w:ind w:firstLine="420"/>
        <w:rPr>
          <w:rFonts w:hint="eastAsia" w:ascii="宋体" w:hAnsi="宋体" w:eastAsia="宋体" w:cs="宋体"/>
          <w:color w:val="000000"/>
          <w:highlight w:val="none"/>
          <w:u w:val="singl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是，绿色产品政府采购相关政策确定的底级品目名称：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84"/>
        <w:spacing w:line="400" w:lineRule="exact"/>
        <w:tabs>
          <w:tab w:val="left" w:pos="740" w:leader="none"/>
        </w:tabs>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优先采购    </w:t>
      </w:r>
      <w:r>
        <w:rPr>
          <w:rFonts w:hint="eastAsia" w:ascii="宋体" w:hAnsi="宋体" w:eastAsia="宋体" w:cs="宋体"/>
          <w:iCs/>
          <w:color w:val="000000"/>
          <w:szCs w:val="21"/>
          <w:highlight w:val="none"/>
        </w:rPr>
      </w:r>
      <w:r/>
    </w:p>
    <w:p>
      <w:pPr>
        <w:pStyle w:val="79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否</w:t>
      </w:r>
      <w:r>
        <w:rPr>
          <w:rFonts w:hint="eastAsia" w:ascii="宋体" w:hAnsi="宋体" w:eastAsia="宋体" w:cs="宋体"/>
          <w:color w:val="000000"/>
          <w:sz w:val="21"/>
          <w:highlight w:val="none"/>
        </w:rPr>
      </w:r>
      <w:r/>
    </w:p>
    <w:p>
      <w:pPr>
        <w:pStyle w:val="68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w:t>
      </w:r>
      <w:r>
        <w:rPr>
          <w:rFonts w:hint="eastAsia" w:ascii="宋体" w:hAnsi="宋体" w:eastAsia="宋体" w:cs="宋体"/>
          <w:color w:val="000000"/>
          <w:szCs w:val="21"/>
          <w:highlight w:val="none"/>
          <w:lang w:val="en"/>
        </w:rPr>
        <w:t xml:space="preserve">1</w:t>
      </w:r>
      <w:r>
        <w:rPr>
          <w:rFonts w:hint="eastAsia" w:ascii="宋体" w:hAnsi="宋体" w:eastAsia="宋体" w:cs="宋体"/>
          <w:color w:val="000000"/>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宋体" w:hAnsi="宋体" w:eastAsia="宋体" w:cs="宋体"/>
          <w:color w:val="000000"/>
          <w:szCs w:val="21"/>
          <w:highlight w:val="none"/>
        </w:rPr>
      </w:r>
      <w:r/>
    </w:p>
    <w:p>
      <w:pPr>
        <w:pStyle w:val="684"/>
        <w:ind w:firstLine="840"/>
        <w:spacing w:line="400" w:lineRule="exact"/>
        <w:rPr>
          <w:rFonts w:hint="eastAsia" w:ascii="宋体" w:hAnsi="宋体" w:eastAsia="宋体" w:cs="宋体"/>
          <w:color w:val="000000"/>
          <w:szCs w:val="21"/>
          <w:highlight w:val="none"/>
        </w:rPr>
      </w:pPr>
      <w:r>
        <w:rPr>
          <w:rFonts w:ascii="Wingdings" w:hAnsi="Wingdings" w:eastAsia="Wingdings" w:cs="Wingdings"/>
          <w:color w:val="000000"/>
          <w:szCs w:val="21"/>
          <w:highlight w:val="none"/>
        </w:rPr>
        <w:t xml:space="preserve">þ</w:t>
      </w:r>
      <w:r>
        <w:rPr>
          <w:rFonts w:hint="eastAsia" w:ascii="宋体" w:hAnsi="宋体" w:eastAsia="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不涉及</w:t>
      </w:r>
      <w:r>
        <w:rPr>
          <w:rFonts w:hint="eastAsia" w:ascii="宋体" w:hAnsi="宋体" w:eastAsia="宋体" w:cs="宋体"/>
          <w:color w:val="000000"/>
          <w:szCs w:val="21"/>
          <w:highlight w:val="none"/>
        </w:rPr>
      </w:r>
      <w:r/>
    </w:p>
    <w:p>
      <w:pPr>
        <w:pStyle w:val="684"/>
        <w:numPr>
          <w:ilvl w:val="0"/>
          <w:numId w:val="0"/>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 w:val="21"/>
          <w:szCs w:val="21"/>
          <w:highlight w:val="none"/>
          <w:lang w:val="en-US" w:eastAsia="zh-CN" w:bidi="ar-SA"/>
        </w:rPr>
        <w:t xml:space="preserve">2.</w:t>
      </w:r>
      <w:r>
        <w:rPr>
          <w:rFonts w:hint="eastAsia" w:ascii="宋体" w:hAnsi="宋体" w:eastAsia="宋体" w:cs="宋体"/>
          <w:b/>
          <w:color w:val="000000"/>
          <w:szCs w:val="21"/>
          <w:highlight w:val="none"/>
        </w:rPr>
        <w:t xml:space="preserve">合同金额</w:t>
      </w:r>
      <w:r>
        <w:rPr>
          <w:rFonts w:hint="eastAsia" w:ascii="宋体" w:hAnsi="宋体" w:eastAsia="宋体" w:cs="宋体"/>
          <w:b/>
          <w:color w:val="000000"/>
          <w:szCs w:val="21"/>
          <w:highlight w:val="non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（1）合同金额小写：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68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684"/>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（2）合同定价方式（采用组合定价方式的，可以勾选多项）：</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iCs/>
          <w:color w:val="000000"/>
          <w:szCs w:val="21"/>
          <w:highlight w:val="none"/>
        </w:rPr>
        <w:t xml:space="preserve"> </w:t>
      </w:r>
      <w:r>
        <w:rPr>
          <w:rFonts w:hint="eastAsia" w:ascii="宋体" w:hAnsi="宋体" w:eastAsia="宋体" w:cs="宋体"/>
          <w:iCs/>
          <w:color w:val="000000"/>
          <w:szCs w:val="21"/>
          <w:highlight w:val="none"/>
        </w:rPr>
        <w:t xml:space="preserve"> </w:t>
      </w:r>
      <w:r>
        <w:rPr>
          <w:rFonts w:ascii="Wingdings" w:hAnsi="Wingdings" w:eastAsia="Wingdings" w:cs="Wingdings"/>
          <w:iCs/>
          <w:color w:val="000000"/>
          <w:szCs w:val="21"/>
          <w:highlight w:val="none"/>
        </w:rPr>
        <w:t xml:space="preserve">þ</w:t>
      </w:r>
      <w:r>
        <w:rPr>
          <w:rFonts w:hint="eastAsia" w:ascii="宋体" w:hAnsi="宋体" w:eastAsia="宋体" w:cs="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eastAsia="宋体" w:cs="宋体"/>
          <w:iCs/>
          <w:color w:val="000000"/>
          <w:szCs w:val="21"/>
          <w:highlight w:val="none"/>
        </w:rPr>
        <w:t xml:space="preserve">其他</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768"/>
        <w:ind w:left="0"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（3）付款方式（按项目实际勾选填写）：</w:t>
      </w:r>
      <w:r>
        <w:rPr>
          <w:rFonts w:hint="eastAsia" w:ascii="宋体" w:hAnsi="宋体" w:eastAsia="宋体" w:cs="宋体"/>
          <w:color w:val="000000"/>
          <w:sz w:val="21"/>
          <w:szCs w:val="21"/>
          <w:highlight w:val="none"/>
          <w:lang w:eastAsia="zh-CN"/>
        </w:rPr>
      </w:r>
      <w:r/>
    </w:p>
    <w:p>
      <w:pPr>
        <w:pStyle w:val="684"/>
        <w:ind w:firstLine="630"/>
        <w:spacing w:line="400" w:lineRule="exact"/>
        <w:rPr>
          <w:rFonts w:hint="eastAsia" w:ascii="宋体" w:hAnsi="宋体" w:eastAsia="宋体" w:cs="宋体"/>
          <w:color w:val="000000"/>
          <w:szCs w:val="21"/>
          <w:highlight w:val="none"/>
          <w:u w:val="single"/>
        </w:rPr>
      </w:pPr>
      <w:r>
        <w:rPr>
          <w:rFonts w:ascii="Wingdings" w:hAnsi="Wingdings" w:eastAsia="Wingdings" w:cs="Wingdings"/>
          <w:color w:val="000000"/>
          <w:szCs w:val="21"/>
          <w:highlight w:val="none"/>
        </w:rPr>
        <w:t xml:space="preserve">þ</w:t>
      </w:r>
      <w:r>
        <w:rPr>
          <w:rFonts w:hint="eastAsia" w:ascii="宋体" w:hAnsi="宋体" w:eastAsia="宋体" w:cs="宋体"/>
          <w:color w:val="000000"/>
          <w:szCs w:val="21"/>
          <w:highlight w:val="none"/>
        </w:rPr>
        <w:t xml:space="preserve">全额付款：</w:t>
      </w:r>
      <w:r>
        <w:rPr>
          <w:rFonts w:hint="eastAsia" w:ascii="宋体" w:hAnsi="宋体" w:eastAsia="宋体" w:cs="宋体"/>
          <w:color w:val="000000"/>
          <w:szCs w:val="21"/>
          <w:highlight w:val="none"/>
          <w:u w:val="single"/>
        </w:rPr>
        <w:t xml:space="preserve">  （应明确一次性支付合同款项的条件）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684"/>
        <w:ind w:firstLine="630"/>
        <w:spacing w:line="400" w:lineRule="exact"/>
        <w:rPr>
          <w:rFonts w:hint="eastAsia" w:ascii="宋体" w:hAnsi="宋体" w:eastAsia="宋体" w:cs="宋体"/>
          <w:color w:val="000000"/>
          <w:highlight w:val="none"/>
        </w:rPr>
      </w:pP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分期付款：</w:t>
      </w:r>
      <w:r>
        <w:rPr>
          <w:rFonts w:hint="eastAsia" w:ascii="宋体" w:hAnsi="宋体" w:eastAsia="宋体" w:cs="宋体"/>
          <w:color w:val="000000"/>
          <w:szCs w:val="21"/>
          <w:highlight w:val="none"/>
          <w:u w:val="single"/>
        </w:rPr>
        <w:t xml:space="preserve">  （应明确分期支付合同款项的各期比例和支付条件，各期支付条件应与分期履约验收情况挂钩） </w:t>
      </w:r>
      <w:r>
        <w:rPr>
          <w:rFonts w:hint="eastAsia" w:ascii="宋体" w:hAnsi="宋体" w:eastAsia="宋体" w:cs="宋体"/>
          <w:color w:val="000000"/>
          <w:szCs w:val="21"/>
          <w:highlight w:val="none"/>
        </w:rPr>
        <w:t xml:space="preserve">，其中涉及预付款的：</w:t>
      </w:r>
      <w:r>
        <w:rPr>
          <w:rFonts w:hint="eastAsia" w:ascii="宋体" w:hAnsi="宋体" w:eastAsia="宋体" w:cs="宋体"/>
          <w:color w:val="000000"/>
          <w:szCs w:val="21"/>
          <w:highlight w:val="none"/>
          <w:u w:val="single"/>
        </w:rPr>
        <w:t xml:space="preserve"> （应明确预付款的支付比例和支付条件） </w:t>
      </w:r>
      <w:r>
        <w:rPr>
          <w:rFonts w:hint="eastAsia" w:ascii="宋体" w:hAnsi="宋体" w:eastAsia="宋体" w:cs="宋体"/>
          <w:color w:val="000000"/>
          <w:highlight w:val="none"/>
        </w:rPr>
      </w:r>
      <w:r/>
    </w:p>
    <w:p>
      <w:pPr>
        <w:pStyle w:val="684"/>
        <w:numPr>
          <w:ilvl w:val="0"/>
          <w:numId w:val="0"/>
        </w:numPr>
        <w:ind w:firstLine="420"/>
        <w:spacing w:line="400" w:lineRule="exact"/>
        <w:rPr>
          <w:rFonts w:hint="eastAsia" w:ascii="宋体" w:hAnsi="宋体" w:eastAsia="宋体" w:cs="宋体"/>
          <w:b/>
          <w:color w:val="000000"/>
          <w:szCs w:val="21"/>
          <w:highlight w:val="none"/>
          <w:u w:val="single"/>
        </w:rPr>
      </w:pPr>
      <w:r>
        <w:rPr>
          <w:rFonts w:hint="eastAsia" w:ascii="宋体" w:hAnsi="宋体" w:eastAsia="宋体" w:cs="宋体"/>
          <w:b/>
          <w:color w:val="000000"/>
          <w:sz w:val="21"/>
          <w:szCs w:val="21"/>
          <w:highlight w:val="none"/>
          <w:lang w:val="en-US" w:eastAsia="zh-CN" w:bidi="ar-SA"/>
        </w:rPr>
        <w:t xml:space="preserve">3.</w:t>
      </w:r>
      <w:r>
        <w:rPr>
          <w:rFonts w:hint="eastAsia" w:ascii="宋体" w:hAnsi="宋体" w:eastAsia="宋体" w:cs="宋体"/>
          <w:b/>
          <w:color w:val="000000"/>
          <w:szCs w:val="21"/>
          <w:highlight w:val="none"/>
        </w:rPr>
        <w:t xml:space="preserve">合同履行</w:t>
      </w:r>
      <w:r>
        <w:rPr>
          <w:rFonts w:hint="eastAsia" w:ascii="宋体" w:hAnsi="宋体" w:eastAsia="宋体" w:cs="宋体"/>
          <w:b/>
          <w:color w:val="000000"/>
          <w:szCs w:val="21"/>
          <w:highlight w:val="none"/>
          <w:u w:val="singl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（1）起始日期：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2026</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日，完成日期：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2026</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（2）履约地点</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甲方指定地点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（3）履约担保：</w:t>
      </w:r>
      <w:r>
        <w:rPr>
          <w:rFonts w:hint="eastAsia" w:ascii="宋体" w:hAnsi="宋体" w:eastAsia="宋体" w:cs="宋体"/>
          <w:color w:val="000000"/>
          <w:highlight w:val="none"/>
        </w:rPr>
        <w:t xml:space="preserve">是否收取履约保证金：</w:t>
      </w:r>
      <w:r>
        <w:rPr>
          <w:rFonts w:ascii="Wingdings" w:hAnsi="Wingdings" w:eastAsia="Wingdings" w:cs="Wingdings"/>
          <w:color w:val="000000"/>
          <w:szCs w:val="21"/>
          <w:highlight w:val="none"/>
        </w:rPr>
        <w:t xml:space="preserve">þ</w:t>
      </w:r>
      <w:r>
        <w:rPr>
          <w:rFonts w:hint="eastAsia" w:ascii="宋体" w:hAnsi="宋体" w:eastAsia="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否</w:t>
      </w:r>
      <w:r>
        <w:rPr>
          <w:rFonts w:hint="eastAsia" w:ascii="宋体" w:hAnsi="宋体" w:eastAsia="宋体" w:cs="宋体"/>
          <w:color w:val="000000"/>
          <w:szCs w:val="21"/>
          <w:highlight w:val="none"/>
        </w:rPr>
      </w:r>
      <w:r/>
    </w:p>
    <w:p>
      <w:pPr>
        <w:pStyle w:val="799"/>
        <w:rPr>
          <w:rFonts w:hint="eastAsia" w:ascii="宋体" w:hAnsi="宋体" w:eastAsia="宋体" w:cs="宋体"/>
          <w:color w:val="000000"/>
          <w:sz w:val="21"/>
          <w:highlight w:val="none"/>
          <w:lang w:eastAsia="zh-CN"/>
        </w:rPr>
      </w:pPr>
      <w:r>
        <w:rPr>
          <w:rFonts w:hint="eastAsia" w:ascii="宋体" w:hAnsi="宋体" w:eastAsia="宋体" w:cs="宋体"/>
          <w:bCs/>
          <w:color w:val="000000"/>
          <w:highlight w:val="none"/>
        </w:rPr>
        <w:t xml:space="preserve"> </w:t>
      </w:r>
      <w:r>
        <w:rPr>
          <w:rFonts w:hint="eastAsia" w:ascii="宋体" w:hAnsi="宋体" w:eastAsia="宋体" w:cs="宋体"/>
          <w:color w:val="000000"/>
          <w:sz w:val="21"/>
          <w:highlight w:val="none"/>
        </w:rPr>
        <w:t xml:space="preserve">收取履约保证金形式：</w:t>
      </w:r>
      <w:r>
        <w:rPr>
          <w:rFonts w:hint="eastAsia" w:ascii="宋体" w:hAnsi="宋体" w:eastAsia="宋体" w:cs="宋体"/>
          <w:bCs/>
          <w:color w:val="000000"/>
          <w:sz w:val="21"/>
          <w:highlight w:val="none"/>
          <w:u w:val="single"/>
        </w:rPr>
        <w:t xml:space="preserve">支票、汇票、本票或者金融机构、担保机构出具的保函等非现金形式提交</w:t>
      </w:r>
      <w:r>
        <w:rPr>
          <w:rFonts w:hint="eastAsia" w:ascii="宋体" w:hAnsi="宋体" w:eastAsia="宋体" w:cs="宋体"/>
          <w:bCs/>
          <w:color w:val="000000"/>
          <w:sz w:val="21"/>
          <w:highlight w:val="none"/>
          <w:u w:val="none"/>
          <w:lang w:eastAsia="zh-CN"/>
        </w:rPr>
        <w:t xml:space="preserve">。</w:t>
      </w:r>
      <w:r>
        <w:rPr>
          <w:rFonts w:hint="eastAsia" w:ascii="宋体" w:hAnsi="宋体" w:eastAsia="宋体" w:cs="宋体"/>
          <w:color w:val="000000"/>
          <w:sz w:val="21"/>
          <w:highlight w:val="none"/>
          <w:lang w:eastAsia="zh-CN"/>
        </w:rPr>
      </w:r>
      <w:r/>
    </w:p>
    <w:p>
      <w:pPr>
        <w:pStyle w:val="799"/>
        <w:ind w:firstLine="420"/>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r>
        <w:rPr>
          <w:rFonts w:hint="eastAsia" w:ascii="宋体" w:hAnsi="宋体" w:eastAsia="宋体" w:cs="宋体"/>
          <w:bCs/>
          <w:color w:val="000000"/>
          <w:sz w:val="21"/>
          <w:highlight w:val="none"/>
          <w:u w:val="single"/>
        </w:rPr>
        <w:t xml:space="preserve"> </w:t>
      </w:r>
      <w:r>
        <w:rPr>
          <w:rFonts w:hint="eastAsia" w:ascii="宋体" w:hAnsi="宋体" w:eastAsia="宋体" w:cs="宋体"/>
          <w:b/>
          <w:bCs/>
          <w:color w:val="000000"/>
          <w:sz w:val="21"/>
          <w:szCs w:val="21"/>
          <w:highlight w:val="none"/>
          <w:u w:val="single"/>
          <w:lang w:val="en-US" w:eastAsia="zh-CN" w:bidi="ar-SA"/>
        </w:rPr>
        <w:t xml:space="preserve">合同金额的1%</w:t>
      </w:r>
      <w:r>
        <w:rPr>
          <w:rFonts w:hint="eastAsia" w:ascii="宋体" w:hAnsi="宋体" w:eastAsia="宋体" w:cs="宋体"/>
          <w:bCs/>
          <w:color w:val="000000"/>
          <w:sz w:val="21"/>
          <w:highlight w:val="none"/>
          <w:u w:val="single"/>
        </w:rPr>
        <w:t xml:space="preserve"> </w:t>
      </w:r>
      <w:r>
        <w:rPr>
          <w:rFonts w:hint="eastAsia" w:ascii="宋体" w:hAnsi="宋体" w:eastAsia="宋体" w:cs="宋体"/>
          <w:bCs/>
          <w:color w:val="000000"/>
          <w:sz w:val="21"/>
          <w:highlight w:val="none"/>
          <w:u w:val="single"/>
        </w:rPr>
        <w:t xml:space="preserve">  </w:t>
      </w:r>
      <w:r>
        <w:rPr>
          <w:rFonts w:hint="eastAsia" w:ascii="宋体" w:hAnsi="宋体" w:eastAsia="宋体" w:cs="宋体"/>
          <w:bCs/>
          <w:color w:val="000000"/>
          <w:sz w:val="21"/>
          <w:highlight w:val="none"/>
          <w:u w:val="single"/>
        </w:rPr>
        <w:t xml:space="preserve"> </w:t>
      </w:r>
      <w:r>
        <w:rPr>
          <w:rFonts w:hint="eastAsia" w:ascii="宋体" w:hAnsi="宋体" w:eastAsia="宋体" w:cs="宋体"/>
          <w:bCs/>
          <w:color w:val="000000"/>
          <w:sz w:val="21"/>
          <w:highlight w:val="none"/>
          <w:u w:val="none"/>
          <w:lang w:eastAsia="zh-CN"/>
        </w:rPr>
        <w:t xml:space="preserve">。</w:t>
      </w:r>
      <w:r>
        <w:rPr>
          <w:rFonts w:hint="eastAsia" w:ascii="宋体" w:hAnsi="宋体" w:eastAsia="宋体" w:cs="宋体"/>
          <w:color w:val="000000"/>
          <w:sz w:val="21"/>
          <w:highlight w:val="none"/>
          <w:lang w:eastAsia="zh-CN"/>
        </w:rPr>
      </w:r>
      <w:r/>
    </w:p>
    <w:p>
      <w:pPr>
        <w:pStyle w:val="684"/>
        <w:numPr>
          <w:ilvl w:val="0"/>
          <w:numId w:val="0"/>
        </w:numPr>
        <w:ind w:firstLine="560"/>
        <w:spacing w:line="520" w:lineRule="exact"/>
        <w:rPr>
          <w:rFonts w:hint="eastAsia" w:ascii="宋体" w:hAnsi="宋体" w:eastAsia="宋体" w:cs="宋体"/>
          <w:bCs/>
          <w:color w:val="000000"/>
          <w:szCs w:val="21"/>
          <w:highlight w:val="none"/>
          <w:u w:val="none"/>
          <w:lang w:eastAsia="zh-CN"/>
        </w:rPr>
      </w:pPr>
      <w:r>
        <w:rPr>
          <w:rFonts w:hint="eastAsia" w:ascii="宋体" w:hAnsi="宋体" w:eastAsia="宋体" w:cs="宋体"/>
          <w:bCs/>
          <w:color w:val="000000"/>
          <w:szCs w:val="21"/>
          <w:highlight w:val="none"/>
        </w:rPr>
        <w:t xml:space="preserve">履约担保期限：</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u w:val="single"/>
          <w:lang w:val="en-US" w:eastAsia="zh-CN"/>
        </w:rPr>
        <w:t xml:space="preserve">与供货期限一致</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u w:val="none"/>
          <w:lang w:eastAsia="zh-CN"/>
        </w:rPr>
        <w:t xml:space="preserve">。</w:t>
      </w:r>
      <w:r>
        <w:rPr>
          <w:rFonts w:hint="eastAsia" w:ascii="宋体" w:hAnsi="宋体" w:eastAsia="宋体" w:cs="宋体"/>
          <w:bCs/>
          <w:color w:val="000000"/>
          <w:szCs w:val="21"/>
          <w:highlight w:val="none"/>
          <w:u w:val="none"/>
          <w:lang w:eastAsia="zh-CN"/>
        </w:rPr>
      </w:r>
      <w:r/>
    </w:p>
    <w:p>
      <w:pPr>
        <w:pStyle w:val="684"/>
        <w:numPr>
          <w:ilvl w:val="0"/>
          <w:numId w:val="0"/>
        </w:numPr>
        <w:ind w:firstLine="560"/>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乙方选取银行保函、担保公司的保证担保或保险公司的保证保险等形式的向甲方缴纳的，如保函（担保、保险等）的约定期到期但乙方履约仍未结束的，乙方须进行续保。</w:t>
      </w:r>
      <w:r>
        <w:rPr>
          <w:rFonts w:hint="eastAsia" w:ascii="宋体" w:hAnsi="宋体" w:eastAsia="宋体" w:cs="宋体"/>
          <w:color w:val="000000"/>
          <w:sz w:val="21"/>
          <w:szCs w:val="21"/>
          <w:highlight w:val="none"/>
          <w:lang w:val="en-US" w:eastAsia="zh-CN" w:bidi="ar-SA"/>
        </w:rPr>
      </w:r>
      <w:r/>
    </w:p>
    <w:p>
      <w:pPr>
        <w:pStyle w:val="684"/>
        <w:numPr>
          <w:ilvl w:val="0"/>
          <w:numId w:val="0"/>
        </w:numPr>
        <w:ind w:firstLine="560"/>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乙方选取以履约保函（保险）形式向甲方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宋体"/>
          <w:color w:val="000000"/>
          <w:sz w:val="21"/>
          <w:szCs w:val="21"/>
          <w:highlight w:val="none"/>
          <w:lang w:val="en-US" w:eastAsia="zh-CN" w:bidi="ar-SA"/>
        </w:rPr>
      </w:r>
      <w:r/>
    </w:p>
    <w:p>
      <w:pPr>
        <w:pStyle w:val="684"/>
        <w:numPr>
          <w:ilvl w:val="0"/>
          <w:numId w:val="0"/>
        </w:numPr>
        <w:ind w:firstLine="560"/>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如乙方未能履行合同规定的义务，甲方有权从履约保证金中取得补偿。</w:t>
      </w:r>
      <w:r>
        <w:rPr>
          <w:rFonts w:hint="eastAsia" w:ascii="宋体" w:hAnsi="宋体" w:eastAsia="宋体" w:cs="宋体"/>
          <w:color w:val="000000"/>
          <w:sz w:val="21"/>
          <w:szCs w:val="21"/>
          <w:highlight w:val="none"/>
          <w:lang w:val="en-US" w:eastAsia="zh-CN" w:bidi="ar-SA"/>
        </w:rPr>
      </w:r>
      <w:r/>
    </w:p>
    <w:p>
      <w:pPr>
        <w:pStyle w:val="684"/>
        <w:numPr>
          <w:ilvl w:val="0"/>
          <w:numId w:val="0"/>
        </w:numPr>
        <w:ind w:firstLine="560"/>
        <w:spacing w:line="5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履约保证金在合同约定期间内不予退还或者应完全有效，约定期间届满之日起15个工作日内，甲方应将履约保证金退还乙方；逾期退还的，按中国人民银行同期贷款基利率上浮20%后的利率支付超期资金占用费，但因成交供应商自身原因导致无法及时退还的除外。</w:t>
      </w:r>
      <w:r>
        <w:rPr>
          <w:rFonts w:hint="eastAsia" w:ascii="宋体" w:hAnsi="宋体" w:eastAsia="宋体" w:cs="宋体"/>
          <w:color w:val="000000"/>
          <w:sz w:val="21"/>
          <w:szCs w:val="21"/>
          <w:highlight w:val="none"/>
          <w:lang w:val="en-US" w:eastAsia="zh-CN" w:bidi="ar-SA"/>
        </w:rPr>
      </w:r>
      <w:r/>
    </w:p>
    <w:p>
      <w:pPr>
        <w:pStyle w:val="684"/>
        <w:numPr>
          <w:ilvl w:val="0"/>
          <w:numId w:val="0"/>
        </w:numPr>
        <w:ind w:firstLine="560"/>
        <w:spacing w:line="520" w:lineRule="exact"/>
        <w:rPr>
          <w:rFonts w:hint="eastAsia" w:ascii="宋体" w:hAnsi="宋体" w:eastAsia="宋体" w:cs="宋体"/>
          <w:color w:val="000000"/>
          <w:highlight w:val="none"/>
          <w:lang w:eastAsia="zh-CN"/>
        </w:rPr>
      </w:pPr>
      <w:r>
        <w:rPr>
          <w:rFonts w:hint="eastAsia" w:ascii="宋体" w:hAnsi="宋体" w:eastAsia="宋体" w:cs="宋体"/>
          <w:color w:val="000000"/>
          <w:sz w:val="21"/>
          <w:szCs w:val="21"/>
          <w:highlight w:val="none"/>
          <w:lang w:val="en-US" w:eastAsia="zh-CN" w:bidi="ar-SA"/>
        </w:rPr>
        <w:t xml:space="preserve">履约保证金在合同约定期间内不予退还或者应完全有效，履约保证金在项目验收合格后无息退还给乙方。</w:t>
      </w:r>
      <w:r>
        <w:rPr>
          <w:rFonts w:hint="eastAsia" w:ascii="宋体" w:hAnsi="宋体" w:eastAsia="宋体" w:cs="宋体"/>
          <w:color w:val="000000"/>
          <w:highlight w:val="none"/>
          <w:lang w:eastAsia="zh-CN"/>
        </w:rPr>
      </w:r>
      <w:r/>
    </w:p>
    <w:p>
      <w:pPr>
        <w:pStyle w:val="684"/>
        <w:ind w:firstLine="420"/>
        <w:spacing w:line="400" w:lineRule="exact"/>
        <w:rPr>
          <w:rFonts w:hint="eastAsia" w:ascii="宋体" w:hAnsi="宋体" w:eastAsia="宋体" w:cs="宋体"/>
          <w:bCs/>
          <w:color w:val="000000"/>
          <w:szCs w:val="21"/>
          <w:highlight w:val="none"/>
          <w:u w:val="none"/>
          <w:lang w:eastAsia="zh-CN"/>
        </w:rPr>
      </w:pPr>
      <w:r>
        <w:rPr>
          <w:rFonts w:hint="eastAsia" w:ascii="宋体" w:hAnsi="宋体" w:eastAsia="宋体" w:cs="宋体"/>
          <w:bCs/>
          <w:color w:val="000000"/>
          <w:szCs w:val="21"/>
          <w:highlight w:val="none"/>
        </w:rPr>
        <w:t xml:space="preserve">（4）分期履行要求：</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u w:val="single"/>
          <w:lang w:val="en-US" w:eastAsia="zh-CN"/>
        </w:rPr>
        <w:t xml:space="preserve">无</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u w:val="none"/>
          <w:lang w:eastAsia="zh-CN"/>
        </w:rPr>
        <w:t xml:space="preserve">。</w:t>
      </w:r>
      <w:r>
        <w:rPr>
          <w:rFonts w:hint="eastAsia" w:ascii="宋体" w:hAnsi="宋体" w:eastAsia="宋体" w:cs="宋体"/>
          <w:bCs/>
          <w:color w:val="000000"/>
          <w:szCs w:val="21"/>
          <w:highlight w:val="none"/>
          <w:u w:val="none"/>
          <w:lang w:eastAsia="zh-CN"/>
        </w:rPr>
      </w:r>
      <w:r/>
    </w:p>
    <w:p>
      <w:pPr>
        <w:pStyle w:val="684"/>
        <w:ind w:firstLine="420"/>
        <w:spacing w:line="400" w:lineRule="exact"/>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rPr>
        <w:t xml:space="preserve">（5）</w:t>
      </w:r>
      <w:r>
        <w:rPr>
          <w:rFonts w:hint="eastAsia" w:ascii="宋体" w:hAnsi="宋体" w:eastAsia="宋体" w:cs="宋体"/>
          <w:color w:val="000000"/>
          <w:szCs w:val="21"/>
          <w:highlight w:val="none"/>
        </w:rPr>
        <w:t xml:space="preserve">合同履行顺序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u w:val="single"/>
          <w:lang w:val="en-US" w:eastAsia="zh-CN"/>
        </w:rPr>
        <w:t xml:space="preserve">乙方先履行，</w:t>
      </w:r>
      <w:r>
        <w:rPr>
          <w:rFonts w:hint="eastAsia" w:ascii="宋体" w:hAnsi="宋体" w:eastAsia="宋体" w:cs="宋体"/>
          <w:color w:val="000000"/>
          <w:szCs w:val="21"/>
          <w:highlight w:val="none"/>
          <w:u w:val="single"/>
        </w:rPr>
        <w:t xml:space="preserve">不履行或履行不符合约定需承担继续履行、采取补救措施或赔偿损失等责任，依据《</w:t>
      </w:r>
      <w:r>
        <w:rPr>
          <w:rFonts w:hint="eastAsia" w:ascii="宋体" w:hAnsi="宋体" w:eastAsia="宋体" w:cs="宋体"/>
          <w:color w:val="000000"/>
          <w:szCs w:val="21"/>
          <w:highlight w:val="none"/>
          <w:u w:val="single"/>
          <w:lang w:eastAsia="zh-CN"/>
        </w:rPr>
        <w:t xml:space="preserve">中华人民共和国</w:t>
      </w:r>
      <w:r>
        <w:rPr>
          <w:rFonts w:hint="eastAsia" w:ascii="宋体" w:hAnsi="宋体" w:eastAsia="宋体" w:cs="宋体"/>
          <w:color w:val="000000"/>
          <w:szCs w:val="21"/>
          <w:highlight w:val="none"/>
          <w:u w:val="single"/>
        </w:rPr>
        <w:t xml:space="preserve">民法典》第五百七十七条。</w:t>
      </w:r>
      <w:r>
        <w:rPr>
          <w:rFonts w:hint="eastAsia" w:ascii="宋体" w:hAnsi="宋体" w:eastAsia="宋体" w:cs="宋体"/>
          <w:color w:val="000000"/>
          <w:szCs w:val="21"/>
          <w:highlight w:val="none"/>
          <w:u w:val="single"/>
        </w:rPr>
      </w:r>
      <w:r/>
    </w:p>
    <w:p>
      <w:pPr>
        <w:pStyle w:val="684"/>
        <w:ind w:firstLine="420"/>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风险处置措施和替代方案：</w:t>
      </w:r>
      <w:r>
        <w:rPr>
          <w:rFonts w:hint="eastAsia" w:ascii="宋体" w:hAnsi="宋体" w:eastAsia="宋体" w:cs="宋体"/>
          <w:color w:val="000000"/>
          <w:sz w:val="21"/>
          <w:szCs w:val="21"/>
          <w:highlight w:val="none"/>
        </w:rPr>
        <w:t xml:space="preserve">在合同有效期内，任何一方因不可抗力事件导致不能履行合同，则合同履行期可延长，其延长期与不可抗力影响期相同。不可抗力事件发生后，应立即通知对方，并寄送有关权威机构出具的证明。不可抗力事件延续120天以上，双方应通过友好协商，确定是否继续履行合同。</w:t>
      </w:r>
      <w:r>
        <w:rPr>
          <w:rFonts w:hint="eastAsia" w:ascii="宋体" w:hAnsi="宋体" w:eastAsia="宋体" w:cs="宋体"/>
          <w:b/>
          <w:color w:val="000000"/>
          <w:sz w:val="21"/>
          <w:szCs w:val="21"/>
          <w:highlight w:val="none"/>
          <w:lang w:val="en-US" w:eastAsia="zh-CN" w:bidi="ar-SA"/>
        </w:rPr>
      </w:r>
      <w:r/>
    </w:p>
    <w:p>
      <w:pPr>
        <w:pStyle w:val="684"/>
        <w:numPr>
          <w:ilvl w:val="0"/>
          <w:numId w:val="0"/>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 w:val="21"/>
          <w:szCs w:val="21"/>
          <w:highlight w:val="none"/>
          <w:lang w:val="en-US" w:eastAsia="zh-CN" w:bidi="ar-SA"/>
        </w:rPr>
        <w:t xml:space="preserve">4.</w:t>
      </w:r>
      <w:r>
        <w:rPr>
          <w:rFonts w:hint="eastAsia" w:ascii="宋体" w:hAnsi="宋体" w:eastAsia="宋体" w:cs="宋体"/>
          <w:b/>
          <w:color w:val="000000"/>
          <w:szCs w:val="21"/>
          <w:highlight w:val="none"/>
        </w:rPr>
        <w:t xml:space="preserve">合同验收</w:t>
      </w:r>
      <w:r>
        <w:rPr>
          <w:rFonts w:hint="eastAsia" w:ascii="宋体" w:hAnsi="宋体" w:eastAsia="宋体" w:cs="宋体"/>
          <w:b/>
          <w:color w:val="000000"/>
          <w:szCs w:val="21"/>
          <w:highlight w:val="none"/>
        </w:rPr>
      </w:r>
      <w:r/>
    </w:p>
    <w:p>
      <w:pPr>
        <w:pStyle w:val="684"/>
        <w:numPr>
          <w:ilvl w:val="0"/>
          <w:numId w:val="0"/>
        </w:numPr>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 w:val="21"/>
          <w:szCs w:val="21"/>
          <w:highlight w:val="none"/>
          <w:lang w:val="en-US" w:eastAsia="zh-CN" w:bidi="ar-SA"/>
        </w:rPr>
        <w:t xml:space="preserve">（1）</w:t>
      </w:r>
      <w:r>
        <w:rPr>
          <w:rFonts w:hint="eastAsia" w:ascii="宋体" w:hAnsi="宋体" w:eastAsia="宋体" w:cs="宋体"/>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宋体" w:hAnsi="宋体" w:eastAsia="宋体" w:cs="宋体"/>
          <w:bCs/>
          <w:color w:val="000000"/>
          <w:szCs w:val="21"/>
          <w:highlight w:val="none"/>
        </w:rPr>
        <w:t xml:space="preserve">自行组织 </w:t>
      </w:r>
      <w:r>
        <w:rPr>
          <w:rFonts w:ascii="Wingdings" w:hAnsi="Wingdings" w:eastAsia="Wingdings" w:cs="Wingdings"/>
          <w:color w:val="000000"/>
          <w:szCs w:val="21"/>
          <w:highlight w:val="none"/>
        </w:rPr>
        <w:t xml:space="preserve">þ</w:t>
      </w:r>
      <w:r>
        <w:rPr>
          <w:rFonts w:hint="eastAsia" w:ascii="宋体" w:hAnsi="宋体" w:eastAsia="宋体" w:cs="宋体"/>
          <w:bCs/>
          <w:color w:val="000000"/>
          <w:szCs w:val="21"/>
          <w:highlight w:val="none"/>
        </w:rPr>
        <w:t xml:space="preserve">委托第三方组织</w:t>
      </w:r>
      <w:r>
        <w:rPr>
          <w:rFonts w:hint="eastAsia" w:ascii="宋体" w:hAnsi="宋体" w:eastAsia="宋体" w:cs="宋体"/>
          <w:bCs/>
          <w:color w:val="000000"/>
          <w:szCs w:val="21"/>
          <w:highlight w:val="none"/>
        </w:rPr>
      </w:r>
      <w:r/>
    </w:p>
    <w:p>
      <w:pPr>
        <w:pStyle w:val="684"/>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验收主体：</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u w:val="single"/>
          <w:lang w:val="en-US" w:eastAsia="zh-CN"/>
        </w:rPr>
        <w:t xml:space="preserve">甲方</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r>
      <w:r/>
    </w:p>
    <w:p>
      <w:pPr>
        <w:pStyle w:val="684"/>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宋体" w:hAnsi="宋体" w:eastAsia="宋体" w:cs="宋体"/>
          <w:bCs/>
          <w:color w:val="000000"/>
          <w:szCs w:val="21"/>
          <w:highlight w:val="none"/>
        </w:rPr>
        <w:t xml:space="preserve">是  </w:t>
      </w:r>
      <w:r>
        <w:rPr>
          <w:rFonts w:ascii="Wingdings" w:hAnsi="Wingdings" w:eastAsia="Wingdings" w:cs="Wingdings"/>
          <w:color w:val="000000"/>
          <w:szCs w:val="21"/>
          <w:highlight w:val="none"/>
        </w:rPr>
        <w:t xml:space="preserve">þ</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684"/>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是否邀请专家参加验收：</w:t>
      </w:r>
      <w:r>
        <w:rPr>
          <w:rFonts w:ascii="Wingdings" w:hAnsi="Wingdings" w:eastAsia="Wingdings" w:cs="Wingdings"/>
          <w:color w:val="000000"/>
          <w:szCs w:val="21"/>
          <w:highlight w:val="none"/>
        </w:rPr>
        <w:t xml:space="preserve">þ</w:t>
      </w:r>
      <w:r>
        <w:rPr>
          <w:rFonts w:hint="eastAsia" w:ascii="宋体" w:hAnsi="宋体" w:eastAsia="宋体" w:cs="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684"/>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þ</w:t>
      </w:r>
      <w:r>
        <w:rPr>
          <w:rFonts w:hint="eastAsia" w:ascii="宋体" w:hAnsi="宋体" w:eastAsia="宋体" w:cs="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684"/>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eastAsia="宋体" w:cs="宋体"/>
          <w:bCs/>
          <w:color w:val="000000"/>
          <w:szCs w:val="21"/>
          <w:highlight w:val="none"/>
        </w:rPr>
        <w:t xml:space="preserve">是  </w:t>
      </w:r>
      <w:r>
        <w:rPr>
          <w:rFonts w:ascii="Wingdings" w:hAnsi="Wingdings" w:eastAsia="Wingdings" w:cs="Wingdings"/>
          <w:color w:val="000000"/>
          <w:szCs w:val="21"/>
          <w:highlight w:val="none"/>
        </w:rPr>
        <w:t xml:space="preserve">þ</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684"/>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eastAsia="宋体" w:cs="宋体"/>
          <w:bCs/>
          <w:color w:val="000000"/>
          <w:szCs w:val="21"/>
          <w:highlight w:val="none"/>
        </w:rPr>
        <w:t xml:space="preserve">是，抽查比例：</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lang w:val="en-US" w:eastAsia="zh-CN"/>
        </w:rPr>
        <w:t xml:space="preserve">   </w:t>
      </w:r>
      <w:r>
        <w:rPr>
          <w:rFonts w:ascii="Wingdings" w:hAnsi="Wingdings" w:eastAsia="Wingdings" w:cs="Wingdings"/>
          <w:color w:val="000000"/>
          <w:szCs w:val="21"/>
          <w:highlight w:val="none"/>
        </w:rPr>
        <w:t xml:space="preserve">þ</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684"/>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eastAsia="宋体" w:cs="宋体"/>
          <w:bCs/>
          <w:color w:val="000000"/>
          <w:szCs w:val="21"/>
          <w:highlight w:val="none"/>
        </w:rPr>
        <w:t xml:space="preserve">是，</w:t>
      </w:r>
      <w:r>
        <w:rPr>
          <w:rFonts w:ascii="Wingdings" w:hAnsi="Wingdings" w:eastAsia="Wingdings" w:cs="Wingdings"/>
          <w:color w:val="000000"/>
          <w:szCs w:val="21"/>
          <w:highlight w:val="none"/>
        </w:rPr>
        <w:t xml:space="preserve">þ</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684"/>
        <w:ind w:firstLine="525"/>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验收组织的其他事项：</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u w:val="single"/>
          <w:lang w:val="en-US" w:eastAsia="zh-CN"/>
        </w:rPr>
        <w:t xml:space="preserve">无</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u w:val="single"/>
        </w:rPr>
      </w:r>
      <w:r/>
    </w:p>
    <w:p>
      <w:pPr>
        <w:pStyle w:val="684"/>
        <w:ind w:firstLine="420"/>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（2）履约验收时间：</w:t>
      </w:r>
      <w:r>
        <w:rPr>
          <w:rFonts w:hint="eastAsia" w:ascii="宋体" w:hAnsi="宋体" w:eastAsia="宋体" w:cs="宋体"/>
          <w:bCs/>
          <w:color w:val="000000"/>
          <w:szCs w:val="21"/>
          <w:highlight w:val="none"/>
          <w:u w:val="single"/>
        </w:rPr>
        <w:t xml:space="preserve">供应商提出验收申请之日起  </w:t>
      </w:r>
      <w:r>
        <w:rPr>
          <w:rFonts w:hint="eastAsia" w:ascii="宋体" w:hAnsi="宋体" w:eastAsia="宋体" w:cs="宋体"/>
          <w:bCs/>
          <w:color w:val="000000"/>
          <w:szCs w:val="21"/>
          <w:highlight w:val="none"/>
          <w:u w:val="single"/>
          <w:lang w:val="en-US" w:eastAsia="zh-CN"/>
        </w:rPr>
        <w:t xml:space="preserve">10 </w:t>
      </w:r>
      <w:r>
        <w:rPr>
          <w:rFonts w:hint="eastAsia" w:ascii="宋体" w:hAnsi="宋体" w:eastAsia="宋体" w:cs="宋体"/>
          <w:bCs/>
          <w:color w:val="000000"/>
          <w:szCs w:val="21"/>
          <w:highlight w:val="none"/>
          <w:u w:val="single"/>
        </w:rPr>
        <w:t xml:space="preserve">日内组织验收</w:t>
      </w:r>
      <w:r>
        <w:rPr>
          <w:rFonts w:hint="eastAsia" w:ascii="宋体" w:hAnsi="宋体" w:eastAsia="宋体" w:cs="宋体"/>
          <w:bCs/>
          <w:color w:val="000000"/>
          <w:szCs w:val="21"/>
          <w:highlight w:val="none"/>
          <w:u w:val="single"/>
          <w:lang w:eastAsia="zh-CN"/>
        </w:rPr>
        <w:t xml:space="preserve">，</w:t>
      </w:r>
      <w:r>
        <w:rPr>
          <w:rFonts w:hint="eastAsia" w:ascii="宋体" w:hAnsi="宋体" w:eastAsia="宋体" w:cs="宋体"/>
          <w:color w:val="000000"/>
          <w:szCs w:val="21"/>
          <w:highlight w:val="none"/>
        </w:rPr>
        <w:t xml:space="preserve">甲方</w:t>
      </w:r>
      <w:r>
        <w:rPr>
          <w:rFonts w:hint="eastAsia" w:ascii="宋体" w:hAnsi="宋体" w:eastAsia="宋体" w:cs="宋体"/>
          <w:color w:val="000000"/>
          <w:szCs w:val="21"/>
          <w:highlight w:val="none"/>
          <w:lang w:val="en-US" w:eastAsia="zh-CN"/>
        </w:rPr>
        <w:t xml:space="preserve">未</w:t>
      </w:r>
      <w:r>
        <w:rPr>
          <w:rFonts w:hint="eastAsia" w:ascii="宋体" w:hAnsi="宋体" w:eastAsia="宋体" w:cs="宋体"/>
          <w:color w:val="000000"/>
          <w:szCs w:val="21"/>
          <w:highlight w:val="none"/>
        </w:rPr>
        <w:t xml:space="preserve">按照合同约定及时对交付的货物进行验收，</w:t>
      </w:r>
      <w:r>
        <w:rPr>
          <w:rFonts w:hint="eastAsia" w:ascii="宋体" w:hAnsi="宋体" w:eastAsia="宋体" w:cs="宋体"/>
          <w:color w:val="000000"/>
          <w:szCs w:val="21"/>
          <w:highlight w:val="none"/>
        </w:rPr>
        <w:t xml:space="preserve">未</w:t>
      </w:r>
      <w:r>
        <w:rPr>
          <w:rFonts w:hint="eastAsia" w:ascii="宋体" w:hAnsi="宋体" w:eastAsia="宋体" w:cs="宋体"/>
          <w:color w:val="000000"/>
          <w:szCs w:val="21"/>
          <w:highlight w:val="none"/>
        </w:rPr>
        <w:t xml:space="preserve">在</w:t>
      </w:r>
      <w:r>
        <w:rPr>
          <w:rFonts w:hint="eastAsia" w:ascii="宋体" w:hAnsi="宋体" w:eastAsia="宋体" w:cs="宋体"/>
          <w:color w:val="000000"/>
          <w:szCs w:val="21"/>
          <w:highlight w:val="none"/>
        </w:rPr>
        <w:t xml:space="preserve">约定的期限内对乙方履约提出任何异议或者向乙方作出任何说明的，</w:t>
      </w:r>
      <w:r>
        <w:rPr>
          <w:rFonts w:hint="eastAsia" w:ascii="宋体" w:hAnsi="宋体" w:eastAsia="宋体" w:cs="宋体"/>
          <w:color w:val="000000"/>
          <w:szCs w:val="21"/>
          <w:highlight w:val="none"/>
        </w:rPr>
        <w:t xml:space="preserve">视为验收通过。</w:t>
      </w:r>
      <w:r>
        <w:rPr>
          <w:rFonts w:hint="eastAsia" w:ascii="宋体" w:hAnsi="宋体" w:eastAsia="宋体" w:cs="宋体"/>
          <w:bCs/>
          <w:color w:val="000000"/>
          <w:szCs w:val="21"/>
          <w:highlight w:val="none"/>
          <w:u w:val="single"/>
        </w:rPr>
      </w:r>
      <w:r/>
    </w:p>
    <w:p>
      <w:pPr>
        <w:pStyle w:val="684"/>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（3）履约验收方式：</w:t>
      </w:r>
      <w:r>
        <w:rPr>
          <w:rFonts w:ascii="Wingdings" w:hAnsi="Wingdings" w:eastAsia="Wingdings" w:cs="Wingdings"/>
          <w:color w:val="000000"/>
          <w:szCs w:val="21"/>
          <w:highlight w:val="none"/>
        </w:rPr>
        <w:t xml:space="preserve">þ</w:t>
      </w:r>
      <w:r>
        <w:rPr>
          <w:rFonts w:hint="eastAsia" w:ascii="宋体" w:hAnsi="宋体" w:eastAsia="宋体" w:cs="宋体"/>
          <w:bCs/>
          <w:color w:val="000000"/>
          <w:szCs w:val="21"/>
          <w:highlight w:val="none"/>
        </w:rPr>
        <w:t xml:space="preserve">一次性验收         </w:t>
      </w:r>
      <w:r>
        <w:rPr>
          <w:rFonts w:hint="eastAsia" w:ascii="宋体" w:hAnsi="宋体" w:eastAsia="宋体" w:cs="宋体"/>
          <w:bCs/>
          <w:color w:val="000000"/>
          <w:szCs w:val="21"/>
          <w:highlight w:val="none"/>
        </w:rPr>
      </w:r>
      <w:r/>
    </w:p>
    <w:p>
      <w:pPr>
        <w:pStyle w:val="684"/>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eastAsia="宋体" w:cs="宋体"/>
          <w:bCs/>
          <w:color w:val="000000"/>
          <w:szCs w:val="21"/>
          <w:highlight w:val="none"/>
        </w:rPr>
        <w:t xml:space="preserve">分期/分项验收</w:t>
      </w:r>
      <w:r>
        <w:rPr>
          <w:rFonts w:hint="eastAsia" w:ascii="宋体" w:hAnsi="宋体" w:eastAsia="宋体" w:cs="宋体"/>
          <w:bCs/>
          <w:color w:val="000000"/>
          <w:szCs w:val="21"/>
          <w:highlight w:val="none"/>
        </w:rPr>
      </w:r>
      <w:r/>
    </w:p>
    <w:p>
      <w:pPr>
        <w:pStyle w:val="684"/>
        <w:ind w:firstLine="420"/>
        <w:spacing w:line="4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（4）履约验收程序：</w:t>
      </w:r>
      <w:r>
        <w:rPr>
          <w:rFonts w:hint="eastAsia" w:ascii="宋体" w:hAnsi="宋体" w:eastAsia="宋体" w:cs="宋体"/>
          <w:bCs/>
          <w:color w:val="000000"/>
          <w:szCs w:val="21"/>
          <w:highlight w:val="none"/>
          <w:u w:val="single"/>
        </w:rPr>
        <w:t xml:space="preserve"> 方案前置 — 申请启动 — 小组组建 — 实施验收 — 意见确认 — 资料归档”</w:t>
      </w:r>
      <w:r>
        <w:rPr>
          <w:rFonts w:hint="eastAsia" w:ascii="宋体" w:hAnsi="宋体" w:eastAsia="宋体" w:cs="宋体"/>
          <w:bCs/>
          <w:color w:val="000000"/>
          <w:szCs w:val="21"/>
          <w:highlight w:val="none"/>
          <w:u w:val="none"/>
          <w:lang w:eastAsia="zh-CN"/>
        </w:rPr>
        <w:t xml:space="preserve">。</w:t>
      </w:r>
      <w:r>
        <w:rPr>
          <w:rFonts w:hint="eastAsia" w:ascii="宋体" w:hAnsi="宋体" w:eastAsia="宋体" w:cs="宋体"/>
          <w:bCs/>
          <w:color w:val="000000"/>
          <w:szCs w:val="21"/>
          <w:highlight w:val="none"/>
          <w:lang w:eastAsia="zh-CN"/>
        </w:rPr>
      </w:r>
      <w:r/>
    </w:p>
    <w:p>
      <w:pPr>
        <w:pStyle w:val="684"/>
        <w:ind w:firstLine="420"/>
        <w:spacing w:line="400" w:lineRule="exact"/>
        <w:rPr>
          <w:rFonts w:hint="eastAsia" w:ascii="宋体" w:hAnsi="宋体" w:eastAsia="宋体" w:cs="宋体"/>
          <w:bCs/>
          <w:color w:val="000000"/>
          <w:szCs w:val="21"/>
          <w:highlight w:val="none"/>
          <w:u w:val="single"/>
          <w:lang w:eastAsia="zh-CN"/>
        </w:rPr>
      </w:pPr>
      <w:r>
        <w:rPr>
          <w:rFonts w:hint="eastAsia" w:ascii="宋体" w:hAnsi="宋体" w:eastAsia="宋体" w:cs="宋体"/>
          <w:bCs/>
          <w:color w:val="000000"/>
          <w:szCs w:val="21"/>
          <w:highlight w:val="none"/>
        </w:rPr>
        <w:t xml:space="preserve">（5）履约验收的内容：</w:t>
      </w:r>
      <w:r>
        <w:rPr>
          <w:rFonts w:hint="eastAsia" w:ascii="宋体" w:hAnsi="宋体" w:eastAsia="宋体" w:cs="宋体"/>
          <w:bCs/>
          <w:color w:val="000000"/>
          <w:szCs w:val="21"/>
          <w:highlight w:val="none"/>
          <w:u w:val="single"/>
        </w:rPr>
        <w:t xml:space="preserve"> （应当包括每一项技术和商务要求的履约情况，特别是落实政府采购扶持中小企业，支持绿色发展和乡村振兴等政策情况）</w:t>
      </w:r>
      <w:r>
        <w:rPr>
          <w:rFonts w:hint="eastAsia" w:ascii="宋体" w:hAnsi="宋体" w:eastAsia="宋体" w:cs="宋体"/>
          <w:bCs/>
          <w:color w:val="000000"/>
          <w:szCs w:val="21"/>
          <w:highlight w:val="none"/>
          <w:u w:val="none"/>
          <w:lang w:eastAsia="zh-CN"/>
        </w:rPr>
        <w:t xml:space="preserve">。</w:t>
      </w:r>
      <w:r>
        <w:rPr>
          <w:rFonts w:hint="eastAsia" w:ascii="宋体" w:hAnsi="宋体" w:eastAsia="宋体" w:cs="宋体"/>
          <w:bCs/>
          <w:color w:val="000000"/>
          <w:szCs w:val="21"/>
          <w:highlight w:val="none"/>
          <w:u w:val="single"/>
          <w:lang w:eastAsia="zh-CN"/>
        </w:rPr>
      </w:r>
      <w:r/>
    </w:p>
    <w:p>
      <w:pPr>
        <w:pStyle w:val="684"/>
        <w:ind w:firstLine="420"/>
        <w:spacing w:line="400" w:lineRule="exact"/>
        <w:rPr>
          <w:rFonts w:hint="eastAsia" w:ascii="宋体" w:hAnsi="宋体" w:eastAsia="宋体" w:cs="宋体"/>
          <w:bCs/>
          <w:color w:val="000000"/>
          <w:szCs w:val="21"/>
          <w:highlight w:val="none"/>
          <w:u w:val="none"/>
          <w:lang w:eastAsia="zh-CN"/>
        </w:rPr>
      </w:pPr>
      <w:r>
        <w:rPr>
          <w:rFonts w:hint="eastAsia" w:ascii="宋体" w:hAnsi="宋体" w:eastAsia="宋体" w:cs="宋体"/>
          <w:bCs/>
          <w:color w:val="000000"/>
          <w:szCs w:val="21"/>
          <w:highlight w:val="none"/>
        </w:rPr>
        <w:t xml:space="preserve">（6）履约验收标准：</w:t>
      </w:r>
      <w:r>
        <w:rPr>
          <w:rFonts w:hint="eastAsia" w:ascii="宋体" w:hAnsi="宋体" w:eastAsia="宋体" w:cs="宋体"/>
          <w:bCs/>
          <w:color w:val="000000"/>
          <w:szCs w:val="21"/>
          <w:highlight w:val="none"/>
          <w:u w:val="single"/>
        </w:rPr>
        <w:t xml:space="preserve"> 依据</w:t>
      </w:r>
      <w:r>
        <w:rPr>
          <w:rFonts w:hint="eastAsia" w:ascii="宋体" w:hAnsi="宋体" w:eastAsia="宋体" w:cs="宋体"/>
          <w:bCs/>
          <w:color w:val="000000"/>
          <w:szCs w:val="21"/>
          <w:highlight w:val="none"/>
          <w:u w:val="single"/>
          <w:lang w:val="en-US" w:eastAsia="zh-CN"/>
        </w:rPr>
        <w:t xml:space="preserve">法律</w:t>
      </w:r>
      <w:r>
        <w:rPr>
          <w:rFonts w:hint="eastAsia" w:ascii="宋体" w:hAnsi="宋体" w:eastAsia="宋体" w:cs="宋体"/>
          <w:bCs/>
          <w:color w:val="000000"/>
          <w:szCs w:val="21"/>
          <w:highlight w:val="none"/>
          <w:u w:val="single"/>
        </w:rPr>
        <w:t xml:space="preserve">法规、采购文件与合同，对货物、工程、服务的技术、商务、数量、质量、服务等进行客观量化核验，确保合规履约并形成可追溯结论</w:t>
      </w:r>
      <w:r>
        <w:rPr>
          <w:rFonts w:hint="eastAsia" w:ascii="宋体" w:hAnsi="宋体" w:eastAsia="宋体" w:cs="宋体"/>
          <w:bCs/>
          <w:color w:val="000000"/>
          <w:szCs w:val="21"/>
          <w:highlight w:val="none"/>
          <w:u w:val="none"/>
          <w:lang w:eastAsia="zh-CN"/>
        </w:rPr>
        <w:t xml:space="preserve">。</w:t>
      </w:r>
      <w:r>
        <w:rPr>
          <w:rFonts w:hint="eastAsia" w:ascii="宋体" w:hAnsi="宋体" w:eastAsia="宋体" w:cs="宋体"/>
          <w:bCs/>
          <w:color w:val="000000"/>
          <w:szCs w:val="21"/>
          <w:highlight w:val="none"/>
          <w:u w:val="none"/>
          <w:lang w:eastAsia="zh-CN"/>
        </w:rPr>
      </w:r>
      <w:r/>
    </w:p>
    <w:p>
      <w:pPr>
        <w:pStyle w:val="799"/>
        <w:ind w:firstLine="420"/>
        <w:rPr>
          <w:rFonts w:hint="eastAsia"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þ</w:t>
      </w:r>
      <w:r>
        <w:rPr>
          <w:rFonts w:hint="eastAsia" w:ascii="宋体" w:hAnsi="宋体" w:eastAsia="宋体" w:cs="宋体"/>
          <w:bCs/>
          <w:color w:val="000000"/>
          <w:sz w:val="21"/>
          <w:highlight w:val="none"/>
        </w:rPr>
        <w:t xml:space="preserve">否</w:t>
      </w:r>
      <w:r>
        <w:rPr>
          <w:rFonts w:hint="eastAsia" w:ascii="宋体" w:hAnsi="宋体" w:eastAsia="宋体" w:cs="宋体"/>
          <w:color w:val="000000"/>
          <w:sz w:val="21"/>
          <w:highlight w:val="none"/>
        </w:rPr>
      </w:r>
      <w:r/>
    </w:p>
    <w:p>
      <w:pPr>
        <w:pStyle w:val="684"/>
        <w:ind w:firstLine="420"/>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（8）履约验收其他事</w:t>
      </w:r>
      <w:r>
        <w:rPr>
          <w:rFonts w:hint="eastAsia" w:ascii="宋体" w:hAnsi="宋体" w:eastAsia="宋体" w:cs="宋体"/>
          <w:bCs/>
          <w:color w:val="000000"/>
          <w:szCs w:val="21"/>
          <w:highlight w:val="none"/>
        </w:rPr>
        <w:t xml:space="preserve">项：</w:t>
      </w:r>
      <w:r>
        <w:rPr>
          <w:rFonts w:hint="eastAsia" w:ascii="宋体" w:hAnsi="宋体" w:eastAsia="宋体" w:cs="宋体"/>
          <w:bCs/>
          <w:color w:val="000000"/>
          <w:szCs w:val="21"/>
          <w:highlight w:val="none"/>
          <w:u w:val="single"/>
        </w:rPr>
        <w:t xml:space="preserve">装机后和LIS系统对接的相关费用由乙方承担</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u w:val="single"/>
          <w:lang w:val="zh-CN"/>
        </w:rPr>
        <w:t xml:space="preserve">因</w:t>
      </w:r>
      <w:r>
        <w:rPr>
          <w:rFonts w:hint="eastAsia" w:ascii="宋体" w:hAnsi="宋体" w:eastAsia="宋体" w:cs="宋体"/>
          <w:bCs/>
          <w:color w:val="000000"/>
          <w:szCs w:val="21"/>
          <w:highlight w:val="none"/>
          <w:u w:val="single"/>
          <w:lang w:val="zh-CN"/>
        </w:rPr>
        <w:t xml:space="preserve">乙方交付的货物不符合标准导致甲方重复支出的验收费用，由乙方承担</w:t>
      </w:r>
      <w:r>
        <w:rPr>
          <w:rFonts w:hint="eastAsia" w:ascii="宋体" w:hAnsi="宋体" w:eastAsia="宋体" w:cs="宋体"/>
          <w:bCs/>
          <w:color w:val="000000"/>
          <w:szCs w:val="21"/>
          <w:highlight w:val="none"/>
          <w:u w:val="none"/>
          <w:lang w:val="zh-CN"/>
        </w:rPr>
        <w:t xml:space="preserve">。 </w:t>
      </w:r>
      <w:r>
        <w:rPr>
          <w:rFonts w:hint="eastAsia" w:ascii="宋体" w:hAnsi="宋体" w:eastAsia="宋体" w:cs="宋体"/>
          <w:bCs/>
          <w:color w:val="000000"/>
          <w:szCs w:val="21"/>
          <w:highlight w:val="none"/>
          <w:u w:val="single"/>
        </w:rPr>
      </w:r>
      <w:r/>
    </w:p>
    <w:p>
      <w:pPr>
        <w:pStyle w:val="684"/>
        <w:numPr>
          <w:ilvl w:val="0"/>
          <w:numId w:val="0"/>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 w:val="21"/>
          <w:szCs w:val="21"/>
          <w:highlight w:val="none"/>
          <w:lang w:val="en-US" w:eastAsia="zh-CN" w:bidi="ar-SA"/>
        </w:rPr>
        <w:t xml:space="preserve">5.</w:t>
      </w:r>
      <w:r>
        <w:rPr>
          <w:rFonts w:hint="eastAsia" w:ascii="宋体" w:hAnsi="宋体" w:eastAsia="宋体" w:cs="宋体"/>
          <w:b/>
          <w:color w:val="000000"/>
          <w:szCs w:val="21"/>
          <w:highlight w:val="none"/>
        </w:rPr>
        <w:t xml:space="preserve">组成合同的文件</w:t>
      </w:r>
      <w:r>
        <w:rPr>
          <w:rFonts w:hint="eastAsia" w:ascii="宋体" w:hAnsi="宋体" w:eastAsia="宋体" w:cs="宋体"/>
          <w:b/>
          <w:color w:val="000000"/>
          <w:szCs w:val="21"/>
          <w:highlight w:val="non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本协议书与下列文件一起构成合同文件，如下述文件之间有任何抵触、矛盾或歧义，应按以下顺序解释：</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（1）政府采购合同协议书及其变更、补充协议</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（2）政府采购合同专用条款</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（3）政府采购合同通用条款</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（4）中标通知书</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（5）投标文件</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（6）采购文件</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（7）有关技术文件，图纸</w:t>
      </w:r>
      <w:r>
        <w:rPr>
          <w:rFonts w:hint="eastAsia" w:ascii="宋体" w:hAnsi="宋体" w:eastAsia="宋体" w:cs="宋体"/>
          <w:color w:val="000000"/>
          <w:szCs w:val="21"/>
          <w:highlight w:val="none"/>
        </w:rPr>
      </w:r>
      <w:r/>
    </w:p>
    <w:p>
      <w:pPr>
        <w:pStyle w:val="79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hint="eastAsia" w:ascii="宋体" w:hAnsi="宋体" w:eastAsia="宋体" w:cs="宋体"/>
          <w:color w:val="000000"/>
          <w:sz w:val="21"/>
          <w:highlight w:val="none"/>
        </w:rPr>
      </w:r>
      <w:r/>
    </w:p>
    <w:p>
      <w:pPr>
        <w:pStyle w:val="684"/>
        <w:numPr>
          <w:ilvl w:val="0"/>
          <w:numId w:val="0"/>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 w:val="21"/>
          <w:szCs w:val="21"/>
          <w:highlight w:val="none"/>
          <w:lang w:val="en-US" w:eastAsia="zh-CN" w:bidi="ar-SA"/>
        </w:rPr>
        <w:t xml:space="preserve">6.</w:t>
      </w:r>
      <w:r>
        <w:rPr>
          <w:rFonts w:hint="eastAsia" w:ascii="宋体" w:hAnsi="宋体" w:eastAsia="宋体" w:cs="宋体"/>
          <w:b/>
          <w:color w:val="000000"/>
          <w:szCs w:val="21"/>
          <w:highlight w:val="none"/>
        </w:rPr>
        <w:t xml:space="preserve">合同生效</w:t>
      </w:r>
      <w:r>
        <w:rPr>
          <w:rFonts w:hint="eastAsia" w:ascii="宋体" w:hAnsi="宋体" w:eastAsia="宋体" w:cs="宋体"/>
          <w:b/>
          <w:color w:val="000000"/>
          <w:szCs w:val="21"/>
          <w:highlight w:val="non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本合</w:t>
      </w:r>
      <w:r>
        <w:rPr>
          <w:rFonts w:hint="eastAsia" w:ascii="宋体" w:hAnsi="宋体" w:eastAsia="宋体" w:cs="宋体"/>
          <w:color w:val="000000"/>
          <w:szCs w:val="21"/>
          <w:highlight w:val="none"/>
        </w:rPr>
        <w:t xml:space="preserve">同自</w:t>
      </w:r>
      <w:r>
        <w:rPr>
          <w:rFonts w:hint="eastAsia" w:ascii="宋体" w:hAnsi="宋体" w:eastAsia="宋体" w:cs="宋体"/>
          <w:color w:val="000000"/>
          <w:sz w:val="21"/>
          <w:szCs w:val="21"/>
          <w:highlight w:val="none"/>
        </w:rPr>
        <w:t xml:space="preserve">双方盖章</w:t>
      </w:r>
      <w:r>
        <w:rPr>
          <w:rFonts w:hint="eastAsia" w:ascii="宋体" w:hAnsi="宋体" w:eastAsia="宋体" w:cs="宋体"/>
          <w:color w:val="000000"/>
          <w:sz w:val="21"/>
          <w:szCs w:val="21"/>
          <w:highlight w:val="none"/>
          <w:lang w:eastAsia="zh-CN"/>
        </w:rPr>
        <w:t xml:space="preserve">签字，</w:t>
      </w:r>
      <w:r>
        <w:rPr>
          <w:rFonts w:hint="eastAsia" w:ascii="宋体" w:hAnsi="宋体" w:eastAsia="宋体" w:cs="宋体"/>
          <w:color w:val="000000"/>
          <w:sz w:val="21"/>
          <w:szCs w:val="21"/>
          <w:highlight w:val="none"/>
          <w:lang w:val="en-US" w:eastAsia="zh-CN"/>
        </w:rPr>
        <w:t xml:space="preserve">乙方缴纳履约保证金后</w:t>
      </w:r>
      <w:r>
        <w:rPr>
          <w:rFonts w:hint="eastAsia" w:ascii="宋体" w:hAnsi="宋体" w:eastAsia="宋体" w:cs="宋体"/>
          <w:color w:val="000000"/>
          <w:szCs w:val="21"/>
          <w:highlight w:val="none"/>
        </w:rPr>
        <w:t xml:space="preserve">生效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84"/>
        <w:numPr>
          <w:ilvl w:val="0"/>
          <w:numId w:val="0"/>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 w:val="21"/>
          <w:szCs w:val="21"/>
          <w:highlight w:val="none"/>
          <w:lang w:val="en-US" w:eastAsia="zh-CN" w:bidi="ar-SA"/>
        </w:rPr>
        <w:t xml:space="preserve">7.</w:t>
      </w:r>
      <w:r>
        <w:rPr>
          <w:rFonts w:hint="eastAsia" w:ascii="宋体" w:hAnsi="宋体" w:eastAsia="宋体" w:cs="宋体"/>
          <w:b/>
          <w:color w:val="000000"/>
          <w:szCs w:val="21"/>
          <w:highlight w:val="none"/>
        </w:rPr>
        <w:t xml:space="preserve">合同份数</w:t>
      </w:r>
      <w:r>
        <w:rPr>
          <w:rFonts w:hint="eastAsia" w:ascii="宋体" w:hAnsi="宋体" w:eastAsia="宋体" w:cs="宋体"/>
          <w:b/>
          <w:color w:val="000000"/>
          <w:szCs w:val="21"/>
          <w:highlight w:val="non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本合同一式</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六</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份，甲方执</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叁</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份，乙方执</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叁</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份，均具有同等法律效力。</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合同订立时间：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合同订立地点：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具体标的及其技术要求和商务要求、联合协议、分包意向协议等</w:t>
      </w:r>
      <w:r>
        <w:rPr>
          <w:rFonts w:hint="eastAsia" w:ascii="宋体" w:hAnsi="宋体" w:eastAsia="宋体" w:cs="宋体"/>
          <w:color w:val="000000"/>
          <w:highlight w:val="none"/>
          <w:lang w:val="en"/>
        </w:rPr>
        <w:t xml:space="preserve"> </w:t>
      </w:r>
      <w:r>
        <w:rPr>
          <w:rFonts w:hint="eastAsia" w:ascii="宋体" w:hAnsi="宋体" w:eastAsia="宋体" w:cs="宋体"/>
          <w:color w:val="000000"/>
          <w:highlight w:val="none"/>
          <w:lang w:val="en" w:eastAsia="zh-CN"/>
        </w:rPr>
        <w:t xml:space="preserve">。</w:t>
      </w:r>
      <w:r>
        <w:rPr>
          <w:rFonts w:hint="eastAsia" w:ascii="宋体" w:hAnsi="宋体" w:eastAsia="宋体" w:cs="宋体"/>
          <w:color w:val="000000"/>
          <w:highlight w:val="none"/>
          <w:lang w:val="en"/>
        </w:rPr>
        <w:t xml:space="preserve">  </w:t>
      </w:r>
      <w:r>
        <w:rPr>
          <w:rFonts w:hint="eastAsia" w:ascii="宋体" w:hAnsi="宋体" w:eastAsia="宋体" w:cs="宋体"/>
          <w:b/>
          <w:bCs/>
          <w:color w:val="000000"/>
          <w:szCs w:val="21"/>
          <w:highlight w:val="none"/>
        </w:rPr>
      </w:r>
      <w:r/>
    </w:p>
    <w:p>
      <w:pPr>
        <w:pStyle w:val="768"/>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tbl>
      <w:tblPr>
        <w:tblW w:w="4927" w:type="pct"/>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54"/>
        <w:gridCol w:w="2623"/>
        <w:gridCol w:w="2150"/>
        <w:gridCol w:w="2303"/>
      </w:tblGrid>
      <w:tr>
        <w:trPr>
          <w:trHeight w:val="490"/>
        </w:trPr>
        <w:tc>
          <w:tcPr>
            <w:gridSpan w:val="2"/>
            <w:tcW w:w="4677" w:type="dxa"/>
            <w:vAlign w:val="center"/>
            <w:textDirection w:val="lrTb"/>
            <w:noWrap w:val="false"/>
          </w:tcPr>
          <w:p>
            <w:pPr>
              <w:pStyle w:val="684"/>
              <w:jc w:val="center"/>
              <w:spacing w:line="3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甲方（采购人）</w:t>
            </w:r>
            <w:r>
              <w:rPr>
                <w:rFonts w:hint="eastAsia" w:ascii="宋体" w:hAnsi="宋体" w:eastAsia="宋体" w:cs="宋体"/>
                <w:color w:val="000000"/>
                <w:highlight w:val="none"/>
              </w:rPr>
            </w:r>
            <w:r/>
          </w:p>
        </w:tc>
        <w:tc>
          <w:tcPr>
            <w:gridSpan w:val="2"/>
            <w:tcW w:w="4453" w:type="dxa"/>
            <w:vAlign w:val="center"/>
            <w:textDirection w:val="lrTb"/>
            <w:noWrap w:val="false"/>
          </w:tcPr>
          <w:p>
            <w:pPr>
              <w:pStyle w:val="684"/>
              <w:jc w:val="center"/>
              <w:spacing w:line="3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乙方（供应商）</w:t>
            </w:r>
            <w:r>
              <w:rPr>
                <w:rFonts w:hint="eastAsia" w:ascii="宋体" w:hAnsi="宋体" w:eastAsia="宋体" w:cs="宋体"/>
                <w:color w:val="000000"/>
                <w:highlight w:val="none"/>
              </w:rPr>
            </w:r>
            <w:r/>
          </w:p>
        </w:tc>
      </w:tr>
      <w:tr>
        <w:trPr>
          <w:trHeight w:val="917"/>
        </w:trPr>
        <w:tc>
          <w:tcPr>
            <w:tcW w:w="112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单位名称（公章或合同章）</w:t>
            </w:r>
            <w:r>
              <w:rPr>
                <w:rFonts w:hint="eastAsia" w:ascii="宋体" w:hAnsi="宋体" w:eastAsia="宋体" w:cs="宋体"/>
                <w:color w:val="000000"/>
                <w:szCs w:val="21"/>
                <w:highlight w:val="none"/>
              </w:rPr>
            </w:r>
            <w:r/>
          </w:p>
        </w:tc>
        <w:tc>
          <w:tcPr>
            <w:tcW w:w="143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7"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单位名称（公章或合同章）</w:t>
            </w:r>
            <w:r>
              <w:rPr>
                <w:rFonts w:hint="eastAsia" w:ascii="宋体" w:hAnsi="宋体" w:eastAsia="宋体" w:cs="宋体"/>
                <w:color w:val="000000"/>
                <w:szCs w:val="21"/>
                <w:highlight w:val="none"/>
              </w:rPr>
            </w:r>
            <w:r/>
          </w:p>
        </w:tc>
        <w:tc>
          <w:tcPr>
            <w:tcW w:w="1260" w:type="dxa"/>
            <w:vAlign w:val="center"/>
            <w:textDirection w:val="lrTb"/>
            <w:noWrap w:val="false"/>
          </w:tcPr>
          <w:p>
            <w:pPr>
              <w:pStyle w:val="684"/>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1171"/>
        </w:trPr>
        <w:tc>
          <w:tcPr>
            <w:tcW w:w="1125" w:type="dxa"/>
            <w:vAlign w:val="center"/>
            <w:vMerge w:val="restart"/>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684"/>
              <w:ind w:firstLine="100"/>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或其委托代理人（签章）</w:t>
            </w:r>
            <w:r>
              <w:rPr>
                <w:rFonts w:hint="eastAsia" w:ascii="宋体" w:hAnsi="宋体" w:eastAsia="宋体" w:cs="宋体"/>
                <w:color w:val="000000"/>
                <w:szCs w:val="21"/>
                <w:highlight w:val="none"/>
              </w:rPr>
            </w:r>
            <w:r/>
          </w:p>
        </w:tc>
        <w:tc>
          <w:tcPr>
            <w:tcW w:w="1435" w:type="dxa"/>
            <w:vAlign w:val="center"/>
            <w:vMerge w:val="restart"/>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7"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或其委托代理人（签章）</w:t>
            </w:r>
            <w:r>
              <w:rPr>
                <w:rFonts w:hint="eastAsia" w:ascii="宋体" w:hAnsi="宋体" w:eastAsia="宋体" w:cs="宋体"/>
                <w:color w:val="000000"/>
                <w:szCs w:val="21"/>
                <w:highlight w:val="none"/>
              </w:rPr>
            </w:r>
            <w:r/>
          </w:p>
        </w:tc>
        <w:tc>
          <w:tcPr>
            <w:tcW w:w="1260"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83"/>
        </w:trPr>
        <w:tc>
          <w:tcPr>
            <w:tcW w:w="1125" w:type="dxa"/>
            <w:vAlign w:val="center"/>
            <w:vMerge w:val="continue"/>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35" w:type="dxa"/>
            <w:vAlign w:val="center"/>
            <w:vMerge w:val="continue"/>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7"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拥有者性别</w:t>
            </w:r>
            <w:r>
              <w:rPr>
                <w:rFonts w:hint="eastAsia" w:ascii="宋体" w:hAnsi="宋体" w:eastAsia="宋体" w:cs="宋体"/>
                <w:color w:val="000000"/>
                <w:szCs w:val="21"/>
                <w:highlight w:val="none"/>
              </w:rPr>
            </w:r>
            <w:r/>
          </w:p>
        </w:tc>
        <w:tc>
          <w:tcPr>
            <w:tcW w:w="1260" w:type="dxa"/>
            <w:vAlign w:val="center"/>
            <w:textDirection w:val="lrTb"/>
            <w:noWrap w:val="false"/>
          </w:tcPr>
          <w:p>
            <w:pPr>
              <w:pStyle w:val="684"/>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住  所</w:t>
            </w:r>
            <w:r>
              <w:rPr>
                <w:rFonts w:hint="eastAsia" w:ascii="宋体" w:hAnsi="宋体" w:eastAsia="宋体" w:cs="宋体"/>
                <w:color w:val="000000"/>
                <w:szCs w:val="21"/>
                <w:highlight w:val="none"/>
              </w:rPr>
            </w:r>
            <w:r/>
          </w:p>
        </w:tc>
        <w:tc>
          <w:tcPr>
            <w:tcW w:w="143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7"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住  所</w:t>
            </w:r>
            <w:r>
              <w:rPr>
                <w:rFonts w:hint="eastAsia" w:ascii="宋体" w:hAnsi="宋体" w:eastAsia="宋体" w:cs="宋体"/>
                <w:color w:val="000000"/>
                <w:szCs w:val="21"/>
                <w:highlight w:val="none"/>
              </w:rPr>
            </w:r>
            <w:r/>
          </w:p>
        </w:tc>
        <w:tc>
          <w:tcPr>
            <w:tcW w:w="1260" w:type="dxa"/>
            <w:vAlign w:val="center"/>
            <w:textDirection w:val="lrTb"/>
            <w:noWrap w:val="false"/>
          </w:tcPr>
          <w:p>
            <w:pPr>
              <w:pStyle w:val="684"/>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rPr>
            </w:r>
            <w:r/>
          </w:p>
        </w:tc>
        <w:tc>
          <w:tcPr>
            <w:tcW w:w="143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7"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rPr>
            </w:r>
            <w:r/>
          </w:p>
        </w:tc>
        <w:tc>
          <w:tcPr>
            <w:tcW w:w="1260" w:type="dxa"/>
            <w:vAlign w:val="center"/>
            <w:textDirection w:val="lrTb"/>
            <w:noWrap w:val="false"/>
          </w:tcPr>
          <w:p>
            <w:pPr>
              <w:pStyle w:val="684"/>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tc>
        <w:tc>
          <w:tcPr>
            <w:tcW w:w="143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7"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tc>
        <w:tc>
          <w:tcPr>
            <w:tcW w:w="1260" w:type="dxa"/>
            <w:vAlign w:val="center"/>
            <w:textDirection w:val="lrTb"/>
            <w:noWrap w:val="false"/>
          </w:tcPr>
          <w:p>
            <w:pPr>
              <w:pStyle w:val="684"/>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rPr>
            </w:r>
            <w:r/>
          </w:p>
        </w:tc>
        <w:tc>
          <w:tcPr>
            <w:tcW w:w="143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7"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rPr>
            </w:r>
            <w:r/>
          </w:p>
        </w:tc>
        <w:tc>
          <w:tcPr>
            <w:tcW w:w="1260" w:type="dxa"/>
            <w:vAlign w:val="center"/>
            <w:textDirection w:val="lrTb"/>
            <w:noWrap w:val="false"/>
          </w:tcPr>
          <w:p>
            <w:pPr>
              <w:pStyle w:val="684"/>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rPr>
            </w:r>
            <w:r/>
          </w:p>
        </w:tc>
        <w:tc>
          <w:tcPr>
            <w:tcW w:w="143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7"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rPr>
            </w:r>
            <w:r/>
          </w:p>
        </w:tc>
        <w:tc>
          <w:tcPr>
            <w:tcW w:w="1260" w:type="dxa"/>
            <w:vAlign w:val="center"/>
            <w:textDirection w:val="lrTb"/>
            <w:noWrap w:val="false"/>
          </w:tcPr>
          <w:p>
            <w:pPr>
              <w:pStyle w:val="684"/>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电子邮箱</w:t>
            </w:r>
            <w:r>
              <w:rPr>
                <w:rFonts w:hint="eastAsia" w:ascii="宋体" w:hAnsi="宋体" w:eastAsia="宋体" w:cs="宋体"/>
                <w:color w:val="000000"/>
                <w:szCs w:val="21"/>
                <w:highlight w:val="none"/>
              </w:rPr>
            </w:r>
            <w:r/>
          </w:p>
        </w:tc>
        <w:tc>
          <w:tcPr>
            <w:tcW w:w="143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7"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电子邮箱</w:t>
            </w:r>
            <w:r>
              <w:rPr>
                <w:rFonts w:hint="eastAsia" w:ascii="宋体" w:hAnsi="宋体" w:eastAsia="宋体" w:cs="宋体"/>
                <w:color w:val="000000"/>
                <w:szCs w:val="21"/>
                <w:highlight w:val="none"/>
              </w:rPr>
            </w:r>
            <w:r/>
          </w:p>
        </w:tc>
        <w:tc>
          <w:tcPr>
            <w:tcW w:w="1260" w:type="dxa"/>
            <w:vAlign w:val="center"/>
            <w:textDirection w:val="lrTb"/>
            <w:noWrap w:val="false"/>
          </w:tcPr>
          <w:p>
            <w:pPr>
              <w:pStyle w:val="684"/>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统一社会信用代码</w:t>
            </w:r>
            <w:r>
              <w:rPr>
                <w:rFonts w:hint="eastAsia" w:ascii="宋体" w:hAnsi="宋体" w:eastAsia="宋体" w:cs="宋体"/>
                <w:color w:val="000000"/>
                <w:szCs w:val="21"/>
                <w:highlight w:val="none"/>
              </w:rPr>
            </w:r>
            <w:r/>
          </w:p>
        </w:tc>
        <w:tc>
          <w:tcPr>
            <w:tcW w:w="143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7"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统一社会信用代码</w:t>
            </w:r>
            <w:r>
              <w:rPr>
                <w:rFonts w:hint="eastAsia" w:ascii="宋体" w:hAnsi="宋体" w:eastAsia="宋体" w:cs="宋体"/>
                <w:color w:val="000000"/>
                <w:szCs w:val="21"/>
                <w:highlight w:val="none"/>
              </w:rPr>
            </w:r>
            <w:r/>
          </w:p>
        </w:tc>
        <w:tc>
          <w:tcPr>
            <w:tcW w:w="1260" w:type="dxa"/>
            <w:vAlign w:val="center"/>
            <w:textDirection w:val="lrTb"/>
            <w:noWrap w:val="false"/>
          </w:tcPr>
          <w:p>
            <w:pPr>
              <w:pStyle w:val="684"/>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3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7"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开户名称</w:t>
            </w:r>
            <w:r>
              <w:rPr>
                <w:rFonts w:hint="eastAsia" w:ascii="宋体" w:hAnsi="宋体" w:eastAsia="宋体" w:cs="宋体"/>
                <w:color w:val="000000"/>
                <w:szCs w:val="21"/>
                <w:highlight w:val="none"/>
              </w:rPr>
            </w:r>
            <w:r/>
          </w:p>
        </w:tc>
        <w:tc>
          <w:tcPr>
            <w:tcW w:w="1260" w:type="dxa"/>
            <w:vAlign w:val="center"/>
            <w:textDirection w:val="lrTb"/>
            <w:noWrap w:val="false"/>
          </w:tcPr>
          <w:p>
            <w:pPr>
              <w:pStyle w:val="684"/>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3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7"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tc>
        <w:tc>
          <w:tcPr>
            <w:tcW w:w="1260" w:type="dxa"/>
            <w:vAlign w:val="center"/>
            <w:textDirection w:val="lrTb"/>
            <w:noWrap w:val="false"/>
          </w:tcPr>
          <w:p>
            <w:pPr>
              <w:pStyle w:val="684"/>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35"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7" w:type="dxa"/>
            <w:vAlign w:val="center"/>
            <w:textDirection w:val="lrTb"/>
            <w:noWrap w:val="false"/>
          </w:tcPr>
          <w:p>
            <w:pPr>
              <w:pStyle w:val="684"/>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银行账号</w:t>
            </w:r>
            <w:r>
              <w:rPr>
                <w:rFonts w:hint="eastAsia" w:ascii="宋体" w:hAnsi="宋体" w:eastAsia="宋体" w:cs="宋体"/>
                <w:color w:val="000000"/>
                <w:szCs w:val="21"/>
                <w:highlight w:val="none"/>
              </w:rPr>
            </w:r>
            <w:r/>
          </w:p>
        </w:tc>
        <w:tc>
          <w:tcPr>
            <w:tcW w:w="1260" w:type="dxa"/>
            <w:vAlign w:val="center"/>
            <w:textDirection w:val="lrTb"/>
            <w:noWrap w:val="false"/>
          </w:tcPr>
          <w:p>
            <w:pPr>
              <w:pStyle w:val="684"/>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bl>
    <w:p>
      <w:pPr>
        <w:pStyle w:val="686"/>
        <w:spacing w:before="156"/>
        <w:rPr>
          <w:rFonts w:hint="eastAsia" w:ascii="宋体" w:hAnsi="宋体" w:eastAsia="宋体" w:cs="宋体"/>
          <w:color w:val="000000"/>
          <w:sz w:val="28"/>
          <w:szCs w:val="28"/>
          <w:highlight w:val="none"/>
        </w:rPr>
      </w:pPr>
      <w:r>
        <w:rPr>
          <w:rFonts w:hint="eastAsia" w:ascii="宋体" w:hAnsi="宋体" w:eastAsia="宋体" w:cs="宋体"/>
          <w:color w:val="000000"/>
          <w:sz w:val="21"/>
          <w:szCs w:val="21"/>
          <w:highlight w:val="none"/>
          <w:u w:val="single"/>
        </w:rPr>
        <w:br w:type="page" w:clear="all"/>
      </w:r>
      <w:r>
        <w:rPr>
          <w:rFonts w:hint="eastAsia" w:ascii="宋体" w:hAnsi="宋体" w:eastAsia="宋体" w:cs="宋体"/>
          <w:b w:val="0"/>
          <w:bCs w:val="0"/>
          <w:color w:val="000000"/>
          <w:sz w:val="28"/>
          <w:szCs w:val="28"/>
          <w:highlight w:val="none"/>
        </w:rPr>
        <w:t xml:space="preserve">第二节 政府采购合同通用条款</w:t>
      </w:r>
      <w:r>
        <w:rPr>
          <w:rFonts w:hint="eastAsia" w:ascii="宋体" w:hAnsi="宋体" w:eastAsia="宋体" w:cs="宋体"/>
          <w:color w:val="000000"/>
          <w:sz w:val="28"/>
          <w:szCs w:val="28"/>
          <w:highlight w:val="none"/>
        </w:rPr>
      </w:r>
      <w:r/>
    </w:p>
    <w:p>
      <w:pPr>
        <w:pStyle w:val="684"/>
        <w:jc w:val="left"/>
        <w:spacing w:line="400" w:lineRule="exact"/>
        <w:tabs>
          <w:tab w:val="left" w:pos="8820" w:leader="none"/>
          <w:tab w:val="left" w:pos="9345" w:leader="none"/>
          <w:tab w:val="left" w:pos="9765" w:leader="none"/>
        </w:tabs>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1. </w:t>
      </w:r>
      <w:r>
        <w:rPr>
          <w:rFonts w:hint="eastAsia" w:ascii="宋体" w:hAnsi="宋体" w:eastAsia="宋体" w:cs="宋体"/>
          <w:b/>
          <w:bCs/>
          <w:color w:val="000000"/>
          <w:sz w:val="24"/>
          <w:highlight w:val="none"/>
        </w:rPr>
        <w:t xml:space="preserve">定义</w:t>
      </w:r>
      <w:r>
        <w:rPr>
          <w:rFonts w:hint="eastAsia" w:ascii="宋体" w:hAnsi="宋体" w:eastAsia="宋体" w:cs="宋体"/>
          <w:b/>
          <w:bCs/>
          <w:color w:val="000000"/>
          <w:sz w:val="24"/>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1.1合同当事人</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（1）采购人（以下称甲方）是指使用财政性资金，通过政府采购方式向供应商购买货物及其相关服务的国家机关、事业单位、团体组织。</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（2）供应商（以下称乙方）是指参加政府采购活动并且中标（成交），向采购人提供合同约定的货物及其相关服务的法人、非法人组织或者自然人。</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（3）其他合同主体是指除采购人和供应商以外，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84"/>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1.2本合同下列术语应解释为：</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eastAsia="宋体" w:cs="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84"/>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（2）“合同价款”系指根据本合同规定乙方在全面履行合同义务后甲方应支付给乙方的价款。</w:t>
      </w:r>
      <w:r>
        <w:rPr>
          <w:rFonts w:hint="eastAsia" w:ascii="宋体" w:hAnsi="宋体" w:eastAsia="宋体" w:cs="宋体"/>
          <w:color w:val="000000"/>
          <w:szCs w:val="21"/>
          <w:highlight w:val="none"/>
        </w:rPr>
      </w:r>
      <w:r/>
    </w:p>
    <w:p>
      <w:pPr>
        <w:pStyle w:val="684"/>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（3）“货物”系指乙方根据本合同规定须向甲方提供的各种形态和种类的物品，包括原材料、设备、产品（</w:t>
      </w:r>
      <w:r>
        <w:rPr>
          <w:rFonts w:hint="eastAsia" w:ascii="宋体" w:hAnsi="宋体" w:eastAsia="宋体" w:cs="宋体"/>
          <w:color w:val="000000"/>
          <w:szCs w:val="21"/>
          <w:highlight w:val="none"/>
        </w:rPr>
        <w:t xml:space="preserve">包括软件）及相关的备品备件、工具、手册及</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技术资料和材料等。</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相关</w:t>
      </w:r>
      <w:r>
        <w:rPr>
          <w:rFonts w:hint="eastAsia" w:ascii="宋体" w:hAnsi="宋体" w:eastAsia="宋体" w:cs="宋体"/>
          <w:color w:val="000000"/>
          <w:szCs w:val="21"/>
          <w:highlight w:val="none"/>
        </w:rPr>
        <w:t xml:space="preserve">服务”系指根据合同规定，乙方应提供的与货物有关的技术、管理和</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义务。</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color w:val="000000"/>
          <w:szCs w:val="21"/>
          <w:highlight w:val="none"/>
        </w:rPr>
      </w:r>
      <w:r/>
    </w:p>
    <w:p>
      <w:pPr>
        <w:pStyle w:val="684"/>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84"/>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（7）其他术语解释，见【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84"/>
        <w:numPr>
          <w:ilvl w:val="0"/>
          <w:numId w:val="7"/>
        </w:numPr>
        <w:jc w:val="left"/>
        <w:spacing w:line="40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合同标的及金额</w:t>
      </w:r>
      <w:r>
        <w:rPr>
          <w:rFonts w:hint="eastAsia" w:ascii="宋体" w:hAnsi="宋体" w:eastAsia="宋体" w:cs="宋体"/>
          <w:b/>
          <w:bCs/>
          <w:color w:val="000000"/>
          <w:sz w:val="24"/>
          <w:highlight w:val="none"/>
        </w:rPr>
      </w:r>
      <w:r/>
    </w:p>
    <w:p>
      <w:pPr>
        <w:pStyle w:val="684"/>
        <w:ind w:firstLine="420"/>
        <w:jc w:val="left"/>
        <w:spacing w:line="400" w:lineRule="exact"/>
        <w:rPr>
          <w:rFonts w:hint="eastAsia" w:ascii="宋体" w:hAnsi="宋体" w:eastAsia="宋体" w:cs="宋体"/>
          <w:b/>
          <w:bCs/>
          <w:i/>
          <w:iCs/>
          <w:color w:val="000000"/>
          <w:szCs w:val="21"/>
          <w:highlight w:val="none"/>
        </w:rPr>
      </w:pPr>
      <w:r>
        <w:rPr>
          <w:rFonts w:hint="eastAsia" w:ascii="宋体" w:hAnsi="宋体" w:eastAsia="宋体" w:cs="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任何费用。</w:t>
      </w:r>
      <w:r>
        <w:rPr>
          <w:rFonts w:hint="eastAsia" w:ascii="宋体" w:hAnsi="宋体" w:eastAsia="宋体" w:cs="宋体"/>
          <w:b/>
          <w:bCs/>
          <w:i/>
          <w:iCs/>
          <w:color w:val="000000"/>
          <w:szCs w:val="21"/>
          <w:highlight w:val="none"/>
        </w:rPr>
      </w:r>
      <w:r/>
    </w:p>
    <w:p>
      <w:pPr>
        <w:pStyle w:val="684"/>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 履行合同的时间、地点和方式</w:t>
      </w:r>
      <w:r>
        <w:rPr>
          <w:rFonts w:hint="eastAsia" w:ascii="宋体" w:hAnsi="宋体" w:eastAsia="宋体" w:cs="宋体"/>
          <w:b/>
          <w:color w:val="000000"/>
          <w:sz w:val="24"/>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 </w:t>
      </w:r>
      <w:r>
        <w:rPr>
          <w:rFonts w:hint="eastAsia" w:ascii="宋体" w:hAnsi="宋体" w:eastAsia="宋体" w:cs="宋体"/>
          <w:color w:val="000000"/>
          <w:szCs w:val="21"/>
          <w:highlight w:val="none"/>
        </w:rPr>
        <w:t xml:space="preserve">乙方应当在约定的时间、地点，按照约定方式履行合同。</w:t>
      </w:r>
      <w:r>
        <w:rPr>
          <w:rFonts w:hint="eastAsia" w:ascii="宋体" w:hAnsi="宋体" w:eastAsia="宋体" w:cs="宋体"/>
          <w:color w:val="000000"/>
          <w:szCs w:val="21"/>
          <w:highlight w:val="none"/>
        </w:rPr>
      </w:r>
      <w:r/>
    </w:p>
    <w:p>
      <w:pPr>
        <w:pStyle w:val="684"/>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 甲方的权利和义务</w:t>
      </w:r>
      <w:r>
        <w:rPr>
          <w:rFonts w:hint="eastAsia" w:ascii="宋体" w:hAnsi="宋体" w:eastAsia="宋体" w:cs="宋体"/>
          <w:b/>
          <w:bCs/>
          <w:color w:val="000000"/>
          <w:sz w:val="24"/>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 甲方有权要求乙方对缺陷部分予以修复，并按合同约定享有货物保修及其他合同约定的权利。</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4.4 甲方应当按照合同约定及时对交付的货物进行验收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未</w:t>
      </w:r>
      <w:r>
        <w:rPr>
          <w:rFonts w:hint="eastAsia" w:ascii="宋体" w:hAnsi="宋体" w:eastAsia="宋体" w:cs="宋体"/>
          <w:color w:val="000000"/>
          <w:szCs w:val="21"/>
          <w:highlight w:val="none"/>
        </w:rPr>
        <w:t xml:space="preserve">在</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约定的期限内对乙方履约提出任何异议或者向乙方作出任何说明的，</w:t>
      </w:r>
      <w:r>
        <w:rPr>
          <w:rFonts w:hint="eastAsia" w:ascii="宋体" w:hAnsi="宋体" w:eastAsia="宋体" w:cs="宋体"/>
          <w:color w:val="000000"/>
          <w:szCs w:val="21"/>
          <w:highlight w:val="none"/>
        </w:rPr>
        <w:t xml:space="preserve">视为验收通过。</w:t>
      </w:r>
      <w:r>
        <w:rPr>
          <w:rFonts w:hint="eastAsia" w:ascii="宋体" w:hAnsi="宋体" w:eastAsia="宋体" w:cs="宋体"/>
          <w:color w:val="000000"/>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4.6 国家法律法规规定及</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约定应由甲方承担的其他义务和责任。</w:t>
      </w:r>
      <w:r>
        <w:rPr>
          <w:rFonts w:hint="eastAsia" w:ascii="宋体" w:hAnsi="宋体" w:eastAsia="宋体" w:cs="宋体"/>
          <w:color w:val="000000"/>
          <w:szCs w:val="21"/>
          <w:highlight w:val="none"/>
        </w:rPr>
      </w:r>
      <w:r/>
    </w:p>
    <w:p>
      <w:pPr>
        <w:pStyle w:val="684"/>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 乙方的权利和义务</w:t>
      </w:r>
      <w:r>
        <w:rPr>
          <w:rFonts w:hint="eastAsia" w:ascii="宋体" w:hAnsi="宋体" w:eastAsia="宋体" w:cs="宋体"/>
          <w:b/>
          <w:bCs/>
          <w:color w:val="000000"/>
          <w:sz w:val="24"/>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签署合同后，乙方应确定项目负责人（或项目联系人），负责与本合同有关的事务。</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5.3乙方有权根据合同约定向甲方收取合同价款。</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5.4国家法律法规规定及</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约定应由乙方承担的其他义务和责任。</w:t>
      </w:r>
      <w:r>
        <w:rPr>
          <w:rFonts w:hint="eastAsia" w:ascii="宋体" w:hAnsi="宋体" w:eastAsia="宋体" w:cs="宋体"/>
          <w:color w:val="000000"/>
          <w:szCs w:val="21"/>
          <w:highlight w:val="none"/>
        </w:rPr>
      </w:r>
      <w:r/>
    </w:p>
    <w:p>
      <w:pPr>
        <w:pStyle w:val="684"/>
        <w:numPr>
          <w:ilvl w:val="0"/>
          <w:numId w:val="8"/>
        </w:numPr>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合同履行</w:t>
      </w:r>
      <w:r>
        <w:rPr>
          <w:rFonts w:hint="eastAsia" w:ascii="宋体" w:hAnsi="宋体" w:eastAsia="宋体" w:cs="宋体"/>
          <w:b/>
          <w:bCs/>
          <w:color w:val="000000"/>
          <w:sz w:val="24"/>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甲乙双方应当按照</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约定顺序履行合同义务；如果没有先后顺序的，应当同时履行。</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color w:val="000000"/>
          <w:highlight w:val="none"/>
        </w:rPr>
      </w:r>
      <w:r/>
    </w:p>
    <w:p>
      <w:pPr>
        <w:pStyle w:val="684"/>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 货物包装、运输、保险和交付要求</w:t>
      </w:r>
      <w:r>
        <w:rPr>
          <w:rFonts w:hint="eastAsia" w:ascii="宋体" w:hAnsi="宋体" w:eastAsia="宋体" w:cs="宋体"/>
          <w:b/>
          <w:bCs/>
          <w:color w:val="000000"/>
          <w:sz w:val="24"/>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 本合同</w:t>
      </w:r>
      <w:r>
        <w:rPr>
          <w:rFonts w:hint="eastAsia" w:ascii="宋体" w:hAnsi="宋体" w:eastAsia="宋体" w:cs="宋体"/>
          <w:bCs/>
          <w:color w:val="000000"/>
          <w:szCs w:val="21"/>
          <w:highlight w:val="none"/>
        </w:rPr>
        <w:t xml:space="preserve">涉及商品包装、快递包装的，</w:t>
      </w:r>
      <w:r>
        <w:rPr>
          <w:rFonts w:hint="eastAsia" w:ascii="宋体" w:hAnsi="宋体" w:eastAsia="宋体" w:cs="宋体"/>
          <w:color w:val="000000"/>
          <w:szCs w:val="21"/>
          <w:highlight w:val="none"/>
        </w:rPr>
        <w:t xml:space="preserve">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另有约定外，</w:t>
      </w:r>
      <w:r>
        <w:rPr>
          <w:rFonts w:hint="eastAsia" w:ascii="宋体" w:hAnsi="宋体" w:eastAsia="宋体" w:cs="宋体"/>
          <w:color w:val="000000"/>
          <w:szCs w:val="21"/>
          <w:highlight w:val="none"/>
        </w:rPr>
        <w:t xml:space="preserve">包装应适应远距离运输、防潮、防震、防锈和防野蛮装卸等要求，确保货物安全无损地运抵</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约定的</w:t>
      </w:r>
      <w:r>
        <w:rPr>
          <w:rFonts w:hint="eastAsia" w:ascii="宋体" w:hAnsi="宋体" w:eastAsia="宋体" w:cs="宋体"/>
          <w:color w:val="000000"/>
          <w:szCs w:val="21"/>
          <w:highlight w:val="none"/>
        </w:rPr>
        <w:t xml:space="preserve">指定现场。</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 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另有约定外，</w:t>
      </w:r>
      <w:r>
        <w:rPr>
          <w:rFonts w:hint="eastAsia" w:ascii="宋体" w:hAnsi="宋体" w:eastAsia="宋体" w:cs="宋体"/>
          <w:color w:val="000000"/>
          <w:szCs w:val="21"/>
          <w:highlight w:val="none"/>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 货物保险要求按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规定执行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7.5 乙方在运输到达之前应提前通知甲方，并提示货物运输装卸的注意事项，甲方配合乙方做好货物的接收工作。</w:t>
      </w:r>
      <w:r>
        <w:rPr>
          <w:rFonts w:hint="eastAsia" w:ascii="宋体" w:hAnsi="宋体" w:eastAsia="宋体" w:cs="宋体"/>
          <w:color w:val="000000"/>
          <w:szCs w:val="21"/>
          <w:highlight w:val="none"/>
        </w:rPr>
      </w:r>
      <w:r/>
    </w:p>
    <w:p>
      <w:pPr>
        <w:pStyle w:val="79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color w:val="000000"/>
          <w:sz w:val="21"/>
          <w:highlight w:val="none"/>
        </w:rPr>
      </w:r>
      <w:r/>
    </w:p>
    <w:p>
      <w:pPr>
        <w:pStyle w:val="684"/>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8. </w:t>
      </w:r>
      <w:r>
        <w:rPr>
          <w:rFonts w:hint="eastAsia" w:ascii="宋体" w:hAnsi="宋体" w:eastAsia="宋体" w:cs="宋体"/>
          <w:b/>
          <w:color w:val="000000"/>
          <w:sz w:val="24"/>
          <w:highlight w:val="none"/>
        </w:rPr>
        <w:t xml:space="preserve">质量标准和保证</w:t>
      </w:r>
      <w:r>
        <w:rPr>
          <w:rFonts w:hint="eastAsia" w:ascii="宋体" w:hAnsi="宋体" w:eastAsia="宋体" w:cs="宋体"/>
          <w:b/>
          <w:color w:val="000000"/>
          <w:sz w:val="24"/>
          <w:highlight w:val="none"/>
        </w:rPr>
      </w:r>
      <w:r/>
    </w:p>
    <w:p>
      <w:pPr>
        <w:pStyle w:val="724"/>
        <w:ind w:firstLine="420"/>
        <w:jc w:val="left"/>
        <w:spacing w:line="400" w:lineRule="exact"/>
        <w:rPr>
          <w:rFonts w:hint="eastAsia" w:ascii="宋体" w:hAnsi="宋体" w:eastAsia="宋体" w:cs="宋体"/>
          <w:b/>
          <w:color w:val="000000"/>
          <w:highlight w:val="none"/>
        </w:rPr>
      </w:pPr>
      <w:r>
        <w:rPr>
          <w:rFonts w:hint="eastAsia" w:ascii="宋体" w:hAnsi="宋体" w:eastAsia="宋体" w:cs="宋体"/>
          <w:color w:val="000000"/>
          <w:highlight w:val="none"/>
        </w:rPr>
        <w:t xml:space="preserve">8.1 质量标准</w:t>
      </w:r>
      <w:r>
        <w:rPr>
          <w:rFonts w:hint="eastAsia" w:ascii="宋体" w:hAnsi="宋体" w:eastAsia="宋体" w:cs="宋体"/>
          <w:b/>
          <w:color w:val="000000"/>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（1）本合同下提供的货物应符合合同</w:t>
      </w:r>
      <w:r>
        <w:rPr>
          <w:rFonts w:hint="eastAsia" w:ascii="宋体" w:hAnsi="宋体" w:eastAsia="宋体" w:cs="宋体"/>
          <w:color w:val="000000"/>
          <w:szCs w:val="21"/>
          <w:highlight w:val="none"/>
        </w:rPr>
        <w:t xml:space="preserve">约定的</w:t>
      </w:r>
      <w:r>
        <w:rPr>
          <w:rFonts w:hint="eastAsia" w:ascii="宋体" w:hAnsi="宋体" w:eastAsia="宋体" w:cs="宋体"/>
          <w:color w:val="000000"/>
          <w:szCs w:val="21"/>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Cs w:val="21"/>
          <w:highlight w:val="none"/>
        </w:rPr>
      </w:r>
      <w:r/>
    </w:p>
    <w:p>
      <w:pPr>
        <w:pStyle w:val="724"/>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（2）采用中华人民共和国法定计量单位。</w:t>
      </w:r>
      <w:r>
        <w:rPr>
          <w:rFonts w:hint="eastAsia" w:ascii="宋体" w:hAnsi="宋体" w:eastAsia="宋体" w:cs="宋体"/>
          <w:color w:val="000000"/>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（3）乙方所提供的货物应符合国家有关安全、环保、卫生的规定。</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 保证</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规定或乙方书面承诺（两者以较长的为准）的质量保证期内，本保证保持有效。</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（2）在质量保证期内所发现的缺陷，甲方应尽快以书面形式通知乙方。</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（3）乙方收到通知后，应在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规定的响应时间内以合理的速度免费维修或更换有缺陷的货物或部件。</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t xml:space="preserve">.1条规定以书面形式</w:t>
      </w:r>
      <w:r>
        <w:rPr>
          <w:rFonts w:hint="eastAsia" w:ascii="宋体" w:hAnsi="宋体" w:eastAsia="宋体" w:cs="宋体"/>
          <w:color w:val="000000"/>
          <w:szCs w:val="21"/>
          <w:highlight w:val="none"/>
        </w:rPr>
        <w:t xml:space="preserve">追究</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rPr>
        <w:t xml:space="preserve">的违约责任</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color w:val="000000"/>
          <w:highlight w:val="none"/>
        </w:rPr>
      </w:r>
      <w:r/>
    </w:p>
    <w:p>
      <w:pPr>
        <w:pStyle w:val="684"/>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9</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rPr>
        <w:t xml:space="preserve">权利瑕疵担保</w:t>
      </w:r>
      <w:r>
        <w:rPr>
          <w:rFonts w:hint="eastAsia" w:ascii="宋体" w:hAnsi="宋体" w:eastAsia="宋体" w:cs="宋体"/>
          <w:b/>
          <w:bCs/>
          <w:color w:val="000000"/>
          <w:sz w:val="24"/>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 乙方保证对其出售的货物享有合法的权利。</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 </w:t>
      </w:r>
      <w:r>
        <w:rPr>
          <w:rFonts w:hint="eastAsia" w:ascii="宋体" w:hAnsi="宋体" w:eastAsia="宋体" w:cs="宋体"/>
          <w:color w:val="000000"/>
          <w:szCs w:val="15"/>
          <w:highlight w:val="none"/>
        </w:rPr>
        <w:t xml:space="preserve">乙方保证在交付的货物上不存在抵押权等担保物权。</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9.3 如甲方使用上述货物构成对第三人侵权的，则由乙方承担全部责任。</w:t>
      </w:r>
      <w:r>
        <w:rPr>
          <w:rFonts w:hint="eastAsia" w:ascii="宋体" w:hAnsi="宋体" w:eastAsia="宋体" w:cs="宋体"/>
          <w:color w:val="000000"/>
          <w:szCs w:val="21"/>
          <w:highlight w:val="none"/>
        </w:rPr>
      </w:r>
      <w:r/>
    </w:p>
    <w:p>
      <w:pPr>
        <w:pStyle w:val="684"/>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10. 知识产权保护</w:t>
      </w:r>
      <w:r>
        <w:rPr>
          <w:rFonts w:hint="eastAsia" w:ascii="宋体" w:hAnsi="宋体" w:eastAsia="宋体" w:cs="宋体"/>
          <w:b/>
          <w:bCs/>
          <w:color w:val="000000"/>
          <w:sz w:val="24"/>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10.1 乙方对其所销售的货物应当享有知识产权或经权利人合法授权，保证没有侵犯任</w:t>
      </w:r>
      <w:r>
        <w:rPr>
          <w:rFonts w:hint="eastAsia" w:ascii="宋体" w:hAnsi="宋体" w:eastAsia="宋体" w:cs="宋体"/>
          <w:color w:val="000000"/>
          <w:szCs w:val="21"/>
          <w:highlight w:val="none"/>
        </w:rPr>
        <w:t xml:space="preserve">何第三人的知识产权等权利。</w:t>
      </w:r>
      <w:r>
        <w:rPr>
          <w:rFonts w:hint="eastAsia" w:ascii="宋体" w:hAnsi="宋体" w:eastAsia="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84"/>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11. 保密义务</w:t>
      </w:r>
      <w:r>
        <w:rPr>
          <w:rFonts w:hint="eastAsia" w:ascii="宋体" w:hAnsi="宋体" w:eastAsia="宋体" w:cs="宋体"/>
          <w:b/>
          <w:bCs/>
          <w:color w:val="000000"/>
          <w:sz w:val="24"/>
          <w:highlight w:val="none"/>
        </w:rPr>
      </w:r>
      <w:r/>
    </w:p>
    <w:p>
      <w:pPr>
        <w:pStyle w:val="684"/>
        <w:ind w:firstLine="420"/>
        <w:jc w:val="left"/>
        <w:spacing w:line="400" w:lineRule="exact"/>
        <w:rPr>
          <w:rFonts w:hint="eastAsia" w:ascii="宋体" w:hAnsi="宋体" w:eastAsia="宋体" w:cs="宋体"/>
          <w:color w:val="000000"/>
          <w:szCs w:val="15"/>
          <w:highlight w:val="none"/>
        </w:rPr>
      </w:pPr>
      <w:r>
        <w:rPr>
          <w:rFonts w:hint="eastAsia" w:ascii="宋体" w:hAnsi="宋体" w:eastAsia="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color w:val="000000"/>
          <w:szCs w:val="15"/>
          <w:highlight w:val="none"/>
        </w:rPr>
        <w:t xml:space="preserve">中约定。</w:t>
      </w:r>
      <w:r>
        <w:rPr>
          <w:rFonts w:hint="eastAsia" w:ascii="宋体" w:hAnsi="宋体" w:eastAsia="宋体" w:cs="宋体"/>
          <w:color w:val="000000"/>
          <w:szCs w:val="15"/>
          <w:highlight w:val="none"/>
        </w:rPr>
      </w:r>
      <w:r/>
    </w:p>
    <w:p>
      <w:pPr>
        <w:pStyle w:val="684"/>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12. 合同价款支付</w:t>
      </w:r>
      <w:r>
        <w:rPr>
          <w:rFonts w:hint="eastAsia" w:ascii="宋体" w:hAnsi="宋体" w:eastAsia="宋体" w:cs="宋体"/>
          <w:b/>
          <w:bCs/>
          <w:color w:val="000000"/>
          <w:sz w:val="24"/>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合同价款支付按照国库集中支付制度及财政管理相关规定执行。</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】中约定。</w:t>
      </w:r>
      <w:r>
        <w:rPr>
          <w:rFonts w:hint="eastAsia" w:ascii="宋体" w:hAnsi="宋体" w:eastAsia="宋体" w:cs="宋体"/>
          <w:color w:val="000000"/>
          <w:szCs w:val="21"/>
          <w:highlight w:val="none"/>
        </w:rPr>
      </w:r>
      <w:r/>
    </w:p>
    <w:p>
      <w:pPr>
        <w:pStyle w:val="684"/>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13. 履约保证金</w:t>
      </w:r>
      <w:r>
        <w:rPr>
          <w:rFonts w:hint="eastAsia" w:ascii="宋体" w:hAnsi="宋体" w:eastAsia="宋体" w:cs="宋体"/>
          <w:b/>
          <w:bCs/>
          <w:color w:val="000000"/>
          <w:sz w:val="24"/>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 </w:t>
      </w:r>
      <w:r>
        <w:rPr>
          <w:rFonts w:hint="eastAsia" w:ascii="宋体" w:hAnsi="宋体" w:eastAsia="宋体" w:cs="宋体"/>
          <w:color w:val="000000"/>
          <w:szCs w:val="15"/>
          <w:highlight w:val="none"/>
        </w:rPr>
        <w:t xml:space="preserve">乙方应当以支票、汇票、本票或者金融机构、担保机构出具的保函等非现金形式提交。</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13.2 如果乙方出现</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color w:val="000000"/>
          <w:szCs w:val="15"/>
          <w:highlight w:val="none"/>
        </w:rPr>
        <w:t xml:space="preserve">约定情形的</w:t>
      </w:r>
      <w:r>
        <w:rPr>
          <w:rFonts w:hint="eastAsia" w:ascii="宋体" w:hAnsi="宋体" w:eastAsia="宋体" w:cs="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13.3 甲方在项目通过验收后按照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规定的时间内将履约保证金退还乙方；逾期退还的，乙方可要求甲方支付违约金，违约金按照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规定支付。</w:t>
      </w:r>
      <w:r>
        <w:rPr>
          <w:rFonts w:hint="eastAsia" w:ascii="宋体" w:hAnsi="宋体" w:eastAsia="宋体" w:cs="宋体"/>
          <w:color w:val="000000"/>
          <w:highlight w:val="none"/>
        </w:rPr>
      </w:r>
      <w:r/>
    </w:p>
    <w:p>
      <w:pPr>
        <w:pStyle w:val="684"/>
        <w:jc w:val="left"/>
        <w:spacing w:line="400" w:lineRule="exact"/>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14. </w:t>
      </w:r>
      <w:r>
        <w:rPr>
          <w:rFonts w:hint="eastAsia" w:ascii="宋体" w:hAnsi="宋体" w:eastAsia="宋体" w:cs="宋体"/>
          <w:b/>
          <w:color w:val="000000"/>
          <w:sz w:val="24"/>
          <w:highlight w:val="none"/>
        </w:rPr>
        <w:t xml:space="preserve">售后服务</w:t>
      </w:r>
      <w:r>
        <w:rPr>
          <w:rFonts w:hint="eastAsia" w:ascii="宋体" w:hAnsi="宋体" w:eastAsia="宋体" w:cs="宋体"/>
          <w:b/>
          <w:color w:val="000000"/>
          <w:sz w:val="24"/>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 除项目不涉及或采购活动中明确约定无须承担外，乙方还应提供下列服务：</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（1）货物的现场移动、安装、调试、启动监督及技术支持；</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（2）提供货物组装和维修所需的专用工具和辅助材料；</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color w:val="000000"/>
          <w:szCs w:val="21"/>
          <w:highlight w:val="none"/>
        </w:rPr>
        <w:t xml:space="preserve">约定的期限内对所有的货物实施运行监督、维修，但前提条件是该服务并不能免除乙方在质量保证期内所承担的义务；</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（4）在制造商所在地或指定现场就货物的安装、启动、运营、维护、废弃处置等对甲方操作人员进行培训</w:t>
      </w:r>
      <w:r>
        <w:rPr>
          <w:rFonts w:hint="eastAsia" w:ascii="宋体" w:hAnsi="宋体" w:eastAsia="宋体" w:cs="宋体"/>
          <w:color w:val="000000"/>
          <w:szCs w:val="15"/>
          <w:highlight w:val="none"/>
        </w:rPr>
        <w:t xml:space="preserve">；</w:t>
      </w:r>
      <w:r>
        <w:rPr>
          <w:rFonts w:hint="eastAsia" w:ascii="宋体" w:hAnsi="宋体" w:eastAsia="宋体" w:cs="宋体"/>
          <w:color w:val="000000"/>
          <w:szCs w:val="21"/>
          <w:highlight w:val="none"/>
        </w:rPr>
      </w:r>
      <w:r/>
    </w:p>
    <w:p>
      <w:pPr>
        <w:pStyle w:val="79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rPr>
          <w:rFonts w:hint="eastAsia" w:ascii="宋体" w:hAnsi="宋体" w:eastAsia="宋体" w:cs="宋体"/>
          <w:color w:val="000000"/>
          <w:sz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规定由乙方提供的其他服务。</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14.2 乙方提供的售后服务的费用已包含在合同价款中，甲方不再另行支付。</w:t>
      </w:r>
      <w:r>
        <w:rPr>
          <w:rFonts w:hint="eastAsia" w:ascii="宋体" w:hAnsi="宋体" w:eastAsia="宋体" w:cs="宋体"/>
          <w:color w:val="000000"/>
          <w:szCs w:val="21"/>
          <w:highlight w:val="none"/>
        </w:rPr>
      </w:r>
      <w:r/>
    </w:p>
    <w:p>
      <w:pPr>
        <w:pStyle w:val="684"/>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15. 违约责任</w:t>
      </w:r>
      <w:r>
        <w:rPr>
          <w:rFonts w:hint="eastAsia" w:ascii="宋体" w:hAnsi="宋体" w:eastAsia="宋体" w:cs="宋体"/>
          <w:b/>
          <w:bCs/>
          <w:color w:val="000000"/>
          <w:sz w:val="24"/>
          <w:highlight w:val="none"/>
        </w:rPr>
      </w:r>
      <w:r/>
    </w:p>
    <w:p>
      <w:pPr>
        <w:pStyle w:val="684"/>
        <w:ind w:firstLine="420"/>
        <w:jc w:val="left"/>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15.1质量瑕疵的违约责任</w:t>
      </w:r>
      <w:r>
        <w:rPr>
          <w:rFonts w:hint="eastAsia" w:ascii="宋体" w:hAnsi="宋体" w:eastAsia="宋体" w:cs="宋体"/>
          <w:bCs/>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乙方提供的产品不符合合同约定的质量标准或存在产品质量缺陷，甲方有权要求乙方根据</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要求</w:t>
      </w:r>
      <w:r>
        <w:rPr>
          <w:rFonts w:hint="eastAsia" w:ascii="宋体" w:hAnsi="宋体" w:eastAsia="宋体" w:cs="宋体"/>
          <w:color w:val="000000"/>
          <w:szCs w:val="21"/>
          <w:highlight w:val="none"/>
        </w:rPr>
        <w:t xml:space="preserve">及时修理、重作、更换，并承担由此给甲方造成的损失。</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15.2 迟延交货的违约责任</w:t>
      </w:r>
      <w:r>
        <w:rPr>
          <w:rFonts w:hint="eastAsia" w:ascii="宋体" w:hAnsi="宋体" w:eastAsia="宋体" w:cs="宋体"/>
          <w:bCs/>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规定执行。如果涉及公共利益，且赔偿金额无法弥补公共利益损失，甲方可要求继续履行或者采取其他补救措施。</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15.3 迟延支付的违约责任</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甲方存在迟延支付乙方合同款项的，应当承担</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规定的逾期付款利息。</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15.4其他违约责任根据项目实际需要按</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w:t>
      </w:r>
      <w:r>
        <w:rPr>
          <w:rFonts w:hint="eastAsia" w:ascii="宋体" w:hAnsi="宋体" w:eastAsia="宋体" w:cs="宋体"/>
          <w:color w:val="000000"/>
          <w:szCs w:val="21"/>
          <w:highlight w:val="none"/>
        </w:rPr>
      </w:r>
      <w:r/>
    </w:p>
    <w:p>
      <w:pPr>
        <w:pStyle w:val="684"/>
        <w:numPr>
          <w:ilvl w:val="0"/>
          <w:numId w:val="9"/>
        </w:numPr>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合同变更、中止与终止</w:t>
      </w:r>
      <w:r>
        <w:rPr>
          <w:rFonts w:hint="eastAsia" w:ascii="宋体" w:hAnsi="宋体" w:eastAsia="宋体" w:cs="宋体"/>
          <w:b/>
          <w:color w:val="000000"/>
          <w:sz w:val="24"/>
          <w:highlight w:val="none"/>
        </w:rPr>
      </w:r>
      <w:r/>
    </w:p>
    <w:p>
      <w:pPr>
        <w:pStyle w:val="684"/>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16.1合同的变更</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16.2合同的中止</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（1）合同履行过程中因供应商就采购文件、采购过程或结果提起投诉的，甲方认为有必要的，可以中止合同的履行。</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color w:val="000000"/>
          <w:szCs w:val="21"/>
          <w:highlight w:val="none"/>
        </w:rPr>
      </w:r>
      <w:r/>
    </w:p>
    <w:p>
      <w:pPr>
        <w:pStyle w:val="799"/>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color w:val="000000"/>
          <w:sz w:val="21"/>
          <w:highlight w:val="none"/>
        </w:rPr>
      </w:r>
      <w:r/>
    </w:p>
    <w:p>
      <w:pPr>
        <w:pStyle w:val="684"/>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（4）甲方不得以行政区划调整、政府换届、机构或者职能调整以及相关责任人更替为由中止合同。</w:t>
      </w:r>
      <w:r>
        <w:rPr>
          <w:rFonts w:hint="eastAsia" w:ascii="宋体" w:hAnsi="宋体" w:eastAsia="宋体" w:cs="宋体"/>
          <w:color w:val="000000"/>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16.3合同的终止</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（1）合同因有效期限届满而终止；</w:t>
      </w:r>
      <w:r>
        <w:rPr>
          <w:rFonts w:hint="eastAsia" w:ascii="宋体" w:hAnsi="宋体" w:eastAsia="宋体" w:cs="宋体"/>
          <w:color w:val="000000"/>
          <w:szCs w:val="21"/>
          <w:highlight w:val="none"/>
        </w:rPr>
      </w:r>
      <w:r/>
    </w:p>
    <w:p>
      <w:pPr>
        <w:pStyle w:val="684"/>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（2）乙方未按合同约定履行，构成根本性违约的，甲方有权终止合同，并追究乙方的违约责任。</w:t>
      </w:r>
      <w:r>
        <w:rPr>
          <w:rFonts w:hint="eastAsia" w:ascii="宋体" w:hAnsi="宋体" w:eastAsia="宋体" w:cs="宋体"/>
          <w:color w:val="000000"/>
          <w:szCs w:val="21"/>
          <w:highlight w:val="none"/>
        </w:rPr>
      </w:r>
      <w:r/>
    </w:p>
    <w:p>
      <w:pPr>
        <w:pStyle w:val="799"/>
        <w:rPr>
          <w:rFonts w:hint="eastAsia" w:ascii="宋体" w:hAnsi="宋体" w:eastAsia="宋体" w:cs="宋体"/>
          <w:color w:val="000000"/>
          <w:highlight w:val="none"/>
        </w:rPr>
      </w:pPr>
      <w:r>
        <w:rPr>
          <w:rFonts w:hint="eastAsia" w:ascii="宋体" w:hAnsi="宋体" w:eastAsia="宋体" w:cs="宋体"/>
          <w:color w:val="000000"/>
          <w:highlight w:val="none"/>
        </w:rPr>
        <w:t xml:space="preserve">16.4 </w:t>
      </w:r>
      <w:r>
        <w:rPr>
          <w:rFonts w:hint="eastAsia" w:ascii="宋体" w:hAnsi="宋体" w:eastAsia="宋体" w:cs="宋体"/>
          <w:color w:val="000000"/>
          <w:sz w:val="21"/>
          <w:highlight w:val="none"/>
        </w:rPr>
        <w:t xml:space="preserve">涉及国家利益、社会公共利益的情形</w:t>
      </w:r>
      <w:r>
        <w:rPr>
          <w:rFonts w:hint="eastAsia" w:ascii="宋体" w:hAnsi="宋体" w:eastAsia="宋体" w:cs="宋体"/>
          <w:color w:val="000000"/>
          <w:highlight w:val="none"/>
        </w:rPr>
      </w:r>
      <w:r/>
    </w:p>
    <w:p>
      <w:pPr>
        <w:pStyle w:val="799"/>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1"/>
          <w:highlight w:val="none"/>
        </w:rPr>
      </w:r>
      <w:r/>
    </w:p>
    <w:p>
      <w:pPr>
        <w:pStyle w:val="684"/>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17. 合同分包</w:t>
      </w:r>
      <w:r>
        <w:rPr>
          <w:rFonts w:hint="eastAsia" w:ascii="宋体" w:hAnsi="宋体" w:eastAsia="宋体" w:cs="宋体"/>
          <w:b/>
          <w:bCs/>
          <w:color w:val="000000"/>
          <w:sz w:val="24"/>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17.1 乙方不得将合同转包给其他供应商。涉及合同分包的，乙方应根据采购文件和投标（响应）文件规定进行合同分包。</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color w:val="000000"/>
          <w:szCs w:val="21"/>
          <w:highlight w:val="none"/>
        </w:rPr>
      </w:r>
      <w:r/>
    </w:p>
    <w:p>
      <w:pPr>
        <w:pStyle w:val="684"/>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18. 不可抗力</w:t>
      </w:r>
      <w:r>
        <w:rPr>
          <w:rFonts w:hint="eastAsia" w:ascii="宋体" w:hAnsi="宋体" w:eastAsia="宋体" w:cs="宋体"/>
          <w:b/>
          <w:bCs/>
          <w:color w:val="000000"/>
          <w:sz w:val="24"/>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18.1 不可抗力是指合同双方不能预见、不能避免且不能克服的客观情况。</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18.2 任何一方对由于不可抗力造成的部分或全部不能履行合同不承担违约责任。但迟延履行后发生不可抗力的，不能免除责任。</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color w:val="000000"/>
          <w:szCs w:val="21"/>
          <w:highlight w:val="none"/>
        </w:rPr>
      </w:r>
      <w:r/>
    </w:p>
    <w:p>
      <w:pPr>
        <w:pStyle w:val="684"/>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19. 解决争议的方法</w:t>
      </w:r>
      <w:r>
        <w:rPr>
          <w:rFonts w:hint="eastAsia" w:ascii="宋体" w:hAnsi="宋体" w:eastAsia="宋体" w:cs="宋体"/>
          <w:b/>
          <w:bCs/>
          <w:color w:val="000000"/>
          <w:sz w:val="24"/>
          <w:highlight w:val="none"/>
        </w:rPr>
      </w:r>
      <w:r/>
    </w:p>
    <w:p>
      <w:pPr>
        <w:pStyle w:val="799"/>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1"/>
          <w:highlight w:val="none"/>
        </w:rPr>
      </w:r>
      <w:r/>
    </w:p>
    <w:p>
      <w:pPr>
        <w:pStyle w:val="799"/>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1"/>
          <w:highlight w:val="none"/>
        </w:rPr>
      </w:r>
      <w:r/>
    </w:p>
    <w:p>
      <w:pPr>
        <w:pStyle w:val="799"/>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rPr>
          <w:rFonts w:hint="eastAsia" w:ascii="宋体" w:hAnsi="宋体" w:eastAsia="宋体" w:cs="宋体"/>
          <w:color w:val="000000"/>
          <w:sz w:val="21"/>
          <w:highlight w:val="none"/>
        </w:rPr>
      </w:r>
      <w:r/>
    </w:p>
    <w:p>
      <w:pPr>
        <w:pStyle w:val="684"/>
        <w:jc w:val="left"/>
        <w:spacing w:line="4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20. 政府采购政策</w:t>
      </w:r>
      <w:r>
        <w:rPr>
          <w:rFonts w:hint="eastAsia" w:ascii="宋体" w:hAnsi="宋体" w:eastAsia="宋体" w:cs="宋体"/>
          <w:color w:val="000000"/>
          <w:sz w:val="24"/>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20.1 </w:t>
      </w:r>
      <w:r>
        <w:rPr>
          <w:rFonts w:hint="eastAsia" w:ascii="宋体" w:hAnsi="宋体" w:eastAsia="宋体" w:cs="宋体"/>
          <w:color w:val="000000"/>
          <w:highlight w:val="none"/>
          <w:lang w:val="en-GB"/>
        </w:rPr>
        <w:t xml:space="preserve">本合同应当按照规定执行政府采购政策。</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20.2 本合同依法执行政府采购政策的方式和内容，属于合同履约验收的范围。</w:t>
      </w:r>
      <w:r>
        <w:rPr>
          <w:rFonts w:hint="eastAsia" w:ascii="宋体" w:hAnsi="宋体" w:eastAsia="宋体" w:cs="宋体"/>
          <w:color w:val="000000"/>
          <w:highlight w:val="none"/>
        </w:rPr>
        <w:t xml:space="preserve">甲乙双方</w:t>
      </w:r>
      <w:r>
        <w:rPr>
          <w:rFonts w:hint="eastAsia" w:ascii="宋体" w:hAnsi="宋体" w:eastAsia="宋体" w:cs="宋体"/>
          <w:color w:val="000000"/>
          <w:highlight w:val="none"/>
          <w:lang w:val="en-GB"/>
        </w:rPr>
        <w:t xml:space="preserve">未按规定要求执行政府采购政策造成损失的</w:t>
      </w:r>
      <w:r>
        <w:rPr>
          <w:rFonts w:hint="eastAsia" w:ascii="宋体" w:hAnsi="宋体" w:eastAsia="宋体" w:cs="宋体"/>
          <w:color w:val="000000"/>
          <w:szCs w:val="21"/>
          <w:highlight w:val="none"/>
        </w:rPr>
        <w:t xml:space="preserve">，有过错的一方应当承担赔偿责任，双方都有过错的，各自承担相应的责任。</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Cs w:val="21"/>
          <w:highlight w:val="none"/>
        </w:rPr>
      </w:r>
      <w:r/>
    </w:p>
    <w:p>
      <w:pPr>
        <w:pStyle w:val="684"/>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21. 法律适用</w:t>
      </w:r>
      <w:r>
        <w:rPr>
          <w:rFonts w:hint="eastAsia" w:ascii="宋体" w:hAnsi="宋体" w:eastAsia="宋体" w:cs="宋体"/>
          <w:b/>
          <w:color w:val="000000"/>
          <w:sz w:val="24"/>
          <w:highlight w:val="none"/>
        </w:rPr>
      </w:r>
      <w:r/>
    </w:p>
    <w:p>
      <w:pPr>
        <w:pStyle w:val="799"/>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rPr>
          <w:rFonts w:hint="eastAsia" w:ascii="宋体" w:hAnsi="宋体" w:eastAsia="宋体" w:cs="宋体"/>
          <w:color w:val="000000"/>
          <w:sz w:val="21"/>
          <w:highlight w:val="none"/>
        </w:rPr>
      </w:r>
      <w:r/>
    </w:p>
    <w:p>
      <w:pPr>
        <w:pStyle w:val="799"/>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1"/>
          <w:highlight w:val="none"/>
        </w:rPr>
      </w:r>
      <w:r/>
    </w:p>
    <w:p>
      <w:pPr>
        <w:pStyle w:val="684"/>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22. 通知</w:t>
      </w:r>
      <w:r>
        <w:rPr>
          <w:rFonts w:hint="eastAsia" w:ascii="宋体" w:hAnsi="宋体" w:eastAsia="宋体" w:cs="宋体"/>
          <w:b/>
          <w:color w:val="000000"/>
          <w:sz w:val="24"/>
          <w:highlight w:val="none"/>
        </w:rPr>
      </w:r>
      <w:r/>
    </w:p>
    <w:p>
      <w:pPr>
        <w:pStyle w:val="799"/>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1"/>
          <w:highlight w:val="none"/>
        </w:rPr>
      </w:r>
      <w:r/>
    </w:p>
    <w:p>
      <w:pPr>
        <w:pStyle w:val="799"/>
        <w:ind w:firstLine="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color w:val="000000"/>
          <w:sz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22.3本合同一方给另一方的通知均应采用书面形式，传真或快递送到本合同中规定的对方的地址和办理签收手续。</w:t>
      </w:r>
      <w:r>
        <w:rPr>
          <w:rFonts w:hint="eastAsia" w:ascii="宋体" w:hAnsi="宋体" w:eastAsia="宋体" w:cs="宋体"/>
          <w:color w:val="000000"/>
          <w:szCs w:val="21"/>
          <w:highlight w:val="none"/>
        </w:rPr>
      </w:r>
      <w:r/>
    </w:p>
    <w:p>
      <w:pPr>
        <w:pStyle w:val="684"/>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22.4通知以送达之日或通知书中规定的生效之日起生效，两者中以较迟之日为准。</w:t>
      </w:r>
      <w:r>
        <w:rPr>
          <w:rFonts w:hint="eastAsia" w:ascii="宋体" w:hAnsi="宋体" w:eastAsia="宋体" w:cs="宋体"/>
          <w:color w:val="000000"/>
          <w:szCs w:val="21"/>
          <w:highlight w:val="none"/>
        </w:rPr>
      </w:r>
      <w:r/>
    </w:p>
    <w:p>
      <w:pPr>
        <w:pStyle w:val="684"/>
        <w:numPr>
          <w:ilvl w:val="0"/>
          <w:numId w:val="10"/>
        </w:numPr>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合同未尽事项</w:t>
      </w:r>
      <w:r>
        <w:rPr>
          <w:rFonts w:hint="eastAsia" w:ascii="宋体" w:hAnsi="宋体" w:eastAsia="宋体" w:cs="宋体"/>
          <w:b/>
          <w:bCs/>
          <w:color w:val="000000"/>
          <w:sz w:val="24"/>
          <w:highlight w:val="none"/>
        </w:rPr>
      </w:r>
      <w:r/>
    </w:p>
    <w:p>
      <w:pPr>
        <w:pStyle w:val="684"/>
        <w:ind w:firstLine="420"/>
        <w:jc w:val="left"/>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23.1合同未尽事项见</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68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bCs/>
          <w:color w:val="000000"/>
          <w:szCs w:val="21"/>
          <w:highlight w:val="none"/>
        </w:rPr>
        <w:t xml:space="preserve">    23.2 合同附件与合同正文具有同等的法律效力。</w:t>
      </w:r>
      <w:r>
        <w:rPr>
          <w:rFonts w:hint="eastAsia" w:ascii="宋体" w:hAnsi="宋体" w:eastAsia="宋体" w:cs="宋体"/>
          <w:color w:val="000000"/>
          <w:sz w:val="28"/>
          <w:szCs w:val="28"/>
          <w:highlight w:val="none"/>
        </w:rPr>
      </w:r>
      <w:r/>
    </w:p>
    <w:p>
      <w:pPr>
        <w:pStyle w:val="684"/>
        <w:jc w:val="center"/>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b/>
          <w:bCs/>
          <w:color w:val="000000"/>
          <w:sz w:val="28"/>
          <w:szCs w:val="28"/>
          <w:highlight w:val="none"/>
        </w:rPr>
        <w:t xml:space="preserve">第三节 政府采购合同专用条款</w:t>
      </w:r>
      <w:r>
        <w:rPr>
          <w:rFonts w:hint="eastAsia" w:ascii="宋体" w:hAnsi="宋体" w:eastAsia="宋体" w:cs="宋体"/>
          <w:b/>
          <w:bCs/>
          <w:color w:val="000000"/>
          <w:sz w:val="28"/>
          <w:szCs w:val="28"/>
          <w:highlight w:val="none"/>
        </w:rPr>
      </w:r>
      <w:r/>
    </w:p>
    <w:tbl>
      <w:tblPr>
        <w:tblW w:w="9527"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178"/>
      </w:tblGrid>
      <w:tr>
        <w:trPr>
          <w:trHeight w:val="736"/>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第1.2（6）项</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联合体具体要求</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本项目不涉及联合体。</w:t>
            </w:r>
            <w:r>
              <w:rPr>
                <w:rFonts w:hint="eastAsia" w:ascii="宋体" w:hAnsi="宋体" w:eastAsia="宋体" w:cs="宋体"/>
                <w:color w:val="000000"/>
                <w:sz w:val="24"/>
                <w:szCs w:val="24"/>
                <w:highlight w:val="none"/>
                <w:lang w:val="en-US" w:eastAsia="zh-CN"/>
              </w:rPr>
            </w:r>
            <w:r/>
          </w:p>
        </w:tc>
      </w:tr>
      <w:tr>
        <w:trPr>
          <w:trHeight w:val="90"/>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第1.2（7）项</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其他术语解释</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r>
            <w:r/>
          </w:p>
        </w:tc>
      </w:tr>
      <w:tr>
        <w:trPr>
          <w:trHeight w:val="736"/>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第4.4款</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履约验收中甲方提出异议或作出说明的期限</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spacing w:line="400" w:lineRule="exact"/>
              <w:rPr>
                <w:rFonts w:hint="eastAsia" w:ascii="宋体" w:hAnsi="宋体" w:eastAsia="宋体" w:cs="宋体"/>
                <w:bCs/>
                <w:color w:val="000000"/>
                <w:sz w:val="24"/>
                <w:szCs w:val="24"/>
                <w:highlight w:val="none"/>
                <w:u w:val="none"/>
                <w:lang w:eastAsia="zh-CN"/>
              </w:rPr>
            </w:pPr>
            <w:r>
              <w:rPr>
                <w:rFonts w:hint="eastAsia" w:ascii="宋体" w:hAnsi="宋体" w:eastAsia="宋体" w:cs="宋体"/>
                <w:bCs/>
                <w:color w:val="000000"/>
                <w:sz w:val="24"/>
                <w:szCs w:val="24"/>
                <w:highlight w:val="none"/>
              </w:rPr>
              <w:t xml:space="preserve">履约验收程序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rPr>
              <w:t xml:space="preserve"> 方案前置 — 申请启动 — 小组组建 — 实施验收 — 意见确认 — 资料归档”</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none"/>
                <w:lang w:eastAsia="zh-CN"/>
              </w:rPr>
            </w:r>
            <w:r/>
          </w:p>
          <w:p>
            <w:pPr>
              <w:pStyle w:val="684"/>
              <w:spacing w:line="400" w:lineRule="exact"/>
              <w:rPr>
                <w:rFonts w:hint="eastAsia" w:ascii="宋体" w:hAnsi="宋体" w:eastAsia="宋体" w:cs="宋体"/>
                <w:bCs/>
                <w:color w:val="000000"/>
                <w:sz w:val="24"/>
                <w:szCs w:val="24"/>
                <w:highlight w:val="none"/>
                <w:u w:val="none"/>
                <w:lang w:eastAsia="zh-CN"/>
              </w:rPr>
            </w:pPr>
            <w:r>
              <w:rPr>
                <w:rFonts w:hint="eastAsia" w:ascii="宋体" w:hAnsi="宋体" w:eastAsia="宋体" w:cs="宋体"/>
                <w:bCs/>
                <w:color w:val="000000"/>
                <w:sz w:val="24"/>
                <w:szCs w:val="24"/>
                <w:highlight w:val="none"/>
              </w:rPr>
              <w:t xml:space="preserve">履约验收标准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rPr>
              <w:t xml:space="preserve"> 依据</w:t>
            </w:r>
            <w:r>
              <w:rPr>
                <w:rFonts w:hint="eastAsia" w:ascii="宋体" w:hAnsi="宋体" w:eastAsia="宋体" w:cs="宋体"/>
                <w:bCs/>
                <w:color w:val="000000"/>
                <w:sz w:val="24"/>
                <w:szCs w:val="24"/>
                <w:highlight w:val="none"/>
                <w:u w:val="single"/>
                <w:lang w:val="en-US" w:eastAsia="zh-CN"/>
              </w:rPr>
              <w:t xml:space="preserve">法律</w:t>
            </w:r>
            <w:r>
              <w:rPr>
                <w:rFonts w:hint="eastAsia" w:ascii="宋体" w:hAnsi="宋体" w:eastAsia="宋体" w:cs="宋体"/>
                <w:bCs/>
                <w:color w:val="000000"/>
                <w:sz w:val="24"/>
                <w:szCs w:val="24"/>
                <w:highlight w:val="none"/>
                <w:u w:val="single"/>
              </w:rPr>
              <w:t xml:space="preserve">法规、采购文件与合同，对货物、工程、服务的技术、商务、数量、质量、服务等进行客观量化核验，确保合规履约并形成可追溯结论</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none"/>
                <w:lang w:eastAsia="zh-CN"/>
              </w:rPr>
            </w:r>
            <w:r/>
          </w:p>
          <w:p>
            <w:pPr>
              <w:pStyle w:val="684"/>
              <w:spacing w:line="400" w:lineRule="exact"/>
              <w:rPr>
                <w:rFonts w:hint="eastAsia" w:ascii="宋体" w:hAnsi="宋体" w:eastAsia="宋体" w:cs="宋体"/>
                <w:bCs/>
                <w:color w:val="000000"/>
                <w:sz w:val="24"/>
                <w:szCs w:val="24"/>
                <w:highlight w:val="none"/>
                <w:u w:val="none"/>
                <w:lang w:val="zh-CN"/>
              </w:rPr>
            </w:pPr>
            <w:r>
              <w:rPr>
                <w:rFonts w:hint="eastAsia" w:ascii="宋体" w:hAnsi="宋体" w:eastAsia="宋体" w:cs="宋体"/>
                <w:bCs/>
                <w:color w:val="000000"/>
                <w:sz w:val="24"/>
                <w:szCs w:val="24"/>
                <w:highlight w:val="none"/>
              </w:rPr>
              <w:t xml:space="preserve">履约验收其他事项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lang w:val="zh-CN"/>
              </w:rPr>
              <w:t xml:space="preserve">因乙方交付的货物不符合标准导致甲方重复支出的验收费用，由乙方承担</w:t>
            </w:r>
            <w:r>
              <w:rPr>
                <w:rFonts w:hint="eastAsia" w:ascii="宋体" w:hAnsi="宋体" w:eastAsia="宋体" w:cs="宋体"/>
                <w:bCs/>
                <w:color w:val="000000"/>
                <w:sz w:val="24"/>
                <w:szCs w:val="24"/>
                <w:highlight w:val="none"/>
                <w:u w:val="none"/>
                <w:lang w:val="zh-CN"/>
              </w:rPr>
              <w:t xml:space="preserve">。</w:t>
            </w:r>
            <w:r>
              <w:rPr>
                <w:rFonts w:hint="eastAsia" w:ascii="宋体" w:hAnsi="宋体" w:eastAsia="宋体" w:cs="宋体"/>
                <w:bCs/>
                <w:color w:val="000000"/>
                <w:sz w:val="24"/>
                <w:szCs w:val="24"/>
                <w:highlight w:val="none"/>
                <w:u w:val="none"/>
                <w:lang w:val="zh-CN"/>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履约验收时间</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rPr>
              <w:t xml:space="preserve">供应商提出验收申请之日起</w:t>
            </w:r>
            <w:r>
              <w:rPr>
                <w:rFonts w:hint="eastAsia" w:ascii="宋体" w:hAnsi="宋体" w:eastAsia="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日内组织验收</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按照合同约定及时对交付的货物进行验收，</w:t>
            </w:r>
            <w:r>
              <w:rPr>
                <w:rFonts w:hint="eastAsia" w:ascii="宋体" w:hAnsi="宋体" w:eastAsia="宋体" w:cs="宋体"/>
                <w:color w:val="000000"/>
                <w:sz w:val="24"/>
                <w:szCs w:val="24"/>
                <w:highlight w:val="none"/>
              </w:rPr>
              <w:t xml:space="preserve">未</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rPr>
              <w:t xml:space="preserve">约定的期限内对乙方履约提出任何异议或者向乙方作出任何说明的，</w:t>
            </w:r>
            <w:r>
              <w:rPr>
                <w:rFonts w:hint="eastAsia" w:ascii="宋体" w:hAnsi="宋体" w:eastAsia="宋体" w:cs="宋体"/>
                <w:color w:val="000000"/>
                <w:sz w:val="24"/>
                <w:szCs w:val="24"/>
                <w:highlight w:val="none"/>
              </w:rPr>
              <w:t xml:space="preserve">视为验收通过。</w:t>
            </w:r>
            <w:r>
              <w:rPr>
                <w:rFonts w:hint="eastAsia" w:ascii="宋体" w:hAnsi="宋体" w:eastAsia="宋体" w:cs="宋体"/>
                <w:color w:val="000000"/>
                <w:sz w:val="24"/>
                <w:szCs w:val="24"/>
                <w:highlight w:val="none"/>
              </w:rPr>
            </w:r>
            <w:r/>
          </w:p>
        </w:tc>
      </w:tr>
      <w:tr>
        <w:trPr>
          <w:trHeight w:val="736"/>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第4.6款</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约定甲方承担的其他义务和责任</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ind w:firstLine="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按双方合同约定支付合同款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tc>
      </w:tr>
      <w:tr>
        <w:trPr>
          <w:trHeight w:val="736"/>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第5.4款</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约定乙方承担的其他义务和责任</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1.设备交付</w:t>
            </w:r>
            <w:r>
              <w:rPr>
                <w:rFonts w:hint="eastAsia" w:ascii="宋体" w:hAnsi="宋体" w:eastAsia="宋体" w:cs="宋体"/>
                <w:color w:val="000000"/>
                <w:sz w:val="24"/>
                <w:szCs w:val="24"/>
                <w:highlight w:val="none"/>
                <w:lang w:val="en-US" w:eastAsia="zh-CN"/>
              </w:rPr>
            </w:r>
            <w:r/>
          </w:p>
          <w:p>
            <w:pPr>
              <w:pStyle w:val="684"/>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（1）按时交付：按照合同约定的时间、地点（如甲方指定医院科室）交付设备，确保运输过程中设备完好无损，附随文件（如说明书、合格证、保修卡）齐全。</w:t>
            </w:r>
            <w:r>
              <w:rPr>
                <w:rFonts w:hint="eastAsia" w:ascii="宋体" w:hAnsi="宋体" w:eastAsia="宋体" w:cs="宋体"/>
                <w:color w:val="000000"/>
                <w:sz w:val="24"/>
                <w:szCs w:val="24"/>
                <w:highlight w:val="none"/>
                <w:lang w:val="en-US" w:eastAsia="zh-CN"/>
              </w:rPr>
            </w:r>
            <w:r/>
          </w:p>
          <w:p>
            <w:pPr>
              <w:pStyle w:val="684"/>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（2）质量</w:t>
            </w:r>
            <w:r>
              <w:rPr>
                <w:rFonts w:hint="eastAsia" w:ascii="宋体" w:hAnsi="宋体" w:eastAsia="宋体" w:cs="宋体"/>
                <w:color w:val="000000"/>
                <w:sz w:val="24"/>
                <w:szCs w:val="24"/>
                <w:highlight w:val="none"/>
                <w:lang w:val="en-US" w:eastAsia="zh-CN"/>
              </w:rPr>
            </w:r>
            <w:r/>
          </w:p>
          <w:p>
            <w:pPr>
              <w:pStyle w:val="684"/>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设备需符合国家医疗器械行业标准（如NMPA认证）及合同约定的技术参数（如性能指标、使用寿命）；提供设备质量检测报告、生产许可证等证明文件，确保无质量缺陷或安全隐患。</w:t>
            </w:r>
            <w:r>
              <w:rPr>
                <w:rFonts w:hint="eastAsia" w:ascii="宋体" w:hAnsi="宋体" w:eastAsia="宋体" w:cs="宋体"/>
                <w:color w:val="000000"/>
                <w:sz w:val="24"/>
                <w:szCs w:val="24"/>
                <w:highlight w:val="none"/>
                <w:lang w:val="en-US" w:eastAsia="zh-CN"/>
              </w:rPr>
            </w:r>
            <w:r/>
          </w:p>
          <w:p>
            <w:pPr>
              <w:pStyle w:val="684"/>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2.安装、调试与培训</w:t>
            </w:r>
            <w:r>
              <w:rPr>
                <w:rFonts w:hint="eastAsia" w:ascii="宋体" w:hAnsi="宋体" w:eastAsia="宋体" w:cs="宋体"/>
                <w:color w:val="000000"/>
                <w:sz w:val="24"/>
                <w:szCs w:val="24"/>
                <w:highlight w:val="none"/>
                <w:lang w:val="en-US" w:eastAsia="zh-CN"/>
              </w:rPr>
            </w:r>
            <w:r/>
          </w:p>
          <w:p>
            <w:pPr>
              <w:pStyle w:val="684"/>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（1）专业安装调试：派遣具备资质的技术人员到现场进行设备安装、校准及功能调试，确保设备达到正常运行标准。</w:t>
            </w:r>
            <w:r>
              <w:rPr>
                <w:rFonts w:hint="eastAsia" w:ascii="宋体" w:hAnsi="宋体" w:eastAsia="宋体" w:cs="宋体"/>
                <w:color w:val="000000"/>
                <w:sz w:val="24"/>
                <w:szCs w:val="24"/>
                <w:highlight w:val="none"/>
                <w:lang w:val="en-US" w:eastAsia="zh-CN"/>
              </w:rPr>
            </w:r>
            <w:r/>
          </w:p>
          <w:p>
            <w:pPr>
              <w:pStyle w:val="684"/>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（2）操作培训服务：为甲方医护人员提供免费技术培训，内容包括设备操作流程、日常维护、常见故障处理等，培训后需通过甲方考核确认。</w:t>
            </w:r>
            <w:r>
              <w:rPr>
                <w:rFonts w:hint="eastAsia" w:ascii="宋体" w:hAnsi="宋体" w:eastAsia="宋体" w:cs="宋体"/>
                <w:color w:val="000000"/>
                <w:sz w:val="24"/>
                <w:szCs w:val="24"/>
                <w:highlight w:val="none"/>
                <w:lang w:val="en-US" w:eastAsia="zh-CN"/>
              </w:rPr>
            </w:r>
            <w:r/>
          </w:p>
        </w:tc>
      </w:tr>
      <w:tr>
        <w:trPr>
          <w:trHeight w:val="736"/>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第6.1款</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履行合同义务的顺序</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合同签订后，接到</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供货通知</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日内供货安装调试到位并交付采购人使用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667"/>
        </w:trPr>
        <w:tc>
          <w:tcPr>
            <w:tcW w:w="1607" w:type="dxa"/>
            <w:vAlign w:val="center"/>
            <w:vMerge w:val="restart"/>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第7.1款</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包装特殊要求</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1.每件包装箱内应附一份详细装箱单和质量合格证。</w:t>
            </w:r>
            <w:r>
              <w:rPr>
                <w:rFonts w:hint="eastAsia" w:ascii="宋体" w:hAnsi="宋体" w:eastAsia="宋体" w:cs="宋体"/>
                <w:color w:val="000000"/>
                <w:sz w:val="24"/>
                <w:szCs w:val="24"/>
                <w:highlight w:val="none"/>
                <w:lang w:val="en-US" w:eastAsia="zh-CN"/>
              </w:rPr>
            </w:r>
            <w:r/>
          </w:p>
          <w:p>
            <w:pPr>
              <w:pStyle w:val="684"/>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2.装运标志</w:t>
            </w:r>
            <w:r>
              <w:rPr>
                <w:rFonts w:hint="eastAsia" w:ascii="宋体" w:hAnsi="宋体" w:eastAsia="宋体" w:cs="宋体"/>
                <w:color w:val="000000"/>
                <w:sz w:val="24"/>
                <w:szCs w:val="24"/>
                <w:highlight w:val="none"/>
                <w:lang w:val="en-US" w:eastAsia="zh-CN"/>
              </w:rPr>
            </w:r>
            <w:r/>
          </w:p>
          <w:p>
            <w:pPr>
              <w:pStyle w:val="684"/>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 乙方应在每一包装箱邻接的四侧用不褪色的油漆以醒目的中文字样做出下列标记： （l收货人 ）（2合同号） （3装运标志） （4收货人代号 ）（5目的地） （6货物）（含软件及相关服务）名称、品目号和箱号 （7毛重／净重） （8尺寸）（长X宽X高，以厘米计 ）</w:t>
            </w:r>
            <w:r>
              <w:rPr>
                <w:rFonts w:hint="eastAsia" w:ascii="宋体" w:hAnsi="宋体" w:eastAsia="宋体" w:cs="宋体"/>
                <w:color w:val="000000"/>
                <w:sz w:val="24"/>
                <w:szCs w:val="24"/>
                <w:highlight w:val="none"/>
                <w:lang w:val="en-US" w:eastAsia="zh-CN"/>
              </w:rPr>
            </w:r>
            <w:r/>
          </w:p>
          <w:p>
            <w:pPr>
              <w:pStyle w:val="684"/>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rPr>
                <w:rFonts w:hint="eastAsia" w:ascii="宋体" w:hAnsi="宋体" w:eastAsia="宋体" w:cs="宋体"/>
                <w:color w:val="000000"/>
                <w:sz w:val="24"/>
                <w:szCs w:val="24"/>
                <w:highlight w:val="none"/>
                <w:lang w:val="en-US" w:eastAsia="zh-CN"/>
              </w:rPr>
            </w:r>
            <w:r/>
          </w:p>
          <w:p>
            <w:pPr>
              <w:pStyle w:val="684"/>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（3）因缺少装运标志或者装运标志不明确导致货物在运输、装卸过程中产生的损失，乙方应承担相应的过错责任。</w:t>
            </w:r>
            <w:r>
              <w:rPr>
                <w:rFonts w:hint="eastAsia" w:ascii="宋体" w:hAnsi="宋体" w:eastAsia="宋体" w:cs="宋体"/>
                <w:color w:val="000000"/>
                <w:sz w:val="24"/>
                <w:szCs w:val="24"/>
                <w:highlight w:val="none"/>
                <w:lang w:val="en-US" w:eastAsia="zh-CN"/>
              </w:rPr>
            </w:r>
            <w:r/>
          </w:p>
        </w:tc>
      </w:tr>
      <w:tr>
        <w:trPr>
          <w:trHeight w:val="667"/>
        </w:trPr>
        <w:tc>
          <w:tcPr>
            <w:tcW w:w="1607" w:type="dxa"/>
            <w:vAlign w:val="center"/>
            <w:vMerge w:val="continue"/>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指定现场</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淮安市洪泽区妇幼保健院，具体地点由甲方指定。</w:t>
            </w:r>
            <w:r>
              <w:rPr>
                <w:rFonts w:hint="eastAsia" w:ascii="宋体" w:hAnsi="宋体" w:eastAsia="宋体" w:cs="宋体"/>
                <w:color w:val="000000"/>
                <w:sz w:val="24"/>
                <w:szCs w:val="24"/>
                <w:highlight w:val="none"/>
                <w:lang w:val="en-US" w:eastAsia="zh-CN"/>
              </w:rPr>
            </w:r>
            <w:r/>
          </w:p>
        </w:tc>
      </w:tr>
      <w:tr>
        <w:trPr>
          <w:trHeight w:val="772"/>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第7.2款</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运输特殊要求</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r>
            <w:r/>
          </w:p>
        </w:tc>
      </w:tr>
      <w:tr>
        <w:trPr>
          <w:trHeight w:val="667"/>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第7.3款</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保险要求</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本项目涉的保险均由乙方全额购买。</w:t>
            </w:r>
            <w:r>
              <w:rPr>
                <w:rFonts w:hint="eastAsia" w:ascii="宋体" w:hAnsi="宋体" w:eastAsia="宋体" w:cs="宋体"/>
                <w:color w:val="000000"/>
                <w:sz w:val="24"/>
                <w:szCs w:val="24"/>
                <w:highlight w:val="none"/>
              </w:rPr>
            </w:r>
            <w:r/>
          </w:p>
        </w:tc>
      </w:tr>
      <w:tr>
        <w:trPr>
          <w:trHeight w:val="736"/>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第8.2（1）项</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质量保证期</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numPr>
                <w:ilvl w:val="0"/>
                <w:numId w:val="0"/>
              </w:numP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硬件</w:t>
            </w:r>
            <w:r>
              <w:rPr>
                <w:rFonts w:hint="eastAsia" w:ascii="宋体" w:hAnsi="宋体" w:eastAsia="宋体" w:cs="宋体"/>
                <w:color w:val="000000"/>
                <w:sz w:val="24"/>
                <w:szCs w:val="24"/>
                <w:highlight w:val="none"/>
              </w:rPr>
              <w:t xml:space="preserve">设备免费</w:t>
            </w:r>
            <w:r>
              <w:rPr>
                <w:rFonts w:hint="eastAsia" w:ascii="宋体" w:hAnsi="宋体" w:eastAsia="宋体" w:cs="宋体"/>
                <w:color w:val="000000"/>
                <w:sz w:val="24"/>
                <w:szCs w:val="24"/>
                <w:highlight w:val="none"/>
                <w:lang w:eastAsia="zh-CN"/>
              </w:rPr>
              <w:t xml:space="preserve">质</w:t>
            </w:r>
            <w:r>
              <w:rPr>
                <w:rFonts w:hint="eastAsia" w:ascii="宋体" w:hAnsi="宋体" w:eastAsia="宋体" w:cs="宋体"/>
                <w:b w:val="0"/>
                <w:bCs w:val="0"/>
                <w:color w:val="000000"/>
                <w:sz w:val="24"/>
                <w:szCs w:val="24"/>
                <w:highlight w:val="none"/>
              </w:rPr>
              <w:t xml:space="preserve">保</w:t>
            </w:r>
            <w:r>
              <w:rPr>
                <w:rFonts w:hint="eastAsia" w:ascii="宋体" w:hAnsi="宋体" w:eastAsia="宋体" w:cs="宋体"/>
                <w:b w:val="0"/>
                <w:bCs w:val="0"/>
                <w:color w:val="000000"/>
                <w:sz w:val="24"/>
                <w:szCs w:val="24"/>
                <w:highlight w:val="none"/>
                <w:lang w:val="en-US" w:eastAsia="zh-CN"/>
              </w:rPr>
              <w:t xml:space="preserve">不少于5年（以投标人投标时承诺的时间为准）</w:t>
            </w:r>
            <w:r>
              <w:rPr>
                <w:rFonts w:hint="eastAsia" w:ascii="宋体" w:hAnsi="宋体" w:eastAsia="宋体" w:cs="宋体"/>
                <w:color w:val="000000"/>
                <w:sz w:val="24"/>
                <w:szCs w:val="24"/>
                <w:highlight w:val="none"/>
                <w:lang w:eastAsia="zh-CN"/>
              </w:rPr>
              <w:t xml:space="preserve">，软件终身免费维护和升级到最新版本</w:t>
            </w:r>
            <w:r>
              <w:rPr>
                <w:rFonts w:hint="eastAsia" w:ascii="宋体" w:hAnsi="宋体" w:eastAsia="宋体" w:cs="宋体"/>
                <w:color w:val="000000"/>
                <w:sz w:val="24"/>
                <w:szCs w:val="24"/>
                <w:highlight w:val="none"/>
              </w:rPr>
              <w:t xml:space="preserve">；保修期外乙方对</w:t>
            </w:r>
            <w:r>
              <w:rPr>
                <w:rFonts w:hint="eastAsia" w:ascii="宋体" w:hAnsi="宋体" w:eastAsia="宋体" w:cs="宋体"/>
                <w:color w:val="000000"/>
                <w:sz w:val="24"/>
                <w:szCs w:val="24"/>
                <w:highlight w:val="none"/>
                <w:lang w:eastAsia="zh-CN"/>
              </w:rPr>
              <w:t xml:space="preserve">硬件</w:t>
            </w:r>
            <w:r>
              <w:rPr>
                <w:rFonts w:hint="eastAsia" w:ascii="宋体" w:hAnsi="宋体" w:eastAsia="宋体" w:cs="宋体"/>
                <w:color w:val="000000"/>
                <w:sz w:val="24"/>
                <w:szCs w:val="24"/>
                <w:highlight w:val="none"/>
              </w:rPr>
              <w:t xml:space="preserve">设备终身负责维修。</w:t>
            </w:r>
            <w:r>
              <w:rPr>
                <w:rFonts w:hint="eastAsia" w:ascii="宋体" w:hAnsi="宋体" w:eastAsia="宋体" w:cs="宋体"/>
                <w:color w:val="000000"/>
                <w:sz w:val="24"/>
                <w:szCs w:val="24"/>
                <w:highlight w:val="none"/>
              </w:rPr>
            </w:r>
            <w:r/>
          </w:p>
        </w:tc>
      </w:tr>
      <w:tr>
        <w:trPr>
          <w:trHeight w:val="156"/>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第8.2（3）项</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货物质量缺陷</w:t>
            </w:r>
            <w:r>
              <w:rPr>
                <w:rFonts w:hint="eastAsia" w:ascii="宋体" w:hAnsi="宋体" w:eastAsia="宋体" w:cs="宋体"/>
                <w:color w:val="000000"/>
                <w:sz w:val="24"/>
                <w:szCs w:val="24"/>
                <w:highlight w:val="none"/>
              </w:rPr>
            </w:r>
            <w:r/>
          </w:p>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响应时间</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保修期自</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验收合格之日算起，保修期外只收</w:t>
            </w:r>
            <w:r>
              <w:rPr>
                <w:rFonts w:hint="eastAsia" w:ascii="宋体" w:hAnsi="宋体" w:eastAsia="宋体" w:cs="宋体"/>
                <w:color w:val="000000"/>
                <w:sz w:val="24"/>
                <w:szCs w:val="24"/>
                <w:highlight w:val="none"/>
                <w:lang w:val="en-US" w:eastAsia="zh-CN"/>
              </w:rPr>
              <w:t xml:space="preserve">易损件（消耗件）</w:t>
            </w:r>
            <w:r>
              <w:rPr>
                <w:rFonts w:hint="eastAsia" w:ascii="宋体" w:hAnsi="宋体" w:eastAsia="宋体" w:cs="宋体"/>
                <w:color w:val="000000"/>
                <w:sz w:val="24"/>
                <w:szCs w:val="24"/>
                <w:highlight w:val="none"/>
              </w:rPr>
              <w:t xml:space="preserve">费，免收人工费。确保设备保修期内开机率为95%，如设备故障停机率超过5%（一年按365天计算，每年18天），每超过一天，保修期延长两周。</w:t>
            </w:r>
            <w:r>
              <w:rPr>
                <w:rFonts w:hint="eastAsia" w:ascii="宋体" w:hAnsi="宋体" w:eastAsia="宋体" w:cs="宋体"/>
                <w:color w:val="000000"/>
                <w:sz w:val="24"/>
                <w:szCs w:val="24"/>
                <w:highlight w:val="none"/>
              </w:rPr>
            </w:r>
            <w:r/>
          </w:p>
          <w:p>
            <w:pPr>
              <w:pStyle w:val="684"/>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eastAsia="zh-CN"/>
              </w:rPr>
              <w:t xml:space="preserve">提供 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24小时售后服务，接到采购人报修电话后及时响应，</w:t>
            </w:r>
            <w:r>
              <w:rPr>
                <w:rFonts w:hint="eastAsia" w:ascii="宋体" w:hAnsi="宋体" w:eastAsia="宋体" w:cs="宋体"/>
                <w:color w:val="000000"/>
                <w:sz w:val="24"/>
                <w:szCs w:val="24"/>
                <w:highlight w:val="none"/>
                <w:lang w:val="en-US" w:eastAsia="zh-CN"/>
              </w:rPr>
              <w:t xml:space="preserve">在1</w:t>
            </w:r>
            <w:r>
              <w:rPr>
                <w:rFonts w:hint="eastAsia" w:ascii="宋体" w:hAnsi="宋体" w:eastAsia="宋体" w:cs="宋体"/>
                <w:color w:val="000000"/>
                <w:sz w:val="24"/>
                <w:szCs w:val="24"/>
                <w:highlight w:val="none"/>
                <w:lang w:eastAsia="zh-CN"/>
              </w:rPr>
              <w:t xml:space="preserve">小时之内响应，</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小时内到达</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lang w:eastAsia="zh-CN"/>
              </w:rPr>
              <w:t xml:space="preserve">现场</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解决故障，如遇特殊性故障或</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 小时内未能排除的故障，</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eastAsia="zh-CN"/>
              </w:rPr>
              <w:t xml:space="preserve">须提供不低于同等规格技术指标的备品备件，原厂备件到场后及时更换。否则</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eastAsia="zh-CN"/>
              </w:rPr>
              <w:t xml:space="preserve">将采取必要的措施，由此产生的风险和费用以及产生的其他直接和间接损失由</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eastAsia="zh-CN"/>
              </w:rPr>
              <w:t xml:space="preserve">承担。</w:t>
            </w:r>
            <w:r>
              <w:rPr>
                <w:rFonts w:hint="eastAsia" w:ascii="宋体" w:hAnsi="宋体" w:eastAsia="宋体" w:cs="宋体"/>
                <w:color w:val="000000"/>
                <w:sz w:val="24"/>
                <w:szCs w:val="24"/>
                <w:highlight w:val="none"/>
              </w:rPr>
            </w:r>
            <w:r/>
          </w:p>
        </w:tc>
      </w:tr>
      <w:tr>
        <w:trPr>
          <w:trHeight w:val="736"/>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799"/>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第11.1款</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其他应当保密的信息</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r>
            <w:r/>
          </w:p>
        </w:tc>
      </w:tr>
      <w:tr>
        <w:trPr>
          <w:trHeight w:val="697"/>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第12.2款</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合同价款支付时间</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项目验收合格后，收到发票10个工作日内一次性付清。</w:t>
            </w:r>
            <w:r>
              <w:rPr>
                <w:rFonts w:hint="eastAsia" w:ascii="宋体" w:hAnsi="宋体" w:eastAsia="宋体" w:cs="宋体"/>
                <w:color w:val="000000"/>
                <w:sz w:val="24"/>
                <w:szCs w:val="24"/>
                <w:highlight w:val="none"/>
                <w:lang w:val="en-US" w:eastAsia="zh-CN"/>
              </w:rPr>
            </w:r>
            <w:r/>
          </w:p>
        </w:tc>
      </w:tr>
      <w:tr>
        <w:trPr>
          <w:trHeight w:val="697"/>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第13.2款</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履约保证金不予退还的情形</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乙方未能履行合同规定的义务。</w:t>
            </w:r>
            <w:r>
              <w:rPr>
                <w:rFonts w:hint="eastAsia" w:ascii="宋体" w:hAnsi="宋体" w:eastAsia="宋体" w:cs="宋体"/>
                <w:color w:val="000000"/>
                <w:sz w:val="24"/>
                <w:szCs w:val="24"/>
                <w:highlight w:val="none"/>
              </w:rPr>
            </w:r>
            <w:r/>
          </w:p>
        </w:tc>
      </w:tr>
      <w:tr>
        <w:trPr>
          <w:trHeight w:val="736"/>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第13.3款</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履约保证金退还时间及逾期退还的违约金</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履约保证金在合同约定期间内不予退还或者应完全有效，约定期间届满之日起15个工作日内，甲方应将履约保证金退还乙方；逾期退还的，按中国人民银行同期贷款基利率上浮20%后的利率支付超期资金占用费，但因成交供应商自身原因导致无法及时退还的除外。</w:t>
            </w:r>
            <w:r>
              <w:rPr>
                <w:rFonts w:hint="eastAsia" w:ascii="宋体" w:hAnsi="宋体" w:eastAsia="宋体" w:cs="宋体"/>
                <w:color w:val="000000"/>
                <w:sz w:val="24"/>
                <w:szCs w:val="24"/>
                <w:highlight w:val="none"/>
              </w:rPr>
            </w:r>
            <w:r/>
          </w:p>
        </w:tc>
      </w:tr>
      <w:tr>
        <w:trPr>
          <w:trHeight w:val="784"/>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第14.1（3）项</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运行监督、维修期限</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不少于5年（以投标人投标时承诺的时间为准）。</w:t>
            </w:r>
            <w:r>
              <w:rPr>
                <w:rFonts w:hint="eastAsia" w:ascii="宋体" w:hAnsi="宋体" w:eastAsia="宋体" w:cs="宋体"/>
                <w:color w:val="000000"/>
                <w:sz w:val="24"/>
                <w:szCs w:val="24"/>
                <w:highlight w:val="none"/>
              </w:rPr>
            </w:r>
            <w:r/>
          </w:p>
        </w:tc>
      </w:tr>
      <w:tr>
        <w:trPr>
          <w:trHeight w:val="784"/>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第14.1（5）项</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货物回收的约定</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r>
            <w:r/>
          </w:p>
        </w:tc>
      </w:tr>
      <w:tr>
        <w:trPr>
          <w:trHeight w:val="736"/>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第14.1（6）项</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乙方提供的其他服务</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货物到医院至安装验收之前，由乙方负责保管和看护，若因保管和看护不当造成的一切责任与经济损失由乙方承担。</w:t>
            </w:r>
            <w:r>
              <w:rPr>
                <w:rFonts w:hint="eastAsia" w:ascii="宋体" w:hAnsi="宋体" w:eastAsia="宋体" w:cs="宋体"/>
                <w:color w:val="000000"/>
                <w:sz w:val="24"/>
                <w:szCs w:val="24"/>
                <w:highlight w:val="none"/>
              </w:rPr>
            </w:r>
            <w:r/>
          </w:p>
          <w:p>
            <w:pPr>
              <w:pStyle w:val="684"/>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设备安装须按设计方案进行，涉及工程项目乙方必须定期向甲方汇报工程进度，涉及隐蔽工程，</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rPr>
              <w:t xml:space="preserve">将被下一工序所封闭前，乙方须通知甲方现场进行查勘确认。</w:t>
            </w:r>
            <w:r>
              <w:rPr>
                <w:rFonts w:hint="eastAsia" w:ascii="宋体" w:hAnsi="宋体" w:eastAsia="宋体" w:cs="宋体"/>
                <w:color w:val="000000"/>
                <w:sz w:val="24"/>
                <w:szCs w:val="24"/>
                <w:highlight w:val="none"/>
              </w:rPr>
            </w:r>
            <w:r/>
          </w:p>
          <w:p>
            <w:pPr>
              <w:pStyle w:val="696"/>
              <w:numPr>
                <w:ilvl w:val="0"/>
                <w:numId w:val="0"/>
              </w:numPr>
              <w:spacing w:line="240" w:lineRule="auto"/>
              <w:tabs>
                <w:tab w:val="left" w:pos="111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设备安装及施工时，乙方必须做好各项安全防护措施，确保安全施工、文明施工，若发生一切安全事故，全部责任与经济损失由乙方承担，与甲方无关。</w:t>
            </w:r>
            <w:r>
              <w:rPr>
                <w:rFonts w:hint="eastAsia" w:ascii="宋体" w:hAnsi="宋体" w:eastAsia="宋体" w:cs="宋体"/>
                <w:color w:val="000000"/>
                <w:sz w:val="24"/>
                <w:szCs w:val="24"/>
                <w:highlight w:val="none"/>
                <w:lang w:val="en-US" w:eastAsia="zh-CN"/>
              </w:rPr>
            </w:r>
            <w:r/>
          </w:p>
        </w:tc>
      </w:tr>
      <w:tr>
        <w:trPr>
          <w:trHeight w:val="736"/>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第15.1款</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修理、重作、更换相关具体规定</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numPr>
                <w:ilvl w:val="0"/>
                <w:numId w:val="0"/>
              </w:numP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安装验收时，双方需一起现场开箱验货，按招标</w:t>
            </w:r>
            <w:r>
              <w:rPr>
                <w:rFonts w:hint="eastAsia" w:ascii="宋体" w:hAnsi="宋体" w:eastAsia="宋体" w:cs="宋体"/>
                <w:color w:val="000000"/>
                <w:sz w:val="24"/>
                <w:szCs w:val="24"/>
                <w:highlight w:val="none"/>
                <w:lang w:val="en-US" w:eastAsia="zh-CN"/>
              </w:rPr>
              <w:t xml:space="preserve">文件</w:t>
            </w:r>
            <w:r>
              <w:rPr>
                <w:rFonts w:hint="eastAsia" w:ascii="宋体" w:hAnsi="宋体" w:eastAsia="宋体" w:cs="宋体"/>
                <w:color w:val="000000"/>
                <w:sz w:val="24"/>
                <w:szCs w:val="24"/>
                <w:highlight w:val="none"/>
              </w:rPr>
              <w:t xml:space="preserve">技术参数要求和</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及其承诺内容，验收合格后，填写医疗设备验收报告单，双方签字确认，使用科室办理入库手续，如发现货物短缺、质次、损坏和规格不符等问题，应作详细记录，</w:t>
            </w:r>
            <w:r>
              <w:rPr>
                <w:rFonts w:hint="eastAsia" w:ascii="宋体" w:hAnsi="宋体" w:eastAsia="宋体" w:cs="宋体"/>
                <w:color w:val="000000"/>
                <w:sz w:val="24"/>
                <w:szCs w:val="24"/>
                <w:highlight w:val="none"/>
                <w:lang w:val="en-US" w:eastAsia="zh-CN"/>
              </w:rPr>
              <w:t xml:space="preserve">乙方所供设备如验收不合格，根据甲方的要求，乙方必须无条件退货，本次合同作废，由此引起的一切损失由乙方承担，同时如不符合招标文件中技术参数等要求造成的退货，本次合同取消，乙方按照20%中标价赔偿给甲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736"/>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第15.2（2）项</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迟延交货赔偿费</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ind w:firstLine="0"/>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乙方逾期交付合同标的的，乙方应按逾期交付合同总额每日</w:t>
            </w:r>
            <w:r>
              <w:rPr>
                <w:rFonts w:hint="eastAsia" w:ascii="宋体" w:hAnsi="宋体" w:eastAsia="宋体" w:cs="宋体"/>
                <w:color w:val="000000"/>
                <w:sz w:val="24"/>
                <w:szCs w:val="24"/>
                <w:highlight w:val="none"/>
                <w:u w:val="single"/>
                <w:lang w:eastAsia="zh-CN"/>
              </w:rPr>
              <w:t xml:space="preserve">万</w:t>
            </w:r>
            <w:r>
              <w:rPr>
                <w:rFonts w:hint="eastAsia" w:ascii="宋体" w:hAnsi="宋体" w:eastAsia="宋体" w:cs="宋体"/>
                <w:color w:val="000000"/>
                <w:sz w:val="24"/>
                <w:szCs w:val="24"/>
                <w:highlight w:val="none"/>
                <w:u w:val="single"/>
              </w:rPr>
              <w:t xml:space="preserve">分之</w:t>
            </w:r>
            <w:r>
              <w:rPr>
                <w:rFonts w:hint="eastAsia" w:ascii="宋体" w:hAnsi="宋体" w:eastAsia="宋体" w:cs="宋体"/>
                <w:color w:val="000000"/>
                <w:sz w:val="24"/>
                <w:szCs w:val="24"/>
                <w:highlight w:val="none"/>
                <w:u w:val="single"/>
                <w:lang w:val="en-US" w:eastAsia="zh-CN"/>
              </w:rPr>
              <w:t xml:space="preserve">五</w:t>
            </w:r>
            <w:r>
              <w:rPr>
                <w:rFonts w:hint="eastAsia" w:ascii="宋体" w:hAnsi="宋体" w:eastAsia="宋体" w:cs="宋体"/>
                <w:color w:val="000000"/>
                <w:sz w:val="24"/>
                <w:szCs w:val="24"/>
                <w:highlight w:val="none"/>
              </w:rPr>
              <w:t xml:space="preserve">向甲方支付违约金，由甲方从待付合同款项中扣除。逾期超过约定日期10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rPr>
                <w:rFonts w:hint="eastAsia" w:ascii="宋体" w:hAnsi="宋体" w:eastAsia="宋体" w:cs="宋体"/>
                <w:color w:val="000000"/>
                <w:sz w:val="24"/>
                <w:szCs w:val="24"/>
                <w:highlight w:val="none"/>
                <w:u w:val="single"/>
              </w:rPr>
            </w:r>
            <w:r/>
          </w:p>
        </w:tc>
      </w:tr>
      <w:tr>
        <w:trPr>
          <w:trHeight w:val="933"/>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第15.3款</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逾期付款利息</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ind w:firstLine="0"/>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甲方无故逾期验收和办理合同款项支付手续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资金审批流程除外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的,甲方应按逾期付款总额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万分之五</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每日向乙方支付违约金。</w:t>
            </w:r>
            <w:r>
              <w:rPr>
                <w:rFonts w:hint="eastAsia" w:ascii="宋体" w:hAnsi="宋体" w:eastAsia="宋体" w:cs="宋体"/>
                <w:color w:val="000000"/>
                <w:sz w:val="24"/>
                <w:szCs w:val="24"/>
                <w:highlight w:val="none"/>
                <w:u w:val="single"/>
              </w:rPr>
            </w:r>
            <w:r/>
          </w:p>
        </w:tc>
      </w:tr>
      <w:tr>
        <w:trPr>
          <w:trHeight w:val="876"/>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第15.4款</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其他违约责任</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 xml:space="preserve">无。</w:t>
            </w:r>
            <w:r>
              <w:rPr>
                <w:rFonts w:hint="eastAsia" w:ascii="宋体" w:hAnsi="宋体" w:eastAsia="宋体" w:cs="宋体"/>
                <w:color w:val="000000"/>
                <w:sz w:val="24"/>
                <w:szCs w:val="24"/>
                <w:highlight w:val="none"/>
                <w:u w:val="single"/>
                <w:lang w:val="en-US" w:eastAsia="zh-CN"/>
              </w:rPr>
            </w:r>
            <w:r/>
          </w:p>
        </w:tc>
      </w:tr>
      <w:tr>
        <w:trPr>
          <w:trHeight w:val="90"/>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第19.2款</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解决争议的方法</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jc w:val="left"/>
              <w:spacing w:line="24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因本合同及合同有关事项发生的争议，按下列第</w:t>
            </w:r>
            <w:r>
              <w:rPr>
                <w:rFonts w:hint="eastAsia" w:ascii="宋体" w:hAnsi="宋体" w:eastAsia="宋体" w:cs="宋体"/>
                <w:iCs/>
                <w:color w:val="000000"/>
                <w:sz w:val="24"/>
                <w:szCs w:val="24"/>
                <w:highlight w:val="none"/>
                <w:u w:val="single"/>
              </w:rPr>
              <w:t xml:space="preserve"> </w:t>
            </w:r>
            <w:r>
              <w:rPr>
                <w:rFonts w:hint="eastAsia" w:ascii="宋体" w:hAnsi="宋体" w:eastAsia="宋体" w:cs="宋体"/>
                <w:iCs/>
                <w:color w:val="000000"/>
                <w:sz w:val="24"/>
                <w:szCs w:val="24"/>
                <w:highlight w:val="none"/>
                <w:u w:val="single"/>
                <w:lang w:val="en-US" w:eastAsia="zh-CN"/>
              </w:rPr>
              <w:t xml:space="preserve">2</w:t>
            </w:r>
            <w:r>
              <w:rPr>
                <w:rFonts w:hint="eastAsia" w:ascii="宋体" w:hAnsi="宋体" w:eastAsia="宋体" w:cs="宋体"/>
                <w:iCs/>
                <w:color w:val="000000"/>
                <w:sz w:val="24"/>
                <w:szCs w:val="24"/>
                <w:highlight w:val="none"/>
                <w:u w:val="single"/>
              </w:rPr>
              <w:t xml:space="preserve"> </w:t>
            </w:r>
            <w:r>
              <w:rPr>
                <w:rFonts w:hint="eastAsia" w:ascii="宋体" w:hAnsi="宋体" w:eastAsia="宋体" w:cs="宋体"/>
                <w:iCs/>
                <w:color w:val="000000"/>
                <w:sz w:val="24"/>
                <w:szCs w:val="24"/>
                <w:highlight w:val="none"/>
              </w:rPr>
              <w:t xml:space="preserve">种方式解决：</w:t>
            </w:r>
            <w:r>
              <w:rPr>
                <w:rFonts w:hint="eastAsia" w:ascii="宋体" w:hAnsi="宋体" w:eastAsia="宋体" w:cs="宋体"/>
                <w:iCs/>
                <w:color w:val="000000"/>
                <w:sz w:val="24"/>
                <w:szCs w:val="24"/>
                <w:highlight w:val="none"/>
              </w:rPr>
            </w:r>
            <w:r/>
          </w:p>
          <w:p>
            <w:pPr>
              <w:pStyle w:val="684"/>
              <w:jc w:val="left"/>
              <w:spacing w:line="240" w:lineRule="auto"/>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（1）向</w:t>
            </w:r>
            <w:r>
              <w:rPr>
                <w:rFonts w:hint="eastAsia" w:ascii="宋体" w:hAnsi="宋体" w:eastAsia="宋体" w:cs="宋体"/>
                <w:iCs/>
                <w:color w:val="000000"/>
                <w:sz w:val="24"/>
                <w:szCs w:val="24"/>
                <w:highlight w:val="none"/>
                <w:u w:val="single"/>
                <w:lang w:val="en-US" w:eastAsia="zh-CN"/>
              </w:rPr>
              <w:t xml:space="preserve">淮安</w:t>
            </w:r>
            <w:r>
              <w:rPr>
                <w:rFonts w:hint="eastAsia" w:ascii="宋体" w:hAnsi="宋体" w:eastAsia="宋体" w:cs="宋体"/>
                <w:iCs/>
                <w:color w:val="000000"/>
                <w:sz w:val="24"/>
                <w:szCs w:val="24"/>
                <w:highlight w:val="none"/>
              </w:rPr>
              <w:t xml:space="preserve">仲裁委员会申请仲裁；</w:t>
            </w:r>
            <w:r>
              <w:rPr>
                <w:rFonts w:hint="eastAsia" w:ascii="宋体" w:hAnsi="宋体" w:eastAsia="宋体" w:cs="宋体"/>
                <w:iCs/>
                <w:color w:val="000000"/>
                <w:sz w:val="24"/>
                <w:szCs w:val="24"/>
                <w:highlight w:val="none"/>
              </w:rPr>
            </w:r>
            <w:r/>
          </w:p>
          <w:p>
            <w:pPr>
              <w:pStyle w:val="684"/>
              <w:jc w:val="left"/>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iCs/>
                <w:color w:val="000000"/>
                <w:sz w:val="24"/>
                <w:szCs w:val="24"/>
                <w:highlight w:val="none"/>
              </w:rPr>
              <w:t xml:space="preserve">（2）向</w:t>
            </w:r>
            <w:r>
              <w:rPr>
                <w:rFonts w:hint="eastAsia" w:ascii="宋体" w:hAnsi="宋体" w:eastAsia="宋体" w:cs="宋体"/>
                <w:iCs/>
                <w:color w:val="000000"/>
                <w:sz w:val="24"/>
                <w:szCs w:val="24"/>
                <w:highlight w:val="none"/>
                <w:u w:val="single"/>
                <w:lang w:val="en-US" w:eastAsia="zh-CN"/>
              </w:rPr>
              <w:t xml:space="preserve">洪泽区</w:t>
            </w:r>
            <w:r>
              <w:rPr>
                <w:rFonts w:hint="eastAsia" w:ascii="宋体" w:hAnsi="宋体" w:eastAsia="宋体" w:cs="宋体"/>
                <w:iCs/>
                <w:color w:val="000000"/>
                <w:sz w:val="24"/>
                <w:szCs w:val="24"/>
                <w:highlight w:val="none"/>
              </w:rPr>
              <w:t xml:space="preserve">人民法院起诉。</w:t>
            </w:r>
            <w:r>
              <w:rPr>
                <w:rFonts w:hint="eastAsia" w:ascii="宋体" w:hAnsi="宋体" w:eastAsia="宋体" w:cs="宋体"/>
                <w:color w:val="000000"/>
                <w:sz w:val="24"/>
                <w:szCs w:val="24"/>
                <w:highlight w:val="none"/>
                <w:u w:val="single"/>
              </w:rPr>
            </w:r>
            <w:r/>
          </w:p>
        </w:tc>
      </w:tr>
      <w:tr>
        <w:trPr>
          <w:trHeight w:val="770"/>
        </w:trPr>
        <w:tc>
          <w:tcPr>
            <w:tcW w:w="1607" w:type="dxa"/>
            <w:vAlign w:val="center"/>
            <w:textDirection w:val="lrTb"/>
            <w:noWrap w:val="false"/>
          </w:tcPr>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68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第23.1款</w:t>
            </w:r>
            <w:r>
              <w:rPr>
                <w:rFonts w:hint="eastAsia" w:ascii="宋体" w:hAnsi="宋体" w:eastAsia="宋体" w:cs="宋体"/>
                <w:color w:val="000000"/>
                <w:sz w:val="24"/>
                <w:szCs w:val="24"/>
                <w:highlight w:val="none"/>
              </w:rPr>
            </w:r>
            <w:r/>
          </w:p>
        </w:tc>
        <w:tc>
          <w:tcPr>
            <w:tcW w:w="1742"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其他专用条款</w:t>
            </w:r>
            <w:r>
              <w:rPr>
                <w:rFonts w:hint="eastAsia" w:ascii="宋体" w:hAnsi="宋体" w:eastAsia="宋体" w:cs="宋体"/>
                <w:color w:val="000000"/>
                <w:sz w:val="24"/>
                <w:szCs w:val="24"/>
                <w:highlight w:val="none"/>
              </w:rPr>
            </w:r>
            <w:r/>
          </w:p>
        </w:tc>
        <w:tc>
          <w:tcPr>
            <w:tcW w:w="6178" w:type="dxa"/>
            <w:vAlign w:val="center"/>
            <w:textDirection w:val="lrTb"/>
            <w:noWrap w:val="false"/>
          </w:tcPr>
          <w:p>
            <w:pPr>
              <w:pStyle w:val="684"/>
              <w:jc w:val="left"/>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r>
            <w:r/>
          </w:p>
        </w:tc>
      </w:tr>
    </w:tbl>
    <w:p>
      <w:pPr>
        <w:pStyle w:val="717"/>
        <w:jc w:val="center"/>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684"/>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684"/>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717"/>
        <w:jc w:val="center"/>
        <w:rPr>
          <w:rFonts w:hint="eastAsia" w:ascii="宋体" w:hAnsi="宋体" w:eastAsia="宋体" w:cs="宋体"/>
          <w:b/>
          <w:bCs/>
          <w:color w:val="000000"/>
          <w:spacing w:val="-20"/>
          <w:sz w:val="48"/>
          <w:szCs w:val="48"/>
          <w:highlight w:val="none"/>
        </w:rPr>
      </w:pPr>
      <w:r>
        <w:rPr>
          <w:rFonts w:hint="eastAsia" w:ascii="宋体" w:hAnsi="宋体" w:eastAsia="宋体" w:cs="宋体"/>
          <w:b/>
          <w:bCs/>
          <w:color w:val="000000"/>
          <w:spacing w:val="-20"/>
          <w:sz w:val="48"/>
          <w:szCs w:val="48"/>
          <w:highlight w:val="none"/>
        </w:rPr>
      </w:r>
      <w:r/>
    </w:p>
    <w:p>
      <w:pPr>
        <w:pStyle w:val="684"/>
        <w:jc w:val="center"/>
        <w:spacing w:before="120" w:after="120" w:line="0" w:lineRule="atLeast"/>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684"/>
        <w:jc w:val="center"/>
        <w:spacing w:before="120" w:after="120" w:line="0" w:lineRule="atLeast"/>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729"/>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729"/>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729"/>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729"/>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729"/>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729"/>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729"/>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729"/>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729"/>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729"/>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684"/>
        <w:jc w:val="both"/>
        <w:spacing w:before="120" w:after="120" w:line="0" w:lineRule="atLeast"/>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684"/>
        <w:jc w:val="center"/>
        <w:spacing w:before="120" w:after="120" w:line="0" w:lineRule="atLeast"/>
        <w:rPr>
          <w:rFonts w:hint="eastAsia" w:ascii="宋体" w:hAnsi="宋体" w:eastAsia="宋体" w:cs="宋体"/>
          <w:color w:val="000000"/>
          <w:sz w:val="24"/>
          <w:szCs w:val="24"/>
          <w:highlight w:val="none"/>
        </w:rPr>
      </w:pPr>
      <w:r>
        <w:rPr>
          <w:rFonts w:hint="eastAsia" w:ascii="宋体" w:hAnsi="宋体" w:eastAsia="宋体" w:cs="宋体"/>
          <w:bCs/>
          <w:color w:val="000000"/>
          <w:sz w:val="44"/>
          <w:szCs w:val="21"/>
          <w:highlight w:val="none"/>
        </w:rPr>
        <w:t xml:space="preserve">第</w:t>
      </w:r>
      <w:bookmarkEnd w:id="174"/>
      <w:r>
        <w:rPr>
          <w:rFonts w:hint="eastAsia" w:ascii="宋体" w:hAnsi="宋体" w:eastAsia="宋体" w:cs="宋体"/>
          <w:bCs/>
          <w:color w:val="000000"/>
          <w:sz w:val="44"/>
          <w:szCs w:val="21"/>
          <w:highlight w:val="none"/>
        </w:rPr>
        <w:t xml:space="preserve">四章 采购需求</w:t>
      </w:r>
      <w:bookmarkEnd w:id="175"/>
      <w:r/>
      <w:bookmarkEnd w:id="176"/>
      <w:r/>
      <w:bookmarkEnd w:id="177"/>
      <w:r>
        <w:rPr>
          <w:rFonts w:hint="eastAsia" w:ascii="宋体" w:hAnsi="宋体" w:eastAsia="宋体" w:cs="宋体"/>
          <w:color w:val="000000"/>
          <w:sz w:val="24"/>
          <w:szCs w:val="24"/>
          <w:highlight w:val="none"/>
        </w:rPr>
      </w:r>
      <w:r/>
    </w:p>
    <w:p>
      <w:pPr>
        <w:pStyle w:val="684"/>
        <w:spacing w:line="0" w:lineRule="atLeast"/>
        <w:rPr>
          <w:rFonts w:hint="eastAsia" w:ascii="宋体" w:hAnsi="宋体" w:eastAsia="宋体" w:cs="宋体"/>
          <w:color w:val="000000"/>
          <w:sz w:val="24"/>
          <w:szCs w:val="24"/>
          <w:highlight w:val="none"/>
        </w:rPr>
      </w:pPr>
      <w:r/>
      <w:bookmarkStart w:id="180" w:name="_Toc26554093"/>
      <w:r/>
      <w:bookmarkStart w:id="181" w:name="_Toc49090575"/>
      <w:r>
        <w:rPr>
          <w:rFonts w:hint="eastAsia" w:ascii="宋体" w:hAnsi="宋体" w:eastAsia="宋体" w:cs="宋体"/>
          <w:color w:val="000000"/>
          <w:sz w:val="24"/>
          <w:szCs w:val="24"/>
          <w:highlight w:val="none"/>
        </w:rPr>
      </w:r>
      <w:r/>
    </w:p>
    <w:p>
      <w:pPr>
        <w:pStyle w:val="684"/>
        <w:spacing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一、采购标的清单</w:t>
      </w:r>
      <w:r>
        <w:rPr>
          <w:rFonts w:hint="eastAsia" w:ascii="宋体" w:hAnsi="宋体" w:eastAsia="宋体" w:cs="宋体"/>
          <w:b/>
          <w:color w:val="000000"/>
          <w:sz w:val="24"/>
          <w:szCs w:val="24"/>
          <w:highlight w:val="none"/>
        </w:rPr>
      </w:r>
      <w:r/>
    </w:p>
    <w:tbl>
      <w:tblPr>
        <w:tblW w:w="0" w:type="auto"/>
        <w:jc w:val="center"/>
        <w:tblInd w:w="-9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1"/>
        <w:gridCol w:w="4443"/>
        <w:gridCol w:w="3825"/>
      </w:tblGrid>
      <w:tr>
        <w:trPr>
          <w:cantSplit/>
          <w:trHeight w:val="891"/>
        </w:trPr>
        <w:tc>
          <w:tcPr>
            <w:tcW w:w="1331"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4443"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w:t>
            </w:r>
            <w:r>
              <w:rPr>
                <w:rFonts w:hint="eastAsia" w:ascii="宋体" w:hAnsi="宋体" w:eastAsia="宋体" w:cs="宋体"/>
                <w:color w:val="000000"/>
                <w:sz w:val="24"/>
                <w:szCs w:val="24"/>
                <w:highlight w:val="none"/>
              </w:rPr>
            </w:r>
            <w:r/>
          </w:p>
        </w:tc>
        <w:tc>
          <w:tcPr>
            <w:tcW w:w="3825"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对应中小企业划分标准所属行业</w:t>
            </w:r>
            <w:r>
              <w:rPr>
                <w:rFonts w:hint="eastAsia" w:ascii="宋体" w:hAnsi="宋体" w:eastAsia="宋体" w:cs="宋体"/>
                <w:color w:val="000000"/>
                <w:sz w:val="24"/>
                <w:szCs w:val="24"/>
                <w:highlight w:val="none"/>
              </w:rPr>
            </w:r>
            <w:r/>
          </w:p>
        </w:tc>
      </w:tr>
      <w:tr>
        <w:trPr>
          <w:cantSplit/>
          <w:trHeight w:val="730"/>
        </w:trPr>
        <w:tc>
          <w:tcPr>
            <w:tcW w:w="1331"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443"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彩色多普勒超声诊断仪</w:t>
            </w:r>
            <w:r>
              <w:rPr>
                <w:rFonts w:hint="eastAsia" w:ascii="宋体" w:hAnsi="宋体" w:eastAsia="宋体" w:cs="宋体"/>
                <w:color w:val="000000"/>
                <w:sz w:val="24"/>
                <w:szCs w:val="24"/>
                <w:highlight w:val="none"/>
              </w:rPr>
            </w:r>
            <w:r/>
          </w:p>
        </w:tc>
        <w:tc>
          <w:tcPr>
            <w:tcW w:w="3825"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val="en-US" w:eastAsia="zh-CN"/>
              </w:rPr>
            </w:r>
            <w:r/>
          </w:p>
        </w:tc>
      </w:tr>
    </w:tbl>
    <w:p>
      <w:pPr>
        <w:pStyle w:val="684"/>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keepLines/>
        <w:keepNext/>
        <w:spacing w:line="400" w:lineRule="exact"/>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二、政府采购中实施本国产品标准及相关政策</w:t>
      </w:r>
      <w:r>
        <w:rPr>
          <w:rFonts w:hint="eastAsia" w:ascii="宋体" w:hAnsi="宋体" w:eastAsia="宋体" w:cs="宋体"/>
          <w:bCs/>
          <w:color w:val="000000"/>
          <w:sz w:val="24"/>
          <w:szCs w:val="24"/>
          <w:highlight w:val="none"/>
        </w:rPr>
      </w:r>
      <w:r/>
    </w:p>
    <w:p>
      <w:pPr>
        <w:pStyle w:val="684"/>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医疗器械产品，取得药品监督管理部门授予的准字号医疗器械注册证的，属于在中国境内生产的产品。</w:t>
      </w:r>
      <w:r>
        <w:rPr>
          <w:rFonts w:hint="eastAsia" w:ascii="宋体" w:hAnsi="宋体" w:eastAsia="宋体" w:cs="宋体"/>
          <w:bCs/>
          <w:color w:val="000000"/>
          <w:sz w:val="24"/>
          <w:szCs w:val="24"/>
          <w:highlight w:val="none"/>
        </w:rPr>
      </w:r>
      <w:r/>
    </w:p>
    <w:p>
      <w:pPr>
        <w:pStyle w:val="684"/>
        <w:spacing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三、技术要求</w:t>
      </w:r>
      <w:r>
        <w:rPr>
          <w:rFonts w:hint="eastAsia" w:ascii="宋体" w:hAnsi="宋体" w:eastAsia="宋体" w:cs="宋体"/>
          <w:b/>
          <w:color w:val="000000"/>
          <w:sz w:val="24"/>
          <w:szCs w:val="24"/>
          <w:highlight w:val="none"/>
        </w:rPr>
      </w:r>
      <w:r/>
    </w:p>
    <w:tbl>
      <w:tblPr>
        <w:tblStyle w:val="756"/>
        <w:tblW w:w="100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283"/>
        <w:gridCol w:w="5716"/>
        <w:gridCol w:w="713"/>
        <w:gridCol w:w="737"/>
        <w:gridCol w:w="781"/>
      </w:tblGrid>
      <w:tr>
        <w:trPr>
          <w:trHeight w:val="589"/>
        </w:trPr>
        <w:tc>
          <w:tcPr>
            <w:tcW w:w="817" w:type="dxa"/>
            <w:vAlign w:val="center"/>
            <w:textDirection w:val="lrTb"/>
            <w:noWrap w:val="false"/>
          </w:tcPr>
          <w:p>
            <w:pPr>
              <w:pStyle w:val="684"/>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序号</w:t>
            </w:r>
            <w:r>
              <w:rPr>
                <w:rFonts w:hint="eastAsia" w:ascii="宋体" w:hAnsi="宋体" w:eastAsia="宋体" w:cs="宋体"/>
                <w:b/>
                <w:bCs/>
                <w:color w:val="000000"/>
                <w:sz w:val="21"/>
                <w:szCs w:val="21"/>
                <w:highlight w:val="none"/>
                <w:vertAlign w:val="baseline"/>
                <w:lang w:val="en-US" w:eastAsia="zh-CN"/>
              </w:rPr>
            </w:r>
            <w:r/>
          </w:p>
        </w:tc>
        <w:tc>
          <w:tcPr>
            <w:tcW w:w="1283" w:type="dxa"/>
            <w:vAlign w:val="center"/>
            <w:textDirection w:val="lrTb"/>
            <w:noWrap w:val="false"/>
          </w:tcPr>
          <w:p>
            <w:pPr>
              <w:pStyle w:val="684"/>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产品名称</w:t>
            </w:r>
            <w:r>
              <w:rPr>
                <w:rFonts w:hint="eastAsia" w:ascii="宋体" w:hAnsi="宋体" w:eastAsia="宋体" w:cs="宋体"/>
                <w:b/>
                <w:bCs/>
                <w:color w:val="000000"/>
                <w:sz w:val="21"/>
                <w:szCs w:val="21"/>
                <w:highlight w:val="none"/>
                <w:vertAlign w:val="baseline"/>
                <w:lang w:val="en-US" w:eastAsia="zh-CN"/>
              </w:rPr>
            </w:r>
            <w:r/>
          </w:p>
        </w:tc>
        <w:tc>
          <w:tcPr>
            <w:tcW w:w="5716" w:type="dxa"/>
            <w:vAlign w:val="center"/>
            <w:textDirection w:val="lrTb"/>
            <w:noWrap w:val="false"/>
          </w:tcPr>
          <w:p>
            <w:pPr>
              <w:pStyle w:val="684"/>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技术要求</w:t>
            </w:r>
            <w:r>
              <w:rPr>
                <w:rFonts w:hint="eastAsia" w:ascii="宋体" w:hAnsi="宋体" w:eastAsia="宋体" w:cs="宋体"/>
                <w:b/>
                <w:bCs/>
                <w:color w:val="000000"/>
                <w:sz w:val="21"/>
                <w:szCs w:val="21"/>
                <w:highlight w:val="none"/>
                <w:vertAlign w:val="baseline"/>
                <w:lang w:val="en-US" w:eastAsia="zh-CN"/>
              </w:rPr>
            </w:r>
            <w:r/>
          </w:p>
        </w:tc>
        <w:tc>
          <w:tcPr>
            <w:tcW w:w="713" w:type="dxa"/>
            <w:vAlign w:val="center"/>
            <w:textDirection w:val="lrTb"/>
            <w:noWrap w:val="false"/>
          </w:tcPr>
          <w:p>
            <w:pPr>
              <w:pStyle w:val="684"/>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数量</w:t>
            </w:r>
            <w:r>
              <w:rPr>
                <w:rFonts w:hint="eastAsia" w:ascii="宋体" w:hAnsi="宋体" w:eastAsia="宋体" w:cs="宋体"/>
                <w:b/>
                <w:bCs/>
                <w:color w:val="000000"/>
                <w:sz w:val="21"/>
                <w:szCs w:val="21"/>
                <w:highlight w:val="none"/>
                <w:vertAlign w:val="baseline"/>
                <w:lang w:val="en-US" w:eastAsia="zh-CN"/>
              </w:rPr>
            </w:r>
            <w:r/>
          </w:p>
        </w:tc>
        <w:tc>
          <w:tcPr>
            <w:tcW w:w="737" w:type="dxa"/>
            <w:vAlign w:val="center"/>
            <w:textDirection w:val="lrTb"/>
            <w:noWrap w:val="false"/>
          </w:tcPr>
          <w:p>
            <w:pPr>
              <w:pStyle w:val="684"/>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单位</w:t>
            </w:r>
            <w:r>
              <w:rPr>
                <w:rFonts w:hint="eastAsia" w:ascii="宋体" w:hAnsi="宋体" w:eastAsia="宋体" w:cs="宋体"/>
                <w:b/>
                <w:bCs/>
                <w:color w:val="000000"/>
                <w:sz w:val="21"/>
                <w:szCs w:val="21"/>
                <w:highlight w:val="none"/>
                <w:vertAlign w:val="baseline"/>
                <w:lang w:val="en-US" w:eastAsia="zh-CN"/>
              </w:rPr>
            </w:r>
            <w:r/>
          </w:p>
        </w:tc>
        <w:tc>
          <w:tcPr>
            <w:tcW w:w="781" w:type="dxa"/>
            <w:vAlign w:val="center"/>
            <w:textDirection w:val="lrTb"/>
            <w:noWrap w:val="false"/>
          </w:tcPr>
          <w:p>
            <w:pPr>
              <w:pStyle w:val="684"/>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备注</w:t>
            </w:r>
            <w:r>
              <w:rPr>
                <w:rFonts w:hint="eastAsia" w:ascii="宋体" w:hAnsi="宋体" w:eastAsia="宋体" w:cs="宋体"/>
                <w:b/>
                <w:bCs/>
                <w:color w:val="000000"/>
                <w:sz w:val="21"/>
                <w:szCs w:val="21"/>
                <w:highlight w:val="none"/>
                <w:vertAlign w:val="baseline"/>
                <w:lang w:val="en-US" w:eastAsia="zh-CN"/>
              </w:rPr>
            </w:r>
            <w:r/>
          </w:p>
        </w:tc>
      </w:tr>
      <w:tr>
        <w:trPr/>
        <w:tc>
          <w:tcPr>
            <w:tcW w:w="817" w:type="dxa"/>
            <w:vAlign w:val="center"/>
            <w:textDirection w:val="lrTb"/>
            <w:noWrap w:val="false"/>
          </w:tcPr>
          <w:p>
            <w:pPr>
              <w:pStyle w:val="684"/>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lang w:val="en-US" w:eastAsia="zh-CN"/>
              </w:rPr>
            </w:r>
            <w:r/>
          </w:p>
        </w:tc>
        <w:tc>
          <w:tcPr>
            <w:tcW w:w="1283" w:type="dxa"/>
            <w:vAlign w:val="center"/>
            <w:textDirection w:val="lrTb"/>
            <w:noWrap w:val="false"/>
          </w:tcPr>
          <w:p>
            <w:pPr>
              <w:pStyle w:val="684"/>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彩色多普勒超声诊断仪设备</w:t>
            </w:r>
            <w:r>
              <w:rPr>
                <w:rFonts w:hint="eastAsia" w:ascii="宋体" w:hAnsi="宋体" w:eastAsia="宋体" w:cs="宋体"/>
                <w:color w:val="000000"/>
                <w:sz w:val="21"/>
                <w:szCs w:val="21"/>
                <w:highlight w:val="none"/>
                <w:vertAlign w:val="baseline"/>
                <w:lang w:val="en-US" w:eastAsia="zh-CN"/>
              </w:rPr>
            </w:r>
            <w:r/>
          </w:p>
        </w:tc>
        <w:tc>
          <w:tcPr>
            <w:tcW w:w="5716" w:type="dxa"/>
            <w:vAlign w:val="center"/>
            <w:textDirection w:val="lrTb"/>
            <w:noWrap w:val="false"/>
          </w:tcPr>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一、彩色多普勒超声波诊断仪</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二、主要用于产科（胎儿筛查、NT）、腹部、妇科、浅表器官、盆底及其他方面的临床诊断和科研教学工作，具有先进水平，具备持续升级能力，能满足开展新的临床应用需求。</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★三、所投产品需为2024年（含2024年）之后的新机型。（提供产品注册证上传至电子标文件中）</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四、主要技术规格及要求</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1.高分辨率液晶显示器≥23英寸，可任意旋转。</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2.高分辨率液晶触摸屏≥14英寸。</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3.探头接口≥4个，全激活、互通互用、探头接口为无针式接口。</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4.二维灰阶血流成像。</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5.二维立体血流成像，支持腹部及腔内探头。</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6.具有支持弹性成像和弹性分析功能。</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7.一键优化，支持独立按键操作，支持二维、彩色及频谱模式等。</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8.支持胎儿自动识别技术，实时跟踪胎儿运动并调整容积成像框位置，快速获得胎儿表面容积成像。</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9.具有容积探头扫查角度自动偏转技术，支持腔内容积探头，无需转动探头。</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 测量和分析</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10.1.一般测量</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10.2妇产科测量</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10.3多普勒血流测量与分析 </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10.4外周血管测量与分析</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10.5智能胎心率测量技术，在M型机频谱模式中，自动测量胎儿心动周期，并计算胎儿心率</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10.6妇科测量软件包</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10.7 支持智能子宫成像技术</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10.8产科测量软件包</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10.9支持胎儿生长指标和软指标的自动测量功能，测量参数可以实现以下项目的自动测量：双顶径、头围、腹围、股骨长、肱骨长、侧脑室，小脑，颅后窝。</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10.10支持半自动测量功能，包括颈后透明层、颅内透明层等。</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▲10.11具有智能盆底测量，可实时自动追踪盆膈裂，测量肛提肌裂。</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10.12具有原始数据处理和检查存储管理系统及备份。</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10.13具有数据回放功能</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10.14原始数据处理，可实现多项参数调节设置。</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10.15硬盘容量≥500G。</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▲10.16二维凸阵探头及高频线阵探头可以支持CW连续波多普勒成像，便于进行胎儿心脏血流速度测量。</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10.17具备超声图文评估流程助手，可对子宫内膜异位症进行标准化评估。</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五、系统技术参数及要求</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1.探头规格</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1.1频率：超宽频、变频探头，工作频率可显示</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▲1.2腹部探头：超声频率2.0 — 5.0 MHz，非扩展成像角度≥110°。</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1.3腔内容积探头：超声频率4.0 —9.0 MHz，成像角度≥180°。</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1.4腹部容积探头：超声频率2.0 — 6.0 MHz，阵元数≥190。</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1.5腔内探头：满足使用。</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1.6线阵探头：支持弹性成像功能。</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2.二维灰阶显现主要参数</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2.1增益功能。</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2.2回放重现。</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2.3容积探头，全视野，17cm深度时，四维成像帧频≥30帧/秒数字集成化智能TGC分段≥8段。</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2.4二维成像扫描深度≥42cm。</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2.5系统动态范围≥390dB 。</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2.6预设条件针对不同的检查脏器，预置最佳化图像的检查条件，减少操作时的调节及常用所需的外部调节及组合调节。</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▲2.7具备或支持智能三维产程监测功能。</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3.频谱多普勒</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3.1包括脉冲多普勒、连续多普勒等。</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3.2最低测量速度：≤10mm/s。</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3.3最大测量速度：满足使用。</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3.4多普勒发射频率可视可调，中心频率明确显示。</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3.5 PWD血流速度≥10m/s；CWD：血流速度≥21m/s。</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3.6零位移动：≥10级。</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▲3.7 PWD取样宽度：0.1-20mm, 分级可调。</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3.8自动NT及自动IT测量技术。</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4.彩色多普勒</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4.1显示方式：速度显示、能量显示、二维立体血流显示、速度方差显示等。</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4.2凸阵探头阵元数或单晶体探头≥192个。 </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4.3彩色显示帧频：凸阵探头、最大角度≥17cm深度时，彩色显示帧频30帧/ S；凸阵容积探头，全视野，≥17cm深度时，彩色显示帧频20帧/秒。</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4.5彩色显示速度：最低平均血流测量速度≤5mm/s。</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六、配备工作站</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提供相应设备，需满足临床开展工作使用。</w:t>
            </w:r>
            <w:r>
              <w:rPr>
                <w:rFonts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七、外设和附件</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耦合剂的加热器配置。</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八、售后服务：</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1.备件、技术及维修服务，培训要求及其它</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2.备件要求</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供应商设有备件库，存入所有必需的备件（符合项目需求），保证必要时可以及时供应。</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3.技术支持（含培训）及维修服务</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供应商承诺配置多名产品制造商委派的工程技术人员（不低于1名，提供工程技术人员相应的维修资格证书），随时提供开箱验货、安装、调试或维修等服务；提供现场技术培训，保证使用人员正常操作设备各种功能。</w:t>
            </w:r>
            <w:r>
              <w:rPr>
                <w:rFonts w:hint="eastAsia" w:ascii="宋体" w:hAnsi="宋体" w:eastAsia="宋体" w:cs="宋体"/>
                <w:color w:val="000000"/>
                <w:sz w:val="21"/>
                <w:szCs w:val="21"/>
                <w:highlight w:val="none"/>
                <w:vertAlign w:val="baseline"/>
                <w:lang w:val="en-US" w:eastAsia="zh-CN"/>
              </w:rPr>
            </w:r>
            <w:r/>
          </w:p>
          <w:p>
            <w:pPr>
              <w:pStyle w:val="684"/>
              <w:jc w:val="left"/>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★5.供应商承诺与LIS系统免费实现互联互通，做到无缝对接，并配备LIS电脑与打印机。</w:t>
            </w:r>
            <w:r>
              <w:rPr>
                <w:rFonts w:hint="eastAsia" w:ascii="宋体" w:hAnsi="宋体" w:eastAsia="宋体" w:cs="宋体"/>
                <w:color w:val="000000"/>
                <w:sz w:val="21"/>
                <w:szCs w:val="21"/>
                <w:highlight w:val="none"/>
                <w:vertAlign w:val="baseline"/>
                <w:lang w:val="en-US" w:eastAsia="zh-CN"/>
              </w:rPr>
            </w:r>
            <w:r/>
          </w:p>
          <w:p>
            <w:pPr>
              <w:pStyle w:val="684"/>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6.6要求配备稳压电源。</w:t>
            </w:r>
            <w:r>
              <w:rPr>
                <w:rFonts w:hint="eastAsia" w:ascii="宋体" w:hAnsi="宋体" w:eastAsia="宋体" w:cs="宋体"/>
                <w:color w:val="000000"/>
                <w:sz w:val="21"/>
                <w:szCs w:val="21"/>
                <w:highlight w:val="none"/>
                <w:vertAlign w:val="baseline"/>
                <w:lang w:val="en-US" w:eastAsia="zh-CN"/>
              </w:rPr>
            </w:r>
            <w:r/>
          </w:p>
        </w:tc>
        <w:tc>
          <w:tcPr>
            <w:tcW w:w="713" w:type="dxa"/>
            <w:vAlign w:val="center"/>
            <w:textDirection w:val="lrTb"/>
            <w:noWrap w:val="false"/>
          </w:tcPr>
          <w:p>
            <w:pPr>
              <w:pStyle w:val="684"/>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lang w:val="en-US" w:eastAsia="zh-CN"/>
              </w:rPr>
            </w:r>
            <w:r/>
          </w:p>
        </w:tc>
        <w:tc>
          <w:tcPr>
            <w:tcW w:w="737" w:type="dxa"/>
            <w:vAlign w:val="center"/>
            <w:textDirection w:val="lrTb"/>
            <w:noWrap w:val="false"/>
          </w:tcPr>
          <w:p>
            <w:pPr>
              <w:pStyle w:val="684"/>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套</w:t>
            </w:r>
            <w:r>
              <w:rPr>
                <w:rFonts w:hint="eastAsia" w:ascii="宋体" w:hAnsi="宋体" w:eastAsia="宋体" w:cs="宋体"/>
                <w:color w:val="000000"/>
                <w:sz w:val="21"/>
                <w:szCs w:val="21"/>
                <w:highlight w:val="none"/>
                <w:vertAlign w:val="baseline"/>
                <w:lang w:val="en-US" w:eastAsia="zh-CN"/>
              </w:rPr>
            </w:r>
            <w:r/>
          </w:p>
        </w:tc>
        <w:tc>
          <w:tcPr>
            <w:tcW w:w="781" w:type="dxa"/>
            <w:vAlign w:val="center"/>
            <w:textDirection w:val="lrTb"/>
            <w:noWrap w:val="false"/>
          </w:tcPr>
          <w:p>
            <w:pPr>
              <w:pStyle w:val="684"/>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bl>
    <w:p>
      <w:pPr>
        <w:pStyle w:val="684"/>
        <w:spacing w:line="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84"/>
        <w:spacing w:line="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w:t>
      </w:r>
      <w:r>
        <w:rPr>
          <w:rFonts w:hint="eastAsia" w:ascii="宋体" w:hAnsi="宋体" w:eastAsia="宋体" w:cs="宋体"/>
          <w:b/>
          <w:bCs/>
          <w:color w:val="000000"/>
          <w:sz w:val="24"/>
          <w:szCs w:val="24"/>
          <w:highlight w:val="none"/>
          <w:lang w:eastAsia="zh-CN"/>
        </w:rPr>
        <w:t xml:space="preserve">服务</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p>
    <w:p>
      <w:pPr>
        <w:pStyle w:val="684"/>
        <w:ind w:right="0" w:firstLine="480"/>
        <w:keepLines w:val="0"/>
        <w:keepNext w:val="0"/>
        <w:pageBreakBefore w:val="0"/>
        <w:spacing w:line="40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按合同定期到货和安装，安装前</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需把设备资料报采购人审核。</w:t>
      </w:r>
      <w:r>
        <w:rPr>
          <w:rFonts w:hint="eastAsia" w:ascii="宋体" w:hAnsi="宋体" w:eastAsia="宋体" w:cs="宋体"/>
          <w:color w:val="000000"/>
          <w:sz w:val="24"/>
          <w:szCs w:val="24"/>
          <w:highlight w:val="none"/>
        </w:rPr>
      </w:r>
      <w:r/>
    </w:p>
    <w:p>
      <w:pPr>
        <w:pStyle w:val="684"/>
        <w:ind w:right="0" w:firstLine="240"/>
        <w:keepLines w:val="0"/>
        <w:keepNext w:val="0"/>
        <w:pageBreakBefore w:val="0"/>
        <w:spacing w:line="40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提供 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24小时售后服务，接到采购人报修电话后及时响应，</w:t>
      </w:r>
      <w:r>
        <w:rPr>
          <w:rFonts w:hint="eastAsia" w:ascii="宋体" w:hAnsi="宋体" w:eastAsia="宋体" w:cs="宋体"/>
          <w:color w:val="000000"/>
          <w:sz w:val="24"/>
          <w:szCs w:val="24"/>
          <w:highlight w:val="none"/>
          <w:lang w:val="en-US" w:eastAsia="zh-CN"/>
        </w:rPr>
        <w:t xml:space="preserve">在1</w:t>
      </w:r>
      <w:r>
        <w:rPr>
          <w:rFonts w:hint="eastAsia" w:ascii="宋体" w:hAnsi="宋体" w:eastAsia="宋体" w:cs="宋体"/>
          <w:color w:val="000000"/>
          <w:sz w:val="24"/>
          <w:szCs w:val="24"/>
          <w:highlight w:val="none"/>
        </w:rPr>
        <w:t xml:space="preserve">小时之内响应，</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小时内到达</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现场</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解决故障，如遇特殊性故障或</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 小时内未能排除的故障，</w:t>
      </w:r>
      <w:r>
        <w:rPr>
          <w:rFonts w:hint="eastAsia" w:ascii="宋体" w:hAnsi="宋体" w:eastAsia="宋体" w:cs="宋体"/>
          <w:color w:val="000000"/>
          <w:sz w:val="24"/>
          <w:szCs w:val="24"/>
          <w:highlight w:val="none"/>
          <w:lang w:val="en-US" w:eastAsia="zh-CN"/>
        </w:rPr>
        <w:t xml:space="preserve">中标供应商</w:t>
      </w:r>
      <w:r>
        <w:rPr>
          <w:rFonts w:hint="eastAsia" w:ascii="宋体" w:hAnsi="宋体" w:eastAsia="宋体" w:cs="宋体"/>
          <w:color w:val="000000"/>
          <w:sz w:val="24"/>
          <w:szCs w:val="24"/>
          <w:highlight w:val="none"/>
        </w:rPr>
        <w:t xml:space="preserve">须提供不低于同等规格技术指标的备品备件，原厂备件到场后及时更换。否则</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将自行采取必要的措施，由此产生的风险和费用以及产生的其他直接和间接损失由</w:t>
      </w:r>
      <w:r>
        <w:rPr>
          <w:rFonts w:hint="eastAsia" w:ascii="宋体" w:hAnsi="宋体" w:eastAsia="宋体" w:cs="宋体"/>
          <w:color w:val="000000"/>
          <w:sz w:val="24"/>
          <w:szCs w:val="24"/>
          <w:highlight w:val="none"/>
          <w:lang w:val="en-US" w:eastAsia="zh-CN"/>
        </w:rPr>
        <w:t xml:space="preserve">中标供应商</w:t>
      </w:r>
      <w:r>
        <w:rPr>
          <w:rFonts w:hint="eastAsia" w:ascii="宋体" w:hAnsi="宋体" w:eastAsia="宋体" w:cs="宋体"/>
          <w:color w:val="000000"/>
          <w:sz w:val="24"/>
          <w:szCs w:val="24"/>
          <w:highlight w:val="none"/>
        </w:rPr>
        <w:t xml:space="preserve">承担。</w:t>
      </w:r>
      <w:r>
        <w:rPr>
          <w:rFonts w:hint="eastAsia" w:ascii="宋体" w:hAnsi="宋体" w:eastAsia="宋体" w:cs="宋体"/>
          <w:b/>
          <w:bCs/>
          <w:color w:val="000000"/>
          <w:sz w:val="24"/>
          <w:szCs w:val="24"/>
          <w:highlight w:val="none"/>
          <w:lang w:val="en-US" w:eastAsia="zh-CN"/>
        </w:rPr>
        <w:t xml:space="preserve">（提供承诺书，加盖投标人公章）</w:t>
      </w:r>
      <w:r>
        <w:rPr>
          <w:rFonts w:hint="eastAsia" w:ascii="宋体" w:hAnsi="宋体" w:eastAsia="宋体" w:cs="宋体"/>
          <w:color w:val="000000"/>
          <w:sz w:val="24"/>
          <w:szCs w:val="24"/>
          <w:highlight w:val="none"/>
        </w:rPr>
      </w:r>
      <w:r/>
    </w:p>
    <w:p>
      <w:pPr>
        <w:pStyle w:val="684"/>
        <w:ind w:right="0" w:firstLine="240"/>
        <w:keepLines w:val="0"/>
        <w:keepNext w:val="0"/>
        <w:pageBreakBefore w:val="0"/>
        <w:spacing w:line="408"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.承诺</w:t>
      </w: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lang w:val="en-US" w:eastAsia="zh-CN"/>
        </w:rPr>
        <w:t xml:space="preserve">采购的</w:t>
      </w:r>
      <w:r>
        <w:rPr>
          <w:rFonts w:hint="eastAsia" w:ascii="宋体" w:hAnsi="宋体" w:eastAsia="宋体" w:cs="宋体"/>
          <w:color w:val="000000"/>
          <w:sz w:val="24"/>
          <w:szCs w:val="24"/>
          <w:highlight w:val="none"/>
        </w:rPr>
        <w:t xml:space="preserve">所供设备</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val="en-US" w:eastAsia="zh-CN"/>
        </w:rPr>
        <w:t xml:space="preserve">医院现有平台</w:t>
      </w:r>
      <w:r>
        <w:rPr>
          <w:rFonts w:hint="eastAsia" w:ascii="宋体" w:hAnsi="宋体" w:eastAsia="宋体" w:cs="宋体"/>
          <w:color w:val="000000"/>
          <w:sz w:val="24"/>
          <w:szCs w:val="24"/>
          <w:highlight w:val="none"/>
        </w:rPr>
        <w:t xml:space="preserve">系统软件兼容，接口已开发好互通衔接，筛查数据可以自动上传，减少院方医护人员的工作量。</w:t>
      </w:r>
      <w:r>
        <w:rPr>
          <w:rFonts w:hint="eastAsia" w:ascii="宋体" w:hAnsi="宋体" w:eastAsia="宋体" w:cs="宋体"/>
          <w:color w:val="000000"/>
          <w:sz w:val="24"/>
          <w:szCs w:val="24"/>
          <w:highlight w:val="none"/>
          <w:lang w:eastAsia="zh-CN"/>
        </w:rPr>
        <w:t xml:space="preserve">平台</w:t>
      </w:r>
      <w:r>
        <w:rPr>
          <w:rFonts w:hint="eastAsia" w:ascii="宋体" w:hAnsi="宋体" w:eastAsia="宋体" w:cs="宋体"/>
          <w:color w:val="000000"/>
          <w:sz w:val="24"/>
          <w:szCs w:val="24"/>
          <w:highlight w:val="none"/>
        </w:rPr>
        <w:t xml:space="preserve">统软</w:t>
      </w:r>
      <w:r>
        <w:rPr>
          <w:rFonts w:hint="eastAsia" w:ascii="宋体" w:hAnsi="宋体" w:eastAsia="宋体" w:cs="宋体"/>
          <w:color w:val="000000"/>
          <w:sz w:val="24"/>
          <w:szCs w:val="24"/>
          <w:highlight w:val="none"/>
          <w:lang w:eastAsia="zh-CN"/>
        </w:rPr>
        <w:t xml:space="preserve">对接费用包含在本次报价中。</w:t>
      </w:r>
      <w:r>
        <w:rPr>
          <w:rFonts w:hint="eastAsia" w:ascii="宋体" w:hAnsi="宋体" w:eastAsia="宋体" w:cs="宋体"/>
          <w:b/>
          <w:bCs/>
          <w:color w:val="000000"/>
          <w:sz w:val="24"/>
          <w:szCs w:val="24"/>
          <w:highlight w:val="none"/>
        </w:rPr>
        <w:t xml:space="preserve">（提供承诺书，并加盖</w:t>
      </w:r>
      <w:r>
        <w:rPr>
          <w:rFonts w:hint="eastAsia" w:ascii="宋体" w:hAnsi="宋体" w:eastAsia="宋体" w:cs="宋体"/>
          <w:b/>
          <w:bCs/>
          <w:color w:val="000000"/>
          <w:sz w:val="24"/>
          <w:szCs w:val="24"/>
          <w:highlight w:val="none"/>
          <w:lang w:val="en-US" w:eastAsia="zh-CN"/>
        </w:rPr>
        <w:t xml:space="preserve">投标人公</w:t>
      </w:r>
      <w:r>
        <w:rPr>
          <w:rFonts w:hint="eastAsia" w:ascii="宋体" w:hAnsi="宋体" w:eastAsia="宋体" w:cs="宋体"/>
          <w:b/>
          <w:bCs/>
          <w:color w:val="000000"/>
          <w:sz w:val="24"/>
          <w:szCs w:val="24"/>
          <w:highlight w:val="none"/>
          <w:lang w:eastAsia="zh-CN"/>
        </w:rPr>
        <w:t xml:space="preserve">章</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684"/>
        <w:ind w:right="0" w:firstLine="240"/>
        <w:keepLines w:val="0"/>
        <w:keepNext w:val="0"/>
        <w:pageBreakBefore w:val="0"/>
        <w:spacing w:line="40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在免费质保期内，除人为损坏和不可抗力因素外，</w:t>
      </w:r>
      <w:r>
        <w:rPr>
          <w:rFonts w:hint="eastAsia" w:ascii="宋体" w:hAnsi="宋体" w:eastAsia="宋体" w:cs="宋体"/>
          <w:color w:val="000000"/>
          <w:sz w:val="24"/>
          <w:szCs w:val="24"/>
          <w:highlight w:val="none"/>
          <w:lang w:val="en-US" w:eastAsia="zh-CN"/>
        </w:rPr>
        <w:t xml:space="preserve">中标供应商</w:t>
      </w:r>
      <w:r>
        <w:rPr>
          <w:rFonts w:hint="eastAsia" w:ascii="宋体" w:hAnsi="宋体" w:eastAsia="宋体" w:cs="宋体"/>
          <w:color w:val="000000"/>
          <w:sz w:val="24"/>
          <w:szCs w:val="24"/>
          <w:highlight w:val="none"/>
        </w:rPr>
        <w:t xml:space="preserve">负责对其提供的设备进行免费维修或更换。</w:t>
      </w:r>
      <w:r>
        <w:rPr>
          <w:rFonts w:hint="eastAsia" w:ascii="宋体" w:hAnsi="宋体" w:eastAsia="宋体" w:cs="宋体"/>
          <w:color w:val="000000"/>
          <w:sz w:val="24"/>
          <w:szCs w:val="24"/>
          <w:highlight w:val="none"/>
        </w:rPr>
      </w:r>
      <w:r/>
    </w:p>
    <w:p>
      <w:pPr>
        <w:pStyle w:val="684"/>
        <w:ind w:right="0" w:firstLine="240"/>
        <w:keepLines w:val="0"/>
        <w:keepNext w:val="0"/>
        <w:pageBreakBefore w:val="0"/>
        <w:spacing w:line="40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在保修期满后，备件备品更换维修全部开放；配备专业服务团队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提供质量保证，在质量保证期内该设备或产品出现质量问题（人为除外），无条件更换。</w:t>
      </w:r>
      <w:r>
        <w:rPr>
          <w:rFonts w:hint="eastAsia" w:ascii="宋体" w:hAnsi="宋体" w:eastAsia="宋体" w:cs="宋体"/>
          <w:color w:val="000000"/>
          <w:sz w:val="24"/>
          <w:szCs w:val="24"/>
          <w:highlight w:val="none"/>
        </w:rPr>
      </w:r>
      <w:r/>
    </w:p>
    <w:p>
      <w:pPr>
        <w:pStyle w:val="684"/>
        <w:ind w:right="0" w:firstLine="240"/>
        <w:keepLines w:val="0"/>
        <w:keepNext w:val="0"/>
        <w:pageBreakBefore w:val="0"/>
        <w:spacing w:line="40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6.中标供应商所投产品使用的试剂耗材必须在省平台目录中，所有设备通道免费开放。</w:t>
      </w:r>
      <w:r>
        <w:rPr>
          <w:rFonts w:hint="eastAsia" w:ascii="宋体" w:hAnsi="宋体" w:eastAsia="宋体" w:cs="宋体"/>
          <w:b w:val="0"/>
          <w:bCs w:val="0"/>
          <w:color w:val="000000"/>
          <w:sz w:val="24"/>
          <w:szCs w:val="24"/>
          <w:highlight w:val="none"/>
          <w:lang w:val="en-US" w:eastAsia="zh-CN"/>
        </w:rPr>
      </w:r>
      <w:r/>
    </w:p>
    <w:p>
      <w:pPr>
        <w:pStyle w:val="684"/>
        <w:ind w:right="0" w:firstLine="240"/>
        <w:keepLines w:val="0"/>
        <w:keepNext w:val="0"/>
        <w:pageBreakBefore w:val="0"/>
        <w:spacing w:line="40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7.中标供应商</w:t>
      </w:r>
      <w:r>
        <w:rPr>
          <w:rFonts w:hint="eastAsia" w:ascii="宋体" w:hAnsi="宋体" w:eastAsia="宋体" w:cs="宋体"/>
          <w:b w:val="0"/>
          <w:bCs w:val="0"/>
          <w:color w:val="000000"/>
          <w:sz w:val="24"/>
          <w:szCs w:val="24"/>
          <w:highlight w:val="none"/>
          <w:lang w:val="en-US" w:eastAsia="zh-CN"/>
        </w:rPr>
        <w:t xml:space="preserve">所提供医疗器械产品注册证必须真实有效；所提供设备上的中文品名、型号及产品说明书所注适用范围必须与医疗器械产品注册证所标明的完全一致；国产医疗设备上的铭牌必须标注医疗器械注册证号;发票上所列品名与型号必须与合同所列品名与型号完全一致；其他未提及事项必须符合国家食品药品监督管理局的相关规定;领取中标通知书后，签订合同之前，接甲方通知后三个工作日内，乙方须提供设备配置清单（</w:t>
      </w:r>
      <w:r>
        <w:rPr>
          <w:rFonts w:hint="eastAsia" w:ascii="宋体" w:hAnsi="宋体" w:eastAsia="宋体" w:cs="宋体"/>
          <w:b/>
          <w:bCs/>
          <w:color w:val="000000"/>
          <w:sz w:val="24"/>
          <w:szCs w:val="24"/>
          <w:highlight w:val="none"/>
        </w:rPr>
        <w:t xml:space="preserve">加盖</w:t>
      </w:r>
      <w:r>
        <w:rPr>
          <w:rFonts w:hint="eastAsia" w:ascii="宋体" w:hAnsi="宋体" w:eastAsia="宋体" w:cs="宋体"/>
          <w:b/>
          <w:bCs/>
          <w:color w:val="000000"/>
          <w:sz w:val="24"/>
          <w:szCs w:val="24"/>
          <w:highlight w:val="none"/>
          <w:lang w:val="en-US" w:eastAsia="zh-CN"/>
        </w:rPr>
        <w:t xml:space="preserve">投标人公</w:t>
      </w:r>
      <w:r>
        <w:rPr>
          <w:rFonts w:hint="eastAsia" w:ascii="宋体" w:hAnsi="宋体" w:eastAsia="宋体" w:cs="宋体"/>
          <w:b/>
          <w:bCs/>
          <w:color w:val="000000"/>
          <w:sz w:val="24"/>
          <w:szCs w:val="24"/>
          <w:highlight w:val="none"/>
          <w:lang w:eastAsia="zh-CN"/>
        </w:rPr>
        <w:t xml:space="preserve">章</w:t>
      </w:r>
      <w:r>
        <w:rPr>
          <w:rFonts w:hint="eastAsia" w:ascii="宋体" w:hAnsi="宋体" w:eastAsia="宋体" w:cs="宋体"/>
          <w:b w:val="0"/>
          <w:bCs w:val="0"/>
          <w:color w:val="000000"/>
          <w:sz w:val="24"/>
          <w:szCs w:val="24"/>
          <w:highlight w:val="none"/>
          <w:lang w:val="en-US" w:eastAsia="zh-CN"/>
        </w:rPr>
        <w:t xml:space="preserve">）、厂家盖章的白皮书原件到甲方处试用十日，若产品配置、结构与投标文件中技术参数不符，甲方有权报监管部门取消乙方的中标资格；甲方供货验收后发现乙方提供的设备与所投的响应文件技术参数不一致的，甲方有权拒绝支付货款，并要求乙方赔偿全部损失，并追究乙方虚假应标的法律责任。以上条款必须满足,否则由此引起的一切责任由乙方承担。</w:t>
      </w:r>
      <w:r>
        <w:rPr>
          <w:rFonts w:hint="eastAsia" w:ascii="宋体" w:hAnsi="宋体" w:eastAsia="宋体" w:cs="宋体"/>
          <w:b w:val="0"/>
          <w:bCs w:val="0"/>
          <w:color w:val="000000"/>
          <w:sz w:val="24"/>
          <w:szCs w:val="24"/>
          <w:highlight w:val="none"/>
          <w:lang w:val="en-US" w:eastAsia="zh-CN"/>
        </w:rPr>
      </w:r>
      <w:r/>
    </w:p>
    <w:p>
      <w:pPr>
        <w:pStyle w:val="684"/>
        <w:ind w:right="0" w:firstLine="240"/>
        <w:keepLines w:val="0"/>
        <w:keepNext w:val="0"/>
        <w:pageBreakBefore w:val="0"/>
        <w:spacing w:line="40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8．根据国家规定，如需要提供3C认证证书和标记的设备及有关配置，乙方必须提供上述证书和标记。如果该设备需要国家相关部门检验检测的，其相关手续和费用由乙方负责办理和承担，甲方有义务协助。</w:t>
      </w:r>
      <w:r>
        <w:rPr>
          <w:rFonts w:hint="eastAsia" w:ascii="宋体" w:hAnsi="宋体" w:eastAsia="宋体" w:cs="宋体"/>
          <w:b w:val="0"/>
          <w:bCs w:val="0"/>
          <w:color w:val="000000"/>
          <w:sz w:val="24"/>
          <w:szCs w:val="24"/>
          <w:highlight w:val="none"/>
          <w:lang w:val="en-US" w:eastAsia="zh-CN"/>
        </w:rPr>
      </w:r>
      <w:r/>
    </w:p>
    <w:p>
      <w:pPr>
        <w:pStyle w:val="684"/>
        <w:ind w:right="0" w:firstLine="240"/>
        <w:keepLines w:val="0"/>
        <w:keepNext w:val="0"/>
        <w:pageBreakBefore w:val="0"/>
        <w:spacing w:line="408"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9.根据《财政部 发展改革委 生态环境部 市场监管总局关于调整优化节能产品 环境标志产品政府采购执行机制的通知》（财库〔2019〕9号）和《财政部发展改革委 生态环境部 市场监管总局关于调整优化节能产品 环境标志产品政府采购执行机制的通知》（财库〔2019〕9号）文件精神，对本项目涉及的产品（</w:t>
      </w:r>
      <w:r>
        <w:rPr>
          <w:rFonts w:hint="eastAsia" w:ascii="宋体" w:hAnsi="宋体" w:eastAsia="宋体" w:cs="宋体"/>
          <w:color w:val="000000"/>
          <w:sz w:val="24"/>
          <w:szCs w:val="24"/>
          <w:highlight w:val="none"/>
          <w:lang w:eastAsia="zh-CN"/>
        </w:rPr>
        <w:t xml:space="preserve">彩色多普勒超声诊断仪）在</w:t>
      </w:r>
      <w:r>
        <w:rPr>
          <w:rFonts w:hint="eastAsia" w:ascii="宋体" w:hAnsi="宋体" w:eastAsia="宋体" w:cs="宋体"/>
          <w:b w:val="0"/>
          <w:bCs w:val="0"/>
          <w:color w:val="000000"/>
          <w:sz w:val="24"/>
          <w:szCs w:val="24"/>
          <w:highlight w:val="none"/>
          <w:lang w:val="en-US" w:eastAsia="zh-CN"/>
        </w:rPr>
        <w:t xml:space="preserve">节能产品品目清单、环境标志产品品目清单内的实行“优先采购”。</w:t>
      </w:r>
      <w:r>
        <w:rPr>
          <w:rFonts w:hint="eastAsia" w:ascii="宋体" w:hAnsi="宋体" w:eastAsia="宋体" w:cs="宋体"/>
          <w:b w:val="0"/>
          <w:bCs w:val="0"/>
          <w:color w:val="000000"/>
          <w:sz w:val="24"/>
          <w:szCs w:val="24"/>
          <w:highlight w:val="none"/>
          <w:lang w:val="en-US" w:eastAsia="zh-CN"/>
        </w:rPr>
      </w:r>
      <w:r/>
    </w:p>
    <w:p>
      <w:pPr>
        <w:pStyle w:val="684"/>
        <w:ind w:left="0" w:right="0"/>
        <w:keepLines w:val="0"/>
        <w:keepNext w:val="0"/>
        <w:pageBreakBefore w:val="0"/>
        <w:spacing w:line="408"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五</w:t>
      </w:r>
      <w:r>
        <w:rPr>
          <w:rFonts w:hint="eastAsia" w:ascii="宋体" w:hAnsi="宋体" w:eastAsia="宋体" w:cs="宋体"/>
          <w:b/>
          <w:color w:val="000000"/>
          <w:sz w:val="24"/>
          <w:szCs w:val="24"/>
          <w:highlight w:val="none"/>
        </w:rPr>
        <w:t xml:space="preserve">、商务部分</w:t>
      </w:r>
      <w:r>
        <w:rPr>
          <w:rFonts w:hint="eastAsia" w:ascii="宋体" w:hAnsi="宋体" w:eastAsia="宋体" w:cs="宋体"/>
          <w:b/>
          <w:color w:val="000000"/>
          <w:sz w:val="24"/>
          <w:szCs w:val="24"/>
          <w:highlight w:val="none"/>
        </w:rPr>
      </w:r>
      <w:r/>
    </w:p>
    <w:p>
      <w:pPr>
        <w:pStyle w:val="684"/>
        <w:ind w:firstLine="240"/>
        <w:keepLines w:val="0"/>
        <w:keepNext w:val="0"/>
        <w:pageBreakBefore w:val="0"/>
        <w:spacing w:line="40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供货时间:合同签订后，</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接到采购人供货通知</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日内供货安装调试到位并交付采购人使用。</w:t>
      </w:r>
      <w:r>
        <w:rPr>
          <w:rFonts w:hint="eastAsia" w:ascii="宋体" w:hAnsi="宋体" w:eastAsia="宋体" w:cs="宋体"/>
          <w:color w:val="000000"/>
          <w:sz w:val="24"/>
          <w:szCs w:val="24"/>
          <w:highlight w:val="none"/>
        </w:rPr>
      </w:r>
      <w:r/>
    </w:p>
    <w:p>
      <w:pPr>
        <w:pStyle w:val="684"/>
        <w:ind w:firstLine="240"/>
        <w:keepLines w:val="0"/>
        <w:keepNext w:val="0"/>
        <w:pageBreakBefore w:val="0"/>
        <w:spacing w:line="40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2.质保期限：</w:t>
      </w:r>
      <w:r>
        <w:rPr>
          <w:rFonts w:hint="eastAsia" w:ascii="宋体" w:hAnsi="宋体" w:eastAsia="宋体" w:cs="宋体"/>
          <w:color w:val="000000"/>
          <w:sz w:val="24"/>
          <w:szCs w:val="24"/>
          <w:highlight w:val="none"/>
          <w:lang w:val="zh-CN" w:eastAsia="zh-CN"/>
        </w:rPr>
        <w:t xml:space="preserve">本项目</w:t>
      </w:r>
      <w:r>
        <w:rPr>
          <w:rFonts w:hint="eastAsia" w:ascii="宋体" w:hAnsi="宋体" w:eastAsia="宋体" w:cs="宋体"/>
          <w:color w:val="000000"/>
          <w:sz w:val="24"/>
          <w:szCs w:val="24"/>
          <w:highlight w:val="none"/>
          <w:lang w:val="en-US" w:eastAsia="zh-CN"/>
        </w:rPr>
        <w:t xml:space="preserve">所有设备（</w:t>
      </w:r>
      <w:r>
        <w:rPr>
          <w:rFonts w:hint="eastAsia" w:ascii="宋体" w:hAnsi="宋体" w:eastAsia="宋体" w:cs="宋体"/>
          <w:color w:val="000000"/>
          <w:sz w:val="24"/>
          <w:highlight w:val="none"/>
        </w:rPr>
        <w:t xml:space="preserve">机器及配件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zh-CN" w:eastAsia="zh-CN"/>
        </w:rPr>
        <w:t xml:space="preserve">免费质保不少于</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eastAsia="zh-CN"/>
        </w:rPr>
        <w:t xml:space="preserve">年。</w:t>
      </w:r>
      <w:r>
        <w:rPr>
          <w:rFonts w:hint="eastAsia" w:ascii="宋体" w:hAnsi="宋体" w:eastAsia="宋体" w:cs="宋体"/>
          <w:b/>
          <w:bCs/>
          <w:color w:val="000000"/>
          <w:sz w:val="24"/>
          <w:szCs w:val="24"/>
          <w:highlight w:val="none"/>
        </w:rPr>
        <w:t xml:space="preserve">（提供承诺书，并加盖</w:t>
      </w:r>
      <w:r>
        <w:rPr>
          <w:rFonts w:hint="eastAsia" w:ascii="宋体" w:hAnsi="宋体" w:eastAsia="宋体" w:cs="宋体"/>
          <w:b/>
          <w:bCs/>
          <w:color w:val="000000"/>
          <w:sz w:val="24"/>
          <w:szCs w:val="24"/>
          <w:highlight w:val="none"/>
          <w:lang w:val="en-US" w:eastAsia="zh-CN"/>
        </w:rPr>
        <w:t xml:space="preserve">投标人公</w:t>
      </w:r>
      <w:r>
        <w:rPr>
          <w:rFonts w:hint="eastAsia" w:ascii="宋体" w:hAnsi="宋体" w:eastAsia="宋体" w:cs="宋体"/>
          <w:b/>
          <w:bCs/>
          <w:color w:val="000000"/>
          <w:sz w:val="24"/>
          <w:szCs w:val="24"/>
          <w:highlight w:val="none"/>
          <w:lang w:eastAsia="zh-CN"/>
        </w:rPr>
        <w:t xml:space="preserve">章</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684"/>
        <w:ind w:firstLine="240"/>
        <w:keepLines w:val="0"/>
        <w:keepNext w:val="0"/>
        <w:pageBreakBefore w:val="0"/>
        <w:spacing w:line="40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3.供货地点:淮安市洪泽区妇幼保健院，具体由采购人指定。</w:t>
      </w:r>
      <w:r>
        <w:rPr>
          <w:rFonts w:hint="eastAsia" w:ascii="宋体" w:hAnsi="宋体" w:eastAsia="宋体" w:cs="宋体"/>
          <w:color w:val="000000"/>
          <w:sz w:val="24"/>
          <w:szCs w:val="24"/>
          <w:highlight w:val="none"/>
          <w:lang w:val="en-US" w:eastAsia="zh-CN"/>
        </w:rPr>
      </w:r>
      <w:r/>
    </w:p>
    <w:p>
      <w:pPr>
        <w:pStyle w:val="684"/>
        <w:ind w:firstLine="240"/>
        <w:keepLines w:val="0"/>
        <w:keepNext w:val="0"/>
        <w:pageBreakBefore w:val="0"/>
        <w:spacing w:line="408" w:lineRule="auto"/>
        <w:widowControl w:val="off"/>
        <w:rPr>
          <w:rFonts w:hint="eastAsia" w:ascii="宋体" w:hAnsi="宋体" w:eastAsia="宋体" w:cs="宋体"/>
          <w:b/>
          <w:bCs/>
          <w:color w:val="000000"/>
          <w:sz w:val="24"/>
          <w:szCs w:val="21"/>
          <w:highlight w:val="none"/>
        </w:rPr>
      </w:pPr>
      <w:r>
        <w:rPr>
          <w:rFonts w:hint="eastAsia" w:ascii="宋体" w:hAnsi="宋体" w:eastAsia="宋体" w:cs="宋体"/>
          <w:color w:val="000000"/>
          <w:sz w:val="24"/>
          <w:szCs w:val="24"/>
          <w:highlight w:val="none"/>
          <w:lang w:val="en-US" w:eastAsia="zh-CN"/>
        </w:rPr>
        <w:t xml:space="preserve">4.付款方式:全部设备安装、调试并经采购人验收合格完毕后一次性付清。</w:t>
      </w:r>
      <w:r>
        <w:rPr>
          <w:rFonts w:hint="eastAsia" w:ascii="宋体" w:hAnsi="宋体" w:eastAsia="宋体" w:cs="宋体"/>
          <w:b/>
          <w:bCs/>
          <w:color w:val="000000"/>
          <w:sz w:val="24"/>
          <w:szCs w:val="21"/>
          <w:highlight w:val="none"/>
        </w:rPr>
      </w:r>
      <w:r/>
    </w:p>
    <w:p>
      <w:pPr>
        <w:pStyle w:val="684"/>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keepNext/>
        <w:rPr>
          <w:rFonts w:hint="eastAsia" w:ascii="宋体" w:hAnsi="宋体" w:eastAsia="宋体" w:cs="宋体"/>
          <w:b w:val="0"/>
          <w:bCs w:val="0"/>
          <w:color w:val="000000"/>
          <w:sz w:val="44"/>
          <w:szCs w:val="44"/>
          <w:highlight w:val="none"/>
        </w:rPr>
        <w:outlineLvl w:val="0"/>
      </w:pPr>
      <w:r>
        <w:rPr>
          <w:rFonts w:hint="eastAsia" w:ascii="宋体" w:hAnsi="宋体" w:eastAsia="宋体" w:cs="宋体"/>
          <w:b w:val="0"/>
          <w:bCs/>
          <w:color w:val="000000"/>
          <w:sz w:val="44"/>
          <w:szCs w:val="28"/>
          <w:highlight w:val="none"/>
        </w:rPr>
      </w:r>
      <w:r>
        <w:rPr>
          <w:rFonts w:hint="eastAsia" w:ascii="宋体" w:hAnsi="宋体" w:eastAsia="宋体" w:cs="宋体"/>
          <w:b w:val="0"/>
          <w:bCs/>
          <w:color w:val="000000"/>
          <w:sz w:val="44"/>
          <w:szCs w:val="28"/>
          <w:highlight w:val="none"/>
        </w:rPr>
      </w:r>
    </w:p>
    <w:p>
      <w:pPr>
        <w:jc w:val="center"/>
        <w:keepNext/>
        <w:rPr>
          <w:rFonts w:hint="eastAsia" w:ascii="宋体" w:hAnsi="宋体" w:eastAsia="宋体" w:cs="宋体"/>
          <w:b w:val="0"/>
          <w:bCs w:val="0"/>
          <w:color w:val="000000"/>
          <w:sz w:val="44"/>
          <w:szCs w:val="44"/>
          <w:highlight w:val="none"/>
        </w:rPr>
        <w:outlineLvl w:val="0"/>
      </w:pPr>
      <w:r>
        <w:rPr>
          <w:rFonts w:hint="eastAsia" w:ascii="宋体" w:hAnsi="宋体" w:eastAsia="宋体" w:cs="宋体"/>
          <w:b w:val="0"/>
          <w:bCs/>
          <w:color w:val="000000"/>
          <w:sz w:val="44"/>
          <w:szCs w:val="28"/>
          <w:highlight w:val="none"/>
        </w:rPr>
      </w:r>
      <w:r>
        <w:rPr>
          <w:rFonts w:hint="eastAsia" w:ascii="宋体" w:hAnsi="宋体" w:eastAsia="宋体" w:cs="宋体"/>
          <w:b w:val="0"/>
          <w:bCs/>
          <w:color w:val="000000"/>
          <w:sz w:val="44"/>
          <w:szCs w:val="28"/>
          <w:highlight w:val="none"/>
        </w:rPr>
      </w:r>
    </w:p>
    <w:p>
      <w:pPr>
        <w:pStyle w:val="684"/>
        <w:jc w:val="center"/>
        <w:keepNext/>
        <w:rPr>
          <w:rFonts w:hint="eastAsia" w:ascii="宋体" w:hAnsi="宋体" w:eastAsia="宋体" w:cs="宋体"/>
          <w:b w:val="0"/>
          <w:bCs w:val="0"/>
          <w:color w:val="000000"/>
          <w:sz w:val="44"/>
          <w:szCs w:val="44"/>
          <w:highlight w:val="none"/>
        </w:rPr>
        <w:outlineLvl w:val="0"/>
      </w:pPr>
      <w:r>
        <w:rPr>
          <w:rFonts w:hint="eastAsia" w:ascii="宋体" w:hAnsi="宋体" w:eastAsia="宋体" w:cs="宋体"/>
          <w:b w:val="0"/>
          <w:bCs/>
          <w:color w:val="000000"/>
          <w:sz w:val="44"/>
          <w:szCs w:val="21"/>
          <w:highlight w:val="none"/>
        </w:rPr>
        <w:t xml:space="preserve">第五章  评</w:t>
      </w:r>
      <w:r>
        <w:rPr>
          <w:rFonts w:hint="eastAsia" w:ascii="宋体" w:hAnsi="宋体" w:eastAsia="宋体" w:cs="宋体"/>
          <w:b w:val="0"/>
          <w:bCs/>
          <w:color w:val="000000"/>
          <w:sz w:val="44"/>
          <w:szCs w:val="28"/>
          <w:highlight w:val="none"/>
        </w:rPr>
        <w:t xml:space="preserve">标方法与评标标准</w:t>
      </w:r>
      <w:r>
        <w:rPr>
          <w:rFonts w:hint="eastAsia" w:ascii="宋体" w:hAnsi="宋体" w:eastAsia="宋体" w:cs="宋体"/>
          <w:b w:val="0"/>
          <w:bCs/>
          <w:color w:val="000000"/>
          <w:sz w:val="44"/>
          <w:szCs w:val="28"/>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采用综合评分法的，评标结果按评审后得分由高到低顺序排列。得分相同的，按投标报价由低到高顺序排列。得分且投标报价相同的并列。</w:t>
      </w:r>
      <w:r>
        <w:rPr>
          <w:rFonts w:hint="eastAsia" w:ascii="宋体" w:hAnsi="宋体" w:eastAsia="宋体" w:cs="宋体"/>
          <w:b/>
          <w:bCs/>
          <w:color w:val="000000"/>
          <w:sz w:val="24"/>
          <w:szCs w:val="24"/>
          <w:highlight w:val="none"/>
        </w:rPr>
      </w:r>
      <w:r/>
    </w:p>
    <w:tbl>
      <w:tblPr>
        <w:tblW w:w="9096" w:type="dxa"/>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6"/>
        <w:gridCol w:w="2575"/>
        <w:gridCol w:w="5115"/>
      </w:tblGrid>
      <w:tr>
        <w:trPr>
          <w:trHeight w:val="951"/>
        </w:trPr>
        <w:tc>
          <w:tcPr>
            <w:tcW w:w="1406" w:type="dxa"/>
            <w:vAlign w:val="center"/>
            <w:textDirection w:val="lrTb"/>
            <w:noWrap w:val="false"/>
          </w:tcPr>
          <w:p>
            <w:pPr>
              <w:pStyle w:val="684"/>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采购包号</w:t>
            </w:r>
            <w:r>
              <w:rPr>
                <w:rFonts w:hint="eastAsia" w:ascii="宋体" w:hAnsi="宋体" w:eastAsia="宋体" w:cs="宋体"/>
                <w:color w:val="000000"/>
                <w:sz w:val="21"/>
                <w:szCs w:val="21"/>
                <w:highlight w:val="none"/>
              </w:rPr>
            </w:r>
            <w:r/>
          </w:p>
        </w:tc>
        <w:tc>
          <w:tcPr>
            <w:tcW w:w="2575" w:type="dxa"/>
            <w:vAlign w:val="center"/>
            <w:textDirection w:val="lrTb"/>
            <w:noWrap w:val="false"/>
          </w:tcPr>
          <w:p>
            <w:pPr>
              <w:pStyle w:val="684"/>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选取中标候选人数量</w:t>
            </w:r>
            <w:r>
              <w:rPr>
                <w:rFonts w:hint="eastAsia" w:ascii="宋体" w:hAnsi="宋体" w:eastAsia="宋体" w:cs="宋体"/>
                <w:color w:val="000000"/>
                <w:sz w:val="21"/>
                <w:szCs w:val="21"/>
                <w:highlight w:val="none"/>
              </w:rPr>
            </w:r>
            <w:r/>
          </w:p>
        </w:tc>
        <w:tc>
          <w:tcPr>
            <w:tcW w:w="5115" w:type="dxa"/>
            <w:vAlign w:val="center"/>
            <w:textDirection w:val="lrTb"/>
            <w:noWrap w:val="false"/>
          </w:tcPr>
          <w:p>
            <w:pPr>
              <w:pStyle w:val="684"/>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选取中标候选人的原则</w:t>
            </w:r>
            <w:r>
              <w:rPr>
                <w:rFonts w:hint="eastAsia" w:ascii="宋体" w:hAnsi="宋体" w:eastAsia="宋体" w:cs="宋体"/>
                <w:color w:val="000000"/>
                <w:sz w:val="21"/>
                <w:szCs w:val="21"/>
                <w:highlight w:val="none"/>
              </w:rPr>
            </w:r>
            <w:r/>
          </w:p>
        </w:tc>
      </w:tr>
      <w:tr>
        <w:trPr>
          <w:trHeight w:val="783"/>
        </w:trPr>
        <w:tc>
          <w:tcPr>
            <w:tcW w:w="1406" w:type="dxa"/>
            <w:vAlign w:val="center"/>
            <w:textDirection w:val="lrTb"/>
            <w:noWrap w:val="false"/>
          </w:tcPr>
          <w:p>
            <w:pPr>
              <w:pStyle w:val="684"/>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575" w:type="dxa"/>
            <w:vAlign w:val="center"/>
            <w:textDirection w:val="lrTb"/>
            <w:noWrap w:val="false"/>
          </w:tcPr>
          <w:p>
            <w:pPr>
              <w:pStyle w:val="684"/>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5115" w:type="dxa"/>
            <w:vAlign w:val="center"/>
            <w:textDirection w:val="lrTb"/>
            <w:noWrap w:val="false"/>
          </w:tcPr>
          <w:p>
            <w:pPr>
              <w:pStyle w:val="684"/>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满足招标文件全部实质性要求，且按照评审因素的量化指标评审得分最高的投标人为中标候选人。</w:t>
            </w:r>
            <w:r>
              <w:rPr>
                <w:rFonts w:hint="eastAsia" w:ascii="宋体" w:hAnsi="宋体" w:eastAsia="宋体" w:cs="宋体"/>
                <w:color w:val="000000"/>
                <w:sz w:val="21"/>
                <w:szCs w:val="21"/>
                <w:highlight w:val="none"/>
              </w:rPr>
            </w:r>
            <w:r/>
          </w:p>
        </w:tc>
      </w:tr>
    </w:tbl>
    <w:p>
      <w:pPr>
        <w:pStyle w:val="684"/>
        <w:ind w:firstLine="439"/>
        <w:jc w:val="left"/>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b/>
          <w:color w:val="000000"/>
          <w:sz w:val="24"/>
          <w:szCs w:val="24"/>
          <w:highlight w:val="none"/>
        </w:rPr>
      </w:r>
      <w:r/>
    </w:p>
    <w:p>
      <w:pPr>
        <w:pStyle w:val="684"/>
        <w:ind w:firstLine="480"/>
        <w:jc w:val="left"/>
        <w:keepLines w:val="0"/>
        <w:keepNext w:val="0"/>
        <w:pageBreakBefore w:val="0"/>
        <w:spacing w:before="120" w:after="120"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color w:val="000000"/>
          <w:sz w:val="24"/>
          <w:szCs w:val="24"/>
          <w:highlight w:val="none"/>
        </w:rPr>
      </w:r>
      <w:r/>
    </w:p>
    <w:p>
      <w:pPr>
        <w:pStyle w:val="684"/>
        <w:ind w:firstLine="360"/>
        <w:jc w:val="left"/>
        <w:keepLines w:val="0"/>
        <w:keepNext w:val="0"/>
        <w:pageBreakBefore w:val="0"/>
        <w:spacing w:before="120" w:after="120"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（1）本项目对小型和微型企业产品给予</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0%</w:t>
      </w:r>
      <w:r>
        <w:rPr>
          <w:rFonts w:hint="eastAsia" w:ascii="宋体" w:hAnsi="宋体" w:eastAsia="宋体" w:cs="宋体"/>
          <w:color w:val="000000"/>
          <w:sz w:val="24"/>
          <w:szCs w:val="24"/>
          <w:highlight w:val="none"/>
        </w:rPr>
        <w:t xml:space="preserve">的扣除价格，用扣除后的价格参与评审。</w:t>
      </w:r>
      <w:r>
        <w:rPr>
          <w:rFonts w:hint="eastAsia" w:ascii="宋体" w:hAnsi="宋体" w:eastAsia="宋体" w:cs="宋体"/>
          <w:color w:val="000000"/>
          <w:sz w:val="24"/>
          <w:szCs w:val="24"/>
          <w:highlight w:val="none"/>
        </w:rPr>
      </w:r>
      <w:r/>
    </w:p>
    <w:p>
      <w:pPr>
        <w:pStyle w:val="684"/>
        <w:ind w:firstLine="360"/>
        <w:jc w:val="left"/>
        <w:keepLines w:val="0"/>
        <w:keepNext w:val="0"/>
        <w:pageBreakBefore w:val="0"/>
        <w:spacing w:before="120" w:after="120"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000000"/>
          <w:sz w:val="24"/>
          <w:szCs w:val="24"/>
          <w:highlight w:val="none"/>
        </w:rPr>
        <w:t xml:space="preserve">《中小</w:t>
      </w:r>
      <w:r>
        <w:rPr>
          <w:rFonts w:hint="eastAsia" w:ascii="宋体" w:hAnsi="宋体" w:eastAsia="宋体" w:cs="宋体"/>
          <w:color w:val="000000"/>
          <w:sz w:val="24"/>
          <w:szCs w:val="24"/>
          <w:highlight w:val="none"/>
        </w:rPr>
        <w:t xml:space="preserve">微企业声明函》。</w:t>
      </w:r>
      <w:r>
        <w:rPr>
          <w:rFonts w:hint="eastAsia" w:ascii="宋体" w:hAnsi="宋体" w:eastAsia="宋体" w:cs="宋体"/>
          <w:color w:val="000000"/>
          <w:sz w:val="24"/>
          <w:szCs w:val="24"/>
          <w:highlight w:val="none"/>
        </w:rPr>
      </w:r>
      <w:r/>
    </w:p>
    <w:p>
      <w:pPr>
        <w:pStyle w:val="684"/>
        <w:ind w:firstLine="480"/>
        <w:jc w:val="left"/>
        <w:keepLines w:val="0"/>
        <w:keepNext w:val="0"/>
        <w:pageBreakBefore w:val="0"/>
        <w:spacing w:before="120" w:after="120"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color w:val="000000"/>
          <w:sz w:val="24"/>
          <w:szCs w:val="24"/>
          <w:highlight w:val="none"/>
        </w:rPr>
      </w:r>
      <w:r/>
    </w:p>
    <w:p>
      <w:pPr>
        <w:pStyle w:val="684"/>
        <w:ind w:left="119" w:firstLine="360"/>
        <w:jc w:val="left"/>
        <w:keepLines w:val="0"/>
        <w:keepNext w:val="0"/>
        <w:pageBreakBefore w:val="0"/>
        <w:spacing w:before="120" w:after="120"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0%</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684"/>
        <w:ind w:left="119" w:firstLine="360"/>
        <w:jc w:val="left"/>
        <w:keepLines w:val="0"/>
        <w:keepNext w:val="0"/>
        <w:pageBreakBefore w:val="0"/>
        <w:spacing w:before="120" w:after="120"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684"/>
        <w:ind w:left="119" w:firstLine="360"/>
        <w:jc w:val="left"/>
        <w:keepLines w:val="0"/>
        <w:keepNext w:val="0"/>
        <w:pageBreakBefore w:val="0"/>
        <w:spacing w:before="120" w:after="120"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684"/>
        <w:ind w:firstLine="480"/>
        <w:jc w:val="left"/>
        <w:keepLines w:val="0"/>
        <w:keepNext w:val="0"/>
        <w:pageBreakBefore w:val="0"/>
        <w:spacing w:before="120" w:after="120"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color w:val="000000"/>
          <w:sz w:val="24"/>
          <w:szCs w:val="24"/>
          <w:highlight w:val="none"/>
        </w:rPr>
      </w:r>
      <w:r/>
    </w:p>
    <w:p>
      <w:pPr>
        <w:pStyle w:val="684"/>
        <w:ind w:firstLine="480"/>
        <w:jc w:val="left"/>
        <w:keepLines w:val="0"/>
        <w:keepNext w:val="0"/>
        <w:pageBreakBefore w:val="0"/>
        <w:spacing w:before="120" w:after="120"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0%</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684"/>
        <w:ind w:firstLine="480"/>
        <w:jc w:val="left"/>
        <w:keepLines w:val="0"/>
        <w:keepNext w:val="0"/>
        <w:pageBreakBefore w:val="0"/>
        <w:spacing w:before="120" w:after="120"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highlight w:val="none"/>
        </w:rPr>
        <w:t xml:space="preserve">供应商如不提供上述证明文件，价格将不做相应扣除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4"/>
        <w:ind w:firstLine="480"/>
        <w:jc w:val="left"/>
        <w:keepLines w:val="0"/>
        <w:keepNext w:val="0"/>
        <w:pageBreakBefore w:val="0"/>
        <w:spacing w:before="120" w:after="120"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684"/>
        <w:ind w:firstLine="480"/>
        <w:jc w:val="left"/>
        <w:keepLines w:val="0"/>
        <w:keepNext w:val="0"/>
        <w:pageBreakBefore w:val="0"/>
        <w:spacing w:before="120" w:after="120"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color w:val="000000"/>
          <w:sz w:val="24"/>
          <w:szCs w:val="24"/>
          <w:highlight w:val="none"/>
        </w:rPr>
      </w:r>
      <w:r/>
    </w:p>
    <w:p>
      <w:pPr>
        <w:pStyle w:val="684"/>
        <w:ind w:firstLine="480"/>
        <w:jc w:val="left"/>
        <w:spacing w:before="120" w:after="120"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29"/>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29"/>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29"/>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684"/>
        <w:ind w:firstLine="480"/>
        <w:jc w:val="left"/>
        <w:spacing w:before="120" w:after="120"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评标方法与评标标准</w:t>
      </w:r>
      <w:r>
        <w:rPr>
          <w:rFonts w:hint="eastAsia" w:ascii="宋体" w:hAnsi="宋体" w:eastAsia="宋体" w:cs="宋体"/>
          <w:b/>
          <w:color w:val="000000"/>
          <w:sz w:val="24"/>
          <w:szCs w:val="24"/>
          <w:highlight w:val="none"/>
        </w:rPr>
      </w:r>
      <w:r/>
    </w:p>
    <w:tbl>
      <w:tblPr>
        <w:tblW w:w="9078" w:type="dxa"/>
        <w:tblInd w:w="18" w:type="dxa"/>
        <w:tblLayout w:type="fixed"/>
        <w:tblCellMar>
          <w:left w:w="108" w:type="dxa"/>
          <w:top w:w="0" w:type="dxa"/>
          <w:right w:w="108" w:type="dxa"/>
          <w:bottom w:w="0" w:type="dxa"/>
        </w:tblCellMar>
        <w:tblLook w:val="04A0" w:firstRow="1" w:lastRow="0" w:firstColumn="1" w:lastColumn="0" w:noHBand="0" w:noVBand="1"/>
      </w:tblPr>
      <w:tblGrid>
        <w:gridCol w:w="9078"/>
      </w:tblGrid>
      <w:tr>
        <w:trPr>
          <w:trHeight w:val="492"/>
        </w:trPr>
        <w:tc>
          <w:tcPr>
            <w:tcBorders>
              <w:top w:val="single" w:color="000000" w:sz="4" w:space="0"/>
              <w:left w:val="single" w:color="000000" w:sz="4" w:space="0"/>
              <w:bottom w:val="single" w:color="000000" w:sz="4" w:space="0"/>
              <w:right w:val="single" w:color="000000" w:sz="4" w:space="0"/>
            </w:tcBorders>
            <w:tcW w:w="9078" w:type="dxa"/>
            <w:vAlign w:val="center"/>
            <w:textDirection w:val="lrTb"/>
            <w:noWrap w:val="false"/>
          </w:tcPr>
          <w:p>
            <w:pPr>
              <w:pStyle w:val="684"/>
              <w:jc w:val="center"/>
              <w:keepLines w:val="0"/>
              <w:keepNext w:val="0"/>
              <w:pageBreakBefore w:val="0"/>
              <w:spacing w:line="336" w:lineRule="auto"/>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rPr>
              <w:t xml:space="preserve">一、投标报价（</w:t>
            </w:r>
            <w:r>
              <w:rPr>
                <w:rFonts w:hint="eastAsia" w:ascii="宋体" w:hAnsi="宋体" w:eastAsia="宋体" w:cs="宋体"/>
                <w:b/>
                <w:bCs/>
                <w:color w:val="000000"/>
                <w:sz w:val="21"/>
                <w:szCs w:val="21"/>
                <w:highlight w:val="none"/>
                <w:lang w:val="en-US" w:eastAsia="zh-CN"/>
              </w:rPr>
              <w:t xml:space="preserve">40</w:t>
            </w:r>
            <w:r>
              <w:rPr>
                <w:rFonts w:hint="eastAsia" w:ascii="宋体" w:hAnsi="宋体" w:eastAsia="宋体" w:cs="宋体"/>
                <w:b/>
                <w:bCs/>
                <w:color w:val="000000"/>
                <w:sz w:val="21"/>
                <w:szCs w:val="21"/>
                <w:highlight w:val="none"/>
              </w:rPr>
              <w:t xml:space="preserve">分）</w:t>
            </w:r>
            <w:r>
              <w:rPr>
                <w:rFonts w:hint="eastAsia" w:ascii="宋体" w:hAnsi="宋体" w:eastAsia="宋体" w:cs="宋体"/>
                <w:b w:val="0"/>
                <w:bCs w:val="0"/>
                <w:color w:val="000000"/>
                <w:sz w:val="21"/>
                <w:szCs w:val="21"/>
                <w:highlight w:val="none"/>
              </w:rPr>
            </w:r>
            <w:r/>
          </w:p>
        </w:tc>
      </w:tr>
      <w:tr>
        <w:trPr>
          <w:trHeight w:val="1721"/>
        </w:trPr>
        <w:tc>
          <w:tcPr>
            <w:tcBorders>
              <w:top w:val="single" w:color="000000" w:sz="4" w:space="0"/>
              <w:left w:val="single" w:color="000000" w:sz="4" w:space="0"/>
              <w:bottom w:val="single" w:color="000000" w:sz="4" w:space="0"/>
              <w:right w:val="single" w:color="000000" w:sz="4" w:space="0"/>
            </w:tcBorders>
            <w:tcW w:w="9078" w:type="dxa"/>
            <w:vAlign w:val="center"/>
            <w:textDirection w:val="lrTb"/>
            <w:noWrap w:val="false"/>
          </w:tcPr>
          <w:p>
            <w:pPr>
              <w:pStyle w:val="684"/>
              <w:keepLines w:val="0"/>
              <w:keepNext w:val="0"/>
              <w:pageBreakBefore w:val="0"/>
              <w:spacing w:line="336"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满足招标文件要求且投标价格最低为评标基准价，其价格分为满分。其他投标人的价格分按照下列公式计算（小数点保留两位）：</w:t>
            </w:r>
            <w:r>
              <w:rPr>
                <w:rFonts w:hint="eastAsia" w:ascii="宋体" w:hAnsi="宋体" w:eastAsia="宋体" w:cs="宋体"/>
                <w:b w:val="0"/>
                <w:bCs w:val="0"/>
                <w:color w:val="000000"/>
                <w:sz w:val="21"/>
                <w:szCs w:val="21"/>
                <w:highlight w:val="none"/>
              </w:rPr>
            </w:r>
            <w:r/>
          </w:p>
          <w:p>
            <w:pPr>
              <w:pStyle w:val="684"/>
              <w:ind w:firstLine="1890"/>
              <w:keepLines w:val="0"/>
              <w:keepNext w:val="0"/>
              <w:pageBreakBefore w:val="0"/>
              <w:spacing w:line="336"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投标报价得分＝（评标基准价/投标报价）×</w:t>
            </w:r>
            <w:r>
              <w:rPr>
                <w:rFonts w:hint="eastAsia" w:ascii="宋体" w:hAnsi="宋体" w:eastAsia="宋体" w:cs="宋体"/>
                <w:b w:val="0"/>
                <w:bCs w:val="0"/>
                <w:color w:val="000000"/>
                <w:sz w:val="21"/>
                <w:szCs w:val="21"/>
                <w:highlight w:val="none"/>
                <w:lang w:val="en-US" w:eastAsia="zh-CN"/>
              </w:rPr>
              <w:t xml:space="preserve">40</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val="en-US" w:eastAsia="zh-CN"/>
              </w:rPr>
            </w:r>
            <w:r/>
          </w:p>
        </w:tc>
      </w:tr>
      <w:tr>
        <w:trPr>
          <w:trHeight w:val="329"/>
        </w:trPr>
        <w:tc>
          <w:tcPr>
            <w:shd w:val="clear" w:color="auto" w:fill="ffffff"/>
            <w:tcBorders>
              <w:top w:val="single" w:color="000000" w:sz="4" w:space="0"/>
              <w:left w:val="single" w:color="000000" w:sz="4" w:space="0"/>
              <w:bottom w:val="single" w:color="000000" w:sz="4" w:space="0"/>
              <w:right w:val="single" w:color="000000" w:sz="4" w:space="0"/>
            </w:tcBorders>
            <w:tcW w:w="9078" w:type="dxa"/>
            <w:vAlign w:val="center"/>
            <w:textDirection w:val="lrTb"/>
            <w:noWrap w:val="false"/>
          </w:tcPr>
          <w:p>
            <w:pPr>
              <w:pStyle w:val="684"/>
              <w:jc w:val="center"/>
              <w:keepLines w:val="0"/>
              <w:keepNext w:val="0"/>
              <w:pageBreakBefore w:val="0"/>
              <w:spacing w:line="336" w:lineRule="auto"/>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、技术参数（</w:t>
            </w:r>
            <w:r>
              <w:rPr>
                <w:rFonts w:hint="eastAsia" w:ascii="宋体" w:hAnsi="宋体" w:eastAsia="宋体" w:cs="宋体"/>
                <w:b/>
                <w:bCs/>
                <w:color w:val="000000"/>
                <w:sz w:val="21"/>
                <w:szCs w:val="21"/>
                <w:highlight w:val="none"/>
                <w:lang w:val="en-US" w:eastAsia="zh-CN"/>
              </w:rPr>
              <w:t xml:space="preserve">46</w:t>
            </w:r>
            <w:r>
              <w:rPr>
                <w:rFonts w:hint="eastAsia" w:ascii="宋体" w:hAnsi="宋体" w:eastAsia="宋体" w:cs="宋体"/>
                <w:b/>
                <w:bCs/>
                <w:color w:val="000000"/>
                <w:sz w:val="21"/>
                <w:szCs w:val="21"/>
                <w:highlight w:val="none"/>
              </w:rPr>
              <w:t xml:space="preserve">分）</w:t>
            </w:r>
            <w:r>
              <w:rPr>
                <w:rFonts w:hint="eastAsia" w:ascii="宋体" w:hAnsi="宋体" w:eastAsia="宋体" w:cs="宋体"/>
                <w:b w:val="0"/>
                <w:bCs w:val="0"/>
                <w:color w:val="000000"/>
                <w:sz w:val="21"/>
                <w:szCs w:val="21"/>
                <w:highlight w:val="none"/>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9078" w:type="dxa"/>
            <w:vAlign w:val="center"/>
            <w:textDirection w:val="lrTb"/>
            <w:noWrap w:val="false"/>
          </w:tcPr>
          <w:p>
            <w:pPr>
              <w:pStyle w:val="684"/>
              <w:jc w:val="left"/>
              <w:keepLines w:val="0"/>
              <w:keepNext w:val="0"/>
              <w:pageBreakBefore w:val="0"/>
              <w:spacing w:line="336"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投标人所投产品的所有参数</w:t>
            </w:r>
            <w:r>
              <w:rPr>
                <w:rFonts w:hint="eastAsia" w:ascii="宋体" w:hAnsi="宋体" w:eastAsia="宋体" w:cs="宋体"/>
                <w:b w:val="0"/>
                <w:bCs w:val="0"/>
                <w:color w:val="000000"/>
                <w:sz w:val="21"/>
                <w:szCs w:val="21"/>
                <w:highlight w:val="none"/>
                <w:lang w:eastAsia="zh-CN"/>
              </w:rPr>
              <w:t xml:space="preserve">实质性响应</w:t>
            </w:r>
            <w:r>
              <w:rPr>
                <w:rFonts w:hint="eastAsia" w:ascii="宋体" w:hAnsi="宋体" w:eastAsia="宋体" w:cs="宋体"/>
                <w:b w:val="0"/>
                <w:bCs w:val="0"/>
                <w:color w:val="000000"/>
                <w:sz w:val="21"/>
                <w:szCs w:val="21"/>
                <w:highlight w:val="none"/>
              </w:rPr>
              <w:t xml:space="preserve">招标文件中技术</w:t>
            </w:r>
            <w:r>
              <w:rPr>
                <w:rFonts w:hint="eastAsia" w:ascii="宋体" w:hAnsi="宋体" w:eastAsia="宋体" w:cs="宋体"/>
                <w:b w:val="0"/>
                <w:bCs w:val="0"/>
                <w:color w:val="000000"/>
                <w:sz w:val="21"/>
                <w:szCs w:val="21"/>
                <w:highlight w:val="none"/>
                <w:lang w:eastAsia="zh-CN"/>
              </w:rPr>
              <w:t xml:space="preserve">参数</w:t>
            </w:r>
            <w:r>
              <w:rPr>
                <w:rFonts w:hint="eastAsia" w:ascii="宋体" w:hAnsi="宋体" w:eastAsia="宋体" w:cs="宋体"/>
                <w:b w:val="0"/>
                <w:bCs w:val="0"/>
                <w:color w:val="000000"/>
                <w:sz w:val="21"/>
                <w:szCs w:val="21"/>
                <w:highlight w:val="none"/>
              </w:rPr>
              <w:t xml:space="preserve">要求的得</w:t>
            </w:r>
            <w:r>
              <w:rPr>
                <w:rFonts w:hint="eastAsia" w:ascii="宋体" w:hAnsi="宋体" w:eastAsia="宋体" w:cs="宋体"/>
                <w:b w:val="0"/>
                <w:bCs w:val="0"/>
                <w:color w:val="000000"/>
                <w:sz w:val="21"/>
                <w:szCs w:val="21"/>
                <w:highlight w:val="none"/>
                <w:lang w:val="en-US" w:eastAsia="zh-CN"/>
              </w:rPr>
              <w:t xml:space="preserve">46</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val="en-US" w:eastAsia="zh-CN"/>
              </w:rPr>
              <w:t xml:space="preserve">技术参数中加“★”项技术参数为核心参数，有一项不满足作无效标处理，</w:t>
            </w:r>
            <w:r>
              <w:rPr>
                <w:rFonts w:hint="eastAsia" w:ascii="宋体" w:hAnsi="宋体" w:eastAsia="宋体" w:cs="宋体"/>
                <w:b w:val="0"/>
                <w:bCs w:val="0"/>
                <w:color w:val="000000"/>
                <w:sz w:val="21"/>
                <w:szCs w:val="21"/>
                <w:highlight w:val="none"/>
              </w:rPr>
              <w:t xml:space="preserve">加</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为重要</w:t>
            </w:r>
            <w:r>
              <w:rPr>
                <w:rFonts w:hint="eastAsia" w:ascii="宋体" w:hAnsi="宋体" w:eastAsia="宋体" w:cs="宋体"/>
                <w:b w:val="0"/>
                <w:bCs w:val="0"/>
                <w:color w:val="000000"/>
                <w:sz w:val="21"/>
                <w:szCs w:val="21"/>
                <w:highlight w:val="none"/>
              </w:rPr>
              <w:t xml:space="preserve">技术参数，</w:t>
            </w:r>
            <w:r>
              <w:rPr>
                <w:rFonts w:hint="eastAsia" w:ascii="宋体" w:hAnsi="宋体" w:eastAsia="宋体" w:cs="宋体"/>
                <w:b w:val="0"/>
                <w:bCs w:val="0"/>
                <w:color w:val="000000"/>
                <w:sz w:val="21"/>
                <w:szCs w:val="21"/>
                <w:highlight w:val="none"/>
                <w:lang w:val="en-US" w:eastAsia="zh-CN"/>
              </w:rPr>
              <w:t xml:space="preserve">每</w:t>
            </w:r>
            <w:r>
              <w:rPr>
                <w:rFonts w:hint="eastAsia" w:ascii="宋体" w:hAnsi="宋体" w:eastAsia="宋体" w:cs="宋体"/>
                <w:b w:val="0"/>
                <w:bCs w:val="0"/>
                <w:color w:val="000000"/>
                <w:sz w:val="21"/>
                <w:szCs w:val="21"/>
                <w:highlight w:val="none"/>
              </w:rPr>
              <w:t xml:space="preserve">有一项负偏离扣</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分，其他</w:t>
            </w:r>
            <w:r>
              <w:rPr>
                <w:rFonts w:hint="eastAsia" w:ascii="宋体" w:hAnsi="宋体" w:eastAsia="宋体" w:cs="宋体"/>
                <w:b w:val="0"/>
                <w:bCs w:val="0"/>
                <w:color w:val="000000"/>
                <w:sz w:val="21"/>
                <w:szCs w:val="21"/>
                <w:highlight w:val="none"/>
                <w:lang w:val="en-US" w:eastAsia="zh-CN"/>
              </w:rPr>
              <w:t xml:space="preserve">技术参数每</w:t>
            </w:r>
            <w:r>
              <w:rPr>
                <w:rFonts w:hint="eastAsia" w:ascii="宋体" w:hAnsi="宋体" w:eastAsia="宋体" w:cs="宋体"/>
                <w:b w:val="0"/>
                <w:bCs w:val="0"/>
                <w:color w:val="000000"/>
                <w:sz w:val="21"/>
                <w:szCs w:val="21"/>
                <w:highlight w:val="none"/>
              </w:rPr>
              <w:t xml:space="preserve">有一项负偏离扣</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本项目分值扣完为止</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rPr>
            </w:r>
            <w:r/>
          </w:p>
          <w:p>
            <w:pPr>
              <w:pStyle w:val="684"/>
              <w:jc w:val="left"/>
              <w:keepLines w:val="0"/>
              <w:keepNext w:val="0"/>
              <w:pageBreakBefore w:val="0"/>
              <w:spacing w:line="336"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注：加“▲”项技术参数为重要参数，“▲”技术参数以生产厂家出具的产品白皮书或产品说明书或有第三方资质的检测机构出具的检测报告内容为准，未按要求提供证明材料的各小项不得分。</w:t>
            </w:r>
            <w:r>
              <w:rPr>
                <w:rFonts w:hint="eastAsia" w:ascii="宋体" w:hAnsi="宋体" w:eastAsia="宋体" w:cs="宋体"/>
                <w:b w:val="0"/>
                <w:bCs w:val="0"/>
                <w:color w:val="000000"/>
                <w:sz w:val="21"/>
                <w:szCs w:val="21"/>
                <w:highlight w:val="none"/>
                <w:lang w:val="en-US" w:eastAsia="zh-CN"/>
              </w:rPr>
            </w:r>
            <w:r/>
          </w:p>
        </w:tc>
      </w:tr>
      <w:tr>
        <w:trPr>
          <w:trHeight w:val="533"/>
        </w:trPr>
        <w:tc>
          <w:tcPr>
            <w:shd w:val="clear" w:color="auto" w:fill="ffffff"/>
            <w:tcBorders>
              <w:top w:val="single" w:color="000000" w:sz="4" w:space="0"/>
              <w:left w:val="single" w:color="000000" w:sz="4" w:space="0"/>
              <w:bottom w:val="single" w:color="000000" w:sz="4" w:space="0"/>
              <w:right w:val="single" w:color="000000" w:sz="4" w:space="0"/>
            </w:tcBorders>
            <w:tcW w:w="9078" w:type="dxa"/>
            <w:vAlign w:val="center"/>
            <w:textDirection w:val="lrTb"/>
            <w:noWrap w:val="false"/>
          </w:tcPr>
          <w:p>
            <w:pPr>
              <w:pStyle w:val="68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三、综合实力（8分）</w:t>
            </w:r>
            <w:r>
              <w:rPr>
                <w:rFonts w:hint="eastAsia" w:ascii="宋体" w:hAnsi="宋体" w:eastAsia="宋体" w:cs="宋体"/>
                <w:color w:val="000000"/>
                <w:sz w:val="21"/>
                <w:szCs w:val="21"/>
                <w:highlight w:val="none"/>
                <w:lang w:val="en-US" w:eastAsia="zh-CN"/>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9078" w:type="dxa"/>
            <w:vAlign w:val="center"/>
            <w:textDirection w:val="lrTb"/>
            <w:noWrap w:val="false"/>
          </w:tcPr>
          <w:p>
            <w:pPr>
              <w:pStyle w:val="684"/>
              <w:keepLines w:val="0"/>
              <w:keepNext w:val="0"/>
              <w:pageBreakBefore w:val="0"/>
              <w:spacing w:line="336"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1.投标人或所投产品制造商具有医疗器械质量管理体系认证证书的得2分。（提供有效证书扫描件上传至电子标文件中并进行电子签章）</w:t>
            </w:r>
            <w:r>
              <w:rPr>
                <w:rFonts w:hint="eastAsia" w:ascii="宋体" w:hAnsi="宋体" w:eastAsia="宋体" w:cs="宋体"/>
                <w:b w:val="0"/>
                <w:bCs w:val="0"/>
                <w:color w:val="000000"/>
                <w:sz w:val="21"/>
                <w:szCs w:val="21"/>
                <w:highlight w:val="none"/>
                <w:lang w:val="en-US" w:eastAsia="zh-CN"/>
              </w:rPr>
            </w:r>
            <w:r/>
          </w:p>
          <w:p>
            <w:pPr>
              <w:pStyle w:val="684"/>
              <w:keepLines w:val="0"/>
              <w:keepNext w:val="0"/>
              <w:pageBreakBefore w:val="0"/>
              <w:spacing w:line="336"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投标人所投产品属于财政部、国家发改委公布的“节能产品品目清单”范围内的，投标人提供国家确定的认证机构出具的该节能产品认证证书的，有1个得0.5分，本项最高限得1分。（提供有效证书扫描件上传至电子标文件中并进行电子签章）</w:t>
            </w:r>
            <w:r>
              <w:rPr>
                <w:rFonts w:hint="eastAsia" w:ascii="宋体" w:hAnsi="宋体" w:eastAsia="宋体" w:cs="宋体"/>
                <w:b w:val="0"/>
                <w:bCs w:val="0"/>
                <w:color w:val="000000"/>
                <w:sz w:val="21"/>
                <w:szCs w:val="21"/>
                <w:highlight w:val="none"/>
                <w:lang w:val="en-US" w:eastAsia="zh-CN"/>
              </w:rPr>
            </w:r>
            <w:r/>
          </w:p>
          <w:p>
            <w:pPr>
              <w:pStyle w:val="684"/>
              <w:keepLines w:val="0"/>
              <w:keepNext w:val="0"/>
              <w:pageBreakBefore w:val="0"/>
              <w:spacing w:line="336"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投标人所投产品属于财政部、生态环境部公布的“环境标志产品品目清单”范围内的，投标人提供国家确定的认证机构出具的该投标产品环境标志产品认证证书的，有1个得0.5分，本项最高限得1分。（提供有效证书扫描件上传至电子标文件中并进行电子签章）</w:t>
            </w:r>
            <w:r>
              <w:rPr>
                <w:rFonts w:hint="eastAsia" w:ascii="宋体" w:hAnsi="宋体" w:eastAsia="宋体" w:cs="宋体"/>
                <w:b w:val="0"/>
                <w:bCs w:val="0"/>
                <w:color w:val="000000"/>
                <w:sz w:val="21"/>
                <w:szCs w:val="21"/>
                <w:highlight w:val="none"/>
                <w:lang w:val="en-US" w:eastAsia="zh-CN"/>
              </w:rPr>
            </w:r>
            <w:r/>
          </w:p>
          <w:p>
            <w:pPr>
              <w:pStyle w:val="684"/>
              <w:keepLines w:val="0"/>
              <w:keepNext w:val="0"/>
              <w:pageBreakBefore w:val="0"/>
              <w:spacing w:line="336"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t xml:space="preserve">投标人2022年1月1日以来承担过所投产品采购项目的成功案例，</w:t>
            </w:r>
            <w:r>
              <w:rPr>
                <w:rFonts w:hint="eastAsia" w:ascii="宋体" w:hAnsi="宋体" w:eastAsia="宋体" w:cs="宋体"/>
                <w:b w:val="0"/>
                <w:bCs w:val="0"/>
                <w:color w:val="000000"/>
                <w:sz w:val="21"/>
                <w:szCs w:val="21"/>
                <w:highlight w:val="none"/>
                <w:lang w:val="en-US" w:eastAsia="zh-CN"/>
              </w:rPr>
              <w:t xml:space="preserve">每提供一个案例得2分，本项最高限得4分。（提供合同及中标（成交）通知书，</w:t>
            </w:r>
            <w:r>
              <w:rPr>
                <w:rFonts w:hint="eastAsia" w:ascii="宋体" w:hAnsi="宋体"/>
                <w:b w:val="0"/>
                <w:bCs w:val="0"/>
                <w:color w:val="000000"/>
                <w:highlight w:val="none"/>
                <w:lang w:val="zh-CN"/>
              </w:rPr>
              <w:t xml:space="preserve">每个合同须清晰体现合同内容、品牌型号、签署日期、合同甲乙双方盖章，</w:t>
            </w:r>
            <w:r>
              <w:rPr>
                <w:rFonts w:hint="eastAsia" w:ascii="宋体" w:hAnsi="宋体" w:eastAsia="宋体" w:cs="宋体"/>
                <w:b w:val="0"/>
                <w:bCs w:val="0"/>
                <w:color w:val="000000"/>
                <w:sz w:val="21"/>
                <w:szCs w:val="21"/>
                <w:highlight w:val="none"/>
                <w:lang w:val="en-US" w:eastAsia="zh-CN"/>
              </w:rPr>
              <w:t xml:space="preserve">扫描件上传至电子标文件中并进行电子签章，案例时间以合同签订时间为准）</w:t>
            </w:r>
            <w:r>
              <w:rPr>
                <w:rFonts w:hint="eastAsia" w:ascii="宋体" w:hAnsi="宋体" w:eastAsia="宋体" w:cs="宋体"/>
                <w:b w:val="0"/>
                <w:bCs w:val="0"/>
                <w:color w:val="000000"/>
                <w:sz w:val="21"/>
                <w:szCs w:val="21"/>
                <w:highlight w:val="none"/>
                <w:lang w:val="en-US" w:eastAsia="zh-CN" w:bidi="ar-SA"/>
              </w:rPr>
            </w:r>
            <w:r/>
          </w:p>
        </w:tc>
      </w:tr>
      <w:tr>
        <w:trPr>
          <w:trHeight w:val="541"/>
        </w:trPr>
        <w:tc>
          <w:tcPr>
            <w:tcBorders>
              <w:top w:val="single" w:color="000000" w:sz="4" w:space="0"/>
              <w:left w:val="single" w:color="000000" w:sz="4" w:space="0"/>
              <w:bottom w:val="single" w:color="000000" w:sz="4" w:space="0"/>
              <w:right w:val="single" w:color="000000" w:sz="4" w:space="0"/>
            </w:tcBorders>
            <w:tcW w:w="9078" w:type="dxa"/>
            <w:vAlign w:val="center"/>
            <w:textDirection w:val="lrTb"/>
            <w:noWrap w:val="false"/>
          </w:tcPr>
          <w:p>
            <w:pPr>
              <w:pStyle w:val="684"/>
              <w:jc w:val="center"/>
              <w:keepLines w:val="0"/>
              <w:keepNext w:val="0"/>
              <w:pageBreakBefore w:val="0"/>
              <w:spacing w:line="336" w:lineRule="auto"/>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实施</w:t>
            </w:r>
            <w:r>
              <w:rPr>
                <w:rFonts w:hint="eastAsia" w:ascii="宋体" w:hAnsi="宋体" w:eastAsia="宋体" w:cs="宋体"/>
                <w:b/>
                <w:bCs/>
                <w:color w:val="000000"/>
                <w:sz w:val="21"/>
                <w:szCs w:val="21"/>
                <w:highlight w:val="none"/>
              </w:rPr>
              <w:t xml:space="preserve">方案（</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分）</w:t>
            </w:r>
            <w:r>
              <w:rPr>
                <w:rFonts w:hint="eastAsia" w:ascii="宋体" w:hAnsi="宋体" w:eastAsia="宋体" w:cs="宋体"/>
                <w:b w:val="0"/>
                <w:bCs w:val="0"/>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078" w:type="dxa"/>
            <w:vAlign w:val="center"/>
            <w:textDirection w:val="lrTb"/>
            <w:noWrap w:val="false"/>
          </w:tcPr>
          <w:p>
            <w:pPr>
              <w:pStyle w:val="779"/>
              <w:ind w:left="0" w:firstLine="0"/>
              <w:jc w:val="left"/>
              <w:spacing w:line="360" w:lineRule="auto"/>
              <w:rPr>
                <w:rFonts w:hint="eastAsia" w:ascii="宋体" w:hAnsi="宋体" w:eastAsia="宋体" w:cs="宋体"/>
                <w:b/>
                <w:bCs/>
                <w:color w:val="000000"/>
                <w:sz w:val="21"/>
                <w:szCs w:val="21"/>
                <w:highlight w:val="none"/>
                <w:lang w:val="zh-CN" w:eastAsia="en-US"/>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zh-CN"/>
              </w:rPr>
              <w:t xml:space="preserve">实施方案</w:t>
            </w:r>
            <w:r>
              <w:rPr>
                <w:rFonts w:hint="eastAsia" w:ascii="宋体" w:hAnsi="宋体" w:eastAsia="宋体" w:cs="宋体"/>
                <w:b/>
                <w:bCs/>
                <w:color w:val="000000"/>
                <w:sz w:val="21"/>
                <w:szCs w:val="21"/>
                <w:highlight w:val="none"/>
                <w:lang w:val="zh-CN" w:eastAsia="en-US"/>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zh-CN" w:eastAsia="en-US"/>
              </w:rPr>
              <w:t xml:space="preserve">分）</w:t>
            </w:r>
            <w:r>
              <w:rPr>
                <w:rFonts w:hint="eastAsia" w:ascii="宋体" w:hAnsi="宋体" w:eastAsia="宋体" w:cs="宋体"/>
                <w:b/>
                <w:bCs/>
                <w:color w:val="000000"/>
                <w:sz w:val="21"/>
                <w:szCs w:val="21"/>
                <w:highlight w:val="none"/>
                <w:lang w:val="zh-CN" w:eastAsia="en-US"/>
              </w:rPr>
            </w:r>
            <w:r/>
          </w:p>
          <w:p>
            <w:pPr>
              <w:pStyle w:val="779"/>
              <w:ind w:left="0" w:firstLine="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提供总体实施方案，内容包括：</w:t>
            </w:r>
            <w:r>
              <w:rPr>
                <w:rFonts w:hint="eastAsia" w:ascii="宋体" w:hAnsi="宋体" w:eastAsia="宋体" w:cs="宋体"/>
                <w:color w:val="000000"/>
                <w:sz w:val="21"/>
                <w:szCs w:val="21"/>
                <w:highlight w:val="none"/>
                <w:lang w:val="zh-CN"/>
              </w:rPr>
            </w:r>
            <w:r/>
          </w:p>
          <w:p>
            <w:pPr>
              <w:pStyle w:val="779"/>
              <w:ind w:left="0" w:firstLine="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1.实施流程：写清楚项目实施的实施步骤，各实施步骤的实施要点，责任单位和责任人等；</w:t>
            </w:r>
            <w:r>
              <w:rPr>
                <w:rFonts w:hint="eastAsia" w:ascii="宋体" w:hAnsi="宋体" w:eastAsia="宋体" w:cs="宋体"/>
                <w:color w:val="000000"/>
                <w:sz w:val="21"/>
                <w:szCs w:val="21"/>
                <w:highlight w:val="none"/>
                <w:lang w:val="zh-CN"/>
              </w:rPr>
            </w:r>
            <w:r/>
          </w:p>
          <w:p>
            <w:pPr>
              <w:pStyle w:val="779"/>
              <w:ind w:left="0" w:firstLine="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2.进度安排：写清楚项目实施的进度安排，每个进度的主要工作、时间安排等；</w:t>
            </w:r>
            <w:r>
              <w:rPr>
                <w:rFonts w:hint="eastAsia" w:ascii="宋体" w:hAnsi="宋体" w:eastAsia="宋体" w:cs="宋体"/>
                <w:color w:val="000000"/>
                <w:sz w:val="21"/>
                <w:szCs w:val="21"/>
                <w:highlight w:val="none"/>
                <w:lang w:val="zh-CN"/>
              </w:rPr>
            </w:r>
            <w:r/>
          </w:p>
          <w:p>
            <w:pPr>
              <w:pStyle w:val="779"/>
              <w:ind w:left="0" w:firstLine="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3.质量保证措施：写清楚项目实施的保障措施，包括产品保障、技术保障、人员保障、时间保障等。</w:t>
            </w:r>
            <w:r>
              <w:rPr>
                <w:rFonts w:hint="eastAsia" w:ascii="宋体" w:hAnsi="宋体" w:eastAsia="宋体" w:cs="宋体"/>
                <w:color w:val="000000"/>
                <w:sz w:val="21"/>
                <w:szCs w:val="21"/>
                <w:highlight w:val="none"/>
                <w:lang w:val="zh-CN"/>
              </w:rPr>
            </w:r>
            <w:r/>
          </w:p>
          <w:p>
            <w:pPr>
              <w:pStyle w:val="779"/>
              <w:ind w:left="0" w:firstLine="0"/>
              <w:jc w:val="left"/>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zh-CN"/>
              </w:rPr>
              <w:t xml:space="preserve">培训方案全面</w:t>
            </w:r>
            <w:r>
              <w:rPr>
                <w:rFonts w:hint="eastAsia" w:ascii="宋体" w:hAnsi="宋体" w:eastAsia="宋体" w:cs="宋体"/>
                <w:b/>
                <w:bCs/>
                <w:color w:val="000000"/>
                <w:sz w:val="21"/>
                <w:szCs w:val="21"/>
                <w:highlight w:val="none"/>
                <w:lang w:val="zh-CN" w:eastAsia="en-US"/>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zh-CN" w:eastAsia="en-US"/>
              </w:rPr>
              <w:t xml:space="preserve">分）</w:t>
            </w:r>
            <w:r>
              <w:rPr>
                <w:rFonts w:hint="eastAsia" w:ascii="宋体" w:hAnsi="宋体" w:eastAsia="宋体" w:cs="宋体"/>
                <w:b/>
                <w:bCs/>
                <w:color w:val="000000"/>
                <w:sz w:val="21"/>
                <w:szCs w:val="21"/>
                <w:highlight w:val="none"/>
                <w:lang w:val="zh-CN"/>
              </w:rPr>
            </w:r>
            <w:r/>
          </w:p>
          <w:p>
            <w:pPr>
              <w:pStyle w:val="779"/>
              <w:ind w:left="0" w:firstLine="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提供全面合理有效的培训方案，内容包括：</w:t>
            </w:r>
            <w:r>
              <w:rPr>
                <w:rFonts w:hint="eastAsia" w:ascii="宋体" w:hAnsi="宋体" w:eastAsia="宋体" w:cs="宋体"/>
                <w:color w:val="000000"/>
                <w:sz w:val="21"/>
                <w:szCs w:val="21"/>
                <w:highlight w:val="none"/>
                <w:lang w:val="zh-CN"/>
              </w:rPr>
            </w:r>
            <w:r/>
          </w:p>
          <w:p>
            <w:pPr>
              <w:pStyle w:val="779"/>
              <w:ind w:left="0" w:firstLine="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1.培训计划：提供详细的培训计划，计划包括培训对象、培训时间、培训项目及预期效果等；</w:t>
            </w:r>
            <w:r>
              <w:rPr>
                <w:rFonts w:hint="eastAsia" w:ascii="宋体" w:hAnsi="宋体" w:eastAsia="宋体" w:cs="宋体"/>
                <w:color w:val="000000"/>
                <w:sz w:val="21"/>
                <w:szCs w:val="21"/>
                <w:highlight w:val="none"/>
                <w:lang w:val="zh-CN"/>
              </w:rPr>
            </w:r>
            <w:r/>
          </w:p>
          <w:p>
            <w:pPr>
              <w:pStyle w:val="779"/>
              <w:ind w:left="0" w:firstLine="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2.培训师资力量：提供参加培训的老师名册，包括培训教师的学历、职称、职业资格和社会任职等内容；</w:t>
            </w:r>
            <w:r>
              <w:rPr>
                <w:rFonts w:hint="eastAsia" w:ascii="宋体" w:hAnsi="宋体" w:eastAsia="宋体" w:cs="宋体"/>
                <w:color w:val="000000"/>
                <w:sz w:val="21"/>
                <w:szCs w:val="21"/>
                <w:highlight w:val="none"/>
                <w:lang w:val="zh-CN"/>
              </w:rPr>
            </w:r>
            <w:r/>
          </w:p>
          <w:p>
            <w:pPr>
              <w:pStyle w:val="779"/>
              <w:ind w:left="0" w:firstLine="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3.培训内容：提供项目培训的具体培训内容，包括每个培训内容的培训时间安排和培训对象安排。</w:t>
            </w:r>
            <w:r>
              <w:rPr>
                <w:rFonts w:hint="eastAsia" w:ascii="宋体" w:hAnsi="宋体" w:eastAsia="宋体" w:cs="宋体"/>
                <w:color w:val="000000"/>
                <w:sz w:val="21"/>
                <w:szCs w:val="21"/>
                <w:highlight w:val="none"/>
                <w:lang w:val="zh-CN"/>
              </w:rPr>
            </w:r>
            <w:r/>
          </w:p>
          <w:p>
            <w:pPr>
              <w:pStyle w:val="779"/>
              <w:ind w:left="0" w:firstLine="0"/>
              <w:jc w:val="left"/>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zh-CN"/>
              </w:rPr>
              <w:t xml:space="preserve">售后服务方案</w:t>
            </w:r>
            <w:r>
              <w:rPr>
                <w:rFonts w:hint="eastAsia" w:ascii="宋体" w:hAnsi="宋体" w:eastAsia="宋体" w:cs="宋体"/>
                <w:b/>
                <w:bCs/>
                <w:color w:val="000000"/>
                <w:sz w:val="21"/>
                <w:szCs w:val="21"/>
                <w:highlight w:val="none"/>
                <w:lang w:val="zh-CN" w:eastAsia="en-US"/>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zh-CN" w:eastAsia="en-US"/>
              </w:rPr>
              <w:t xml:space="preserve">分）</w:t>
            </w:r>
            <w:r>
              <w:rPr>
                <w:rFonts w:hint="eastAsia" w:ascii="宋体" w:hAnsi="宋体" w:eastAsia="宋体" w:cs="宋体"/>
                <w:b/>
                <w:bCs/>
                <w:color w:val="000000"/>
                <w:sz w:val="21"/>
                <w:szCs w:val="21"/>
                <w:highlight w:val="none"/>
                <w:lang w:val="zh-CN"/>
              </w:rPr>
            </w:r>
            <w:r/>
          </w:p>
          <w:p>
            <w:pPr>
              <w:pStyle w:val="779"/>
              <w:ind w:left="0" w:firstLine="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提供全面合理有效的售后服务方案，内容包括：</w:t>
            </w:r>
            <w:r>
              <w:rPr>
                <w:rFonts w:hint="eastAsia" w:ascii="宋体" w:hAnsi="宋体" w:eastAsia="宋体" w:cs="宋体"/>
                <w:color w:val="000000"/>
                <w:sz w:val="21"/>
                <w:szCs w:val="21"/>
                <w:highlight w:val="none"/>
                <w:lang w:val="zh-CN"/>
              </w:rPr>
            </w:r>
            <w:r/>
          </w:p>
          <w:p>
            <w:pPr>
              <w:pStyle w:val="779"/>
              <w:ind w:left="0" w:firstLine="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1.服务流程及服务内容：提供售后服务的具体流程及每个流程所对应的服务内容及要达到的服务效果；</w:t>
            </w:r>
            <w:r>
              <w:rPr>
                <w:rFonts w:hint="eastAsia" w:ascii="宋体" w:hAnsi="宋体" w:eastAsia="宋体" w:cs="宋体"/>
                <w:color w:val="000000"/>
                <w:sz w:val="21"/>
                <w:szCs w:val="21"/>
                <w:highlight w:val="none"/>
                <w:lang w:val="zh-CN"/>
              </w:rPr>
            </w:r>
            <w:r/>
          </w:p>
          <w:p>
            <w:pPr>
              <w:pStyle w:val="779"/>
              <w:ind w:left="0" w:firstLine="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2.售后服务响应：提供具体的响应时间，</w:t>
            </w:r>
            <w:r>
              <w:rPr>
                <w:rFonts w:hint="eastAsia" w:ascii="宋体" w:hAnsi="宋体" w:eastAsia="宋体" w:cs="宋体"/>
                <w:b w:val="0"/>
                <w:bCs w:val="0"/>
                <w:color w:val="000000"/>
                <w:sz w:val="21"/>
                <w:szCs w:val="21"/>
                <w:highlight w:val="none"/>
                <w:u w:val="none"/>
                <w:lang w:val="en-US" w:eastAsia="zh-CN"/>
              </w:rPr>
              <w:t xml:space="preserve">售后服务体系、故障解决方案、应急处理措施、质量保证措施、免费质保期后的维护方案等</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79"/>
              <w:ind w:left="0" w:firstLine="24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3.服务人员配备：提供售后服务人员名册，包括售后服务人员的学历、职称、职业资格和社会任职等内容。</w:t>
            </w:r>
            <w:r>
              <w:rPr>
                <w:rFonts w:hint="eastAsia" w:ascii="宋体" w:hAnsi="宋体" w:eastAsia="宋体" w:cs="宋体"/>
                <w:color w:val="000000"/>
                <w:sz w:val="21"/>
                <w:szCs w:val="21"/>
                <w:highlight w:val="none"/>
                <w:lang w:val="zh-CN"/>
              </w:rPr>
            </w:r>
            <w:r/>
          </w:p>
          <w:p>
            <w:pPr>
              <w:pStyle w:val="779"/>
              <w:ind w:left="0" w:firstLine="0"/>
              <w:jc w:val="left"/>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4.质保服务升级（3分）</w:t>
            </w:r>
            <w:r>
              <w:rPr>
                <w:rFonts w:hint="eastAsia" w:ascii="宋体" w:hAnsi="宋体" w:eastAsia="宋体" w:cs="宋体"/>
                <w:b/>
                <w:bCs/>
                <w:color w:val="000000"/>
                <w:sz w:val="21"/>
                <w:szCs w:val="21"/>
                <w:highlight w:val="none"/>
                <w:lang w:val="en-US" w:eastAsia="zh-CN"/>
              </w:rPr>
            </w:r>
            <w:r/>
          </w:p>
          <w:p>
            <w:pPr>
              <w:pStyle w:val="779"/>
              <w:ind w:left="0" w:firstLine="0"/>
              <w:jc w:val="left"/>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所投产品</w:t>
            </w:r>
            <w:r>
              <w:rPr>
                <w:rFonts w:hint="eastAsia" w:ascii="宋体" w:hAnsi="宋体" w:eastAsia="宋体" w:cs="宋体"/>
                <w:b w:val="0"/>
                <w:bCs w:val="0"/>
                <w:color w:val="000000"/>
                <w:spacing w:val="3"/>
                <w:sz w:val="21"/>
                <w:szCs w:val="21"/>
                <w:highlight w:val="none"/>
              </w:rPr>
              <w:t xml:space="preserve">质保期</w:t>
            </w:r>
            <w:r>
              <w:rPr>
                <w:rFonts w:hint="eastAsia" w:ascii="宋体" w:hAnsi="宋体" w:eastAsia="宋体" w:cs="宋体"/>
                <w:b w:val="0"/>
                <w:bCs w:val="0"/>
                <w:color w:val="000000"/>
                <w:spacing w:val="3"/>
                <w:sz w:val="21"/>
                <w:szCs w:val="21"/>
                <w:highlight w:val="none"/>
                <w:lang w:val="en-US" w:eastAsia="zh-CN"/>
              </w:rPr>
              <w:t xml:space="preserve">在</w:t>
            </w:r>
            <w:r>
              <w:rPr>
                <w:rFonts w:hint="eastAsia" w:ascii="宋体" w:hAnsi="宋体" w:eastAsia="宋体" w:cs="宋体"/>
                <w:b w:val="0"/>
                <w:bCs w:val="0"/>
                <w:color w:val="000000"/>
                <w:spacing w:val="3"/>
                <w:sz w:val="21"/>
                <w:szCs w:val="21"/>
                <w:highlight w:val="none"/>
              </w:rPr>
              <w:t xml:space="preserve">完全</w:t>
            </w:r>
            <w:r>
              <w:rPr>
                <w:rFonts w:hint="eastAsia" w:ascii="宋体" w:hAnsi="宋体" w:eastAsia="宋体" w:cs="宋体"/>
                <w:b w:val="0"/>
                <w:bCs w:val="0"/>
                <w:color w:val="000000"/>
                <w:spacing w:val="3"/>
                <w:sz w:val="21"/>
                <w:szCs w:val="21"/>
                <w:highlight w:val="none"/>
                <w:lang w:val="en-US" w:eastAsia="zh-CN"/>
              </w:rPr>
              <w:t xml:space="preserve">响应招标</w:t>
            </w:r>
            <w:r>
              <w:rPr>
                <w:rFonts w:hint="eastAsia" w:ascii="宋体" w:hAnsi="宋体" w:eastAsia="宋体" w:cs="宋体"/>
                <w:b w:val="0"/>
                <w:bCs w:val="0"/>
                <w:color w:val="000000"/>
                <w:spacing w:val="3"/>
                <w:sz w:val="21"/>
                <w:szCs w:val="21"/>
                <w:highlight w:val="none"/>
              </w:rPr>
              <w:t xml:space="preserve">文件要求的基础上</w:t>
            </w:r>
            <w:r>
              <w:rPr>
                <w:rFonts w:hint="eastAsia" w:ascii="宋体" w:hAnsi="宋体" w:eastAsia="宋体" w:cs="宋体"/>
                <w:b w:val="0"/>
                <w:bCs w:val="0"/>
                <w:color w:val="000000"/>
                <w:spacing w:val="3"/>
                <w:sz w:val="21"/>
                <w:szCs w:val="21"/>
                <w:highlight w:val="none"/>
                <w:lang w:eastAsia="zh-CN"/>
              </w:rPr>
              <w:t xml:space="preserve">，</w:t>
            </w:r>
            <w:r>
              <w:rPr>
                <w:rFonts w:hint="eastAsia" w:ascii="宋体" w:hAnsi="宋体" w:eastAsia="宋体" w:cs="宋体"/>
                <w:b w:val="0"/>
                <w:bCs w:val="0"/>
                <w:color w:val="000000"/>
                <w:spacing w:val="3"/>
                <w:sz w:val="21"/>
                <w:szCs w:val="21"/>
                <w:highlight w:val="none"/>
              </w:rPr>
              <w:t xml:space="preserve">承诺</w:t>
            </w:r>
            <w:r>
              <w:rPr>
                <w:rFonts w:hint="eastAsia" w:ascii="宋体" w:hAnsi="宋体" w:eastAsia="宋体" w:cs="宋体"/>
                <w:b w:val="0"/>
                <w:bCs w:val="0"/>
                <w:color w:val="000000"/>
                <w:spacing w:val="3"/>
                <w:sz w:val="21"/>
                <w:szCs w:val="21"/>
                <w:highlight w:val="none"/>
                <w:lang w:val="en-US" w:eastAsia="zh-CN"/>
              </w:rPr>
              <w:t xml:space="preserve">每免费</w:t>
            </w:r>
            <w:r>
              <w:rPr>
                <w:rFonts w:hint="eastAsia" w:ascii="宋体" w:hAnsi="宋体" w:eastAsia="宋体" w:cs="宋体"/>
                <w:b w:val="0"/>
                <w:bCs w:val="0"/>
                <w:color w:val="000000"/>
                <w:spacing w:val="-12"/>
                <w:sz w:val="21"/>
                <w:szCs w:val="21"/>
                <w:highlight w:val="none"/>
              </w:rPr>
              <w:t xml:space="preserve">增加一</w:t>
            </w:r>
            <w:r>
              <w:rPr>
                <w:rFonts w:hint="eastAsia" w:ascii="宋体" w:hAnsi="宋体" w:eastAsia="宋体" w:cs="宋体"/>
                <w:b w:val="0"/>
                <w:bCs w:val="0"/>
                <w:color w:val="000000"/>
                <w:spacing w:val="-9"/>
                <w:sz w:val="21"/>
                <w:szCs w:val="21"/>
                <w:highlight w:val="none"/>
              </w:rPr>
              <w:t xml:space="preserve">年</w:t>
            </w:r>
            <w:r>
              <w:rPr>
                <w:rFonts w:hint="eastAsia" w:ascii="宋体" w:hAnsi="宋体" w:eastAsia="宋体" w:cs="宋体"/>
                <w:b w:val="0"/>
                <w:bCs w:val="0"/>
                <w:color w:val="000000"/>
                <w:spacing w:val="-9"/>
                <w:sz w:val="21"/>
                <w:szCs w:val="21"/>
                <w:highlight w:val="none"/>
                <w:lang w:val="en-US" w:eastAsia="zh-CN"/>
              </w:rPr>
              <w:t xml:space="preserve">的</w:t>
            </w:r>
            <w:r>
              <w:rPr>
                <w:rFonts w:hint="eastAsia" w:ascii="宋体" w:hAnsi="宋体" w:eastAsia="宋体" w:cs="宋体"/>
                <w:b w:val="0"/>
                <w:bCs w:val="0"/>
                <w:color w:val="000000"/>
                <w:spacing w:val="-6"/>
                <w:sz w:val="21"/>
                <w:szCs w:val="21"/>
                <w:highlight w:val="none"/>
              </w:rPr>
              <w:t xml:space="preserve">得 </w:t>
            </w:r>
            <w:r>
              <w:rPr>
                <w:rFonts w:hint="eastAsia" w:ascii="宋体" w:hAnsi="宋体" w:eastAsia="宋体" w:cs="宋体"/>
                <w:b w:val="0"/>
                <w:bCs w:val="0"/>
                <w:color w:val="000000"/>
                <w:spacing w:val="-6"/>
                <w:sz w:val="21"/>
                <w:szCs w:val="21"/>
                <w:highlight w:val="none"/>
                <w:lang w:val="en-US" w:eastAsia="zh-CN"/>
              </w:rPr>
              <w:t xml:space="preserve">1分</w:t>
            </w:r>
            <w:r>
              <w:rPr>
                <w:rFonts w:hint="eastAsia" w:ascii="宋体" w:hAnsi="宋体" w:eastAsia="宋体" w:cs="宋体"/>
                <w:b w:val="0"/>
                <w:bCs w:val="0"/>
                <w:color w:val="000000"/>
                <w:spacing w:val="-6"/>
                <w:sz w:val="21"/>
                <w:szCs w:val="21"/>
                <w:highlight w:val="none"/>
              </w:rPr>
              <w:t xml:space="preserve">，本项最</w:t>
            </w:r>
            <w:r>
              <w:rPr>
                <w:rFonts w:hint="eastAsia" w:ascii="宋体" w:hAnsi="宋体" w:eastAsia="宋体" w:cs="宋体"/>
                <w:b w:val="0"/>
                <w:bCs w:val="0"/>
                <w:color w:val="000000"/>
                <w:spacing w:val="-6"/>
                <w:sz w:val="21"/>
                <w:szCs w:val="21"/>
                <w:highlight w:val="none"/>
                <w:lang w:val="en-US" w:eastAsia="zh-CN"/>
              </w:rPr>
              <w:t xml:space="preserve">高限</w:t>
            </w:r>
            <w:r>
              <w:rPr>
                <w:rFonts w:hint="eastAsia" w:ascii="宋体" w:hAnsi="宋体" w:eastAsia="宋体" w:cs="宋体"/>
                <w:b w:val="0"/>
                <w:bCs w:val="0"/>
                <w:color w:val="000000"/>
                <w:spacing w:val="-6"/>
                <w:sz w:val="21"/>
                <w:szCs w:val="21"/>
                <w:highlight w:val="none"/>
              </w:rPr>
              <w:t xml:space="preserve">得</w:t>
            </w:r>
            <w:r>
              <w:rPr>
                <w:rFonts w:hint="eastAsia" w:ascii="宋体" w:hAnsi="宋体" w:eastAsia="宋体" w:cs="宋体"/>
                <w:b w:val="0"/>
                <w:bCs w:val="0"/>
                <w:color w:val="000000"/>
                <w:spacing w:val="-6"/>
                <w:sz w:val="21"/>
                <w:szCs w:val="21"/>
                <w:highlight w:val="none"/>
                <w:lang w:val="en-US" w:eastAsia="zh-CN"/>
              </w:rPr>
              <w:t xml:space="preserve">3分</w:t>
            </w:r>
            <w:r>
              <w:rPr>
                <w:rFonts w:hint="eastAsia" w:ascii="宋体" w:hAnsi="宋体" w:eastAsia="宋体" w:cs="宋体"/>
                <w:b w:val="0"/>
                <w:bCs w:val="0"/>
                <w:color w:val="000000"/>
                <w:spacing w:val="-6"/>
                <w:sz w:val="21"/>
                <w:szCs w:val="21"/>
                <w:highlight w:val="none"/>
              </w:rPr>
              <w:t xml:space="preserve">。</w:t>
            </w:r>
            <w:r>
              <w:rPr>
                <w:rFonts w:hint="eastAsia" w:ascii="宋体" w:hAnsi="宋体" w:eastAsia="宋体" w:cs="宋体"/>
                <w:b/>
                <w:bCs/>
                <w:color w:val="000000"/>
                <w:sz w:val="21"/>
                <w:szCs w:val="21"/>
                <w:highlight w:val="none"/>
                <w:lang w:val="en-US" w:eastAsia="zh-CN"/>
              </w:rPr>
            </w:r>
            <w:r/>
          </w:p>
          <w:p>
            <w:pPr>
              <w:pStyle w:val="779"/>
              <w:ind w:left="0" w:firstLine="0"/>
              <w:jc w:val="left"/>
              <w:spacing w:line="360" w:lineRule="auto"/>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rPr>
              <w:t xml:space="preserve">注：</w:t>
            </w:r>
            <w:r>
              <w:rPr>
                <w:rFonts w:hint="eastAsia" w:ascii="宋体" w:hAnsi="宋体" w:eastAsia="宋体" w:cs="宋体"/>
                <w:b w:val="0"/>
                <w:bCs w:val="0"/>
                <w:color w:val="000000"/>
                <w:sz w:val="21"/>
                <w:szCs w:val="21"/>
                <w:highlight w:val="none"/>
                <w:lang w:eastAsia="zh-CN"/>
              </w:rPr>
              <w:t xml:space="preserve">方案</w:t>
            </w:r>
            <w:r>
              <w:rPr>
                <w:rFonts w:hint="eastAsia" w:ascii="宋体" w:hAnsi="宋体" w:eastAsia="宋体" w:cs="宋体"/>
                <w:b w:val="0"/>
                <w:bCs w:val="0"/>
                <w:color w:val="000000"/>
                <w:sz w:val="21"/>
                <w:szCs w:val="21"/>
                <w:highlight w:val="none"/>
                <w:lang w:val="en-US" w:eastAsia="zh-CN"/>
              </w:rPr>
              <w:t xml:space="preserve">上传至电子标文件中并进行电子签章</w:t>
            </w:r>
            <w:r>
              <w:rPr>
                <w:rFonts w:hint="eastAsia" w:ascii="宋体" w:hAnsi="宋体" w:eastAsia="宋体" w:cs="宋体"/>
                <w:b w:val="0"/>
                <w:bCs w:val="0"/>
                <w:color w:val="000000"/>
                <w:sz w:val="21"/>
                <w:szCs w:val="21"/>
                <w:highlight w:val="none"/>
              </w:rPr>
              <w:t xml:space="preserve">，未按要求提供或提供材料不全的</w:t>
            </w:r>
            <w:r>
              <w:rPr>
                <w:rFonts w:hint="eastAsia" w:ascii="宋体" w:hAnsi="宋体" w:eastAsia="宋体" w:cs="宋体"/>
                <w:b w:val="0"/>
                <w:bCs w:val="0"/>
                <w:color w:val="000000"/>
                <w:sz w:val="21"/>
                <w:szCs w:val="21"/>
                <w:highlight w:val="none"/>
                <w:lang w:eastAsia="zh-CN"/>
              </w:rPr>
              <w:t xml:space="preserve">各小项</w:t>
            </w:r>
            <w:r>
              <w:rPr>
                <w:rFonts w:hint="eastAsia" w:ascii="宋体" w:hAnsi="宋体" w:eastAsia="宋体" w:cs="宋体"/>
                <w:b w:val="0"/>
                <w:bCs w:val="0"/>
                <w:color w:val="000000"/>
                <w:sz w:val="21"/>
                <w:szCs w:val="21"/>
                <w:highlight w:val="none"/>
              </w:rPr>
              <w:t xml:space="preserve">不得分。</w:t>
            </w:r>
            <w:r>
              <w:rPr>
                <w:rFonts w:hint="eastAsia" w:ascii="宋体" w:hAnsi="宋体" w:eastAsia="宋体" w:cs="宋体"/>
                <w:b w:val="0"/>
                <w:bCs w:val="0"/>
                <w:color w:val="000000"/>
                <w:sz w:val="21"/>
                <w:szCs w:val="21"/>
                <w:highlight w:val="none"/>
                <w:u w:val="none"/>
                <w:lang w:val="en-US" w:eastAsia="zh-CN"/>
              </w:rPr>
            </w:r>
            <w:r/>
          </w:p>
        </w:tc>
      </w:tr>
    </w:tbl>
    <w:p>
      <w:pPr>
        <w:pStyle w:val="684"/>
        <w:jc w:val="center"/>
        <w:keepNext/>
        <w:rPr>
          <w:rFonts w:hint="eastAsia" w:ascii="宋体" w:hAnsi="宋体" w:eastAsia="宋体" w:cs="宋体"/>
          <w:bCs/>
          <w:color w:val="000000"/>
          <w:sz w:val="44"/>
          <w:szCs w:val="28"/>
          <w:highlight w:val="none"/>
        </w:rPr>
        <w:outlineLvl w:val="0"/>
      </w:pPr>
      <w:r>
        <w:rPr>
          <w:rFonts w:hint="eastAsia" w:ascii="宋体" w:hAnsi="宋体" w:eastAsia="宋体" w:cs="宋体"/>
          <w:bCs/>
          <w:color w:val="000000"/>
          <w:sz w:val="44"/>
          <w:szCs w:val="28"/>
          <w:highlight w:val="none"/>
        </w:rPr>
      </w:r>
      <w:r/>
    </w:p>
    <w:p>
      <w:pPr>
        <w:pStyle w:val="684"/>
        <w:rPr>
          <w:rFonts w:hint="eastAsia"/>
          <w:color w:val="000000"/>
          <w:highlight w:val="none"/>
        </w:rPr>
      </w:pPr>
      <w:r>
        <w:rPr>
          <w:rFonts w:hint="eastAsia"/>
          <w:color w:val="000000"/>
          <w:highlight w:val="none"/>
        </w:rPr>
      </w:r>
      <w:r/>
    </w:p>
    <w:p>
      <w:pPr>
        <w:pStyle w:val="729"/>
        <w:ind w:left="0" w:firstLine="0"/>
        <w:rPr>
          <w:rFonts w:hint="eastAsia"/>
          <w:color w:val="000000"/>
          <w:highlight w:val="none"/>
        </w:rPr>
      </w:pPr>
      <w:r>
        <w:rPr>
          <w:rFonts w:hint="eastAsia"/>
          <w:color w:val="000000"/>
          <w:highlight w:val="none"/>
        </w:rPr>
      </w:r>
      <w:r/>
    </w:p>
    <w:p>
      <w:pPr>
        <w:pStyle w:val="729"/>
        <w:rPr>
          <w:rFonts w:hint="eastAsia"/>
          <w:color w:val="000000"/>
          <w:highlight w:val="none"/>
        </w:rPr>
      </w:pPr>
      <w:r>
        <w:rPr>
          <w:rFonts w:hint="eastAsia"/>
          <w:color w:val="000000"/>
          <w:highlight w:val="none"/>
        </w:rPr>
      </w:r>
      <w:r/>
    </w:p>
    <w:p>
      <w:pPr>
        <w:jc w:val="center"/>
        <w:keepNext/>
        <w:rPr>
          <w:rFonts w:hint="eastAsia" w:ascii="宋体" w:hAnsi="宋体" w:eastAsia="宋体" w:cs="宋体"/>
          <w:color w:val="000000"/>
          <w:sz w:val="44"/>
          <w:szCs w:val="44"/>
          <w:highlight w:val="none"/>
        </w:rPr>
        <w:outlineLvl w:val="0"/>
      </w:pPr>
      <w:r>
        <w:rPr>
          <w:rFonts w:hint="eastAsia" w:ascii="宋体" w:hAnsi="宋体" w:eastAsia="宋体" w:cs="宋体"/>
          <w:bCs/>
          <w:color w:val="000000"/>
          <w:sz w:val="44"/>
          <w:szCs w:val="28"/>
          <w:highlight w:val="none"/>
        </w:rPr>
      </w:r>
      <w:r>
        <w:rPr>
          <w:rFonts w:hint="eastAsia" w:ascii="宋体" w:hAnsi="宋体" w:eastAsia="宋体" w:cs="宋体"/>
          <w:bCs/>
          <w:color w:val="000000"/>
          <w:sz w:val="44"/>
          <w:szCs w:val="28"/>
          <w:highlight w:val="none"/>
        </w:rPr>
      </w:r>
    </w:p>
    <w:p>
      <w:pPr>
        <w:jc w:val="center"/>
        <w:keepNext/>
        <w:rPr>
          <w:rFonts w:hint="eastAsia" w:ascii="宋体" w:hAnsi="宋体" w:eastAsia="宋体" w:cs="宋体"/>
          <w:color w:val="000000"/>
          <w:sz w:val="44"/>
          <w:szCs w:val="44"/>
          <w:highlight w:val="none"/>
        </w:rPr>
        <w:outlineLvl w:val="0"/>
      </w:pPr>
      <w:r>
        <w:rPr>
          <w:rFonts w:hint="eastAsia" w:ascii="宋体" w:hAnsi="宋体" w:eastAsia="宋体" w:cs="宋体"/>
          <w:bCs/>
          <w:color w:val="000000"/>
          <w:sz w:val="44"/>
          <w:szCs w:val="28"/>
          <w:highlight w:val="none"/>
        </w:rPr>
      </w:r>
      <w:r>
        <w:rPr>
          <w:rFonts w:hint="eastAsia" w:ascii="宋体" w:hAnsi="宋体" w:eastAsia="宋体" w:cs="宋体"/>
          <w:bCs/>
          <w:color w:val="000000"/>
          <w:sz w:val="44"/>
          <w:szCs w:val="28"/>
          <w:highlight w:val="none"/>
        </w:rPr>
      </w:r>
    </w:p>
    <w:p>
      <w:pPr>
        <w:jc w:val="center"/>
        <w:keepNext/>
        <w:rPr>
          <w:rFonts w:hint="eastAsia" w:ascii="宋体" w:hAnsi="宋体" w:eastAsia="宋体" w:cs="宋体"/>
          <w:color w:val="000000"/>
          <w:sz w:val="44"/>
          <w:szCs w:val="44"/>
          <w:highlight w:val="none"/>
        </w:rPr>
        <w:outlineLvl w:val="0"/>
      </w:pPr>
      <w:r>
        <w:rPr>
          <w:rFonts w:hint="eastAsia" w:ascii="宋体" w:hAnsi="宋体" w:eastAsia="宋体" w:cs="宋体"/>
          <w:bCs/>
          <w:color w:val="000000"/>
          <w:sz w:val="44"/>
          <w:szCs w:val="28"/>
          <w:highlight w:val="none"/>
        </w:rPr>
      </w:r>
      <w:r>
        <w:rPr>
          <w:rFonts w:hint="eastAsia" w:ascii="宋体" w:hAnsi="宋体" w:eastAsia="宋体" w:cs="宋体"/>
          <w:bCs/>
          <w:color w:val="000000"/>
          <w:sz w:val="44"/>
          <w:szCs w:val="28"/>
          <w:highlight w:val="none"/>
        </w:rPr>
      </w:r>
    </w:p>
    <w:p>
      <w:pPr>
        <w:jc w:val="center"/>
        <w:keepNext/>
        <w:rPr>
          <w:rFonts w:hint="eastAsia" w:ascii="宋体" w:hAnsi="宋体" w:eastAsia="宋体" w:cs="宋体"/>
          <w:color w:val="000000"/>
          <w:sz w:val="44"/>
          <w:szCs w:val="44"/>
          <w:highlight w:val="none"/>
        </w:rPr>
        <w:outlineLvl w:val="0"/>
      </w:pPr>
      <w:r>
        <w:rPr>
          <w:rFonts w:hint="eastAsia" w:ascii="宋体" w:hAnsi="宋体" w:eastAsia="宋体" w:cs="宋体"/>
          <w:bCs/>
          <w:color w:val="000000"/>
          <w:sz w:val="44"/>
          <w:szCs w:val="28"/>
          <w:highlight w:val="none"/>
        </w:rPr>
      </w:r>
      <w:r>
        <w:rPr>
          <w:rFonts w:hint="eastAsia" w:ascii="宋体" w:hAnsi="宋体" w:eastAsia="宋体" w:cs="宋体"/>
          <w:bCs/>
          <w:color w:val="000000"/>
          <w:sz w:val="44"/>
          <w:szCs w:val="28"/>
          <w:highlight w:val="none"/>
        </w:rPr>
      </w:r>
    </w:p>
    <w:p>
      <w:pPr>
        <w:jc w:val="center"/>
        <w:keepNext/>
        <w:rPr>
          <w:rFonts w:hint="eastAsia" w:ascii="宋体" w:hAnsi="宋体" w:eastAsia="宋体" w:cs="宋体"/>
          <w:color w:val="000000"/>
          <w:sz w:val="44"/>
          <w:szCs w:val="44"/>
          <w:highlight w:val="none"/>
        </w:rPr>
        <w:outlineLvl w:val="0"/>
      </w:pPr>
      <w:r>
        <w:rPr>
          <w:rFonts w:hint="eastAsia" w:ascii="宋体" w:hAnsi="宋体" w:eastAsia="宋体" w:cs="宋体"/>
          <w:bCs/>
          <w:color w:val="000000"/>
          <w:sz w:val="44"/>
          <w:szCs w:val="28"/>
          <w:highlight w:val="none"/>
        </w:rPr>
      </w:r>
      <w:r>
        <w:rPr>
          <w:rFonts w:hint="eastAsia" w:ascii="宋体" w:hAnsi="宋体" w:eastAsia="宋体" w:cs="宋体"/>
          <w:bCs/>
          <w:color w:val="000000"/>
          <w:sz w:val="44"/>
          <w:szCs w:val="28"/>
          <w:highlight w:val="none"/>
        </w:rPr>
      </w:r>
    </w:p>
    <w:p>
      <w:pPr>
        <w:pStyle w:val="684"/>
        <w:jc w:val="center"/>
        <w:keepNext/>
        <w:rPr>
          <w:rFonts w:hint="eastAsia" w:ascii="宋体" w:hAnsi="宋体" w:eastAsia="宋体" w:cs="宋体"/>
          <w:color w:val="000000"/>
          <w:sz w:val="44"/>
          <w:szCs w:val="44"/>
          <w:highlight w:val="none"/>
        </w:rPr>
        <w:outlineLvl w:val="0"/>
      </w:pPr>
      <w:r>
        <w:rPr>
          <w:rFonts w:hint="eastAsia" w:ascii="宋体" w:hAnsi="宋体" w:eastAsia="宋体" w:cs="宋体"/>
          <w:bCs/>
          <w:color w:val="000000"/>
          <w:sz w:val="44"/>
          <w:szCs w:val="28"/>
          <w:highlight w:val="none"/>
        </w:rPr>
        <w:t xml:space="preserve">第六章  投标</w:t>
      </w:r>
      <w:bookmarkEnd w:id="180"/>
      <w:r/>
      <w:bookmarkEnd w:id="181"/>
      <w:r/>
      <w:bookmarkEnd w:id="182"/>
      <w:r>
        <w:rPr>
          <w:rFonts w:hint="eastAsia" w:ascii="宋体" w:hAnsi="宋体" w:eastAsia="宋体" w:cs="宋体"/>
          <w:bCs/>
          <w:color w:val="000000"/>
          <w:sz w:val="44"/>
          <w:szCs w:val="28"/>
          <w:highlight w:val="none"/>
        </w:rPr>
        <w:t xml:space="preserve">文件格式</w:t>
      </w:r>
      <w:r>
        <w:rPr>
          <w:rFonts w:hint="eastAsia" w:ascii="宋体" w:hAnsi="宋体" w:eastAsia="宋体" w:cs="宋体"/>
          <w:bCs/>
          <w:color w:val="000000"/>
          <w:sz w:val="44"/>
          <w:szCs w:val="28"/>
          <w:highlight w:val="none"/>
        </w:rPr>
      </w:r>
      <w:r/>
    </w:p>
    <w:p>
      <w:pPr>
        <w:pStyle w:val="684"/>
        <w:jc w:val="center"/>
        <w:rPr>
          <w:rFonts w:hint="eastAsia" w:ascii="宋体" w:hAnsi="宋体" w:eastAsia="宋体" w:cs="宋体"/>
          <w:b/>
          <w:color w:val="000000"/>
          <w:sz w:val="72"/>
          <w:szCs w:val="21"/>
          <w:highlight w:val="none"/>
        </w:rPr>
      </w:pPr>
      <w:r/>
      <w:bookmarkStart w:id="183" w:name="_Hlt26955039"/>
      <w:r/>
      <w:bookmarkEnd w:id="183"/>
      <w:r/>
      <w:bookmarkStart w:id="184" w:name="_Hlt26671244"/>
      <w:r/>
      <w:bookmarkEnd w:id="184"/>
      <w:r/>
      <w:bookmarkStart w:id="185" w:name="_Toc120614282"/>
      <w:r/>
      <w:bookmarkStart w:id="186" w:name="_Toc26554094"/>
      <w:r/>
      <w:bookmarkStart w:id="187" w:name="_Toc49090576"/>
      <w:r>
        <w:rPr>
          <w:rFonts w:hint="eastAsia" w:ascii="宋体" w:hAnsi="宋体" w:eastAsia="宋体" w:cs="宋体"/>
          <w:b/>
          <w:color w:val="000000"/>
          <w:sz w:val="72"/>
          <w:szCs w:val="21"/>
          <w:highlight w:val="none"/>
        </w:rPr>
      </w:r>
      <w:r/>
    </w:p>
    <w:p>
      <w:pPr>
        <w:pStyle w:val="684"/>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684"/>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投  标  文  件</w:t>
      </w:r>
      <w:r>
        <w:rPr>
          <w:rFonts w:hint="eastAsia" w:ascii="宋体" w:hAnsi="宋体" w:eastAsia="宋体" w:cs="宋体"/>
          <w:b/>
          <w:color w:val="000000"/>
          <w:sz w:val="72"/>
          <w:szCs w:val="21"/>
          <w:highlight w:val="none"/>
        </w:rPr>
      </w:r>
      <w:r/>
    </w:p>
    <w:p>
      <w:pPr>
        <w:pStyle w:val="684"/>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684"/>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684"/>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684"/>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684"/>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684"/>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684"/>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684"/>
        <w:ind w:firstLine="1080"/>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t xml:space="preserve">项 目 名 称：</w:t>
      </w:r>
      <w:r>
        <w:rPr>
          <w:rFonts w:hint="eastAsia" w:ascii="宋体" w:hAnsi="宋体" w:eastAsia="宋体" w:cs="宋体"/>
          <w:b/>
          <w:color w:val="000000"/>
          <w:sz w:val="36"/>
          <w:szCs w:val="21"/>
          <w:highlight w:val="none"/>
          <w:u w:val="single"/>
        </w:rPr>
        <w:t xml:space="preserve">               </w:t>
      </w:r>
      <w:r>
        <w:rPr>
          <w:rFonts w:hint="eastAsia" w:ascii="宋体" w:hAnsi="宋体" w:eastAsia="宋体" w:cs="宋体"/>
          <w:b/>
          <w:color w:val="000000"/>
          <w:sz w:val="36"/>
          <w:szCs w:val="21"/>
          <w:highlight w:val="none"/>
        </w:rPr>
      </w:r>
      <w:r/>
    </w:p>
    <w:p>
      <w:pPr>
        <w:pStyle w:val="684"/>
        <w:ind w:firstLine="1080"/>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项 目 编 号：</w:t>
      </w:r>
      <w:r>
        <w:rPr>
          <w:rFonts w:hint="eastAsia" w:ascii="宋体" w:hAnsi="宋体" w:eastAsia="宋体" w:cs="宋体"/>
          <w:b/>
          <w:color w:val="000000"/>
          <w:sz w:val="36"/>
          <w:szCs w:val="21"/>
          <w:highlight w:val="none"/>
          <w:u w:val="single"/>
        </w:rPr>
        <w:t xml:space="preserve">               </w:t>
      </w:r>
      <w:r>
        <w:rPr>
          <w:rFonts w:hint="eastAsia" w:ascii="宋体" w:hAnsi="宋体" w:eastAsia="宋体" w:cs="宋体"/>
          <w:b/>
          <w:color w:val="000000"/>
          <w:sz w:val="36"/>
          <w:szCs w:val="21"/>
          <w:highlight w:val="none"/>
          <w:u w:val="single"/>
        </w:rPr>
      </w:r>
      <w:r/>
    </w:p>
    <w:p>
      <w:pPr>
        <w:pStyle w:val="684"/>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      投标人名称 ：</w:t>
      </w:r>
      <w:r>
        <w:rPr>
          <w:rFonts w:hint="eastAsia" w:ascii="宋体" w:hAnsi="宋体" w:eastAsia="宋体" w:cs="宋体"/>
          <w:b/>
          <w:color w:val="000000"/>
          <w:sz w:val="36"/>
          <w:szCs w:val="21"/>
          <w:highlight w:val="none"/>
          <w:u w:val="single"/>
        </w:rPr>
        <w:t xml:space="preserve">（加盖CA电子公章）</w:t>
      </w:r>
      <w:r>
        <w:rPr>
          <w:rFonts w:hint="eastAsia" w:ascii="宋体" w:hAnsi="宋体" w:eastAsia="宋体" w:cs="宋体"/>
          <w:b/>
          <w:color w:val="000000"/>
          <w:sz w:val="36"/>
          <w:szCs w:val="21"/>
          <w:highlight w:val="none"/>
          <w:u w:val="single"/>
        </w:rPr>
      </w:r>
      <w:r/>
    </w:p>
    <w:p>
      <w:pPr>
        <w:pStyle w:val="684"/>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      日      期 ：</w:t>
      </w:r>
      <w:r>
        <w:rPr>
          <w:rFonts w:hint="eastAsia" w:ascii="宋体" w:hAnsi="宋体" w:eastAsia="宋体" w:cs="宋体"/>
          <w:b/>
          <w:color w:val="000000"/>
          <w:sz w:val="36"/>
          <w:szCs w:val="21"/>
          <w:highlight w:val="none"/>
          <w:u w:val="single"/>
        </w:rPr>
        <w:t xml:space="preserve">               </w:t>
      </w:r>
      <w:r>
        <w:rPr>
          <w:rFonts w:hint="eastAsia" w:ascii="宋体" w:hAnsi="宋体" w:eastAsia="宋体" w:cs="宋体"/>
          <w:b/>
          <w:color w:val="000000"/>
          <w:sz w:val="36"/>
          <w:szCs w:val="21"/>
          <w:highlight w:val="none"/>
          <w:u w:val="single"/>
        </w:rPr>
      </w:r>
      <w:r/>
    </w:p>
    <w:p>
      <w:pPr>
        <w:pStyle w:val="684"/>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jc w:val="both"/>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jc w:val="both"/>
        <w:spacing w:line="440" w:lineRule="exact"/>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84"/>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投标文件的组成</w:t>
      </w:r>
      <w:r>
        <w:rPr>
          <w:rFonts w:hint="eastAsia" w:ascii="宋体" w:hAnsi="宋体" w:eastAsia="宋体" w:cs="宋体"/>
          <w:b/>
          <w:bCs/>
          <w:color w:val="000000"/>
          <w:sz w:val="36"/>
          <w:szCs w:val="36"/>
          <w:highlight w:val="none"/>
        </w:rPr>
      </w:r>
      <w:r/>
    </w:p>
    <w:p>
      <w:pPr>
        <w:pStyle w:val="684"/>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84"/>
        <w:ind w:left="480"/>
        <w:keepLines w:val="0"/>
        <w:keepNext w:val="0"/>
        <w:pageBreakBefore w:val="0"/>
        <w:spacing w:line="360" w:lineRule="auto"/>
        <w:widowControl w:val="off"/>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一、基本目录</w:t>
      </w:r>
      <w:r>
        <w:rPr>
          <w:rFonts w:hint="eastAsia" w:ascii="宋体" w:hAnsi="宋体" w:eastAsia="宋体" w:cs="宋体"/>
          <w:b/>
          <w:color w:val="000000"/>
          <w:sz w:val="24"/>
          <w:szCs w:val="21"/>
          <w:highlight w:val="none"/>
        </w:rPr>
      </w:r>
      <w:r/>
    </w:p>
    <w:p>
      <w:pPr>
        <w:pStyle w:val="684"/>
        <w:ind w:left="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1.开标一览表（格式见附件1）</w:t>
      </w:r>
      <w:r>
        <w:rPr>
          <w:rFonts w:hint="eastAsia" w:ascii="宋体" w:hAnsi="宋体" w:eastAsia="宋体" w:cs="宋体"/>
          <w:color w:val="000000"/>
          <w:sz w:val="24"/>
          <w:szCs w:val="21"/>
          <w:highlight w:val="none"/>
        </w:rPr>
      </w:r>
      <w:r/>
    </w:p>
    <w:p>
      <w:pPr>
        <w:pStyle w:val="684"/>
        <w:ind w:left="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2.投标分项报价表（格式见附件2）</w:t>
      </w:r>
      <w:r>
        <w:rPr>
          <w:rFonts w:hint="eastAsia" w:ascii="宋体" w:hAnsi="宋体" w:eastAsia="宋体" w:cs="宋体"/>
          <w:color w:val="000000"/>
          <w:sz w:val="24"/>
          <w:szCs w:val="21"/>
          <w:highlight w:val="none"/>
        </w:rPr>
      </w:r>
      <w:r/>
    </w:p>
    <w:p>
      <w:pPr>
        <w:pStyle w:val="684"/>
        <w:ind w:left="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3.技术要求响应及偏离表（格式见附件3）</w:t>
      </w:r>
      <w:r>
        <w:rPr>
          <w:rFonts w:hint="eastAsia" w:ascii="宋体" w:hAnsi="宋体" w:eastAsia="宋体" w:cs="宋体"/>
          <w:color w:val="000000"/>
          <w:sz w:val="24"/>
          <w:szCs w:val="21"/>
          <w:highlight w:val="none"/>
        </w:rPr>
      </w:r>
      <w:r/>
    </w:p>
    <w:p>
      <w:pPr>
        <w:pStyle w:val="684"/>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4.商务要求响应及偏离表（格式见附件4）</w:t>
      </w:r>
      <w:r>
        <w:rPr>
          <w:rFonts w:hint="eastAsia" w:ascii="宋体" w:hAnsi="宋体" w:eastAsia="宋体" w:cs="宋体"/>
          <w:color w:val="000000"/>
          <w:sz w:val="24"/>
          <w:szCs w:val="21"/>
          <w:highlight w:val="none"/>
        </w:rPr>
      </w:r>
      <w:r/>
    </w:p>
    <w:p>
      <w:pPr>
        <w:pStyle w:val="684"/>
        <w:ind w:firstLine="480"/>
        <w:keepLines w:val="0"/>
        <w:keepNext w:val="0"/>
        <w:pageBreakBefore w:val="0"/>
        <w:spacing w:line="360" w:lineRule="auto"/>
        <w:widowControl w:val="off"/>
        <w:rPr>
          <w:rFonts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5.其他</w:t>
      </w:r>
      <w:r>
        <w:rPr>
          <w:rFonts w:ascii="宋体" w:hAnsi="宋体" w:eastAsia="宋体" w:cs="宋体"/>
          <w:color w:val="000000"/>
          <w:sz w:val="24"/>
          <w:szCs w:val="21"/>
          <w:highlight w:val="none"/>
          <w:lang w:val="en-US" w:eastAsia="zh-CN"/>
        </w:rPr>
      </w:r>
      <w:r/>
    </w:p>
    <w:p>
      <w:pPr>
        <w:pStyle w:val="684"/>
        <w:ind w:left="480"/>
        <w:keepLines w:val="0"/>
        <w:keepNext w:val="0"/>
        <w:pageBreakBefore w:val="0"/>
        <w:spacing w:line="360" w:lineRule="auto"/>
        <w:widowControl w:val="off"/>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二、资格审查内容</w:t>
      </w:r>
      <w:r>
        <w:rPr>
          <w:rFonts w:hint="eastAsia" w:ascii="宋体" w:hAnsi="宋体" w:eastAsia="宋体" w:cs="宋体"/>
          <w:b/>
          <w:color w:val="000000"/>
          <w:sz w:val="24"/>
          <w:szCs w:val="21"/>
          <w:highlight w:val="none"/>
        </w:rPr>
      </w:r>
      <w:r/>
    </w:p>
    <w:p>
      <w:pPr>
        <w:pStyle w:val="684"/>
        <w:ind w:left="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1.法人或者其他组织的营业执照等证明文件，自然人的身份证明</w:t>
      </w:r>
      <w:r>
        <w:rPr>
          <w:rFonts w:hint="eastAsia" w:ascii="宋体" w:hAnsi="宋体" w:eastAsia="宋体" w:cs="宋体"/>
          <w:color w:val="000000"/>
          <w:sz w:val="24"/>
          <w:szCs w:val="21"/>
          <w:highlight w:val="none"/>
        </w:rPr>
      </w:r>
      <w:r/>
    </w:p>
    <w:p>
      <w:pPr>
        <w:pStyle w:val="684"/>
        <w:ind w:left="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2.上一年度的财务状况报告（投标人成立不满一年无需提供）</w:t>
      </w:r>
      <w:r>
        <w:rPr>
          <w:rFonts w:hint="eastAsia" w:ascii="宋体" w:hAnsi="宋体" w:eastAsia="宋体" w:cs="宋体"/>
          <w:color w:val="000000"/>
          <w:sz w:val="24"/>
          <w:szCs w:val="21"/>
          <w:highlight w:val="none"/>
        </w:rPr>
      </w:r>
      <w:r/>
    </w:p>
    <w:p>
      <w:pPr>
        <w:pStyle w:val="684"/>
        <w:ind w:left="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3.依法缴纳税收和社会保障资金的相关材料（提供提交投标文件截止时间</w:t>
      </w:r>
      <w:r>
        <w:rPr>
          <w:rFonts w:hint="eastAsia" w:ascii="宋体" w:hAnsi="宋体" w:eastAsia="宋体" w:cs="宋体"/>
          <w:color w:val="000000"/>
          <w:sz w:val="24"/>
          <w:szCs w:val="21"/>
          <w:highlight w:val="none"/>
        </w:rPr>
      </w:r>
      <w:r/>
    </w:p>
    <w:p>
      <w:pPr>
        <w:pStyle w:val="684"/>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4"/>
          <w:szCs w:val="21"/>
          <w:highlight w:val="none"/>
        </w:rPr>
      </w:r>
      <w:r/>
    </w:p>
    <w:p>
      <w:pPr>
        <w:pStyle w:val="684"/>
        <w:ind w:left="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4.具备履行合同所必需的设备和专业技术能力的书面声明（格式见附件5）</w:t>
      </w:r>
      <w:r>
        <w:rPr>
          <w:rFonts w:hint="eastAsia" w:ascii="宋体" w:hAnsi="宋体" w:eastAsia="宋体" w:cs="宋体"/>
          <w:color w:val="000000"/>
          <w:sz w:val="24"/>
          <w:szCs w:val="21"/>
          <w:highlight w:val="none"/>
        </w:rPr>
      </w:r>
      <w:r/>
    </w:p>
    <w:p>
      <w:pPr>
        <w:pStyle w:val="684"/>
        <w:ind w:left="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5.参加政府采购活动前 3 年内在经营活动中没有重大违法记录的书面声明（格式见附件6）</w:t>
      </w:r>
      <w:r>
        <w:rPr>
          <w:rFonts w:hint="eastAsia" w:ascii="宋体" w:hAnsi="宋体" w:eastAsia="宋体" w:cs="宋体"/>
          <w:color w:val="000000"/>
          <w:sz w:val="24"/>
          <w:szCs w:val="21"/>
          <w:highlight w:val="none"/>
        </w:rPr>
      </w:r>
      <w:r/>
    </w:p>
    <w:p>
      <w:pPr>
        <w:pStyle w:val="684"/>
        <w:ind w:firstLine="480"/>
        <w:keepLines w:val="0"/>
        <w:keepNext w:val="0"/>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6.特定资格要求的证明文件</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p>
      <w:pPr>
        <w:pStyle w:val="6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lang w:val="zh-CN" w:eastAsia="zh-CN"/>
        </w:rPr>
        <w:t xml:space="preserve">投标人具有有效期内的《医疗器械生产许可证》或《医疗器械经营许可证》。</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扫描件并</w:t>
      </w:r>
      <w:r>
        <w:rPr>
          <w:rFonts w:hint="eastAsia" w:ascii="宋体" w:hAnsi="宋体" w:eastAsia="宋体" w:cs="宋体"/>
          <w:bCs/>
          <w:color w:val="000000"/>
          <w:sz w:val="24"/>
          <w:szCs w:val="24"/>
          <w:highlight w:val="none"/>
        </w:rPr>
        <w:t xml:space="preserve">加盖</w:t>
      </w:r>
      <w:r>
        <w:rPr>
          <w:rFonts w:hint="eastAsia" w:ascii="宋体" w:hAnsi="宋体" w:eastAsia="宋体" w:cs="宋体"/>
          <w:color w:val="000000"/>
          <w:sz w:val="24"/>
          <w:szCs w:val="24"/>
          <w:highlight w:val="none"/>
        </w:rPr>
        <w:t xml:space="preserve">CA电子签</w:t>
      </w:r>
      <w:r>
        <w:rPr>
          <w:rFonts w:hint="eastAsia" w:ascii="宋体" w:hAnsi="宋体" w:eastAsia="宋体" w:cs="宋体"/>
          <w:bCs/>
          <w:color w:val="000000"/>
          <w:sz w:val="24"/>
          <w:szCs w:val="24"/>
          <w:highlight w:val="none"/>
        </w:rPr>
        <w:t xml:space="preserve">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6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lang w:val="zh-CN" w:eastAsia="zh-CN"/>
        </w:rPr>
        <w:t xml:space="preserve">投标人所投产品具有有效期内的医疗器械注册证或备案证</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扫描件并</w:t>
      </w:r>
      <w:r>
        <w:rPr>
          <w:rFonts w:hint="eastAsia" w:ascii="宋体" w:hAnsi="宋体" w:eastAsia="宋体" w:cs="宋体"/>
          <w:bCs/>
          <w:color w:val="000000"/>
          <w:sz w:val="24"/>
          <w:szCs w:val="24"/>
          <w:highlight w:val="none"/>
        </w:rPr>
        <w:t xml:space="preserve">加盖</w:t>
      </w:r>
      <w:r>
        <w:rPr>
          <w:rFonts w:hint="eastAsia" w:ascii="宋体" w:hAnsi="宋体" w:eastAsia="宋体" w:cs="宋体"/>
          <w:color w:val="000000"/>
          <w:sz w:val="24"/>
          <w:szCs w:val="24"/>
          <w:highlight w:val="none"/>
        </w:rPr>
        <w:t xml:space="preserve">CA电子签</w:t>
      </w:r>
      <w:r>
        <w:rPr>
          <w:rFonts w:hint="eastAsia" w:ascii="宋体" w:hAnsi="宋体" w:eastAsia="宋体" w:cs="宋体"/>
          <w:bCs/>
          <w:color w:val="000000"/>
          <w:sz w:val="24"/>
          <w:szCs w:val="24"/>
          <w:highlight w:val="none"/>
        </w:rPr>
        <w:t xml:space="preserve">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r>
      <w:r/>
    </w:p>
    <w:p>
      <w:pPr>
        <w:pStyle w:val="684"/>
        <w:ind w:firstLine="480"/>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7.投标人提供关于符合本国产品标准的声明函。</w:t>
      </w:r>
      <w:r>
        <w:rPr>
          <w:rFonts w:hint="eastAsia" w:ascii="宋体" w:hAnsi="宋体" w:eastAsia="宋体" w:cs="宋体"/>
          <w:color w:val="000000"/>
          <w:sz w:val="24"/>
          <w:szCs w:val="21"/>
          <w:highlight w:val="none"/>
        </w:rPr>
        <w:t xml:space="preserve">（格式见附件1</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pacing w:val="0"/>
          <w:sz w:val="24"/>
          <w:szCs w:val="24"/>
          <w:highlight w:val="none"/>
          <w:lang w:val="en-US" w:eastAsia="zh-CN"/>
        </w:rPr>
      </w:r>
      <w:r/>
    </w:p>
    <w:p>
      <w:pPr>
        <w:pStyle w:val="68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4"/>
          <w:highlight w:val="none"/>
        </w:rPr>
        <w:t xml:space="preserve">在“信用中国”网站（www.creditchina.gov.cn）查询，无被列入失信被执行人、重大税收违法案件当事人名单、政府采购严重</w:t>
      </w:r>
      <w:r>
        <w:rPr>
          <w:rFonts w:hint="eastAsia" w:ascii="宋体" w:hAnsi="宋体" w:eastAsia="宋体" w:cs="宋体"/>
          <w:color w:val="000000"/>
          <w:sz w:val="24"/>
          <w:szCs w:val="24"/>
          <w:highlight w:val="none"/>
        </w:rPr>
        <w:t xml:space="preserve">失信行为记录名单及其他不符合《中华人民共和国政府采购法》第二十二条规定条件的信用记录（</w:t>
      </w:r>
      <w:r>
        <w:rPr>
          <w:rFonts w:hint="eastAsia" w:ascii="宋体" w:hAnsi="宋体" w:eastAsia="宋体" w:cs="宋体"/>
          <w:color w:val="000000"/>
          <w:sz w:val="24"/>
          <w:szCs w:val="24"/>
          <w:highlight w:val="none"/>
          <w:lang w:val="zh-CN"/>
        </w:rPr>
        <w:t xml:space="preserve">查询结果留存并归档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1"/>
          <w:highlight w:val="none"/>
        </w:rPr>
      </w:r>
      <w:r/>
    </w:p>
    <w:p>
      <w:pPr>
        <w:pStyle w:val="684"/>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9</w:t>
      </w:r>
      <w:r>
        <w:rPr>
          <w:rFonts w:hint="eastAsia" w:ascii="宋体" w:hAnsi="宋体" w:eastAsia="宋体" w:cs="宋体"/>
          <w:color w:val="000000"/>
          <w:sz w:val="24"/>
          <w:szCs w:val="21"/>
          <w:highlight w:val="none"/>
        </w:rPr>
        <w:t xml:space="preserve">.法人授权书（格式见附件7）</w:t>
      </w:r>
      <w:r>
        <w:rPr>
          <w:rFonts w:hint="eastAsia" w:ascii="宋体" w:hAnsi="宋体" w:eastAsia="宋体" w:cs="宋体"/>
          <w:color w:val="000000"/>
          <w:sz w:val="24"/>
          <w:szCs w:val="21"/>
          <w:highlight w:val="none"/>
        </w:rPr>
      </w:r>
      <w:r/>
    </w:p>
    <w:p>
      <w:pPr>
        <w:pStyle w:val="684"/>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10</w:t>
      </w:r>
      <w:r>
        <w:rPr>
          <w:rFonts w:hint="eastAsia" w:ascii="宋体" w:hAnsi="宋体" w:eastAsia="宋体" w:cs="宋体"/>
          <w:color w:val="000000"/>
          <w:sz w:val="24"/>
          <w:szCs w:val="21"/>
          <w:highlight w:val="none"/>
        </w:rPr>
        <w:t xml:space="preserve">.投标函（格式见附件8）</w:t>
      </w:r>
      <w:r>
        <w:rPr>
          <w:rFonts w:hint="eastAsia" w:ascii="宋体" w:hAnsi="宋体" w:eastAsia="宋体" w:cs="宋体"/>
          <w:color w:val="000000"/>
          <w:sz w:val="24"/>
          <w:szCs w:val="21"/>
          <w:highlight w:val="none"/>
        </w:rPr>
      </w:r>
      <w:r/>
    </w:p>
    <w:p>
      <w:pPr>
        <w:pStyle w:val="684"/>
        <w:ind w:left="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left="48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总备注：上述“资格审查内容”中投标人必须在投标文件中提供相关材料，否则作无效投标处理。</w:t>
      </w:r>
      <w:r>
        <w:rPr>
          <w:rFonts w:hint="eastAsia" w:ascii="宋体" w:hAnsi="宋体" w:eastAsia="宋体" w:cs="宋体"/>
          <w:b/>
          <w:bCs/>
          <w:color w:val="000000"/>
          <w:sz w:val="24"/>
          <w:szCs w:val="24"/>
          <w:highlight w:val="none"/>
        </w:rPr>
      </w:r>
      <w:r/>
    </w:p>
    <w:p>
      <w:pPr>
        <w:pStyle w:val="684"/>
        <w:ind w:left="480"/>
        <w:spacing w:line="40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684"/>
        <w:ind w:left="480"/>
        <w:spacing w:line="40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三、符合性审查内容</w:t>
      </w:r>
      <w:r>
        <w:rPr>
          <w:rFonts w:hint="eastAsia" w:ascii="宋体" w:hAnsi="宋体" w:eastAsia="宋体" w:cs="宋体"/>
          <w:b/>
          <w:color w:val="000000"/>
          <w:sz w:val="24"/>
          <w:szCs w:val="21"/>
          <w:highlight w:val="none"/>
        </w:rPr>
      </w:r>
      <w:r/>
    </w:p>
    <w:p>
      <w:pPr>
        <w:pStyle w:val="684"/>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投标人必须对招标文件（含技术要求和商务要求）中</w:t>
      </w:r>
      <w:r>
        <w:rPr>
          <w:rFonts w:hint="eastAsia" w:ascii="宋体" w:hAnsi="宋体" w:eastAsia="宋体" w:cs="宋体"/>
          <w:b/>
          <w:bCs/>
          <w:color w:val="000000"/>
          <w:sz w:val="24"/>
          <w:szCs w:val="21"/>
          <w:highlight w:val="none"/>
        </w:rPr>
        <w:t xml:space="preserve">加</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bCs/>
          <w:color w:val="000000"/>
          <w:sz w:val="24"/>
          <w:szCs w:val="21"/>
          <w:highlight w:val="none"/>
        </w:rPr>
        <w:t xml:space="preserve">号条款</w:t>
      </w:r>
      <w:r>
        <w:rPr>
          <w:rFonts w:hint="eastAsia" w:ascii="宋体" w:hAnsi="宋体" w:eastAsia="宋体" w:cs="宋体"/>
          <w:color w:val="000000"/>
          <w:sz w:val="24"/>
          <w:szCs w:val="21"/>
          <w:highlight w:val="none"/>
        </w:rPr>
        <w:t xml:space="preserve">的实质性要求逐条做出响应，并按照招标文件要求提供证明材料，否则作无效投标处理。（格式见附件1</w:t>
      </w:r>
      <w:r>
        <w:rPr>
          <w:rFonts w:hint="eastAsia" w:ascii="宋体" w:hAnsi="宋体" w:eastAsia="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684"/>
        <w:ind w:firstLine="480"/>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684"/>
        <w:ind w:firstLine="480"/>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四、价格扣除证明文件</w:t>
      </w:r>
      <w:r>
        <w:rPr>
          <w:rFonts w:hint="eastAsia" w:ascii="宋体" w:hAnsi="宋体" w:eastAsia="宋体" w:cs="宋体"/>
          <w:b/>
          <w:color w:val="000000"/>
          <w:sz w:val="24"/>
          <w:szCs w:val="21"/>
          <w:highlight w:val="none"/>
        </w:rPr>
      </w:r>
      <w:r/>
    </w:p>
    <w:p>
      <w:pPr>
        <w:pStyle w:val="684"/>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1.中小微企业声明函（格式见附件9）</w:t>
      </w:r>
      <w:r>
        <w:rPr>
          <w:rFonts w:hint="eastAsia" w:ascii="宋体" w:hAnsi="宋体" w:eastAsia="宋体" w:cs="宋体"/>
          <w:color w:val="000000"/>
          <w:sz w:val="24"/>
          <w:szCs w:val="21"/>
          <w:highlight w:val="none"/>
        </w:rPr>
      </w:r>
      <w:r/>
    </w:p>
    <w:p>
      <w:pPr>
        <w:pStyle w:val="684"/>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2.残疾人福利性单位声明函（格式见附件10）</w:t>
      </w:r>
      <w:r>
        <w:rPr>
          <w:rFonts w:hint="eastAsia" w:ascii="宋体" w:hAnsi="宋体" w:eastAsia="宋体" w:cs="宋体"/>
          <w:color w:val="000000"/>
          <w:sz w:val="24"/>
          <w:szCs w:val="21"/>
          <w:highlight w:val="none"/>
        </w:rPr>
      </w:r>
      <w:r/>
    </w:p>
    <w:p>
      <w:pPr>
        <w:pStyle w:val="684"/>
        <w:ind w:left="480"/>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9"/>
        <w:rPr>
          <w:rFonts w:hint="eastAsia"/>
          <w:color w:val="000000"/>
          <w:highlight w:val="none"/>
        </w:rPr>
      </w:pPr>
      <w:r>
        <w:rPr>
          <w:rFonts w:hint="eastAsia"/>
          <w:color w:val="000000"/>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rPr>
          <w:rFonts w:hint="eastAsia" w:ascii="宋体" w:hAnsi="宋体" w:eastAsia="宋体" w:cs="宋体"/>
          <w:color w:val="000000"/>
          <w:sz w:val="24"/>
          <w:szCs w:val="20"/>
          <w:highlight w:val="none"/>
        </w:rPr>
      </w:pPr>
      <w:r>
        <w:rPr>
          <w:rFonts w:hint="eastAsia" w:ascii="宋体" w:hAnsi="宋体" w:eastAsia="宋体" w:cs="宋体"/>
          <w:b/>
          <w:color w:val="000000"/>
          <w:sz w:val="24"/>
          <w:szCs w:val="24"/>
          <w:highlight w:val="none"/>
        </w:rPr>
        <w:t xml:space="preserve">附件1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开标一览表</w:t>
      </w:r>
      <w:r>
        <w:rPr>
          <w:rFonts w:hint="eastAsia" w:ascii="宋体" w:hAnsi="宋体" w:eastAsia="宋体" w:cs="宋体"/>
          <w:color w:val="000000"/>
          <w:sz w:val="24"/>
          <w:szCs w:val="20"/>
          <w:highlight w:val="none"/>
        </w:rPr>
      </w:r>
      <w:r/>
    </w:p>
    <w:p>
      <w:pPr>
        <w:pStyle w:val="684"/>
        <w:ind w:firstLine="482"/>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2"/>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rPr>
          <w:rFonts w:hint="eastAsia" w:ascii="宋体" w:hAnsi="宋体" w:eastAsia="宋体" w:cs="宋体"/>
          <w:color w:val="000000"/>
          <w:sz w:val="24"/>
          <w:szCs w:val="24"/>
          <w:highlight w:val="none"/>
        </w:rPr>
      </w:r>
      <w:r/>
    </w:p>
    <w:p>
      <w:pPr>
        <w:pStyle w:val="684"/>
        <w:ind w:firstLine="482"/>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684"/>
        <w:ind w:firstLine="482"/>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                                   </w:t>
      </w:r>
      <w:r>
        <w:rPr>
          <w:rFonts w:hint="eastAsia" w:ascii="宋体" w:hAnsi="宋体" w:eastAsia="宋体" w:cs="宋体"/>
          <w:color w:val="000000"/>
          <w:sz w:val="24"/>
          <w:szCs w:val="24"/>
          <w:highlight w:val="none"/>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投标总报价</w:t>
            </w:r>
            <w:r>
              <w:rPr>
                <w:rFonts w:hint="eastAsia" w:ascii="宋体" w:hAnsi="宋体" w:eastAsia="宋体" w:cs="宋体"/>
                <w:color w:val="000000"/>
                <w:sz w:val="24"/>
                <w:szCs w:val="24"/>
                <w:highlight w:val="none"/>
              </w:rPr>
            </w:r>
            <w:r/>
          </w:p>
        </w:tc>
      </w:tr>
      <w:tr>
        <w:trPr>
          <w:cantSplit/>
          <w:trHeight w:val="612"/>
        </w:trPr>
        <w:tc>
          <w:tcPr>
            <w:gridSpan w:val="2"/>
            <w:tcW w:w="8886" w:type="dxa"/>
            <w:vAlign w:val="center"/>
            <w:textDirection w:val="lrTb"/>
            <w:noWrap w:val="false"/>
          </w:tcPr>
          <w:p>
            <w:pPr>
              <w:pStyle w:val="684"/>
              <w:jc w:val="left"/>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小写：                             （人民币：元）</w:t>
            </w:r>
            <w:r>
              <w:rPr>
                <w:rFonts w:hint="eastAsia" w:ascii="宋体" w:hAnsi="宋体" w:eastAsia="宋体" w:cs="宋体"/>
                <w:color w:val="000000"/>
                <w:sz w:val="24"/>
                <w:szCs w:val="21"/>
                <w:highlight w:val="none"/>
              </w:rPr>
            </w:r>
            <w:r/>
          </w:p>
        </w:tc>
      </w:tr>
      <w:tr>
        <w:trPr>
          <w:cantSplit/>
          <w:trHeight w:val="612"/>
        </w:trPr>
        <w:tc>
          <w:tcPr>
            <w:tcW w:w="2481" w:type="dxa"/>
            <w:vAlign w:val="center"/>
            <w:textDirection w:val="lrTb"/>
            <w:noWrap w:val="false"/>
          </w:tcPr>
          <w:p>
            <w:pPr>
              <w:pStyle w:val="684"/>
              <w:jc w:val="center"/>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核心产品品牌</w:t>
            </w:r>
            <w:r>
              <w:rPr>
                <w:rFonts w:hint="eastAsia" w:ascii="宋体" w:hAnsi="宋体" w:eastAsia="宋体" w:cs="宋体"/>
                <w:color w:val="000000"/>
                <w:sz w:val="24"/>
                <w:szCs w:val="24"/>
                <w:highlight w:val="none"/>
              </w:rPr>
            </w:r>
            <w:r/>
          </w:p>
        </w:tc>
        <w:tc>
          <w:tcPr>
            <w:tcW w:w="6405" w:type="dxa"/>
            <w:vAlign w:val="center"/>
            <w:textDirection w:val="lrTb"/>
            <w:noWrap w:val="false"/>
          </w:tcPr>
          <w:p>
            <w:pPr>
              <w:pStyle w:val="684"/>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附件2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投标分项报价表</w:t>
      </w:r>
      <w:r>
        <w:rPr>
          <w:rFonts w:hint="eastAsia" w:ascii="宋体" w:hAnsi="宋体" w:eastAsia="宋体" w:cs="宋体"/>
          <w:b/>
          <w:color w:val="000000"/>
          <w:sz w:val="24"/>
          <w:szCs w:val="24"/>
          <w:highlight w:val="none"/>
        </w:rPr>
      </w:r>
      <w:r/>
    </w:p>
    <w:p>
      <w:pPr>
        <w:pStyle w:val="729"/>
        <w:rPr>
          <w:rFonts w:hint="eastAsia"/>
          <w:color w:val="000000"/>
          <w:highlight w:val="none"/>
        </w:rPr>
      </w:pPr>
      <w:r>
        <w:rPr>
          <w:rFonts w:hint="eastAsia"/>
          <w:color w:val="000000"/>
          <w:highlight w:val="none"/>
        </w:rPr>
      </w:r>
      <w:r/>
    </w:p>
    <w:tbl>
      <w:tblPr>
        <w:tblW w:w="9263"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93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106"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385"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924"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00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r>
      <w:tr>
        <w:trPr>
          <w:cantSplit/>
          <w:trHeight w:val="294"/>
        </w:trPr>
        <w:tc>
          <w:tcPr>
            <w:tcW w:w="500"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w:t>
            </w:r>
            <w:r>
              <w:rPr>
                <w:rFonts w:hint="eastAsia" w:ascii="宋体" w:hAnsi="宋体" w:eastAsia="宋体" w:cs="宋体"/>
                <w:color w:val="000000"/>
                <w:sz w:val="24"/>
                <w:szCs w:val="24"/>
                <w:highlight w:val="none"/>
              </w:rPr>
            </w:r>
            <w:r/>
          </w:p>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w:t>
            </w:r>
            <w:r>
              <w:rPr>
                <w:rFonts w:hint="eastAsia" w:ascii="宋体" w:hAnsi="宋体" w:eastAsia="宋体" w:cs="宋体"/>
                <w:color w:val="000000"/>
                <w:sz w:val="24"/>
                <w:szCs w:val="24"/>
                <w:highlight w:val="none"/>
              </w:rPr>
            </w:r>
            <w:r/>
          </w:p>
        </w:tc>
        <w:tc>
          <w:tcPr>
            <w:tcW w:w="93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w:t>
            </w:r>
            <w:r>
              <w:rPr>
                <w:rFonts w:hint="eastAsia" w:ascii="宋体" w:hAnsi="宋体" w:eastAsia="宋体" w:cs="宋体"/>
                <w:color w:val="000000"/>
                <w:sz w:val="24"/>
                <w:szCs w:val="24"/>
                <w:highlight w:val="none"/>
              </w:rPr>
            </w:r>
            <w:r/>
          </w:p>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制造商名称</w:t>
            </w:r>
            <w:r>
              <w:rPr>
                <w:rFonts w:hint="eastAsia" w:ascii="宋体" w:hAnsi="宋体" w:eastAsia="宋体" w:cs="宋体"/>
                <w:color w:val="000000"/>
                <w:sz w:val="24"/>
                <w:szCs w:val="24"/>
                <w:highlight w:val="none"/>
              </w:rPr>
            </w:r>
            <w:r/>
          </w:p>
        </w:tc>
        <w:tc>
          <w:tcPr>
            <w:tcW w:w="1106"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产地</w:t>
            </w:r>
            <w:r>
              <w:rPr>
                <w:rFonts w:hint="eastAsia" w:ascii="宋体" w:hAnsi="宋体" w:eastAsia="宋体" w:cs="宋体"/>
                <w:color w:val="000000"/>
                <w:sz w:val="24"/>
                <w:szCs w:val="24"/>
                <w:highlight w:val="none"/>
              </w:rPr>
            </w:r>
            <w:r/>
          </w:p>
        </w:tc>
        <w:tc>
          <w:tcPr>
            <w:tcW w:w="1385"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交付期</w:t>
            </w:r>
            <w:r>
              <w:rPr>
                <w:rFonts w:hint="eastAsia" w:ascii="宋体" w:hAnsi="宋体" w:eastAsia="宋体" w:cs="宋体"/>
                <w:color w:val="000000"/>
                <w:sz w:val="24"/>
                <w:szCs w:val="24"/>
                <w:highlight w:val="none"/>
              </w:rPr>
            </w:r>
            <w:r/>
          </w:p>
        </w:tc>
        <w:tc>
          <w:tcPr>
            <w:tcW w:w="924"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00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w:t>
            </w:r>
            <w:r>
              <w:rPr>
                <w:rFonts w:hint="eastAsia" w:ascii="宋体" w:hAnsi="宋体" w:eastAsia="宋体" w:cs="宋体"/>
                <w:color w:val="000000"/>
                <w:sz w:val="24"/>
                <w:szCs w:val="24"/>
                <w:highlight w:val="none"/>
              </w:rPr>
            </w:r>
            <w:r/>
          </w:p>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w:t>
            </w:r>
            <w:r>
              <w:rPr>
                <w:rFonts w:hint="eastAsia" w:ascii="宋体" w:hAnsi="宋体" w:eastAsia="宋体" w:cs="宋体"/>
                <w:color w:val="000000"/>
                <w:sz w:val="24"/>
                <w:szCs w:val="24"/>
                <w:highlight w:val="none"/>
              </w:rPr>
            </w:r>
            <w:r/>
          </w:p>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rPr>
            </w:r>
            <w:r/>
          </w:p>
        </w:tc>
      </w:tr>
      <w:tr>
        <w:trPr>
          <w:cantSplit/>
          <w:trHeight w:val="696"/>
        </w:trPr>
        <w:tc>
          <w:tcPr>
            <w:tcW w:w="500"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3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6" w:type="dxa"/>
            <w:vAlign w:val="top"/>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5"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合同签订后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rPr>
            </w:r>
            <w:r/>
          </w:p>
        </w:tc>
        <w:tc>
          <w:tcPr>
            <w:tcW w:w="924"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724"/>
        </w:trPr>
        <w:tc>
          <w:tcPr>
            <w:tcW w:w="500"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3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6" w:type="dxa"/>
            <w:vAlign w:val="top"/>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5"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00"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3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6" w:type="dxa"/>
            <w:vAlign w:val="top"/>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5"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00"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72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lang w:val="en-US" w:eastAsia="zh-CN"/>
              </w:rPr>
              <w:t xml:space="preserve">代理服务费</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3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6" w:type="dxa"/>
            <w:vAlign w:val="top"/>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5"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80"/>
        </w:trPr>
        <w:tc>
          <w:tcPr>
            <w:tcW w:w="500"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3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6" w:type="dxa"/>
            <w:vAlign w:val="top"/>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5"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684"/>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34"/>
        </w:trPr>
        <w:tc>
          <w:tcPr>
            <w:gridSpan w:val="10"/>
            <w:tcW w:w="9263" w:type="dxa"/>
            <w:vAlign w:val="top"/>
            <w:textDirection w:val="lrTb"/>
            <w:noWrap w:val="false"/>
          </w:tcPr>
          <w:p>
            <w:pPr>
              <w:pStyle w:val="684"/>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投标总报价（人民币：元）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tc>
      </w:tr>
    </w:tbl>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1.投标报价</w:t>
      </w:r>
      <w:r>
        <w:rPr>
          <w:rFonts w:hint="eastAsia" w:ascii="宋体" w:hAnsi="宋体" w:eastAsia="宋体" w:cs="宋体"/>
          <w:color w:val="000000"/>
          <w:sz w:val="24"/>
          <w:szCs w:val="21"/>
          <w:highlight w:val="none"/>
        </w:rPr>
        <w:t xml:space="preserve">采用总承包方式，“投标总报价”应包括所投货物（包含与货物相关的服务）费用、安装调试费、测试验收费、培训费</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代理服务费</w:t>
      </w:r>
      <w:r>
        <w:rPr>
          <w:rFonts w:hint="eastAsia" w:ascii="宋体" w:hAnsi="宋体" w:eastAsia="宋体" w:cs="宋体"/>
          <w:color w:val="000000"/>
          <w:sz w:val="24"/>
          <w:szCs w:val="21"/>
          <w:highlight w:val="none"/>
        </w:rPr>
        <w:t xml:space="preserve">、运行维护费用、税金、国内运输保险及其他有关的为完成本项目发生的所有费用，招标文件中另有规定的除外。“投标总报价”数额为各“分项总价”之和。</w:t>
      </w:r>
      <w:r>
        <w:rPr>
          <w:rFonts w:hint="eastAsia" w:ascii="宋体" w:hAnsi="宋体" w:eastAsia="宋体" w:cs="宋体"/>
          <w:color w:val="000000"/>
          <w:sz w:val="24"/>
          <w:szCs w:val="21"/>
          <w:highlight w:val="none"/>
        </w:rPr>
      </w:r>
      <w:r/>
    </w:p>
    <w:p>
      <w:pPr>
        <w:pStyle w:val="684"/>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1"/>
          <w:highlight w:val="none"/>
        </w:rPr>
        <w:t xml:space="preserve">投标分项报价表</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1"/>
          <w:highlight w:val="none"/>
        </w:rPr>
        <w:t xml:space="preserve">中“投标总报价”数额应当与“开标一览表”中“投标总报价”数额一致。</w:t>
      </w:r>
      <w:r>
        <w:rPr>
          <w:rFonts w:hint="eastAsia" w:ascii="宋体" w:hAnsi="宋体" w:eastAsia="宋体" w:cs="宋体"/>
          <w:color w:val="000000"/>
          <w:sz w:val="24"/>
          <w:szCs w:val="21"/>
          <w:highlight w:val="none"/>
        </w:rPr>
      </w:r>
      <w:r/>
    </w:p>
    <w:p>
      <w:pPr>
        <w:pStyle w:val="684"/>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.投标人需认真填写本报价表，尤其注意规格型号的准确填写。</w:t>
      </w:r>
      <w:r>
        <w:rPr>
          <w:rFonts w:hint="eastAsia" w:ascii="宋体" w:hAnsi="宋体" w:eastAsia="宋体" w:cs="宋体"/>
          <w:b/>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.项目经办人可以根据项目实际需要对表格结构进行调整。</w:t>
      </w:r>
      <w:r>
        <w:rPr>
          <w:rFonts w:hint="eastAsia" w:ascii="宋体" w:hAnsi="宋体" w:eastAsia="宋体" w:cs="宋体"/>
          <w:color w:val="000000"/>
          <w:sz w:val="24"/>
          <w:szCs w:val="24"/>
          <w:highlight w:val="none"/>
        </w:rPr>
      </w:r>
      <w:r/>
    </w:p>
    <w:p>
      <w:pPr>
        <w:pStyle w:val="684"/>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附件3</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技术要求响应及偏离表</w:t>
      </w:r>
      <w:r>
        <w:rPr>
          <w:rFonts w:hint="eastAsia" w:ascii="宋体" w:hAnsi="宋体" w:eastAsia="宋体" w:cs="宋体"/>
          <w:b/>
          <w:color w:val="000000"/>
          <w:sz w:val="24"/>
          <w:szCs w:val="24"/>
          <w:highlight w:val="none"/>
        </w:rPr>
      </w:r>
      <w:r/>
    </w:p>
    <w:p>
      <w:pPr>
        <w:pStyle w:val="72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2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63" w:type="dxa"/>
            <w:vAlign w:val="center"/>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技术要求</w:t>
            </w:r>
            <w:r>
              <w:rPr>
                <w:rFonts w:hint="eastAsia" w:ascii="宋体" w:hAnsi="宋体" w:eastAsia="宋体" w:cs="宋体"/>
                <w:color w:val="000000"/>
                <w:sz w:val="24"/>
                <w:szCs w:val="24"/>
                <w:highlight w:val="none"/>
              </w:rPr>
            </w:r>
            <w:r/>
          </w:p>
        </w:tc>
        <w:tc>
          <w:tcPr>
            <w:tcW w:w="3191" w:type="dxa"/>
            <w:vAlign w:val="center"/>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2128" w:type="dxa"/>
            <w:vAlign w:val="center"/>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63"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191"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附件3-1  证明材料1，证明材料2，……</w:t>
      </w: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1.投标人需对招标文件技术要求中非实质性要求（</w:t>
      </w:r>
      <w:r>
        <w:rPr>
          <w:rFonts w:hint="eastAsia" w:ascii="宋体" w:hAnsi="宋体" w:eastAsia="宋体" w:cs="宋体"/>
          <w:b/>
          <w:color w:val="000000"/>
          <w:sz w:val="24"/>
          <w:szCs w:val="24"/>
          <w:highlight w:val="none"/>
        </w:rPr>
        <w:t xml:space="preserve">未加未加</w:t>
      </w:r>
      <w:r>
        <w:rPr>
          <w:rFonts w:hint="eastAsia" w:ascii="宋体" w:hAnsi="宋体" w:eastAsia="宋体" w:cs="宋体"/>
          <w:color w:val="000000"/>
          <w:sz w:val="21"/>
          <w:szCs w:val="21"/>
          <w:highlight w:val="none"/>
          <w:vertAlign w:val="baseline"/>
          <w:lang w:val="en-US" w:eastAsia="zh-CN"/>
        </w:rPr>
        <w:t xml:space="preserve">★</w:t>
      </w:r>
      <w:r>
        <w:rPr>
          <w:rFonts w:hint="eastAsia" w:ascii="宋体" w:hAnsi="宋体" w:eastAsia="宋体" w:cs="宋体"/>
          <w:b/>
          <w:color w:val="000000"/>
          <w:sz w:val="24"/>
          <w:szCs w:val="24"/>
          <w:highlight w:val="none"/>
        </w:rPr>
        <w:t xml:space="preserve">号条款</w:t>
      </w:r>
      <w:r>
        <w:rPr>
          <w:rFonts w:hint="eastAsia" w:ascii="宋体" w:hAnsi="宋体" w:eastAsia="宋体" w:cs="宋体"/>
          <w:color w:val="000000"/>
          <w:sz w:val="24"/>
          <w:szCs w:val="24"/>
          <w:highlight w:val="none"/>
        </w:rPr>
        <w:t xml:space="preserve">）逐条做出明确响应。</w:t>
      </w: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4"/>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附件4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商务要求响应及偏离表</w:t>
      </w:r>
      <w:r>
        <w:rPr>
          <w:rFonts w:hint="eastAsia" w:ascii="宋体" w:hAnsi="宋体" w:eastAsia="宋体" w:cs="宋体"/>
          <w:b/>
          <w:color w:val="000000"/>
          <w:sz w:val="24"/>
          <w:szCs w:val="24"/>
          <w:highlight w:val="none"/>
        </w:rPr>
      </w:r>
      <w:r/>
    </w:p>
    <w:p>
      <w:pPr>
        <w:pStyle w:val="729"/>
        <w:rPr>
          <w:rFonts w:hint="eastAsia"/>
          <w:color w:val="000000"/>
          <w:highlight w:val="none"/>
        </w:rPr>
      </w:pPr>
      <w:r>
        <w:rPr>
          <w:rFonts w:hint="eastAsia"/>
          <w:color w:val="000000"/>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63" w:type="dxa"/>
            <w:vAlign w:val="center"/>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商务要求</w:t>
            </w:r>
            <w:r>
              <w:rPr>
                <w:rFonts w:hint="eastAsia" w:ascii="宋体" w:hAnsi="宋体" w:eastAsia="宋体" w:cs="宋体"/>
                <w:color w:val="000000"/>
                <w:sz w:val="24"/>
                <w:szCs w:val="24"/>
                <w:highlight w:val="none"/>
              </w:rPr>
            </w:r>
            <w:r/>
          </w:p>
        </w:tc>
        <w:tc>
          <w:tcPr>
            <w:tcW w:w="3191" w:type="dxa"/>
            <w:vAlign w:val="center"/>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2128" w:type="dxa"/>
            <w:vAlign w:val="center"/>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63"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191"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附件4-1  证明材料1，证明材料2，……</w:t>
      </w: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1.投标人需对招标文件商务要求中非实质性要求（</w:t>
      </w:r>
      <w:r>
        <w:rPr>
          <w:rFonts w:hint="eastAsia" w:ascii="宋体" w:hAnsi="宋体" w:eastAsia="宋体" w:cs="宋体"/>
          <w:b/>
          <w:color w:val="000000"/>
          <w:sz w:val="24"/>
          <w:szCs w:val="24"/>
          <w:highlight w:val="none"/>
        </w:rPr>
        <w:t xml:space="preserve">未加</w:t>
      </w:r>
      <w:r>
        <w:rPr>
          <w:rFonts w:hint="eastAsia" w:ascii="宋体" w:hAnsi="宋体" w:eastAsia="宋体" w:cs="宋体"/>
          <w:color w:val="000000"/>
          <w:sz w:val="21"/>
          <w:szCs w:val="21"/>
          <w:highlight w:val="none"/>
          <w:vertAlign w:val="baseline"/>
          <w:lang w:val="en-US" w:eastAsia="zh-CN"/>
        </w:rPr>
        <w:t xml:space="preserve">★</w:t>
      </w:r>
      <w:r>
        <w:rPr>
          <w:rFonts w:hint="eastAsia" w:ascii="宋体" w:hAnsi="宋体" w:eastAsia="宋体" w:cs="宋体"/>
          <w:b/>
          <w:color w:val="000000"/>
          <w:sz w:val="24"/>
          <w:szCs w:val="24"/>
          <w:highlight w:val="none"/>
        </w:rPr>
        <w:t xml:space="preserve">号条款</w:t>
      </w:r>
      <w:r>
        <w:rPr>
          <w:rFonts w:hint="eastAsia" w:ascii="宋体" w:hAnsi="宋体" w:eastAsia="宋体" w:cs="宋体"/>
          <w:color w:val="000000"/>
          <w:sz w:val="24"/>
          <w:szCs w:val="24"/>
          <w:highlight w:val="none"/>
        </w:rPr>
        <w:t xml:space="preserve">）逐条做出明确响应。</w:t>
      </w: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rPr>
          <w:rFonts w:hint="eastAsia" w:ascii="宋体" w:hAnsi="宋体" w:eastAsia="宋体" w:cs="宋体"/>
          <w:color w:val="000000"/>
          <w:sz w:val="24"/>
          <w:szCs w:val="24"/>
          <w:highlight w:val="none"/>
        </w:rPr>
      </w:r>
      <w:r/>
    </w:p>
    <w:p>
      <w:pPr>
        <w:pStyle w:val="684"/>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684"/>
        <w:ind w:left="480"/>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729"/>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729"/>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729"/>
        <w:ind w:left="0" w:firstLine="0"/>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684"/>
        <w:ind w:left="480"/>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684"/>
        <w:ind w:left="480"/>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附件5 </w:t>
      </w:r>
      <w:r>
        <w:rPr>
          <w:rFonts w:hint="eastAsia" w:ascii="宋体" w:hAnsi="宋体" w:eastAsia="宋体" w:cs="宋体"/>
          <w:b/>
          <w:color w:val="000000"/>
          <w:sz w:val="24"/>
          <w:szCs w:val="21"/>
          <w:highlight w:val="none"/>
          <w:lang w:val="en-US" w:eastAsia="zh-CN"/>
        </w:rPr>
        <w:t xml:space="preserve">         </w:t>
      </w:r>
      <w:r>
        <w:rPr>
          <w:rFonts w:hint="eastAsia" w:ascii="宋体" w:hAnsi="宋体" w:eastAsia="宋体" w:cs="宋体"/>
          <w:b/>
          <w:color w:val="000000"/>
          <w:sz w:val="24"/>
          <w:szCs w:val="21"/>
          <w:highlight w:val="none"/>
        </w:rPr>
        <w:t xml:space="preserve">具备履行合同所必需的设备和专业技术能力的书面声明</w:t>
      </w:r>
      <w:r>
        <w:rPr>
          <w:rFonts w:hint="eastAsia" w:ascii="宋体" w:hAnsi="宋体" w:eastAsia="宋体" w:cs="宋体"/>
          <w:b/>
          <w:color w:val="000000"/>
          <w:sz w:val="24"/>
          <w:szCs w:val="21"/>
          <w:highlight w:val="none"/>
        </w:rPr>
      </w:r>
      <w:r/>
    </w:p>
    <w:p>
      <w:pPr>
        <w:pStyle w:val="729"/>
        <w:rPr>
          <w:rFonts w:hint="eastAsia"/>
          <w:color w:val="000000"/>
          <w:highlight w:val="none"/>
        </w:rPr>
      </w:pPr>
      <w:r>
        <w:rPr>
          <w:rFonts w:hint="eastAsia"/>
          <w:color w:val="000000"/>
          <w:highlight w:val="none"/>
        </w:rPr>
      </w:r>
      <w:r/>
    </w:p>
    <w:p>
      <w:pPr>
        <w:pStyle w:val="684"/>
        <w:ind w:firstLine="492"/>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我单位郑重声明：我单位具备履行本项采购合同所必需的设备和专业技术能力，为履行本项采购合同我</w:t>
      </w:r>
      <w:r>
        <w:rPr>
          <w:rFonts w:hint="eastAsia" w:ascii="宋体" w:hAnsi="宋体" w:eastAsia="宋体" w:cs="宋体"/>
          <w:bCs/>
          <w:color w:val="000000"/>
          <w:sz w:val="24"/>
          <w:szCs w:val="21"/>
          <w:highlight w:val="none"/>
        </w:rPr>
        <w:t xml:space="preserve">单位</w:t>
      </w:r>
      <w:r>
        <w:rPr>
          <w:rFonts w:hint="eastAsia" w:ascii="宋体" w:hAnsi="宋体" w:eastAsia="宋体" w:cs="宋体"/>
          <w:bCs/>
          <w:color w:val="000000"/>
          <w:sz w:val="24"/>
          <w:szCs w:val="21"/>
          <w:highlight w:val="none"/>
        </w:rPr>
        <w:t xml:space="preserve">具备如下主要设备和主要专业技术能力：</w:t>
      </w:r>
      <w:r>
        <w:rPr>
          <w:rFonts w:hint="eastAsia" w:ascii="宋体" w:hAnsi="宋体" w:eastAsia="宋体" w:cs="宋体"/>
          <w:bCs/>
          <w:color w:val="000000"/>
          <w:sz w:val="24"/>
          <w:szCs w:val="21"/>
          <w:highlight w:val="none"/>
        </w:rPr>
      </w:r>
      <w:r/>
    </w:p>
    <w:p>
      <w:pPr>
        <w:pStyle w:val="684"/>
        <w:ind w:firstLine="492"/>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主要设备有：</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684"/>
        <w:ind w:firstLine="492"/>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主要专业技术能力有：</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684"/>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rPr>
      </w:r>
      <w:r/>
    </w:p>
    <w:p>
      <w:pPr>
        <w:pStyle w:val="684"/>
        <w:ind w:left="480"/>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729"/>
        <w:ind w:left="0" w:firstLine="0"/>
        <w:rPr>
          <w:rFonts w:hint="eastAsia"/>
          <w:color w:val="000000"/>
          <w:highlight w:val="none"/>
        </w:rPr>
      </w:pPr>
      <w:r>
        <w:rPr>
          <w:rFonts w:hint="eastAsia"/>
          <w:color w:val="000000"/>
          <w:highlight w:val="none"/>
        </w:rPr>
      </w:r>
      <w:r/>
    </w:p>
    <w:p>
      <w:pPr>
        <w:pStyle w:val="684"/>
        <w:ind w:left="480"/>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684"/>
        <w:ind w:left="480"/>
        <w:jc w:val="center"/>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附件6 </w:t>
      </w:r>
      <w:r>
        <w:rPr>
          <w:rFonts w:hint="eastAsia" w:ascii="宋体" w:hAnsi="宋体" w:eastAsia="宋体" w:cs="宋体"/>
          <w:b/>
          <w:color w:val="000000"/>
          <w:sz w:val="24"/>
          <w:szCs w:val="21"/>
          <w:highlight w:val="none"/>
          <w:lang w:val="en-US" w:eastAsia="zh-CN"/>
        </w:rPr>
        <w:t xml:space="preserve">   </w:t>
      </w:r>
      <w:r>
        <w:rPr>
          <w:rFonts w:hint="eastAsia" w:ascii="宋体" w:hAnsi="宋体" w:eastAsia="宋体" w:cs="宋体"/>
          <w:b/>
          <w:color w:val="000000"/>
          <w:sz w:val="24"/>
          <w:szCs w:val="21"/>
          <w:highlight w:val="none"/>
        </w:rPr>
        <w:t xml:space="preserve">参加政府采购活动前 3 年内在经营活动中没有重大违法记录</w:t>
      </w:r>
      <w:r>
        <w:rPr>
          <w:rFonts w:hint="eastAsia" w:ascii="宋体" w:hAnsi="宋体" w:eastAsia="宋体" w:cs="宋体"/>
          <w:b/>
          <w:color w:val="000000"/>
          <w:sz w:val="24"/>
          <w:szCs w:val="21"/>
          <w:highlight w:val="none"/>
        </w:rPr>
      </w:r>
      <w:r/>
    </w:p>
    <w:p>
      <w:pPr>
        <w:pStyle w:val="684"/>
        <w:ind w:left="480"/>
        <w:jc w:val="center"/>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的书面声明</w:t>
      </w:r>
      <w:r>
        <w:rPr>
          <w:rFonts w:hint="eastAsia" w:ascii="宋体" w:hAnsi="宋体" w:eastAsia="宋体" w:cs="宋体"/>
          <w:b/>
          <w:color w:val="000000"/>
          <w:sz w:val="24"/>
          <w:szCs w:val="21"/>
          <w:highlight w:val="none"/>
        </w:rPr>
      </w:r>
      <w:r/>
    </w:p>
    <w:p>
      <w:pPr>
        <w:pStyle w:val="684"/>
        <w:ind w:firstLine="480"/>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684"/>
        <w:ind w:firstLine="480"/>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85"/>
      <w:r/>
      <w:bookmarkEnd w:id="186"/>
      <w:r/>
      <w:bookmarkEnd w:id="187"/>
      <w:r/>
      <w:bookmarkStart w:id="188" w:name="_Toc120614284"/>
      <w:r>
        <w:rPr>
          <w:rFonts w:hint="eastAsia" w:ascii="宋体" w:hAnsi="宋体" w:eastAsia="宋体" w:cs="宋体"/>
          <w:bCs/>
          <w:color w:val="000000"/>
          <w:sz w:val="24"/>
          <w:szCs w:val="21"/>
          <w:highlight w:val="none"/>
        </w:rPr>
      </w:r>
      <w:r/>
    </w:p>
    <w:p>
      <w:pPr>
        <w:pStyle w:val="684"/>
        <w:spacing w:line="46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684"/>
        <w:ind w:firstLine="480"/>
        <w:spacing w:line="46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684"/>
        <w:ind w:firstLine="480"/>
        <w:spacing w:line="460" w:lineRule="exact"/>
        <w:rPr>
          <w:rFonts w:hint="eastAsia" w:ascii="宋体" w:hAnsi="宋体" w:eastAsia="宋体" w:cs="宋体"/>
          <w:bCs/>
          <w:color w:val="000000"/>
          <w:sz w:val="24"/>
          <w:szCs w:val="21"/>
          <w:highlight w:val="none"/>
        </w:rPr>
      </w:pPr>
      <w:r>
        <w:rPr>
          <w:rFonts w:hint="eastAsia" w:ascii="宋体" w:hAnsi="宋体" w:eastAsia="宋体" w:cs="宋体"/>
          <w:b/>
          <w:color w:val="000000"/>
          <w:sz w:val="24"/>
          <w:szCs w:val="21"/>
          <w:highlight w:val="none"/>
        </w:rPr>
        <w:t xml:space="preserve">附件7                         法人授权书</w:t>
      </w:r>
      <w:r>
        <w:rPr>
          <w:rFonts w:hint="eastAsia" w:ascii="宋体" w:hAnsi="宋体" w:eastAsia="宋体" w:cs="宋体"/>
          <w:bCs/>
          <w:color w:val="000000"/>
          <w:sz w:val="24"/>
          <w:szCs w:val="21"/>
          <w:highlight w:val="none"/>
        </w:rPr>
      </w:r>
      <w:r/>
    </w:p>
    <w:p>
      <w:pPr>
        <w:pStyle w:val="684"/>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w:t>
      </w:r>
      <w:r>
        <w:rPr>
          <w:rFonts w:hint="eastAsia" w:ascii="宋体" w:hAnsi="宋体" w:eastAsia="宋体" w:cs="宋体"/>
          <w:color w:val="000000"/>
          <w:sz w:val="24"/>
          <w:szCs w:val="21"/>
          <w:highlight w:val="none"/>
          <w:lang w:eastAsia="zh-CN"/>
        </w:rPr>
        <w:t xml:space="preserve">JSZC-320813-JHGS-G2026-0002</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684"/>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684"/>
        <w:spacing w:line="4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84"/>
        <w:spacing w:line="4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84"/>
        <w:ind w:firstLine="1200"/>
        <w:spacing w:line="4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84"/>
        <w:ind w:firstLine="120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684"/>
        <w:ind w:firstLine="480"/>
        <w:spacing w:line="4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84"/>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bookmarkStart w:id="189" w:name="_格式3__银行出具的资信证明"/>
      <w:r/>
      <w:bookmarkEnd w:id="189"/>
      <w:r/>
      <w:bookmarkStart w:id="190" w:name="_Hlt26955070"/>
      <w:r/>
      <w:bookmarkEnd w:id="190"/>
      <w:r/>
      <w:bookmarkStart w:id="191" w:name="_Hlt26671380"/>
      <w:r/>
      <w:bookmarkEnd w:id="191"/>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84"/>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keepLines/>
        <w:keepNext/>
        <w:spacing w:before="260" w:after="260" w:line="416" w:lineRule="auto"/>
        <w:rPr>
          <w:rFonts w:hint="eastAsia" w:ascii="宋体" w:hAnsi="宋体" w:eastAsia="宋体" w:cs="宋体"/>
          <w:b/>
          <w:i/>
          <w:color w:val="000000"/>
          <w:sz w:val="32"/>
          <w:szCs w:val="32"/>
          <w:highlight w:val="none"/>
          <w:u w:val="single"/>
        </w:rPr>
        <w:outlineLvl w:val="1"/>
      </w:pPr>
      <w:r>
        <w:rPr>
          <w:rFonts w:hint="eastAsia" w:ascii="宋体" w:hAnsi="宋体" w:eastAsia="宋体" w:cs="宋体"/>
          <w:b/>
          <w:color w:val="000000"/>
          <w:sz w:val="24"/>
          <w:szCs w:val="21"/>
          <w:highlight w:val="none"/>
        </w:rPr>
        <w:t xml:space="preserve">附件8                            投标函</w:t>
      </w:r>
      <w:r>
        <w:rPr>
          <w:rFonts w:hint="eastAsia" w:ascii="宋体" w:hAnsi="宋体" w:eastAsia="宋体" w:cs="宋体"/>
          <w:b/>
          <w:i/>
          <w:color w:val="000000"/>
          <w:sz w:val="32"/>
          <w:szCs w:val="32"/>
          <w:highlight w:val="none"/>
          <w:u w:val="single"/>
        </w:rPr>
      </w:r>
      <w:r/>
    </w:p>
    <w:p>
      <w:pPr>
        <w:pStyle w:val="684"/>
        <w:jc w:val="left"/>
        <w:spacing w:line="42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rPr>
        <w:t xml:space="preserve">致：</w:t>
      </w:r>
      <w:r>
        <w:rPr>
          <w:rFonts w:hint="eastAsia" w:ascii="宋体" w:hAnsi="宋体" w:eastAsia="宋体" w:cs="宋体"/>
          <w:color w:val="000000"/>
          <w:sz w:val="24"/>
          <w:szCs w:val="21"/>
          <w:highlight w:val="none"/>
          <w:lang w:eastAsia="zh-CN"/>
        </w:rPr>
        <w:t xml:space="preserve">江苏嘉华工程咨询有限公司</w:t>
      </w:r>
      <w:r>
        <w:rPr>
          <w:rFonts w:hint="eastAsia" w:ascii="宋体" w:hAnsi="宋体" w:eastAsia="宋体" w:cs="宋体"/>
          <w:color w:val="000000"/>
          <w:sz w:val="24"/>
          <w:szCs w:val="21"/>
          <w:highlight w:val="none"/>
          <w:lang w:eastAsia="zh-CN"/>
        </w:rPr>
      </w:r>
      <w:r/>
    </w:p>
    <w:p>
      <w:pPr>
        <w:pStyle w:val="684"/>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根据贵方的</w:t>
      </w:r>
      <w:r>
        <w:rPr>
          <w:rFonts w:hint="eastAsia" w:ascii="宋体" w:hAnsi="宋体" w:eastAsia="宋体" w:cs="宋体"/>
          <w:color w:val="000000"/>
          <w:sz w:val="24"/>
          <w:szCs w:val="21"/>
          <w:highlight w:val="none"/>
          <w:lang w:eastAsia="zh-CN"/>
        </w:rPr>
        <w:t xml:space="preserve">JSZC-320813-JHGS-G2026-0002</w:t>
      </w:r>
      <w:r>
        <w:rPr>
          <w:rFonts w:hint="eastAsia" w:ascii="宋体" w:hAnsi="宋体" w:eastAsia="宋体" w:cs="宋体"/>
          <w:color w:val="000000"/>
          <w:sz w:val="24"/>
          <w:szCs w:val="21"/>
          <w:highlight w:val="none"/>
        </w:rPr>
        <w:t xml:space="preserve">号招标文件，正式授权下述签字人_____(姓名)代表我方_______（投标人的名称），全权处理本次项目投标的有关事宜。</w:t>
      </w:r>
      <w:r>
        <w:rPr>
          <w:rFonts w:hint="eastAsia" w:ascii="宋体" w:hAnsi="宋体" w:eastAsia="宋体" w:cs="宋体"/>
          <w:color w:val="000000"/>
          <w:sz w:val="24"/>
          <w:szCs w:val="21"/>
          <w:highlight w:val="none"/>
        </w:rPr>
      </w:r>
      <w:r/>
    </w:p>
    <w:p>
      <w:pPr>
        <w:pStyle w:val="684"/>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据此函，__________签字人兹宣布同意如下：</w:t>
      </w:r>
      <w:r>
        <w:rPr>
          <w:rFonts w:hint="eastAsia" w:ascii="宋体" w:hAnsi="宋体" w:eastAsia="宋体" w:cs="宋体"/>
          <w:color w:val="000000"/>
          <w:sz w:val="24"/>
          <w:szCs w:val="21"/>
          <w:highlight w:val="none"/>
        </w:rPr>
      </w:r>
      <w:r/>
    </w:p>
    <w:p>
      <w:pPr>
        <w:pStyle w:val="684"/>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1.按招标文件规定的各项要求，向买方提供所需货物（包含与货物相关的服务）。</w:t>
      </w:r>
      <w:r>
        <w:rPr>
          <w:rFonts w:hint="eastAsia" w:ascii="宋体" w:hAnsi="宋体" w:eastAsia="宋体" w:cs="宋体"/>
          <w:color w:val="000000"/>
          <w:sz w:val="24"/>
          <w:szCs w:val="21"/>
          <w:highlight w:val="none"/>
        </w:rPr>
      </w:r>
      <w:r/>
    </w:p>
    <w:p>
      <w:pPr>
        <w:pStyle w:val="684"/>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2.我们完全理解贵方不一定将合同授予最低报价的投标人。</w:t>
      </w:r>
      <w:r>
        <w:rPr>
          <w:rFonts w:hint="eastAsia" w:ascii="宋体" w:hAnsi="宋体" w:eastAsia="宋体" w:cs="宋体"/>
          <w:color w:val="000000"/>
          <w:sz w:val="24"/>
          <w:szCs w:val="21"/>
          <w:highlight w:val="none"/>
        </w:rPr>
      </w:r>
      <w:r/>
    </w:p>
    <w:p>
      <w:pPr>
        <w:pStyle w:val="684"/>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4"/>
          <w:szCs w:val="21"/>
          <w:highlight w:val="none"/>
        </w:rPr>
      </w:r>
      <w:r/>
    </w:p>
    <w:p>
      <w:pPr>
        <w:pStyle w:val="684"/>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lang w:eastAsia="zh-CN"/>
        </w:rPr>
        <w:t xml:space="preserve">我方</w:t>
      </w:r>
      <w:r>
        <w:rPr>
          <w:rFonts w:hint="eastAsia" w:ascii="宋体" w:hAnsi="宋体" w:eastAsia="宋体" w:cs="宋体"/>
          <w:color w:val="000000"/>
          <w:sz w:val="24"/>
          <w:szCs w:val="21"/>
          <w:highlight w:val="none"/>
        </w:rPr>
        <w:t xml:space="preserve">负责人</w:t>
      </w:r>
      <w:r>
        <w:rPr>
          <w:rFonts w:hint="eastAsia" w:ascii="宋体" w:hAnsi="宋体" w:eastAsia="宋体" w:cs="宋体"/>
          <w:color w:val="000000"/>
          <w:sz w:val="24"/>
          <w:szCs w:val="21"/>
          <w:highlight w:val="none"/>
          <w:lang w:eastAsia="zh-CN"/>
        </w:rPr>
        <w:t xml:space="preserve">与其他投标人不是</w:t>
      </w:r>
      <w:r>
        <w:rPr>
          <w:rFonts w:hint="eastAsia" w:ascii="宋体" w:hAnsi="宋体" w:eastAsia="宋体" w:cs="宋体"/>
          <w:color w:val="000000"/>
          <w:sz w:val="24"/>
          <w:szCs w:val="21"/>
          <w:highlight w:val="none"/>
        </w:rPr>
        <w:t xml:space="preserve">同一人或者存在直接控股、管理关系。</w:t>
      </w:r>
      <w:r>
        <w:rPr>
          <w:rFonts w:hint="eastAsia" w:ascii="宋体" w:hAnsi="宋体" w:eastAsia="宋体" w:cs="宋体"/>
          <w:color w:val="000000"/>
          <w:sz w:val="24"/>
          <w:szCs w:val="21"/>
          <w:highlight w:val="none"/>
        </w:rPr>
      </w:r>
      <w:r/>
    </w:p>
    <w:p>
      <w:pPr>
        <w:pStyle w:val="684"/>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我</w:t>
      </w:r>
      <w:r>
        <w:rPr>
          <w:rFonts w:hint="eastAsia" w:ascii="宋体" w:hAnsi="宋体" w:eastAsia="宋体" w:cs="宋体"/>
          <w:color w:val="000000"/>
          <w:sz w:val="24"/>
          <w:szCs w:val="21"/>
          <w:highlight w:val="none"/>
          <w:lang w:eastAsia="zh-CN"/>
        </w:rPr>
        <w:t xml:space="preserve">方</w:t>
      </w:r>
      <w:r>
        <w:rPr>
          <w:rFonts w:hint="eastAsia" w:ascii="宋体" w:hAnsi="宋体" w:eastAsia="宋体" w:cs="宋体"/>
          <w:color w:val="000000"/>
          <w:sz w:val="24"/>
          <w:szCs w:val="21"/>
          <w:highlight w:val="none"/>
        </w:rPr>
        <w:t xml:space="preserve">没有为本项目提供整体设计、规范编制或者项目管理、监理、检测等服务。</w:t>
      </w:r>
      <w:r>
        <w:rPr>
          <w:rFonts w:hint="eastAsia" w:ascii="宋体" w:hAnsi="宋体" w:eastAsia="宋体" w:cs="宋体"/>
          <w:color w:val="000000"/>
          <w:sz w:val="24"/>
          <w:szCs w:val="21"/>
          <w:highlight w:val="none"/>
        </w:rPr>
      </w:r>
      <w:r/>
    </w:p>
    <w:p>
      <w:pPr>
        <w:pStyle w:val="684"/>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.我们同意从规定的开标日期起遵循本投标文件，并在规定的投标有效期期满之前均具有约束力。</w:t>
      </w:r>
      <w:r>
        <w:rPr>
          <w:rFonts w:hint="eastAsia" w:ascii="宋体" w:hAnsi="宋体" w:eastAsia="宋体" w:cs="宋体"/>
          <w:color w:val="000000"/>
          <w:sz w:val="24"/>
          <w:szCs w:val="21"/>
          <w:highlight w:val="none"/>
        </w:rPr>
      </w:r>
      <w:r/>
    </w:p>
    <w:p>
      <w:pPr>
        <w:pStyle w:val="684"/>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eastAsia="宋体" w:cs="宋体"/>
          <w:color w:val="000000"/>
          <w:sz w:val="24"/>
          <w:szCs w:val="21"/>
          <w:highlight w:val="none"/>
        </w:rPr>
      </w:r>
      <w:r/>
    </w:p>
    <w:p>
      <w:pPr>
        <w:pStyle w:val="684"/>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szCs w:val="21"/>
          <w:highlight w:val="none"/>
        </w:rPr>
      </w:r>
      <w:r/>
    </w:p>
    <w:p>
      <w:pPr>
        <w:pStyle w:val="684"/>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9</w:t>
      </w:r>
      <w:r>
        <w:rPr>
          <w:rFonts w:hint="eastAsia" w:ascii="宋体" w:hAnsi="宋体" w:eastAsia="宋体" w:cs="宋体"/>
          <w:color w:val="000000"/>
          <w:sz w:val="24"/>
          <w:szCs w:val="21"/>
          <w:highlight w:val="none"/>
        </w:rPr>
        <w:t xml:space="preserve">.与本投标有关的正式通讯地址为：</w:t>
      </w:r>
      <w:r>
        <w:rPr>
          <w:rFonts w:hint="eastAsia" w:ascii="宋体" w:hAnsi="宋体" w:eastAsia="宋体" w:cs="宋体"/>
          <w:color w:val="000000"/>
          <w:sz w:val="24"/>
          <w:szCs w:val="21"/>
          <w:highlight w:val="none"/>
        </w:rPr>
      </w:r>
      <w:r/>
    </w:p>
    <w:p>
      <w:pPr>
        <w:pStyle w:val="684"/>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地          址：</w:t>
      </w:r>
      <w:r>
        <w:rPr>
          <w:rFonts w:hint="eastAsia" w:ascii="宋体" w:hAnsi="宋体" w:eastAsia="宋体" w:cs="宋体"/>
          <w:color w:val="000000"/>
          <w:sz w:val="24"/>
          <w:szCs w:val="21"/>
          <w:highlight w:val="none"/>
        </w:rPr>
      </w:r>
      <w:r/>
    </w:p>
    <w:p>
      <w:pPr>
        <w:pStyle w:val="684"/>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邮          编：</w:t>
      </w:r>
      <w:r>
        <w:rPr>
          <w:rFonts w:hint="eastAsia" w:ascii="宋体" w:hAnsi="宋体" w:eastAsia="宋体" w:cs="宋体"/>
          <w:color w:val="000000"/>
          <w:sz w:val="24"/>
          <w:szCs w:val="21"/>
          <w:highlight w:val="none"/>
        </w:rPr>
      </w:r>
      <w:r/>
    </w:p>
    <w:p>
      <w:pPr>
        <w:pStyle w:val="684"/>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          话：</w:t>
      </w:r>
      <w:r>
        <w:rPr>
          <w:rFonts w:hint="eastAsia" w:ascii="宋体" w:hAnsi="宋体" w:eastAsia="宋体" w:cs="宋体"/>
          <w:color w:val="000000"/>
          <w:sz w:val="24"/>
          <w:szCs w:val="21"/>
          <w:highlight w:val="none"/>
        </w:rPr>
      </w:r>
      <w:r/>
    </w:p>
    <w:p>
      <w:pPr>
        <w:pStyle w:val="684"/>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传          真：</w:t>
      </w:r>
      <w:r>
        <w:rPr>
          <w:rFonts w:hint="eastAsia" w:ascii="宋体" w:hAnsi="宋体" w:eastAsia="宋体" w:cs="宋体"/>
          <w:color w:val="000000"/>
          <w:sz w:val="24"/>
          <w:szCs w:val="21"/>
          <w:highlight w:val="none"/>
        </w:rPr>
      </w:r>
      <w:r/>
    </w:p>
    <w:p>
      <w:pPr>
        <w:pStyle w:val="684"/>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投标人开户行：</w:t>
      </w:r>
      <w:r>
        <w:rPr>
          <w:rFonts w:hint="eastAsia" w:ascii="宋体" w:hAnsi="宋体" w:eastAsia="宋体" w:cs="宋体"/>
          <w:color w:val="000000"/>
          <w:sz w:val="24"/>
          <w:szCs w:val="21"/>
          <w:highlight w:val="none"/>
        </w:rPr>
      </w:r>
      <w:r/>
    </w:p>
    <w:p>
      <w:pPr>
        <w:pStyle w:val="684"/>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账          号： </w:t>
      </w:r>
      <w:r>
        <w:rPr>
          <w:rFonts w:hint="eastAsia" w:ascii="宋体" w:hAnsi="宋体" w:eastAsia="宋体" w:cs="宋体"/>
          <w:color w:val="000000"/>
          <w:sz w:val="24"/>
          <w:szCs w:val="21"/>
          <w:highlight w:val="none"/>
        </w:rPr>
      </w:r>
      <w:r/>
    </w:p>
    <w:p>
      <w:pPr>
        <w:pStyle w:val="684"/>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           期：________年____月____日</w:t>
      </w:r>
      <w:r>
        <w:rPr>
          <w:rFonts w:hint="eastAsia" w:ascii="宋体" w:hAnsi="宋体" w:eastAsia="宋体" w:cs="宋体"/>
          <w:color w:val="000000"/>
          <w:sz w:val="24"/>
          <w:szCs w:val="21"/>
          <w:highlight w:val="none"/>
        </w:rPr>
      </w:r>
      <w:r/>
    </w:p>
    <w:p>
      <w:pPr>
        <w:pStyle w:val="684"/>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684"/>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684"/>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684"/>
        <w:spacing w:line="56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pStyle w:val="684"/>
        <w:ind w:firstLine="240"/>
        <w:jc w:val="both"/>
        <w:spacing w:line="560" w:lineRule="exact"/>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附件9  </w:t>
      </w:r>
      <w:r>
        <w:rPr>
          <w:rFonts w:hint="eastAsia" w:ascii="宋体" w:hAnsi="宋体" w:eastAsia="宋体" w:cs="宋体"/>
          <w:b/>
          <w:color w:val="000000"/>
          <w:sz w:val="24"/>
          <w:szCs w:val="21"/>
          <w:highlight w:val="none"/>
          <w:lang w:val="en-US" w:eastAsia="zh-CN"/>
        </w:rPr>
        <w:t xml:space="preserve">             </w:t>
      </w:r>
      <w:r>
        <w:rPr>
          <w:rFonts w:hint="eastAsia" w:ascii="宋体" w:hAnsi="宋体" w:eastAsia="宋体" w:cs="宋体"/>
          <w:b/>
          <w:color w:val="000000"/>
          <w:sz w:val="24"/>
          <w:szCs w:val="21"/>
          <w:highlight w:val="none"/>
        </w:rPr>
        <w:t xml:space="preserve">中小微企业声明函（货物类项目）</w:t>
      </w:r>
      <w:r>
        <w:rPr>
          <w:rFonts w:hint="eastAsia" w:ascii="宋体" w:hAnsi="宋体" w:eastAsia="宋体" w:cs="宋体"/>
          <w:b/>
          <w:color w:val="000000"/>
          <w:sz w:val="24"/>
          <w:szCs w:val="21"/>
          <w:highlight w:val="none"/>
        </w:rPr>
      </w:r>
      <w:r/>
    </w:p>
    <w:p>
      <w:pPr>
        <w:pStyle w:val="684"/>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lang w:eastAsia="zh-CN"/>
        </w:rPr>
        <w:t xml:space="preserve">江苏嘉华工程咨询有限公司</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lang w:eastAsia="zh-CN"/>
        </w:rPr>
        <w:t xml:space="preserve">JSZC-320813-JHGS-G2026-0002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eastAsia="宋体" w:cs="宋体"/>
          <w:color w:val="000000"/>
          <w:sz w:val="24"/>
          <w:szCs w:val="24"/>
          <w:highlight w:val="none"/>
        </w:rPr>
      </w:r>
      <w:r/>
    </w:p>
    <w:p>
      <w:pPr>
        <w:pStyle w:val="684"/>
        <w:ind w:firstLine="360"/>
        <w:spacing w:line="40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rPr>
        <w:t xml:space="preserve">行业；投标产品制造商为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 □小型企业 □微型企业）；</w:t>
      </w:r>
      <w:r>
        <w:rPr>
          <w:rFonts w:hint="eastAsia" w:ascii="宋体" w:hAnsi="宋体" w:eastAsia="宋体" w:cs="宋体"/>
          <w:i/>
          <w:color w:val="000000"/>
          <w:sz w:val="24"/>
          <w:szCs w:val="24"/>
          <w:highlight w:val="none"/>
          <w:u w:val="single"/>
        </w:rPr>
      </w:r>
      <w:r/>
    </w:p>
    <w:p>
      <w:pPr>
        <w:pStyle w:val="684"/>
        <w:ind w:firstLine="360"/>
        <w:spacing w:line="40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行业；投标产品制造商为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 □小型企业 □微型企业）；</w:t>
      </w:r>
      <w:r>
        <w:rPr>
          <w:rFonts w:hint="eastAsia" w:ascii="宋体" w:hAnsi="宋体" w:eastAsia="宋体" w:cs="宋体"/>
          <w:i/>
          <w:color w:val="000000"/>
          <w:sz w:val="24"/>
          <w:szCs w:val="24"/>
          <w:highlight w:val="none"/>
          <w:u w:val="single"/>
        </w:rPr>
      </w:r>
      <w:r/>
    </w:p>
    <w:p>
      <w:pPr>
        <w:pStyle w:val="684"/>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4"/>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684"/>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684"/>
        <w:ind w:right="7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right="180" w:firstLine="360"/>
        <w:jc w:val="righ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684"/>
        <w:ind w:right="480" w:firstLine="52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684"/>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684"/>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color w:val="000000"/>
          <w:sz w:val="24"/>
          <w:szCs w:val="24"/>
          <w:highlight w:val="none"/>
        </w:rPr>
      </w:r>
      <w:r/>
    </w:p>
    <w:p>
      <w:pPr>
        <w:pStyle w:val="684"/>
        <w:ind w:left="540" w:hanging="12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3.供应商应对照《工业和信息化部、国家统计局、国家发展和改革委员会、</w:t>
      </w:r>
      <w:r>
        <w:rPr>
          <w:rFonts w:hint="eastAsia" w:ascii="宋体" w:hAnsi="宋体" w:eastAsia="宋体" w:cs="宋体"/>
          <w:color w:val="000000"/>
          <w:sz w:val="24"/>
          <w:szCs w:val="24"/>
          <w:highlight w:val="none"/>
        </w:rPr>
      </w:r>
      <w:r/>
    </w:p>
    <w:p>
      <w:pPr>
        <w:pStyle w:val="684"/>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24"/>
          <w:szCs w:val="24"/>
          <w:highlight w:val="none"/>
        </w:rPr>
        <w:t xml:space="preserve">附件10</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残疾人福利性单位声明函（货物类项目）</w:t>
      </w:r>
      <w:r>
        <w:rPr>
          <w:rFonts w:hint="eastAsia" w:ascii="宋体" w:hAnsi="宋体" w:eastAsia="宋体" w:cs="宋体"/>
          <w:color w:val="000000"/>
          <w:sz w:val="24"/>
          <w:szCs w:val="24"/>
          <w:highlight w:val="none"/>
        </w:rPr>
      </w:r>
      <w:r/>
    </w:p>
    <w:p>
      <w:pPr>
        <w:pStyle w:val="684"/>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684"/>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color w:val="000000"/>
          <w:sz w:val="24"/>
          <w:szCs w:val="21"/>
          <w:highlight w:val="none"/>
          <w:lang w:eastAsia="zh-CN"/>
        </w:rPr>
        <w:t xml:space="preserve">JSZC-320813-JHGS-G2026-0002</w:t>
      </w:r>
      <w:r>
        <w:rPr>
          <w:rFonts w:hint="eastAsia" w:ascii="宋体" w:hAnsi="宋体" w:eastAsia="宋体" w:cs="宋体"/>
          <w:color w:val="000000"/>
          <w:sz w:val="24"/>
          <w:szCs w:val="21"/>
          <w:highlight w:val="none"/>
        </w:rPr>
        <w:t xml:space="preserve">的</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项目采购活动提供本单位制造的货物，或者提供其他残疾人福利性单位制造的货物（不包括使用非残疾人福利性单位注册商标的货物）。</w:t>
      </w:r>
      <w:r>
        <w:rPr>
          <w:rFonts w:hint="eastAsia" w:ascii="宋体" w:hAnsi="宋体" w:eastAsia="宋体" w:cs="宋体"/>
          <w:color w:val="000000"/>
          <w:sz w:val="24"/>
          <w:szCs w:val="21"/>
          <w:highlight w:val="none"/>
        </w:rPr>
      </w:r>
      <w:r/>
    </w:p>
    <w:p>
      <w:pPr>
        <w:pStyle w:val="684"/>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本单位对上述声明的真实性负责。如有虚假，将依法承担相应责任。</w:t>
      </w:r>
      <w:r>
        <w:rPr>
          <w:rFonts w:hint="eastAsia" w:ascii="宋体" w:hAnsi="宋体" w:eastAsia="宋体" w:cs="宋体"/>
          <w:color w:val="000000"/>
          <w:sz w:val="24"/>
          <w:szCs w:val="21"/>
          <w:highlight w:val="none"/>
        </w:rPr>
      </w:r>
      <w:r/>
    </w:p>
    <w:p>
      <w:pPr>
        <w:pStyle w:val="684"/>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684"/>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备注：</w:t>
      </w:r>
      <w:r>
        <w:rPr>
          <w:rFonts w:hint="eastAsia" w:ascii="宋体" w:hAnsi="宋体" w:eastAsia="宋体" w:cs="宋体"/>
          <w:color w:val="000000"/>
          <w:sz w:val="24"/>
          <w:szCs w:val="21"/>
          <w:highlight w:val="none"/>
        </w:rPr>
      </w:r>
      <w:r/>
    </w:p>
    <w:p>
      <w:pPr>
        <w:pStyle w:val="684"/>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cs="宋体"/>
          <w:color w:val="000000"/>
          <w:sz w:val="24"/>
          <w:szCs w:val="21"/>
          <w:highlight w:val="none"/>
        </w:rPr>
      </w:r>
      <w:r/>
    </w:p>
    <w:p>
      <w:pPr>
        <w:pStyle w:val="684"/>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 非专门面向中小微型企业采购的项目，供应商如不提供此声明函，价格将不做相应扣除。</w:t>
      </w:r>
      <w:r>
        <w:rPr>
          <w:rFonts w:hint="eastAsia" w:ascii="宋体" w:hAnsi="宋体" w:eastAsia="宋体" w:cs="宋体"/>
          <w:color w:val="000000"/>
          <w:sz w:val="24"/>
          <w:szCs w:val="21"/>
          <w:highlight w:val="none"/>
        </w:rPr>
      </w:r>
      <w:r/>
    </w:p>
    <w:p>
      <w:pPr>
        <w:pStyle w:val="684"/>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3.中标/</w:t>
      </w:r>
      <w:r>
        <w:rPr>
          <w:rFonts w:hint="eastAsia" w:ascii="宋体" w:hAnsi="宋体" w:eastAsia="宋体" w:cs="宋体"/>
          <w:color w:val="000000"/>
          <w:sz w:val="24"/>
          <w:szCs w:val="21"/>
          <w:highlight w:val="none"/>
          <w:lang w:eastAsia="zh-CN"/>
        </w:rPr>
        <w:t xml:space="preserve">成交供应商</w:t>
      </w:r>
      <w:r>
        <w:rPr>
          <w:rFonts w:hint="eastAsia" w:ascii="宋体" w:hAnsi="宋体" w:eastAsia="宋体" w:cs="宋体"/>
          <w:color w:val="000000"/>
          <w:sz w:val="24"/>
          <w:szCs w:val="21"/>
          <w:highlight w:val="none"/>
        </w:rPr>
        <w:t xml:space="preserve">为残疾人福利性单位的，此声明函将随中标/成交结果同时公告，接受社会监督。</w:t>
      </w:r>
      <w:r>
        <w:rPr>
          <w:rFonts w:hint="eastAsia" w:ascii="宋体" w:hAnsi="宋体" w:eastAsia="宋体" w:cs="宋体"/>
          <w:color w:val="000000"/>
          <w:sz w:val="24"/>
          <w:szCs w:val="21"/>
          <w:highlight w:val="none"/>
        </w:rPr>
      </w:r>
      <w:r/>
    </w:p>
    <w:p>
      <w:pPr>
        <w:pStyle w:val="684"/>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684"/>
        <w:ind w:right="1559" w:firstLine="624"/>
        <w:jc w:val="center"/>
        <w:spacing w:line="400" w:lineRule="exact"/>
        <w:tabs>
          <w:tab w:val="left" w:pos="4860" w:leader="none"/>
        </w:tabs>
        <w:rPr>
          <w:rFonts w:hint="eastAsia" w:ascii="宋体" w:hAnsi="宋体" w:eastAsia="宋体" w:cs="宋体"/>
          <w:color w:val="000000"/>
          <w:sz w:val="24"/>
          <w:szCs w:val="21"/>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szCs w:val="21"/>
          <w:highlight w:val="none"/>
        </w:rPr>
        <w:t xml:space="preserve">     供应商全称（加盖CA电子公章）：</w:t>
      </w:r>
      <w:r>
        <w:rPr>
          <w:rFonts w:hint="eastAsia" w:ascii="宋体" w:hAnsi="宋体" w:eastAsia="宋体" w:cs="宋体"/>
          <w:color w:val="000000"/>
          <w:sz w:val="24"/>
          <w:szCs w:val="21"/>
          <w:highlight w:val="none"/>
        </w:rPr>
      </w:r>
      <w:r/>
    </w:p>
    <w:p>
      <w:pPr>
        <w:pStyle w:val="684"/>
        <w:ind w:right="1559" w:firstLine="480"/>
        <w:jc w:val="center"/>
        <w:spacing w:line="400" w:lineRule="exact"/>
        <w:tabs>
          <w:tab w:val="left" w:pos="4860"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日  期：</w:t>
      </w:r>
      <w:r>
        <w:rPr>
          <w:rFonts w:hint="eastAsia" w:ascii="宋体" w:hAnsi="宋体" w:eastAsia="宋体" w:cs="宋体"/>
          <w:color w:val="000000"/>
          <w:sz w:val="24"/>
          <w:szCs w:val="21"/>
          <w:highlight w:val="none"/>
        </w:rPr>
      </w:r>
      <w:r/>
    </w:p>
    <w:p>
      <w:pPr>
        <w:pStyle w:val="684"/>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4"/>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4"/>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4"/>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4"/>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4"/>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4"/>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4"/>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4"/>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4"/>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84"/>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实质性要求响应及偏离表</w:t>
      </w:r>
      <w:r>
        <w:rPr>
          <w:rFonts w:hint="eastAsia" w:ascii="宋体" w:hAnsi="宋体" w:eastAsia="宋体" w:cs="宋体"/>
          <w:b/>
          <w:color w:val="000000"/>
          <w:sz w:val="24"/>
          <w:szCs w:val="24"/>
          <w:highlight w:val="none"/>
        </w:rPr>
      </w:r>
      <w:r/>
    </w:p>
    <w:p>
      <w:pPr>
        <w:pStyle w:val="729"/>
        <w:rPr>
          <w:rFonts w:hint="eastAsia"/>
          <w:color w:val="000000"/>
          <w:highlight w:val="none"/>
        </w:rPr>
      </w:pPr>
      <w:r>
        <w:rPr>
          <w:rFonts w:hint="eastAsia"/>
          <w:color w:val="000000"/>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059"/>
        <w:gridCol w:w="2867"/>
        <w:gridCol w:w="1526"/>
      </w:tblGrid>
      <w:tr>
        <w:trPr>
          <w:cantSplit/>
        </w:trPr>
        <w:tc>
          <w:tcPr>
            <w:tcW w:w="545" w:type="dxa"/>
            <w:vAlign w:val="center"/>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4059" w:type="dxa"/>
            <w:vAlign w:val="center"/>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招标文件（含技术要求和商务要求）中</w:t>
            </w:r>
            <w:r>
              <w:rPr>
                <w:rFonts w:hint="eastAsia" w:ascii="宋体" w:hAnsi="宋体" w:eastAsia="宋体" w:cs="宋体"/>
                <w:color w:val="000000"/>
                <w:sz w:val="24"/>
                <w:szCs w:val="24"/>
                <w:highlight w:val="none"/>
              </w:rPr>
              <w:t xml:space="preserve">的实质性要求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1"/>
                <w:highlight w:val="none"/>
              </w:rPr>
              <w:t xml:space="preserve">加</w:t>
            </w:r>
            <w:r>
              <w:rPr>
                <w:rFonts w:hint="eastAsia" w:ascii="宋体" w:hAnsi="宋体" w:eastAsia="宋体" w:cs="宋体"/>
                <w:color w:val="000000"/>
                <w:sz w:val="21"/>
                <w:szCs w:val="21"/>
                <w:highlight w:val="none"/>
                <w:vertAlign w:val="baseline"/>
                <w:lang w:val="en-US" w:eastAsia="zh-CN"/>
              </w:rPr>
              <w:t xml:space="preserve">★</w:t>
            </w:r>
            <w:r>
              <w:rPr>
                <w:rFonts w:hint="eastAsia" w:ascii="宋体" w:hAnsi="宋体" w:eastAsia="宋体" w:cs="宋体"/>
                <w:b/>
                <w:bCs/>
                <w:color w:val="000000"/>
                <w:sz w:val="24"/>
                <w:szCs w:val="21"/>
                <w:highlight w:val="none"/>
              </w:rPr>
              <w:t xml:space="preserve">号条款）</w:t>
            </w:r>
            <w:r>
              <w:rPr>
                <w:rFonts w:hint="eastAsia" w:ascii="宋体" w:hAnsi="宋体" w:eastAsia="宋体" w:cs="宋体"/>
                <w:color w:val="000000"/>
                <w:sz w:val="24"/>
                <w:szCs w:val="24"/>
                <w:highlight w:val="none"/>
              </w:rPr>
            </w:r>
            <w:r/>
          </w:p>
        </w:tc>
        <w:tc>
          <w:tcPr>
            <w:tcW w:w="2867" w:type="dxa"/>
            <w:vAlign w:val="center"/>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1526" w:type="dxa"/>
            <w:vAlign w:val="center"/>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059"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67"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059"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67"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59"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867"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684"/>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附件12-1 证明材料1，证明材料2，……</w:t>
      </w: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1.投标人必须对</w:t>
      </w:r>
      <w:r>
        <w:rPr>
          <w:rFonts w:hint="eastAsia" w:ascii="宋体" w:hAnsi="宋体" w:eastAsia="宋体" w:cs="宋体"/>
          <w:color w:val="000000"/>
          <w:sz w:val="24"/>
          <w:szCs w:val="21"/>
          <w:highlight w:val="none"/>
        </w:rPr>
        <w:t xml:space="preserve">招标文件（含技术要求和商务要求）中</w:t>
      </w:r>
      <w:r>
        <w:rPr>
          <w:rFonts w:hint="eastAsia" w:ascii="宋体" w:hAnsi="宋体" w:eastAsia="宋体" w:cs="宋体"/>
          <w:color w:val="000000"/>
          <w:sz w:val="24"/>
          <w:szCs w:val="24"/>
          <w:highlight w:val="none"/>
        </w:rPr>
        <w:t xml:space="preserve">的实质性要求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1"/>
          <w:highlight w:val="none"/>
        </w:rPr>
        <w:t xml:space="preserve">加</w:t>
      </w:r>
      <w:r>
        <w:rPr>
          <w:rFonts w:hint="eastAsia" w:ascii="宋体" w:hAnsi="宋体" w:eastAsia="宋体" w:cs="宋体"/>
          <w:color w:val="000000"/>
          <w:sz w:val="21"/>
          <w:szCs w:val="21"/>
          <w:highlight w:val="none"/>
          <w:vertAlign w:val="baseline"/>
          <w:lang w:val="en-US" w:eastAsia="zh-CN"/>
        </w:rPr>
        <w:t xml:space="preserve">★</w:t>
      </w:r>
      <w:r>
        <w:rPr>
          <w:rFonts w:hint="eastAsia" w:ascii="宋体" w:hAnsi="宋体" w:eastAsia="宋体" w:cs="宋体"/>
          <w:b/>
          <w:bCs/>
          <w:color w:val="000000"/>
          <w:sz w:val="24"/>
          <w:szCs w:val="21"/>
          <w:highlight w:val="none"/>
        </w:rPr>
        <w:t xml:space="preserve">号条款）</w:t>
      </w:r>
      <w:r>
        <w:rPr>
          <w:rFonts w:hint="eastAsia" w:ascii="宋体" w:hAnsi="宋体" w:eastAsia="宋体" w:cs="宋体"/>
          <w:color w:val="000000"/>
          <w:sz w:val="24"/>
          <w:szCs w:val="24"/>
          <w:highlight w:val="none"/>
        </w:rPr>
        <w:t xml:space="preserve">逐条做出明确响应。</w:t>
      </w: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2.如果招标文件要求提供证明材料，投标人必须将证明材料列于该表之下。</w:t>
      </w: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3.投标人未对实质性要求逐条作出明确响应的，或未按招标文件要求提供证明材料的，该采购包作无效投标处理。</w:t>
      </w: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684"/>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jc w:val="lef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关于符合本国产品标准的声明函</w:t>
      </w:r>
      <w:r>
        <w:rPr>
          <w:rFonts w:hint="eastAsia" w:ascii="宋体" w:hAnsi="宋体" w:eastAsia="宋体" w:cs="宋体"/>
          <w:color w:val="000000"/>
          <w:sz w:val="24"/>
          <w:szCs w:val="24"/>
          <w:highlight w:val="none"/>
        </w:rPr>
      </w:r>
      <w:r/>
    </w:p>
    <w:p>
      <w:pPr>
        <w:pStyle w:val="748"/>
        <w:ind w:firstLine="420"/>
        <w:spacing w:before="0" w:beforeAutospacing="0" w:after="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8"/>
        <w:ind w:firstLine="420"/>
        <w:spacing w:before="0" w:beforeAutospacing="0" w:after="0" w:afterAutospacing="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748"/>
        <w:ind w:firstLine="420"/>
        <w:spacing w:before="30" w:beforeAutospacing="0" w:after="30" w:afterAutospacing="0" w:line="48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748"/>
        <w:ind w:firstLine="420"/>
        <w:spacing w:before="30" w:beforeAutospacing="0" w:after="30" w:afterAutospacing="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w:t>
      </w:r>
      <w:r>
        <w:rPr>
          <w:rStyle w:val="760"/>
          <w:rFonts w:hint="eastAsia" w:ascii="宋体" w:hAnsi="宋体" w:eastAsia="宋体" w:cs="宋体"/>
          <w:i w:val="0"/>
          <w:color w:val="000000"/>
          <w:sz w:val="24"/>
          <w:szCs w:val="24"/>
          <w:highlight w:val="none"/>
          <w:u w:val="single"/>
          <w:shd w:val="clear" w:color="auto" w:fill="ffffff"/>
        </w:rPr>
        <w:t xml:space="preserve">（产品名称1）</w:t>
      </w:r>
      <w:r>
        <w:rPr>
          <w:rStyle w:val="760"/>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760"/>
          <w:rFonts w:hint="eastAsia" w:ascii="宋体" w:hAnsi="宋体" w:eastAsia="宋体" w:cs="宋体"/>
          <w:i w:val="0"/>
          <w:color w:val="000000"/>
          <w:sz w:val="24"/>
          <w:szCs w:val="24"/>
          <w:highlight w:val="none"/>
          <w:u w:val="single"/>
          <w:shd w:val="clear" w:color="auto" w:fill="ffffff"/>
        </w:rPr>
        <w:t xml:space="preserve">（厂名）</w:t>
      </w:r>
      <w:r>
        <w:rPr>
          <w:rStyle w:val="760"/>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760"/>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748"/>
        <w:ind w:firstLine="420"/>
        <w:spacing w:before="30" w:beforeAutospacing="0" w:after="30" w:afterAutospacing="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748"/>
        <w:ind w:firstLine="420"/>
        <w:spacing w:before="30" w:beforeAutospacing="0" w:after="30" w:afterAutospacing="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748"/>
        <w:spacing w:before="30" w:beforeAutospacing="0" w:after="30" w:afterAutospacing="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8"/>
        <w:ind w:right="480" w:firstLine="3720"/>
        <w:spacing w:before="30" w:beforeAutospacing="0" w:after="30" w:afterAutospacing="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748"/>
        <w:jc w:val="center"/>
        <w:spacing w:before="30" w:beforeAutospacing="0" w:after="30" w:afterAutospacing="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748"/>
        <w:spacing w:before="30" w:beforeAutospacing="0" w:after="30" w:afterAutospacing="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rPr>
          <w:rFonts w:hint="eastAsia" w:ascii="宋体" w:hAnsi="宋体" w:eastAsia="宋体" w:cs="宋体"/>
          <w:color w:val="000000"/>
          <w:sz w:val="24"/>
          <w:szCs w:val="24"/>
          <w:highlight w:val="none"/>
        </w:rPr>
      </w:r>
      <w:r/>
    </w:p>
    <w:p>
      <w:pPr>
        <w:pStyle w:val="748"/>
        <w:spacing w:before="30" w:beforeAutospacing="0" w:after="30" w:afterAutospacing="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748"/>
        <w:spacing w:before="30" w:beforeAutospacing="0" w:after="30" w:afterAutospacing="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684"/>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4"/>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4"/>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01"/>
        <w:jc w:val="both"/>
        <w:spacing w:beforeAutospacing="0" w:afterAutospacing="0" w:line="560" w:lineRule="exact"/>
        <w:shd w:val="clear" w:color="auto" w:fill="ffffff"/>
        <w:rPr>
          <w:rFonts w:hint="eastAsia" w:ascii="宋体" w:hAnsi="宋体" w:eastAsia="宋体" w:cs="宋体"/>
          <w:b/>
          <w:bCs/>
          <w:color w:val="000000"/>
          <w:sz w:val="32"/>
          <w:szCs w:val="32"/>
          <w:highlight w:val="none"/>
          <w:shd w:val="clear" w:color="auto" w:fill="ffffff"/>
          <w:lang w:eastAsia="zh-CN"/>
        </w:rPr>
      </w:pPr>
      <w:r>
        <w:rPr>
          <w:rFonts w:hint="eastAsia" w:ascii="宋体" w:hAnsi="宋体" w:eastAsia="宋体" w:cs="宋体"/>
          <w:b/>
          <w:bCs/>
          <w:color w:val="000000"/>
          <w:sz w:val="32"/>
          <w:szCs w:val="32"/>
          <w:highlight w:val="none"/>
          <w:shd w:val="clear" w:color="auto" w:fill="ffffff"/>
          <w:lang w:eastAsia="zh-CN"/>
        </w:rPr>
      </w:r>
      <w:r/>
    </w:p>
    <w:p>
      <w:pPr>
        <w:pStyle w:val="801"/>
        <w:jc w:val="both"/>
        <w:spacing w:beforeAutospacing="0" w:afterAutospacing="0" w:line="560" w:lineRule="exact"/>
        <w:shd w:val="clear" w:color="auto" w:fill="ffffff"/>
        <w:rPr>
          <w:rFonts w:hint="eastAsia" w:ascii="宋体" w:hAnsi="宋体" w:eastAsia="宋体" w:cs="宋体"/>
          <w:b/>
          <w:bCs/>
          <w:color w:val="000000"/>
          <w:sz w:val="32"/>
          <w:szCs w:val="32"/>
          <w:highlight w:val="none"/>
          <w:shd w:val="clear" w:color="auto" w:fill="ffffff"/>
          <w:lang w:eastAsia="zh-CN"/>
        </w:rPr>
      </w:pPr>
      <w:r>
        <w:rPr>
          <w:rFonts w:hint="eastAsia" w:ascii="宋体" w:hAnsi="宋体" w:eastAsia="宋体" w:cs="宋体"/>
          <w:b/>
          <w:bCs/>
          <w:color w:val="000000"/>
          <w:sz w:val="32"/>
          <w:szCs w:val="32"/>
          <w:highlight w:val="none"/>
          <w:shd w:val="clear" w:color="auto" w:fill="ffffff"/>
          <w:lang w:eastAsia="zh-CN"/>
        </w:rPr>
      </w:r>
      <w:r/>
    </w:p>
    <w:p>
      <w:pPr>
        <w:pStyle w:val="801"/>
        <w:jc w:val="both"/>
        <w:spacing w:beforeAutospacing="0" w:afterAutospacing="0" w:line="560" w:lineRule="exact"/>
        <w:shd w:val="clear" w:color="auto" w:fill="ffffff"/>
        <w:rPr>
          <w:rFonts w:hint="eastAsia" w:ascii="宋体" w:hAnsi="宋体" w:eastAsia="宋体" w:cs="宋体"/>
          <w:b/>
          <w:bCs/>
          <w:color w:val="000000"/>
          <w:sz w:val="32"/>
          <w:szCs w:val="32"/>
          <w:highlight w:val="none"/>
          <w:shd w:val="clear" w:color="auto" w:fill="ffffff"/>
          <w:lang w:eastAsia="zh-CN"/>
        </w:rPr>
      </w:pPr>
      <w:r>
        <w:rPr>
          <w:rFonts w:hint="eastAsia" w:ascii="宋体" w:hAnsi="宋体" w:eastAsia="宋体" w:cs="宋体"/>
          <w:b/>
          <w:bCs/>
          <w:color w:val="000000"/>
          <w:sz w:val="32"/>
          <w:szCs w:val="32"/>
          <w:highlight w:val="none"/>
          <w:shd w:val="clear" w:color="auto" w:fill="ffffff"/>
          <w:lang w:eastAsia="zh-CN"/>
        </w:rPr>
      </w:r>
      <w:r/>
    </w:p>
    <w:p>
      <w:pPr>
        <w:pStyle w:val="801"/>
        <w:jc w:val="both"/>
        <w:spacing w:beforeAutospacing="0" w:afterAutospacing="0" w:line="560" w:lineRule="exact"/>
        <w:shd w:val="clear" w:color="auto" w:fill="ffffff"/>
        <w:rPr>
          <w:rFonts w:hint="eastAsia" w:ascii="宋体" w:hAnsi="宋体" w:eastAsia="宋体" w:cs="宋体"/>
          <w:b/>
          <w:bCs/>
          <w:color w:val="000000"/>
          <w:sz w:val="32"/>
          <w:szCs w:val="32"/>
          <w:highlight w:val="none"/>
          <w:shd w:val="clear" w:color="auto" w:fill="ffffff"/>
          <w:lang w:eastAsia="zh-CN"/>
        </w:rPr>
      </w:pPr>
      <w:r>
        <w:rPr>
          <w:rFonts w:hint="eastAsia" w:ascii="宋体" w:hAnsi="宋体" w:eastAsia="宋体" w:cs="宋体"/>
          <w:b/>
          <w:bCs/>
          <w:color w:val="000000"/>
          <w:sz w:val="32"/>
          <w:szCs w:val="32"/>
          <w:highlight w:val="none"/>
          <w:shd w:val="clear" w:color="auto" w:fill="ffffff"/>
          <w:lang w:eastAsia="zh-CN"/>
        </w:rPr>
      </w:r>
      <w:r/>
    </w:p>
    <w:p>
      <w:pPr>
        <w:pStyle w:val="801"/>
        <w:jc w:val="both"/>
        <w:spacing w:beforeAutospacing="0" w:afterAutospacing="0" w:line="560" w:lineRule="exact"/>
        <w:shd w:val="clear" w:color="auto" w:fill="ffffff"/>
        <w:rPr>
          <w:rFonts w:ascii="宋体" w:hAnsi="宋体" w:eastAsia="宋体" w:cs="宋体"/>
          <w:b/>
          <w:bCs/>
          <w:color w:val="000000"/>
          <w:sz w:val="28"/>
          <w:szCs w:val="28"/>
          <w:highlight w:val="none"/>
          <w:shd w:val="clear" w:color="auto" w:fill="ffffff"/>
          <w:lang w:val="en-US" w:eastAsia="zh-CN"/>
        </w:rPr>
      </w:pPr>
      <w:r>
        <w:rPr>
          <w:rFonts w:hint="eastAsia" w:ascii="宋体" w:hAnsi="宋体" w:eastAsia="宋体" w:cs="宋体"/>
          <w:b/>
          <w:bCs/>
          <w:color w:val="000000"/>
          <w:sz w:val="28"/>
          <w:szCs w:val="28"/>
          <w:highlight w:val="none"/>
          <w:shd w:val="clear" w:color="auto" w:fill="ffffff"/>
          <w:lang w:val="en-US" w:eastAsia="zh-CN"/>
        </w:rPr>
        <w:t xml:space="preserve">投标时无需提供，项目发布采购公告前提供</w:t>
      </w:r>
      <w:r>
        <w:rPr>
          <w:rFonts w:ascii="宋体" w:hAnsi="宋体" w:eastAsia="宋体" w:cs="宋体"/>
          <w:b/>
          <w:bCs/>
          <w:color w:val="000000"/>
          <w:sz w:val="28"/>
          <w:szCs w:val="28"/>
          <w:highlight w:val="none"/>
          <w:shd w:val="clear" w:color="auto" w:fill="ffffff"/>
          <w:lang w:val="en-US" w:eastAsia="zh-CN"/>
        </w:rPr>
      </w:r>
      <w:r/>
    </w:p>
    <w:p>
      <w:pPr>
        <w:pStyle w:val="801"/>
        <w:ind w:firstLine="3213"/>
        <w:jc w:val="both"/>
        <w:spacing w:beforeAutospacing="0" w:afterAutospacing="0" w:line="560" w:lineRule="exact"/>
        <w:shd w:val="clear" w:color="auto" w:fill="ffff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shd w:val="clear" w:color="auto" w:fill="ffffff"/>
        </w:rPr>
        <w:t xml:space="preserve">政府采购廉政监督承诺书</w:t>
      </w:r>
      <w:r>
        <w:rPr>
          <w:rFonts w:hint="eastAsia" w:ascii="宋体" w:hAnsi="宋体" w:eastAsia="宋体" w:cs="宋体"/>
          <w:b/>
          <w:bCs/>
          <w:color w:val="000000"/>
          <w:sz w:val="28"/>
          <w:szCs w:val="28"/>
          <w:highlight w:val="none"/>
        </w:rPr>
      </w:r>
      <w:r/>
    </w:p>
    <w:p>
      <w:pPr>
        <w:pStyle w:val="801"/>
        <w:jc w:val="center"/>
        <w:spacing w:beforeAutospacing="0" w:afterAutospacing="0" w:line="56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rPr>
        <w:t xml:space="preserve">（采购人与采购代理机构版）</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一、采购人承诺</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1.坚持“谁采购、谁负责”原则，认真落实政府采购主体责任，履行“三重一大”集体研究程序，完善政府采购内控制度，加强政府采购廉政警示和廉政教育。</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bookmarkStart w:id="192" w:name="_Hlk174982067"/>
      <w:r>
        <w:rPr>
          <w:rFonts w:hint="eastAsia" w:ascii="宋体" w:hAnsi="宋体" w:eastAsia="宋体" w:cs="宋体"/>
          <w:color w:val="000000"/>
          <w:sz w:val="24"/>
          <w:szCs w:val="24"/>
          <w:highlight w:val="none"/>
        </w:rPr>
        <w:t xml:space="preserve">2.细化政府采购预算编制，严格预算执行，科学合理确定采购需求，严禁超标准、无预算或超预算采购。</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3.公平、公正择优选择采购代理机构，严格执行双方签订的委托代理合同文件，自觉按合同办事。</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rPr>
        <w:t xml:space="preserve">4.选择合理的采购方式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应当采用公开招标方式的，</w:t>
      </w:r>
      <w:r>
        <w:rPr>
          <w:rFonts w:hint="eastAsia" w:ascii="宋体" w:hAnsi="宋体" w:eastAsia="宋体" w:cs="宋体"/>
          <w:color w:val="000000"/>
          <w:sz w:val="24"/>
          <w:szCs w:val="24"/>
          <w:highlight w:val="none"/>
          <w:lang w:eastAsia="zh-CN"/>
        </w:rPr>
        <w:t xml:space="preserve">不得</w:t>
      </w:r>
      <w:r>
        <w:rPr>
          <w:rFonts w:hint="eastAsia" w:ascii="宋体" w:hAnsi="宋体" w:eastAsia="宋体" w:cs="宋体"/>
          <w:color w:val="000000"/>
          <w:sz w:val="24"/>
          <w:szCs w:val="24"/>
          <w:highlight w:val="none"/>
        </w:rPr>
        <w:t xml:space="preserve">擅自采用其他方式采购。不化整为零或以其他任何方式规避公开招标采购，不擅自改变采购方式。</w:t>
      </w:r>
      <w:r>
        <w:rPr>
          <w:rFonts w:hint="eastAsia" w:ascii="宋体" w:hAnsi="宋体" w:eastAsia="宋体" w:cs="宋体"/>
          <w:color w:val="000000"/>
          <w:sz w:val="24"/>
          <w:szCs w:val="24"/>
          <w:highlight w:val="none"/>
          <w:shd w:val="clear" w:color="auto" w:fill="ffffff"/>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5.不索取、不收受采购代理机构赠送的礼品、现金</w:t>
      </w:r>
      <w:r>
        <w:rPr>
          <w:rFonts w:hint="eastAsia" w:ascii="宋体" w:hAnsi="宋体" w:eastAsia="宋体" w:cs="宋体"/>
          <w:color w:val="000000"/>
          <w:sz w:val="24"/>
          <w:szCs w:val="24"/>
          <w:highlight w:val="none"/>
        </w:rPr>
        <w:t xml:space="preserve">、有价证券和贵重物品，不参加采购代理机构组织的宴请、旅游、娱乐，不向采购代理机构报销应当由个人承担的费用，以及获取其他不当利益。</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6.不干预和插手政府采购活动，不利用职权或者职务上的影响，为配偶、子女及其配偶等亲属和其他特定关系人在政府采购方面打招呼，谋取利益。</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7.不与采购代理机构、供应商恶意串通。与供应商有利害关系，主动申请回避。</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8.不非法干预、影响政府采购评审活动，不对供应商实行差别待遇和歧视待遇。依法抽取评审专家，不向评审专家作倾向性解释或者说明。不泄露标底和评委名单。</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9.坚持公开透明，及时准确做好政府采购全流程信息公开，采购活动全程留痕，采购资料记录全面完整。</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10.不发生其他有悖于政府采购公开、公平、公正和诚实原则的行为，自觉接受财政、监察、审计等有关单位的监督。</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11.如违反以上承诺，愿依照相关法律法规接受处理并承担相应的法律责任。</w:t>
      </w:r>
      <w:bookmarkEnd w:id="192"/>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shd w:val="clear" w:color="auto" w:fill="ffffff"/>
        </w:rPr>
        <w:t xml:space="preserve">采购代理机构承诺</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1.自觉遵守国家和省、市关于政府采购、代理机构管理以及廉洁从业的各项规定。</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rPr>
        <w:t xml:space="preserve">2.不向采购人行贿或者采取其他不正当手段获取政府采购代理业务、谋取非法利益。</w:t>
      </w:r>
      <w:r>
        <w:rPr>
          <w:rFonts w:hint="eastAsia" w:ascii="宋体" w:hAnsi="宋体" w:eastAsia="宋体" w:cs="宋体"/>
          <w:color w:val="000000"/>
          <w:sz w:val="24"/>
          <w:szCs w:val="24"/>
          <w:highlight w:val="none"/>
          <w:shd w:val="clear" w:color="auto" w:fill="ffffff"/>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w:t>
      </w:r>
      <w:r>
        <w:rPr>
          <w:rFonts w:hint="eastAsia" w:ascii="宋体" w:hAnsi="宋体" w:eastAsia="宋体" w:cs="宋体"/>
          <w:color w:val="000000"/>
          <w:sz w:val="24"/>
          <w:szCs w:val="24"/>
          <w:highlight w:val="none"/>
        </w:rPr>
        <w:t xml:space="preserve">认真执行双方签订的委托代理合同文件，自觉按合同办事，不超越代理权限。</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4.不为所代理的采购项目的投标人参加本项目提供投标咨询，不在开标前泄露政府采购项目相关情况影响公平竞争。不对供应商实行差别待遇和歧视待遇。</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5.不参加采购人或者供应商组织的宴请、旅游、娱乐，不向采购人或者供应商报销应当由个人承担的费用。</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6.依法抽取评审专家，不向评审专家作倾向性解释或者说明，不泄露标底和评委名单。</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7.不与采购人、供应商恶意串通操纵政府采购活动。</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8.对开标、评审活动全程录音录像，对每项采购活动的采购文件妥善、完整保存。</w:t>
      </w:r>
      <w:r>
        <w:rPr>
          <w:rFonts w:hint="eastAsia" w:ascii="宋体" w:hAnsi="宋体" w:eastAsia="宋体" w:cs="宋体"/>
          <w:color w:val="000000"/>
          <w:sz w:val="24"/>
          <w:szCs w:val="24"/>
          <w:highlight w:val="none"/>
        </w:rPr>
      </w:r>
      <w:r/>
    </w:p>
    <w:p>
      <w:pPr>
        <w:pStyle w:val="802"/>
        <w:ind w:firstLine="560"/>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9.如违反相关法律法规，提供真实情况，自觉接受政府采购监管部门依法依规处理。</w:t>
      </w:r>
      <w:r>
        <w:rPr>
          <w:rFonts w:hint="eastAsia" w:ascii="宋体" w:hAnsi="宋体" w:eastAsia="宋体" w:cs="宋体"/>
          <w:color w:val="000000"/>
          <w:sz w:val="24"/>
          <w:szCs w:val="24"/>
          <w:highlight w:val="none"/>
        </w:rPr>
      </w:r>
      <w:r/>
    </w:p>
    <w:p>
      <w:pPr>
        <w:pStyle w:val="802"/>
        <w:spacing w:line="56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 购 人（盖章）：                      采购代理机构（盖章）：</w:t>
      </w:r>
      <w:r>
        <w:rPr>
          <w:rFonts w:hint="eastAsia" w:ascii="宋体" w:hAnsi="宋体" w:eastAsia="宋体" w:cs="宋体"/>
          <w:color w:val="000000"/>
          <w:sz w:val="24"/>
          <w:szCs w:val="24"/>
          <w:highlight w:val="none"/>
        </w:rPr>
      </w:r>
      <w:r/>
    </w:p>
    <w:p>
      <w:pPr>
        <w:pStyle w:val="684"/>
        <w:spacing w:line="6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单位负责人或授权代表（签字）：          单位负责人或授权代表（签字）：</w:t>
      </w:r>
      <w:r>
        <w:rPr>
          <w:rFonts w:hint="eastAsia" w:ascii="宋体" w:hAnsi="宋体" w:eastAsia="宋体" w:cs="宋体"/>
          <w:color w:val="000000"/>
          <w:sz w:val="24"/>
          <w:szCs w:val="24"/>
          <w:highlight w:val="none"/>
        </w:rPr>
      </w:r>
      <w:r/>
    </w:p>
    <w:p>
      <w:pPr>
        <w:pStyle w:val="684"/>
        <w:spacing w:line="680" w:lineRule="exac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rPr>
        <w:t xml:space="preserve">日 期：  年  月  日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  年  月  日   </w:t>
      </w:r>
      <w:r>
        <w:rPr>
          <w:rFonts w:hint="eastAsia" w:ascii="宋体" w:hAnsi="宋体" w:eastAsia="宋体" w:cs="宋体"/>
          <w:color w:val="000000"/>
          <w:sz w:val="24"/>
          <w:szCs w:val="24"/>
          <w:highlight w:val="none"/>
          <w:shd w:val="clear" w:color="auto" w:fill="ffffff"/>
        </w:rPr>
      </w:r>
      <w:r/>
    </w:p>
    <w:p>
      <w:pPr>
        <w:pStyle w:val="801"/>
        <w:jc w:val="both"/>
        <w:spacing w:beforeAutospacing="0" w:afterAutospacing="0" w:line="560" w:lineRule="exact"/>
        <w:shd w:val="clear" w:color="auto" w:fill="ffffff"/>
        <w:rPr>
          <w:rFonts w:hint="eastAsia" w:ascii="宋体" w:hAnsi="宋体" w:eastAsia="宋体" w:cs="宋体"/>
          <w:color w:val="000000"/>
          <w:sz w:val="24"/>
          <w:szCs w:val="24"/>
          <w:highlight w:val="none"/>
          <w:shd w:val="clear" w:color="auto" w:fill="ffffff"/>
          <w:lang w:eastAsia="zh-CN"/>
        </w:rPr>
      </w:pPr>
      <w:r>
        <w:rPr>
          <w:rFonts w:hint="eastAsia" w:ascii="宋体" w:hAnsi="宋体" w:eastAsia="宋体" w:cs="宋体"/>
          <w:color w:val="000000"/>
          <w:sz w:val="24"/>
          <w:szCs w:val="24"/>
          <w:highlight w:val="none"/>
          <w:shd w:val="clear" w:color="auto" w:fill="ffffff"/>
          <w:lang w:eastAsia="zh-CN"/>
        </w:rPr>
      </w:r>
      <w:r/>
    </w:p>
    <w:p>
      <w:pPr>
        <w:pStyle w:val="801"/>
        <w:jc w:val="both"/>
        <w:spacing w:beforeAutospacing="0" w:afterAutospacing="0" w:line="560" w:lineRule="exact"/>
        <w:shd w:val="clear" w:color="auto" w:fill="ffffff"/>
        <w:rPr>
          <w:rFonts w:hint="eastAsia"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b/>
          <w:bCs/>
          <w:color w:val="000000"/>
          <w:sz w:val="24"/>
          <w:szCs w:val="24"/>
          <w:highlight w:val="none"/>
          <w:shd w:val="clear" w:color="auto" w:fill="ffffff"/>
          <w:lang w:val="en-US" w:eastAsia="zh-CN"/>
        </w:rPr>
      </w:r>
      <w:r/>
    </w:p>
    <w:p>
      <w:pPr>
        <w:pStyle w:val="801"/>
        <w:jc w:val="both"/>
        <w:spacing w:beforeAutospacing="0" w:afterAutospacing="0" w:line="560" w:lineRule="exact"/>
        <w:shd w:val="clear" w:color="auto" w:fill="ffffff"/>
        <w:rPr>
          <w:rFonts w:hint="eastAsia" w:ascii="宋体" w:hAnsi="宋体" w:eastAsia="宋体" w:cs="宋体"/>
          <w:b/>
          <w:bCs/>
          <w:color w:val="000000"/>
          <w:sz w:val="28"/>
          <w:szCs w:val="28"/>
          <w:highlight w:val="none"/>
          <w:shd w:val="clear" w:color="auto" w:fill="ffffff"/>
          <w:lang w:val="en-US" w:eastAsia="zh-CN"/>
        </w:rPr>
      </w:pPr>
      <w:r>
        <w:rPr>
          <w:rFonts w:hint="eastAsia" w:ascii="宋体" w:hAnsi="宋体" w:eastAsia="宋体" w:cs="宋体"/>
          <w:b/>
          <w:bCs/>
          <w:color w:val="000000"/>
          <w:sz w:val="28"/>
          <w:szCs w:val="28"/>
          <w:highlight w:val="none"/>
          <w:shd w:val="clear" w:color="auto" w:fill="ffffff"/>
          <w:lang w:val="en-US" w:eastAsia="zh-CN"/>
        </w:rPr>
        <w:t xml:space="preserve">投标时无需提供，中标后需提供</w:t>
      </w:r>
      <w:r>
        <w:rPr>
          <w:rFonts w:hint="eastAsia" w:ascii="宋体" w:hAnsi="宋体" w:eastAsia="宋体" w:cs="宋体"/>
          <w:b/>
          <w:bCs/>
          <w:color w:val="000000"/>
          <w:sz w:val="28"/>
          <w:szCs w:val="28"/>
          <w:highlight w:val="none"/>
          <w:shd w:val="clear" w:color="auto" w:fill="ffffff"/>
          <w:lang w:val="en-US" w:eastAsia="zh-CN"/>
        </w:rPr>
      </w:r>
      <w:r/>
    </w:p>
    <w:p>
      <w:pPr>
        <w:pStyle w:val="801"/>
        <w:ind w:firstLine="3313"/>
        <w:jc w:val="both"/>
        <w:spacing w:beforeAutospacing="0" w:afterAutospacing="0" w:line="560" w:lineRule="exact"/>
        <w:shd w:val="clear" w:color="auto" w:fill="ffff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shd w:val="clear" w:color="auto" w:fill="ffffff"/>
        </w:rPr>
        <w:t xml:space="preserve">政府采购廉政监督承诺书</w:t>
      </w:r>
      <w:r>
        <w:rPr>
          <w:rFonts w:hint="eastAsia" w:ascii="宋体" w:hAnsi="宋体" w:eastAsia="宋体" w:cs="宋体"/>
          <w:b/>
          <w:bCs/>
          <w:color w:val="000000"/>
          <w:sz w:val="28"/>
          <w:szCs w:val="28"/>
          <w:highlight w:val="none"/>
        </w:rPr>
      </w:r>
      <w:r/>
    </w:p>
    <w:p>
      <w:pPr>
        <w:pStyle w:val="801"/>
        <w:jc w:val="center"/>
        <w:spacing w:beforeAutospacing="0" w:afterAutospacing="0" w:line="56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t xml:space="preserve">采购人与中标、</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版</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一、采购人承诺</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1.坚持“谁采购、谁负责”原则，认真落实政府采购主体责任，履行“三重一大”集体研究程序，完善政府采购内控制度，加强政府采购廉政警示和廉政教育。</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2.细化政府采购预算编制，严格预算执行，科学合理确定采购需求，不擅自提高采购标准，严禁超需要、无预算或超预算采购。</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193" w:name="_Hlk174982092"/>
      <w:r>
        <w:rPr>
          <w:rFonts w:hint="eastAsia" w:ascii="宋体" w:hAnsi="宋体" w:eastAsia="宋体" w:cs="宋体"/>
          <w:color w:val="000000"/>
          <w:sz w:val="24"/>
          <w:szCs w:val="24"/>
          <w:highlight w:val="none"/>
        </w:rPr>
        <w:t xml:space="preserve">不非法干预、影响政府采购评审活动，不对供应商实行差别待遇和歧视待遇。不在开标前泄露政府采购项目相关情况影响公平竞争。</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4.不索取、不收受供应商赠送的礼品、现金</w:t>
      </w:r>
      <w:r>
        <w:rPr>
          <w:rFonts w:hint="eastAsia" w:ascii="宋体" w:hAnsi="宋体" w:eastAsia="宋体" w:cs="宋体"/>
          <w:color w:val="000000"/>
          <w:sz w:val="24"/>
          <w:szCs w:val="24"/>
          <w:highlight w:val="none"/>
        </w:rPr>
        <w:t xml:space="preserve">、有价证券和贵重物品。不参加供应商组织的宴请、旅游、娱乐。不得向</w:t>
      </w:r>
      <w:r>
        <w:rPr>
          <w:rFonts w:hint="eastAsia" w:ascii="宋体" w:hAnsi="宋体" w:eastAsia="宋体" w:cs="宋体"/>
          <w:color w:val="000000"/>
          <w:sz w:val="24"/>
          <w:szCs w:val="24"/>
          <w:highlight w:val="none"/>
          <w:shd w:val="clear" w:color="auto" w:fill="ffffff"/>
        </w:rPr>
        <w:t xml:space="preserve">供应商</w:t>
      </w:r>
      <w:r>
        <w:rPr>
          <w:rFonts w:hint="eastAsia" w:ascii="宋体" w:hAnsi="宋体" w:eastAsia="宋体" w:cs="宋体"/>
          <w:color w:val="000000"/>
          <w:sz w:val="24"/>
          <w:szCs w:val="24"/>
          <w:highlight w:val="none"/>
        </w:rPr>
        <w:t xml:space="preserve">报销应当由个人承担的费用。</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5.不恶意串通操纵政府采购活动。</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rPr>
        <w:t xml:space="preserve">6.认真执行双方签订的政府采购合同文件，自觉按合同办事。根据合同履行情况，及时开展履约验收，及时支付采购资金。</w:t>
      </w:r>
      <w:r>
        <w:rPr>
          <w:rFonts w:hint="eastAsia" w:ascii="宋体" w:hAnsi="宋体" w:eastAsia="宋体" w:cs="宋体"/>
          <w:color w:val="000000"/>
          <w:sz w:val="24"/>
          <w:szCs w:val="24"/>
          <w:highlight w:val="none"/>
          <w:shd w:val="clear" w:color="auto" w:fill="ffffff"/>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7.坚持公开透明，及时准确做好政府采购全流程信息公开，采购活动全程留痕，采购资料记录全面完整。</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8.依法依规处理政府采购质疑和投诉。</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9.不发生其他有悖于政府采购公开、公平、公正和诚实原则的行为，自觉接受财政、监察、审计等有关单位的监督。</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10.如违反以上承诺，愿接受监管部门依照相关法律法规处理并承担相应的法律责任。</w:t>
      </w:r>
      <w:bookmarkEnd w:id="193"/>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shd w:val="clear" w:color="auto" w:fill="ffffff"/>
        </w:rPr>
        <w:t xml:space="preserve">供应商承诺</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1.自觉遵守国家和省、市关于政府采购管理以及廉洁从业的各项规定。</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2.坚持公平竞争、诚实守信，不与采购人、其他供应商或者代理机构恶意串通，不非法干预、影响评审过程和结果，不提供虚假材料谋取中标、成交。</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3.不向</w:t>
      </w:r>
      <w:r>
        <w:rPr>
          <w:rFonts w:hint="eastAsia" w:ascii="宋体" w:hAnsi="宋体" w:eastAsia="宋体" w:cs="宋体"/>
          <w:color w:val="000000"/>
          <w:sz w:val="24"/>
          <w:szCs w:val="24"/>
          <w:highlight w:val="none"/>
          <w:shd w:val="clear" w:color="auto" w:fill="ffffff"/>
        </w:rPr>
        <w:t xml:space="preserve">采购人、采购代理机构赠送礼品、现金</w:t>
      </w:r>
      <w:r>
        <w:rPr>
          <w:rFonts w:hint="eastAsia" w:ascii="宋体" w:hAnsi="宋体" w:eastAsia="宋体" w:cs="宋体"/>
          <w:color w:val="000000"/>
          <w:sz w:val="24"/>
          <w:szCs w:val="24"/>
          <w:highlight w:val="none"/>
        </w:rPr>
        <w:t xml:space="preserve">、有价证券和贵重物品或提供其他不正当利益。不邀请</w:t>
      </w:r>
      <w:r>
        <w:rPr>
          <w:rFonts w:hint="eastAsia" w:ascii="宋体" w:hAnsi="宋体" w:eastAsia="宋体" w:cs="宋体"/>
          <w:color w:val="000000"/>
          <w:sz w:val="24"/>
          <w:szCs w:val="24"/>
          <w:highlight w:val="none"/>
          <w:shd w:val="clear" w:color="auto" w:fill="ffffff"/>
        </w:rPr>
        <w:t xml:space="preserve">采购人、采购代理机构参加</w:t>
      </w:r>
      <w:r>
        <w:rPr>
          <w:rFonts w:hint="eastAsia" w:ascii="宋体" w:hAnsi="宋体" w:eastAsia="宋体" w:cs="宋体"/>
          <w:color w:val="000000"/>
          <w:sz w:val="24"/>
          <w:szCs w:val="24"/>
          <w:highlight w:val="none"/>
        </w:rPr>
        <w:t xml:space="preserve">宴请、旅游、娱乐。不为</w:t>
      </w:r>
      <w:r>
        <w:rPr>
          <w:rFonts w:hint="eastAsia" w:ascii="宋体" w:hAnsi="宋体" w:eastAsia="宋体" w:cs="宋体"/>
          <w:color w:val="000000"/>
          <w:sz w:val="24"/>
          <w:szCs w:val="24"/>
          <w:highlight w:val="none"/>
          <w:shd w:val="clear" w:color="auto" w:fill="ffffff"/>
        </w:rPr>
        <w:t xml:space="preserve">采购人、采购代理机构</w:t>
      </w:r>
      <w:r>
        <w:rPr>
          <w:rFonts w:hint="eastAsia" w:ascii="宋体" w:hAnsi="宋体" w:eastAsia="宋体" w:cs="宋体"/>
          <w:color w:val="000000"/>
          <w:sz w:val="24"/>
          <w:szCs w:val="24"/>
          <w:highlight w:val="none"/>
        </w:rPr>
        <w:t xml:space="preserve">报销应当由个人承担的费用。</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4.认真执行双方签订的政府采购合同文件，自觉按合同办事。不违规将政府采购合同转包。诚信、确实、全面履行自身合同义务，不擅自变更、中止或者终止政府采购合同。</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5.不提供假冒伪劣产品。</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6.依法依规、有凭有据开展政府采购质疑和投诉。</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7.如违反《中华人民共和国政府采购法》及相关法律法规，自觉接受政府采购监管部门依法依规处理。</w:t>
      </w:r>
      <w:r>
        <w:rPr>
          <w:rFonts w:hint="eastAsia" w:ascii="宋体" w:hAnsi="宋体" w:eastAsia="宋体" w:cs="宋体"/>
          <w:color w:val="000000"/>
          <w:sz w:val="24"/>
          <w:szCs w:val="24"/>
          <w:highlight w:val="none"/>
        </w:rPr>
      </w:r>
      <w:r/>
    </w:p>
    <w:p>
      <w:pPr>
        <w:pStyle w:val="802"/>
        <w:ind w:firstLine="560"/>
        <w:spacing w:line="540" w:lineRule="exact"/>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2"/>
        <w:ind w:left="-708" w:firstLine="1120"/>
        <w:spacing w:line="600" w:lineRule="auto"/>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2"/>
        <w:ind w:left="-708" w:firstLine="1120"/>
        <w:spacing w:line="600" w:lineRule="auto"/>
        <w:tabs>
          <w:tab w:val="left" w:pos="1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 购 人（盖章）：                    中标、</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p>
      <w:pPr>
        <w:pStyle w:val="684"/>
        <w:ind w:left="384" w:firstLine="19"/>
        <w:spacing w:line="60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单位负责人或授权代表（签字）：       单位负责人或授权代表（签字）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4"/>
        <w:spacing w:line="6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年  月  日                   日 期：  年  月  日 </w:t>
      </w:r>
      <w:r>
        <w:rPr>
          <w:rFonts w:hint="eastAsia" w:ascii="宋体" w:hAnsi="宋体" w:eastAsia="宋体" w:cs="宋体"/>
          <w:color w:val="000000"/>
          <w:sz w:val="24"/>
          <w:szCs w:val="24"/>
          <w:highlight w:val="none"/>
        </w:rPr>
      </w:r>
      <w:r/>
    </w:p>
    <w:p>
      <w:pPr>
        <w:pStyle w:val="684"/>
        <w:jc w:val="center"/>
        <w:spacing w:line="60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84"/>
        <w:jc w:val="both"/>
        <w:spacing w:line="24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84"/>
        <w:jc w:val="both"/>
        <w:spacing w:line="24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84"/>
        <w:jc w:val="both"/>
        <w:spacing w:line="24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84"/>
        <w:jc w:val="both"/>
        <w:spacing w:line="24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84"/>
        <w:jc w:val="both"/>
        <w:spacing w:line="24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jc w:val="both"/>
        <w:spacing w:line="24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p>
    <w:p>
      <w:pPr>
        <w:pStyle w:val="684"/>
        <w:jc w:val="both"/>
        <w:spacing w:line="24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684"/>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政府采购履约验收书(货物类）</w:t>
      </w:r>
      <w:r>
        <w:rPr>
          <w:rFonts w:hint="eastAsia" w:ascii="宋体" w:hAnsi="宋体" w:eastAsia="宋体" w:cs="宋体"/>
          <w:b/>
          <w:bCs/>
          <w:color w:val="000000"/>
          <w:sz w:val="32"/>
          <w:szCs w:val="32"/>
          <w:highlight w:val="none"/>
        </w:rPr>
      </w:r>
      <w:r/>
    </w:p>
    <w:tbl>
      <w:tblPr>
        <w:tblStyle w:val="805"/>
        <w:tblW w:w="1022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1083"/>
        <w:gridCol w:w="249"/>
        <w:gridCol w:w="912"/>
        <w:gridCol w:w="1108"/>
        <w:gridCol w:w="536"/>
        <w:gridCol w:w="625"/>
        <w:gridCol w:w="1122"/>
        <w:gridCol w:w="1083"/>
        <w:gridCol w:w="1056"/>
        <w:gridCol w:w="1135"/>
      </w:tblGrid>
      <w:tr>
        <w:trPr>
          <w:trHeight w:val="590"/>
        </w:trPr>
        <w:tc>
          <w:tcPr>
            <w:tcW w:w="1317"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lang w:eastAsia="zh-CN"/>
              </w:rPr>
              <w:suppressLineNumbers w:val="0"/>
            </w:pPr>
            <w:r>
              <w:rPr>
                <w:rFonts w:hint="eastAsia" w:ascii="宋体" w:hAnsi="宋体" w:eastAsia="宋体" w:cs="宋体"/>
                <w:b w:val="0"/>
                <w:bCs w:val="0"/>
                <w:color w:val="000000"/>
                <w:sz w:val="21"/>
                <w:szCs w:val="21"/>
                <w:highlight w:val="none"/>
                <w:vertAlign w:val="baseline"/>
                <w:lang w:eastAsia="zh-CN"/>
              </w:rPr>
              <w:t xml:space="preserve">采购人</w:t>
            </w:r>
            <w:r>
              <w:rPr>
                <w:rFonts w:hint="eastAsia" w:ascii="宋体" w:hAnsi="宋体" w:eastAsia="宋体" w:cs="宋体"/>
                <w:b w:val="0"/>
                <w:bCs w:val="0"/>
                <w:color w:val="000000"/>
                <w:sz w:val="21"/>
                <w:szCs w:val="21"/>
                <w:highlight w:val="none"/>
                <w:vertAlign w:val="baseline"/>
                <w:lang w:eastAsia="zh-CN"/>
              </w:rPr>
            </w:r>
            <w:r/>
          </w:p>
        </w:tc>
        <w:tc>
          <w:tcPr>
            <w:gridSpan w:val="3"/>
            <w:tcW w:w="2244"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vertAlign w:val="baseline"/>
              </w:rPr>
            </w:r>
            <w:r/>
          </w:p>
        </w:tc>
        <w:tc>
          <w:tcPr>
            <w:tcW w:w="1108"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rPr>
              <w:t xml:space="preserve">项目名称</w:t>
            </w:r>
            <w:r>
              <w:rPr>
                <w:rFonts w:hint="eastAsia" w:ascii="宋体" w:hAnsi="宋体" w:eastAsia="宋体" w:cs="宋体"/>
                <w:b w:val="0"/>
                <w:bCs w:val="0"/>
                <w:color w:val="000000"/>
                <w:sz w:val="21"/>
                <w:szCs w:val="21"/>
                <w:highlight w:val="none"/>
                <w:vertAlign w:val="baseline"/>
              </w:rPr>
            </w:r>
            <w:r/>
          </w:p>
        </w:tc>
        <w:tc>
          <w:tcPr>
            <w:gridSpan w:val="3"/>
            <w:tcW w:w="2283"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vertAlign w:val="baseline"/>
              </w:rPr>
            </w:r>
            <w:r/>
          </w:p>
        </w:tc>
        <w:tc>
          <w:tcPr>
            <w:tcW w:w="1083"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rPr>
              <w:t xml:space="preserve">合同名称</w:t>
            </w:r>
            <w:r>
              <w:rPr>
                <w:rFonts w:hint="eastAsia" w:ascii="宋体" w:hAnsi="宋体" w:eastAsia="宋体" w:cs="宋体"/>
                <w:b w:val="0"/>
                <w:bCs w:val="0"/>
                <w:color w:val="000000"/>
                <w:sz w:val="21"/>
                <w:szCs w:val="21"/>
                <w:highlight w:val="none"/>
                <w:vertAlign w:val="baseline"/>
              </w:rPr>
            </w:r>
            <w:r/>
          </w:p>
        </w:tc>
        <w:tc>
          <w:tcPr>
            <w:gridSpan w:val="2"/>
            <w:tcW w:w="2191"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vertAlign w:val="baseline"/>
              </w:rPr>
            </w:r>
            <w:r/>
          </w:p>
        </w:tc>
      </w:tr>
      <w:tr>
        <w:trPr>
          <w:trHeight w:val="604"/>
        </w:trPr>
        <w:tc>
          <w:tcPr>
            <w:tcW w:w="1317"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lang w:eastAsia="zh-CN"/>
              </w:rPr>
              <w:suppressLineNumbers w:val="0"/>
            </w:pPr>
            <w:r>
              <w:rPr>
                <w:rFonts w:hint="eastAsia" w:ascii="宋体" w:hAnsi="宋体" w:eastAsia="宋体" w:cs="宋体"/>
                <w:b w:val="0"/>
                <w:bCs w:val="0"/>
                <w:color w:val="000000"/>
                <w:sz w:val="21"/>
                <w:szCs w:val="21"/>
                <w:highlight w:val="none"/>
                <w:vertAlign w:val="baseline"/>
                <w:lang w:eastAsia="zh-CN"/>
              </w:rPr>
              <w:t xml:space="preserve">供应商</w:t>
            </w:r>
            <w:r>
              <w:rPr>
                <w:rFonts w:hint="eastAsia" w:ascii="宋体" w:hAnsi="宋体" w:eastAsia="宋体" w:cs="宋体"/>
                <w:b w:val="0"/>
                <w:bCs w:val="0"/>
                <w:color w:val="000000"/>
                <w:sz w:val="21"/>
                <w:szCs w:val="21"/>
                <w:highlight w:val="none"/>
                <w:vertAlign w:val="baseline"/>
                <w:lang w:eastAsia="zh-CN"/>
              </w:rPr>
            </w:r>
            <w:r/>
          </w:p>
        </w:tc>
        <w:tc>
          <w:tcPr>
            <w:gridSpan w:val="3"/>
            <w:tcW w:w="2244"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vertAlign w:val="baseline"/>
              </w:rPr>
            </w:r>
            <w:r/>
          </w:p>
        </w:tc>
        <w:tc>
          <w:tcPr>
            <w:tcW w:w="1108"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rPr>
              <w:t xml:space="preserve">合同编号</w:t>
            </w:r>
            <w:r>
              <w:rPr>
                <w:rFonts w:hint="eastAsia" w:ascii="宋体" w:hAnsi="宋体" w:eastAsia="宋体" w:cs="宋体"/>
                <w:b w:val="0"/>
                <w:bCs w:val="0"/>
                <w:color w:val="000000"/>
                <w:sz w:val="21"/>
                <w:szCs w:val="21"/>
                <w:highlight w:val="none"/>
                <w:vertAlign w:val="baseline"/>
              </w:rPr>
            </w:r>
            <w:r/>
          </w:p>
        </w:tc>
        <w:tc>
          <w:tcPr>
            <w:gridSpan w:val="3"/>
            <w:tcW w:w="2283"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vertAlign w:val="baseline"/>
              </w:rPr>
            </w:r>
            <w:r/>
          </w:p>
        </w:tc>
        <w:tc>
          <w:tcPr>
            <w:tcW w:w="1083"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rPr>
              <w:t xml:space="preserve">合同</w:t>
            </w:r>
            <w:r>
              <w:rPr>
                <w:rFonts w:hint="eastAsia" w:ascii="宋体" w:hAnsi="宋体" w:eastAsia="宋体" w:cs="宋体"/>
                <w:b w:val="0"/>
                <w:bCs w:val="0"/>
                <w:color w:val="000000"/>
                <w:sz w:val="21"/>
                <w:szCs w:val="21"/>
                <w:highlight w:val="none"/>
                <w:lang w:eastAsia="zh-CN"/>
              </w:rPr>
              <w:t xml:space="preserve">金额</w:t>
            </w:r>
            <w:r>
              <w:rPr>
                <w:rFonts w:hint="eastAsia" w:ascii="宋体" w:hAnsi="宋体" w:eastAsia="宋体" w:cs="宋体"/>
                <w:b w:val="0"/>
                <w:bCs w:val="0"/>
                <w:color w:val="000000"/>
                <w:sz w:val="21"/>
                <w:szCs w:val="21"/>
                <w:highlight w:val="none"/>
                <w:vertAlign w:val="baseline"/>
              </w:rPr>
            </w:r>
            <w:r/>
          </w:p>
        </w:tc>
        <w:tc>
          <w:tcPr>
            <w:gridSpan w:val="2"/>
            <w:tcW w:w="2191"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vertAlign w:val="baseline"/>
              </w:rPr>
            </w:r>
            <w:r/>
          </w:p>
        </w:tc>
      </w:tr>
      <w:tr>
        <w:trPr>
          <w:trHeight w:val="705"/>
        </w:trPr>
        <w:tc>
          <w:tcPr>
            <w:tcW w:w="1317"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vertAlign w:val="baseline"/>
              </w:rPr>
              <w:t xml:space="preserve">分期（段）验收</w:t>
            </w:r>
            <w:r>
              <w:rPr>
                <w:rFonts w:hint="eastAsia" w:ascii="宋体" w:hAnsi="宋体" w:eastAsia="宋体" w:cs="宋体"/>
                <w:b w:val="0"/>
                <w:bCs w:val="0"/>
                <w:color w:val="000000"/>
                <w:sz w:val="21"/>
                <w:szCs w:val="21"/>
                <w:highlight w:val="none"/>
                <w:vertAlign w:val="baseline"/>
              </w:rPr>
            </w:r>
            <w:r/>
          </w:p>
        </w:tc>
        <w:tc>
          <w:tcPr>
            <w:gridSpan w:val="3"/>
            <w:tcW w:w="2244"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rPr>
              <w:t xml:space="preserve">是□ </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vertAlign w:val="baseline"/>
              </w:rPr>
            </w:r>
            <w:r/>
          </w:p>
        </w:tc>
        <w:tc>
          <w:tcPr>
            <w:tcW w:w="1108"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rPr>
              <w:t xml:space="preserve">分期（段）情况</w:t>
            </w:r>
            <w:r>
              <w:rPr>
                <w:rFonts w:hint="eastAsia" w:ascii="宋体" w:hAnsi="宋体" w:eastAsia="宋体" w:cs="宋体"/>
                <w:b w:val="0"/>
                <w:bCs w:val="0"/>
                <w:color w:val="000000"/>
                <w:sz w:val="21"/>
                <w:szCs w:val="21"/>
                <w:highlight w:val="none"/>
                <w:vertAlign w:val="baseline"/>
              </w:rPr>
            </w:r>
            <w:r/>
          </w:p>
        </w:tc>
        <w:tc>
          <w:tcPr>
            <w:gridSpan w:val="6"/>
            <w:tcW w:w="5557"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rPr>
              <w:t xml:space="preserve">共分</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期（段），此为第 </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期（段）验收</w:t>
            </w:r>
            <w:r>
              <w:rPr>
                <w:rFonts w:hint="eastAsia" w:ascii="宋体" w:hAnsi="宋体" w:eastAsia="宋体" w:cs="宋体"/>
                <w:b w:val="0"/>
                <w:bCs w:val="0"/>
                <w:color w:val="000000"/>
                <w:sz w:val="21"/>
                <w:szCs w:val="21"/>
                <w:highlight w:val="none"/>
                <w:vertAlign w:val="baseline"/>
              </w:rPr>
            </w:r>
            <w:r/>
          </w:p>
        </w:tc>
      </w:tr>
      <w:tr>
        <w:trPr>
          <w:trHeight w:val="1110"/>
        </w:trPr>
        <w:tc>
          <w:tcPr>
            <w:tcW w:w="1317"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lang w:eastAsia="zh-CN"/>
              </w:rPr>
              <w:suppressLineNumbers w:val="0"/>
            </w:pPr>
            <w:r>
              <w:rPr>
                <w:rFonts w:hint="eastAsia" w:ascii="宋体" w:hAnsi="宋体" w:eastAsia="宋体" w:cs="宋体"/>
                <w:b w:val="0"/>
                <w:bCs w:val="0"/>
                <w:color w:val="000000"/>
                <w:sz w:val="21"/>
                <w:szCs w:val="21"/>
                <w:highlight w:val="none"/>
                <w:vertAlign w:val="baseline"/>
                <w:lang w:eastAsia="zh-CN"/>
              </w:rPr>
              <w:t xml:space="preserve">验收时间</w:t>
            </w:r>
            <w:r>
              <w:rPr>
                <w:rFonts w:hint="eastAsia" w:ascii="宋体" w:hAnsi="宋体" w:eastAsia="宋体" w:cs="宋体"/>
                <w:b w:val="0"/>
                <w:bCs w:val="0"/>
                <w:color w:val="000000"/>
                <w:sz w:val="21"/>
                <w:szCs w:val="21"/>
                <w:highlight w:val="none"/>
                <w:vertAlign w:val="baseline"/>
                <w:lang w:eastAsia="zh-CN"/>
              </w:rPr>
            </w:r>
            <w:r/>
          </w:p>
        </w:tc>
        <w:tc>
          <w:tcPr>
            <w:gridSpan w:val="3"/>
            <w:tcW w:w="2244"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lang w:eastAsia="zh-CN"/>
              </w:rPr>
              <w:suppressLineNumbers w:val="0"/>
            </w:pPr>
            <w:r>
              <w:rPr>
                <w:rFonts w:hint="eastAsia" w:ascii="宋体" w:hAnsi="宋体" w:eastAsia="宋体" w:cs="宋体"/>
                <w:b w:val="0"/>
                <w:bCs w:val="0"/>
                <w:color w:val="000000"/>
                <w:sz w:val="21"/>
                <w:szCs w:val="21"/>
                <w:highlight w:val="none"/>
                <w:vertAlign w:val="baseline"/>
                <w:lang w:eastAsia="zh-CN"/>
              </w:rPr>
            </w:r>
            <w:r/>
          </w:p>
        </w:tc>
        <w:tc>
          <w:tcPr>
            <w:tcW w:w="1108"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lang w:eastAsia="zh-CN"/>
              </w:rPr>
              <w:suppressLineNumbers w:val="0"/>
            </w:pPr>
            <w:r>
              <w:rPr>
                <w:rFonts w:hint="eastAsia" w:ascii="宋体" w:hAnsi="宋体" w:eastAsia="宋体" w:cs="宋体"/>
                <w:b w:val="0"/>
                <w:bCs w:val="0"/>
                <w:color w:val="000000"/>
                <w:sz w:val="21"/>
                <w:szCs w:val="21"/>
                <w:highlight w:val="none"/>
                <w:vertAlign w:val="baseline"/>
                <w:lang w:eastAsia="zh-CN"/>
              </w:rPr>
              <w:t xml:space="preserve">验收</w:t>
            </w:r>
            <w:r>
              <w:rPr>
                <w:rFonts w:hint="eastAsia" w:ascii="宋体" w:hAnsi="宋体" w:eastAsia="宋体" w:cs="宋体"/>
                <w:b w:val="0"/>
                <w:bCs w:val="0"/>
                <w:color w:val="000000"/>
                <w:sz w:val="21"/>
                <w:szCs w:val="21"/>
                <w:highlight w:val="none"/>
                <w:vertAlign w:val="baseline"/>
                <w:lang w:eastAsia="zh-CN"/>
              </w:rPr>
            </w:r>
            <w:r/>
          </w:p>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vertAlign w:val="baseline"/>
                <w:lang w:eastAsia="zh-CN"/>
              </w:rPr>
              <w:t xml:space="preserve">地点</w:t>
            </w:r>
            <w:r>
              <w:rPr>
                <w:rFonts w:hint="eastAsia" w:ascii="宋体" w:hAnsi="宋体" w:eastAsia="宋体" w:cs="宋体"/>
                <w:b w:val="0"/>
                <w:bCs w:val="0"/>
                <w:color w:val="000000"/>
                <w:sz w:val="21"/>
                <w:szCs w:val="21"/>
                <w:highlight w:val="none"/>
                <w:vertAlign w:val="baseline"/>
              </w:rPr>
            </w:r>
            <w:r/>
          </w:p>
        </w:tc>
        <w:tc>
          <w:tcPr>
            <w:gridSpan w:val="3"/>
            <w:tcW w:w="2283" w:type="dxa"/>
            <w:vAlign w:val="center"/>
            <w:textDirection w:val="lrTb"/>
            <w:noWrap w:val="false"/>
          </w:tcPr>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vertAlign w:val="baseline"/>
              </w:rPr>
            </w:r>
            <w:r/>
          </w:p>
        </w:tc>
        <w:tc>
          <w:tcPr>
            <w:tcW w:w="1083"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rPr>
              <w:t xml:space="preserve">验收组织形式</w:t>
            </w:r>
            <w:r>
              <w:rPr>
                <w:rFonts w:hint="eastAsia" w:ascii="宋体" w:hAnsi="宋体" w:eastAsia="宋体" w:cs="宋体"/>
                <w:b w:val="0"/>
                <w:bCs w:val="0"/>
                <w:color w:val="000000"/>
                <w:sz w:val="21"/>
                <w:szCs w:val="21"/>
                <w:highlight w:val="none"/>
                <w:vertAlign w:val="baseline"/>
              </w:rPr>
            </w:r>
            <w:r/>
          </w:p>
        </w:tc>
        <w:tc>
          <w:tcPr>
            <w:gridSpan w:val="2"/>
            <w:tcW w:w="2191" w:type="dxa"/>
            <w:vAlign w:val="center"/>
            <w:textDirection w:val="lrTb"/>
            <w:noWrap w:val="false"/>
          </w:tcPr>
          <w:p>
            <w:pPr>
              <w:pStyle w:val="684"/>
              <w:ind w:left="0" w:right="0"/>
              <w:jc w:val="both"/>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□自行简易验收</w:t>
            </w:r>
            <w:r>
              <w:rPr>
                <w:rFonts w:hint="eastAsia" w:ascii="宋体" w:hAnsi="宋体" w:eastAsia="宋体" w:cs="宋体"/>
                <w:b w:val="0"/>
                <w:bCs w:val="0"/>
                <w:color w:val="000000"/>
                <w:sz w:val="21"/>
                <w:szCs w:val="21"/>
                <w:highlight w:val="none"/>
              </w:rPr>
            </w:r>
            <w:r/>
          </w:p>
          <w:p>
            <w:pPr>
              <w:pStyle w:val="684"/>
              <w:ind w:left="0" w:right="0"/>
              <w:jc w:val="both"/>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□验收小组验收</w:t>
            </w:r>
            <w:r>
              <w:rPr>
                <w:rFonts w:hint="eastAsia" w:ascii="宋体" w:hAnsi="宋体" w:eastAsia="宋体" w:cs="宋体"/>
                <w:b w:val="0"/>
                <w:bCs w:val="0"/>
                <w:color w:val="000000"/>
                <w:sz w:val="21"/>
                <w:szCs w:val="21"/>
                <w:highlight w:val="none"/>
              </w:rPr>
            </w:r>
            <w:r/>
          </w:p>
          <w:p>
            <w:pPr>
              <w:pStyle w:val="684"/>
              <w:ind w:left="0" w:right="0"/>
              <w:jc w:val="both"/>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lang w:val="en-US" w:eastAsia="zh-CN" w:bidi="ar"/>
              </w:rPr>
              <w:t xml:space="preserve">□采购代理机构验收</w:t>
            </w:r>
            <w:r>
              <w:rPr>
                <w:rFonts w:hint="eastAsia" w:ascii="宋体" w:hAnsi="宋体" w:eastAsia="宋体" w:cs="宋体"/>
                <w:b w:val="0"/>
                <w:bCs w:val="0"/>
                <w:color w:val="000000"/>
                <w:sz w:val="21"/>
                <w:szCs w:val="21"/>
                <w:highlight w:val="none"/>
                <w:vertAlign w:val="baseline"/>
              </w:rPr>
            </w:r>
            <w:r/>
          </w:p>
        </w:tc>
      </w:tr>
      <w:tr>
        <w:trPr>
          <w:trHeight w:val="855"/>
        </w:trPr>
        <w:tc>
          <w:tcPr>
            <w:tcW w:w="1317" w:type="dxa"/>
            <w:vAlign w:val="center"/>
            <w:vMerge w:val="restart"/>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rPr>
              <w:t xml:space="preserve">验收内容</w:t>
            </w:r>
            <w:r>
              <w:rPr>
                <w:rFonts w:hint="eastAsia" w:ascii="宋体" w:hAnsi="宋体" w:eastAsia="宋体" w:cs="宋体"/>
                <w:b w:val="0"/>
                <w:bCs w:val="0"/>
                <w:color w:val="000000"/>
                <w:sz w:val="21"/>
                <w:szCs w:val="21"/>
                <w:highlight w:val="none"/>
                <w:vertAlign w:val="baseline"/>
              </w:rPr>
            </w:r>
            <w:r/>
          </w:p>
        </w:tc>
        <w:tc>
          <w:tcPr>
            <w:tcW w:w="1083"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rPr>
              <w:t xml:space="preserve">货物清单</w:t>
            </w:r>
            <w:r>
              <w:rPr>
                <w:rFonts w:hint="eastAsia" w:ascii="宋体" w:hAnsi="宋体" w:eastAsia="宋体" w:cs="宋体"/>
                <w:b w:val="0"/>
                <w:bCs w:val="0"/>
                <w:color w:val="000000"/>
                <w:sz w:val="21"/>
                <w:szCs w:val="21"/>
                <w:highlight w:val="none"/>
                <w:vertAlign w:val="baseline"/>
              </w:rPr>
            </w:r>
            <w:r/>
          </w:p>
        </w:tc>
        <w:tc>
          <w:tcPr>
            <w:gridSpan w:val="2"/>
            <w:tcW w:w="1161" w:type="dxa"/>
            <w:vAlign w:val="center"/>
            <w:textDirection w:val="lrTb"/>
            <w:noWrap w:val="false"/>
          </w:tcPr>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品牌、型号、规格、</w:t>
            </w:r>
            <w:r>
              <w:rPr>
                <w:rFonts w:hint="eastAsia" w:ascii="宋体" w:hAnsi="宋体" w:eastAsia="宋体" w:cs="宋体"/>
                <w:b w:val="0"/>
                <w:bCs w:val="0"/>
                <w:color w:val="000000"/>
                <w:sz w:val="21"/>
                <w:szCs w:val="21"/>
                <w:highlight w:val="none"/>
              </w:rPr>
            </w:r>
            <w:r/>
          </w:p>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lang w:val="en-US" w:eastAsia="zh-CN" w:bidi="ar"/>
              </w:rPr>
              <w:t xml:space="preserve">数量及外观质量</w:t>
            </w:r>
            <w:r>
              <w:rPr>
                <w:rFonts w:hint="eastAsia" w:ascii="宋体" w:hAnsi="宋体" w:eastAsia="宋体" w:cs="宋体"/>
                <w:b w:val="0"/>
                <w:bCs w:val="0"/>
                <w:color w:val="000000"/>
                <w:sz w:val="21"/>
                <w:szCs w:val="21"/>
                <w:highlight w:val="none"/>
                <w:vertAlign w:val="baseline"/>
              </w:rPr>
            </w:r>
            <w:r/>
          </w:p>
        </w:tc>
        <w:tc>
          <w:tcPr>
            <w:tcW w:w="1108"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rPr>
              <w:t xml:space="preserve">技术、性能指标</w:t>
            </w:r>
            <w:r>
              <w:rPr>
                <w:rFonts w:hint="eastAsia" w:ascii="宋体" w:hAnsi="宋体" w:eastAsia="宋体" w:cs="宋体"/>
                <w:b w:val="0"/>
                <w:bCs w:val="0"/>
                <w:color w:val="000000"/>
                <w:sz w:val="21"/>
                <w:szCs w:val="21"/>
                <w:highlight w:val="none"/>
                <w:vertAlign w:val="baseline"/>
              </w:rPr>
            </w:r>
            <w:r/>
          </w:p>
        </w:tc>
        <w:tc>
          <w:tcPr>
            <w:gridSpan w:val="2"/>
            <w:tcW w:w="1161" w:type="dxa"/>
            <w:vAlign w:val="center"/>
            <w:textDirection w:val="lrTb"/>
            <w:noWrap w:val="false"/>
          </w:tcPr>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运行状况及</w:t>
            </w:r>
            <w:r>
              <w:rPr>
                <w:rFonts w:hint="eastAsia" w:ascii="宋体" w:hAnsi="宋体" w:eastAsia="宋体" w:cs="宋体"/>
                <w:b w:val="0"/>
                <w:bCs w:val="0"/>
                <w:color w:val="000000"/>
                <w:sz w:val="21"/>
                <w:szCs w:val="21"/>
                <w:highlight w:val="none"/>
              </w:rPr>
            </w:r>
            <w:r/>
          </w:p>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lang w:val="en-US" w:eastAsia="zh-CN" w:bidi="ar"/>
              </w:rPr>
              <w:t xml:space="preserve">安装调试</w:t>
            </w:r>
            <w:r>
              <w:rPr>
                <w:rFonts w:hint="eastAsia" w:ascii="宋体" w:hAnsi="宋体" w:eastAsia="宋体" w:cs="宋体"/>
                <w:b w:val="0"/>
                <w:bCs w:val="0"/>
                <w:color w:val="000000"/>
                <w:sz w:val="21"/>
                <w:szCs w:val="21"/>
                <w:highlight w:val="none"/>
                <w:vertAlign w:val="baseline"/>
              </w:rPr>
            </w:r>
            <w:r/>
          </w:p>
        </w:tc>
        <w:tc>
          <w:tcPr>
            <w:tcW w:w="1122" w:type="dxa"/>
            <w:vAlign w:val="center"/>
            <w:textDirection w:val="lrTb"/>
            <w:noWrap w:val="false"/>
          </w:tcPr>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lang w:val="en-US" w:eastAsia="zh-CN" w:bidi="ar"/>
              </w:rPr>
              <w:t xml:space="preserve">质量证明文件</w:t>
            </w:r>
            <w:r>
              <w:rPr>
                <w:rFonts w:hint="eastAsia" w:ascii="宋体" w:hAnsi="宋体" w:eastAsia="宋体" w:cs="宋体"/>
                <w:b w:val="0"/>
                <w:bCs w:val="0"/>
                <w:color w:val="000000"/>
                <w:sz w:val="21"/>
                <w:szCs w:val="21"/>
                <w:highlight w:val="none"/>
                <w:vertAlign w:val="baseline"/>
              </w:rPr>
            </w:r>
            <w:r/>
          </w:p>
        </w:tc>
        <w:tc>
          <w:tcPr>
            <w:tcW w:w="1083" w:type="dxa"/>
            <w:vAlign w:val="center"/>
            <w:textDirection w:val="lrTb"/>
            <w:noWrap w:val="false"/>
          </w:tcPr>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lang w:val="en-US" w:eastAsia="zh-CN" w:bidi="ar"/>
              </w:rPr>
              <w:t xml:space="preserve">售后服务承诺</w:t>
            </w:r>
            <w:r>
              <w:rPr>
                <w:rFonts w:hint="eastAsia" w:ascii="宋体" w:hAnsi="宋体" w:eastAsia="宋体" w:cs="宋体"/>
                <w:b w:val="0"/>
                <w:bCs w:val="0"/>
                <w:color w:val="000000"/>
                <w:sz w:val="21"/>
                <w:szCs w:val="21"/>
                <w:highlight w:val="none"/>
                <w:vertAlign w:val="baseline"/>
              </w:rPr>
            </w:r>
            <w:r/>
          </w:p>
        </w:tc>
        <w:tc>
          <w:tcPr>
            <w:tcW w:w="1056"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rPr>
              <w:t xml:space="preserve">安全标准</w:t>
            </w:r>
            <w:r>
              <w:rPr>
                <w:rFonts w:hint="eastAsia" w:ascii="宋体" w:hAnsi="宋体" w:eastAsia="宋体" w:cs="宋体"/>
                <w:b w:val="0"/>
                <w:bCs w:val="0"/>
                <w:color w:val="000000"/>
                <w:sz w:val="21"/>
                <w:szCs w:val="21"/>
                <w:highlight w:val="none"/>
                <w:vertAlign w:val="baseline"/>
              </w:rPr>
            </w:r>
            <w:r/>
          </w:p>
        </w:tc>
        <w:tc>
          <w:tcPr>
            <w:tcW w:w="1135" w:type="dxa"/>
            <w:vAlign w:val="center"/>
            <w:textDirection w:val="lrTb"/>
            <w:noWrap w:val="false"/>
          </w:tcPr>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合同履约</w:t>
            </w:r>
            <w:r>
              <w:rPr>
                <w:rFonts w:hint="eastAsia" w:ascii="宋体" w:hAnsi="宋体" w:eastAsia="宋体" w:cs="宋体"/>
                <w:b w:val="0"/>
                <w:bCs w:val="0"/>
                <w:color w:val="000000"/>
                <w:sz w:val="21"/>
                <w:szCs w:val="21"/>
                <w:highlight w:val="none"/>
              </w:rPr>
            </w:r>
            <w:r/>
          </w:p>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lang w:val="en-US" w:eastAsia="zh-CN" w:bidi="ar"/>
              </w:rPr>
              <w:t xml:space="preserve">时间、地点、方式</w:t>
            </w:r>
            <w:r>
              <w:rPr>
                <w:rFonts w:hint="eastAsia" w:ascii="宋体" w:hAnsi="宋体" w:eastAsia="宋体" w:cs="宋体"/>
                <w:b w:val="0"/>
                <w:bCs w:val="0"/>
                <w:color w:val="000000"/>
                <w:sz w:val="21"/>
                <w:szCs w:val="21"/>
                <w:highlight w:val="none"/>
                <w:vertAlign w:val="baseline"/>
              </w:rPr>
            </w:r>
            <w:r/>
          </w:p>
        </w:tc>
      </w:tr>
      <w:tr>
        <w:trPr>
          <w:trHeight w:val="1109"/>
        </w:trPr>
        <w:tc>
          <w:tcPr>
            <w:tcW w:w="1317" w:type="dxa"/>
            <w:vAlign w:val="center"/>
            <w:vMerge w:val="continue"/>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vertAlign w:val="baseline"/>
              </w:rPr>
            </w:r>
            <w:r/>
          </w:p>
        </w:tc>
        <w:tc>
          <w:tcPr>
            <w:tcW w:w="1083" w:type="dxa"/>
            <w:vAlign w:val="center"/>
            <w:textDirection w:val="lrTb"/>
            <w:noWrap w:val="false"/>
          </w:tcPr>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合格□</w:t>
            </w:r>
            <w:r>
              <w:rPr>
                <w:rFonts w:hint="eastAsia" w:ascii="宋体" w:hAnsi="宋体" w:eastAsia="宋体" w:cs="宋体"/>
                <w:b w:val="0"/>
                <w:bCs w:val="0"/>
                <w:color w:val="000000"/>
                <w:sz w:val="21"/>
                <w:szCs w:val="21"/>
                <w:highlight w:val="none"/>
              </w:rPr>
            </w:r>
            <w:r/>
          </w:p>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lang w:val="en-US" w:eastAsia="zh-CN" w:bidi="ar"/>
              </w:rPr>
              <w:t xml:space="preserve">不合格□</w:t>
            </w:r>
            <w:r>
              <w:rPr>
                <w:rFonts w:hint="eastAsia" w:ascii="宋体" w:hAnsi="宋体" w:eastAsia="宋体" w:cs="宋体"/>
                <w:b w:val="0"/>
                <w:bCs w:val="0"/>
                <w:color w:val="000000"/>
                <w:sz w:val="21"/>
                <w:szCs w:val="21"/>
                <w:highlight w:val="none"/>
                <w:vertAlign w:val="baseline"/>
              </w:rPr>
            </w:r>
            <w:r/>
          </w:p>
        </w:tc>
        <w:tc>
          <w:tcPr>
            <w:gridSpan w:val="2"/>
            <w:tcW w:w="1161" w:type="dxa"/>
            <w:vAlign w:val="center"/>
            <w:textDirection w:val="lrTb"/>
            <w:noWrap w:val="false"/>
          </w:tcPr>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合格□</w:t>
            </w:r>
            <w:r>
              <w:rPr>
                <w:rFonts w:hint="eastAsia" w:ascii="宋体" w:hAnsi="宋体" w:eastAsia="宋体" w:cs="宋体"/>
                <w:b w:val="0"/>
                <w:bCs w:val="0"/>
                <w:color w:val="000000"/>
                <w:sz w:val="21"/>
                <w:szCs w:val="21"/>
                <w:highlight w:val="none"/>
              </w:rPr>
            </w:r>
            <w:r/>
          </w:p>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lang w:val="en-US" w:eastAsia="zh-CN" w:bidi="ar"/>
              </w:rPr>
              <w:t xml:space="preserve">不合格□</w:t>
            </w:r>
            <w:r>
              <w:rPr>
                <w:rFonts w:hint="eastAsia" w:ascii="宋体" w:hAnsi="宋体" w:eastAsia="宋体" w:cs="宋体"/>
                <w:b w:val="0"/>
                <w:bCs w:val="0"/>
                <w:color w:val="000000"/>
                <w:sz w:val="21"/>
                <w:szCs w:val="21"/>
                <w:highlight w:val="none"/>
                <w:vertAlign w:val="baseline"/>
              </w:rPr>
            </w:r>
            <w:r/>
          </w:p>
        </w:tc>
        <w:tc>
          <w:tcPr>
            <w:tcW w:w="1108" w:type="dxa"/>
            <w:vAlign w:val="center"/>
            <w:textDirection w:val="lrTb"/>
            <w:noWrap w:val="false"/>
          </w:tcPr>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合格□</w:t>
            </w:r>
            <w:r>
              <w:rPr>
                <w:rFonts w:hint="eastAsia" w:ascii="宋体" w:hAnsi="宋体" w:eastAsia="宋体" w:cs="宋体"/>
                <w:b w:val="0"/>
                <w:bCs w:val="0"/>
                <w:color w:val="000000"/>
                <w:sz w:val="21"/>
                <w:szCs w:val="21"/>
                <w:highlight w:val="none"/>
              </w:rPr>
            </w:r>
            <w:r/>
          </w:p>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lang w:val="en-US" w:eastAsia="zh-CN" w:bidi="ar"/>
              </w:rPr>
              <w:t xml:space="preserve">不合格□</w:t>
            </w:r>
            <w:r>
              <w:rPr>
                <w:rFonts w:hint="eastAsia" w:ascii="宋体" w:hAnsi="宋体" w:eastAsia="宋体" w:cs="宋体"/>
                <w:b w:val="0"/>
                <w:bCs w:val="0"/>
                <w:color w:val="000000"/>
                <w:sz w:val="21"/>
                <w:szCs w:val="21"/>
                <w:highlight w:val="none"/>
                <w:vertAlign w:val="baseline"/>
              </w:rPr>
            </w:r>
            <w:r/>
          </w:p>
        </w:tc>
        <w:tc>
          <w:tcPr>
            <w:gridSpan w:val="2"/>
            <w:tcW w:w="1161" w:type="dxa"/>
            <w:vAlign w:val="center"/>
            <w:textDirection w:val="lrTb"/>
            <w:noWrap w:val="false"/>
          </w:tcPr>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合格□</w:t>
            </w:r>
            <w:r>
              <w:rPr>
                <w:rFonts w:hint="eastAsia" w:ascii="宋体" w:hAnsi="宋体" w:eastAsia="宋体" w:cs="宋体"/>
                <w:b w:val="0"/>
                <w:bCs w:val="0"/>
                <w:color w:val="000000"/>
                <w:sz w:val="21"/>
                <w:szCs w:val="21"/>
                <w:highlight w:val="none"/>
              </w:rPr>
            </w:r>
            <w:r/>
          </w:p>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lang w:val="en-US" w:eastAsia="zh-CN" w:bidi="ar"/>
              </w:rPr>
              <w:t xml:space="preserve">不合格□</w:t>
            </w:r>
            <w:r>
              <w:rPr>
                <w:rFonts w:hint="eastAsia" w:ascii="宋体" w:hAnsi="宋体" w:eastAsia="宋体" w:cs="宋体"/>
                <w:b w:val="0"/>
                <w:bCs w:val="0"/>
                <w:color w:val="000000"/>
                <w:sz w:val="21"/>
                <w:szCs w:val="21"/>
                <w:highlight w:val="none"/>
                <w:vertAlign w:val="baseline"/>
              </w:rPr>
            </w:r>
            <w:r/>
          </w:p>
        </w:tc>
        <w:tc>
          <w:tcPr>
            <w:tcW w:w="1122" w:type="dxa"/>
            <w:vAlign w:val="center"/>
            <w:textDirection w:val="lrTb"/>
            <w:noWrap w:val="false"/>
          </w:tcPr>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合格□</w:t>
            </w:r>
            <w:r>
              <w:rPr>
                <w:rFonts w:hint="eastAsia" w:ascii="宋体" w:hAnsi="宋体" w:eastAsia="宋体" w:cs="宋体"/>
                <w:b w:val="0"/>
                <w:bCs w:val="0"/>
                <w:color w:val="000000"/>
                <w:sz w:val="21"/>
                <w:szCs w:val="21"/>
                <w:highlight w:val="none"/>
              </w:rPr>
            </w:r>
            <w:r/>
          </w:p>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lang w:val="en-US" w:eastAsia="zh-CN" w:bidi="ar"/>
              </w:rPr>
              <w:t xml:space="preserve">不合格□</w:t>
            </w:r>
            <w:r>
              <w:rPr>
                <w:rFonts w:hint="eastAsia" w:ascii="宋体" w:hAnsi="宋体" w:eastAsia="宋体" w:cs="宋体"/>
                <w:b w:val="0"/>
                <w:bCs w:val="0"/>
                <w:color w:val="000000"/>
                <w:sz w:val="21"/>
                <w:szCs w:val="21"/>
                <w:highlight w:val="none"/>
                <w:vertAlign w:val="baseline"/>
              </w:rPr>
            </w:r>
            <w:r/>
          </w:p>
        </w:tc>
        <w:tc>
          <w:tcPr>
            <w:tcW w:w="1083" w:type="dxa"/>
            <w:vAlign w:val="center"/>
            <w:textDirection w:val="lrTb"/>
            <w:noWrap w:val="false"/>
          </w:tcPr>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合格□</w:t>
            </w:r>
            <w:r>
              <w:rPr>
                <w:rFonts w:hint="eastAsia" w:ascii="宋体" w:hAnsi="宋体" w:eastAsia="宋体" w:cs="宋体"/>
                <w:b w:val="0"/>
                <w:bCs w:val="0"/>
                <w:color w:val="000000"/>
                <w:sz w:val="21"/>
                <w:szCs w:val="21"/>
                <w:highlight w:val="none"/>
              </w:rPr>
            </w:r>
            <w:r/>
          </w:p>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lang w:val="en-US" w:eastAsia="zh-CN" w:bidi="ar"/>
              </w:rPr>
              <w:t xml:space="preserve">不合格□</w:t>
            </w:r>
            <w:r>
              <w:rPr>
                <w:rFonts w:hint="eastAsia" w:ascii="宋体" w:hAnsi="宋体" w:eastAsia="宋体" w:cs="宋体"/>
                <w:b w:val="0"/>
                <w:bCs w:val="0"/>
                <w:color w:val="000000"/>
                <w:sz w:val="21"/>
                <w:szCs w:val="21"/>
                <w:highlight w:val="none"/>
                <w:vertAlign w:val="baseline"/>
              </w:rPr>
            </w:r>
            <w:r/>
          </w:p>
        </w:tc>
        <w:tc>
          <w:tcPr>
            <w:tcW w:w="1056" w:type="dxa"/>
            <w:vAlign w:val="center"/>
            <w:textDirection w:val="lrTb"/>
            <w:noWrap w:val="false"/>
          </w:tcPr>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合格□</w:t>
            </w:r>
            <w:r>
              <w:rPr>
                <w:rFonts w:hint="eastAsia" w:ascii="宋体" w:hAnsi="宋体" w:eastAsia="宋体" w:cs="宋体"/>
                <w:b w:val="0"/>
                <w:bCs w:val="0"/>
                <w:color w:val="000000"/>
                <w:sz w:val="21"/>
                <w:szCs w:val="21"/>
                <w:highlight w:val="none"/>
              </w:rPr>
            </w:r>
            <w:r/>
          </w:p>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lang w:val="en-US" w:eastAsia="zh-CN" w:bidi="ar"/>
              </w:rPr>
              <w:t xml:space="preserve">不合格□</w:t>
            </w:r>
            <w:r>
              <w:rPr>
                <w:rFonts w:hint="eastAsia" w:ascii="宋体" w:hAnsi="宋体" w:eastAsia="宋体" w:cs="宋体"/>
                <w:b w:val="0"/>
                <w:bCs w:val="0"/>
                <w:color w:val="000000"/>
                <w:sz w:val="21"/>
                <w:szCs w:val="21"/>
                <w:highlight w:val="none"/>
                <w:vertAlign w:val="baseline"/>
              </w:rPr>
            </w:r>
            <w:r/>
          </w:p>
        </w:tc>
        <w:tc>
          <w:tcPr>
            <w:tcW w:w="1135" w:type="dxa"/>
            <w:vAlign w:val="center"/>
            <w:textDirection w:val="lrTb"/>
            <w:noWrap w:val="false"/>
          </w:tcPr>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合格□</w:t>
            </w:r>
            <w:r>
              <w:rPr>
                <w:rFonts w:hint="eastAsia" w:ascii="宋体" w:hAnsi="宋体" w:eastAsia="宋体" w:cs="宋体"/>
                <w:b w:val="0"/>
                <w:bCs w:val="0"/>
                <w:color w:val="000000"/>
                <w:sz w:val="21"/>
                <w:szCs w:val="21"/>
                <w:highlight w:val="none"/>
              </w:rPr>
            </w:r>
            <w:r/>
          </w:p>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lang w:val="en-US" w:eastAsia="zh-CN" w:bidi="ar"/>
              </w:rPr>
              <w:t xml:space="preserve">不合格□</w:t>
            </w:r>
            <w:r>
              <w:rPr>
                <w:rFonts w:hint="eastAsia" w:ascii="宋体" w:hAnsi="宋体" w:eastAsia="宋体" w:cs="宋体"/>
                <w:b w:val="0"/>
                <w:bCs w:val="0"/>
                <w:color w:val="000000"/>
                <w:sz w:val="21"/>
                <w:szCs w:val="21"/>
                <w:highlight w:val="none"/>
                <w:vertAlign w:val="baseline"/>
              </w:rPr>
            </w:r>
            <w:r/>
          </w:p>
        </w:tc>
      </w:tr>
      <w:tr>
        <w:trPr>
          <w:trHeight w:val="692"/>
        </w:trPr>
        <w:tc>
          <w:tcPr>
            <w:tcW w:w="1317" w:type="dxa"/>
            <w:vAlign w:val="center"/>
            <w:textDirection w:val="lrTb"/>
            <w:noWrap w:val="false"/>
          </w:tcPr>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lang w:val="en-US" w:eastAsia="zh-CN" w:bidi="ar"/>
              </w:rPr>
              <w:t xml:space="preserve">专业检测机构情况说明</w:t>
            </w:r>
            <w:r>
              <w:rPr>
                <w:rFonts w:hint="eastAsia" w:ascii="宋体" w:hAnsi="宋体" w:eastAsia="宋体" w:cs="宋体"/>
                <w:b w:val="0"/>
                <w:bCs w:val="0"/>
                <w:color w:val="000000"/>
                <w:sz w:val="21"/>
                <w:szCs w:val="21"/>
                <w:highlight w:val="none"/>
                <w:vertAlign w:val="baseline"/>
              </w:rPr>
            </w:r>
            <w:r/>
          </w:p>
        </w:tc>
        <w:tc>
          <w:tcPr>
            <w:gridSpan w:val="10"/>
            <w:tcW w:w="8909"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vertAlign w:val="baseline"/>
              </w:rPr>
            </w:r>
            <w:r/>
          </w:p>
        </w:tc>
      </w:tr>
      <w:tr>
        <w:trPr>
          <w:trHeight w:val="712"/>
        </w:trPr>
        <w:tc>
          <w:tcPr>
            <w:tcW w:w="1317" w:type="dxa"/>
            <w:vAlign w:val="center"/>
            <w:textDirection w:val="lrTb"/>
            <w:noWrap w:val="false"/>
          </w:tcPr>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存在问题和</w:t>
            </w:r>
            <w:r>
              <w:rPr>
                <w:rFonts w:hint="eastAsia" w:ascii="宋体" w:hAnsi="宋体" w:eastAsia="宋体" w:cs="宋体"/>
                <w:b w:val="0"/>
                <w:bCs w:val="0"/>
                <w:color w:val="000000"/>
                <w:sz w:val="21"/>
                <w:szCs w:val="21"/>
                <w:highlight w:val="none"/>
                <w:lang w:val="en-US" w:eastAsia="zh-CN" w:bidi="ar"/>
              </w:rPr>
            </w:r>
            <w:r/>
          </w:p>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改进意见</w:t>
            </w:r>
            <w:r>
              <w:rPr>
                <w:rFonts w:hint="eastAsia" w:ascii="宋体" w:hAnsi="宋体" w:eastAsia="宋体" w:cs="宋体"/>
                <w:b w:val="0"/>
                <w:bCs w:val="0"/>
                <w:color w:val="000000"/>
                <w:sz w:val="21"/>
                <w:szCs w:val="21"/>
                <w:highlight w:val="none"/>
                <w:lang w:val="en-US" w:eastAsia="zh-CN" w:bidi="ar"/>
              </w:rPr>
            </w:r>
            <w:r/>
          </w:p>
        </w:tc>
        <w:tc>
          <w:tcPr>
            <w:gridSpan w:val="10"/>
            <w:tcW w:w="8909"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vertAlign w:val="baseline"/>
              </w:rPr>
            </w:r>
            <w:r/>
          </w:p>
        </w:tc>
      </w:tr>
      <w:tr>
        <w:trPr>
          <w:trHeight w:val="720"/>
        </w:trPr>
        <w:tc>
          <w:tcPr>
            <w:tcW w:w="1317" w:type="dxa"/>
            <w:vAlign w:val="center"/>
            <w:textDirection w:val="lrTb"/>
            <w:noWrap w:val="false"/>
          </w:tcPr>
          <w:p>
            <w:pPr>
              <w:pStyle w:val="684"/>
              <w:ind w:left="0" w:right="0"/>
              <w:jc w:val="center"/>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rPr>
              <w:t xml:space="preserve">最终结论</w:t>
            </w:r>
            <w:r>
              <w:rPr>
                <w:rFonts w:hint="eastAsia" w:ascii="宋体" w:hAnsi="宋体" w:eastAsia="宋体" w:cs="宋体"/>
                <w:b w:val="0"/>
                <w:bCs w:val="0"/>
                <w:color w:val="000000"/>
                <w:sz w:val="21"/>
                <w:szCs w:val="21"/>
                <w:highlight w:val="none"/>
                <w:lang w:val="en-US" w:eastAsia="zh-CN" w:bidi="ar"/>
              </w:rPr>
            </w:r>
            <w:r/>
          </w:p>
        </w:tc>
        <w:tc>
          <w:tcPr>
            <w:gridSpan w:val="10"/>
            <w:tcW w:w="8909"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vertAlign w:val="baseline"/>
              </w:rPr>
              <w:t xml:space="preserve">合格□</w:t>
            </w:r>
            <w:r>
              <w:rPr>
                <w:rFonts w:hint="eastAsia" w:ascii="宋体" w:hAnsi="宋体" w:eastAsia="宋体" w:cs="宋体"/>
                <w:b w:val="0"/>
                <w:bCs w:val="0"/>
                <w:color w:val="000000"/>
                <w:sz w:val="21"/>
                <w:szCs w:val="21"/>
                <w:highlight w:val="none"/>
                <w:vertAlign w:val="baseline"/>
                <w:lang w:val="en-US" w:eastAsia="zh-CN"/>
              </w:rPr>
              <w:t xml:space="preserve">             </w:t>
            </w:r>
            <w:r>
              <w:rPr>
                <w:rFonts w:hint="eastAsia" w:ascii="宋体" w:hAnsi="宋体" w:eastAsia="宋体" w:cs="宋体"/>
                <w:b w:val="0"/>
                <w:bCs w:val="0"/>
                <w:color w:val="000000"/>
                <w:sz w:val="21"/>
                <w:szCs w:val="21"/>
                <w:highlight w:val="none"/>
                <w:vertAlign w:val="baseline"/>
              </w:rPr>
              <w:t xml:space="preserve"> 不合格□</w:t>
            </w:r>
            <w:r>
              <w:rPr>
                <w:rFonts w:hint="eastAsia" w:ascii="宋体" w:hAnsi="宋体" w:eastAsia="宋体" w:cs="宋体"/>
                <w:b w:val="0"/>
                <w:bCs w:val="0"/>
                <w:color w:val="000000"/>
                <w:sz w:val="21"/>
                <w:szCs w:val="21"/>
                <w:highlight w:val="none"/>
                <w:vertAlign w:val="baseline"/>
              </w:rPr>
            </w:r>
            <w:r/>
          </w:p>
        </w:tc>
      </w:tr>
      <w:tr>
        <w:trPr>
          <w:trHeight w:val="788"/>
        </w:trPr>
        <w:tc>
          <w:tcPr>
            <w:gridSpan w:val="3"/>
            <w:tcW w:w="2649"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rPr>
              <w:t xml:space="preserve">验收小组成员签字</w:t>
            </w:r>
            <w:r>
              <w:rPr>
                <w:rFonts w:hint="eastAsia" w:ascii="宋体" w:hAnsi="宋体" w:eastAsia="宋体" w:cs="宋体"/>
                <w:b w:val="0"/>
                <w:bCs w:val="0"/>
                <w:color w:val="000000"/>
                <w:sz w:val="21"/>
                <w:szCs w:val="21"/>
                <w:highlight w:val="none"/>
                <w:vertAlign w:val="baseline"/>
              </w:rPr>
            </w:r>
            <w:r/>
          </w:p>
        </w:tc>
        <w:tc>
          <w:tcPr>
            <w:gridSpan w:val="8"/>
            <w:tcW w:w="7577"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vertAlign w:val="baseline"/>
              </w:rPr>
            </w:r>
            <w:r/>
          </w:p>
        </w:tc>
      </w:tr>
      <w:tr>
        <w:trPr>
          <w:trHeight w:val="676"/>
        </w:trPr>
        <w:tc>
          <w:tcPr>
            <w:gridSpan w:val="6"/>
            <w:tcW w:w="5205"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rPr>
              <w:t xml:space="preserve">采购代理机构意见</w:t>
            </w:r>
            <w:r>
              <w:rPr>
                <w:rFonts w:hint="eastAsia" w:ascii="宋体" w:hAnsi="宋体" w:eastAsia="宋体" w:cs="宋体"/>
                <w:b w:val="0"/>
                <w:bCs w:val="0"/>
                <w:color w:val="000000"/>
                <w:sz w:val="21"/>
                <w:szCs w:val="21"/>
                <w:highlight w:val="none"/>
                <w:vertAlign w:val="baseline"/>
              </w:rPr>
            </w:r>
            <w:r/>
          </w:p>
        </w:tc>
        <w:tc>
          <w:tcPr>
            <w:gridSpan w:val="5"/>
            <w:tcW w:w="5021" w:type="dxa"/>
            <w:vAlign w:val="center"/>
            <w:textDirection w:val="lrTb"/>
            <w:noWrap w:val="false"/>
          </w:tcPr>
          <w:p>
            <w:pPr>
              <w:pStyle w:val="684"/>
              <w:ind w:left="0" w:right="0"/>
              <w:jc w:val="center"/>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rPr>
              <w:t xml:space="preserve">采购人意见</w:t>
            </w:r>
            <w:r>
              <w:rPr>
                <w:rFonts w:hint="eastAsia" w:ascii="宋体" w:hAnsi="宋体" w:eastAsia="宋体" w:cs="宋体"/>
                <w:b w:val="0"/>
                <w:bCs w:val="0"/>
                <w:color w:val="000000"/>
                <w:sz w:val="21"/>
                <w:szCs w:val="21"/>
                <w:highlight w:val="none"/>
                <w:vertAlign w:val="baseline"/>
              </w:rPr>
            </w:r>
            <w:r/>
          </w:p>
        </w:tc>
      </w:tr>
      <w:tr>
        <w:trPr>
          <w:trHeight w:val="1377"/>
        </w:trPr>
        <w:tc>
          <w:tcPr>
            <w:gridSpan w:val="6"/>
            <w:tcW w:w="5205" w:type="dxa"/>
            <w:vAlign w:val="bottom"/>
            <w:textDirection w:val="lrTb"/>
            <w:noWrap w:val="false"/>
          </w:tcPr>
          <w:p>
            <w:pPr>
              <w:pStyle w:val="684"/>
              <w:ind w:left="0" w:right="0"/>
              <w:jc w:val="both"/>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rPr>
              <w:t xml:space="preserve">经办人：</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负责人： </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（采购代理机构公章）</w:t>
            </w:r>
            <w:r>
              <w:rPr>
                <w:rFonts w:hint="eastAsia" w:ascii="宋体" w:hAnsi="宋体" w:eastAsia="宋体" w:cs="宋体"/>
                <w:b w:val="0"/>
                <w:bCs w:val="0"/>
                <w:color w:val="000000"/>
                <w:sz w:val="21"/>
                <w:szCs w:val="21"/>
                <w:highlight w:val="none"/>
                <w:vertAlign w:val="baseline"/>
              </w:rPr>
            </w:r>
            <w:r/>
          </w:p>
        </w:tc>
        <w:tc>
          <w:tcPr>
            <w:gridSpan w:val="5"/>
            <w:tcW w:w="5021" w:type="dxa"/>
            <w:vAlign w:val="bottom"/>
            <w:textDirection w:val="lrTb"/>
            <w:noWrap w:val="false"/>
          </w:tcPr>
          <w:p>
            <w:pPr>
              <w:pStyle w:val="684"/>
              <w:ind w:left="0" w:right="0"/>
              <w:jc w:val="both"/>
              <w:keepLines w:val="0"/>
              <w:keepNext w:val="0"/>
              <w:spacing w:before="0" w:beforeAutospacing="0" w:after="0" w:afterAutospacing="0" w:line="240" w:lineRule="auto"/>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rPr>
              <w:t xml:space="preserve">经办人：</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负责人： </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（采购人公章）</w:t>
            </w:r>
            <w:r>
              <w:rPr>
                <w:rFonts w:hint="eastAsia" w:ascii="宋体" w:hAnsi="宋体" w:eastAsia="宋体" w:cs="宋体"/>
                <w:b w:val="0"/>
                <w:bCs w:val="0"/>
                <w:color w:val="000000"/>
                <w:sz w:val="21"/>
                <w:szCs w:val="21"/>
                <w:highlight w:val="none"/>
                <w:vertAlign w:val="baseline"/>
              </w:rPr>
            </w:r>
            <w:r/>
          </w:p>
        </w:tc>
      </w:tr>
      <w:tr>
        <w:trPr>
          <w:trHeight w:val="1696"/>
        </w:trPr>
        <w:tc>
          <w:tcPr>
            <w:gridSpan w:val="11"/>
            <w:tcW w:w="10226" w:type="dxa"/>
            <w:vAlign w:val="bottom"/>
            <w:textDirection w:val="lrTb"/>
            <w:noWrap w:val="false"/>
          </w:tcPr>
          <w:p>
            <w:pPr>
              <w:pStyle w:val="684"/>
              <w:ind w:left="0" w:right="0"/>
              <w:jc w:val="both"/>
              <w:keepLines w:val="0"/>
              <w:keepNext w:val="0"/>
              <w:spacing w:before="0" w:beforeAutospacing="0" w:after="0" w:afterAutospacing="0" w:line="240" w:lineRule="auto"/>
              <w:widowControl/>
              <w:rPr>
                <w:rFonts w:hint="eastAsia" w:ascii="宋体" w:hAnsi="宋体" w:eastAsia="宋体" w:cs="宋体"/>
                <w:b w:val="0"/>
                <w:bCs w:val="0"/>
                <w:color w:val="000000"/>
                <w:sz w:val="21"/>
                <w:szCs w:val="21"/>
                <w:highlight w:val="none"/>
                <w:vertAlign w:val="baseline"/>
              </w:rPr>
              <w:suppressLineNumbers w:val="0"/>
            </w:pPr>
            <w:r>
              <w:rPr>
                <w:rFonts w:hint="eastAsia" w:ascii="宋体" w:hAnsi="宋体" w:eastAsia="宋体" w:cs="宋体"/>
                <w:b w:val="0"/>
                <w:bCs w:val="0"/>
                <w:color w:val="000000"/>
                <w:sz w:val="21"/>
                <w:szCs w:val="21"/>
                <w:highlight w:val="none"/>
                <w:lang w:val="en-US" w:eastAsia="zh-CN" w:bidi="ar"/>
              </w:rPr>
              <w:t xml:space="preserve">供应商确认：                                             （单位公章或授权代表签字）</w:t>
            </w:r>
            <w:r>
              <w:rPr>
                <w:rFonts w:hint="eastAsia" w:ascii="宋体" w:hAnsi="宋体" w:eastAsia="宋体" w:cs="宋体"/>
                <w:b w:val="0"/>
                <w:bCs w:val="0"/>
                <w:color w:val="000000"/>
                <w:sz w:val="21"/>
                <w:szCs w:val="21"/>
                <w:highlight w:val="none"/>
                <w:vertAlign w:val="baseline"/>
              </w:rPr>
            </w:r>
            <w:r/>
          </w:p>
        </w:tc>
      </w:tr>
    </w:tbl>
    <w:p>
      <w:pPr>
        <w:pStyle w:val="684"/>
        <w:jc w:val="both"/>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说明: 1.该表为货物类项目履约验收的参考样表，采购人或采购代理机构可以根据工作实际进行调整。</w:t>
      </w:r>
      <w:r>
        <w:rPr>
          <w:rFonts w:hint="eastAsia" w:ascii="宋体" w:hAnsi="宋体" w:eastAsia="宋体" w:cs="宋体"/>
          <w:b w:val="0"/>
          <w:bCs w:val="0"/>
          <w:color w:val="000000"/>
          <w:sz w:val="21"/>
          <w:szCs w:val="21"/>
          <w:highlight w:val="none"/>
        </w:rPr>
      </w:r>
      <w:r/>
    </w:p>
    <w:p>
      <w:pPr>
        <w:pStyle w:val="684"/>
        <w:jc w:val="both"/>
        <w:spacing w:line="360" w:lineRule="auto"/>
        <w:rPr>
          <w:rFonts w:hint="eastAsia" w:ascii="宋体" w:hAnsi="宋体" w:eastAsia="宋体" w:cs="宋体"/>
          <w:b/>
          <w:bCs/>
          <w:color w:val="000000"/>
          <w:sz w:val="32"/>
          <w:szCs w:val="32"/>
          <w:highlight w:val="none"/>
        </w:rPr>
      </w:pPr>
      <w:r>
        <w:rPr>
          <w:rFonts w:hint="eastAsia" w:ascii="宋体" w:hAnsi="宋体" w:eastAsia="宋体" w:cs="宋体"/>
          <w:b w:val="0"/>
          <w:bCs w:val="0"/>
          <w:color w:val="000000"/>
          <w:sz w:val="21"/>
          <w:szCs w:val="21"/>
          <w:highlight w:val="none"/>
        </w:rPr>
        <w:t xml:space="preserve">2.未委托采购代理机构开展履约验收工作的，无需填写“采购代理机构意见”。</w:t>
      </w:r>
      <w:bookmarkEnd w:id="178"/>
      <w:r/>
      <w:bookmarkEnd w:id="179"/>
      <w:r/>
      <w:bookmarkEnd w:id="188"/>
      <w:r>
        <w:rPr>
          <w:rFonts w:hint="eastAsia" w:ascii="宋体" w:hAnsi="宋体" w:eastAsia="宋体" w:cs="宋体"/>
          <w:b/>
          <w:bCs/>
          <w:color w:val="000000"/>
          <w:sz w:val="32"/>
          <w:szCs w:val="32"/>
          <w:highlight w:val="none"/>
        </w:rPr>
      </w:r>
      <w:r/>
    </w:p>
    <w:p>
      <w:pPr>
        <w:pStyle w:val="684"/>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684"/>
        <w:spacing w:before="312"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68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8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8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6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8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8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68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8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8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8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8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68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8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684"/>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6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68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684"/>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3.质疑供应商若对项目的某一采购包进行质疑，质疑函中应列明具体采购包号。</w:t>
      </w: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84"/>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40" w:right="1400" w:bottom="1157" w:left="145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alibri">
    <w:panose1 w:val="020F0502020204030204"/>
  </w:font>
  <w:font w:name="Courier New">
    <w:panose1 w:val="02070309020205020404"/>
  </w:font>
  <w:font w:name="Adobe 仿宋 Std R">
    <w:panose1 w:val="020B05030202020202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73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rPr>
        <w:rStyle w:val="758"/>
        <w:rFonts w:ascii="宋体" w:hAnsi="宋体"/>
      </w:rPr>
      <w:framePr w:wrap="around" w:vAnchor="text" w:hAnchor="margin" w:xAlign="center" w:y="1"/>
    </w:pPr>
    <w:r>
      <w:rPr>
        <w:rFonts w:ascii="宋体" w:hAnsi="宋体"/>
      </w:rPr>
      <w:fldChar w:fldCharType="begin"/>
    </w:r>
    <w:r>
      <w:rPr>
        <w:rStyle w:val="758"/>
        <w:rFonts w:ascii="宋体" w:hAnsi="宋体"/>
      </w:rPr>
      <w:instrText xml:space="preserve">PAGE  </w:instrText>
    </w:r>
    <w:r>
      <w:rPr>
        <w:rFonts w:ascii="宋体" w:hAnsi="宋体"/>
      </w:rPr>
      <w:fldChar w:fldCharType="separate"/>
    </w:r>
    <w:r>
      <w:rPr>
        <w:rStyle w:val="758"/>
        <w:rFonts w:ascii="宋体" w:hAnsi="宋体"/>
      </w:rPr>
      <w:t xml:space="preserve">53</w:t>
    </w:r>
    <w:r>
      <w:rPr>
        <w:rFonts w:ascii="宋体" w:hAnsi="宋体"/>
      </w:rPr>
      <w:fldChar w:fldCharType="end"/>
    </w:r>
    <w:r>
      <w:rPr>
        <w:rStyle w:val="758"/>
        <w:rFonts w:ascii="宋体" w:hAnsi="宋体"/>
      </w:rPr>
    </w:r>
    <w:r/>
  </w:p>
  <w:p>
    <w:pPr>
      <w:pStyle w:val="73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rPr>
        <w:rStyle w:val="758"/>
      </w:rPr>
      <w:framePr w:wrap="around" w:vAnchor="text" w:hAnchor="margin" w:xAlign="center" w:y="1"/>
    </w:pPr>
    <w:r>
      <w:fldChar w:fldCharType="begin"/>
    </w:r>
    <w:r>
      <w:rPr>
        <w:rStyle w:val="758"/>
      </w:rPr>
      <w:instrText xml:space="preserve">PAGE  </w:instrText>
    </w:r>
    <w:r>
      <w:fldChar w:fldCharType="separate"/>
    </w:r>
    <w:r>
      <w:rPr>
        <w:rStyle w:val="758"/>
      </w:rPr>
      <w:t xml:space="preserve">1</w:t>
    </w:r>
    <w:r>
      <w:fldChar w:fldCharType="end"/>
    </w:r>
    <w:r>
      <w:rPr>
        <w:rStyle w:val="758"/>
      </w:rPr>
    </w:r>
    <w:r/>
  </w:p>
  <w:p>
    <w:pPr>
      <w:pStyle w:val="73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66"/>
      <w:isLgl w:val="false"/>
      <w:suff w:val="tab"/>
      <w:lvlText w:val="附录%1."/>
      <w:lvlJc w:val="left"/>
      <w:pPr>
        <w:pStyle w:val="68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697"/>
      <w:isLgl w:val="false"/>
      <w:suff w:val="tab"/>
      <w:lvlText w:val="%1."/>
      <w:lvlJc w:val="left"/>
      <w:pPr>
        <w:pStyle w:val="684"/>
        <w:ind w:left="709" w:hanging="709"/>
        <w:tabs>
          <w:tab w:val="num" w:pos="709" w:leader="none"/>
        </w:tabs>
      </w:pPr>
      <w:rPr>
        <w:rFonts w:hint="eastAsia"/>
      </w:rPr>
    </w:lvl>
    <w:lvl w:ilvl="1">
      <w:start w:val="1"/>
      <w:numFmt w:val="decimal"/>
      <w:isLgl w:val="false"/>
      <w:suff w:val="tab"/>
      <w:lvlText w:val="%1.%2"/>
      <w:lvlJc w:val="left"/>
      <w:pPr>
        <w:pStyle w:val="684"/>
        <w:ind w:left="709" w:hanging="709"/>
        <w:tabs>
          <w:tab w:val="num" w:pos="709" w:leader="none"/>
        </w:tabs>
      </w:pPr>
      <w:rPr>
        <w:rFonts w:hint="eastAsia"/>
      </w:rPr>
    </w:lvl>
    <w:lvl w:ilvl="2">
      <w:start w:val="1"/>
      <w:numFmt w:val="decimal"/>
      <w:isLgl w:val="false"/>
      <w:suff w:val="tab"/>
      <w:lvlText w:val="%1.%2.%3."/>
      <w:lvlJc w:val="left"/>
      <w:pPr>
        <w:pStyle w:val="684"/>
        <w:ind w:left="425" w:hanging="425"/>
        <w:tabs>
          <w:tab w:val="num" w:pos="425" w:leader="none"/>
        </w:tabs>
      </w:pPr>
      <w:rPr>
        <w:rFonts w:hint="eastAsia"/>
      </w:rPr>
    </w:lvl>
    <w:lvl w:ilvl="3">
      <w:start w:val="1"/>
      <w:numFmt w:val="decimal"/>
      <w:isLgl w:val="false"/>
      <w:suff w:val="tab"/>
      <w:lvlText w:val="%1.%2.%3.%4."/>
      <w:lvlJc w:val="left"/>
      <w:pPr>
        <w:pStyle w:val="684"/>
        <w:ind w:left="851" w:hanging="851"/>
        <w:tabs>
          <w:tab w:val="num" w:pos="851" w:leader="none"/>
        </w:tabs>
      </w:pPr>
      <w:rPr>
        <w:rFonts w:hint="eastAsia"/>
      </w:rPr>
    </w:lvl>
    <w:lvl w:ilvl="4">
      <w:start w:val="1"/>
      <w:numFmt w:val="decimal"/>
      <w:isLgl w:val="false"/>
      <w:suff w:val="tab"/>
      <w:lvlText w:val="%1.%2.%3.%4.%5."/>
      <w:lvlJc w:val="left"/>
      <w:pPr>
        <w:pStyle w:val="684"/>
        <w:ind w:left="992" w:hanging="992"/>
        <w:tabs>
          <w:tab w:val="num" w:pos="992" w:leader="none"/>
        </w:tabs>
      </w:pPr>
      <w:rPr>
        <w:rFonts w:hint="eastAsia"/>
      </w:rPr>
    </w:lvl>
    <w:lvl w:ilvl="5">
      <w:start w:val="1"/>
      <w:numFmt w:val="decimal"/>
      <w:isLgl w:val="false"/>
      <w:suff w:val="tab"/>
      <w:lvlText w:val="%1.%2.%3.%4.%5.%6."/>
      <w:lvlJc w:val="left"/>
      <w:pPr>
        <w:pStyle w:val="684"/>
        <w:ind w:left="1134" w:hanging="1134"/>
        <w:tabs>
          <w:tab w:val="num" w:pos="1134" w:leader="none"/>
        </w:tabs>
      </w:pPr>
      <w:rPr>
        <w:rFonts w:hint="eastAsia"/>
      </w:rPr>
    </w:lvl>
    <w:lvl w:ilvl="6">
      <w:start w:val="1"/>
      <w:numFmt w:val="decimal"/>
      <w:isLgl w:val="false"/>
      <w:suff w:val="tab"/>
      <w:lvlText w:val="%1.%2.%3.%4.%5.%6.%7."/>
      <w:lvlJc w:val="left"/>
      <w:pPr>
        <w:pStyle w:val="684"/>
        <w:ind w:left="1276" w:hanging="1276"/>
        <w:tabs>
          <w:tab w:val="num" w:pos="1276" w:leader="none"/>
        </w:tabs>
      </w:pPr>
      <w:rPr>
        <w:rFonts w:hint="eastAsia"/>
      </w:rPr>
    </w:lvl>
    <w:lvl w:ilvl="7">
      <w:start w:val="1"/>
      <w:numFmt w:val="decimal"/>
      <w:isLgl w:val="false"/>
      <w:suff w:val="tab"/>
      <w:lvlText w:val="%1.%2.%3.%4.%5.%6.%7.%8."/>
      <w:lvlJc w:val="left"/>
      <w:pPr>
        <w:pStyle w:val="684"/>
        <w:ind w:left="1418" w:hanging="1418"/>
        <w:tabs>
          <w:tab w:val="num" w:pos="1418" w:leader="none"/>
        </w:tabs>
      </w:pPr>
      <w:rPr>
        <w:rFonts w:hint="eastAsia"/>
      </w:rPr>
    </w:lvl>
    <w:lvl w:ilvl="8">
      <w:start w:val="1"/>
      <w:numFmt w:val="decimal"/>
      <w:isLgl w:val="false"/>
      <w:suff w:val="tab"/>
      <w:lvlText w:val="%1.%2.%3.%4.%5.%6.%7.%8.%9."/>
      <w:lvlJc w:val="left"/>
      <w:pPr>
        <w:pStyle w:val="684"/>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684"/>
        <w:ind w:left="0" w:firstLine="0"/>
      </w:pPr>
      <w:rPr>
        <w:rFonts w:hint="eastAsia"/>
      </w:rPr>
    </w:lvl>
    <w:lvl w:ilvl="1">
      <w:start w:val="1"/>
      <w:numFmt w:val="decimal"/>
      <w:isLgl w:val="false"/>
      <w:suff w:val="nothing"/>
      <w:lvlText w:val="%2、"/>
      <w:lvlJc w:val="left"/>
      <w:pPr>
        <w:pStyle w:val="684"/>
        <w:ind w:left="0" w:firstLine="0"/>
      </w:pPr>
      <w:rPr>
        <w:rFonts w:hint="eastAsia"/>
      </w:rPr>
    </w:lvl>
    <w:lvl w:ilvl="2">
      <w:start w:val="1"/>
      <w:numFmt w:val="decimal"/>
      <w:isLgl w:val="false"/>
      <w:suff w:val="nothing"/>
      <w:lvlText w:val="%2.%3 "/>
      <w:lvlJc w:val="left"/>
      <w:pPr>
        <w:pStyle w:val="684"/>
        <w:ind w:left="0" w:firstLine="0"/>
      </w:pPr>
      <w:rPr>
        <w:rFonts w:hint="eastAsia"/>
      </w:rPr>
    </w:lvl>
    <w:lvl w:ilvl="3">
      <w:start w:val="1"/>
      <w:numFmt w:val="decimal"/>
      <w:isLgl w:val="false"/>
      <w:suff w:val="nothing"/>
      <w:lvlText w:val="%2.%3.%4 "/>
      <w:lvlJc w:val="left"/>
      <w:pPr>
        <w:pStyle w:val="684"/>
        <w:ind w:left="0" w:firstLine="0"/>
      </w:pPr>
      <w:rPr>
        <w:rFonts w:hint="eastAsia"/>
      </w:rPr>
    </w:lvl>
    <w:lvl w:ilvl="4">
      <w:start w:val="1"/>
      <w:numFmt w:val="decimal"/>
      <w:isLgl w:val="false"/>
      <w:suff w:val="nothing"/>
      <w:lvlText w:val="%2.%3.%4.%5 "/>
      <w:lvlJc w:val="left"/>
      <w:pPr>
        <w:pStyle w:val="684"/>
        <w:ind w:left="0" w:firstLine="0"/>
      </w:pPr>
      <w:rPr>
        <w:rFonts w:hint="eastAsia"/>
      </w:rPr>
    </w:lvl>
    <w:lvl w:ilvl="5">
      <w:start w:val="1"/>
      <w:numFmt w:val="decimal"/>
      <w:pStyle w:val="690"/>
      <w:isLgl w:val="false"/>
      <w:suff w:val="nothing"/>
      <w:lvlText w:val=""/>
      <w:lvlJc w:val="left"/>
      <w:pPr>
        <w:pStyle w:val="684"/>
        <w:ind w:left="0" w:firstLine="0"/>
      </w:pPr>
      <w:rPr>
        <w:rFonts w:hint="eastAsia"/>
      </w:rPr>
    </w:lvl>
    <w:lvl w:ilvl="6">
      <w:start w:val="1"/>
      <w:numFmt w:val="decimal"/>
      <w:pStyle w:val="691"/>
      <w:isLgl w:val="false"/>
      <w:suff w:val="nothing"/>
      <w:lvlText w:val=""/>
      <w:lvlJc w:val="left"/>
      <w:pPr>
        <w:pStyle w:val="684"/>
        <w:ind w:left="0" w:firstLine="0"/>
      </w:pPr>
      <w:rPr>
        <w:rFonts w:hint="eastAsia"/>
      </w:rPr>
    </w:lvl>
    <w:lvl w:ilvl="7">
      <w:start w:val="1"/>
      <w:numFmt w:val="decimal"/>
      <w:pStyle w:val="692"/>
      <w:isLgl w:val="false"/>
      <w:suff w:val="nothing"/>
      <w:lvlText w:val=""/>
      <w:lvlJc w:val="left"/>
      <w:pPr>
        <w:pStyle w:val="684"/>
        <w:ind w:left="0" w:firstLine="0"/>
      </w:pPr>
      <w:rPr>
        <w:rFonts w:hint="eastAsia"/>
      </w:rPr>
    </w:lvl>
    <w:lvl w:ilvl="8">
      <w:start w:val="1"/>
      <w:numFmt w:val="decimal"/>
      <w:pStyle w:val="693"/>
      <w:isLgl w:val="false"/>
      <w:suff w:val="nothing"/>
      <w:lvlText w:val=""/>
      <w:lvlJc w:val="left"/>
      <w:pPr>
        <w:pStyle w:val="684"/>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68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2"/>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5"/>
  </w:num>
  <w:num w:numId="4">
    <w:abstractNumId w:val="8"/>
  </w:num>
  <w:num w:numId="5">
    <w:abstractNumId w:val="9"/>
  </w:num>
  <w:num w:numId="6">
    <w:abstractNumId w:val="1"/>
  </w:num>
  <w:num w:numId="7">
    <w:abstractNumId w:val="3"/>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4"/>
    <w:next w:val="68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4"/>
    <w:next w:val="68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4"/>
    <w:next w:val="68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4"/>
    <w:next w:val="68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4"/>
    <w:next w:val="6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4"/>
    <w:next w:val="6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4"/>
    <w:next w:val="6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4"/>
    <w:next w:val="6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4"/>
    <w:next w:val="6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4"/>
    <w:next w:val="68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4"/>
    <w:next w:val="68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4"/>
    <w:next w:val="684"/>
    <w:link w:val="38"/>
    <w:uiPriority w:val="29"/>
    <w:qFormat/>
    <w:pPr>
      <w:ind w:left="720" w:right="720"/>
    </w:pPr>
    <w:rPr>
      <w:i/>
    </w:rPr>
  </w:style>
  <w:style w:type="character" w:styleId="38">
    <w:name w:val="Quote Char"/>
    <w:link w:val="37"/>
    <w:uiPriority w:val="29"/>
    <w:rPr>
      <w:i/>
    </w:rPr>
  </w:style>
  <w:style w:type="paragraph" w:styleId="39">
    <w:name w:val="Intense Quote"/>
    <w:basedOn w:val="684"/>
    <w:next w:val="6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4"/>
    <w:next w:val="684"/>
    <w:uiPriority w:val="39"/>
    <w:unhideWhenUsed/>
    <w:pPr>
      <w:ind w:left="0" w:right="0" w:firstLine="0"/>
      <w:spacing w:after="57"/>
    </w:pPr>
  </w:style>
  <w:style w:type="paragraph" w:styleId="181">
    <w:name w:val="toc 2"/>
    <w:basedOn w:val="684"/>
    <w:next w:val="684"/>
    <w:uiPriority w:val="39"/>
    <w:unhideWhenUsed/>
    <w:pPr>
      <w:ind w:left="283" w:right="0" w:firstLine="0"/>
      <w:spacing w:after="57"/>
    </w:pPr>
  </w:style>
  <w:style w:type="paragraph" w:styleId="182">
    <w:name w:val="toc 3"/>
    <w:basedOn w:val="684"/>
    <w:next w:val="684"/>
    <w:uiPriority w:val="39"/>
    <w:unhideWhenUsed/>
    <w:pPr>
      <w:ind w:left="567" w:right="0" w:firstLine="0"/>
      <w:spacing w:after="57"/>
    </w:pPr>
  </w:style>
  <w:style w:type="paragraph" w:styleId="183">
    <w:name w:val="toc 4"/>
    <w:basedOn w:val="684"/>
    <w:next w:val="684"/>
    <w:uiPriority w:val="39"/>
    <w:unhideWhenUsed/>
    <w:pPr>
      <w:ind w:left="850" w:right="0" w:firstLine="0"/>
      <w:spacing w:after="57"/>
    </w:pPr>
  </w:style>
  <w:style w:type="paragraph" w:styleId="184">
    <w:name w:val="toc 5"/>
    <w:basedOn w:val="684"/>
    <w:next w:val="684"/>
    <w:uiPriority w:val="39"/>
    <w:unhideWhenUsed/>
    <w:pPr>
      <w:ind w:left="1134" w:right="0" w:firstLine="0"/>
      <w:spacing w:after="57"/>
    </w:pPr>
  </w:style>
  <w:style w:type="paragraph" w:styleId="185">
    <w:name w:val="toc 6"/>
    <w:basedOn w:val="684"/>
    <w:next w:val="684"/>
    <w:uiPriority w:val="39"/>
    <w:unhideWhenUsed/>
    <w:pPr>
      <w:ind w:left="1417" w:right="0" w:firstLine="0"/>
      <w:spacing w:after="57"/>
    </w:pPr>
  </w:style>
  <w:style w:type="paragraph" w:styleId="186">
    <w:name w:val="toc 7"/>
    <w:basedOn w:val="684"/>
    <w:next w:val="684"/>
    <w:uiPriority w:val="39"/>
    <w:unhideWhenUsed/>
    <w:pPr>
      <w:ind w:left="1701" w:right="0" w:firstLine="0"/>
      <w:spacing w:after="57"/>
    </w:pPr>
  </w:style>
  <w:style w:type="paragraph" w:styleId="187">
    <w:name w:val="toc 8"/>
    <w:basedOn w:val="684"/>
    <w:next w:val="684"/>
    <w:uiPriority w:val="39"/>
    <w:unhideWhenUsed/>
    <w:pPr>
      <w:ind w:left="1984" w:right="0" w:firstLine="0"/>
      <w:spacing w:after="57"/>
    </w:pPr>
  </w:style>
  <w:style w:type="paragraph" w:styleId="188">
    <w:name w:val="toc 9"/>
    <w:basedOn w:val="684"/>
    <w:next w:val="6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4"/>
    <w:next w:val="684"/>
    <w:uiPriority w:val="99"/>
    <w:unhideWhenUsed/>
    <w:pPr>
      <w:spacing w:after="0" w:afterAutospacing="0"/>
    </w:pPr>
  </w:style>
  <w:style w:type="paragraph" w:styleId="684" w:default="1">
    <w:name w:val="Normal"/>
    <w:next w:val="696"/>
    <w:link w:val="684"/>
    <w:qFormat/>
    <w:pPr>
      <w:jc w:val="both"/>
      <w:widowControl w:val="off"/>
    </w:pPr>
    <w:rPr>
      <w:sz w:val="21"/>
      <w:szCs w:val="22"/>
      <w:lang w:val="en-US" w:eastAsia="zh-CN" w:bidi="ar-SA"/>
    </w:rPr>
  </w:style>
  <w:style w:type="paragraph" w:styleId="685">
    <w:name w:val="标题 1"/>
    <w:basedOn w:val="684"/>
    <w:next w:val="684"/>
    <w:link w:val="698"/>
    <w:qFormat/>
    <w:pPr>
      <w:jc w:val="center"/>
      <w:keepNext/>
      <w:outlineLvl w:val="0"/>
    </w:pPr>
    <w:rPr>
      <w:rFonts w:ascii="楷体_GB2312" w:hAnsi="Times New Roman" w:eastAsia="楷体_GB2312" w:cs="Times New Roman"/>
      <w:sz w:val="28"/>
      <w:szCs w:val="28"/>
    </w:rPr>
  </w:style>
  <w:style w:type="paragraph" w:styleId="686">
    <w:name w:val="标题 2"/>
    <w:basedOn w:val="684"/>
    <w:next w:val="700"/>
    <w:link w:val="699"/>
    <w:qFormat/>
    <w:pPr>
      <w:jc w:val="center"/>
      <w:keepLines/>
      <w:keepNext/>
      <w:spacing w:before="260" w:after="260" w:line="416" w:lineRule="auto"/>
      <w:outlineLvl w:val="1"/>
    </w:pPr>
    <w:rPr>
      <w:rFonts w:ascii="Arial" w:hAnsi="Arial" w:eastAsia="幼圆" w:cs="Arial"/>
      <w:b/>
      <w:bCs/>
      <w:sz w:val="44"/>
      <w:szCs w:val="44"/>
    </w:rPr>
  </w:style>
  <w:style w:type="paragraph" w:styleId="687">
    <w:name w:val="标题 3"/>
    <w:basedOn w:val="684"/>
    <w:next w:val="700"/>
    <w:link w:val="702"/>
    <w:qFormat/>
    <w:pPr>
      <w:keepLines/>
      <w:keepNext/>
      <w:spacing w:before="260" w:after="260" w:line="416" w:lineRule="auto"/>
      <w:outlineLvl w:val="2"/>
    </w:pPr>
    <w:rPr>
      <w:rFonts w:ascii="Times New Roman" w:hAnsi="Times New Roman" w:eastAsia="宋体" w:cs="Times New Roman"/>
      <w:b/>
      <w:bCs/>
      <w:sz w:val="32"/>
      <w:szCs w:val="32"/>
    </w:rPr>
  </w:style>
  <w:style w:type="paragraph" w:styleId="688">
    <w:name w:val="标题 4"/>
    <w:basedOn w:val="684"/>
    <w:next w:val="700"/>
    <w:link w:val="703"/>
    <w:qFormat/>
    <w:pPr>
      <w:keepLines/>
      <w:keepNext/>
      <w:spacing w:before="280" w:after="290" w:line="376" w:lineRule="auto"/>
      <w:outlineLvl w:val="3"/>
    </w:pPr>
    <w:rPr>
      <w:rFonts w:ascii="Arial" w:hAnsi="Arial" w:eastAsia="黑体" w:cs="Arial"/>
      <w:b/>
      <w:bCs/>
      <w:sz w:val="28"/>
      <w:szCs w:val="28"/>
    </w:rPr>
  </w:style>
  <w:style w:type="paragraph" w:styleId="689">
    <w:name w:val="标题 5"/>
    <w:basedOn w:val="684"/>
    <w:next w:val="700"/>
    <w:link w:val="704"/>
    <w:qFormat/>
    <w:pPr>
      <w:keepNext/>
      <w:outlineLvl w:val="4"/>
    </w:pPr>
    <w:rPr>
      <w:rFonts w:ascii="宋体" w:hAnsi="Times New Roman" w:eastAsia="宋体" w:cs="Times New Roman"/>
      <w:color w:val="000000"/>
      <w:sz w:val="28"/>
      <w:szCs w:val="28"/>
    </w:rPr>
  </w:style>
  <w:style w:type="paragraph" w:styleId="690">
    <w:name w:val="标题 6"/>
    <w:basedOn w:val="684"/>
    <w:next w:val="684"/>
    <w:link w:val="705"/>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691">
    <w:name w:val="标题 7"/>
    <w:basedOn w:val="684"/>
    <w:next w:val="684"/>
    <w:link w:val="706"/>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692">
    <w:name w:val="标题 8"/>
    <w:basedOn w:val="684"/>
    <w:next w:val="684"/>
    <w:link w:val="707"/>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693">
    <w:name w:val="标题 9"/>
    <w:basedOn w:val="684"/>
    <w:next w:val="684"/>
    <w:link w:val="708"/>
    <w:qFormat/>
    <w:pPr>
      <w:numPr>
        <w:ilvl w:val="8"/>
        <w:numId w:val="2"/>
      </w:numPr>
      <w:keepLines/>
      <w:keepNext/>
      <w:spacing w:before="240" w:after="64" w:line="320" w:lineRule="auto"/>
      <w:outlineLvl w:val="8"/>
    </w:pPr>
    <w:rPr>
      <w:rFonts w:ascii="Arial" w:hAnsi="Arial" w:eastAsia="黑体" w:cs="Times New Roman"/>
      <w:szCs w:val="21"/>
    </w:rPr>
  </w:style>
  <w:style w:type="character" w:styleId="694">
    <w:name w:val="默认段落字体"/>
    <w:next w:val="694"/>
    <w:link w:val="684"/>
    <w:uiPriority w:val="1"/>
    <w:unhideWhenUsed/>
  </w:style>
  <w:style w:type="table" w:styleId="695">
    <w:name w:val="普通表格"/>
    <w:next w:val="695"/>
    <w:link w:val="684"/>
    <w:uiPriority w:val="99"/>
    <w:unhideWhenUsed/>
    <w:tblPr/>
  </w:style>
  <w:style w:type="paragraph" w:styleId="696">
    <w:name w:val="正文1"/>
    <w:basedOn w:val="697"/>
    <w:next w:val="696"/>
    <w:link w:val="684"/>
    <w:qFormat/>
    <w:pPr>
      <w:contextualSpacing/>
      <w:ind w:firstLine="200"/>
      <w:spacing w:before="120" w:after="120" w:line="180" w:lineRule="auto"/>
      <w:tabs>
        <w:tab w:val="left" w:pos="709" w:leader="none"/>
        <w:tab w:val="left" w:pos="1110" w:leader="none"/>
      </w:tabs>
    </w:pPr>
    <w:rPr>
      <w:rFonts w:ascii="Times New Roman" w:hAnsi="Times New Roman" w:eastAsia="Adobe 仿宋 Std R" w:cs="Times New Roman"/>
      <w:sz w:val="21"/>
      <w:szCs w:val="21"/>
      <w:lang w:val="en-US" w:eastAsia="zh-CN" w:bidi="ar-SA"/>
    </w:rPr>
  </w:style>
  <w:style w:type="paragraph" w:styleId="697">
    <w:name w:val="样式1"/>
    <w:basedOn w:val="684"/>
    <w:next w:val="697"/>
    <w:link w:val="684"/>
    <w:pPr>
      <w:numPr>
        <w:ilvl w:val="0"/>
        <w:numId w:val="1"/>
      </w:numPr>
      <w:tabs>
        <w:tab w:val="left" w:pos="709" w:leader="none"/>
      </w:tabs>
    </w:pPr>
    <w:rPr>
      <w:rFonts w:ascii="宋体" w:hAnsi="宋体" w:eastAsia="宋体" w:cs="Times New Roman"/>
      <w:szCs w:val="21"/>
    </w:rPr>
  </w:style>
  <w:style w:type="character" w:styleId="698">
    <w:name w:val="标题 1 字符"/>
    <w:next w:val="698"/>
    <w:link w:val="685"/>
    <w:rPr>
      <w:rFonts w:ascii="楷体_GB2312" w:hAnsi="Times New Roman" w:eastAsia="楷体_GB2312" w:cs="Times New Roman"/>
      <w:sz w:val="28"/>
      <w:szCs w:val="28"/>
    </w:rPr>
  </w:style>
  <w:style w:type="character" w:styleId="699">
    <w:name w:val="标题 2 字符"/>
    <w:next w:val="699"/>
    <w:link w:val="686"/>
    <w:rPr>
      <w:rFonts w:ascii="Arial" w:hAnsi="Arial" w:eastAsia="幼圆" w:cs="Arial"/>
      <w:b/>
      <w:bCs/>
      <w:sz w:val="44"/>
      <w:szCs w:val="44"/>
    </w:rPr>
  </w:style>
  <w:style w:type="paragraph" w:styleId="700">
    <w:name w:val="正文缩进"/>
    <w:basedOn w:val="684"/>
    <w:next w:val="700"/>
    <w:link w:val="701"/>
    <w:pPr>
      <w:ind w:firstLine="420"/>
    </w:pPr>
    <w:rPr>
      <w:szCs w:val="21"/>
    </w:rPr>
  </w:style>
  <w:style w:type="character" w:styleId="701">
    <w:name w:val="正文缩进 字符"/>
    <w:next w:val="701"/>
    <w:link w:val="700"/>
    <w:rPr>
      <w:szCs w:val="21"/>
    </w:rPr>
  </w:style>
  <w:style w:type="character" w:styleId="702">
    <w:name w:val="标题 3 字符"/>
    <w:next w:val="702"/>
    <w:link w:val="687"/>
    <w:rPr>
      <w:rFonts w:ascii="Times New Roman" w:hAnsi="Times New Roman" w:eastAsia="宋体" w:cs="Times New Roman"/>
      <w:b/>
      <w:bCs/>
      <w:sz w:val="32"/>
      <w:szCs w:val="32"/>
    </w:rPr>
  </w:style>
  <w:style w:type="character" w:styleId="703">
    <w:name w:val="标题 4 字符"/>
    <w:next w:val="703"/>
    <w:link w:val="688"/>
    <w:rPr>
      <w:rFonts w:ascii="Arial" w:hAnsi="Arial" w:eastAsia="黑体" w:cs="Arial"/>
      <w:b/>
      <w:bCs/>
      <w:sz w:val="28"/>
      <w:szCs w:val="28"/>
    </w:rPr>
  </w:style>
  <w:style w:type="character" w:styleId="704">
    <w:name w:val="标题 5 字符"/>
    <w:next w:val="704"/>
    <w:link w:val="689"/>
    <w:rPr>
      <w:rFonts w:ascii="宋体" w:hAnsi="Times New Roman" w:eastAsia="宋体" w:cs="Times New Roman"/>
      <w:color w:val="000000"/>
      <w:sz w:val="28"/>
      <w:szCs w:val="28"/>
    </w:rPr>
  </w:style>
  <w:style w:type="character" w:styleId="705">
    <w:name w:val="标题 6 字符"/>
    <w:next w:val="705"/>
    <w:link w:val="690"/>
    <w:rPr>
      <w:rFonts w:ascii="Arial" w:hAnsi="Arial" w:eastAsia="黑体" w:cs="Times New Roman"/>
      <w:b/>
      <w:bCs/>
      <w:sz w:val="24"/>
      <w:szCs w:val="24"/>
    </w:rPr>
  </w:style>
  <w:style w:type="character" w:styleId="706">
    <w:name w:val="标题 7 字符"/>
    <w:next w:val="706"/>
    <w:link w:val="691"/>
    <w:rPr>
      <w:rFonts w:ascii="Times New Roman" w:hAnsi="Times New Roman" w:eastAsia="宋体" w:cs="Times New Roman"/>
      <w:b/>
      <w:bCs/>
      <w:sz w:val="24"/>
      <w:szCs w:val="24"/>
    </w:rPr>
  </w:style>
  <w:style w:type="character" w:styleId="707">
    <w:name w:val="标题 8 字符"/>
    <w:next w:val="707"/>
    <w:link w:val="692"/>
    <w:rPr>
      <w:rFonts w:ascii="Arial" w:hAnsi="Arial" w:eastAsia="黑体" w:cs="Times New Roman"/>
      <w:sz w:val="24"/>
      <w:szCs w:val="24"/>
    </w:rPr>
  </w:style>
  <w:style w:type="character" w:styleId="708">
    <w:name w:val="标题 9 字符"/>
    <w:next w:val="708"/>
    <w:link w:val="693"/>
    <w:rPr>
      <w:rFonts w:ascii="Arial" w:hAnsi="Arial" w:eastAsia="黑体" w:cs="Times New Roman"/>
      <w:szCs w:val="21"/>
    </w:rPr>
  </w:style>
  <w:style w:type="paragraph" w:styleId="709">
    <w:name w:val="列表 3"/>
    <w:basedOn w:val="684"/>
    <w:next w:val="709"/>
    <w:link w:val="684"/>
    <w:pPr>
      <w:ind w:left="100" w:hanging="200"/>
    </w:pPr>
    <w:rPr>
      <w:rFonts w:ascii="Times New Roman" w:hAnsi="Times New Roman" w:eastAsia="宋体" w:cs="Times New Roman"/>
      <w:szCs w:val="21"/>
    </w:rPr>
  </w:style>
  <w:style w:type="paragraph" w:styleId="710">
    <w:name w:val="目录 7"/>
    <w:basedOn w:val="684"/>
    <w:next w:val="684"/>
    <w:link w:val="684"/>
    <w:semiHidden/>
    <w:pPr>
      <w:ind w:left="1260"/>
      <w:jc w:val="left"/>
    </w:pPr>
    <w:rPr>
      <w:rFonts w:ascii="Times New Roman" w:hAnsi="Times New Roman" w:eastAsia="宋体" w:cs="Times New Roman"/>
      <w:szCs w:val="21"/>
    </w:rPr>
  </w:style>
  <w:style w:type="paragraph" w:styleId="711">
    <w:name w:val="文档结构图"/>
    <w:basedOn w:val="684"/>
    <w:next w:val="711"/>
    <w:link w:val="712"/>
    <w:semiHidden/>
    <w:pPr>
      <w:shd w:val="clear" w:color="auto" w:fill="000080"/>
    </w:pPr>
    <w:rPr>
      <w:rFonts w:ascii="Times New Roman" w:hAnsi="Times New Roman" w:eastAsia="宋体" w:cs="Times New Roman"/>
      <w:szCs w:val="21"/>
    </w:rPr>
  </w:style>
  <w:style w:type="character" w:styleId="712">
    <w:name w:val="文档结构图 字符"/>
    <w:next w:val="712"/>
    <w:link w:val="711"/>
    <w:semiHidden/>
    <w:rPr>
      <w:rFonts w:ascii="Times New Roman" w:hAnsi="Times New Roman" w:eastAsia="宋体" w:cs="Times New Roman"/>
      <w:szCs w:val="21"/>
      <w:shd w:val="clear" w:color="auto" w:fill="000080"/>
    </w:rPr>
  </w:style>
  <w:style w:type="paragraph" w:styleId="713">
    <w:name w:val="批注文字"/>
    <w:basedOn w:val="684"/>
    <w:next w:val="713"/>
    <w:link w:val="714"/>
    <w:unhideWhenUsed/>
    <w:pPr>
      <w:jc w:val="left"/>
    </w:pPr>
  </w:style>
  <w:style w:type="character" w:styleId="714">
    <w:name w:val="批注文字 字符"/>
    <w:next w:val="714"/>
    <w:link w:val="713"/>
    <w:uiPriority w:val="99"/>
    <w:semiHidden/>
  </w:style>
  <w:style w:type="paragraph" w:styleId="715">
    <w:name w:val="正文文本 3"/>
    <w:basedOn w:val="684"/>
    <w:next w:val="715"/>
    <w:link w:val="716"/>
    <w:rPr>
      <w:rFonts w:ascii="仿宋_GB2312" w:hAnsi="Arial" w:eastAsia="仿宋_GB2312" w:cs="Times New Roman"/>
      <w:sz w:val="32"/>
      <w:szCs w:val="32"/>
    </w:rPr>
  </w:style>
  <w:style w:type="character" w:styleId="716">
    <w:name w:val="正文文本 3 字符"/>
    <w:next w:val="716"/>
    <w:link w:val="715"/>
    <w:rPr>
      <w:rFonts w:ascii="仿宋_GB2312" w:hAnsi="Arial" w:eastAsia="仿宋_GB2312" w:cs="Times New Roman"/>
      <w:sz w:val="32"/>
      <w:szCs w:val="32"/>
    </w:rPr>
  </w:style>
  <w:style w:type="paragraph" w:styleId="717">
    <w:name w:val="正文文本"/>
    <w:basedOn w:val="684"/>
    <w:next w:val="684"/>
    <w:link w:val="718"/>
    <w:rPr>
      <w:rFonts w:ascii="楷体_GB2312" w:hAnsi="Arial" w:eastAsia="楷体_GB2312" w:cs="Times New Roman"/>
      <w:sz w:val="28"/>
      <w:szCs w:val="28"/>
    </w:rPr>
  </w:style>
  <w:style w:type="character" w:styleId="718">
    <w:name w:val="正文文本 字符"/>
    <w:next w:val="718"/>
    <w:link w:val="717"/>
    <w:rPr>
      <w:rFonts w:ascii="楷体_GB2312" w:hAnsi="Arial" w:eastAsia="楷体_GB2312" w:cs="Times New Roman"/>
      <w:sz w:val="28"/>
      <w:szCs w:val="28"/>
    </w:rPr>
  </w:style>
  <w:style w:type="paragraph" w:styleId="719">
    <w:name w:val="正文文本缩进"/>
    <w:basedOn w:val="684"/>
    <w:next w:val="719"/>
    <w:link w:val="720"/>
    <w:unhideWhenUsed/>
    <w:pPr>
      <w:ind w:left="420"/>
      <w:spacing w:after="120"/>
    </w:pPr>
  </w:style>
  <w:style w:type="character" w:styleId="720">
    <w:name w:val="正文文本缩进 字符"/>
    <w:next w:val="720"/>
    <w:link w:val="719"/>
    <w:uiPriority w:val="99"/>
    <w:semiHidden/>
  </w:style>
  <w:style w:type="paragraph" w:styleId="721">
    <w:name w:val="列表 2"/>
    <w:basedOn w:val="684"/>
    <w:next w:val="721"/>
    <w:link w:val="684"/>
    <w:pPr>
      <w:ind w:left="100" w:hanging="200"/>
    </w:pPr>
    <w:rPr>
      <w:rFonts w:ascii="Times New Roman" w:hAnsi="Times New Roman" w:eastAsia="宋体" w:cs="Times New Roman"/>
      <w:szCs w:val="21"/>
    </w:rPr>
  </w:style>
  <w:style w:type="paragraph" w:styleId="722">
    <w:name w:val="目录 5"/>
    <w:basedOn w:val="684"/>
    <w:next w:val="684"/>
    <w:link w:val="684"/>
    <w:semiHidden/>
    <w:pPr>
      <w:ind w:left="840"/>
      <w:jc w:val="left"/>
    </w:pPr>
    <w:rPr>
      <w:rFonts w:ascii="Times New Roman" w:hAnsi="Times New Roman" w:eastAsia="宋体" w:cs="Times New Roman"/>
      <w:szCs w:val="21"/>
    </w:rPr>
  </w:style>
  <w:style w:type="paragraph" w:styleId="723">
    <w:name w:val="目录 3"/>
    <w:basedOn w:val="684"/>
    <w:next w:val="684"/>
    <w:link w:val="684"/>
    <w:semiHidden/>
    <w:pPr>
      <w:ind w:left="420"/>
      <w:jc w:val="left"/>
    </w:pPr>
    <w:rPr>
      <w:rFonts w:ascii="Times New Roman" w:hAnsi="Times New Roman" w:eastAsia="宋体" w:cs="Times New Roman"/>
      <w:i/>
      <w:iCs/>
      <w:szCs w:val="24"/>
    </w:rPr>
  </w:style>
  <w:style w:type="paragraph" w:styleId="724">
    <w:name w:val="纯文本"/>
    <w:basedOn w:val="684"/>
    <w:next w:val="724"/>
    <w:link w:val="725"/>
    <w:qFormat/>
    <w:rPr>
      <w:rFonts w:ascii="宋体" w:hAnsi="Courier New" w:eastAsia="宋体" w:cs="Courier New"/>
      <w:szCs w:val="21"/>
    </w:rPr>
  </w:style>
  <w:style w:type="character" w:styleId="725">
    <w:name w:val="纯文本 字符"/>
    <w:next w:val="725"/>
    <w:link w:val="724"/>
    <w:rPr>
      <w:rFonts w:ascii="宋体" w:hAnsi="Courier New" w:eastAsia="宋体" w:cs="Courier New"/>
      <w:szCs w:val="21"/>
    </w:rPr>
  </w:style>
  <w:style w:type="paragraph" w:styleId="726">
    <w:name w:val="目录 8"/>
    <w:basedOn w:val="684"/>
    <w:next w:val="684"/>
    <w:link w:val="684"/>
    <w:semiHidden/>
    <w:pPr>
      <w:ind w:left="1470"/>
      <w:jc w:val="left"/>
    </w:pPr>
    <w:rPr>
      <w:rFonts w:ascii="Times New Roman" w:hAnsi="Times New Roman" w:eastAsia="宋体" w:cs="Times New Roman"/>
      <w:szCs w:val="21"/>
    </w:rPr>
  </w:style>
  <w:style w:type="paragraph" w:styleId="727">
    <w:name w:val="日期"/>
    <w:basedOn w:val="684"/>
    <w:next w:val="684"/>
    <w:link w:val="728"/>
    <w:rPr>
      <w:rFonts w:ascii="Times New Roman" w:hAnsi="Times New Roman" w:eastAsia="宋体" w:cs="Times New Roman"/>
      <w:sz w:val="24"/>
      <w:szCs w:val="24"/>
    </w:rPr>
  </w:style>
  <w:style w:type="character" w:styleId="728">
    <w:name w:val="日期 字符"/>
    <w:next w:val="728"/>
    <w:link w:val="727"/>
    <w:rPr>
      <w:rFonts w:ascii="Times New Roman" w:hAnsi="Times New Roman" w:eastAsia="宋体" w:cs="Times New Roman"/>
      <w:sz w:val="24"/>
      <w:szCs w:val="24"/>
    </w:rPr>
  </w:style>
  <w:style w:type="paragraph" w:styleId="729">
    <w:name w:val="正文文本缩进 2"/>
    <w:basedOn w:val="684"/>
    <w:next w:val="729"/>
    <w:link w:val="730"/>
    <w:pPr>
      <w:ind w:left="630" w:firstLine="645"/>
    </w:pPr>
    <w:rPr>
      <w:rFonts w:ascii="Arial" w:hAnsi="Arial" w:eastAsia="仿宋_GB2312" w:cs="Arial"/>
      <w:sz w:val="32"/>
      <w:szCs w:val="32"/>
    </w:rPr>
  </w:style>
  <w:style w:type="character" w:styleId="730">
    <w:name w:val="正文文本缩进 2 字符"/>
    <w:next w:val="730"/>
    <w:link w:val="729"/>
    <w:rPr>
      <w:rFonts w:ascii="Arial" w:hAnsi="Arial" w:eastAsia="仿宋_GB2312" w:cs="Arial"/>
      <w:sz w:val="32"/>
      <w:szCs w:val="32"/>
    </w:rPr>
  </w:style>
  <w:style w:type="paragraph" w:styleId="731">
    <w:name w:val="批注框文本"/>
    <w:basedOn w:val="684"/>
    <w:next w:val="731"/>
    <w:link w:val="732"/>
    <w:semiHidden/>
    <w:rPr>
      <w:rFonts w:ascii="Times New Roman" w:hAnsi="Times New Roman" w:eastAsia="宋体" w:cs="Times New Roman"/>
      <w:sz w:val="18"/>
      <w:szCs w:val="18"/>
    </w:rPr>
  </w:style>
  <w:style w:type="character" w:styleId="732">
    <w:name w:val="批注框文本 字符"/>
    <w:next w:val="732"/>
    <w:link w:val="731"/>
    <w:semiHidden/>
    <w:rPr>
      <w:rFonts w:ascii="Times New Roman" w:hAnsi="Times New Roman" w:eastAsia="宋体" w:cs="Times New Roman"/>
      <w:sz w:val="18"/>
      <w:szCs w:val="18"/>
    </w:rPr>
  </w:style>
  <w:style w:type="paragraph" w:styleId="733">
    <w:name w:val="页脚"/>
    <w:basedOn w:val="684"/>
    <w:next w:val="733"/>
    <w:link w:val="73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34">
    <w:name w:val="页脚 字符"/>
    <w:next w:val="734"/>
    <w:link w:val="733"/>
    <w:uiPriority w:val="99"/>
    <w:rPr>
      <w:rFonts w:ascii="Times New Roman" w:hAnsi="Times New Roman" w:eastAsia="宋体" w:cs="Times New Roman"/>
      <w:sz w:val="18"/>
      <w:szCs w:val="18"/>
    </w:rPr>
  </w:style>
  <w:style w:type="paragraph" w:styleId="735">
    <w:name w:val="页眉"/>
    <w:basedOn w:val="684"/>
    <w:next w:val="735"/>
    <w:link w:val="73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36">
    <w:name w:val="页眉 字符"/>
    <w:next w:val="736"/>
    <w:link w:val="735"/>
    <w:rPr>
      <w:rFonts w:ascii="Times New Roman" w:hAnsi="Times New Roman" w:eastAsia="宋体" w:cs="Times New Roman"/>
      <w:sz w:val="18"/>
      <w:szCs w:val="18"/>
    </w:rPr>
  </w:style>
  <w:style w:type="paragraph" w:styleId="737">
    <w:name w:val="目录 1"/>
    <w:basedOn w:val="684"/>
    <w:next w:val="684"/>
    <w:link w:val="68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38">
    <w:name w:val="目录 4"/>
    <w:basedOn w:val="684"/>
    <w:next w:val="684"/>
    <w:link w:val="684"/>
    <w:semiHidden/>
    <w:pPr>
      <w:ind w:left="630"/>
      <w:jc w:val="left"/>
    </w:pPr>
    <w:rPr>
      <w:rFonts w:ascii="Times New Roman" w:hAnsi="Times New Roman" w:eastAsia="宋体" w:cs="Times New Roman"/>
      <w:szCs w:val="21"/>
    </w:rPr>
  </w:style>
  <w:style w:type="paragraph" w:styleId="739">
    <w:name w:val="列表"/>
    <w:basedOn w:val="684"/>
    <w:next w:val="739"/>
    <w:link w:val="684"/>
    <w:pPr>
      <w:ind w:left="200" w:hanging="200"/>
    </w:pPr>
    <w:rPr>
      <w:rFonts w:ascii="Times New Roman" w:hAnsi="Times New Roman" w:eastAsia="宋体" w:cs="Times New Roman"/>
      <w:szCs w:val="21"/>
    </w:rPr>
  </w:style>
  <w:style w:type="paragraph" w:styleId="740">
    <w:name w:val="目录 6"/>
    <w:basedOn w:val="684"/>
    <w:next w:val="684"/>
    <w:link w:val="684"/>
    <w:semiHidden/>
    <w:pPr>
      <w:ind w:left="1050"/>
      <w:jc w:val="left"/>
    </w:pPr>
    <w:rPr>
      <w:rFonts w:ascii="Times New Roman" w:hAnsi="Times New Roman" w:eastAsia="宋体" w:cs="Times New Roman"/>
      <w:szCs w:val="21"/>
    </w:rPr>
  </w:style>
  <w:style w:type="paragraph" w:styleId="741">
    <w:name w:val="正文文本缩进 3"/>
    <w:basedOn w:val="684"/>
    <w:next w:val="741"/>
    <w:link w:val="742"/>
    <w:pPr>
      <w:ind w:left="645" w:firstLine="645"/>
    </w:pPr>
    <w:rPr>
      <w:rFonts w:ascii="Arial" w:hAnsi="Arial" w:eastAsia="仿宋_GB2312" w:cs="Arial"/>
      <w:color w:val="ffff00"/>
      <w:sz w:val="32"/>
      <w:szCs w:val="32"/>
    </w:rPr>
  </w:style>
  <w:style w:type="character" w:styleId="742">
    <w:name w:val="正文文本缩进 3 字符"/>
    <w:next w:val="742"/>
    <w:link w:val="741"/>
    <w:rPr>
      <w:rFonts w:ascii="Arial" w:hAnsi="Arial" w:eastAsia="仿宋_GB2312" w:cs="Arial"/>
      <w:color w:val="ffff00"/>
      <w:sz w:val="32"/>
      <w:szCs w:val="32"/>
    </w:rPr>
  </w:style>
  <w:style w:type="paragraph" w:styleId="743">
    <w:name w:val="图表目录"/>
    <w:basedOn w:val="684"/>
    <w:next w:val="684"/>
    <w:link w:val="684"/>
    <w:semiHidden/>
    <w:pPr>
      <w:ind w:left="840" w:hanging="420"/>
    </w:pPr>
    <w:rPr>
      <w:rFonts w:ascii="Times New Roman" w:hAnsi="Times New Roman" w:eastAsia="宋体" w:cs="Times New Roman"/>
      <w:szCs w:val="21"/>
    </w:rPr>
  </w:style>
  <w:style w:type="paragraph" w:styleId="744">
    <w:name w:val="目录 2"/>
    <w:basedOn w:val="684"/>
    <w:next w:val="684"/>
    <w:link w:val="684"/>
    <w:semiHidden/>
    <w:pPr>
      <w:ind w:left="210"/>
      <w:jc w:val="left"/>
    </w:pPr>
    <w:rPr>
      <w:rFonts w:ascii="Times New Roman" w:hAnsi="Times New Roman" w:eastAsia="宋体" w:cs="Times New Roman"/>
      <w:smallCaps/>
      <w:szCs w:val="24"/>
    </w:rPr>
  </w:style>
  <w:style w:type="paragraph" w:styleId="745">
    <w:name w:val="目录 9"/>
    <w:basedOn w:val="684"/>
    <w:next w:val="684"/>
    <w:link w:val="684"/>
    <w:semiHidden/>
    <w:pPr>
      <w:ind w:left="1680"/>
      <w:jc w:val="left"/>
    </w:pPr>
    <w:rPr>
      <w:rFonts w:ascii="Times New Roman" w:hAnsi="Times New Roman" w:eastAsia="宋体" w:cs="Times New Roman"/>
      <w:szCs w:val="21"/>
    </w:rPr>
  </w:style>
  <w:style w:type="paragraph" w:styleId="746">
    <w:name w:val="正文文本 2"/>
    <w:basedOn w:val="684"/>
    <w:next w:val="746"/>
    <w:link w:val="747"/>
    <w:pPr>
      <w:jc w:val="center"/>
      <w:widowControl/>
    </w:pPr>
    <w:rPr>
      <w:rFonts w:ascii="楷体_GB2312" w:hAnsi="Times New Roman" w:eastAsia="楷体_GB2312" w:cs="Times New Roman"/>
      <w:sz w:val="28"/>
      <w:szCs w:val="28"/>
    </w:rPr>
  </w:style>
  <w:style w:type="character" w:styleId="747">
    <w:name w:val="正文文本 2 字符"/>
    <w:next w:val="747"/>
    <w:link w:val="746"/>
    <w:rPr>
      <w:rFonts w:ascii="楷体_GB2312" w:hAnsi="Times New Roman" w:eastAsia="楷体_GB2312" w:cs="Times New Roman"/>
      <w:sz w:val="28"/>
      <w:szCs w:val="28"/>
    </w:rPr>
  </w:style>
  <w:style w:type="paragraph" w:styleId="748">
    <w:name w:val="普通(网站)"/>
    <w:basedOn w:val="684"/>
    <w:next w:val="748"/>
    <w:link w:val="684"/>
    <w:uiPriority w:val="99"/>
    <w:pPr>
      <w:jc w:val="left"/>
      <w:spacing w:before="100" w:beforeAutospacing="1" w:after="100" w:afterAutospacing="1"/>
      <w:widowControl/>
    </w:pPr>
    <w:rPr>
      <w:rFonts w:ascii="宋体" w:hAnsi="宋体" w:eastAsia="宋体" w:cs="宋体"/>
      <w:sz w:val="24"/>
      <w:szCs w:val="24"/>
    </w:rPr>
  </w:style>
  <w:style w:type="paragraph" w:styleId="749">
    <w:name w:val="索引 1"/>
    <w:basedOn w:val="684"/>
    <w:next w:val="684"/>
    <w:link w:val="684"/>
    <w:semiHidden/>
    <w:pPr>
      <w:spacing w:line="240" w:lineRule="atLeast"/>
    </w:pPr>
    <w:rPr>
      <w:rFonts w:ascii="Times New Roman" w:hAnsi="Times New Roman" w:eastAsia="宋体" w:cs="Times New Roman"/>
      <w:b/>
      <w:bCs/>
      <w:szCs w:val="21"/>
    </w:rPr>
  </w:style>
  <w:style w:type="paragraph" w:styleId="750">
    <w:name w:val="批注主题"/>
    <w:basedOn w:val="713"/>
    <w:next w:val="713"/>
    <w:link w:val="751"/>
    <w:semiHidden/>
    <w:rPr>
      <w:rFonts w:ascii="Times New Roman" w:hAnsi="Times New Roman" w:eastAsia="宋体" w:cs="Times New Roman"/>
      <w:b/>
      <w:bCs/>
      <w:szCs w:val="21"/>
    </w:rPr>
  </w:style>
  <w:style w:type="character" w:styleId="751">
    <w:name w:val="批注主题 字符"/>
    <w:next w:val="751"/>
    <w:link w:val="750"/>
    <w:semiHidden/>
    <w:rPr>
      <w:rFonts w:ascii="Times New Roman" w:hAnsi="Times New Roman" w:eastAsia="宋体" w:cs="Times New Roman"/>
      <w:b/>
      <w:bCs/>
      <w:szCs w:val="21"/>
    </w:rPr>
  </w:style>
  <w:style w:type="paragraph" w:styleId="752">
    <w:name w:val="正文首行缩进"/>
    <w:basedOn w:val="684"/>
    <w:next w:val="752"/>
    <w:link w:val="753"/>
    <w:pPr>
      <w:ind w:firstLine="200"/>
      <w:spacing w:line="360" w:lineRule="auto"/>
    </w:pPr>
    <w:rPr>
      <w:rFonts w:ascii="仿宋_GB2312" w:hAnsi="Times New Roman" w:eastAsia="仿宋_GB2312" w:cs="Times New Roman"/>
      <w:sz w:val="30"/>
      <w:szCs w:val="30"/>
    </w:rPr>
  </w:style>
  <w:style w:type="character" w:styleId="753">
    <w:name w:val="正文首行缩进 字符"/>
    <w:next w:val="753"/>
    <w:link w:val="752"/>
    <w:rPr>
      <w:rFonts w:ascii="仿宋_GB2312" w:hAnsi="Times New Roman" w:eastAsia="仿宋_GB2312" w:cs="Times New Roman"/>
      <w:sz w:val="30"/>
      <w:szCs w:val="30"/>
    </w:rPr>
  </w:style>
  <w:style w:type="paragraph" w:styleId="754">
    <w:name w:val="正文首行缩进 2"/>
    <w:basedOn w:val="719"/>
    <w:next w:val="684"/>
    <w:link w:val="755"/>
    <w:pPr>
      <w:ind w:left="0" w:firstLine="420"/>
      <w:spacing w:after="0" w:line="360" w:lineRule="auto"/>
    </w:pPr>
    <w:rPr>
      <w:rFonts w:ascii="宋体" w:hAnsi="宋体" w:eastAsia="宋体" w:cs="Times New Roman"/>
      <w:szCs w:val="20"/>
    </w:rPr>
  </w:style>
  <w:style w:type="character" w:styleId="755">
    <w:name w:val="正文首行缩进 2 字符"/>
    <w:next w:val="755"/>
    <w:link w:val="754"/>
    <w:rPr>
      <w:rFonts w:ascii="宋体" w:hAnsi="宋体" w:eastAsia="宋体" w:cs="Times New Roman"/>
      <w:szCs w:val="20"/>
    </w:rPr>
  </w:style>
  <w:style w:type="table" w:styleId="756">
    <w:name w:val="网格型"/>
    <w:basedOn w:val="695"/>
    <w:next w:val="756"/>
    <w:link w:val="684"/>
    <w:pPr>
      <w:jc w:val="both"/>
      <w:widowControl w:val="off"/>
    </w:pPr>
    <w:rPr>
      <w:rFonts w:ascii="Times New Roman" w:hAnsi="Times New Roman" w:eastAsia="宋体" w:cs="Times New Roman"/>
      <w:sz w:val="20"/>
      <w:szCs w:val="20"/>
    </w:rPr>
    <w:tblPr/>
  </w:style>
  <w:style w:type="character" w:styleId="757">
    <w:name w:val="要点"/>
    <w:next w:val="757"/>
    <w:link w:val="684"/>
    <w:qFormat/>
    <w:rPr>
      <w:b/>
      <w:bCs/>
    </w:rPr>
  </w:style>
  <w:style w:type="character" w:styleId="758">
    <w:name w:val="页码"/>
    <w:next w:val="758"/>
    <w:link w:val="684"/>
  </w:style>
  <w:style w:type="character" w:styleId="759">
    <w:name w:val="已访问的超链接"/>
    <w:next w:val="759"/>
    <w:link w:val="684"/>
    <w:rPr>
      <w:color w:val="800080"/>
      <w:u w:val="single"/>
    </w:rPr>
  </w:style>
  <w:style w:type="character" w:styleId="760">
    <w:name w:val="强调"/>
    <w:next w:val="760"/>
    <w:link w:val="684"/>
    <w:qFormat/>
    <w:rPr>
      <w:i/>
    </w:rPr>
  </w:style>
  <w:style w:type="character" w:styleId="761">
    <w:name w:val="超链接"/>
    <w:next w:val="761"/>
    <w:link w:val="684"/>
    <w:rPr>
      <w:color w:val="0000ff"/>
      <w:u w:val="single"/>
    </w:rPr>
  </w:style>
  <w:style w:type="character" w:styleId="762">
    <w:name w:val="批注引用"/>
    <w:next w:val="762"/>
    <w:link w:val="684"/>
    <w:semiHidden/>
    <w:rPr>
      <w:sz w:val="21"/>
      <w:szCs w:val="21"/>
    </w:rPr>
  </w:style>
  <w:style w:type="character" w:styleId="763">
    <w:name w:val="页码1"/>
    <w:next w:val="763"/>
    <w:link w:val="684"/>
    <w:qFormat/>
    <w:rPr>
      <w:sz w:val="21"/>
      <w:szCs w:val="22"/>
      <w:lang w:val="en-US" w:eastAsia="zh-CN" w:bidi="ar-SA"/>
    </w:rPr>
  </w:style>
  <w:style w:type="character" w:styleId="764">
    <w:name w:val="font5 Char"/>
    <w:next w:val="764"/>
    <w:link w:val="684"/>
    <w:rPr>
      <w:rFonts w:ascii="宋体" w:hAnsi="宋体" w:eastAsia="宋体"/>
      <w:sz w:val="28"/>
      <w:szCs w:val="28"/>
      <w:lang w:val="en-US" w:eastAsia="zh-CN" w:bidi="ar-SA"/>
    </w:rPr>
  </w:style>
  <w:style w:type="character" w:styleId="765">
    <w:name w:val="二级目录 Char"/>
    <w:next w:val="765"/>
    <w:link w:val="766"/>
    <w:rPr>
      <w:b/>
      <w:sz w:val="30"/>
      <w:szCs w:val="28"/>
    </w:rPr>
  </w:style>
  <w:style w:type="paragraph" w:styleId="766">
    <w:name w:val="二级目录"/>
    <w:next w:val="684"/>
    <w:link w:val="765"/>
    <w:pPr>
      <w:numPr>
        <w:ilvl w:val="0"/>
        <w:numId w:val="3"/>
      </w:numPr>
      <w:tabs>
        <w:tab w:val="left" w:pos="907" w:leader="none"/>
        <w:tab w:val="left" w:pos="1145" w:leader="none"/>
      </w:tabs>
      <w:outlineLvl w:val="1"/>
    </w:pPr>
    <w:rPr>
      <w:b/>
      <w:sz w:val="30"/>
      <w:szCs w:val="28"/>
      <w:lang w:val="en-US" w:eastAsia="zh-CN" w:bidi="ar-SA"/>
    </w:rPr>
  </w:style>
  <w:style w:type="character" w:styleId="767">
    <w:name w:val="列出段落 Char,Bullet List Char,numbered Char,FooterText Char,List Paragraph1 Char,Paragraphe de liste1 Char"/>
    <w:next w:val="767"/>
    <w:link w:val="768"/>
    <w:rPr>
      <w:rFonts w:ascii="Calibri" w:hAnsi="Calibri"/>
      <w:sz w:val="24"/>
      <w:szCs w:val="24"/>
      <w:lang w:eastAsia="en-US" w:bidi="en-US"/>
    </w:rPr>
  </w:style>
  <w:style w:type="paragraph" w:styleId="768">
    <w:name w:val="列出段落1"/>
    <w:basedOn w:val="684"/>
    <w:next w:val="768"/>
    <w:link w:val="767"/>
    <w:qFormat/>
    <w:pPr>
      <w:contextualSpacing/>
      <w:ind w:left="720"/>
      <w:jc w:val="left"/>
      <w:widowControl/>
    </w:pPr>
    <w:rPr>
      <w:rFonts w:ascii="Calibri" w:hAnsi="Calibri"/>
      <w:sz w:val="24"/>
      <w:szCs w:val="24"/>
      <w:lang w:eastAsia="en-US" w:bidi="en-US"/>
    </w:rPr>
  </w:style>
  <w:style w:type="paragraph" w:styleId="769">
    <w:name w:val="Body Text(ch)"/>
    <w:basedOn w:val="684"/>
    <w:next w:val="717"/>
    <w:link w:val="684"/>
    <w:pPr>
      <w:spacing w:after="120"/>
    </w:pPr>
    <w:rPr>
      <w:rFonts w:ascii="宋体" w:hAnsi="Arial" w:eastAsia="宋体" w:cs="Times New Roman"/>
      <w:bCs/>
      <w:iCs/>
      <w:szCs w:val="24"/>
    </w:rPr>
  </w:style>
  <w:style w:type="paragraph" w:styleId="770">
    <w:name w:val="xl27"/>
    <w:basedOn w:val="684"/>
    <w:next w:val="770"/>
    <w:link w:val="6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1">
    <w:name w:val="xl26"/>
    <w:basedOn w:val="684"/>
    <w:next w:val="771"/>
    <w:link w:val="6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2">
    <w:name w:val="Char"/>
    <w:basedOn w:val="684"/>
    <w:next w:val="772"/>
    <w:link w:val="684"/>
    <w:pPr>
      <w:ind w:firstLine="200"/>
      <w:tabs>
        <w:tab w:val="left" w:pos="360" w:leader="none"/>
      </w:tabs>
    </w:pPr>
    <w:rPr>
      <w:rFonts w:ascii="Times New Roman" w:hAnsi="Times New Roman" w:eastAsia="宋体" w:cs="Times New Roman"/>
      <w:sz w:val="28"/>
      <w:szCs w:val="30"/>
    </w:rPr>
  </w:style>
  <w:style w:type="paragraph" w:styleId="773">
    <w:name w:val=" Char"/>
    <w:basedOn w:val="711"/>
    <w:next w:val="773"/>
    <w:link w:val="684"/>
    <w:rPr>
      <w:rFonts w:ascii="Tahoma" w:hAnsi="Tahoma"/>
      <w:sz w:val="24"/>
      <w:szCs w:val="24"/>
    </w:rPr>
  </w:style>
  <w:style w:type="paragraph" w:styleId="774">
    <w:name w:val="普通正文"/>
    <w:basedOn w:val="684"/>
    <w:next w:val="774"/>
    <w:link w:val="684"/>
    <w:pPr>
      <w:ind w:firstLine="480"/>
      <w:jc w:val="left"/>
      <w:spacing w:before="120" w:after="120" w:line="360" w:lineRule="auto"/>
    </w:pPr>
    <w:rPr>
      <w:rFonts w:ascii="Arial" w:hAnsi="Arial" w:eastAsia="宋体" w:cs="Times New Roman"/>
      <w:sz w:val="24"/>
      <w:szCs w:val="24"/>
    </w:rPr>
  </w:style>
  <w:style w:type="paragraph" w:styleId="775">
    <w:name w:val="table_lines"/>
    <w:basedOn w:val="684"/>
    <w:next w:val="775"/>
    <w:link w:val="684"/>
    <w:pPr>
      <w:jc w:val="left"/>
      <w:widowControl/>
    </w:pPr>
    <w:rPr>
      <w:rFonts w:ascii="Times New Roman" w:hAnsi="Times New Roman" w:eastAsia="宋体" w:cs="Times New Roman"/>
      <w:sz w:val="20"/>
      <w:szCs w:val="20"/>
      <w:lang w:val="de-DE" w:eastAsia="de-DE"/>
    </w:rPr>
  </w:style>
  <w:style w:type="paragraph" w:styleId="776">
    <w:name w:val="附录1"/>
    <w:next w:val="776"/>
    <w:link w:val="684"/>
    <w:pPr>
      <w:numPr>
        <w:ilvl w:val="0"/>
        <w:numId w:val="3"/>
      </w:numPr>
      <w:spacing w:before="240" w:line="600" w:lineRule="atLeast"/>
      <w:tabs>
        <w:tab w:val="left" w:pos="907" w:leader="none"/>
      </w:tabs>
    </w:pPr>
    <w:rPr>
      <w:b/>
      <w:i/>
      <w:sz w:val="28"/>
      <w:lang w:val="en-US" w:eastAsia="zh-CN" w:bidi="ar-SA"/>
    </w:rPr>
  </w:style>
  <w:style w:type="paragraph" w:styleId="777">
    <w:name w:val="font7"/>
    <w:basedOn w:val="684"/>
    <w:next w:val="777"/>
    <w:link w:val="684"/>
    <w:pPr>
      <w:jc w:val="left"/>
      <w:spacing w:before="100" w:beforeAutospacing="1" w:after="100" w:afterAutospacing="1"/>
      <w:widowControl/>
    </w:pPr>
    <w:rPr>
      <w:rFonts w:hint="eastAsia" w:ascii="宋体" w:hAnsi="宋体" w:eastAsia="宋体" w:cs="Times New Roman"/>
      <w:sz w:val="18"/>
      <w:szCs w:val="18"/>
    </w:rPr>
  </w:style>
  <w:style w:type="paragraph" w:styleId="778">
    <w:name w:val=" Char Char Char Char"/>
    <w:basedOn w:val="711"/>
    <w:next w:val="778"/>
    <w:link w:val="684"/>
    <w:pPr>
      <w:spacing w:line="360" w:lineRule="auto"/>
    </w:pPr>
    <w:rPr>
      <w:rFonts w:ascii="Tahoma" w:hAnsi="Tahoma"/>
      <w:sz w:val="24"/>
      <w:szCs w:val="24"/>
    </w:rPr>
  </w:style>
  <w:style w:type="paragraph" w:styleId="779">
    <w:name w:val="列出段落"/>
    <w:basedOn w:val="684"/>
    <w:next w:val="779"/>
    <w:link w:val="684"/>
    <w:qFormat/>
    <w:pPr>
      <w:contextualSpacing/>
      <w:ind w:left="720"/>
      <w:jc w:val="left"/>
      <w:widowControl/>
    </w:pPr>
    <w:rPr>
      <w:rFonts w:ascii="Calibri" w:hAnsi="Calibri" w:eastAsia="宋体" w:cs="Times New Roman"/>
      <w:sz w:val="24"/>
      <w:szCs w:val="24"/>
      <w:lang w:eastAsia="en-US" w:bidi="en-US"/>
    </w:rPr>
  </w:style>
  <w:style w:type="paragraph" w:styleId="780">
    <w:name w:val="4"/>
    <w:basedOn w:val="684"/>
    <w:next w:val="741"/>
    <w:link w:val="684"/>
    <w:pPr>
      <w:ind w:firstLine="420"/>
      <w:spacing w:line="360" w:lineRule="auto"/>
    </w:pPr>
    <w:rPr>
      <w:rFonts w:ascii="Times New Roman" w:hAnsi="Times New Roman" w:eastAsia="宋体" w:cs="Times New Roman"/>
      <w:color w:val="ff0000"/>
      <w:sz w:val="24"/>
      <w:szCs w:val="24"/>
    </w:rPr>
  </w:style>
  <w:style w:type="paragraph" w:styleId="781">
    <w:name w:val="普通 (Web)"/>
    <w:basedOn w:val="684"/>
    <w:next w:val="781"/>
    <w:link w:val="684"/>
    <w:pPr>
      <w:jc w:val="left"/>
      <w:spacing w:before="100" w:beforeAutospacing="1" w:after="100" w:afterAutospacing="1"/>
      <w:widowControl/>
    </w:pPr>
    <w:rPr>
      <w:rFonts w:ascii="宋体" w:hAnsi="宋体" w:eastAsia="宋体" w:cs="Times New Roman"/>
      <w:sz w:val="24"/>
      <w:szCs w:val="24"/>
    </w:rPr>
  </w:style>
  <w:style w:type="paragraph" w:styleId="782">
    <w:name w:val=" Char Char Char Char Char Char Char Char Char Char"/>
    <w:basedOn w:val="684"/>
    <w:next w:val="782"/>
    <w:link w:val="684"/>
    <w:pPr>
      <w:spacing w:line="360" w:lineRule="auto"/>
    </w:pPr>
    <w:rPr>
      <w:rFonts w:ascii="Times New Roman" w:hAnsi="Times New Roman" w:eastAsia="宋体" w:cs="Times New Roman"/>
      <w:sz w:val="24"/>
      <w:szCs w:val="20"/>
    </w:rPr>
  </w:style>
  <w:style w:type="paragraph" w:styleId="783">
    <w:name w:val="font6"/>
    <w:basedOn w:val="684"/>
    <w:next w:val="783"/>
    <w:link w:val="684"/>
    <w:pPr>
      <w:jc w:val="left"/>
      <w:spacing w:before="100" w:beforeAutospacing="1" w:after="100" w:afterAutospacing="1"/>
      <w:widowControl/>
    </w:pPr>
    <w:rPr>
      <w:rFonts w:hint="eastAsia" w:ascii="宋体" w:hAnsi="宋体" w:eastAsia="宋体" w:cs="Times New Roman"/>
      <w:sz w:val="28"/>
      <w:szCs w:val="28"/>
      <w:u w:val="single"/>
    </w:rPr>
  </w:style>
  <w:style w:type="paragraph" w:styleId="784">
    <w:name w:val="xl25"/>
    <w:basedOn w:val="684"/>
    <w:next w:val="784"/>
    <w:link w:val="68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5">
    <w:name w:val="图标"/>
    <w:basedOn w:val="684"/>
    <w:next w:val="684"/>
    <w:link w:val="68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86">
    <w:name w:val="标题3"/>
    <w:basedOn w:val="684"/>
    <w:next w:val="684"/>
    <w:link w:val="684"/>
    <w:pPr>
      <w:ind w:firstLine="624"/>
      <w:spacing w:line="590" w:lineRule="atLeast"/>
    </w:pPr>
    <w:rPr>
      <w:rFonts w:ascii="方正黑体_GBK" w:hAnsi="Times New Roman" w:eastAsia="方正黑体_GBK" w:cs="Times New Roman"/>
      <w:sz w:val="32"/>
      <w:szCs w:val="32"/>
    </w:rPr>
  </w:style>
  <w:style w:type="paragraph" w:styleId="787">
    <w:name w:val="xl24"/>
    <w:basedOn w:val="684"/>
    <w:next w:val="787"/>
    <w:link w:val="6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8">
    <w:name w:val="xl29"/>
    <w:basedOn w:val="684"/>
    <w:next w:val="788"/>
    <w:link w:val="68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89">
    <w:name w:val="Char Char Char Char Char Char Char Char"/>
    <w:basedOn w:val="684"/>
    <w:next w:val="789"/>
    <w:link w:val="684"/>
    <w:pPr>
      <w:jc w:val="left"/>
      <w:spacing w:after="160" w:line="240" w:lineRule="exact"/>
      <w:widowControl/>
    </w:pPr>
    <w:rPr>
      <w:rFonts w:ascii="Verdana" w:hAnsi="Verdana" w:eastAsia="宋体" w:cs="Times New Roman"/>
      <w:sz w:val="20"/>
      <w:szCs w:val="20"/>
      <w:lang w:eastAsia="en-US"/>
    </w:rPr>
  </w:style>
  <w:style w:type="paragraph" w:styleId="790">
    <w:name w:val="xl28"/>
    <w:basedOn w:val="684"/>
    <w:next w:val="790"/>
    <w:link w:val="68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1">
    <w:name w:val=" Char Char Char Char Char Char Char Char"/>
    <w:basedOn w:val="684"/>
    <w:next w:val="791"/>
    <w:link w:val="684"/>
    <w:pPr>
      <w:jc w:val="left"/>
      <w:spacing w:after="160" w:line="240" w:lineRule="exact"/>
      <w:widowControl/>
    </w:pPr>
    <w:rPr>
      <w:rFonts w:ascii="Verdana" w:hAnsi="Verdana" w:eastAsia="宋体" w:cs="Times New Roman"/>
      <w:sz w:val="20"/>
      <w:szCs w:val="20"/>
      <w:lang w:eastAsia="en-US"/>
    </w:rPr>
  </w:style>
  <w:style w:type="paragraph" w:styleId="792">
    <w:name w:val="xl30"/>
    <w:basedOn w:val="684"/>
    <w:next w:val="792"/>
    <w:link w:val="684"/>
    <w:pPr>
      <w:jc w:val="center"/>
      <w:spacing w:before="100" w:beforeAutospacing="1" w:after="100" w:afterAutospacing="1"/>
      <w:widowControl/>
    </w:pPr>
    <w:rPr>
      <w:rFonts w:ascii="宋体" w:hAnsi="宋体" w:eastAsia="宋体" w:cs="Times New Roman"/>
      <w:b/>
      <w:bCs/>
      <w:sz w:val="36"/>
      <w:szCs w:val="36"/>
    </w:rPr>
  </w:style>
  <w:style w:type="paragraph" w:styleId="793">
    <w:name w:val="Char Char Char Char"/>
    <w:basedOn w:val="711"/>
    <w:next w:val="793"/>
    <w:link w:val="684"/>
    <w:pPr>
      <w:spacing w:line="360" w:lineRule="auto"/>
    </w:pPr>
    <w:rPr>
      <w:rFonts w:ascii="Tahoma" w:hAnsi="Tahoma"/>
      <w:sz w:val="24"/>
      <w:szCs w:val="24"/>
    </w:rPr>
  </w:style>
  <w:style w:type="paragraph" w:styleId="794">
    <w:name w:val="table_1stline"/>
    <w:basedOn w:val="684"/>
    <w:next w:val="794"/>
    <w:link w:val="684"/>
    <w:pPr>
      <w:jc w:val="left"/>
      <w:spacing w:before="120"/>
      <w:widowControl/>
    </w:pPr>
    <w:rPr>
      <w:rFonts w:ascii="Times New Roman" w:hAnsi="Times New Roman" w:eastAsia="宋体" w:cs="Times New Roman"/>
      <w:bCs/>
      <w:sz w:val="20"/>
      <w:szCs w:val="20"/>
      <w:lang w:val="de-DE" w:eastAsia="de-DE"/>
    </w:rPr>
  </w:style>
  <w:style w:type="paragraph" w:styleId="795">
    <w:name w:val="font5"/>
    <w:basedOn w:val="684"/>
    <w:next w:val="795"/>
    <w:link w:val="684"/>
    <w:pPr>
      <w:jc w:val="left"/>
      <w:spacing w:before="100" w:beforeAutospacing="1" w:after="100" w:afterAutospacing="1"/>
      <w:widowControl/>
    </w:pPr>
    <w:rPr>
      <w:rFonts w:hint="eastAsia" w:ascii="宋体" w:hAnsi="宋体" w:eastAsia="宋体" w:cs="Times New Roman"/>
      <w:sz w:val="28"/>
      <w:szCs w:val="28"/>
    </w:rPr>
  </w:style>
  <w:style w:type="paragraph" w:styleId="796">
    <w:name w:val="标题1"/>
    <w:basedOn w:val="684"/>
    <w:next w:val="684"/>
    <w:link w:val="68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97">
    <w:name w:val="修订"/>
    <w:next w:val="797"/>
    <w:link w:val="684"/>
    <w:uiPriority w:val="99"/>
    <w:semiHidden/>
    <w:rPr>
      <w:sz w:val="21"/>
      <w:szCs w:val="21"/>
      <w:lang w:val="en-US" w:eastAsia="zh-CN" w:bidi="ar-SA"/>
    </w:rPr>
  </w:style>
  <w:style w:type="paragraph" w:styleId="798">
    <w:name w:val="无间隔"/>
    <w:next w:val="798"/>
    <w:link w:val="684"/>
    <w:uiPriority w:val="99"/>
    <w:qFormat/>
    <w:pPr>
      <w:jc w:val="both"/>
      <w:widowControl w:val="off"/>
    </w:pPr>
    <w:rPr>
      <w:sz w:val="21"/>
      <w:szCs w:val="21"/>
      <w:lang w:val="en-US" w:eastAsia="zh-CN" w:bidi="ar-SA"/>
    </w:rPr>
  </w:style>
  <w:style w:type="paragraph" w:styleId="799">
    <w:name w:val="AONormal"/>
    <w:next w:val="799"/>
    <w:link w:val="684"/>
    <w:qFormat/>
    <w:pPr>
      <w:ind w:firstLine="440"/>
      <w:spacing w:line="400" w:lineRule="exact"/>
    </w:pPr>
    <w:rPr>
      <w:rFonts w:ascii="华文楷体" w:hAnsi="华文楷体" w:eastAsia="华文楷体" w:cs="华文楷体"/>
      <w:sz w:val="22"/>
      <w:szCs w:val="21"/>
      <w:lang w:val="en-US" w:eastAsia="zh-CN" w:bidi="ar-SA"/>
    </w:rPr>
  </w:style>
  <w:style w:type="paragraph" w:styleId="800">
    <w:name w:val="纯文本1"/>
    <w:basedOn w:val="684"/>
    <w:next w:val="800"/>
    <w:link w:val="684"/>
    <w:qFormat/>
    <w:rPr>
      <w:rFonts w:ascii="宋体" w:hAnsi="Courier New"/>
      <w:szCs w:val="20"/>
    </w:rPr>
  </w:style>
  <w:style w:type="paragraph" w:styleId="801">
    <w:name w:val="普通(网站)1"/>
    <w:basedOn w:val="684"/>
    <w:next w:val="801"/>
    <w:link w:val="684"/>
    <w:uiPriority w:val="99"/>
    <w:unhideWhenUsed/>
    <w:qFormat/>
    <w:pPr>
      <w:jc w:val="left"/>
      <w:spacing w:before="100" w:beforeAutospacing="1" w:after="100" w:afterAutospacing="1"/>
      <w:widowControl/>
    </w:pPr>
    <w:rPr>
      <w:rFonts w:ascii="宋体" w:hAnsi="宋体" w:eastAsia="宋体" w:cs="宋体"/>
      <w:sz w:val="24"/>
    </w:rPr>
  </w:style>
  <w:style w:type="paragraph" w:styleId="802">
    <w:name w:val="纯文本11"/>
    <w:basedOn w:val="684"/>
    <w:next w:val="803"/>
    <w:link w:val="684"/>
    <w:qFormat/>
    <w:rPr>
      <w:rFonts w:ascii="宋体" w:hAnsi="Courier New"/>
      <w:szCs w:val="20"/>
    </w:rPr>
  </w:style>
  <w:style w:type="paragraph" w:styleId="803">
    <w:name w:val=" Char Char Char Char Char Char Char Char Char Char Char Char Char"/>
    <w:basedOn w:val="684"/>
    <w:next w:val="803"/>
    <w:link w:val="684"/>
    <w:qFormat/>
    <w:pPr>
      <w:jc w:val="left"/>
      <w:spacing w:after="160" w:line="240" w:lineRule="exact"/>
      <w:widowControl/>
    </w:pPr>
    <w:rPr>
      <w:rFonts w:ascii="Verdana" w:hAnsi="Verdana"/>
      <w:sz w:val="20"/>
      <w:szCs w:val="20"/>
      <w:lang w:eastAsia="en-US"/>
    </w:rPr>
  </w:style>
  <w:style w:type="paragraph" w:styleId="804">
    <w:name w:val="正文文本缩进1"/>
    <w:basedOn w:val="684"/>
    <w:next w:val="804"/>
    <w:link w:val="684"/>
    <w:uiPriority w:val="99"/>
    <w:qFormat/>
    <w:pPr>
      <w:ind w:left="420"/>
      <w:spacing w:after="120"/>
    </w:pPr>
    <w:rPr>
      <w:sz w:val="24"/>
    </w:rPr>
  </w:style>
  <w:style w:type="table" w:styleId="805">
    <w:name w:val="网格型1"/>
    <w:basedOn w:val="806"/>
    <w:next w:val="805"/>
    <w:link w:val="684"/>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806">
    <w:name w:val="普通表格1"/>
    <w:next w:val="806"/>
    <w:link w:val="684"/>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07">
    <w:name w:val="页眉1"/>
    <w:basedOn w:val="684"/>
    <w:next w:val="807"/>
    <w:link w:val="684"/>
    <w:qFormat/>
    <w:pPr>
      <w:jc w:val="center"/>
      <w:tabs>
        <w:tab w:val="center" w:pos="4153" w:leader="none"/>
        <w:tab w:val="right" w:pos="8306" w:leader="none"/>
      </w:tabs>
      <w:pBdr>
        <w:bottom w:val="single" w:color="000000" w:sz="6" w:space="1"/>
      </w:pBdr>
    </w:pPr>
    <w:rPr>
      <w:sz w:val="18"/>
      <w:szCs w:val="18"/>
    </w:rPr>
  </w:style>
  <w:style w:type="paragraph" w:styleId="808">
    <w:name w:val="页脚1"/>
    <w:basedOn w:val="684"/>
    <w:next w:val="808"/>
    <w:link w:val="684"/>
    <w:qFormat/>
    <w:pPr>
      <w:jc w:val="left"/>
      <w:tabs>
        <w:tab w:val="center" w:pos="4153" w:leader="none"/>
        <w:tab w:val="right" w:pos="8306" w:leader="none"/>
      </w:tabs>
    </w:pPr>
    <w:rPr>
      <w:sz w:val="18"/>
      <w:szCs w:val="18"/>
    </w:rPr>
  </w:style>
  <w:style w:type="character" w:styleId="12127" w:default="1">
    <w:name w:val="Default Paragraph Font"/>
    <w:uiPriority w:val="1"/>
    <w:semiHidden/>
    <w:unhideWhenUsed/>
  </w:style>
  <w:style w:type="numbering" w:styleId="12128" w:default="1">
    <w:name w:val="No List"/>
    <w:uiPriority w:val="99"/>
    <w:semiHidden/>
    <w:unhideWhenUsed/>
  </w:style>
  <w:style w:type="table" w:styleId="121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孙健</cp:lastModifiedBy>
  <cp:revision>5</cp:revision>
  <dcterms:created xsi:type="dcterms:W3CDTF">2025-12-26T03:51:00Z</dcterms:created>
  <dcterms:modified xsi:type="dcterms:W3CDTF">2026-04-23T03:12:02Z</dcterms:modified>
</cp:coreProperties>
</file>