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sz w:val="84"/>
          <w:szCs w:val="24"/>
          <w:lang w:bidi="ar"/>
        </w:rPr>
      </w:pPr>
      <w:r>
        <w:rPr>
          <w:rFonts w:hint="eastAsia" w:ascii="仿宋" w:hAnsi="仿宋" w:eastAsia="仿宋" w:cs="仿宋"/>
          <w:b/>
          <w:sz w:val="84"/>
          <w:szCs w:val="24"/>
          <w:lang w:bidi="ar"/>
        </w:rPr>
      </w:r>
      <w:r/>
    </w:p>
    <w:p>
      <w:pPr>
        <w:jc w:val="center"/>
        <w:spacing w:before="120" w:after="120" w:line="360" w:lineRule="auto"/>
        <w:rPr>
          <w:rFonts w:hint="eastAsia" w:ascii="仿宋" w:hAnsi="仿宋" w:eastAsia="仿宋" w:cs="仿宋"/>
          <w:b/>
          <w:sz w:val="84"/>
          <w:szCs w:val="24"/>
          <w:lang w:bidi="ar"/>
        </w:rPr>
      </w:pPr>
      <w:r>
        <w:rPr>
          <w:rFonts w:hint="eastAsia" w:ascii="仿宋" w:hAnsi="仿宋" w:eastAsia="仿宋" w:cs="仿宋"/>
          <w:b/>
          <w:sz w:val="84"/>
          <w:szCs w:val="24"/>
          <w:lang w:bidi="ar"/>
        </w:rPr>
        <w:t xml:space="preserve">招　标　文　件</w:t>
      </w:r>
      <w:r/>
    </w:p>
    <w:p>
      <w:pPr>
        <w:rPr>
          <w:rFonts w:hint="eastAsia" w:ascii="仿宋" w:hAnsi="仿宋" w:eastAsia="仿宋" w:cs="仿宋"/>
          <w:b/>
          <w:sz w:val="30"/>
          <w:szCs w:val="30"/>
          <w:lang w:bidi="ar"/>
        </w:rPr>
      </w:pPr>
      <w:r>
        <w:rPr>
          <w:rFonts w:hint="eastAsia" w:ascii="仿宋" w:hAnsi="仿宋" w:eastAsia="仿宋" w:cs="仿宋"/>
          <w:b/>
          <w:sz w:val="30"/>
          <w:szCs w:val="30"/>
          <w:lang w:bidi="ar"/>
        </w:rPr>
      </w:r>
      <w:r/>
    </w:p>
    <w:p>
      <w:pPr>
        <w:rPr>
          <w:rFonts w:hint="eastAsia" w:ascii="仿宋" w:hAnsi="仿宋" w:eastAsia="仿宋" w:cs="仿宋"/>
          <w:b/>
          <w:sz w:val="30"/>
          <w:szCs w:val="30"/>
          <w:lang w:bidi="ar"/>
        </w:rPr>
      </w:pPr>
      <w:r>
        <w:rPr>
          <w:rFonts w:hint="eastAsia" w:ascii="仿宋" w:hAnsi="仿宋" w:eastAsia="仿宋" w:cs="仿宋"/>
          <w:b/>
          <w:sz w:val="30"/>
          <w:szCs w:val="30"/>
          <w:lang w:bidi="ar"/>
        </w:rPr>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lang w:bidi="ar"/>
        </w:rPr>
        <w:t xml:space="preserve">项目名称：</w:t>
      </w:r>
      <w:r>
        <w:rPr>
          <w:rFonts w:hint="eastAsia" w:ascii="仿宋" w:hAnsi="仿宋" w:eastAsia="仿宋" w:cs="仿宋"/>
          <w:b/>
          <w:sz w:val="30"/>
          <w:szCs w:val="30"/>
          <w:highlight w:val="none"/>
          <w:lang w:eastAsia="zh-CN" w:bidi="ar"/>
        </w:rPr>
        <w:t xml:space="preserve">“稻麦全程数智技术应用场景构建及示范推广项目”智慧化场景构建</w:t>
      </w:r>
      <w:r>
        <w:rPr>
          <w:rFonts w:hint="eastAsia" w:ascii="仿宋" w:hAnsi="仿宋" w:eastAsia="仿宋" w:cs="仿宋"/>
          <w:b/>
          <w:sz w:val="30"/>
          <w:szCs w:val="30"/>
          <w:highlight w:val="none"/>
          <w:lang w:bidi="ar"/>
        </w:rPr>
        <w:t xml:space="preserve"> </w:t>
      </w:r>
      <w:r/>
    </w:p>
    <w:p>
      <w:pPr>
        <w:ind w:firstLine="1506"/>
        <w:rPr>
          <w:rFonts w:hint="eastAsia" w:ascii="仿宋" w:hAnsi="仿宋" w:eastAsia="仿宋" w:cs="仿宋"/>
          <w:b/>
          <w:sz w:val="30"/>
          <w:szCs w:val="30"/>
          <w:highlight w:val="none"/>
          <w:lang w:bidi="ar"/>
        </w:rPr>
      </w:pPr>
      <w:r>
        <w:rPr>
          <w:rFonts w:hint="eastAsia" w:ascii="仿宋" w:hAnsi="仿宋" w:eastAsia="仿宋" w:cs="仿宋"/>
          <w:b/>
          <w:sz w:val="30"/>
          <w:szCs w:val="30"/>
          <w:highlight w:val="none"/>
          <w:lang w:bidi="ar"/>
        </w:rPr>
      </w:r>
      <w:r/>
    </w:p>
    <w:p>
      <w:pPr>
        <w:rPr>
          <w:rFonts w:hint="eastAsia" w:ascii="仿宋" w:hAnsi="仿宋" w:eastAsia="仿宋" w:cs="仿宋"/>
          <w:b/>
          <w:sz w:val="30"/>
          <w:szCs w:val="30"/>
          <w:highlight w:val="none"/>
          <w:lang w:bidi="ar"/>
        </w:rPr>
      </w:pPr>
      <w:r>
        <w:rPr>
          <w:rFonts w:hint="eastAsia" w:ascii="仿宋" w:hAnsi="仿宋" w:eastAsia="仿宋" w:cs="仿宋"/>
          <w:b/>
          <w:sz w:val="30"/>
          <w:szCs w:val="30"/>
          <w:highlight w:val="none"/>
          <w:lang w:bidi="ar"/>
        </w:rPr>
        <w:t xml:space="preserve">项目编号：</w:t>
      </w:r>
      <w:r>
        <w:rPr>
          <w:rFonts w:hint="eastAsia" w:ascii="仿宋" w:hAnsi="仿宋" w:eastAsia="仿宋" w:cs="仿宋"/>
          <w:b/>
          <w:sz w:val="30"/>
          <w:szCs w:val="30"/>
          <w:highlight w:val="none"/>
          <w:lang w:eastAsia="zh-CN" w:bidi="ar"/>
        </w:rPr>
        <w:t xml:space="preserve">JSZC-320000-JSQZ-G2026-0009</w:t>
      </w:r>
      <w:r/>
    </w:p>
    <w:p>
      <w:pPr>
        <w:ind w:left="2800" w:hanging="2800"/>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r>
      <w:r/>
    </w:p>
    <w:p>
      <w:pPr>
        <w:ind w:left="2800" w:hanging="2800"/>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tbl>
      <w:tblPr>
        <w:tblStyle w:val="792"/>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仿宋" w:hAnsi="仿宋" w:eastAsia="仿宋" w:cs="仿宋"/>
                <w:b/>
                <w:bCs/>
                <w:spacing w:val="45"/>
                <w:sz w:val="32"/>
                <w:szCs w:val="24"/>
              </w:rPr>
              <w:t xml:space="preserve">采  购 人</w:t>
            </w:r>
            <w:r>
              <w:rPr>
                <w:rFonts w:hint="eastAsia" w:ascii="仿宋" w:hAnsi="仿宋" w:eastAsia="仿宋" w:cs="仿宋"/>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sz w:val="32"/>
                <w:szCs w:val="24"/>
                <w:highlight w:val="none"/>
                <w:lang w:val="en-US" w:eastAsia="zh-CN"/>
              </w:rPr>
            </w:pPr>
            <w:r>
              <w:rPr>
                <w:rFonts w:hint="eastAsia" w:ascii="仿宋" w:hAnsi="仿宋" w:eastAsia="仿宋" w:cs="仿宋"/>
                <w:b/>
                <w:bCs/>
                <w:sz w:val="32"/>
                <w:szCs w:val="24"/>
                <w:highlight w:val="none"/>
                <w:lang w:val="en-US" w:eastAsia="zh-CN"/>
              </w:rPr>
              <w:t xml:space="preserve">江苏省农业科学院宿迁农科所</w:t>
            </w:r>
            <w:r/>
          </w:p>
          <w:p>
            <w:pPr>
              <w:jc w:val="left"/>
              <w:spacing w:line="500" w:lineRule="exact"/>
              <w:rPr>
                <w:rFonts w:hint="eastAsia" w:ascii="仿宋" w:hAnsi="仿宋" w:eastAsia="仿宋" w:cs="仿宋"/>
                <w:sz w:val="24"/>
                <w:szCs w:val="24"/>
                <w:highlight w:val="none"/>
                <w:lang w:val="en-US" w:eastAsia="zh-CN"/>
              </w:rPr>
            </w:pPr>
            <w:r>
              <w:rPr>
                <w:rFonts w:hint="eastAsia" w:ascii="仿宋" w:hAnsi="仿宋" w:eastAsia="仿宋" w:cs="仿宋"/>
                <w:b/>
                <w:bCs/>
                <w:sz w:val="32"/>
                <w:szCs w:val="24"/>
                <w:highlight w:val="none"/>
              </w:rPr>
              <w:t xml:space="preserve">宿迁市楚润数据集团有限公司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spacing w:val="45"/>
                <w:sz w:val="32"/>
                <w:szCs w:val="24"/>
              </w:rPr>
            </w:pPr>
            <w:r>
              <w:rPr>
                <w:rFonts w:hint="eastAsia" w:ascii="仿宋" w:hAnsi="仿宋" w:eastAsia="仿宋" w:cs="仿宋"/>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sz w:val="24"/>
                <w:szCs w:val="24"/>
                <w:highlight w:val="none"/>
                <w:lang w:eastAsia="zh-CN"/>
              </w:rPr>
            </w:pPr>
            <w:r>
              <w:rPr>
                <w:rFonts w:hint="eastAsia" w:ascii="仿宋" w:hAnsi="仿宋" w:eastAsia="仿宋" w:cs="仿宋"/>
                <w:b/>
                <w:bCs/>
                <w:sz w:val="32"/>
                <w:szCs w:val="24"/>
                <w:highlight w:val="none"/>
                <w:lang w:eastAsia="zh-CN"/>
              </w:rPr>
              <w:t xml:space="preserve">江苏庆洲工程咨询有限公司</w:t>
            </w:r>
            <w:r/>
          </w:p>
        </w:tc>
      </w:tr>
    </w:tbl>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964"/>
        <w:jc w:val="left"/>
        <w:spacing w:before="120" w:after="120" w:line="360" w:lineRule="auto"/>
        <w:rPr>
          <w:rFonts w:hint="eastAsia" w:ascii="仿宋" w:hAnsi="仿宋" w:eastAsia="仿宋" w:cs="仿宋"/>
          <w:b/>
          <w:sz w:val="32"/>
          <w:szCs w:val="24"/>
        </w:rPr>
      </w:pPr>
      <w:r>
        <w:rPr>
          <w:rFonts w:hint="eastAsia" w:ascii="仿宋" w:hAnsi="仿宋" w:eastAsia="仿宋" w:cs="仿宋"/>
          <w:b/>
          <w:bCs/>
          <w:sz w:val="32"/>
          <w:szCs w:val="24"/>
        </w:rPr>
        <w:t xml:space="preserve"> </w:t>
      </w:r>
      <w:r/>
    </w:p>
    <w:p>
      <w:pPr>
        <w:jc w:val="center"/>
        <w:spacing w:before="120" w:after="120" w:line="360" w:lineRule="auto"/>
        <w:rPr>
          <w:rFonts w:hint="eastAsia" w:ascii="仿宋" w:hAnsi="仿宋" w:eastAsia="仿宋" w:cs="仿宋"/>
          <w:b/>
          <w:sz w:val="32"/>
          <w:szCs w:val="24"/>
          <w:lang w:bidi="ar"/>
        </w:rPr>
      </w:pPr>
      <w:r>
        <w:rPr>
          <w:rFonts w:hint="eastAsia" w:ascii="仿宋" w:hAnsi="仿宋" w:eastAsia="仿宋" w:cs="仿宋"/>
          <w:b/>
          <w:sz w:val="32"/>
          <w:szCs w:val="24"/>
          <w:lang w:bidi="ar"/>
        </w:rPr>
      </w:r>
      <w:r/>
    </w:p>
    <w:p>
      <w:pPr>
        <w:jc w:val="center"/>
        <w:spacing w:before="120" w:after="120" w:line="360" w:lineRule="auto"/>
        <w:rPr>
          <w:rFonts w:hint="eastAsia" w:ascii="仿宋" w:hAnsi="仿宋" w:eastAsia="仿宋" w:cs="仿宋"/>
          <w:b/>
          <w:sz w:val="32"/>
          <w:szCs w:val="24"/>
          <w:lang w:bidi="ar"/>
        </w:rPr>
      </w:pPr>
      <w:r>
        <w:rPr>
          <w:rFonts w:hint="eastAsia" w:ascii="仿宋" w:hAnsi="仿宋" w:eastAsia="仿宋" w:cs="仿宋"/>
          <w:b/>
          <w:sz w:val="32"/>
          <w:szCs w:val="24"/>
          <w:lang w:bidi="ar"/>
        </w:rPr>
      </w:r>
      <w:r/>
    </w:p>
    <w:p>
      <w:pPr>
        <w:jc w:val="center"/>
        <w:spacing w:before="120" w:after="120" w:line="360" w:lineRule="auto"/>
        <w:rPr>
          <w:rFonts w:hint="eastAsia" w:ascii="仿宋" w:hAnsi="仿宋" w:eastAsia="仿宋" w:cs="仿宋"/>
          <w:b/>
          <w:sz w:val="32"/>
          <w:szCs w:val="24"/>
        </w:rPr>
      </w:pPr>
      <w:r>
        <w:rPr>
          <w:rFonts w:hint="eastAsia" w:ascii="仿宋" w:hAnsi="仿宋" w:eastAsia="仿宋" w:cs="仿宋"/>
          <w:b/>
          <w:sz w:val="32"/>
          <w:szCs w:val="24"/>
          <w:lang w:bidi="ar"/>
        </w:rPr>
        <w:t xml:space="preserve">2026</w:t>
      </w:r>
      <w:r>
        <w:rPr>
          <w:rFonts w:hint="eastAsia" w:ascii="仿宋" w:hAnsi="仿宋" w:eastAsia="仿宋" w:cs="仿宋"/>
          <w:b/>
          <w:sz w:val="32"/>
          <w:szCs w:val="24"/>
          <w:lang w:val="en-US" w:eastAsia="zh-CN" w:bidi="ar"/>
        </w:rPr>
        <w:t xml:space="preserve"> </w:t>
      </w:r>
      <w:r>
        <w:rPr>
          <w:rFonts w:hint="eastAsia" w:ascii="仿宋" w:hAnsi="仿宋" w:eastAsia="仿宋" w:cs="仿宋"/>
          <w:b/>
          <w:sz w:val="32"/>
          <w:szCs w:val="24"/>
          <w:lang w:bidi="ar"/>
        </w:rPr>
        <w:t xml:space="preserve">年</w:t>
      </w:r>
      <w:r>
        <w:rPr>
          <w:rFonts w:hint="eastAsia" w:ascii="仿宋" w:hAnsi="仿宋" w:eastAsia="仿宋" w:cs="仿宋"/>
          <w:b/>
          <w:sz w:val="32"/>
          <w:szCs w:val="24"/>
          <w:lang w:val="en-US" w:eastAsia="zh-CN" w:bidi="ar"/>
        </w:rPr>
        <w:t xml:space="preserve">5</w:t>
      </w:r>
      <w:r>
        <w:rPr>
          <w:rFonts w:hint="eastAsia" w:ascii="仿宋" w:hAnsi="仿宋" w:eastAsia="仿宋" w:cs="仿宋"/>
          <w:b/>
          <w:sz w:val="32"/>
          <w:szCs w:val="24"/>
          <w:lang w:bidi="ar"/>
        </w:rPr>
        <w:t xml:space="preserve">月</w:t>
      </w:r>
      <w:r>
        <w:rPr>
          <w:rFonts w:hint="eastAsia" w:ascii="仿宋" w:hAnsi="仿宋" w:eastAsia="仿宋" w:cs="仿宋"/>
          <w:b/>
          <w:sz w:val="32"/>
          <w:szCs w:val="24"/>
          <w:lang w:bidi="ar"/>
        </w:rPr>
        <w:t xml:space="preserve">8日</w:t>
      </w:r>
      <w:r>
        <w:rPr>
          <w:rFonts w:hint="eastAsia" w:ascii="仿宋" w:hAnsi="仿宋" w:eastAsia="仿宋" w:cs="仿宋"/>
          <w:b/>
          <w:sz w:val="32"/>
          <w:szCs w:val="24"/>
        </w:rPr>
      </w:r>
      <w:r/>
      <w:r>
        <w:rPr>
          <w:rFonts w:hint="eastAsia" w:ascii="仿宋" w:hAnsi="仿宋" w:eastAsia="仿宋" w:cs="仿宋"/>
          <w:b/>
          <w:sz w:val="32"/>
          <w:szCs w:val="24"/>
        </w:rPr>
      </w:r>
    </w:p>
    <w:p>
      <w:pPr>
        <w:jc w:val="center"/>
        <w:keepLines/>
        <w:keepNext/>
        <w:pageBreakBefore/>
        <w:spacing w:before="300" w:after="300"/>
        <w:widowControl w:val="off"/>
        <w:rPr>
          <w:rFonts w:hint="eastAsia" w:ascii="仿宋" w:hAnsi="仿宋" w:eastAsia="仿宋" w:cs="仿宋"/>
          <w:b/>
          <w:sz w:val="44"/>
          <w:szCs w:val="44"/>
        </w:rPr>
      </w:pPr>
      <w:r>
        <w:rPr>
          <w:rFonts w:hint="eastAsia" w:ascii="仿宋" w:hAnsi="仿宋" w:eastAsia="仿宋" w:cs="仿宋"/>
          <w:b/>
          <w:sz w:val="44"/>
          <w:szCs w:val="44"/>
        </w:rPr>
        <w:t xml:space="preserve">目 录</w:t>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TOC \o "1-1" \h \u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_Toc12738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第一章  投标邀请</w:t>
      </w:r>
      <w:r>
        <w:rPr>
          <w:rFonts w:hint="eastAsia" w:ascii="仿宋" w:hAnsi="仿宋" w:eastAsia="仿宋" w:cs="仿宋"/>
          <w:b w:val="0"/>
          <w:caps w:val="0"/>
          <w:sz w:val="32"/>
        </w:rPr>
        <w:tab/>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PAGEREF _Toc12738 \h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3</w:t>
      </w:r>
      <w:r>
        <w:rPr>
          <w:rFonts w:hint="eastAsia" w:ascii="仿宋" w:hAnsi="仿宋" w:eastAsia="仿宋" w:cs="仿宋"/>
          <w:b w:val="0"/>
          <w:caps w:val="0"/>
          <w:sz w:val="32"/>
        </w:rPr>
        <w:fldChar w:fldCharType="end"/>
      </w:r>
      <w:r>
        <w:rPr>
          <w:rFonts w:hint="eastAsia" w:ascii="仿宋" w:hAnsi="仿宋" w:eastAsia="仿宋" w:cs="仿宋"/>
          <w:b w:val="0"/>
          <w:caps w:val="0"/>
          <w:sz w:val="32"/>
        </w:rPr>
        <w:fldChar w:fldCharType="end"/>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_Toc9624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第二章  投标人须知</w:t>
      </w:r>
      <w:r>
        <w:rPr>
          <w:rFonts w:hint="eastAsia" w:ascii="仿宋" w:hAnsi="仿宋" w:eastAsia="仿宋" w:cs="仿宋"/>
          <w:b w:val="0"/>
          <w:caps w:val="0"/>
          <w:sz w:val="32"/>
        </w:rPr>
        <w:tab/>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PAGEREF _Toc9624 \h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6</w:t>
      </w:r>
      <w:r>
        <w:rPr>
          <w:rFonts w:hint="eastAsia" w:ascii="仿宋" w:hAnsi="仿宋" w:eastAsia="仿宋" w:cs="仿宋"/>
          <w:b w:val="0"/>
          <w:caps w:val="0"/>
          <w:sz w:val="32"/>
        </w:rPr>
        <w:fldChar w:fldCharType="end"/>
      </w:r>
      <w:r>
        <w:rPr>
          <w:rFonts w:hint="eastAsia" w:ascii="仿宋" w:hAnsi="仿宋" w:eastAsia="仿宋" w:cs="仿宋"/>
          <w:b w:val="0"/>
          <w:caps w:val="0"/>
          <w:sz w:val="32"/>
        </w:rPr>
        <w:fldChar w:fldCharType="end"/>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_Toc17961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szCs w:val="44"/>
        </w:rPr>
        <w:t xml:space="preserve">第三章  资格审查及评标方法</w:t>
      </w:r>
      <w:r>
        <w:rPr>
          <w:rFonts w:hint="eastAsia" w:ascii="仿宋" w:hAnsi="仿宋" w:eastAsia="仿宋" w:cs="仿宋"/>
          <w:b w:val="0"/>
          <w:caps w:val="0"/>
          <w:sz w:val="32"/>
        </w:rPr>
        <w:tab/>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PAGEREF _Toc17961 \h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2</w:t>
      </w:r>
      <w:r>
        <w:rPr>
          <w:rFonts w:hint="eastAsia" w:ascii="仿宋" w:hAnsi="仿宋" w:eastAsia="仿宋" w:cs="仿宋"/>
          <w:b w:val="0"/>
          <w:caps w:val="0"/>
          <w:sz w:val="32"/>
          <w:lang w:val="en-US" w:eastAsia="zh-CN"/>
        </w:rPr>
        <w:t xml:space="preserve">2</w:t>
      </w:r>
      <w:r>
        <w:rPr>
          <w:rFonts w:hint="eastAsia" w:ascii="仿宋" w:hAnsi="仿宋" w:eastAsia="仿宋" w:cs="仿宋"/>
          <w:b w:val="0"/>
          <w:caps w:val="0"/>
          <w:sz w:val="32"/>
        </w:rPr>
        <w:fldChar w:fldCharType="end"/>
      </w:r>
      <w:r>
        <w:rPr>
          <w:rFonts w:hint="eastAsia" w:ascii="仿宋" w:hAnsi="仿宋" w:eastAsia="仿宋" w:cs="仿宋"/>
          <w:b w:val="0"/>
          <w:caps w:val="0"/>
          <w:sz w:val="32"/>
        </w:rPr>
        <w:fldChar w:fldCharType="end"/>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_Toc14442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szCs w:val="44"/>
        </w:rPr>
        <w:t xml:space="preserve">第四章  采购需求</w:t>
      </w:r>
      <w:r>
        <w:rPr>
          <w:rFonts w:hint="eastAsia" w:ascii="仿宋" w:hAnsi="仿宋" w:eastAsia="仿宋" w:cs="仿宋"/>
          <w:b w:val="0"/>
          <w:caps w:val="0"/>
          <w:sz w:val="32"/>
        </w:rPr>
        <w:tab/>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PAGEREF _Toc14442 \h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2</w:t>
      </w:r>
      <w:r>
        <w:rPr>
          <w:rFonts w:hint="eastAsia" w:ascii="仿宋" w:hAnsi="仿宋" w:eastAsia="仿宋" w:cs="仿宋"/>
          <w:b w:val="0"/>
          <w:caps w:val="0"/>
          <w:sz w:val="32"/>
          <w:lang w:val="en-US" w:eastAsia="zh-CN"/>
        </w:rPr>
        <w:t xml:space="preserve">5</w:t>
      </w:r>
      <w:r>
        <w:rPr>
          <w:rFonts w:hint="eastAsia" w:ascii="仿宋" w:hAnsi="仿宋" w:eastAsia="仿宋" w:cs="仿宋"/>
          <w:b w:val="0"/>
          <w:caps w:val="0"/>
          <w:sz w:val="32"/>
        </w:rPr>
        <w:fldChar w:fldCharType="end"/>
      </w:r>
      <w:r>
        <w:rPr>
          <w:rFonts w:hint="eastAsia" w:ascii="仿宋" w:hAnsi="仿宋" w:eastAsia="仿宋" w:cs="仿宋"/>
          <w:b w:val="0"/>
          <w:caps w:val="0"/>
          <w:sz w:val="32"/>
        </w:rPr>
        <w:fldChar w:fldCharType="end"/>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_Toc19774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szCs w:val="44"/>
        </w:rPr>
        <w:t xml:space="preserve">第五章  合同文本</w:t>
      </w:r>
      <w:r>
        <w:rPr>
          <w:rFonts w:hint="eastAsia" w:ascii="仿宋" w:hAnsi="仿宋" w:eastAsia="仿宋" w:cs="仿宋"/>
          <w:b w:val="0"/>
          <w:caps w:val="0"/>
          <w:sz w:val="32"/>
        </w:rPr>
        <w:tab/>
      </w: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PAGEREF _Toc19774 \h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rPr>
        <w:t xml:space="preserve">3</w:t>
      </w:r>
      <w:r>
        <w:rPr>
          <w:rFonts w:hint="eastAsia" w:ascii="仿宋" w:hAnsi="仿宋" w:eastAsia="仿宋" w:cs="仿宋"/>
          <w:b w:val="0"/>
          <w:caps w:val="0"/>
          <w:sz w:val="32"/>
          <w:lang w:val="en-US" w:eastAsia="zh-CN"/>
        </w:rPr>
        <w:t xml:space="preserve">7</w:t>
      </w:r>
      <w:r>
        <w:rPr>
          <w:rFonts w:hint="eastAsia" w:ascii="仿宋" w:hAnsi="仿宋" w:eastAsia="仿宋" w:cs="仿宋"/>
          <w:b w:val="0"/>
          <w:caps w:val="0"/>
          <w:sz w:val="32"/>
        </w:rPr>
        <w:fldChar w:fldCharType="end"/>
      </w:r>
      <w:r>
        <w:rPr>
          <w:rFonts w:hint="eastAsia" w:ascii="仿宋" w:hAnsi="仿宋" w:eastAsia="仿宋" w:cs="仿宋"/>
          <w:b w:val="0"/>
          <w:caps w:val="0"/>
          <w:sz w:val="32"/>
        </w:rPr>
        <w:fldChar w:fldCharType="end"/>
      </w:r>
      <w:r/>
    </w:p>
    <w:p>
      <w:pPr>
        <w:pStyle w:val="794"/>
        <w:keepLines w:val="0"/>
        <w:keepNext w:val="0"/>
        <w:pageBreakBefore w:val="0"/>
        <w:spacing w:before="0" w:after="0" w:line="600" w:lineRule="exact"/>
        <w:widowControl w:val="off"/>
        <w:tabs>
          <w:tab w:val="right" w:pos="9185" w:leader="middleDot"/>
        </w:tabs>
        <w:rPr>
          <w:rFonts w:hint="eastAsia" w:ascii="仿宋" w:hAnsi="仿宋" w:eastAsia="仿宋" w:cs="仿宋"/>
          <w:b w:val="0"/>
          <w:caps w:val="0"/>
          <w:sz w:val="32"/>
          <w:lang w:val="en-US" w:eastAsia="zh-CN"/>
        </w:rPr>
      </w:pPr>
      <w:r>
        <w:rPr>
          <w:rFonts w:hint="eastAsia" w:ascii="仿宋" w:hAnsi="仿宋" w:eastAsia="仿宋" w:cs="仿宋"/>
          <w:b w:val="0"/>
          <w:caps w:val="0"/>
          <w:sz w:val="32"/>
        </w:rPr>
        <w:fldChar w:fldCharType="begin"/>
      </w:r>
      <w:r>
        <w:rPr>
          <w:rFonts w:hint="eastAsia" w:ascii="仿宋" w:hAnsi="仿宋" w:eastAsia="仿宋" w:cs="仿宋"/>
          <w:b w:val="0"/>
          <w:caps w:val="0"/>
          <w:sz w:val="32"/>
        </w:rPr>
        <w:instrText xml:space="preserve"> HYPERLINK \l _Toc21933 </w:instrText>
      </w:r>
      <w:r>
        <w:rPr>
          <w:rFonts w:hint="eastAsia" w:ascii="仿宋" w:hAnsi="仿宋" w:eastAsia="仿宋" w:cs="仿宋"/>
          <w:b w:val="0"/>
          <w:caps w:val="0"/>
          <w:sz w:val="32"/>
        </w:rPr>
        <w:fldChar w:fldCharType="separate"/>
      </w:r>
      <w:r>
        <w:rPr>
          <w:rFonts w:hint="eastAsia" w:ascii="仿宋" w:hAnsi="仿宋" w:eastAsia="仿宋" w:cs="仿宋"/>
          <w:b w:val="0"/>
          <w:caps w:val="0"/>
          <w:sz w:val="32"/>
          <w:szCs w:val="44"/>
        </w:rPr>
        <w:t xml:space="preserve">第六章  投标文件格式</w:t>
      </w:r>
      <w:r>
        <w:rPr>
          <w:rFonts w:hint="eastAsia" w:ascii="仿宋" w:hAnsi="仿宋" w:eastAsia="仿宋" w:cs="仿宋"/>
          <w:b w:val="0"/>
          <w:caps w:val="0"/>
          <w:sz w:val="32"/>
        </w:rPr>
        <w:tab/>
      </w:r>
      <w:r>
        <w:rPr>
          <w:rFonts w:hint="eastAsia" w:ascii="仿宋" w:hAnsi="仿宋" w:eastAsia="仿宋" w:cs="仿宋"/>
          <w:b w:val="0"/>
          <w:caps w:val="0"/>
          <w:sz w:val="32"/>
          <w:lang w:val="en-US" w:eastAsia="zh-CN"/>
        </w:rPr>
        <w:t xml:space="preserve">5</w:t>
      </w:r>
      <w:r>
        <w:rPr>
          <w:rFonts w:hint="eastAsia" w:ascii="仿宋" w:hAnsi="仿宋" w:eastAsia="仿宋" w:cs="仿宋"/>
          <w:b w:val="0"/>
          <w:caps w:val="0"/>
          <w:sz w:val="32"/>
        </w:rPr>
        <w:fldChar w:fldCharType="end"/>
      </w:r>
      <w:r>
        <w:rPr>
          <w:rFonts w:hint="eastAsia" w:ascii="仿宋" w:hAnsi="仿宋" w:eastAsia="仿宋" w:cs="仿宋"/>
          <w:b w:val="0"/>
          <w:caps w:val="0"/>
          <w:sz w:val="32"/>
          <w:lang w:val="en-US" w:eastAsia="zh-CN"/>
        </w:rPr>
        <w:t xml:space="preserve">3</w:t>
      </w:r>
      <w:r/>
    </w:p>
    <w:p>
      <w:pPr>
        <w:keepLines w:val="0"/>
        <w:keepNext w:val="0"/>
        <w:pageBreakBefore w:val="0"/>
        <w:spacing w:line="600" w:lineRule="exact"/>
        <w:widowControl w:val="off"/>
        <w:rPr>
          <w:rFonts w:hint="eastAsia" w:ascii="仿宋" w:hAnsi="仿宋" w:eastAsia="仿宋" w:cs="仿宋"/>
        </w:rPr>
      </w:pPr>
      <w:r>
        <w:rPr>
          <w:rFonts w:hint="eastAsia" w:ascii="仿宋" w:hAnsi="仿宋" w:eastAsia="仿宋" w:cs="仿宋"/>
          <w:b w:val="0"/>
          <w:caps w:val="0"/>
          <w:sz w:val="32"/>
        </w:rPr>
        <w:fldChar w:fldCharType="end"/>
      </w:r>
      <w:r/>
    </w:p>
    <w:p>
      <w:pPr>
        <w:jc w:val="center"/>
        <w:keepLines/>
        <w:keepNext/>
        <w:pageBreakBefore/>
        <w:rPr>
          <w:rFonts w:hint="eastAsia" w:ascii="仿宋" w:hAnsi="仿宋" w:eastAsia="仿宋" w:cs="仿宋"/>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52"/>
      <w:r/>
      <w:bookmarkStart w:id="1" w:name="_Toc81575189"/>
      <w:r/>
      <w:r/>
    </w:p>
    <w:p>
      <w:pPr>
        <w:pStyle w:val="795"/>
        <w:jc w:val="center"/>
        <w:spacing w:before="200"/>
        <w:rPr>
          <w:rFonts w:hint="eastAsia" w:ascii="仿宋" w:hAnsi="仿宋" w:eastAsia="仿宋" w:cs="仿宋"/>
          <w:sz w:val="44"/>
        </w:rPr>
      </w:pPr>
      <w:r/>
      <w:bookmarkStart w:id="2" w:name="_Toc25722"/>
      <w:r/>
      <w:bookmarkStart w:id="3" w:name="_Toc12738"/>
      <w:r/>
      <w:bookmarkStart w:id="4" w:name="_Toc30943"/>
      <w:r>
        <w:rPr>
          <w:rFonts w:hint="eastAsia" w:ascii="仿宋" w:hAnsi="仿宋" w:eastAsia="仿宋" w:cs="仿宋"/>
          <w:sz w:val="44"/>
        </w:rPr>
        <w:t xml:space="preserve">第一章  投标邀请</w:t>
      </w:r>
      <w:bookmarkEnd w:id="0"/>
      <w:r/>
      <w:bookmarkEnd w:id="1"/>
      <w:r/>
      <w:bookmarkEnd w:id="2"/>
      <w:r/>
      <w:bookmarkEnd w:id="3"/>
      <w:r/>
      <w:bookmarkEnd w:id="4"/>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受</w:t>
      </w:r>
      <w:r>
        <w:rPr>
          <w:rFonts w:hint="eastAsia" w:ascii="仿宋" w:hAnsi="仿宋" w:eastAsia="仿宋" w:cs="仿宋"/>
          <w:sz w:val="24"/>
          <w:szCs w:val="24"/>
          <w:u w:val="single"/>
          <w:lang w:eastAsia="zh-CN"/>
        </w:rPr>
        <w:t xml:space="preserve">江苏省农业科学院宿迁农科所</w:t>
      </w:r>
      <w:r>
        <w:rPr>
          <w:rFonts w:hint="eastAsia" w:ascii="仿宋" w:hAnsi="仿宋" w:eastAsia="仿宋" w:cs="仿宋"/>
          <w:sz w:val="24"/>
          <w:szCs w:val="24"/>
          <w:u w:val="single"/>
        </w:rPr>
        <w:t xml:space="preserve">、宿迁市楚润数据集团有限公司</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u w:val="single"/>
          <w:lang w:eastAsia="zh-CN"/>
        </w:rPr>
        <w:t xml:space="preserve">江苏庆洲工程咨询有限公司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u w:val="single"/>
          <w:lang w:eastAsia="zh-CN"/>
        </w:rPr>
        <w:t xml:space="preserve">“稻麦全程数智技术应用场景构建及示范推广项目”智慧化场景构建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eastAsia="zh-CN"/>
        </w:rPr>
        <w:t xml:space="preserve">JSZC-320000-JSQZ-G2026-0009</w:t>
      </w:r>
      <w:r>
        <w:rPr>
          <w:rFonts w:hint="eastAsia" w:ascii="仿宋" w:hAnsi="仿宋" w:eastAsia="仿宋" w:cs="仿宋"/>
          <w:sz w:val="24"/>
          <w:szCs w:val="24"/>
          <w:highlight w:val="none"/>
        </w:rPr>
        <w:t xml:space="preserve">)</w:t>
      </w:r>
      <w:r>
        <w:rPr>
          <w:rFonts w:hint="eastAsia" w:ascii="仿宋" w:hAnsi="仿宋" w:eastAsia="仿宋" w:cs="仿宋"/>
          <w:sz w:val="24"/>
          <w:szCs w:val="24"/>
        </w:rPr>
        <w:t xml:space="preserve">进行公开招标采购，欢迎符合条件的投标人投标。</w:t>
      </w:r>
      <w:r/>
    </w:p>
    <w:p>
      <w:pPr>
        <w:ind w:firstLine="480"/>
        <w:spacing w:line="480" w:lineRule="exact"/>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480" w:lineRule="exact"/>
        <w:rPr>
          <w:rFonts w:hint="eastAsia" w:ascii="仿宋" w:hAnsi="仿宋" w:eastAsia="仿宋"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“稻麦全程数智技术应用场景构建及示范推广项目”智慧化场景构建</w:t>
      </w:r>
      <w:r>
        <w:rPr>
          <w:rFonts w:hint="eastAsia" w:ascii="仿宋" w:hAnsi="仿宋" w:eastAsia="仿宋" w:cs="仿宋"/>
          <w:color w:val="auto"/>
          <w:sz w:val="24"/>
          <w:szCs w:val="24"/>
        </w:rPr>
        <w:t xml:space="preserve">招标项目的潜在投标人可在</w:t>
      </w:r>
      <w:r>
        <w:rPr>
          <w:rFonts w:hint="eastAsia" w:ascii="仿宋" w:hAnsi="仿宋" w:eastAsia="仿宋" w:cs="仿宋"/>
          <w:color w:val="auto"/>
          <w:sz w:val="24"/>
          <w:szCs w:val="24"/>
          <w:u w:val="single"/>
        </w:rPr>
        <w:t xml:space="preserve">“江苏政府采购网”自行免费</w:t>
      </w:r>
      <w:r>
        <w:rPr>
          <w:rFonts w:hint="eastAsia" w:ascii="仿宋" w:hAnsi="仿宋" w:eastAsia="仿宋" w:cs="仿宋"/>
          <w:color w:val="auto"/>
          <w:sz w:val="24"/>
          <w:szCs w:val="24"/>
        </w:rPr>
        <w:t xml:space="preserve">获取招标文件，并于</w:t>
      </w:r>
      <w:r>
        <w:rPr>
          <w:rFonts w:hint="eastAsia" w:ascii="仿宋" w:hAnsi="仿宋" w:eastAsia="仿宋" w:cs="仿宋"/>
          <w:color w:val="auto"/>
          <w:sz w:val="24"/>
          <w:szCs w:val="24"/>
          <w:u w:val="single"/>
        </w:rPr>
        <w:t xml:space="preserve">2026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5</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29</w:t>
      </w:r>
      <w:r>
        <w:rPr>
          <w:rFonts w:hint="eastAsia" w:ascii="仿宋" w:hAnsi="仿宋" w:eastAsia="仿宋" w:cs="仿宋"/>
          <w:bCs/>
          <w:color w:val="auto"/>
          <w:sz w:val="24"/>
          <w:szCs w:val="24"/>
          <w:highlight w:val="none"/>
          <w:u w:val="single"/>
        </w:rPr>
        <w:t xml:space="preserve">日0</w:t>
      </w:r>
      <w:r>
        <w:rPr>
          <w:rFonts w:hint="eastAsia" w:ascii="仿宋" w:hAnsi="仿宋" w:eastAsia="仿宋" w:cs="仿宋"/>
          <w:bCs/>
          <w:color w:val="auto"/>
          <w:sz w:val="24"/>
          <w:szCs w:val="24"/>
          <w:u w:val="single"/>
        </w:rPr>
        <w:t xml:space="preserve">9点30分（</w:t>
      </w:r>
      <w:r>
        <w:rPr>
          <w:rFonts w:hint="eastAsia" w:ascii="仿宋" w:hAnsi="仿宋" w:eastAsia="仿宋" w:cs="仿宋"/>
          <w:bCs/>
          <w:color w:val="auto"/>
          <w:sz w:val="24"/>
          <w:szCs w:val="24"/>
        </w:rPr>
        <w:t xml:space="preserve">北京时间）前递交投标文件</w:t>
      </w:r>
      <w:r>
        <w:rPr>
          <w:rFonts w:hint="eastAsia" w:ascii="仿宋" w:hAnsi="仿宋" w:eastAsia="仿宋" w:cs="仿宋"/>
          <w:color w:val="auto"/>
          <w:sz w:val="24"/>
          <w:szCs w:val="24"/>
        </w:rPr>
        <w:t xml:space="preserve">。</w:t>
      </w:r>
      <w:r/>
    </w:p>
    <w:p>
      <w:pPr>
        <w:pStyle w:val="796"/>
        <w:ind w:firstLine="643"/>
        <w:spacing w:before="0" w:after="0" w:line="480" w:lineRule="exact"/>
        <w:rPr>
          <w:rFonts w:hint="eastAsia" w:ascii="仿宋" w:hAnsi="仿宋" w:eastAsia="仿宋" w:cs="仿宋"/>
          <w:bCs/>
          <w:color w:val="auto"/>
          <w:szCs w:val="22"/>
        </w:rPr>
      </w:pPr>
      <w:r/>
      <w:bookmarkStart w:id="5" w:name="_Toc28359002"/>
      <w:r/>
      <w:bookmarkStart w:id="6" w:name="_Toc28359079"/>
      <w:r/>
      <w:bookmarkStart w:id="7" w:name="_Toc2584"/>
      <w:r/>
      <w:bookmarkStart w:id="8" w:name="_Toc38985263"/>
      <w:r/>
      <w:bookmarkStart w:id="9" w:name="_Toc35393790"/>
      <w:r/>
      <w:bookmarkStart w:id="10" w:name="_Toc35393621"/>
      <w:r/>
      <w:bookmarkStart w:id="11" w:name="_Hlk24379207"/>
      <w:r>
        <w:rPr>
          <w:rFonts w:hint="eastAsia" w:ascii="仿宋" w:hAnsi="仿宋" w:eastAsia="仿宋" w:cs="仿宋"/>
          <w:bCs/>
          <w:color w:val="auto"/>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rPr>
        <w:t xml:space="preserve">1.项目编号：</w:t>
      </w:r>
      <w:r>
        <w:rPr>
          <w:rFonts w:hint="eastAsia" w:ascii="仿宋" w:hAnsi="仿宋" w:eastAsia="仿宋" w:cs="仿宋"/>
          <w:color w:val="auto"/>
          <w:sz w:val="24"/>
          <w:szCs w:val="24"/>
          <w:highlight w:val="none"/>
          <w:lang w:eastAsia="zh-CN"/>
        </w:rPr>
        <w:t xml:space="preserve">JSZC-320000-JSQZ-G2026-0009</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2.项目名称：</w:t>
      </w:r>
      <w:bookmarkEnd w:id="11"/>
      <w:r>
        <w:rPr>
          <w:rFonts w:hint="eastAsia" w:ascii="仿宋" w:hAnsi="仿宋" w:eastAsia="仿宋" w:cs="仿宋"/>
          <w:color w:val="auto"/>
          <w:sz w:val="24"/>
          <w:szCs w:val="24"/>
          <w:lang w:eastAsia="zh-CN"/>
        </w:rPr>
        <w:t xml:space="preserve">“稻麦全程数智技术应用场景构建及示范推广项目”智慧化场景构建</w:t>
      </w:r>
      <w:r/>
    </w:p>
    <w:p>
      <w:pPr>
        <w:ind w:firstLine="480"/>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3.预算金额：</w:t>
      </w:r>
      <w:r>
        <w:rPr>
          <w:rFonts w:hint="eastAsia" w:ascii="仿宋" w:hAnsi="仿宋" w:eastAsia="仿宋" w:cs="仿宋"/>
          <w:color w:val="auto"/>
          <w:sz w:val="24"/>
          <w:szCs w:val="24"/>
          <w:lang w:val="en-US" w:eastAsia="zh-CN"/>
        </w:rPr>
        <w:t xml:space="preserve">300万元</w:t>
      </w:r>
      <w:r/>
    </w:p>
    <w:p>
      <w:pPr>
        <w:ind w:firstLine="480"/>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4.本项目设定最高限价，最高限价为</w:t>
      </w:r>
      <w:r>
        <w:rPr>
          <w:rFonts w:hint="eastAsia" w:ascii="仿宋" w:hAnsi="仿宋" w:eastAsia="仿宋" w:cs="仿宋"/>
          <w:color w:val="auto"/>
          <w:sz w:val="24"/>
        </w:rPr>
        <w:t xml:space="preserve">：</w:t>
      </w:r>
      <w:bookmarkStart w:id="12" w:name="EB6c1f3d39c6914ae1bada8ccaa777b37a"/>
      <w:r>
        <w:rPr>
          <w:rFonts w:hint="eastAsia" w:ascii="仿宋" w:hAnsi="仿宋" w:eastAsia="仿宋" w:cs="仿宋"/>
          <w:color w:val="auto"/>
          <w:sz w:val="24"/>
          <w:szCs w:val="24"/>
          <w:lang w:val="en-US" w:eastAsia="zh-CN"/>
        </w:rPr>
        <w:t xml:space="preserve">246万元</w:t>
      </w:r>
      <w:bookmarkEnd w:id="12"/>
      <w:r/>
    </w:p>
    <w:p>
      <w:pPr>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5.采购需求（简介）：</w:t>
      </w:r>
      <w:r>
        <w:rPr>
          <w:rFonts w:hint="eastAsia" w:ascii="仿宋" w:hAnsi="仿宋" w:eastAsia="仿宋" w:cs="仿宋"/>
          <w:sz w:val="24"/>
          <w:szCs w:val="24"/>
          <w:lang w:eastAsia="zh-CN"/>
        </w:rPr>
        <w:t xml:space="preserve">建设以“智能感知一科学决策一精准执行”为核心的稻麦智慧农业示范体系，通过部署气象站、虫情灯、孢子捕捉、水肥传感器、图像识别等田间物联网设备，结合卫星遥感、无人机、智能农机等多源数据，构建“天-空-地-人-机”五位一体的数据采集与监测体系。在此基础上，依托智能决策系统与云平台，提升田间管理效率，通过数据驱动的分析模型，形成覆盖耕、种、管、收全过程的精准种植模式，最终构建大数据支撑的稻麦两熟绿色高产生产体系，并面向周边区域开展示范与推广等内容。</w:t>
      </w:r>
      <w:r>
        <w:rPr>
          <w:rFonts w:hint="eastAsia" w:ascii="仿宋" w:hAnsi="仿宋" w:eastAsia="仿宋" w:cs="仿宋"/>
          <w:sz w:val="24"/>
          <w:szCs w:val="24"/>
          <w:lang w:val="en-US" w:eastAsia="zh-CN"/>
        </w:rPr>
        <w:t xml:space="preserve">详见采购需求内容。</w:t>
      </w:r>
      <w:r/>
    </w:p>
    <w:p>
      <w:pPr>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6.合同履行期限：</w:t>
      </w:r>
      <w:r>
        <w:rPr>
          <w:rFonts w:hint="eastAsia" w:ascii="仿宋" w:hAnsi="仿宋" w:eastAsia="仿宋" w:cs="仿宋"/>
          <w:sz w:val="24"/>
          <w:szCs w:val="24"/>
          <w:lang w:val="en-US" w:eastAsia="zh-CN"/>
        </w:rPr>
        <w:t xml:space="preserve">签订合同后硬件部分30日历天内完成供货安装调试并交付使用；软件部分60日历天内完成系统建设并交付使用。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pStyle w:val="796"/>
        <w:ind w:firstLine="643"/>
        <w:spacing w:before="0" w:after="0" w:line="480" w:lineRule="exact"/>
        <w:rPr>
          <w:rFonts w:hint="eastAsia" w:ascii="仿宋" w:hAnsi="仿宋" w:eastAsia="仿宋" w:cs="仿宋"/>
          <w:bCs/>
          <w:szCs w:val="22"/>
        </w:rPr>
      </w:pPr>
      <w:r/>
      <w:bookmarkStart w:id="13" w:name="_Toc35393791"/>
      <w:r/>
      <w:bookmarkStart w:id="14" w:name="_Toc38985264"/>
      <w:r/>
      <w:bookmarkStart w:id="15" w:name="_Toc27291"/>
      <w:r/>
      <w:bookmarkStart w:id="16" w:name="_Toc28359003"/>
      <w:r/>
      <w:bookmarkStart w:id="17" w:name="_Toc28359080"/>
      <w:r/>
      <w:bookmarkStart w:id="18" w:name="_Toc35393622"/>
      <w:r>
        <w:rPr>
          <w:rFonts w:hint="eastAsia" w:ascii="仿宋" w:hAnsi="仿宋" w:eastAsia="仿宋" w:cs="仿宋"/>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hint="eastAsia" w:ascii="仿宋" w:hAnsi="仿宋" w:eastAsia="仿宋" w:cs="仿宋"/>
          <w:sz w:val="24"/>
          <w:szCs w:val="24"/>
        </w:rPr>
      </w:pPr>
      <w:r/>
      <w:bookmarkStart w:id="19" w:name="_Toc28359004"/>
      <w:r/>
      <w:bookmarkStart w:id="20" w:name="_Toc28359081"/>
      <w:r/>
      <w:bookmarkStart w:id="21" w:name="_Toc35393792"/>
      <w:r/>
      <w:bookmarkStart w:id="22" w:name="_Toc35393623"/>
      <w:r/>
      <w:bookmarkStart w:id="23" w:name="_Toc38985265"/>
      <w:r>
        <w:rPr>
          <w:rFonts w:hint="eastAsia" w:ascii="仿宋" w:hAnsi="仿宋" w:eastAsia="仿宋" w:cs="仿宋"/>
          <w:sz w:val="24"/>
          <w:szCs w:val="24"/>
        </w:rPr>
        <w:t xml:space="preserve">（一）通用资格要求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sz w:val="24"/>
          <w:szCs w:val="24"/>
          <w:highlight w:val="none"/>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落实政府采购政策需满足的</w:t>
      </w:r>
      <w:r>
        <w:rPr>
          <w:rFonts w:hint="eastAsia" w:ascii="仿宋" w:hAnsi="仿宋" w:eastAsia="仿宋" w:cs="仿宋"/>
          <w:sz w:val="24"/>
          <w:szCs w:val="24"/>
          <w:highlight w:val="none"/>
        </w:rPr>
        <w:t xml:space="preserve">资格要求：</w:t>
      </w:r>
      <w:r>
        <w:rPr>
          <w:rFonts w:hint="eastAsia" w:ascii="仿宋" w:hAnsi="仿宋" w:eastAsia="仿宋" w:cs="仿宋"/>
          <w:sz w:val="24"/>
          <w:szCs w:val="24"/>
          <w:highlight w:val="none"/>
          <w:lang w:val="en-US" w:eastAsia="zh-CN"/>
        </w:rPr>
        <w:t xml:space="preserve">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）本项目的特定资格要求：无</w:t>
      </w:r>
      <w:r/>
    </w:p>
    <w:p>
      <w:pPr>
        <w:pStyle w:val="796"/>
        <w:ind w:firstLine="643"/>
        <w:spacing w:before="0" w:after="0" w:line="480" w:lineRule="exact"/>
        <w:rPr>
          <w:rFonts w:hint="eastAsia" w:ascii="仿宋" w:hAnsi="仿宋" w:eastAsia="仿宋" w:cs="仿宋"/>
          <w:bCs/>
          <w:szCs w:val="22"/>
        </w:rPr>
      </w:pPr>
      <w:r/>
      <w:bookmarkStart w:id="24" w:name="_Toc22204"/>
      <w:r>
        <w:rPr>
          <w:rFonts w:hint="eastAsia" w:ascii="仿宋" w:hAnsi="仿宋" w:eastAsia="仿宋" w:cs="仿宋"/>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hint="eastAsia" w:ascii="仿宋" w:hAnsi="仿宋" w:eastAsia="仿宋" w:cs="仿宋"/>
          <w:sz w:val="24"/>
          <w:szCs w:val="24"/>
        </w:rPr>
      </w:pPr>
      <w:r/>
      <w:bookmarkStart w:id="25" w:name="_Toc28359082"/>
      <w:r/>
      <w:bookmarkStart w:id="26" w:name="_Toc28359005"/>
      <w:r/>
      <w:bookmarkStart w:id="27" w:name="_Toc38985266"/>
      <w:r/>
      <w:bookmarkStart w:id="28" w:name="_Toc35393793"/>
      <w:r/>
      <w:bookmarkStart w:id="29" w:name="_Toc35393624"/>
      <w:r>
        <w:rPr>
          <w:rFonts w:hint="eastAsia" w:ascii="仿宋" w:hAnsi="仿宋" w:eastAsia="仿宋" w:cs="仿宋"/>
          <w:sz w:val="24"/>
          <w:szCs w:val="24"/>
        </w:rPr>
        <w:t xml:space="preserve">1.时间：招标公告发布之日起5个工作日。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sz w:val="24"/>
          <w:szCs w:val="24"/>
        </w:rPr>
      </w:pPr>
      <w:r/>
      <w:bookmarkStart w:id="30" w:name="EB0c44ff4da61f4af989d119fe214be450"/>
      <w:r>
        <w:rPr>
          <w:rFonts w:hint="eastAsia" w:ascii="仿宋" w:hAnsi="仿宋" w:eastAsia="仿宋" w:cs="仿宋"/>
          <w:sz w:val="24"/>
          <w:szCs w:val="24"/>
        </w:rPr>
        <w:t xml:space="preserve">3.本项目共分一个采购包。投标人参与多个采购包投标的，</w:t>
      </w:r>
      <w:bookmarkEnd w:id="30"/>
      <w:r>
        <w:rPr>
          <w:rFonts w:hint="eastAsia" w:ascii="仿宋" w:hAnsi="仿宋" w:eastAsia="仿宋" w:cs="仿宋"/>
          <w:sz w:val="24"/>
          <w:szCs w:val="24"/>
        </w:rPr>
        <w:t xml:space="preserve">应按采购包分别上传对应投标文件。否则，后果自负。</w:t>
      </w:r>
      <w:r/>
    </w:p>
    <w:p>
      <w:pPr>
        <w:pStyle w:val="796"/>
        <w:ind w:firstLine="643"/>
        <w:spacing w:before="0" w:after="0" w:line="480" w:lineRule="exact"/>
        <w:rPr>
          <w:rFonts w:hint="eastAsia" w:ascii="仿宋" w:hAnsi="仿宋" w:eastAsia="仿宋" w:cs="仿宋"/>
          <w:bCs/>
          <w:szCs w:val="22"/>
        </w:rPr>
      </w:pPr>
      <w:r/>
      <w:bookmarkStart w:id="31" w:name="_Toc19148"/>
      <w:r>
        <w:rPr>
          <w:rFonts w:hint="eastAsia" w:ascii="仿宋" w:hAnsi="仿宋" w:eastAsia="仿宋" w:cs="仿宋"/>
          <w:bCs/>
          <w:szCs w:val="22"/>
        </w:rPr>
        <w:t xml:space="preserve">四、提交投标文件</w:t>
      </w:r>
      <w:bookmarkEnd w:id="25"/>
      <w:r/>
      <w:bookmarkEnd w:id="26"/>
      <w:r>
        <w:rPr>
          <w:rFonts w:hint="eastAsia" w:ascii="仿宋" w:hAnsi="仿宋" w:eastAsia="仿宋" w:cs="仿宋"/>
          <w:bCs/>
          <w:szCs w:val="22"/>
        </w:rPr>
        <w:t xml:space="preserve">截止时间、开标时间和地点</w:t>
      </w:r>
      <w:bookmarkEnd w:id="27"/>
      <w:r/>
      <w:bookmarkEnd w:id="28"/>
      <w:r/>
      <w:bookmarkEnd w:id="29"/>
      <w:r/>
      <w:bookmarkEnd w:id="31"/>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1.提交投标文件截止时间、开标时间：2026年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日0</w:t>
      </w:r>
      <w:r>
        <w:rPr>
          <w:rFonts w:hint="eastAsia" w:ascii="仿宋" w:hAnsi="仿宋" w:eastAsia="仿宋" w:cs="仿宋"/>
          <w:color w:val="auto"/>
          <w:sz w:val="24"/>
          <w:szCs w:val="24"/>
        </w:rPr>
        <w:t xml:space="preserve">9点30分（北京时间）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796"/>
        <w:ind w:firstLine="643"/>
        <w:spacing w:before="0" w:after="0" w:line="480" w:lineRule="exact"/>
        <w:rPr>
          <w:rFonts w:hint="eastAsia" w:ascii="仿宋" w:hAnsi="仿宋" w:eastAsia="仿宋" w:cs="仿宋"/>
          <w:bCs/>
          <w:szCs w:val="22"/>
        </w:rPr>
      </w:pPr>
      <w:r/>
      <w:bookmarkStart w:id="32" w:name="_Toc24820"/>
      <w:r/>
      <w:bookmarkStart w:id="33" w:name="_Toc35393625"/>
      <w:r/>
      <w:bookmarkStart w:id="34" w:name="_Toc28359084"/>
      <w:r/>
      <w:bookmarkStart w:id="35" w:name="_Toc35393794"/>
      <w:r/>
      <w:bookmarkStart w:id="36" w:name="_Toc38985267"/>
      <w:r/>
      <w:bookmarkStart w:id="37" w:name="_Toc28359007"/>
      <w:r>
        <w:rPr>
          <w:rFonts w:hint="eastAsia" w:ascii="仿宋" w:hAnsi="仿宋" w:eastAsia="仿宋" w:cs="仿宋"/>
          <w:bCs/>
          <w:szCs w:val="22"/>
        </w:rPr>
        <w:t xml:space="preserve">五、公告期限</w:t>
      </w:r>
      <w:bookmarkEnd w:id="32"/>
      <w:r/>
      <w:bookmarkEnd w:id="33"/>
      <w:r/>
      <w:bookmarkEnd w:id="34"/>
      <w:r/>
      <w:bookmarkEnd w:id="35"/>
      <w:r/>
      <w:bookmarkEnd w:id="36"/>
      <w:r/>
      <w:bookmarkEnd w:id="37"/>
      <w:r/>
      <w:r/>
    </w:p>
    <w:p>
      <w:pPr>
        <w:ind w:firstLine="480"/>
        <w:spacing w:line="480" w:lineRule="exact"/>
        <w:rPr>
          <w:rFonts w:hint="eastAsia" w:ascii="仿宋" w:hAnsi="仿宋" w:eastAsia="仿宋" w:cs="仿宋"/>
          <w:sz w:val="24"/>
          <w:szCs w:val="24"/>
        </w:rPr>
      </w:pPr>
      <w:r/>
      <w:bookmarkStart w:id="38" w:name="_Toc35393626"/>
      <w:r/>
      <w:bookmarkStart w:id="39" w:name="_Toc38985268"/>
      <w:r/>
      <w:bookmarkStart w:id="40" w:name="_Toc35393795"/>
      <w:r>
        <w:rPr>
          <w:rFonts w:hint="eastAsia" w:ascii="仿宋" w:hAnsi="仿宋" w:eastAsia="仿宋" w:cs="仿宋"/>
          <w:sz w:val="24"/>
          <w:szCs w:val="24"/>
        </w:rPr>
        <w:t xml:space="preserve">招标公告及招标文件公告期限为自本公告发布之日起5个工作日。</w:t>
      </w:r>
      <w:r/>
    </w:p>
    <w:p>
      <w:pPr>
        <w:pStyle w:val="796"/>
        <w:ind w:firstLine="643"/>
        <w:spacing w:before="0" w:after="0" w:line="480" w:lineRule="exact"/>
        <w:rPr>
          <w:rFonts w:hint="eastAsia" w:ascii="仿宋" w:hAnsi="仿宋" w:eastAsia="仿宋" w:cs="仿宋"/>
          <w:bCs/>
          <w:szCs w:val="22"/>
        </w:rPr>
      </w:pPr>
      <w:r/>
      <w:bookmarkStart w:id="41" w:name="_Toc13415"/>
      <w:r>
        <w:rPr>
          <w:rFonts w:hint="eastAsia" w:ascii="仿宋" w:hAnsi="仿宋" w:eastAsia="仿宋" w:cs="仿宋"/>
          <w:bCs/>
          <w:szCs w:val="22"/>
        </w:rPr>
        <w:t xml:space="preserve">六、其他补充事宜</w:t>
      </w:r>
      <w:bookmarkEnd w:id="38"/>
      <w:r/>
      <w:bookmarkEnd w:id="39"/>
      <w:r/>
      <w:bookmarkEnd w:id="40"/>
      <w:r/>
      <w:bookmarkEnd w:id="41"/>
      <w:r/>
      <w:r/>
    </w:p>
    <w:p>
      <w:pPr>
        <w:ind w:firstLine="480"/>
        <w:spacing w:line="480" w:lineRule="exact"/>
        <w:rPr>
          <w:rFonts w:hint="eastAsia" w:ascii="仿宋" w:hAnsi="仿宋" w:eastAsia="仿宋" w:cs="仿宋"/>
          <w:bCs/>
          <w:szCs w:val="22"/>
        </w:rPr>
      </w:pPr>
      <w:r/>
      <w:bookmarkStart w:id="42" w:name="_Toc28359085"/>
      <w:r/>
      <w:bookmarkStart w:id="43" w:name="_Toc28359008"/>
      <w:r/>
      <w:bookmarkStart w:id="44" w:name="_Toc35393627"/>
      <w:r/>
      <w:bookmarkStart w:id="45" w:name="_Toc38985269"/>
      <w:r/>
      <w:bookmarkStart w:id="46" w:name="_Toc29049"/>
      <w:r/>
      <w:bookmarkStart w:id="47" w:name="_Toc35393796"/>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rPr>
        <w:t xml:space="preserve"> </w:t>
      </w:r>
      <w:r/>
    </w:p>
    <w:p>
      <w:pPr>
        <w:pStyle w:val="796"/>
        <w:ind w:firstLine="643"/>
        <w:spacing w:before="0" w:after="0" w:line="480" w:lineRule="exact"/>
        <w:rPr>
          <w:rFonts w:hint="eastAsia" w:ascii="仿宋" w:hAnsi="仿宋" w:eastAsia="仿宋" w:cs="仿宋"/>
          <w:bCs/>
          <w:szCs w:val="22"/>
        </w:rPr>
      </w:pPr>
      <w:r>
        <w:rPr>
          <w:rFonts w:hint="eastAsia" w:ascii="仿宋" w:hAnsi="仿宋" w:eastAsia="仿宋" w:cs="仿宋"/>
          <w:bCs/>
          <w:szCs w:val="22"/>
        </w:rPr>
        <w:t xml:space="preserve">七、本次招标联系方式</w:t>
      </w:r>
      <w:bookmarkEnd w:id="42"/>
      <w:r/>
      <w:bookmarkEnd w:id="43"/>
      <w:r/>
      <w:bookmarkEnd w:id="44"/>
      <w:r/>
      <w:bookmarkEnd w:id="45"/>
      <w:r/>
      <w:bookmarkEnd w:id="46"/>
      <w:r/>
      <w:bookmarkEnd w:id="47"/>
      <w:r/>
      <w:r/>
    </w:p>
    <w:p>
      <w:pPr>
        <w:ind w:firstLine="480"/>
        <w:jc w:val="left"/>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4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名称：</w:t>
      </w:r>
      <w:r>
        <w:rPr>
          <w:rFonts w:hint="eastAsia" w:ascii="仿宋" w:hAnsi="仿宋" w:eastAsia="仿宋" w:cs="仿宋"/>
          <w:sz w:val="24"/>
          <w:szCs w:val="24"/>
          <w:u w:val="none"/>
          <w:lang w:eastAsia="zh-CN"/>
        </w:rPr>
        <w:t xml:space="preserve">江苏省农业科学院宿迁农科所</w:t>
      </w:r>
      <w:r>
        <w:rPr>
          <w:rFonts w:hint="eastAsia" w:ascii="仿宋" w:hAnsi="仿宋" w:eastAsia="仿宋" w:cs="仿宋"/>
          <w:sz w:val="24"/>
          <w:szCs w:val="24"/>
          <w:u w:val="none"/>
        </w:rPr>
        <w:t xml:space="preserve">、宿迁市楚润数据集团有限公司</w:t>
      </w:r>
      <w:r/>
    </w:p>
    <w:p>
      <w:pPr>
        <w:ind w:firstLine="480"/>
        <w:jc w:val="left"/>
        <w:spacing w:line="480" w:lineRule="exact"/>
        <w:rPr>
          <w:rFonts w:hint="eastAsia" w:ascii="仿宋" w:hAnsi="仿宋" w:eastAsia="仿宋" w:cs="仿宋"/>
          <w:sz w:val="24"/>
          <w:szCs w:val="24"/>
          <w:u w:val="none"/>
          <w:lang w:val="en-US" w:eastAsia="zh-CN"/>
        </w:rPr>
      </w:pPr>
      <w:r>
        <w:rPr>
          <w:rFonts w:hint="eastAsia" w:ascii="仿宋" w:hAnsi="仿宋" w:eastAsia="仿宋" w:cs="仿宋"/>
          <w:sz w:val="24"/>
          <w:szCs w:val="24"/>
          <w:u w:val="none"/>
        </w:rPr>
        <w:t xml:space="preserve">地址：</w:t>
      </w:r>
      <w:r>
        <w:rPr>
          <w:rFonts w:hint="eastAsia" w:ascii="仿宋" w:hAnsi="仿宋" w:eastAsia="仿宋" w:cs="仿宋"/>
          <w:sz w:val="24"/>
          <w:szCs w:val="24"/>
          <w:u w:val="none"/>
          <w:lang w:eastAsia="zh-CN"/>
        </w:rPr>
        <w:t xml:space="preserve">宿迁市宿豫区环城北路16号、 宿迁市宿城区发展大道2496号</w:t>
      </w:r>
      <w:r>
        <w:rPr>
          <w:rFonts w:hint="eastAsia" w:ascii="仿宋" w:hAnsi="仿宋" w:eastAsia="仿宋" w:cs="仿宋"/>
          <w:sz w:val="24"/>
          <w:szCs w:val="24"/>
          <w:u w:val="none"/>
          <w:lang w:val="en-US" w:eastAsia="zh-CN"/>
        </w:rPr>
        <w:t xml:space="preserve"> </w:t>
      </w:r>
      <w:r/>
    </w:p>
    <w:p>
      <w:pPr>
        <w:ind w:firstLine="480"/>
        <w:jc w:val="left"/>
        <w:spacing w:line="480" w:lineRule="exact"/>
        <w:rPr>
          <w:rFonts w:hint="eastAsia" w:ascii="仿宋" w:hAnsi="仿宋" w:eastAsia="仿宋" w:cs="仿宋"/>
          <w:sz w:val="24"/>
          <w:szCs w:val="24"/>
          <w:u w:val="none"/>
          <w:lang w:val="en-US" w:eastAsia="zh-CN"/>
        </w:rPr>
      </w:pPr>
      <w:r>
        <w:rPr>
          <w:rFonts w:hint="eastAsia" w:ascii="仿宋" w:hAnsi="仿宋" w:eastAsia="仿宋" w:cs="仿宋"/>
          <w:sz w:val="24"/>
          <w:szCs w:val="24"/>
          <w:u w:val="none"/>
        </w:rPr>
        <w:t xml:space="preserve">联系人：陈春、陈锦彧</w:t>
      </w:r>
      <w:r/>
    </w:p>
    <w:p>
      <w:pPr>
        <w:ind w:firstLine="480"/>
        <w:jc w:val="left"/>
        <w:spacing w:line="4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联系方式：</w:t>
      </w:r>
      <w:r>
        <w:rPr>
          <w:rFonts w:hint="eastAsia" w:ascii="仿宋" w:hAnsi="仿宋" w:eastAsia="仿宋" w:cs="仿宋"/>
          <w:sz w:val="24"/>
          <w:szCs w:val="24"/>
          <w:u w:val="none"/>
          <w:lang w:val="en-US" w:eastAsia="zh-CN"/>
        </w:rPr>
        <w:t xml:space="preserve">18951533495、15951526227</w:t>
      </w:r>
      <w:bookmarkStart w:id="48" w:name="_Toc28359086"/>
      <w:r/>
      <w:bookmarkStart w:id="49" w:name="_Toc28359009"/>
      <w:r/>
      <w:r/>
    </w:p>
    <w:p>
      <w:pPr>
        <w:ind w:firstLine="480"/>
        <w:jc w:val="left"/>
        <w:spacing w:line="4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2.</w:t>
      </w:r>
      <w:bookmarkEnd w:id="48"/>
      <w:r/>
      <w:bookmarkEnd w:id="49"/>
      <w:r>
        <w:rPr>
          <w:rFonts w:hint="eastAsia" w:ascii="仿宋" w:hAnsi="仿宋" w:eastAsia="仿宋" w:cs="仿宋"/>
          <w:sz w:val="24"/>
          <w:szCs w:val="24"/>
          <w:u w:val="none"/>
        </w:rPr>
        <w:t xml:space="preserve">采购代理机构信息</w:t>
      </w:r>
      <w:r/>
    </w:p>
    <w:p>
      <w:pPr>
        <w:ind w:firstLine="480"/>
        <w:jc w:val="left"/>
        <w:spacing w:line="48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u w:val="none"/>
        </w:rPr>
        <w:t xml:space="preserve">名称</w:t>
      </w:r>
      <w:r>
        <w:rPr>
          <w:rFonts w:hint="eastAsia" w:ascii="仿宋" w:hAnsi="仿宋" w:eastAsia="仿宋" w:cs="仿宋"/>
          <w:sz w:val="24"/>
          <w:szCs w:val="24"/>
          <w:highlight w:val="none"/>
          <w:u w:val="none"/>
        </w:rPr>
        <w:t xml:space="preserve">：</w:t>
      </w:r>
      <w:r>
        <w:rPr>
          <w:rFonts w:hint="eastAsia" w:ascii="仿宋" w:hAnsi="仿宋" w:eastAsia="仿宋" w:cs="仿宋"/>
          <w:sz w:val="24"/>
          <w:szCs w:val="24"/>
          <w:highlight w:val="none"/>
          <w:u w:val="none"/>
          <w:lang w:eastAsia="zh-CN"/>
        </w:rPr>
        <w:t xml:space="preserve">江苏庆洲工程咨询有限公司</w:t>
      </w:r>
      <w:r/>
    </w:p>
    <w:p>
      <w:pPr>
        <w:ind w:firstLine="480"/>
        <w:spacing w:line="48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地址：</w:t>
      </w:r>
      <w:r>
        <w:rPr>
          <w:rFonts w:hint="eastAsia" w:ascii="仿宋" w:hAnsi="仿宋" w:eastAsia="仿宋" w:cs="仿宋"/>
          <w:sz w:val="24"/>
          <w:szCs w:val="24"/>
          <w:highlight w:val="none"/>
          <w:u w:val="none"/>
          <w:lang w:eastAsia="zh-CN"/>
        </w:rPr>
        <w:t xml:space="preserve">宿迁市宿城区洞庭湖路87号203室</w:t>
      </w:r>
      <w:r/>
    </w:p>
    <w:p>
      <w:pPr>
        <w:ind w:firstLine="480"/>
        <w:spacing w:line="480" w:lineRule="exac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rPr>
        <w:t xml:space="preserve">联系人：</w:t>
      </w:r>
      <w:r>
        <w:rPr>
          <w:rFonts w:hint="eastAsia" w:ascii="仿宋" w:hAnsi="仿宋" w:eastAsia="仿宋" w:cs="仿宋"/>
          <w:sz w:val="24"/>
          <w:szCs w:val="24"/>
          <w:highlight w:val="none"/>
          <w:u w:val="none"/>
          <w:lang w:val="en-US" w:eastAsia="zh-CN"/>
        </w:rPr>
        <w:t xml:space="preserve">李朝、袁军</w:t>
      </w:r>
      <w:r/>
    </w:p>
    <w:p>
      <w:pPr>
        <w:ind w:firstLine="480"/>
        <w:spacing w:line="480" w:lineRule="exact"/>
        <w:rPr>
          <w:rFonts w:hint="eastAsia" w:ascii="仿宋" w:hAnsi="仿宋" w:eastAsia="仿宋" w:cs="仿宋"/>
          <w:sz w:val="24"/>
          <w:highlight w:val="none"/>
          <w:u w:val="none"/>
          <w:lang w:val="en-US" w:eastAsia="zh-CN"/>
        </w:rPr>
      </w:pPr>
      <w:r>
        <w:rPr>
          <w:rFonts w:hint="eastAsia" w:ascii="仿宋" w:hAnsi="仿宋" w:eastAsia="仿宋" w:cs="仿宋"/>
          <w:sz w:val="24"/>
          <w:szCs w:val="24"/>
          <w:highlight w:val="none"/>
          <w:u w:val="none"/>
        </w:rPr>
        <w:t xml:space="preserve">联系方式：</w:t>
      </w:r>
      <w:r>
        <w:rPr>
          <w:rFonts w:hint="eastAsia" w:ascii="仿宋" w:hAnsi="仿宋" w:eastAsia="仿宋" w:cs="仿宋"/>
          <w:sz w:val="24"/>
          <w:szCs w:val="24"/>
          <w:highlight w:val="none"/>
          <w:u w:val="none"/>
          <w:lang w:val="en-US" w:eastAsia="zh-CN"/>
        </w:rPr>
        <w:t xml:space="preserve">0527-81180020、</w:t>
      </w:r>
      <w:r>
        <w:rPr>
          <w:rFonts w:hint="eastAsia" w:ascii="仿宋" w:hAnsi="仿宋" w:eastAsia="仿宋" w:cs="仿宋"/>
          <w:sz w:val="24"/>
          <w:szCs w:val="24"/>
          <w:highlight w:val="none"/>
          <w:u w:val="none"/>
          <w:lang w:eastAsia="zh-CN"/>
        </w:rPr>
        <w:t xml:space="preserve">18360231010</w:t>
      </w:r>
      <w:r/>
    </w:p>
    <w:p>
      <w:pPr>
        <w:ind w:firstLine="480"/>
        <w:spacing w:line="480" w:lineRule="exact"/>
        <w:rPr>
          <w:rFonts w:hint="eastAsia" w:ascii="仿宋" w:hAnsi="仿宋" w:eastAsia="仿宋" w:cs="仿宋"/>
          <w:b/>
          <w:bCs/>
          <w:sz w:val="32"/>
          <w:szCs w:val="22"/>
          <w:lang w:val="en-US" w:eastAsia="zh-CN" w:bidi="ar-SA"/>
        </w:rPr>
      </w:pPr>
      <w:r>
        <w:rPr>
          <w:rFonts w:hint="eastAsia" w:ascii="仿宋" w:hAnsi="仿宋" w:eastAsia="仿宋" w:cs="仿宋"/>
          <w:b/>
          <w:bCs/>
          <w:sz w:val="32"/>
          <w:szCs w:val="22"/>
          <w:lang w:val="en-US" w:eastAsia="zh-CN" w:bidi="ar-SA"/>
        </w:rPr>
        <w:t xml:space="preserve">八、其他</w:t>
      </w:r>
      <w:r/>
    </w:p>
    <w:p>
      <w:pPr>
        <w:ind w:firstLine="482"/>
        <w:keepLines/>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1.根据省财政厅《关于更</w:t>
      </w:r>
      <w:r>
        <w:rPr>
          <w:rFonts w:hint="eastAsia" w:ascii="仿宋" w:hAnsi="仿宋" w:eastAsia="仿宋" w:cs="仿宋"/>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2.有关本次</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的事项若存在变动或修改，敬请及时关注江苏省政府采购中心在“江苏政府采购网”发布的更正公告。</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3.本项目不收取投标保证金。</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center"/>
        <w:spacing w:line="480" w:lineRule="exact"/>
        <w:rPr>
          <w:rFonts w:hint="eastAsia" w:ascii="仿宋" w:hAnsi="仿宋" w:eastAsia="仿宋" w:cs="仿宋"/>
          <w:sz w:val="44"/>
        </w:rPr>
        <w:outlineLvl w:val="0"/>
      </w:pPr>
      <w:r>
        <w:rPr>
          <w:rFonts w:hint="eastAsia" w:ascii="仿宋" w:hAnsi="仿宋" w:eastAsia="仿宋" w:cs="仿宋"/>
          <w:sz w:val="24"/>
        </w:rPr>
        <w:br w:type="page" w:clear="all"/>
      </w:r>
      <w:bookmarkStart w:id="50" w:name="_Toc81575153"/>
      <w:r/>
      <w:bookmarkStart w:id="51" w:name="_Toc9624"/>
      <w:r/>
      <w:bookmarkStart w:id="52" w:name="_Toc15265"/>
      <w:r/>
      <w:bookmarkStart w:id="53" w:name="_Toc81575190"/>
      <w:r/>
      <w:bookmarkStart w:id="54" w:name="_Toc11687"/>
      <w:r>
        <w:rPr>
          <w:rFonts w:hint="eastAsia" w:ascii="仿宋" w:hAnsi="仿宋" w:eastAsia="仿宋" w:cs="仿宋"/>
          <w:sz w:val="44"/>
        </w:rPr>
        <w:t xml:space="preserve">第二章  投标人须知</w:t>
      </w:r>
      <w:bookmarkEnd w:id="50"/>
      <w:r/>
      <w:bookmarkEnd w:id="51"/>
      <w:r/>
      <w:bookmarkEnd w:id="52"/>
      <w:r/>
      <w:bookmarkEnd w:id="53"/>
      <w:r/>
      <w:bookmarkEnd w:id="54"/>
      <w:r/>
      <w:r/>
    </w:p>
    <w:p>
      <w:pPr>
        <w:pStyle w:val="796"/>
        <w:spacing w:before="0" w:after="120" w:line="520" w:lineRule="exact"/>
        <w:rPr>
          <w:rFonts w:hint="eastAsia" w:ascii="仿宋" w:hAnsi="仿宋" w:eastAsia="仿宋" w:cs="仿宋"/>
          <w:bCs/>
          <w:szCs w:val="22"/>
        </w:rPr>
      </w:pPr>
      <w:r/>
      <w:bookmarkStart w:id="55" w:name="_Toc4529"/>
      <w:r>
        <w:rPr>
          <w:rFonts w:hint="eastAsia" w:ascii="仿宋" w:hAnsi="仿宋" w:eastAsia="仿宋" w:cs="仿宋"/>
          <w:bCs/>
          <w:szCs w:val="22"/>
        </w:rPr>
        <w:t xml:space="preserve">投标人须知前附表：</w:t>
      </w:r>
      <w:bookmarkEnd w:id="55"/>
      <w:r/>
      <w:r/>
    </w:p>
    <w:tbl>
      <w:tblPr>
        <w:tblStyle w:val="792"/>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 w:hAnsi="仿宋" w:eastAsia="仿宋" w:cs="仿宋"/>
                <w:b/>
                <w:sz w:val="24"/>
                <w:szCs w:val="24"/>
              </w:rPr>
            </w:pPr>
            <w:r/>
            <w:bookmarkStart w:id="56" w:name="_Toc29262"/>
            <w:r/>
            <w:bookmarkStart w:id="57" w:name="_Toc81575191"/>
            <w:r/>
            <w:bookmarkStart w:id="58" w:name="_Toc81575154"/>
            <w:r>
              <w:rPr>
                <w:rFonts w:hint="eastAsia" w:ascii="仿宋" w:hAnsi="仿宋" w:eastAsia="仿宋" w:cs="仿宋"/>
                <w:b/>
                <w:sz w:val="24"/>
                <w:szCs w:val="24"/>
              </w:rPr>
              <w:t xml:space="preserve">序号</w:t>
            </w:r>
            <w:r/>
          </w:p>
        </w:tc>
        <w:tc>
          <w:tcPr>
            <w:tcW w:w="1772"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6579"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59" w:name="EB9a5853ee094f4f0ea6ec3169265f6f2c"/>
            <w:r>
              <w:rPr>
                <w:rFonts w:hint="eastAsia" w:ascii="仿宋" w:hAnsi="仿宋" w:eastAsia="仿宋" w:cs="仿宋"/>
                <w:sz w:val="24"/>
                <w:szCs w:val="24"/>
              </w:rPr>
              <w:t xml:space="preserve">属性按以下第</w:t>
            </w:r>
            <w:bookmarkEnd w:id="59"/>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60" w:name="EBd5c6c026f9674c39b21b31ecd0c1e7fa"/>
            <w:r>
              <w:rPr>
                <w:rFonts w:hint="eastAsia" w:ascii="仿宋" w:hAnsi="仿宋" w:eastAsia="仿宋" w:cs="仿宋"/>
                <w:sz w:val="24"/>
                <w:szCs w:val="24"/>
              </w:rPr>
              <w:t xml:space="preserve">采购；2.</w:t>
            </w:r>
            <w:bookmarkEnd w:id="60"/>
            <w:r>
              <w:rPr>
                <w:rFonts w:hint="eastAsia" w:ascii="仿宋" w:hAnsi="仿宋" w:eastAsia="仿宋" w:cs="仿宋"/>
                <w:sz w:val="24"/>
                <w:szCs w:val="24"/>
              </w:rPr>
              <w:t xml:space="preserve">服务</w:t>
            </w:r>
            <w:bookmarkStart w:id="61" w:name="EBf7d2a4f44ecb4166a93ea852e73be69f"/>
            <w:r>
              <w:rPr>
                <w:rFonts w:hint="eastAsia" w:ascii="仿宋" w:hAnsi="仿宋" w:eastAsia="仿宋" w:cs="仿宋"/>
                <w:sz w:val="24"/>
                <w:szCs w:val="24"/>
              </w:rPr>
              <w:t xml:space="preserve">采购；3.</w:t>
            </w:r>
            <w:bookmarkEnd w:id="61"/>
            <w:r>
              <w:rPr>
                <w:rFonts w:hint="eastAsia" w:ascii="仿宋" w:hAnsi="仿宋" w:eastAsia="仿宋" w:cs="仿宋"/>
                <w:sz w:val="24"/>
                <w:szCs w:val="24"/>
              </w:rPr>
              <w:t xml:space="preserve">工程采购。</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bookmarkStart w:id="62" w:name="EBd40b5fb42f2944a3b45e579ce3941f02"/>
            <w:r/>
            <w:bookmarkEnd w:id="62"/>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6579"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按以下第</w:t>
            </w:r>
            <w:r>
              <w:rPr>
                <w:rFonts w:hint="eastAsia" w:ascii="仿宋" w:hAnsi="仿宋" w:eastAsia="仿宋" w:cs="仿宋"/>
                <w:sz w:val="24"/>
                <w:szCs w:val="24"/>
                <w:highlight w:val="none"/>
                <w:u w:val="single"/>
              </w:rPr>
              <w:t xml:space="preserve">2</w:t>
            </w:r>
            <w:r>
              <w:rPr>
                <w:rFonts w:hint="eastAsia" w:ascii="仿宋" w:hAnsi="仿宋" w:eastAsia="仿宋" w:cs="仿宋"/>
                <w:sz w:val="24"/>
                <w:szCs w:val="24"/>
                <w:highlight w:val="none"/>
              </w:rPr>
              <w:t xml:space="preserve">种方式确定：</w:t>
            </w:r>
            <w:r/>
          </w:p>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1.接受进口产品。</w:t>
            </w:r>
            <w:r>
              <w:rPr>
                <w:rFonts w:hint="eastAsia" w:ascii="仿宋" w:hAnsi="仿宋" w:eastAsia="仿宋" w:cs="仿宋"/>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highlight w:val="none"/>
              </w:rPr>
              <w:t xml:space="preserve">；</w:t>
            </w:r>
            <w:r/>
          </w:p>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W w:w="6579" w:type="dxa"/>
            <w:vAlign w:val="center"/>
            <w:textDirection w:val="lrTb"/>
            <w:noWrap w:val="false"/>
          </w:tcPr>
          <w:p>
            <w:pPr>
              <w:jc w:val="left"/>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采购人按规定在评标委员会推荐的中标候选人中确定中标人</w:t>
            </w:r>
            <w:r>
              <w:rPr>
                <w:rFonts w:hint="eastAsia" w:ascii="仿宋" w:hAnsi="仿宋" w:eastAsia="仿宋" w:cs="仿宋"/>
                <w:sz w:val="24"/>
                <w:szCs w:val="24"/>
                <w:lang w:eastAsia="zh-CN"/>
              </w:rPr>
              <w:t xml:space="preserve">。</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6579" w:type="dxa"/>
            <w:vAlign w:val="center"/>
            <w:textDirection w:val="lrTb"/>
            <w:noWrap w:val="false"/>
          </w:tcPr>
          <w:p>
            <w:pPr>
              <w:jc w:val="left"/>
              <w:spacing w:line="400" w:lineRule="exact"/>
              <w:rPr>
                <w:rFonts w:hint="eastAsia" w:ascii="仿宋" w:hAnsi="仿宋" w:eastAsia="仿宋" w:cs="仿宋"/>
                <w:sz w:val="24"/>
                <w:szCs w:val="24"/>
                <w:highlight w:val="none"/>
              </w:rPr>
            </w:pPr>
            <w:r/>
            <w:bookmarkStart w:id="63" w:name="EBebac1462c5d9459fbda8a75065c2455d"/>
            <w:r>
              <w:rPr>
                <w:rFonts w:hint="eastAsia" w:ascii="仿宋" w:hAnsi="仿宋" w:eastAsia="仿宋" w:cs="仿宋"/>
                <w:sz w:val="24"/>
                <w:szCs w:val="24"/>
                <w:highlight w:val="none"/>
              </w:rPr>
              <w:t xml:space="preserve">本项目的非主体、非关键性工作是否允许分包</w:t>
            </w:r>
            <w:bookmarkEnd w:id="63"/>
            <w:r>
              <w:rPr>
                <w:rFonts w:hint="eastAsia" w:ascii="仿宋" w:hAnsi="仿宋" w:eastAsia="仿宋" w:cs="仿宋"/>
                <w:sz w:val="24"/>
                <w:szCs w:val="24"/>
                <w:highlight w:val="none"/>
              </w:rPr>
              <w:t xml:space="preserve">按以下第</w:t>
            </w:r>
            <w:r>
              <w:rPr>
                <w:rFonts w:hint="eastAsia" w:ascii="仿宋" w:hAnsi="仿宋" w:eastAsia="仿宋" w:cs="仿宋"/>
                <w:sz w:val="24"/>
                <w:szCs w:val="24"/>
                <w:highlight w:val="none"/>
                <w:u w:val="single"/>
              </w:rPr>
              <w:t xml:space="preserve">  2  </w:t>
            </w:r>
            <w:r>
              <w:rPr>
                <w:rFonts w:hint="eastAsia" w:ascii="仿宋" w:hAnsi="仿宋" w:eastAsia="仿宋" w:cs="仿宋"/>
                <w:sz w:val="24"/>
                <w:szCs w:val="24"/>
                <w:highlight w:val="none"/>
              </w:rPr>
              <w:t xml:space="preserve">种方式确定：</w:t>
            </w:r>
            <w:r/>
          </w:p>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1.允许分包，</w:t>
            </w:r>
            <w:bookmarkStart w:id="64" w:name="EB512ba06683724173802e2aae54a26079"/>
            <w:r>
              <w:rPr>
                <w:rFonts w:hint="eastAsia" w:ascii="仿宋" w:hAnsi="仿宋" w:eastAsia="仿宋" w:cs="仿宋"/>
                <w:sz w:val="24"/>
                <w:szCs w:val="24"/>
                <w:highlight w:val="none"/>
              </w:rPr>
              <w:t xml:space="preserve">允许大中型企业向一家或者多家小微企业分包，分包具体内容、金额或比例：</w:t>
            </w:r>
            <w:bookmarkEnd w:id="64"/>
            <w:r>
              <w:rPr>
                <w:rFonts w:hint="eastAsia" w:ascii="仿宋" w:hAnsi="仿宋" w:eastAsia="仿宋" w:cs="仿宋"/>
                <w:sz w:val="24"/>
                <w:szCs w:val="24"/>
                <w:highlight w:val="none"/>
              </w:rPr>
              <w:t xml:space="preserve">无</w:t>
            </w:r>
            <w:r/>
          </w:p>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bookmarkStart w:id="65" w:name="EBfe735bb6fc4d4e5e9e350f940db98c5f"/>
            <w:r/>
            <w:bookmarkEnd w:id="65"/>
            <w:r>
              <w:rPr>
                <w:rFonts w:hint="eastAsia" w:ascii="仿宋" w:hAnsi="仿宋" w:eastAsia="仿宋" w:cs="仿宋"/>
                <w:sz w:val="24"/>
                <w:szCs w:val="24"/>
              </w:rPr>
              <w:t xml:space="preserve">按照计价格〔2002〕1980号文件规定标准*58%向代理单位支付代理服务费，评审费据实收取。支付方式可以通过转账或数字人民币等方式。</w:t>
            </w:r>
            <w:r/>
          </w:p>
        </w:tc>
      </w:tr>
      <w:tr>
        <w:trPr/>
        <w:tc>
          <w:tcPr>
            <w:tcW w:w="8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77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56"/>
            <w:r/>
            <w:bookmarkEnd w:id="57"/>
            <w:r/>
            <w:bookmarkEnd w:id="58"/>
            <w:r/>
            <w:r/>
          </w:p>
        </w:tc>
        <w:tc>
          <w:tcPr>
            <w:tcW w:w="6579"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pStyle w:val="796"/>
        <w:ind w:firstLine="321"/>
        <w:spacing w:before="0" w:after="0" w:line="480" w:lineRule="exact"/>
        <w:rPr>
          <w:rFonts w:hint="eastAsia" w:ascii="仿宋" w:hAnsi="仿宋" w:eastAsia="仿宋" w:cs="仿宋"/>
          <w:bCs/>
          <w:szCs w:val="22"/>
        </w:rPr>
      </w:pPr>
      <w:r/>
      <w:bookmarkStart w:id="66" w:name="EB6eaaf474639940df900ef4965d71f450"/>
      <w:r/>
      <w:bookmarkEnd w:id="66"/>
      <w:r/>
      <w:bookmarkStart w:id="67" w:name="_Toc81575192"/>
      <w:r/>
      <w:bookmarkStart w:id="68" w:name="_Toc81575155"/>
      <w:r/>
      <w:bookmarkStart w:id="69" w:name="_Toc8239"/>
      <w:r/>
      <w:bookmarkStart w:id="70" w:name="_Toc30953"/>
      <w:r>
        <w:rPr>
          <w:rFonts w:hint="eastAsia" w:ascii="仿宋" w:hAnsi="仿宋" w:eastAsia="仿宋" w:cs="仿宋"/>
          <w:bCs/>
          <w:szCs w:val="22"/>
        </w:rPr>
        <w:br w:type="page" w:clear="all"/>
      </w:r>
      <w:r>
        <w:rPr>
          <w:rFonts w:hint="eastAsia" w:ascii="仿宋" w:hAnsi="仿宋" w:eastAsia="仿宋" w:cs="仿宋"/>
          <w:bCs/>
          <w:szCs w:val="22"/>
        </w:rPr>
        <w:t xml:space="preserve">一、总 则</w:t>
      </w:r>
      <w:bookmarkEnd w:id="67"/>
      <w:r/>
      <w:bookmarkEnd w:id="68"/>
      <w:r/>
      <w:bookmarkEnd w:id="69"/>
      <w:r/>
      <w:bookmarkEnd w:id="70"/>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1、招标方式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本次采购采取公开招标方式。</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2、合格的投标人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2.2满足本文件实质性要求的规定。</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3、适用法律和标准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3.1本次招标及由招标产生的合同受中华人民共和国的相关法律、法规制约和保护。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4、投标费用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pStyle w:val="796"/>
        <w:ind w:firstLine="321"/>
        <w:spacing w:before="0" w:after="0" w:line="480" w:lineRule="exact"/>
        <w:rPr>
          <w:rFonts w:hint="eastAsia" w:ascii="仿宋" w:hAnsi="仿宋" w:eastAsia="仿宋" w:cs="仿宋"/>
          <w:bCs/>
          <w:szCs w:val="22"/>
        </w:rPr>
      </w:pPr>
      <w:r/>
      <w:bookmarkStart w:id="71" w:name="_Toc15995"/>
      <w:r/>
      <w:bookmarkStart w:id="72" w:name="_Toc81575156"/>
      <w:r/>
      <w:bookmarkStart w:id="73" w:name="_Toc29306"/>
      <w:r/>
      <w:bookmarkStart w:id="74" w:name="_Toc81575193"/>
      <w:r>
        <w:rPr>
          <w:rFonts w:hint="eastAsia" w:ascii="仿宋" w:hAnsi="仿宋" w:eastAsia="仿宋" w:cs="仿宋"/>
          <w:bCs/>
          <w:szCs w:val="22"/>
        </w:rPr>
        <w:t xml:space="preserve">二、招标文件</w:t>
      </w:r>
      <w:bookmarkEnd w:id="71"/>
      <w:r/>
      <w:bookmarkEnd w:id="72"/>
      <w:r/>
      <w:bookmarkEnd w:id="73"/>
      <w:r/>
      <w:bookmarkEnd w:id="74"/>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5、招标文件构成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5.1招标文件由以下部分组成：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请仔细检查招标文件是否齐全，如有缺漏请立即与代理机构联系解决。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6、政府采购政策功能落实</w:t>
      </w:r>
      <w:r/>
    </w:p>
    <w:p>
      <w:pPr>
        <w:ind w:firstLine="482"/>
        <w:spacing w:line="48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本项目落实的政府采购政策对应序号为</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u w:val="single"/>
          <w:lang w:val="en-US" w:eastAsia="zh-CN"/>
        </w:rPr>
        <w:t xml:space="preserve">6.1、6.2、6.4.1、6.4.2</w:t>
      </w:r>
      <w:r>
        <w:rPr>
          <w:rFonts w:hint="eastAsia" w:ascii="仿宋" w:hAnsi="仿宋" w:eastAsia="仿宋" w:cs="仿宋"/>
          <w:b/>
          <w:bCs/>
          <w:sz w:val="24"/>
          <w:highlight w:val="none"/>
          <w:u w:val="single"/>
        </w:rPr>
        <w:t xml:space="preserve">   </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6.1中小企业政策</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种政策落实：</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highlight w:val="none"/>
        </w:rPr>
        <w:t xml:space="preserve">（2）对符合规定情形的小微企业报价给予</w:t>
      </w:r>
      <w:r>
        <w:rPr>
          <w:rFonts w:hint="eastAsia" w:ascii="仿宋" w:hAnsi="仿宋" w:eastAsia="仿宋" w:cs="仿宋"/>
          <w:sz w:val="24"/>
          <w:highlight w:val="none"/>
          <w:u w:val="single"/>
        </w:rPr>
        <w:t xml:space="preserve">15%</w:t>
      </w:r>
      <w:r>
        <w:rPr>
          <w:rFonts w:hint="eastAsia" w:ascii="仿宋" w:hAnsi="仿宋" w:eastAsia="仿宋" w:cs="仿宋"/>
          <w:sz w:val="24"/>
          <w:highlight w:val="none"/>
        </w:rPr>
        <w:t xml:space="preserve">扣除，用扣除后的价格参</w:t>
      </w:r>
      <w:r>
        <w:rPr>
          <w:rFonts w:hint="eastAsia" w:ascii="仿宋" w:hAnsi="仿宋" w:eastAsia="仿宋" w:cs="仿宋"/>
          <w:sz w:val="24"/>
        </w:rPr>
        <w:t xml:space="preserve">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bookmarkStart w:id="75" w:name="_Toc11461"/>
      <w:r/>
      <w:bookmarkStart w:id="76" w:name="_Toc81575194"/>
      <w:r/>
      <w:bookmarkStart w:id="77" w:name="_Toc81575157"/>
      <w:r/>
      <w:bookmarkStart w:id="78" w:name="_Toc5574"/>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6.2采购本国产品的支持政策</w:t>
      </w:r>
      <w:r/>
    </w:p>
    <w:p>
      <w:pPr>
        <w:ind w:firstLine="480"/>
        <w:spacing w:line="480" w:lineRule="exact"/>
        <w:rPr>
          <w:rFonts w:hint="eastAsia" w:ascii="仿宋" w:hAnsi="仿宋" w:eastAsia="仿宋" w:cs="仿宋"/>
          <w:color w:val="ff0000"/>
          <w:sz w:val="24"/>
        </w:rPr>
      </w:pPr>
      <w:r>
        <w:rPr>
          <w:rFonts w:hint="eastAsia" w:ascii="仿宋" w:hAnsi="仿宋" w:eastAsia="仿宋" w:cs="仿宋"/>
          <w:sz w:val="24"/>
        </w:rPr>
        <w:t xml:space="preserve">6.2.1 </w:t>
      </w:r>
      <w:r>
        <w:rPr>
          <w:rFonts w:hint="eastAsia" w:ascii="仿宋" w:hAnsi="仿宋" w:eastAsia="仿宋" w:cs="仿宋"/>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color w:val="ff0000"/>
          <w:sz w:val="24"/>
        </w:rPr>
      </w:pPr>
      <w:r>
        <w:rPr>
          <w:rFonts w:hint="eastAsia" w:ascii="仿宋" w:hAnsi="仿宋" w:eastAsia="仿宋" w:cs="仿宋"/>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color w:val="ff0000"/>
          <w:sz w:val="24"/>
        </w:rPr>
      </w:pPr>
      <w:r>
        <w:rPr>
          <w:rFonts w:hint="eastAsia" w:ascii="仿宋" w:hAnsi="仿宋" w:eastAsia="仿宋" w:cs="仿宋"/>
          <w:sz w:val="24"/>
        </w:rPr>
        <w:t xml:space="preserve">6.2.2本项目政府采购活动中既有本国产品又有非本国产品参与竞争的，</w:t>
      </w:r>
      <w:bookmarkStart w:id="79" w:name="OLE_LINK7"/>
      <w:r>
        <w:rPr>
          <w:rFonts w:hint="eastAsia" w:ascii="仿宋" w:hAnsi="仿宋" w:eastAsia="仿宋" w:cs="仿宋"/>
          <w:sz w:val="24"/>
        </w:rPr>
        <w:t xml:space="preserve">依法对本国产品给予价格评审优惠，对本国产品的报价给予</w:t>
      </w:r>
      <w:r>
        <w:rPr>
          <w:rFonts w:hint="eastAsia" w:ascii="仿宋" w:hAnsi="仿宋" w:eastAsia="仿宋" w:cs="仿宋"/>
          <w:b/>
          <w:bCs/>
          <w:sz w:val="24"/>
          <w:u w:val="single"/>
        </w:rPr>
        <w:t xml:space="preserve">20%</w:t>
      </w:r>
      <w:r>
        <w:rPr>
          <w:rFonts w:hint="eastAsia" w:ascii="仿宋" w:hAnsi="仿宋" w:eastAsia="仿宋" w:cs="仿宋"/>
          <w:sz w:val="24"/>
        </w:rPr>
        <w:t xml:space="preserve">的价格扣除，用扣除后的价格参与评审。</w:t>
      </w:r>
      <w:bookmarkEnd w:id="79"/>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sz w:val="24"/>
        </w:rPr>
        <w:t xml:space="preserve">80%以上</w:t>
      </w:r>
      <w:r>
        <w:rPr>
          <w:rFonts w:hint="eastAsia" w:ascii="仿宋" w:hAnsi="仿宋" w:eastAsia="仿宋" w:cs="仿宋"/>
          <w:sz w:val="24"/>
        </w:rPr>
        <w:t xml:space="preserve">时（投标人需在“第六章 投标文件格式”的</w:t>
      </w:r>
      <w:r>
        <w:rPr>
          <w:rFonts w:hint="eastAsia" w:ascii="仿宋" w:hAnsi="仿宋" w:eastAsia="仿宋" w:cs="仿宋"/>
          <w:sz w:val="24"/>
          <w:highlight w:val="none"/>
        </w:rPr>
        <w:t xml:space="preserve">“分项报价表”中</w:t>
      </w:r>
      <w:r>
        <w:rPr>
          <w:rFonts w:hint="eastAsia" w:ascii="仿宋" w:hAnsi="仿宋" w:eastAsia="仿宋" w:cs="仿宋"/>
          <w:sz w:val="24"/>
        </w:rPr>
        <w:t xml:space="preserve">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6.3节能产品、环境标志产品</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6.3.2采购人拟采购的产品属于优先采购的节能产品、环境标志产品清单范围的，按以下条件优先采购：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采用综合评分法的项目，对提供有效节能产品、环境标志证书产品的投标人加分。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采用最低评标价法的项目，同等条件下优先推荐提供有效节能产品、环境标志产品证书多的投标人为中标人。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6.4.1商品包装、快递包装政府采购需求标准（试行）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6.4.2绿色数据中心政府采购需求标准（试行）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6.4.3绿色建材政府采购需求标准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7、招标文件的澄清或修改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color w:val="ff0000"/>
          <w:sz w:val="24"/>
        </w:rPr>
      </w:pPr>
      <w:r>
        <w:rPr>
          <w:rFonts w:hint="eastAsia" w:ascii="仿宋" w:hAnsi="仿宋" w:eastAsia="仿宋" w:cs="仿宋"/>
          <w:sz w:val="24"/>
        </w:rPr>
        <w:t xml:space="preserve">7.3投标人应及时登录“苏采云”系统获取、查看澄清答疑文件（修改后的招标文件），否则造成的相关责任由投标人承担。</w:t>
      </w:r>
      <w:r/>
    </w:p>
    <w:p>
      <w:pPr>
        <w:pStyle w:val="796"/>
        <w:ind w:firstLine="321"/>
        <w:spacing w:before="0" w:after="0" w:line="480" w:lineRule="exact"/>
        <w:rPr>
          <w:rFonts w:hint="eastAsia" w:ascii="仿宋" w:hAnsi="仿宋" w:eastAsia="仿宋" w:cs="仿宋"/>
          <w:bCs/>
          <w:szCs w:val="22"/>
        </w:rPr>
      </w:pPr>
      <w:r>
        <w:rPr>
          <w:rFonts w:hint="eastAsia" w:ascii="仿宋" w:hAnsi="仿宋" w:eastAsia="仿宋" w:cs="仿宋"/>
          <w:bCs/>
          <w:szCs w:val="22"/>
        </w:rPr>
        <w:t xml:space="preserve">三、投标文件的编制</w:t>
      </w:r>
      <w:bookmarkEnd w:id="75"/>
      <w:r/>
      <w:bookmarkEnd w:id="76"/>
      <w:r/>
      <w:bookmarkEnd w:id="77"/>
      <w:r/>
      <w:bookmarkEnd w:id="78"/>
      <w:r/>
      <w:r/>
    </w:p>
    <w:p>
      <w:pPr>
        <w:ind w:firstLine="482"/>
        <w:spacing w:line="480" w:lineRule="exact"/>
        <w:rPr>
          <w:rFonts w:hint="eastAsia" w:ascii="仿宋" w:hAnsi="仿宋" w:eastAsia="仿宋" w:cs="仿宋"/>
          <w:b/>
          <w:sz w:val="24"/>
        </w:rPr>
      </w:pPr>
      <w:r/>
      <w:bookmarkStart w:id="80" w:name="_Toc2773"/>
      <w:r/>
      <w:bookmarkStart w:id="81" w:name="_Toc81575158"/>
      <w:r/>
      <w:bookmarkStart w:id="82" w:name="_Toc23443"/>
      <w:r/>
      <w:bookmarkStart w:id="83" w:name="_Toc81575195"/>
      <w:r>
        <w:rPr>
          <w:rFonts w:hint="eastAsia" w:ascii="仿宋" w:hAnsi="仿宋" w:eastAsia="仿宋" w:cs="仿宋"/>
          <w:b/>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8.2投标文件要求加盖电子签章之处，应按要求加盖投标人数字证书的电子签章。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8.3本项目通过“苏采云”系统进行电子投标，投标人使用政府采购客户端工具制作并通过“苏采云”系统提交投标文件，如</w:t>
      </w:r>
      <w:r>
        <w:rPr>
          <w:rFonts w:hint="eastAsia" w:ascii="仿宋" w:hAnsi="仿宋" w:eastAsia="仿宋" w:cs="仿宋"/>
          <w:sz w:val="24"/>
          <w:lang w:val="en-US" w:eastAsia="zh-CN"/>
        </w:rPr>
        <w:t xml:space="preserve">投标文件</w:t>
      </w:r>
      <w:r>
        <w:rPr>
          <w:rFonts w:hint="eastAsia" w:ascii="仿宋" w:hAnsi="仿宋" w:eastAsia="仿宋" w:cs="仿宋"/>
          <w:sz w:val="24"/>
        </w:rPr>
        <w:t xml:space="preserve">制作工具内容与“江苏政府采购网”发布的招标文件不一致的，以“江苏政府采购网”发布的招标文件为准。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9.1投标文件包括投标函、资格证明文件、开标一览表、分项报价表、响应及偏离表等部分。投标文件</w:t>
      </w:r>
      <w:r>
        <w:rPr>
          <w:rFonts w:hint="eastAsia" w:ascii="仿宋" w:hAnsi="仿宋" w:eastAsia="仿宋" w:cs="仿宋"/>
          <w:bCs/>
          <w:sz w:val="24"/>
        </w:rPr>
        <w:t xml:space="preserve">构成资料为非中文时应提供中文译版。</w:t>
      </w:r>
      <w:bookmarkStart w:id="84" w:name="EBc50e2bb832bb43068403b10c1cce6141"/>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11、投标保证金</w:t>
      </w:r>
      <w:bookmarkStart w:id="85"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85"/>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96"/>
        <w:ind w:firstLine="321"/>
        <w:spacing w:before="0" w:after="0" w:line="480" w:lineRule="exact"/>
        <w:rPr>
          <w:rFonts w:hint="eastAsia" w:ascii="仿宋" w:hAnsi="仿宋" w:eastAsia="仿宋" w:cs="仿宋"/>
          <w:bCs/>
          <w:szCs w:val="22"/>
        </w:rPr>
      </w:pPr>
      <w:r>
        <w:rPr>
          <w:rFonts w:hint="eastAsia" w:ascii="仿宋" w:hAnsi="仿宋" w:eastAsia="仿宋" w:cs="仿宋"/>
          <w:bCs/>
          <w:szCs w:val="22"/>
        </w:rPr>
        <w:t xml:space="preserve">四、投标文件的提交</w:t>
      </w:r>
      <w:bookmarkEnd w:id="80"/>
      <w:r/>
      <w:bookmarkEnd w:id="81"/>
      <w:r/>
      <w:bookmarkEnd w:id="82"/>
      <w:r/>
      <w:bookmarkEnd w:id="83"/>
      <w:r/>
      <w:r/>
    </w:p>
    <w:p>
      <w:pPr>
        <w:ind w:firstLine="482"/>
        <w:spacing w:line="480" w:lineRule="exact"/>
        <w:rPr>
          <w:rFonts w:hint="eastAsia" w:ascii="仿宋" w:hAnsi="仿宋" w:eastAsia="仿宋" w:cs="仿宋"/>
          <w:b/>
          <w:sz w:val="24"/>
        </w:rPr>
      </w:pPr>
      <w:r/>
      <w:bookmarkStart w:id="86" w:name="_Toc20026"/>
      <w:r/>
      <w:bookmarkStart w:id="87" w:name="_Toc959"/>
      <w:r/>
      <w:bookmarkStart w:id="88" w:name="_Toc81575197"/>
      <w:r/>
      <w:bookmarkStart w:id="89" w:name="_Toc81575160"/>
      <w:r>
        <w:rPr>
          <w:rFonts w:hint="eastAsia" w:ascii="仿宋" w:hAnsi="仿宋" w:eastAsia="仿宋" w:cs="仿宋"/>
          <w:b/>
          <w:sz w:val="24"/>
        </w:rPr>
        <w:t xml:space="preserve">13、投标文件的提交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在招标文件规定的投标截止时间后上传的投标文件或对投标报价或其他实质性内容修正的文件。</w:t>
      </w:r>
      <w:r/>
    </w:p>
    <w:p>
      <w:pPr>
        <w:pStyle w:val="796"/>
        <w:ind w:firstLine="321"/>
        <w:spacing w:before="0" w:after="0" w:line="520" w:lineRule="exact"/>
        <w:rPr>
          <w:rFonts w:hint="eastAsia" w:ascii="仿宋" w:hAnsi="仿宋" w:eastAsia="仿宋" w:cs="仿宋"/>
          <w:bCs/>
          <w:szCs w:val="22"/>
        </w:rPr>
      </w:pPr>
      <w:r>
        <w:rPr>
          <w:rFonts w:hint="eastAsia" w:ascii="仿宋" w:hAnsi="仿宋" w:eastAsia="仿宋" w:cs="仿宋"/>
          <w:bCs/>
          <w:szCs w:val="22"/>
        </w:rPr>
        <w:t xml:space="preserve">五、开标、评标程序</w:t>
      </w:r>
      <w:bookmarkEnd w:id="86"/>
      <w:r/>
      <w:bookmarkEnd w:id="87"/>
      <w:r/>
      <w:bookmarkEnd w:id="88"/>
      <w:r/>
      <w:bookmarkEnd w:id="89"/>
      <w:r/>
      <w:r/>
    </w:p>
    <w:p>
      <w:pPr>
        <w:ind w:firstLine="482"/>
        <w:spacing w:line="480" w:lineRule="exact"/>
        <w:rPr>
          <w:rFonts w:hint="eastAsia" w:ascii="仿宋" w:hAnsi="仿宋" w:eastAsia="仿宋" w:cs="仿宋"/>
          <w:b/>
          <w:sz w:val="24"/>
        </w:rPr>
      </w:pPr>
      <w:r/>
      <w:bookmarkStart w:id="90" w:name="_Toc8712"/>
      <w:r/>
      <w:bookmarkStart w:id="91" w:name="_Toc81575159"/>
      <w:r/>
      <w:bookmarkStart w:id="92" w:name="_Toc81575196"/>
      <w:r/>
      <w:bookmarkStart w:id="93" w:name="_Toc8841"/>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17.1资格审查</w:t>
      </w:r>
      <w:bookmarkStart w:id="94"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9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95"/>
      <w:r>
        <w:rPr>
          <w:rFonts w:hint="eastAsia" w:ascii="仿宋" w:hAnsi="仿宋" w:eastAsia="仿宋" w:cs="仿宋"/>
          <w:sz w:val="24"/>
        </w:rPr>
        <w:t xml:space="preserve">重大偏离的认定需经过评标委员会以少数服从多数的原则作出结论。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17.3未通过资格审查或符合性审查的投标人，采购代理机构将在“苏采云”系统中告知未通过资格审查或符合性审查的原因</w:t>
      </w:r>
      <w:r>
        <w:rPr>
          <w:rFonts w:hint="eastAsia" w:ascii="仿宋" w:hAnsi="仿宋" w:eastAsia="仿宋" w:cs="仿宋"/>
          <w:color w:val="ff0000"/>
          <w:sz w:val="24"/>
        </w:rPr>
        <w:t xml:space="preserve">。</w:t>
      </w:r>
      <w:r>
        <w:rPr>
          <w:rFonts w:hint="eastAsia" w:ascii="仿宋" w:hAnsi="仿宋" w:eastAsia="仿宋" w:cs="仿宋"/>
          <w:sz w:val="24"/>
        </w:rPr>
        <w:t xml:space="preserve">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w:t>
      </w:r>
      <w:bookmarkStart w:id="96" w:name="OLE_LINK10"/>
      <w:r>
        <w:rPr>
          <w:rFonts w:hint="eastAsia" w:ascii="仿宋" w:hAnsi="仿宋" w:eastAsia="仿宋" w:cs="仿宋"/>
          <w:sz w:val="24"/>
        </w:rPr>
        <w:t xml:space="preserve">多家投标人提供的核心产品品牌相同的，</w:t>
      </w:r>
      <w:bookmarkEnd w:id="96"/>
      <w:r>
        <w:rPr>
          <w:rFonts w:hint="eastAsia" w:ascii="仿宋" w:hAnsi="仿宋" w:eastAsia="仿宋" w:cs="仿宋"/>
          <w:sz w:val="24"/>
        </w:rPr>
        <w:t xml:space="preserve">按前两款规定处理。</w:t>
      </w:r>
      <w:r/>
    </w:p>
    <w:p>
      <w:pPr>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17.6有关问题的澄清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评标过程中，不得去掉报价中的最高报价和最低报价。</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17.7 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 评标过程中出现下列情形之一的，评标委员会应当启动异常低价投标审查程序：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（3）投标报价低于采购项目最高限价45%的，即投标报价&lt;采购项目最高限价×45%；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17.8比较</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17.9推荐中标候选人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评标委员会按照招标文件中规定的评标方法和标准推荐中标候选人。</w:t>
      </w:r>
      <w:r/>
    </w:p>
    <w:p>
      <w:pPr>
        <w:pStyle w:val="796"/>
        <w:ind w:firstLine="321"/>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六、无效投标、废标、串通投标</w:t>
      </w:r>
      <w:bookmarkEnd w:id="90"/>
      <w:r/>
      <w:bookmarkEnd w:id="91"/>
      <w:r/>
      <w:bookmarkEnd w:id="92"/>
      <w:r/>
      <w:bookmarkEnd w:id="93"/>
      <w:r>
        <w:rPr>
          <w:rFonts w:hint="eastAsia" w:ascii="仿宋" w:hAnsi="仿宋" w:eastAsia="仿宋" w:cs="仿宋"/>
          <w:bCs/>
          <w:color w:val="000000"/>
          <w:szCs w:val="22"/>
        </w:rPr>
        <w:t xml:space="preserve">及取消中标候选人资格情形</w:t>
      </w:r>
      <w:r/>
    </w:p>
    <w:p>
      <w:pPr>
        <w:ind w:firstLine="482"/>
        <w:spacing w:line="480" w:lineRule="exact"/>
        <w:rPr>
          <w:rFonts w:hint="eastAsia" w:ascii="仿宋" w:hAnsi="仿宋" w:eastAsia="仿宋" w:cs="仿宋"/>
          <w:b/>
          <w:color w:val="000000"/>
          <w:sz w:val="24"/>
        </w:rPr>
      </w:pPr>
      <w:r/>
      <w:bookmarkStart w:id="97" w:name="_Toc2391"/>
      <w:r/>
      <w:bookmarkStart w:id="98" w:name="_Toc6494"/>
      <w:r/>
      <w:bookmarkStart w:id="99" w:name="_Toc81575198"/>
      <w:r/>
      <w:bookmarkStart w:id="100" w:name="_Toc81575161"/>
      <w:r>
        <w:rPr>
          <w:rFonts w:hint="eastAsia" w:ascii="仿宋" w:hAnsi="仿宋" w:eastAsia="仿宋" w:cs="仿宋"/>
          <w:b/>
          <w:color w:val="000000"/>
          <w:sz w:val="24"/>
        </w:rPr>
        <w:t xml:space="preserve">18、无效投标情形</w:t>
      </w:r>
      <w:r/>
    </w:p>
    <w:p>
      <w:pPr>
        <w:ind w:firstLine="480"/>
        <w:spacing w:line="480" w:lineRule="exact"/>
        <w:rPr>
          <w:rFonts w:hint="eastAsia" w:ascii="仿宋" w:hAnsi="仿宋" w:eastAsia="仿宋" w:cs="仿宋"/>
          <w:strike/>
          <w:color w:val="000000"/>
          <w:sz w:val="24"/>
        </w:rPr>
      </w:pPr>
      <w:r>
        <w:rPr>
          <w:rFonts w:hint="eastAsia" w:ascii="仿宋" w:hAnsi="仿宋" w:eastAsia="仿宋" w:cs="仿宋"/>
          <w:color w:val="000000"/>
          <w:sz w:val="24"/>
        </w:rPr>
        <w:t xml:space="preserve">18.1投标人同一采购包提交两个（含两个）以上不同的投标报价的。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18.2投标人不符合招标文件规定资格要求的或未按规定提交资质证件的。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18.3投标人的报价超过了采购预算或最高限价的。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18.4投标文件未通过符合性审查的。</w:t>
      </w:r>
      <w:r/>
    </w:p>
    <w:p>
      <w:pPr>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18.5</w:t>
      </w:r>
      <w:r>
        <w:rPr>
          <w:rFonts w:hint="eastAsia" w:ascii="仿宋" w:hAnsi="仿宋" w:eastAsia="仿宋" w:cs="仿宋"/>
          <w:sz w:val="24"/>
        </w:rPr>
        <w:t xml:space="preserve">投标文件出现重大偏离，不符合招标文件中规定的实质性要求的（★部分为实质性要求）。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18.7投标文件未按照招标文件要求加盖CA电子公章的。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18.8投标人有本招标文件规定的恶意串通投标情形的。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18.9投标文件含有采购人不能接受的附加条件的。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18.10其他法律、法规及本招标文件规定的属无效投标的情形。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19.1符合专业条件的投标人或者对招标文件作实质响应的投标人不足三家的。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19.2出现影响采购公正的违法、违规行为的。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19.3因重大变故，采购任务取消的。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19.4评标委员会认定招标文件存在歧义、重大缺陷导致评审工作无法进行的。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19.5在“苏采云”系统规定时间内成功解密电子投标文件的投标人不足</w:t>
      </w:r>
      <w:r>
        <w:rPr>
          <w:rFonts w:hint="eastAsia" w:ascii="仿宋" w:hAnsi="仿宋" w:eastAsia="仿宋" w:cs="仿宋"/>
          <w:color w:val="ff0000"/>
          <w:sz w:val="24"/>
        </w:rPr>
        <w:t xml:space="preserve">三</w:t>
      </w:r>
      <w:r>
        <w:rPr>
          <w:rFonts w:hint="eastAsia" w:ascii="仿宋" w:hAnsi="仿宋" w:eastAsia="仿宋" w:cs="仿宋"/>
          <w:sz w:val="24"/>
        </w:rPr>
        <w:t xml:space="preserve">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投标截止后投标人不足三家或者通过资格审查或符合性审查的投标人不足</w:t>
      </w:r>
      <w:r>
        <w:rPr>
          <w:rFonts w:hint="eastAsia" w:ascii="仿宋" w:hAnsi="仿宋" w:eastAsia="仿宋" w:cs="仿宋"/>
          <w:color w:val="ff0000"/>
          <w:sz w:val="24"/>
        </w:rPr>
        <w:t xml:space="preserve">三</w:t>
      </w:r>
      <w:r>
        <w:rPr>
          <w:rFonts w:hint="eastAsia" w:ascii="仿宋" w:hAnsi="仿宋" w:eastAsia="仿宋" w:cs="仿宋"/>
          <w:sz w:val="24"/>
        </w:rPr>
        <w:t xml:space="preserve">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21.1投标人直接或间接从采购人或采购代理机构处获得其他投标人的投标情况，并修改其投标文件；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21.2评审活动开始前投标人直接或间接从采购人或采购代理机构处获得评标委员会组成人员情况；</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21.3投标人接受采购人或采购代理机构授意撤换、修改投标文件；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21.4投标人之间协商投标报价、技术方案等投标文件实质性内容；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21.5属于同一集团、协会、商会等组织成员的投标人按照该组织要求协同投标；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21.6投标人之间事先约定由某一特定投标人中标、成交；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21.7投标人之间商定部分投标人放弃投标或者放弃中标、成交；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21.9 不同投标人的投标文件由同一单位或者个人编制；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21.10不同投标人的电子投标文件由同一台电子设备编制、打包、加密或者上传；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21.11不同投标人委托同一单位或者个人办理投标事宜；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21.12不同投标人的投标文件载明的项目管理成员或者联系人员为同一人；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21.13不同投标人的投标文件异常一致或者投标报价呈规律性差异；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21.14不同投标人的投标文件相互混装；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21.15不同投标人的投标保证金从同一单位或者个人的账户转出。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01" w:name="OLE_LINK4"/>
      <w:r>
        <w:rPr>
          <w:rFonts w:hint="eastAsia" w:ascii="仿宋" w:hAnsi="仿宋" w:eastAsia="仿宋" w:cs="仿宋"/>
          <w:b/>
          <w:sz w:val="24"/>
        </w:rPr>
        <w:t xml:space="preserve">取消中标候选人资格情形</w:t>
      </w:r>
      <w:bookmarkEnd w:id="101"/>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22.1提供虚假材料谋取中标的；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22.2采取不正当手段诋毁、排挤其他投标人的；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22.3与采购人、其他投标人或者采购代理机构恶意串通的；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22.4向采购人、采购代理机构行贿或者提供其他不正当利益的；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22.5未在规定时间内与采购人签订采购合同的；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22.6法律、法规规定的其它情况。</w:t>
      </w:r>
      <w:r/>
    </w:p>
    <w:p>
      <w:pPr>
        <w:ind w:firstLine="321"/>
        <w:spacing w:line="480" w:lineRule="exact"/>
        <w:rPr>
          <w:rFonts w:hint="eastAsia" w:ascii="仿宋" w:hAnsi="仿宋" w:eastAsia="仿宋" w:cs="仿宋"/>
          <w:b/>
          <w:bCs/>
          <w:sz w:val="32"/>
        </w:rPr>
        <w:outlineLvl w:val="1"/>
      </w:pPr>
      <w:r>
        <w:rPr>
          <w:rFonts w:hint="eastAsia" w:ascii="仿宋" w:hAnsi="仿宋" w:eastAsia="仿宋" w:cs="仿宋"/>
          <w:b/>
          <w:bCs/>
          <w:sz w:val="32"/>
        </w:rPr>
        <w:t xml:space="preserve">七、中标及合同签订</w:t>
      </w:r>
      <w:bookmarkEnd w:id="97"/>
      <w:r/>
      <w:bookmarkEnd w:id="98"/>
      <w:r/>
      <w:bookmarkEnd w:id="99"/>
      <w:r/>
      <w:bookmarkEnd w:id="100"/>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ff0000"/>
          <w:sz w:val="24"/>
        </w:rPr>
      </w:pPr>
      <w:r>
        <w:rPr>
          <w:rFonts w:hint="eastAsia" w:ascii="仿宋" w:hAnsi="仿宋" w:eastAsia="仿宋"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24.3采用综合评分法评审的，未中标人可于中标结果公告期限届满之日起通过“苏采云”系统查看</w:t>
      </w:r>
      <w:bookmarkStart w:id="102" w:name="OLE_LINK5"/>
      <w:r>
        <w:rPr>
          <w:rFonts w:hint="eastAsia" w:ascii="仿宋" w:hAnsi="仿宋" w:eastAsia="仿宋" w:cs="仿宋"/>
          <w:sz w:val="24"/>
        </w:rPr>
        <w:t xml:space="preserve">自己的评审得分及排序情况。</w:t>
      </w:r>
      <w:bookmarkEnd w:id="102"/>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sz w:val="24"/>
          <w:highlight w:val="none"/>
          <w:u w:val="single"/>
        </w:rPr>
        <w:t xml:space="preserve">（</w:t>
      </w:r>
      <w:r>
        <w:rPr>
          <w:rFonts w:hint="eastAsia" w:ascii="仿宋" w:hAnsi="仿宋" w:eastAsia="仿宋" w:cs="仿宋"/>
          <w:sz w:val="24"/>
          <w:highlight w:val="none"/>
          <w:u w:val="single"/>
          <w:lang w:val="en-US" w:eastAsia="zh-CN"/>
        </w:rPr>
        <w:t xml:space="preserve">1</w:t>
      </w:r>
      <w:r>
        <w:rPr>
          <w:rFonts w:hint="eastAsia" w:ascii="仿宋" w:hAnsi="仿宋" w:eastAsia="仿宋" w:cs="仿宋"/>
          <w:sz w:val="24"/>
          <w:highlight w:val="none"/>
          <w:u w:val="single"/>
        </w:rPr>
        <w:t xml:space="preserve">）</w:t>
      </w:r>
      <w:r>
        <w:rPr>
          <w:rFonts w:hint="eastAsia" w:ascii="仿宋" w:hAnsi="仿宋" w:eastAsia="仿宋" w:cs="仿宋"/>
          <w:sz w:val="24"/>
          <w:highlight w:val="none"/>
          <w:lang w:val="zh-CN"/>
        </w:rPr>
        <w:t xml:space="preserve">方</w:t>
      </w:r>
      <w:r>
        <w:rPr>
          <w:rFonts w:hint="eastAsia" w:ascii="仿宋" w:hAnsi="仿宋" w:eastAsia="仿宋" w:cs="仿宋"/>
          <w:sz w:val="24"/>
          <w:lang w:val="zh-CN"/>
        </w:rPr>
        <w:t xml:space="preserve">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26.1履约保证金提交形式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26.2履约保证金提交金额</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按采购合同总价的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%提交。</w:t>
      </w:r>
      <w:r/>
    </w:p>
    <w:p>
      <w:pPr>
        <w:ind w:firstLine="480"/>
        <w:spacing w:line="480" w:lineRule="exact"/>
        <w:rPr>
          <w:rFonts w:hint="eastAsia" w:ascii="仿宋" w:hAnsi="仿宋" w:eastAsia="仿宋" w:cs="仿宋"/>
          <w:sz w:val="24"/>
        </w:rPr>
      </w:pPr>
      <w:r>
        <w:rPr>
          <w:rFonts w:hint="eastAsia" w:ascii="仿宋" w:hAnsi="仿宋" w:eastAsia="仿宋" w:cs="仿宋"/>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sz w:val="24"/>
          <w:highlight w:val="none"/>
          <w:u w:val="single"/>
          <w:lang w:val="en-US" w:eastAsia="zh-CN"/>
        </w:rPr>
        <w:t xml:space="preserve">1.8</w:t>
      </w:r>
      <w:r>
        <w:rPr>
          <w:rFonts w:hint="eastAsia" w:ascii="仿宋" w:hAnsi="仿宋" w:eastAsia="仿宋" w:cs="仿宋"/>
          <w:sz w:val="24"/>
          <w:highlight w:val="none"/>
        </w:rPr>
        <w:t xml:space="preserve">%</w:t>
      </w:r>
      <w:r>
        <w:rPr>
          <w:rFonts w:hint="eastAsia" w:ascii="仿宋" w:hAnsi="仿宋" w:eastAsia="仿宋" w:cs="仿宋"/>
          <w:sz w:val="24"/>
        </w:rPr>
        <w:t xml:space="preserve">提交。办理流程、偿付等内容见江苏政府采购网“保险保函”模块。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26.3履约保证金退还方式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26.4履约保证金退还条件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具有验收合格相关证明材料。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26.5履约保证金退还时间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26.6履约保证金不予退还情形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26.7逾期退还履约保证金违约责任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sz w:val="24"/>
          <w:szCs w:val="24"/>
        </w:rPr>
      </w:pPr>
      <w:r/>
      <w:bookmarkStart w:id="103" w:name="EB4d341233595e4bf8ad7006b4bd78d974"/>
      <w:r/>
      <w:bookmarkEnd w:id="103"/>
      <w:r/>
      <w:bookmarkStart w:id="104" w:name="_Toc81575162"/>
      <w:r/>
      <w:bookmarkStart w:id="105" w:name="_Toc22084"/>
      <w:r/>
      <w:bookmarkStart w:id="106" w:name="_Toc81575199"/>
      <w:r/>
      <w:bookmarkStart w:id="107" w:name="_Toc7550"/>
      <w:r/>
      <w:bookmarkStart w:id="108" w:name="_Toc81575201"/>
      <w:r/>
      <w:bookmarkStart w:id="109" w:name="_Toc81575164"/>
      <w:r/>
      <w:bookmarkStart w:id="110" w:name="_Hlk166141273"/>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仿宋" w:hAnsi="仿宋" w:eastAsia="仿宋" w:cs="仿宋"/>
          <w:color w:val="000000"/>
          <w:sz w:val="24"/>
        </w:rPr>
        <w:t xml:space="preserve">百分之十。</w:t>
      </w:r>
      <w:r/>
    </w:p>
    <w:p>
      <w:pPr>
        <w:pStyle w:val="796"/>
        <w:ind w:firstLine="643"/>
        <w:spacing w:before="0" w:after="0" w:line="520" w:lineRule="exact"/>
        <w:rPr>
          <w:rFonts w:hint="eastAsia" w:ascii="仿宋" w:hAnsi="仿宋" w:eastAsia="仿宋" w:cs="仿宋"/>
          <w:bCs/>
          <w:szCs w:val="22"/>
        </w:rPr>
      </w:pPr>
      <w:r>
        <w:rPr>
          <w:rFonts w:hint="eastAsia" w:ascii="仿宋" w:hAnsi="仿宋" w:eastAsia="仿宋" w:cs="仿宋"/>
          <w:bCs/>
          <w:szCs w:val="22"/>
        </w:rPr>
        <w:t xml:space="preserve">八、</w:t>
      </w:r>
      <w:bookmarkEnd w:id="104"/>
      <w:r/>
      <w:bookmarkEnd w:id="105"/>
      <w:r/>
      <w:bookmarkEnd w:id="106"/>
      <w:r/>
      <w:bookmarkEnd w:id="107"/>
      <w:r/>
      <w:bookmarkStart w:id="111" w:name="_Toc81575200"/>
      <w:r/>
      <w:bookmarkStart w:id="112" w:name="_Toc12263"/>
      <w:r/>
      <w:bookmarkStart w:id="113" w:name="_Toc81575163"/>
      <w:r/>
      <w:bookmarkStart w:id="114" w:name="_Toc31888"/>
      <w:r>
        <w:rPr>
          <w:rFonts w:hint="eastAsia" w:ascii="仿宋" w:hAnsi="仿宋" w:eastAsia="仿宋" w:cs="仿宋"/>
          <w:bCs/>
          <w:szCs w:val="22"/>
        </w:rPr>
        <w:t xml:space="preserve">质疑与投诉</w:t>
      </w:r>
      <w:bookmarkEnd w:id="111"/>
      <w:r/>
      <w:bookmarkEnd w:id="112"/>
      <w:r/>
      <w:bookmarkEnd w:id="113"/>
      <w:r/>
      <w:bookmarkEnd w:id="114"/>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w:t>
      </w:r>
      <w:bookmarkStart w:id="115" w:name="OLE_LINK1"/>
      <w:r>
        <w:rPr>
          <w:rFonts w:hint="eastAsia" w:ascii="仿宋" w:hAnsi="仿宋" w:eastAsia="仿宋" w:cs="仿宋"/>
          <w:sz w:val="24"/>
        </w:rPr>
        <w:t xml:space="preserve">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本项目接收质疑函的方式：现场接收或邮寄接收。</w:t>
      </w:r>
      <w:bookmarkEnd w:id="115"/>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联系部门：江苏庆洲工程咨询有限公司或江苏省农业科学院宿迁农科所、宿迁市楚润数据集团有限公司</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联系电话：18360231010、18951533495、15951526227  　</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通讯地址：宿迁市宿城区洞庭湖路87号203室、宿迁市宿豫区环城北路16号、 宿迁市宿城区发展大道2496号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29.2投标人应知其权益受到损害之日，是指：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29.4投标人提出质疑应当提交质疑函和必要的证明材料。质疑函的必备内容：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质疑投标人对答复不满意或采购人、采购代理机构未在规定时间内作出答复的，可在答复期满后15个工作日内向同级财政部门提起投诉。</w:t>
      </w:r>
      <w:r/>
    </w:p>
    <w:p>
      <w:pPr>
        <w:pStyle w:val="795"/>
        <w:jc w:val="center"/>
        <w:spacing w:before="200"/>
        <w:rPr>
          <w:rFonts w:hint="eastAsia" w:ascii="仿宋" w:hAnsi="仿宋" w:eastAsia="仿宋" w:cs="仿宋"/>
        </w:rPr>
      </w:pPr>
      <w:r>
        <w:rPr>
          <w:rFonts w:hint="eastAsia" w:ascii="仿宋" w:hAnsi="仿宋" w:eastAsia="仿宋" w:cs="仿宋"/>
        </w:rPr>
        <w:br w:type="page" w:clear="all"/>
      </w:r>
      <w:bookmarkStart w:id="116" w:name="_Toc17961"/>
      <w:r>
        <w:rPr>
          <w:rFonts w:hint="eastAsia" w:ascii="仿宋" w:hAnsi="仿宋" w:eastAsia="仿宋" w:cs="仿宋"/>
          <w:b/>
          <w:sz w:val="44"/>
          <w:szCs w:val="44"/>
        </w:rPr>
        <w:t xml:space="preserve">第三章  资格审查及评标</w:t>
      </w:r>
      <w:bookmarkEnd w:id="108"/>
      <w:r/>
      <w:bookmarkEnd w:id="109"/>
      <w:r>
        <w:rPr>
          <w:rFonts w:hint="eastAsia" w:ascii="仿宋" w:hAnsi="仿宋" w:eastAsia="仿宋" w:cs="仿宋"/>
          <w:b/>
          <w:sz w:val="44"/>
          <w:szCs w:val="44"/>
        </w:rPr>
        <w:t xml:space="preserve">方法</w:t>
      </w:r>
      <w:bookmarkEnd w:id="116"/>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一、资格审查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资格审查人员按照下列指标对各投标人的资格进行审查，未通过审查的为无效标，不参与评标。</w:t>
      </w:r>
      <w:r/>
    </w:p>
    <w:tbl>
      <w:tblPr>
        <w:tblStyle w:val="792"/>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二、符合性审查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评标委员会对符合资格的投标人的投标文件进行符合性审查，未通过审查的为无效标，不再参与评审。</w:t>
      </w:r>
      <w:r/>
    </w:p>
    <w:tbl>
      <w:tblPr>
        <w:tblStyle w:val="792"/>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开标一览表及投标报价</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仿宋" w:hAnsi="仿宋" w:eastAsia="仿宋" w:cs="仿宋"/>
              </w:rPr>
            </w:pPr>
            <w:r>
              <w:rPr>
                <w:rFonts w:hint="eastAsia" w:ascii="仿宋" w:hAnsi="仿宋" w:eastAsia="仿宋" w:cs="仿宋"/>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三、评标方法</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评标委员会根据评标后投标人排序推荐中标候选人，并形成评标报告。</w:t>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四、评标标准</w:t>
      </w:r>
      <w:r/>
    </w:p>
    <w:tbl>
      <w:tblPr>
        <w:tblStyle w:val="792"/>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hint="eastAsia" w:ascii="仿宋" w:hAnsi="仿宋" w:eastAsia="仿宋" w:cs="仿宋"/>
                <w:b w:val="0"/>
                <w:sz w:val="21"/>
                <w:szCs w:val="24"/>
              </w:rPr>
            </w:pPr>
            <w:r/>
            <w:bookmarkStart w:id="117" w:name="RANGE!A1"/>
            <w:r>
              <w:rPr>
                <w:rFonts w:hint="eastAsia" w:ascii="仿宋" w:hAnsi="仿宋" w:eastAsia="仿宋" w:cs="仿宋"/>
                <w:b w:val="0"/>
                <w:sz w:val="21"/>
                <w:szCs w:val="24"/>
              </w:rPr>
              <w:t xml:space="preserve">评审因素</w:t>
            </w:r>
            <w:bookmarkEnd w:id="117"/>
            <w:r/>
            <w:r/>
          </w:p>
        </w:tc>
        <w:tc>
          <w:tcPr>
            <w:tcW w:w="1114" w:type="dxa"/>
            <w:vAlign w:val="center"/>
            <w:textDirection w:val="lrTb"/>
            <w:noWrap w:val="false"/>
          </w:tcPr>
          <w:p>
            <w:pPr>
              <w:jc w:val="center"/>
              <w:spacing w:line="360" w:lineRule="exact"/>
              <w:widowControl/>
              <w:rPr>
                <w:rFonts w:hint="eastAsia" w:ascii="仿宋" w:hAnsi="仿宋" w:eastAsia="仿宋" w:cs="仿宋"/>
                <w:b w:val="0"/>
                <w:sz w:val="21"/>
                <w:szCs w:val="24"/>
              </w:rPr>
            </w:pPr>
            <w:r>
              <w:rPr>
                <w:rFonts w:hint="eastAsia" w:ascii="仿宋" w:hAnsi="仿宋" w:eastAsia="仿宋" w:cs="仿宋"/>
                <w:b w:val="0"/>
                <w:sz w:val="21"/>
                <w:szCs w:val="24"/>
              </w:rPr>
              <w:t xml:space="preserve">分数</w:t>
            </w:r>
            <w:r/>
          </w:p>
        </w:tc>
        <w:tc>
          <w:tcPr>
            <w:tcW w:w="6431" w:type="dxa"/>
            <w:vAlign w:val="center"/>
            <w:textDirection w:val="lrTb"/>
            <w:noWrap w:val="false"/>
          </w:tcPr>
          <w:p>
            <w:pPr>
              <w:jc w:val="center"/>
              <w:spacing w:line="360" w:lineRule="exact"/>
              <w:widowControl/>
              <w:rPr>
                <w:rFonts w:hint="eastAsia" w:ascii="仿宋" w:hAnsi="仿宋" w:eastAsia="仿宋" w:cs="仿宋"/>
                <w:b w:val="0"/>
                <w:sz w:val="21"/>
                <w:szCs w:val="24"/>
              </w:rPr>
            </w:pPr>
            <w:r>
              <w:rPr>
                <w:rFonts w:hint="eastAsia" w:ascii="仿宋" w:hAnsi="仿宋" w:eastAsia="仿宋" w:cs="仿宋"/>
                <w:b w:val="0"/>
                <w:sz w:val="21"/>
                <w:szCs w:val="24"/>
              </w:rPr>
              <w:t xml:space="preserve">评审标准</w:t>
            </w:r>
            <w:r/>
          </w:p>
        </w:tc>
      </w:tr>
      <w:tr>
        <w:trPr>
          <w:jc w:val="center"/>
          <w:trHeight w:val="274"/>
        </w:trPr>
        <w:tc>
          <w:tcPr>
            <w:tcW w:w="14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4"/>
                <w:highlight w:val="none"/>
              </w:rPr>
            </w:pPr>
            <w:r>
              <w:rPr>
                <w:rFonts w:hint="eastAsia" w:ascii="仿宋" w:hAnsi="仿宋" w:eastAsia="仿宋" w:cs="仿宋"/>
                <w:b w:val="0"/>
                <w:sz w:val="21"/>
                <w:szCs w:val="24"/>
                <w:highlight w:val="none"/>
              </w:rPr>
              <w:t xml:space="preserve">投标报价</w:t>
            </w:r>
            <w:r/>
          </w:p>
        </w:tc>
        <w:tc>
          <w:tcPr>
            <w:tcW w:w="11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4"/>
                <w:highlight w:val="none"/>
              </w:rPr>
            </w:pPr>
            <w:r>
              <w:rPr>
                <w:rFonts w:hint="eastAsia" w:ascii="仿宋" w:hAnsi="仿宋" w:eastAsia="仿宋" w:cs="仿宋"/>
                <w:b w:val="0"/>
                <w:sz w:val="21"/>
                <w:szCs w:val="24"/>
                <w:highlight w:val="none"/>
              </w:rPr>
              <w:t xml:space="preserve">30.00分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rPr>
            </w:pPr>
            <w:r>
              <w:rPr>
                <w:rFonts w:hint="eastAsia" w:ascii="仿宋" w:hAnsi="仿宋" w:eastAsia="仿宋" w:cs="仿宋"/>
                <w:b w:val="0"/>
                <w:color w:val="000000"/>
                <w:sz w:val="21"/>
                <w:szCs w:val="24"/>
                <w:highlight w:val="none"/>
              </w:rPr>
              <w:t xml:space="preserve">采用低价优先法计算，即满足招标文件要求且投标价格最低的投标报价为评标基准价，其价格分为满分。其他投标人投标报价得分＝（评标基准价/投标报价）*30。</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rPr>
            </w:pPr>
            <w:r>
              <w:rPr>
                <w:rFonts w:hint="eastAsia" w:ascii="仿宋" w:hAnsi="仿宋" w:eastAsia="仿宋" w:cs="仿宋"/>
                <w:b w:val="0"/>
                <w:color w:val="000000"/>
                <w:sz w:val="21"/>
                <w:szCs w:val="24"/>
                <w:highlight w:val="none"/>
              </w:rPr>
              <w:t xml:space="preserve">注：1.符合规定的小微企业（含监狱企业和残疾人福利单位）报价给予15%的扣除，用扣除后的价格参加评审。</w:t>
            </w:r>
            <w:r/>
          </w:p>
          <w:p>
            <w:pPr>
              <w:keepLines w:val="0"/>
              <w:keepNext w:val="0"/>
              <w:pageBreakBefore w:val="0"/>
              <w:spacing w:line="360" w:lineRule="exact"/>
              <w:rPr>
                <w:rFonts w:hint="eastAsia" w:ascii="仿宋" w:hAnsi="仿宋" w:eastAsia="仿宋" w:cs="仿宋"/>
                <w:b w:val="0"/>
                <w:color w:val="000000"/>
                <w:sz w:val="21"/>
                <w:highlight w:val="none"/>
              </w:rPr>
            </w:pPr>
            <w:r>
              <w:rPr>
                <w:rFonts w:hint="eastAsia" w:ascii="仿宋" w:hAnsi="仿宋" w:eastAsia="仿宋" w:cs="仿宋"/>
                <w:b w:val="0"/>
                <w:color w:val="000000"/>
                <w:sz w:val="21"/>
                <w:szCs w:val="24"/>
                <w:highlight w:val="none"/>
              </w:rPr>
              <w:t xml:space="preserve">2.</w:t>
            </w:r>
            <w:r>
              <w:rPr>
                <w:rFonts w:hint="eastAsia" w:ascii="仿宋" w:hAnsi="仿宋" w:eastAsia="仿宋" w:cs="仿宋"/>
                <w:b w:val="0"/>
                <w:color w:val="000000"/>
                <w:sz w:val="21"/>
                <w:highlight w:val="none"/>
              </w:rPr>
              <w:t xml:space="preserve"> 符合规定的本国产品的报价给予</w:t>
            </w:r>
            <w:r>
              <w:rPr>
                <w:rFonts w:hint="eastAsia" w:ascii="仿宋" w:hAnsi="仿宋" w:eastAsia="仿宋" w:cs="仿宋"/>
                <w:b w:val="0"/>
                <w:bCs/>
                <w:color w:val="000000"/>
                <w:sz w:val="21"/>
                <w:highlight w:val="none"/>
                <w:u w:val="none"/>
              </w:rPr>
              <w:t xml:space="preserve">20%</w:t>
            </w:r>
            <w:r>
              <w:rPr>
                <w:rFonts w:hint="eastAsia" w:ascii="仿宋" w:hAnsi="仿宋" w:eastAsia="仿宋" w:cs="仿宋"/>
                <w:b w:val="0"/>
                <w:color w:val="000000"/>
                <w:sz w:val="21"/>
                <w:highlight w:val="none"/>
              </w:rPr>
              <w:t xml:space="preserve">的价格扣除，用扣除后的价格参与评审。</w:t>
            </w:r>
            <w:r/>
          </w:p>
        </w:tc>
      </w:tr>
      <w:tr>
        <w:trPr>
          <w:jc w:val="center"/>
          <w:trHeight w:val="859"/>
        </w:trPr>
        <w:tc>
          <w:tcPr>
            <w:tcW w:w="14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4"/>
                <w:highlight w:val="none"/>
              </w:rPr>
            </w:pPr>
            <w:r>
              <w:rPr>
                <w:rFonts w:hint="eastAsia" w:ascii="仿宋" w:hAnsi="仿宋" w:eastAsia="仿宋" w:cs="仿宋"/>
                <w:b w:val="0"/>
                <w:sz w:val="21"/>
                <w:szCs w:val="24"/>
                <w:highlight w:val="none"/>
              </w:rPr>
              <w:t xml:space="preserve">技术响应</w:t>
            </w:r>
            <w:r/>
          </w:p>
        </w:tc>
        <w:tc>
          <w:tcPr>
            <w:tcW w:w="11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4"/>
                <w:highlight w:val="none"/>
              </w:rPr>
            </w:pPr>
            <w:r>
              <w:rPr>
                <w:rFonts w:hint="eastAsia" w:ascii="仿宋" w:hAnsi="仿宋" w:eastAsia="仿宋" w:cs="仿宋"/>
                <w:b w:val="0"/>
                <w:sz w:val="21"/>
                <w:szCs w:val="24"/>
                <w:highlight w:val="none"/>
                <w:lang w:val="en-US" w:eastAsia="zh-CN"/>
              </w:rPr>
              <w:t xml:space="preserve">28.0</w:t>
            </w:r>
            <w:r>
              <w:rPr>
                <w:rFonts w:hint="eastAsia" w:ascii="仿宋" w:hAnsi="仿宋" w:eastAsia="仿宋" w:cs="仿宋"/>
                <w:b w:val="0"/>
                <w:sz w:val="21"/>
                <w:szCs w:val="24"/>
                <w:highlight w:val="none"/>
              </w:rPr>
              <w:t xml:space="preserve">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rPr>
            </w:pPr>
            <w:r>
              <w:rPr>
                <w:rFonts w:hint="eastAsia" w:ascii="仿宋" w:hAnsi="仿宋" w:eastAsia="仿宋" w:cs="仿宋"/>
                <w:b w:val="0"/>
                <w:color w:val="000000"/>
                <w:sz w:val="21"/>
                <w:szCs w:val="24"/>
                <w:highlight w:val="none"/>
              </w:rPr>
              <w:t xml:space="preserve">针对招标文件“第四部分、采购需求－采购清单及技术参数”中所列内容，所投产品技术参数完全满足或优于招标文件技术参数要求的得</w:t>
            </w:r>
            <w:r>
              <w:rPr>
                <w:rFonts w:hint="eastAsia" w:ascii="仿宋" w:hAnsi="仿宋" w:eastAsia="仿宋" w:cs="仿宋"/>
                <w:b w:val="0"/>
                <w:color w:val="000000"/>
                <w:sz w:val="21"/>
                <w:szCs w:val="24"/>
                <w:highlight w:val="none"/>
                <w:lang w:val="en-US" w:eastAsia="zh-CN"/>
              </w:rPr>
              <w:t xml:space="preserve">28.00</w:t>
            </w:r>
            <w:r>
              <w:rPr>
                <w:rFonts w:hint="eastAsia" w:ascii="仿宋" w:hAnsi="仿宋" w:eastAsia="仿宋" w:cs="仿宋"/>
                <w:b w:val="0"/>
                <w:color w:val="000000"/>
                <w:sz w:val="21"/>
                <w:szCs w:val="24"/>
                <w:highlight w:val="none"/>
              </w:rPr>
              <w:t xml:space="preserve">分；标“▲”为重点</w:t>
            </w:r>
            <w:r>
              <w:rPr>
                <w:rFonts w:hint="eastAsia" w:ascii="仿宋" w:hAnsi="仿宋" w:eastAsia="仿宋" w:cs="仿宋"/>
                <w:b w:val="0"/>
                <w:color w:val="000000"/>
                <w:sz w:val="21"/>
                <w:szCs w:val="24"/>
                <w:highlight w:val="none"/>
                <w:lang w:eastAsia="zh-CN"/>
              </w:rPr>
              <w:t xml:space="preserve">参数</w:t>
            </w:r>
            <w:r>
              <w:rPr>
                <w:rFonts w:hint="eastAsia" w:ascii="仿宋" w:hAnsi="仿宋" w:eastAsia="仿宋" w:cs="仿宋"/>
                <w:b w:val="0"/>
                <w:color w:val="000000"/>
                <w:sz w:val="21"/>
                <w:szCs w:val="24"/>
                <w:highlight w:val="none"/>
              </w:rPr>
              <w:t xml:space="preserve">一共20项，每有一项负偏离扣</w:t>
            </w:r>
            <w:r>
              <w:rPr>
                <w:rFonts w:hint="eastAsia" w:ascii="仿宋" w:hAnsi="仿宋" w:eastAsia="仿宋" w:cs="仿宋"/>
                <w:b w:val="0"/>
                <w:color w:val="000000"/>
                <w:sz w:val="21"/>
                <w:szCs w:val="24"/>
                <w:highlight w:val="none"/>
                <w:lang w:val="en-US" w:eastAsia="zh-CN"/>
              </w:rPr>
              <w:t xml:space="preserve">1</w:t>
            </w:r>
            <w:r>
              <w:rPr>
                <w:rFonts w:hint="eastAsia" w:ascii="仿宋" w:hAnsi="仿宋" w:eastAsia="仿宋" w:cs="仿宋"/>
                <w:b w:val="0"/>
                <w:color w:val="000000"/>
                <w:sz w:val="21"/>
                <w:szCs w:val="24"/>
                <w:highlight w:val="none"/>
              </w:rPr>
              <w:t xml:space="preserve">分，未标符号为其他技术参数一共</w:t>
            </w:r>
            <w:r>
              <w:rPr>
                <w:rFonts w:hint="eastAsia" w:ascii="仿宋" w:hAnsi="仿宋" w:eastAsia="仿宋" w:cs="仿宋"/>
                <w:b w:val="0"/>
                <w:color w:val="000000"/>
                <w:sz w:val="21"/>
                <w:szCs w:val="24"/>
                <w:highlight w:val="none"/>
                <w:lang w:val="en-US" w:eastAsia="zh-CN"/>
              </w:rPr>
              <w:t xml:space="preserve">80</w:t>
            </w:r>
            <w:r>
              <w:rPr>
                <w:rFonts w:hint="eastAsia" w:ascii="仿宋" w:hAnsi="仿宋" w:eastAsia="仿宋" w:cs="仿宋"/>
                <w:b w:val="0"/>
                <w:color w:val="000000"/>
                <w:sz w:val="21"/>
                <w:szCs w:val="24"/>
                <w:highlight w:val="none"/>
              </w:rPr>
              <w:t xml:space="preserve">小项，每有一项负偏离扣0.1分，扣完为止。</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rPr>
            </w:pPr>
            <w:r>
              <w:rPr>
                <w:rFonts w:hint="eastAsia" w:ascii="仿宋" w:hAnsi="仿宋" w:eastAsia="仿宋" w:cs="仿宋"/>
                <w:b w:val="0"/>
                <w:color w:val="000000"/>
                <w:sz w:val="21"/>
                <w:szCs w:val="24"/>
                <w:highlight w:val="none"/>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jc w:val="center"/>
          <w:trHeight w:val="160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企业业绩</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6.00分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投标人自2023年1月1日以来（以合同签订时间为准）具有类似项目业绩的，每有一个得2分，本项最高得6分。</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注：1.投标文件中须同时提供中标（成交）通知书、合同（合同中主要内容、标的、金额清晰可见）和验收合格材料（或项目完成证明）原件扫描件，三者缺一不可，否则不得分。2.中标人提供的企业业绩将随中标结果一并公开。</w:t>
            </w:r>
            <w:r/>
          </w:p>
        </w:tc>
      </w:tr>
      <w:tr>
        <w:trPr>
          <w:jc w:val="center"/>
          <w:trHeight w:val="85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人员配备</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11.00分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1.拟派的项目负责人具有网络工程师、信息系统项目管理师、系统分析师证书的，每有一个得 2 分，最高得6分。 </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2.拟派的技术负责人具有信息系统项目管理师、系统架构设计师证书的，每有一个得1分，最高得2分。 </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3.拟派的项目组成员（不含项目负责人、技术负责人）具有软件设计师、数据库系统工程师、信息系统管理工程师的，每有一个得1分，最高得3分。</w:t>
            </w:r>
            <w:r/>
          </w:p>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注：1.以上材料需提供证书电子件或原件扫描件并加盖投标单位电子公章，且须提供2025年10月（含）以来任意一月投标单位为其缴纳社会保险证明，证明以社保主管部门出具的为准，未提供不得分。2.中标供应商提供的项目技术负责人证书将随中标结果同步公开。</w:t>
            </w:r>
            <w:r/>
          </w:p>
        </w:tc>
      </w:tr>
      <w:tr>
        <w:trPr>
          <w:jc w:val="center"/>
          <w:trHeight w:val="85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bookmarkStart w:id="118" w:name="_Toc12255"/>
            <w:r/>
            <w:bookmarkStart w:id="119" w:name="_Toc81575168"/>
            <w:r/>
            <w:bookmarkStart w:id="120" w:name="_Toc81575205"/>
            <w:r/>
            <w:bookmarkStart w:id="121" w:name="_Toc14442"/>
            <w:r/>
            <w:bookmarkStart w:id="122" w:name="_Toc2916"/>
            <w:r>
              <w:rPr>
                <w:rFonts w:hint="eastAsia" w:ascii="仿宋" w:hAnsi="仿宋" w:eastAsia="仿宋" w:cs="仿宋"/>
                <w:b w:val="0"/>
                <w:color w:val="000000"/>
                <w:sz w:val="21"/>
                <w:szCs w:val="24"/>
                <w:highlight w:val="none"/>
                <w:lang w:val="en-US" w:eastAsia="zh-CN" w:bidi="ar-SA"/>
              </w:rPr>
              <w:t xml:space="preserve">项目实施方案</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6.00分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提供具体详实的项目实施方案，方案内容包括但不限于以下内容：运输保障；备品备件的配备方案及质量保障措施；管理组织结构；内容完整，思路清晰，分析透彻，符合实际情况得6分；方案内容基本完整，思路基本清晰，分析相对透彻，基本符合实际情况得4分；方案内容不完整，分析有偏差，较不符合实际情况得2分；未提供项目实施方案或方案与项目严重不符，本项得0分。</w:t>
            </w:r>
            <w:r/>
          </w:p>
        </w:tc>
      </w:tr>
      <w:tr>
        <w:trPr>
          <w:jc w:val="center"/>
          <w:trHeight w:val="30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进度计划保障措施</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6.00分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提供具体详实的进度计划保障措施方案，方案内容包括但不限于以下内容：供货进度及时间安排方案、智能化改造计划、软硬件调试计划；内容完整详实，思路清晰，分析透彻，符合实际要求得6分；方案内容基本完整，思路基本清晰，分析相对透彻，基本符合实际要求得4分；方案内容不完整，分析有偏差，较不符合实际要求得2分；未提供项目实施方案或方案与项目严重不符，本项得0分。</w:t>
            </w:r>
            <w:r/>
          </w:p>
        </w:tc>
      </w:tr>
      <w:tr>
        <w:trPr>
          <w:jc w:val="center"/>
          <w:trHeight w:val="85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质量保障措施</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5.00分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提供具体详实的质量保障措施方案，方案内容包括详细的产品质量管理计划，计划包含产品性能、安全管理、质量控制措施等；质量保障措施方案完整、全面、科学规范、具有可操作性、实施性强得5分；方案相对全面、较完整、较便于实施得3分；方案不全面，内容不完善，不便于实施得1分。未提供质量保障措施方案或方案与项目严重不符，本项得0分。</w:t>
            </w:r>
            <w:r/>
          </w:p>
        </w:tc>
      </w:tr>
      <w:tr>
        <w:trPr>
          <w:jc w:val="center"/>
          <w:trHeight w:val="85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培训方案</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4.00分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提供具体详实的培训方案，方案内容包括但不限于以下内容：培训内容、培训时间、培训地点、培训目标、培训人数、培训方法和培训师资等。技术培训方案内容完整、描述清晰全面、符合项目实际情况、有利于保障项目顺利实施得4分；技术培训方案内容较完整、描述一般清晰全面、基本符合项目实际情况、较为有利于保障项目顺利实施得3分；技术培训方案内容不完整、描述不清晰全面、不符合项目实际情况、不利于保障项目顺利实施得1分；未提供项目实施方案或方案与项目严重不符，本项得0分。</w:t>
            </w:r>
            <w:r/>
          </w:p>
        </w:tc>
      </w:tr>
      <w:tr>
        <w:trPr>
          <w:jc w:val="center"/>
          <w:trHeight w:val="855"/>
        </w:trPr>
        <w:tc>
          <w:tcPr>
            <w:tcW w:w="1405"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售后服务方案</w:t>
            </w:r>
            <w:r/>
          </w:p>
        </w:tc>
        <w:tc>
          <w:tcPr>
            <w:tcW w:w="1114" w:type="dxa"/>
            <w:vAlign w:val="center"/>
            <w:textDirection w:val="lrTb"/>
            <w:noWrap w:val="false"/>
          </w:tcPr>
          <w:p>
            <w:pPr>
              <w:jc w:val="center"/>
              <w:rPr>
                <w:rFonts w:hint="eastAsia" w:ascii="仿宋" w:hAnsi="仿宋" w:eastAsia="仿宋" w:cs="仿宋"/>
                <w:b w:val="0"/>
                <w:color w:val="000000"/>
                <w:sz w:val="21"/>
                <w:szCs w:val="24"/>
                <w:highlight w:val="none"/>
                <w:lang w:val="en-US" w:eastAsia="zh-CN" w:bidi="ar-SA"/>
              </w:rPr>
            </w:pPr>
            <w:r>
              <w:rPr>
                <w:rFonts w:hint="eastAsia" w:ascii="仿宋" w:hAnsi="仿宋" w:eastAsia="仿宋" w:cs="仿宋"/>
                <w:b w:val="0"/>
                <w:color w:val="000000"/>
                <w:sz w:val="21"/>
                <w:szCs w:val="24"/>
                <w:highlight w:val="none"/>
                <w:lang w:val="en-US" w:eastAsia="zh-CN" w:bidi="ar-SA"/>
              </w:rPr>
              <w:t xml:space="preserve">4.00分</w:t>
            </w:r>
            <w:r/>
          </w:p>
        </w:tc>
        <w:tc>
          <w:tcPr>
            <w:tcW w:w="643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4"/>
                <w:highlight w:val="none"/>
                <w:lang w:val="en-US" w:eastAsia="zh-CN"/>
              </w:rPr>
            </w:pPr>
            <w:r>
              <w:rPr>
                <w:rFonts w:hint="eastAsia" w:ascii="仿宋" w:hAnsi="仿宋" w:eastAsia="仿宋" w:cs="仿宋"/>
                <w:b w:val="0"/>
                <w:color w:val="000000"/>
                <w:sz w:val="21"/>
                <w:szCs w:val="24"/>
                <w:highlight w:val="none"/>
                <w:lang w:val="en-US" w:eastAsia="zh-CN"/>
              </w:rPr>
              <w:t xml:space="preserve">提供具体详实的售后服务方案，方案内容包括但不限于服务体系、服务内容、故障解决方案、响应时间、质保期内的售后服务范围、质保期满后的售后服务范围和收费情况（维修费用、更换配件折扣等）。方案科学、严密、合理，描述详细且针对性强得4分；方案较科学、合理，描述较详细且针对性较强得3分；方案基本合理，描述一般且针对性一般得1分；未提供项目实施方案或方案与项目严重不符，本项得0分。</w:t>
            </w:r>
            <w:r/>
          </w:p>
        </w:tc>
      </w:tr>
    </w:tbl>
    <w:p>
      <w:pPr>
        <w:jc w:val="center"/>
        <w:keepLines/>
        <w:keepNext/>
        <w:pageBreakBefore/>
        <w:rPr>
          <w:rFonts w:hint="eastAsia" w:ascii="仿宋" w:hAnsi="仿宋" w:eastAsia="仿宋" w:cs="仿宋"/>
          <w:b/>
          <w:sz w:val="44"/>
          <w:szCs w:val="44"/>
        </w:rPr>
        <w:outlineLvl w:val="0"/>
      </w:pPr>
      <w:r>
        <w:rPr>
          <w:rFonts w:hint="eastAsia" w:ascii="仿宋" w:hAnsi="仿宋" w:eastAsia="仿宋" w:cs="仿宋"/>
          <w:b/>
          <w:sz w:val="44"/>
          <w:szCs w:val="44"/>
        </w:rPr>
        <w:t xml:space="preserve">第四章  采购需求</w:t>
      </w:r>
      <w:bookmarkEnd w:id="110"/>
      <w:r/>
      <w:bookmarkEnd w:id="118"/>
      <w:r/>
      <w:bookmarkEnd w:id="119"/>
      <w:r/>
      <w:bookmarkEnd w:id="120"/>
      <w:r/>
      <w:bookmarkEnd w:id="121"/>
      <w:r/>
      <w:bookmarkEnd w:id="122"/>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项目属性：货物类项目</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本项目采购标的对应的中小企业划分标准所属行业：</w:t>
      </w:r>
      <w:r>
        <w:rPr>
          <w:rFonts w:hint="eastAsia" w:ascii="仿宋" w:hAnsi="仿宋" w:eastAsia="仿宋" w:cs="仿宋"/>
          <w:sz w:val="22"/>
          <w:szCs w:val="22"/>
          <w:u w:val="single"/>
        </w:rPr>
        <w:t xml:space="preserve">工业</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本项目不接受进口产品。</w:t>
      </w:r>
      <w:r/>
    </w:p>
    <w:p>
      <w:pPr>
        <w:pStyle w:val="799"/>
        <w:ind w:firstLine="482"/>
        <w:jc w:val="left"/>
        <w:spacing w:line="360" w:lineRule="auto"/>
        <w:rPr>
          <w:rFonts w:hint="eastAsia" w:ascii="仿宋" w:hAnsi="仿宋" w:eastAsia="仿宋" w:cs="仿宋"/>
          <w:b/>
          <w:bCs/>
          <w:color w:val="000000"/>
          <w:sz w:val="24"/>
          <w:szCs w:val="24"/>
          <w:lang w:eastAsia="zh-CN"/>
        </w:rPr>
      </w:pPr>
      <w:r/>
      <w:bookmarkStart w:id="123" w:name="EB7816f6fdbc96408ea7b735c177a21493"/>
      <w:r>
        <w:rPr>
          <w:rFonts w:hint="eastAsia" w:ascii="仿宋" w:hAnsi="仿宋" w:eastAsia="仿宋" w:cs="仿宋"/>
          <w:b/>
          <w:bCs/>
          <w:color w:val="000000"/>
          <w:sz w:val="24"/>
          <w:szCs w:val="24"/>
        </w:rPr>
        <w:t xml:space="preserve">一、项目</w:t>
      </w:r>
      <w:r>
        <w:rPr>
          <w:rFonts w:hint="eastAsia" w:ascii="仿宋" w:hAnsi="仿宋" w:eastAsia="仿宋" w:cs="仿宋"/>
          <w:b/>
          <w:bCs/>
          <w:color w:val="000000"/>
          <w:sz w:val="24"/>
          <w:szCs w:val="24"/>
          <w:lang w:val="en-US" w:eastAsia="zh-CN"/>
        </w:rPr>
        <w:t xml:space="preserve">需求</w:t>
      </w:r>
      <w:r/>
    </w:p>
    <w:p>
      <w:pPr>
        <w:ind w:firstLine="480"/>
        <w:spacing w:line="360" w:lineRule="auto"/>
        <w:rPr>
          <w:rFonts w:hint="eastAsia" w:ascii="仿宋" w:hAnsi="仿宋" w:eastAsia="仿宋" w:cs="仿宋"/>
          <w:color w:val="auto"/>
          <w:sz w:val="22"/>
          <w:szCs w:val="22"/>
        </w:rPr>
      </w:pPr>
      <w:r>
        <w:rPr>
          <w:rStyle w:val="800"/>
          <w:rFonts w:hint="eastAsia" w:ascii="仿宋" w:hAnsi="仿宋" w:eastAsia="仿宋" w:cs="仿宋"/>
          <w:color w:val="auto"/>
          <w:sz w:val="22"/>
          <w:szCs w:val="22"/>
        </w:rPr>
        <w:t xml:space="preserve">建设以“智能感知一科学决策一精准执行”为核心的稻麦智慧农业示范体系，通过部署气象站、虫情灯、孢子捕捉、水肥传感器、图像识别等田间物联网设备，结合卫星遥感、无人机等多源数据，构建</w:t>
      </w:r>
      <w:r>
        <w:rPr>
          <w:rStyle w:val="800"/>
          <w:rFonts w:hint="eastAsia" w:ascii="仿宋" w:hAnsi="仿宋" w:eastAsia="仿宋" w:cs="仿宋"/>
          <w:color w:val="auto"/>
          <w:sz w:val="22"/>
          <w:szCs w:val="22"/>
        </w:rPr>
        <w:t xml:space="preserve">“天-空-地-人-机”五位一体的数据采集与监测体系。在此基础上，依托智能决策系统与云平台，通过整合稻麦全程数智技术模块（如生长进程等），构建一个数据驱动、闭环协同的决策中枢，提升田间管理效率。以智慧农作决策诊断系统为核心载体，深度整合数据中台汇聚的各类核心数据，包括前端智能化设施采集的田间图像、巡田记录，以及田间监测设备捕捉的苗情、病虫害等实时数据；同时依托计算机软件技术封装作物生长诊断调控模型的功能模块算法，进一步耦合地理信息系统的空间分析功能、遥感的实时监测功能，结合作物历史数据、基础农情数据、作物模型</w:t>
      </w:r>
      <w:r>
        <w:rPr>
          <w:rStyle w:val="800"/>
          <w:rFonts w:hint="eastAsia" w:ascii="仿宋" w:hAnsi="仿宋" w:eastAsia="仿宋" w:cs="仿宋"/>
          <w:color w:val="auto"/>
          <w:sz w:val="22"/>
          <w:szCs w:val="22"/>
          <w:lang w:val="en-US"/>
        </w:rPr>
        <w:t xml:space="preserve">等</w:t>
      </w:r>
      <w:r>
        <w:rPr>
          <w:rStyle w:val="800"/>
          <w:rFonts w:hint="eastAsia" w:ascii="仿宋" w:hAnsi="仿宋" w:eastAsia="仿宋" w:cs="仿宋"/>
          <w:color w:val="auto"/>
          <w:sz w:val="22"/>
          <w:szCs w:val="22"/>
        </w:rPr>
        <w:t xml:space="preserve">，搭配决策支持和可视化技术，通过数据驱动的分析模型，形成覆盖耕、种、管、收全过程的精准种植模式，最终构建大数据支撑的稻麦两熟绿色高产生产体系，并面向周边区域开展示范与推广等内容。本项目最高限价为</w:t>
      </w:r>
      <w:r>
        <w:rPr>
          <w:rStyle w:val="800"/>
          <w:rFonts w:hint="eastAsia" w:ascii="仿宋" w:hAnsi="仿宋" w:eastAsia="仿宋" w:cs="仿宋"/>
          <w:color w:val="auto"/>
          <w:sz w:val="22"/>
          <w:szCs w:val="22"/>
          <w:lang w:val="en-US"/>
        </w:rPr>
        <w:t xml:space="preserve">246</w:t>
      </w:r>
      <w:r>
        <w:rPr>
          <w:rStyle w:val="800"/>
          <w:rFonts w:hint="eastAsia" w:ascii="仿宋" w:hAnsi="仿宋" w:eastAsia="仿宋" w:cs="仿宋"/>
          <w:color w:val="auto"/>
          <w:sz w:val="22"/>
          <w:szCs w:val="22"/>
        </w:rPr>
        <w:t xml:space="preserve">万元</w:t>
      </w:r>
      <w:r>
        <w:rPr>
          <w:rFonts w:hint="eastAsia" w:ascii="仿宋" w:hAnsi="仿宋" w:eastAsia="仿宋" w:cs="仿宋"/>
          <w:color w:val="auto"/>
          <w:sz w:val="22"/>
          <w:szCs w:val="22"/>
        </w:rPr>
        <w:t xml:space="preserve">。</w:t>
      </w:r>
      <w:r/>
    </w:p>
    <w:p>
      <w:pPr>
        <w:ind w:firstLine="480"/>
        <w:spacing w:line="360" w:lineRule="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 xml:space="preserve">1.</w:t>
      </w:r>
      <w:r>
        <w:rPr>
          <w:rFonts w:hint="eastAsia" w:ascii="仿宋" w:hAnsi="仿宋" w:eastAsia="仿宋" w:cs="仿宋"/>
          <w:color w:val="auto"/>
          <w:sz w:val="22"/>
          <w:szCs w:val="22"/>
        </w:rPr>
        <w:t xml:space="preserve">智慧决策农业云平台建设</w:t>
      </w:r>
      <w:r/>
    </w:p>
    <w:p>
      <w:pPr>
        <w:numPr>
          <w:ilvl w:val="-1"/>
          <w:numId w:val="0"/>
        </w:numPr>
        <w:ind w:firstLine="48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以智能决策系统为核心，搭建智农云平台，展现数据的动态变化，自动分析处理并反馈结果。</w:t>
      </w:r>
      <w:r>
        <w:rPr>
          <w:rFonts w:hint="eastAsia" w:ascii="仿宋" w:hAnsi="仿宋" w:eastAsia="仿宋" w:cs="仿宋"/>
          <w:color w:val="auto"/>
          <w:sz w:val="22"/>
        </w:rPr>
        <w:t xml:space="preserve">平台设计</w:t>
      </w:r>
      <w:r>
        <w:rPr>
          <w:rFonts w:hint="eastAsia" w:ascii="仿宋" w:hAnsi="仿宋" w:eastAsia="仿宋" w:cs="仿宋"/>
          <w:color w:val="auto"/>
          <w:sz w:val="22"/>
          <w:lang w:val="en-US" w:eastAsia="zh-CN"/>
        </w:rPr>
        <w:t xml:space="preserve">应</w:t>
      </w:r>
      <w:r>
        <w:rPr>
          <w:rFonts w:hint="eastAsia" w:ascii="仿宋" w:hAnsi="仿宋" w:eastAsia="仿宋" w:cs="仿宋"/>
          <w:color w:val="auto"/>
          <w:sz w:val="22"/>
        </w:rPr>
        <w:t xml:space="preserve">遵循“数据-模型-决策-应用”逻辑，确保育种试验全流程高效、精准。</w:t>
      </w:r>
      <w:r>
        <w:rPr>
          <w:rFonts w:hint="eastAsia" w:ascii="仿宋" w:hAnsi="仿宋" w:eastAsia="仿宋" w:cs="仿宋"/>
          <w:color w:val="auto"/>
          <w:sz w:val="22"/>
          <w:szCs w:val="22"/>
        </w:rPr>
        <w:t xml:space="preserve">主要包括统一设备管理、数据中台建设、可视化一张图</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应包括数字农田、智慧物联、监测诊断、处方设计等</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rPr>
        <w:t xml:space="preserve">、用户与权限管理、任务调度中心以及API接口开放等内容。</w:t>
      </w:r>
      <w:r/>
    </w:p>
    <w:p>
      <w:pPr>
        <w:numPr>
          <w:ilvl w:val="-1"/>
          <w:numId w:val="0"/>
        </w:numPr>
        <w:ind w:firstLine="480"/>
        <w:spacing w:line="360" w:lineRule="auto"/>
        <w:rPr>
          <w:rFonts w:hint="default" w:ascii="仿宋" w:hAnsi="仿宋" w:eastAsia="仿宋" w:cs="仿宋"/>
          <w:color w:val="auto"/>
          <w:sz w:val="22"/>
          <w:szCs w:val="22"/>
          <w:lang w:val="en-US" w:eastAsia="zh-CN"/>
        </w:rPr>
      </w:pPr>
      <w:r>
        <w:rPr>
          <w:rFonts w:hint="eastAsia" w:ascii="仿宋" w:hAnsi="仿宋" w:eastAsia="仿宋" w:cs="仿宋"/>
          <w:color w:val="auto"/>
          <w:sz w:val="22"/>
          <w:lang w:val="en-US" w:eastAsia="zh-CN"/>
        </w:rPr>
        <w:t xml:space="preserve">可</w:t>
      </w:r>
      <w:r>
        <w:rPr>
          <w:rFonts w:hint="eastAsia" w:ascii="仿宋" w:hAnsi="仿宋" w:eastAsia="仿宋" w:cs="仿宋"/>
          <w:color w:val="auto"/>
          <w:sz w:val="22"/>
        </w:rPr>
        <w:t xml:space="preserve">针对新品种选育过程中田间数据采集任务繁重、纸质记录易出错、效率低下等痛点，构建一套以性状数据为核心的移动端电子化采集系统</w:t>
      </w:r>
      <w:r>
        <w:rPr>
          <w:rFonts w:hint="eastAsia" w:ascii="仿宋" w:hAnsi="仿宋" w:eastAsia="仿宋" w:cs="仿宋"/>
          <w:color w:val="auto"/>
          <w:sz w:val="22"/>
          <w:lang w:val="en-US" w:eastAsia="zh-CN"/>
        </w:rPr>
        <w:t xml:space="preserve">-</w:t>
      </w:r>
      <w:r>
        <w:rPr>
          <w:rFonts w:hint="eastAsia" w:ascii="仿宋" w:hAnsi="仿宋" w:eastAsia="仿宋" w:cs="仿宋"/>
          <w:color w:val="auto"/>
          <w:sz w:val="22"/>
        </w:rPr>
        <w:t xml:space="preserve">育种数据采集系统（移动端）。核心目标是实现性状数据的电子化采集，践行快捷、简易、高效的采集理念，助力育种人员在田间、实验室场景下快速、准确完成数据采集，为新品种选育提供规范、可追溯的基础数据支撑。</w:t>
      </w:r>
      <w:r>
        <w:rPr>
          <w:rFonts w:hint="eastAsia" w:ascii="仿宋" w:hAnsi="仿宋" w:eastAsia="仿宋" w:cs="仿宋"/>
          <w:color w:val="auto"/>
          <w:sz w:val="22"/>
          <w:lang w:val="en-US" w:eastAsia="zh-CN"/>
        </w:rPr>
        <w:t xml:space="preserve">应具备适用性广、操作简单、功能完善、拓展性强等特点。</w:t>
      </w:r>
      <w:r/>
    </w:p>
    <w:p>
      <w:pPr>
        <w:numPr>
          <w:ilvl w:val="-1"/>
          <w:numId w:val="0"/>
        </w:numPr>
        <w:ind w:firstLine="480"/>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 xml:space="preserve">2.智慧化设施及模块算法</w:t>
      </w:r>
      <w:r/>
    </w:p>
    <w:p>
      <w:pPr>
        <w:ind w:firstLine="480"/>
        <w:spacing w:line="360" w:lineRule="auto"/>
        <w:rPr>
          <w:rFonts w:hint="default" w:ascii="仿宋" w:hAnsi="仿宋" w:eastAsia="仿宋" w:cs="仿宋"/>
          <w:color w:val="auto"/>
          <w:sz w:val="22"/>
        </w:rPr>
      </w:pPr>
      <w:r>
        <w:rPr>
          <w:rFonts w:hint="default" w:ascii="仿宋" w:hAnsi="仿宋" w:eastAsia="仿宋" w:cs="仿宋"/>
          <w:color w:val="auto"/>
          <w:sz w:val="22"/>
        </w:rPr>
        <w:t xml:space="preserve">面向稻麦育种材料生长环境感知与智能表型鉴定需求，构建空地一体化的物联网监测网络与智能算法决策体系。通过安装等田间物联网智慧监测设备，结合农田四情精准监测、病虫害实时监测与防控、数据精准管理与可视化</w:t>
      </w:r>
      <w:r>
        <w:rPr>
          <w:rFonts w:hint="eastAsia" w:ascii="仿宋" w:hAnsi="仿宋" w:eastAsia="仿宋" w:cs="仿宋"/>
          <w:color w:val="auto"/>
          <w:sz w:val="22"/>
          <w:lang w:val="en-US" w:eastAsia="zh-CN"/>
        </w:rPr>
        <w:t xml:space="preserve">等</w:t>
      </w:r>
      <w:r>
        <w:rPr>
          <w:rFonts w:hint="default" w:ascii="仿宋" w:hAnsi="仿宋" w:eastAsia="仿宋" w:cs="仿宋"/>
          <w:color w:val="auto"/>
          <w:sz w:val="22"/>
        </w:rPr>
        <w:t xml:space="preserve">模块化</w:t>
      </w:r>
      <w:r>
        <w:rPr>
          <w:rFonts w:hint="eastAsia" w:ascii="仿宋" w:hAnsi="仿宋" w:eastAsia="仿宋" w:cs="仿宋"/>
          <w:color w:val="auto"/>
          <w:sz w:val="22"/>
          <w:lang w:val="en-US" w:eastAsia="zh-CN"/>
        </w:rPr>
        <w:t xml:space="preserve">内容</w:t>
      </w:r>
      <w:r>
        <w:rPr>
          <w:rFonts w:hint="default" w:ascii="仿宋" w:hAnsi="仿宋" w:eastAsia="仿宋" w:cs="仿宋"/>
          <w:color w:val="auto"/>
          <w:sz w:val="22"/>
        </w:rPr>
        <w:t xml:space="preserve">，实现对育种环境与材料生长动态的精准监测</w:t>
      </w:r>
      <w:r>
        <w:rPr>
          <w:rFonts w:hint="eastAsia" w:ascii="仿宋" w:hAnsi="仿宋" w:eastAsia="仿宋" w:cs="仿宋"/>
          <w:color w:val="auto"/>
          <w:sz w:val="22"/>
          <w:lang w:eastAsia="zh-CN"/>
        </w:rPr>
        <w:t xml:space="preserve">。</w:t>
      </w:r>
      <w:r/>
    </w:p>
    <w:p>
      <w:pPr>
        <w:numPr>
          <w:ilvl w:val="-1"/>
          <w:numId w:val="0"/>
        </w:numPr>
        <w:ind w:firstLine="480"/>
        <w:spacing w:line="360" w:lineRule="auto"/>
        <w:rPr>
          <w:rFonts w:hint="default" w:ascii="仿宋" w:hAnsi="仿宋" w:eastAsia="仿宋" w:cs="仿宋"/>
          <w:color w:val="auto"/>
          <w:sz w:val="22"/>
          <w:szCs w:val="22"/>
          <w:lang w:val="en-US" w:eastAsia="zh-CN"/>
        </w:rPr>
      </w:pPr>
      <w:r>
        <w:rPr>
          <w:rFonts w:hint="eastAsia" w:ascii="仿宋" w:hAnsi="仿宋" w:eastAsia="仿宋" w:cs="仿宋"/>
          <w:color w:val="auto"/>
          <w:sz w:val="22"/>
          <w:lang w:val="en-US" w:eastAsia="zh-CN"/>
        </w:rPr>
        <w:t xml:space="preserve">3.</w:t>
      </w:r>
      <w:r>
        <w:rPr>
          <w:rFonts w:hint="eastAsia" w:ascii="仿宋" w:hAnsi="仿宋" w:eastAsia="仿宋" w:cs="仿宋"/>
          <w:color w:val="auto"/>
          <w:sz w:val="22"/>
        </w:rPr>
        <w:t xml:space="preserve">四情监测设备及智能化育种辅助设施</w:t>
      </w:r>
      <w:r/>
    </w:p>
    <w:p>
      <w:pPr>
        <w:ind w:firstLine="480"/>
        <w:spacing w:line="360" w:lineRule="auto"/>
        <w:rPr>
          <w:rFonts w:hint="eastAsia" w:ascii="仿宋" w:hAnsi="仿宋" w:eastAsia="仿宋" w:cs="仿宋"/>
          <w:color w:val="auto"/>
          <w:sz w:val="22"/>
          <w:lang w:val="en-US" w:eastAsia="zh-CN"/>
        </w:rPr>
      </w:pPr>
      <w:r>
        <w:rPr>
          <w:rFonts w:hint="eastAsia" w:ascii="仿宋" w:hAnsi="仿宋" w:eastAsia="仿宋" w:cs="仿宋"/>
          <w:color w:val="auto"/>
          <w:sz w:val="22"/>
        </w:rPr>
        <w:t xml:space="preserve">通过</w:t>
      </w:r>
      <w:r>
        <w:rPr>
          <w:rFonts w:hint="eastAsia" w:ascii="仿宋" w:hAnsi="仿宋" w:eastAsia="仿宋" w:cs="仿宋"/>
          <w:color w:val="auto"/>
          <w:sz w:val="22"/>
          <w:lang w:val="en-US" w:eastAsia="zh-CN"/>
        </w:rPr>
        <w:t xml:space="preserve">智能农情综合监测站、</w:t>
      </w:r>
      <w:r>
        <w:rPr>
          <w:rFonts w:hint="default" w:ascii="仿宋" w:hAnsi="仿宋" w:eastAsia="仿宋" w:cs="仿宋"/>
          <w:color w:val="auto"/>
          <w:sz w:val="22"/>
        </w:rPr>
        <w:t xml:space="preserve">智能虫情测报</w:t>
      </w:r>
      <w:r>
        <w:rPr>
          <w:rFonts w:hint="eastAsia" w:ascii="仿宋" w:hAnsi="仿宋" w:eastAsia="仿宋" w:cs="仿宋"/>
          <w:color w:val="auto"/>
          <w:sz w:val="22"/>
          <w:lang w:val="en-US" w:eastAsia="zh-CN"/>
        </w:rPr>
        <w:t xml:space="preserve">仪</w:t>
      </w:r>
      <w:r>
        <w:rPr>
          <w:rFonts w:hint="default" w:ascii="仿宋" w:hAnsi="仿宋" w:eastAsia="仿宋" w:cs="仿宋"/>
          <w:color w:val="auto"/>
          <w:sz w:val="22"/>
        </w:rPr>
        <w:t xml:space="preserve">、病菌孢子捕捉仪、图像识别采集</w:t>
      </w:r>
      <w:r>
        <w:rPr>
          <w:rFonts w:hint="eastAsia" w:ascii="仿宋" w:hAnsi="仿宋" w:eastAsia="仿宋" w:cs="仿宋"/>
          <w:color w:val="auto"/>
          <w:sz w:val="22"/>
          <w:lang w:val="en-US" w:eastAsia="zh-CN"/>
        </w:rPr>
        <w:t xml:space="preserve">设备、</w:t>
      </w:r>
      <w:r>
        <w:rPr>
          <w:rFonts w:hint="eastAsia" w:ascii="仿宋" w:hAnsi="仿宋" w:eastAsia="仿宋" w:cs="仿宋"/>
          <w:color w:val="auto"/>
          <w:sz w:val="22"/>
        </w:rPr>
        <w:t xml:space="preserve">巡田设备等辅助设施，聚焦育种场景下“四情”监测领域的信息感知、传输、分析与应用等关键环节，围绕“四情”监测领域的信息感知、传输、分析、决策等关键环节核心技术及软硬件产品的推广应用，开展系统深入的关键技术产品测试与完善，推动“四情”监测技术和方法的升级。以“感知升级—算法优化—数据融合—智能预警”为主要技术体系构建路线，打通“四情”监测应用过程中的数据孤岛瓶颈，形成适用于育种场景的智能化监测体系</w:t>
      </w:r>
      <w:r>
        <w:rPr>
          <w:rFonts w:hint="eastAsia" w:ascii="仿宋" w:hAnsi="仿宋" w:eastAsia="仿宋" w:cs="仿宋"/>
          <w:color w:val="auto"/>
          <w:sz w:val="22"/>
          <w:lang w:eastAsia="zh-CN"/>
        </w:rPr>
        <w:t xml:space="preserve">。</w:t>
      </w:r>
      <w:r/>
    </w:p>
    <w:p>
      <w:pPr>
        <w:ind w:firstLine="480"/>
        <w:spacing w:line="360" w:lineRule="auto"/>
        <w:rPr>
          <w:rFonts w:hint="eastAsia" w:ascii="仿宋" w:hAnsi="仿宋" w:eastAsia="仿宋" w:cs="仿宋"/>
          <w:color w:val="auto"/>
          <w:sz w:val="22"/>
        </w:rPr>
      </w:pPr>
      <w:r>
        <w:rPr>
          <w:rFonts w:hint="eastAsia" w:ascii="仿宋" w:hAnsi="仿宋" w:eastAsia="仿宋" w:cs="仿宋"/>
          <w:color w:val="auto"/>
          <w:sz w:val="22"/>
          <w:lang w:val="en-US" w:eastAsia="zh-CN"/>
        </w:rPr>
        <w:t xml:space="preserve">4.模型的部署与应用</w:t>
      </w:r>
      <w:r/>
    </w:p>
    <w:p>
      <w:pPr>
        <w:ind w:firstLine="480"/>
        <w:spacing w:line="360" w:lineRule="auto"/>
        <w:rPr>
          <w:rFonts w:hint="eastAsia" w:ascii="仿宋" w:hAnsi="仿宋" w:eastAsia="仿宋" w:cs="仿宋"/>
          <w:color w:val="auto"/>
          <w:sz w:val="22"/>
        </w:rPr>
      </w:pPr>
      <w:r>
        <w:rPr>
          <w:rFonts w:hint="eastAsia" w:ascii="仿宋" w:hAnsi="仿宋" w:eastAsia="仿宋" w:cs="仿宋"/>
          <w:color w:val="auto"/>
          <w:sz w:val="22"/>
        </w:rPr>
        <w:t xml:space="preserve">模型的部署与应用为本项目的决策核心，包括稻麦育种关键生育期生长进程实时监测模型、稻麦生产施药施肥处方图模型</w:t>
      </w:r>
      <w:r>
        <w:rPr>
          <w:rFonts w:hint="eastAsia" w:ascii="仿宋" w:hAnsi="仿宋" w:eastAsia="仿宋" w:cs="仿宋"/>
          <w:color w:val="auto"/>
          <w:sz w:val="22"/>
          <w:lang w:eastAsia="zh-CN"/>
        </w:rPr>
        <w:t xml:space="preserve">、</w:t>
      </w:r>
      <w:r>
        <w:rPr>
          <w:rFonts w:hint="eastAsia" w:ascii="仿宋" w:hAnsi="仿宋" w:eastAsia="仿宋" w:cs="仿宋"/>
          <w:color w:val="auto"/>
          <w:sz w:val="22"/>
        </w:rPr>
        <w:t xml:space="preserve">育种小区穗数识别模型</w:t>
      </w:r>
      <w:r>
        <w:rPr>
          <w:rFonts w:hint="eastAsia" w:ascii="仿宋" w:hAnsi="仿宋" w:eastAsia="仿宋" w:cs="仿宋"/>
          <w:color w:val="auto"/>
          <w:sz w:val="22"/>
          <w:lang w:eastAsia="zh-CN"/>
        </w:rPr>
        <w:t xml:space="preserve">、</w:t>
      </w:r>
      <w:r>
        <w:rPr>
          <w:rFonts w:hint="eastAsia" w:ascii="仿宋" w:hAnsi="仿宋" w:eastAsia="仿宋" w:cs="仿宋"/>
          <w:color w:val="auto"/>
          <w:sz w:val="22"/>
        </w:rPr>
        <w:t xml:space="preserve">育种小区产量模型等。这些模型将部署于智慧农作决策诊断系统上，通过调用多源表型数据和环境数据，实现对稻麦生产全过程的智能诊断与精准决策。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2"/>
        </w:rPr>
        <w:t xml:space="preserve">实施过程中，</w:t>
      </w:r>
      <w:r>
        <w:rPr>
          <w:rFonts w:hint="eastAsia" w:ascii="仿宋" w:hAnsi="仿宋" w:eastAsia="仿宋" w:cs="仿宋"/>
          <w:color w:val="auto"/>
          <w:sz w:val="22"/>
          <w:lang w:val="en-US" w:eastAsia="zh-CN"/>
        </w:rPr>
        <w:t xml:space="preserve">应</w:t>
      </w:r>
      <w:r>
        <w:rPr>
          <w:rFonts w:hint="eastAsia" w:ascii="仿宋" w:hAnsi="仿宋" w:eastAsia="仿宋" w:cs="仿宋"/>
          <w:color w:val="auto"/>
          <w:sz w:val="22"/>
        </w:rPr>
        <w:t xml:space="preserve">严格遵循“数据支撑、专家引领、精准适配、迭代优化”的原则，通过调试校准模型参数、优化算法逻辑，确保各模型及系统精准匹配育种场景下的需求。</w:t>
      </w:r>
      <w:r>
        <w:rPr>
          <w:rFonts w:hint="eastAsia" w:ascii="仿宋" w:hAnsi="仿宋" w:eastAsia="仿宋" w:cs="仿宋"/>
          <w:color w:val="auto"/>
          <w:sz w:val="22"/>
          <w:lang w:val="en-US" w:eastAsia="zh-CN"/>
        </w:rPr>
        <w:t xml:space="preserve">模型应</w:t>
      </w:r>
      <w:r>
        <w:rPr>
          <w:rFonts w:hint="eastAsia" w:ascii="仿宋" w:hAnsi="仿宋" w:eastAsia="仿宋" w:cs="仿宋"/>
          <w:color w:val="auto"/>
          <w:sz w:val="22"/>
        </w:rPr>
        <w:t xml:space="preserve">有效衔接前端数据采集与后端育种决策，为稻麦育种精细化管理、田间科学化管控，以及适宜品种优化设计、育种方案动态生成、农业生产追肥调控等工作提供全面、高效、精准的决策支撑，助力提升育种效率、优化田间管理模式</w:t>
      </w:r>
      <w:r>
        <w:rPr>
          <w:rFonts w:hint="eastAsia" w:ascii="仿宋" w:hAnsi="仿宋" w:eastAsia="仿宋" w:cs="仿宋"/>
          <w:color w:val="auto"/>
          <w:sz w:val="22"/>
          <w:lang w:eastAsia="zh-CN"/>
        </w:rPr>
        <w:t xml:space="preserve">。</w:t>
      </w:r>
      <w:r/>
    </w:p>
    <w:p>
      <w:pPr>
        <w:pStyle w:val="799"/>
        <w:ind w:firstLine="482"/>
        <w:jc w:val="left"/>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二、合同履行期限、质保期及质量标准</w:t>
      </w:r>
      <w:r/>
    </w:p>
    <w:p>
      <w:pPr>
        <w:pStyle w:val="799"/>
        <w:ind w:firstLine="440"/>
        <w:jc w:val="left"/>
        <w:spacing w:line="360" w:lineRule="auto"/>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rPr>
        <w:t xml:space="preserve">1.合同履行期限：</w:t>
      </w:r>
      <w:r>
        <w:rPr>
          <w:rFonts w:hint="eastAsia" w:ascii="仿宋" w:hAnsi="仿宋" w:eastAsia="仿宋" w:cs="仿宋"/>
          <w:b w:val="0"/>
          <w:bCs w:val="0"/>
          <w:color w:val="auto"/>
          <w:sz w:val="22"/>
          <w:szCs w:val="22"/>
          <w:lang w:eastAsia="zh-CN"/>
        </w:rPr>
        <w:t xml:space="preserve">签订合同后硬件部分30日历天内完成供货安装调试并交付使用；软件部分60日历天内完成系统建设并交付使用。</w:t>
      </w:r>
      <w:r/>
    </w:p>
    <w:p>
      <w:pPr>
        <w:pStyle w:val="799"/>
        <w:ind w:firstLine="440"/>
        <w:jc w:val="left"/>
        <w:spacing w:line="360" w:lineRule="auto"/>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rPr>
        <w:t xml:space="preserve">2.质保期：本项目整体质保期为3年，自项目整体竣工验收合格并签署验收报告之日起计算。</w:t>
      </w:r>
      <w:r/>
    </w:p>
    <w:p>
      <w:pPr>
        <w:pStyle w:val="799"/>
        <w:ind w:firstLine="440"/>
        <w:jc w:val="left"/>
        <w:spacing w:line="360" w:lineRule="auto"/>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rPr>
        <w:t xml:space="preserve">3.质量标准：本项目所有软硬件产品、施工安装、系统集成及相关服务，必须符合国家现行法律法规、行业标准、技术规范及招标文件要求，达到合格及以上等级，确保系统安全、稳定、可靠运行。</w:t>
      </w:r>
      <w:r/>
    </w:p>
    <w:p>
      <w:pPr>
        <w:pStyle w:val="799"/>
        <w:ind w:firstLine="440"/>
        <w:jc w:val="left"/>
        <w:spacing w:line="360" w:lineRule="auto"/>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rPr>
        <w:t xml:space="preserve">三、付款方式</w:t>
      </w:r>
      <w:r/>
    </w:p>
    <w:p>
      <w:pPr>
        <w:pStyle w:val="799"/>
        <w:ind w:firstLine="440"/>
        <w:jc w:val="left"/>
        <w:spacing w:line="360" w:lineRule="auto"/>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rPr>
        <w:t xml:space="preserve">预付款：合同金额的30%,合同签订后按规定支付；</w:t>
      </w:r>
      <w:r/>
    </w:p>
    <w:p>
      <w:pPr>
        <w:pStyle w:val="799"/>
        <w:ind w:firstLine="440"/>
        <w:jc w:val="left"/>
        <w:spacing w:line="360" w:lineRule="auto"/>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rPr>
        <w:t xml:space="preserve">进度款：</w:t>
      </w:r>
      <w:r>
        <w:rPr>
          <w:rFonts w:hint="eastAsia" w:ascii="仿宋" w:hAnsi="仿宋" w:eastAsia="仿宋" w:cs="仿宋"/>
          <w:b w:val="0"/>
          <w:bCs w:val="0"/>
          <w:color w:val="auto"/>
          <w:sz w:val="22"/>
          <w:szCs w:val="22"/>
          <w:lang w:eastAsia="zh-CN"/>
        </w:rPr>
        <w:t xml:space="preserve">项目验收合格后支付合同价款的85%;审计结束后付至审计结算价的97%;质保期结束后付至审计结算价的100%。</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资金支付的时间：收到乙方发票10个工作日内</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资金支付的主体：宿迁市楚润数据集团有限公司</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资金支付的条件：满足相应阶段的要求，且甲方2收到甲方1对应款项和乙方发票。</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开票信息：（名称：宿迁市楚润数据集团有限公司；税 号：91321302066230335A；地址电话：宿迁市宿城区发展大道7号321室 0527-81008566；税务发票须以乙方公司名称开具。）</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甲方1：江苏省农业科学院宿迁农科所</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甲方2：宿迁市楚润数据集团有限公司</w:t>
      </w:r>
      <w:r/>
    </w:p>
    <w:p>
      <w:pPr>
        <w:pStyle w:val="801"/>
        <w:ind w:left="0" w:firstLine="482"/>
        <w:spacing w:line="360" w:lineRule="auto"/>
        <w:shd w:val="clear" w:color="auto" w:fill="ffffff"/>
        <w:rPr>
          <w:rStyle w:val="800"/>
          <w:rFonts w:hint="eastAsia" w:ascii="仿宋" w:hAnsi="仿宋" w:eastAsia="仿宋" w:cs="仿宋"/>
          <w:sz w:val="22"/>
          <w:szCs w:val="22"/>
        </w:rPr>
      </w:pPr>
      <w:r>
        <w:rPr>
          <w:rStyle w:val="800"/>
          <w:rFonts w:hint="eastAsia" w:ascii="仿宋" w:hAnsi="仿宋" w:eastAsia="仿宋" w:cs="仿宋"/>
          <w:sz w:val="22"/>
          <w:szCs w:val="22"/>
        </w:rPr>
        <w:t xml:space="preserve">注：在签订合同时，乙方明确表示无需预付款或者主动要求降低预付款比例的金额，甲方可不适用预付款规定。支付方式可以通过转账或数字人民币等方式。</w:t>
      </w:r>
      <w:r/>
    </w:p>
    <w:p>
      <w:pPr>
        <w:pStyle w:val="799"/>
        <w:ind w:firstLine="482"/>
        <w:jc w:val="left"/>
        <w:spacing w:line="360" w:lineRule="auto"/>
        <w:rPr>
          <w:rFonts w:hint="eastAsia" w:ascii="仿宋" w:hAnsi="仿宋" w:eastAsia="仿宋" w:cs="仿宋"/>
          <w:b/>
          <w:bCs/>
          <w:color w:val="ff0000"/>
          <w:sz w:val="24"/>
          <w:szCs w:val="24"/>
        </w:rPr>
      </w:pPr>
      <w:r>
        <w:rPr>
          <w:rFonts w:hint="eastAsia" w:ascii="仿宋" w:hAnsi="仿宋" w:eastAsia="仿宋" w:cs="仿宋"/>
          <w:b/>
          <w:bCs/>
          <w:color w:val="000000"/>
          <w:sz w:val="24"/>
          <w:szCs w:val="24"/>
        </w:rPr>
        <w:t xml:space="preserve">四、采购清单及技术参数</w:t>
      </w:r>
      <w:r>
        <w:rPr>
          <w:rFonts w:hint="eastAsia" w:ascii="仿宋" w:hAnsi="仿宋" w:eastAsia="仿宋" w:cs="仿宋"/>
          <w:b/>
          <w:bCs/>
          <w:color w:val="ff0000"/>
          <w:sz w:val="24"/>
          <w:szCs w:val="24"/>
        </w:rPr>
        <w:t xml:space="preserve">（核心产品：“●”的为核心产品）</w:t>
      </w:r>
      <w:r/>
    </w:p>
    <w:tbl>
      <w:tblPr>
        <w:tblStyle w:val="792"/>
        <w:tblW w:w="10473" w:type="dxa"/>
        <w:tblInd w:w="-862" w:type="dxa"/>
        <w:tblLayout w:type="fixed"/>
        <w:tblCellMar>
          <w:left w:w="108" w:type="dxa"/>
          <w:top w:w="0" w:type="dxa"/>
          <w:right w:w="108" w:type="dxa"/>
          <w:bottom w:w="0" w:type="dxa"/>
        </w:tblCellMar>
        <w:tblLook w:val="04A0" w:firstRow="1" w:lastRow="0" w:firstColumn="1" w:lastColumn="0" w:noHBand="0" w:noVBand="1"/>
      </w:tblPr>
      <w:tblGrid>
        <w:gridCol w:w="675"/>
        <w:gridCol w:w="1275"/>
        <w:gridCol w:w="7144"/>
        <w:gridCol w:w="689"/>
        <w:gridCol w:w="690"/>
      </w:tblGrid>
      <w:tr>
        <w:trPr>
          <w:trHeight w:val="0"/>
        </w:trPr>
        <w:tc>
          <w:tcPr>
            <w:shd w:val="clear" w:color="auto" w:fill="91aad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序号</w:t>
            </w:r>
            <w:r/>
          </w:p>
        </w:tc>
        <w:tc>
          <w:tcPr>
            <w:shd w:val="clear" w:color="auto" w:fill="91aadf"/>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名称</w:t>
            </w:r>
            <w:r/>
          </w:p>
        </w:tc>
        <w:tc>
          <w:tcPr>
            <w:shd w:val="clear" w:color="auto" w:fill="91aadf"/>
            <w:tcBorders>
              <w:top w:val="single" w:color="000000" w:sz="4" w:space="0"/>
              <w:left w:val="single" w:color="000000" w:sz="4" w:space="0"/>
              <w:bottom w:val="single" w:color="000000" w:sz="4" w:space="0"/>
              <w:right w:val="single" w:color="000000" w:sz="4" w:space="0"/>
            </w:tcBorders>
            <w:tcW w:w="7144" w:type="dxa"/>
            <w:vAlign w:val="center"/>
            <w:textDirection w:val="lrTb"/>
            <w:noWrap/>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参数</w:t>
            </w:r>
            <w:r/>
          </w:p>
        </w:tc>
        <w:tc>
          <w:tcPr>
            <w:shd w:val="clear" w:color="auto" w:fill="91aadf"/>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数量</w:t>
            </w:r>
            <w:r/>
          </w:p>
        </w:tc>
        <w:tc>
          <w:tcPr>
            <w:shd w:val="clear" w:color="auto" w:fill="91aad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单位</w:t>
            </w:r>
            <w:r/>
          </w:p>
        </w:tc>
      </w:tr>
      <w:tr>
        <w:trPr>
          <w:trHeight w:val="0"/>
        </w:trPr>
        <w:tc>
          <w:tcPr>
            <w:shd w:val="clear" w:color="auto" w:fill="d0cece"/>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w:t>
            </w:r>
            <w:r/>
          </w:p>
        </w:tc>
        <w:tc>
          <w:tcPr>
            <w:gridSpan w:val="4"/>
            <w:shd w:val="clear" w:color="auto" w:fill="d0cece"/>
            <w:tcBorders>
              <w:top w:val="single" w:color="000000" w:sz="4" w:space="0"/>
              <w:left w:val="single" w:color="000000" w:sz="4" w:space="0"/>
              <w:bottom w:val="single" w:color="000000" w:sz="4" w:space="0"/>
              <w:right w:val="single" w:color="000000" w:sz="4" w:space="0"/>
            </w:tcBorders>
            <w:tcW w:w="9798" w:type="dxa"/>
            <w:vAlign w:val="center"/>
            <w:textDirection w:val="lrTb"/>
            <w:noWrap w:val="false"/>
          </w:tcPr>
          <w:p>
            <w:pPr>
              <w:jc w:val="center"/>
              <w:keepLines w:val="0"/>
              <w:keepNext w:val="0"/>
              <w:pageBreakBefore w:val="0"/>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智慧决策农业云平台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智慧农作决策诊断系统</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全维感知的数据采集监测体系，依托物联网终端设备，实现农业生产环境与作物长势的实时动态采集与可视化展示，能够展示基础地块信息、地块编码和种植作物，为科学种植提供精准、客观的第一手数据支撑。</w:t>
            </w:r>
            <w:r>
              <w:rPr>
                <w:rStyle w:val="804"/>
                <w:rFonts w:hint="eastAsia" w:ascii="仿宋" w:hAnsi="仿宋" w:eastAsia="仿宋" w:cs="仿宋"/>
                <w:sz w:val="21"/>
                <w:szCs w:val="21"/>
              </w:rPr>
              <w:t xml:space="preserve">（需提供软件功能界面截图）</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2、精细化的用户与权限管控，构建多级组织架构管理体系，支持对不同角色进行精细化权限配置与操作审计，确保系统数据安全与业务流程规范。</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3、科学决策的作物处方设计中枢，深度融合农艺知识与算法模型，提供从作物生长诊断到植保方案的全流程数字化处方设计，包含田块的长势监测模块，诊断评估模块和施肥处方模块。实现种植策略的智能化生成与辅助决策，指导生产实践。</w:t>
            </w:r>
            <w:r>
              <w:rPr>
                <w:rStyle w:val="804"/>
                <w:rFonts w:hint="eastAsia" w:ascii="仿宋" w:hAnsi="仿宋" w:eastAsia="仿宋" w:cs="仿宋"/>
                <w:sz w:val="21"/>
                <w:szCs w:val="21"/>
              </w:rPr>
              <w:t xml:space="preserve">（需提供软件功能界面截图）</w:t>
            </w:r>
            <w:r>
              <w:rPr>
                <w:rStyle w:val="804"/>
                <w:rFonts w:hint="eastAsia" w:ascii="仿宋" w:hAnsi="仿宋" w:eastAsia="仿宋" w:cs="仿宋"/>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4、构建无人机作业结果数据管理体系，通过标准化接口采集无人机作业后的效果数据，实现‘田间执行结果’向‘云端决策优化’的高效数据反馈，支撑农事操作的精准改进与闭环管理。</w:t>
            </w:r>
            <w:r>
              <w:rPr>
                <w:rStyle w:val="804"/>
                <w:rFonts w:hint="eastAsia" w:ascii="仿宋" w:hAnsi="仿宋" w:eastAsia="仿宋" w:cs="仿宋"/>
                <w:sz w:val="21"/>
                <w:szCs w:val="21"/>
              </w:rPr>
              <w:t xml:space="preserve">（需提供软件功能界面截图）</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5、主动式灾害预警预报机制，基于气象监测数据，建立分级预警模型，能够自动触发高温等极端天气预警，并通过多渠道即时推送至用户终端，助力用户抢占农时，提前部署防灾减灾措施。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育种数据采集系统（移动端）</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1、支持设置采集参数，设置性状值的上限和下限，可以设置采集次数</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2、支持多种采集界面，单性状采集，多性状采集自由切换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3、支持采集多种数据类型（日期型，列表型，数字型，文本型等）</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4、支持图片采集，通过手机拍照，轻松采集图片，照片自动添加水印。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d0cece"/>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二</w:t>
            </w:r>
            <w:r/>
          </w:p>
        </w:tc>
        <w:tc>
          <w:tcPr>
            <w:gridSpan w:val="4"/>
            <w:shd w:val="clear" w:color="auto" w:fill="d0cece"/>
            <w:tcBorders>
              <w:top w:val="single" w:color="000000" w:sz="4" w:space="0"/>
              <w:left w:val="single" w:color="000000" w:sz="4" w:space="0"/>
              <w:bottom w:val="single" w:color="000000" w:sz="4" w:space="0"/>
              <w:right w:val="single" w:color="000000" w:sz="4" w:space="0"/>
            </w:tcBorders>
            <w:tcW w:w="9798" w:type="dxa"/>
            <w:vAlign w:val="center"/>
            <w:textDirection w:val="lrTb"/>
            <w:noWrap w:val="false"/>
          </w:tcPr>
          <w:p>
            <w:pPr>
              <w:jc w:val="center"/>
              <w:keepLines w:val="0"/>
              <w:keepNext w:val="0"/>
              <w:pageBreakBefore w:val="0"/>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智慧化设施及模块算法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云服务（三年）</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、内存≥16GB，支持银河麒麟等信创操作系统</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用于</w:t>
            </w:r>
            <w:r>
              <w:rPr>
                <w:rFonts w:hint="eastAsia" w:ascii="仿宋" w:hAnsi="仿宋" w:eastAsia="仿宋" w:cs="仿宋"/>
                <w:color w:val="000000"/>
                <w:sz w:val="21"/>
                <w:szCs w:val="21"/>
              </w:rPr>
              <w:t xml:space="preserve">数据存储及处理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存储容量≥1TB，每月下行流量≥100GB</w:t>
            </w:r>
            <w:r>
              <w:rPr>
                <w:rFonts w:hint="eastAsia" w:ascii="仿宋" w:hAnsi="仿宋" w:eastAsia="仿宋" w:cs="仿宋"/>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●精确变量施肥施药作业系统（植保无人机）</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ilvl w:val="0"/>
                <w:numId w:val="1"/>
              </w:numPr>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飞行器整机重量：喷洒整机（标配2喷头）≥57kg；</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最大起飞重量：喷洒（标配2喷头）≥142kg；播撒/吊运均为≥149.9kg</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、最大轴距：≥2415mm（对角线）</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外形尺寸：机臂+桨叶展开≥3190 mm×3570mm×934 mm；</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机臂展开、桨叶折叠≥1800mm×2170mm×934 mm；</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机臂+桨叶折叠≥1120mm×896 mm×934 mm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、悬停精度：</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启用RTK：±10cm（水平），±10cm（垂直）</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未启用 RTK：±0.6m（水平），±0.3m（垂直）</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、飞行性能：可设置最大飞行半径≥2 km</w:t>
            </w:r>
            <w:r>
              <w:rPr>
                <w:rFonts w:hint="eastAsia" w:ascii="仿宋" w:hAnsi="仿宋" w:eastAsia="仿宋" w:cs="仿宋"/>
                <w:color w:val="000000"/>
                <w:sz w:val="21"/>
                <w:szCs w:val="21"/>
                <w:lang w:eastAsia="zh-CN"/>
              </w:rPr>
              <w:t xml:space="preserve">；</w:t>
            </w:r>
            <w:r/>
          </w:p>
          <w:p>
            <w:pPr>
              <w:numPr>
                <w:ilvl w:val="0"/>
                <w:numId w:val="0"/>
              </w:numP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最大可承受风速≥6m/s</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工作环境温度0℃-40℃</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、喷洒系统：容积≥85L；</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播撒系统：容积≥126L，最大播撒载荷≥90kg，最大排料量≥400kg/min，有效播幅约3-10m；</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吊运系统：最大吊运载荷≥95kg，限农林牧渔场景使用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、电池参数：智能飞行电池≥41000mAh、≥52.5V，重量≥14kg；8-9分钟可从30%充至95%电量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、安全系统：前/后/下视毫米波雷达、激光雷达、三目视觉系统；</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定位系统：支持RTK高精度定位。</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农田四情精准监测模块</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1、采集、汇总、分析由四情监测设备及智能化育种辅助设施传来的苗情、虫情、灾情数据。</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病虫害实时监测与防控模块</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1、接收智能虫情测报仪和病菌孢子捕捉系统的图片与数据，通过AI图像识别算法自动识别害虫种类，并分析病害孢子浓度变化。</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数据精确管理模块与可视化模块</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1、对历史与实时数据进行多维度的统计、分析对比和可视化展示。生成各类图表和报表，辅助苗情分析。</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d0cece"/>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三</w:t>
            </w:r>
            <w:r/>
          </w:p>
        </w:tc>
        <w:tc>
          <w:tcPr>
            <w:gridSpan w:val="4"/>
            <w:shd w:val="clear" w:color="auto" w:fill="d0cece"/>
            <w:tcBorders>
              <w:top w:val="single" w:color="000000" w:sz="4" w:space="0"/>
              <w:left w:val="single" w:color="000000" w:sz="4" w:space="0"/>
              <w:bottom w:val="single" w:color="000000" w:sz="4" w:space="0"/>
              <w:right w:val="single" w:color="000000" w:sz="4" w:space="0"/>
            </w:tcBorders>
            <w:tcW w:w="9798" w:type="dxa"/>
            <w:vAlign w:val="center"/>
            <w:textDirection w:val="lrTb"/>
            <w:noWrap w:val="false"/>
          </w:tcPr>
          <w:p>
            <w:pPr>
              <w:jc w:val="center"/>
              <w:keepLines w:val="0"/>
              <w:keepNext w:val="0"/>
              <w:pageBreakBefore w:val="0"/>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四情监测设备及智能化育种辅助设施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智能农情综合监测站</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1、结构:具有仿人形机器人结构，高度2.0m±0.</w:t>
            </w:r>
            <w:r>
              <w:rPr>
                <w:rFonts w:hint="eastAsia" w:ascii="仿宋" w:hAnsi="仿宋" w:eastAsia="仿宋" w:cs="仿宋"/>
                <w:color w:val="000000"/>
                <w:sz w:val="21"/>
                <w:szCs w:val="21"/>
                <w:lang w:val="en-US" w:eastAsia="zh-CN"/>
              </w:rPr>
              <w:t xml:space="preserve">20</w:t>
            </w:r>
            <w:r>
              <w:rPr>
                <w:rFonts w:hint="eastAsia" w:ascii="仿宋" w:hAnsi="仿宋" w:eastAsia="仿宋" w:cs="仿宋"/>
                <w:color w:val="000000"/>
                <w:sz w:val="21"/>
                <w:szCs w:val="21"/>
              </w:rPr>
              <w:t xml:space="preserve">m，宽度1.1m±0.</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2、材质:主体框架厚度≥1.5mm 不锈钢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外部工艺:防水等级≥IP66，抗风等级≥10级，耐盐雾腐蚀≥1000h</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、蓄电池:≥12V/120Ah低温锂电池（≥-40℃可用）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、信号传输:支持4G全网通；</w:t>
            </w:r>
            <w:r/>
          </w:p>
          <w:p>
            <w:p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定位系统:北斗三代+GPS双模定位（精度≤3米）</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耐压性能:1500V/50Hz/1min无击穿；防雷设计:具有相应防雷装置</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、工作温度:-40℃~+70℃；存储温度:-40℃~+85℃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、安全标志:具备荧光警示标牌（夜间可视）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、机械结构:主体结构稳定，摄像头设置旋转关节，可实多方位监测</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rPr>
              <w:t xml:space="preserve">、数据存储:支持不低于50万条数据存储，可回溯查询≥7天历史监测数据</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、接口类型:USB3.0+RS485+以太网</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、边缘计算:设备支持端实时计算NDVI指数，支持边缘计算，可实现毫秒级响应</w:t>
            </w:r>
            <w:r>
              <w:rPr>
                <w:rFonts w:hint="eastAsia" w:ascii="仿宋" w:hAnsi="仿宋" w:eastAsia="仿宋" w:cs="仿宋"/>
                <w:color w:val="000000"/>
                <w:sz w:val="21"/>
                <w:szCs w:val="21"/>
                <w:lang w:eastAsia="zh-CN"/>
              </w:rPr>
              <w:t xml:space="preserve">。</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、故障诊断:支持系统自检（APP推送故障代码）</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、多光谱相机:不低于9通道输出多光谱成像(624-776nm)，具有多通道分析作物生长情况能力</w:t>
            </w:r>
            <w:r>
              <w:rPr>
                <w:rFonts w:hint="eastAsia" w:ascii="仿宋" w:hAnsi="仿宋" w:eastAsia="仿宋" w:cs="仿宋"/>
                <w:color w:val="000000"/>
                <w:sz w:val="21"/>
                <w:szCs w:val="21"/>
                <w:lang w:eastAsia="zh-CN"/>
              </w:rPr>
              <w:t xml:space="preserve">。</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14</w:t>
            </w:r>
            <w:r>
              <w:rPr>
                <w:rFonts w:hint="eastAsia" w:ascii="仿宋" w:hAnsi="仿宋" w:eastAsia="仿宋" w:cs="仿宋"/>
                <w:color w:val="000000"/>
                <w:sz w:val="21"/>
                <w:szCs w:val="21"/>
              </w:rPr>
              <w:t xml:space="preserve">、空气温度:测量范围：-40~80℃/精度：0.1℃，误差：±0.3℃；</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空气湿度:测量范围：0-100%RH，误差：±3%F.S；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风速:0-30m/s/ 精度：0.1m/s误差：±0.3m/s；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风向显示:8方位LED指示（灯珠≥10mm）8个方位风向直观体现东、南、西、北、东北、西北、东南、西南的风向情况；</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雨量:φ200mm承雨口  误差：±4%F.S；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光照度:测量范围：0-200klux 误差：±5%F.S；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光合有效辐射:测量范围：0-4000μmol 误差：±5%F.S；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土壤温度:测量范围：-40~80℃/误差：±0.5℃；</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土壤水分:测量范围：0-100% 误差：±2%F.S；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土壤EC:测量范围：0-20mS/cm 误差：±3%F.S；</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土壤pH:测量范围：0-14/误差：±0.3</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、产量预测:具有基于多光谱+环境因子融合分析，实现亩产量预测模型，（预测误差≤8%），给用户提供产量预测数据。</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16、数</w:t>
            </w:r>
            <w:r>
              <w:rPr>
                <w:rFonts w:hint="eastAsia" w:ascii="仿宋" w:hAnsi="仿宋" w:eastAsia="仿宋" w:cs="仿宋"/>
                <w:color w:val="000000"/>
                <w:sz w:val="21"/>
                <w:szCs w:val="21"/>
              </w:rPr>
              <w:t xml:space="preserve">据看板:具有数据看板NDVI热力图所有监测数据以及模型计算结构，直观呈现田块健康度，显示预测信息。</w:t>
            </w:r>
            <w:r>
              <w:rPr>
                <w:rStyle w:val="804"/>
                <w:rFonts w:hint="eastAsia" w:ascii="仿宋" w:hAnsi="仿宋" w:eastAsia="仿宋" w:cs="仿宋"/>
                <w:sz w:val="21"/>
                <w:szCs w:val="21"/>
              </w:rPr>
              <w:t xml:space="preserve">（需提供具有CMA标识的产品检测报告）</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病菌孢子捕捉系统</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ilvl w:val="0"/>
                <w:numId w:val="2"/>
              </w:num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避雷装置：产品具有防雷击功能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2、绝缘电阻：电源输入端与外漏金属件之间的绝缘电阻应≥2.5MΩ</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3、高低温试验：设备在工作状态下，需满足以下环境试验要求：在-30℃环境中持续放置4h、70℃环境中持续放置4h后，设备能正常启动、运行，各项功能无异常。</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4、恒湿试验：置于温度40℃、相对湿度95%的环境中持续放置2h后，设备运行正常，无故障。</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5、耐电压试验：能承受频率为50HZ,电压为1500V 耐电压实验，历时1min无击穿现象。</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6、接地装置和标志：机体表面明显部位应有接地装置与安全标志符号</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7、焊缝：外表面不应有尖角、锐边和毛刺等缺陷外观应平整、牢固、光滑、无毛刺、焊缝无焊接缺陷</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8、适用电压：DC12V或 220V交流电</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9、功率：最大运行功率≤100W，待机状态功率≤5W。</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10、整体外观：镀锌材质+不锈钢材质喷塑外壳长X宽X高：700mmx700mmx1850mm误差：±10mm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11、操作系统：7寸及以上电容触摸屏，具有良好的人机交互界面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12、工业相机：不小于1200W工业相机+600倍显微镜头，能够自动对捕获病菌孢子进行高清显微拍照，所拍摄图像清晰度达到人工识别病菌孢子种类的要求</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、集风口转速：3000±10%RPM，最大风量≥111.26CFM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、载波带：长度≥150M,宽度≥0.025M，可满足不低于600天用量</w:t>
            </w:r>
            <w:r>
              <w:rPr>
                <w:rFonts w:hint="eastAsia" w:ascii="仿宋" w:hAnsi="仿宋" w:eastAsia="仿宋" w:cs="仿宋"/>
                <w:color w:val="000000"/>
                <w:sz w:val="21"/>
                <w:szCs w:val="21"/>
                <w:lang w:eastAsia="zh-CN"/>
              </w:rPr>
              <w:t xml:space="preserve">。</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、工作原理：实现从载玻带加载、病菌孢子捕捉、显微成像、载玻带回收全过程自动化运行</w:t>
            </w:r>
            <w:r>
              <w:rPr>
                <w:rFonts w:hint="eastAsia" w:ascii="仿宋" w:hAnsi="仿宋" w:eastAsia="仿宋" w:cs="仿宋"/>
                <w:color w:val="000000"/>
                <w:sz w:val="21"/>
                <w:szCs w:val="21"/>
                <w:lang w:eastAsia="zh-CN"/>
              </w:rPr>
              <w:t xml:space="preserve">；</w:t>
            </w:r>
            <w:r/>
          </w:p>
          <w:p>
            <w:pPr>
              <w:numPr>
                <w:ilvl w:val="0"/>
                <w:numId w:val="0"/>
              </w:num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工作模式：光控模式和雨控模式，具有雨控传感器（外界雨量变化孢子自动控制设备工作），具有感应光信号器件（设置光控模式后不受瞬间强光干扰改变工作状态）。</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智能虫情测报仪</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ilvl w:val="0"/>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防雷装置：有相应避雷装置、壳体有接地装置和标志</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2、绝缘电阻：＞500MΩ</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3、耐压试验（50HZ，1.5KV，1min）：无击穿</w:t>
            </w:r>
            <w:r>
              <w:rPr>
                <w:rFonts w:hint="eastAsia" w:ascii="仿宋" w:hAnsi="仿宋" w:eastAsia="仿宋" w:cs="仿宋"/>
                <w:color w:val="000000"/>
                <w:sz w:val="21"/>
                <w:szCs w:val="21"/>
                <w:lang w:eastAsia="zh-CN"/>
              </w:rPr>
              <w:t xml:space="preserve">。</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4、诱集光源功率：≥18W，波长：320～590nm，波峰：≥372 nm；</w:t>
            </w:r>
            <w:r/>
          </w:p>
          <w:p>
            <w:pPr>
              <w:numPr>
                <w:ilvl w:val="0"/>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灯管启动时间：≤3s</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、处理仓温度：≥80℃</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、光控功能：随外界光线变化，可自动控制测报灯工作（在夜间正常工作状态下，外界强光瞬间照射不改变工作状态）；</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雨控功能：随外界雨量变化，自动控制测报灯工作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、控制器：能有效采集、处理并储存光控传感器、雨控传感器、定位传感器的信息，能控制计时、诱集光源、远红外虫体处理、排水等工作。</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、排水装置：排水装置能有效将雨、虫分离，箱体内不留明显积水</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功率：≤187W，待机功率：≤11W</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、外观与整体稳固性：外观整齐美观，表面平整光洁，色泽均匀，无裂痕等缺陷，焊缝平整、牢固、光滑、明亮、无毛刺，整体牢固，无松动。</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、符合GB/T24689.1-2009植物保护机械虫情测报灯标准。</w:t>
            </w:r>
            <w:r>
              <w:rPr>
                <w:rStyle w:val="804"/>
                <w:rFonts w:hint="eastAsia" w:ascii="仿宋" w:hAnsi="仿宋" w:eastAsia="仿宋" w:cs="仿宋"/>
                <w:sz w:val="21"/>
                <w:szCs w:val="21"/>
              </w:rPr>
              <w:t xml:space="preserve"> （需提供具有CMA标识的产品检测报告）</w:t>
            </w:r>
            <w:r>
              <w:rPr>
                <w:rFonts w:hint="eastAsia" w:ascii="仿宋" w:hAnsi="仿宋" w:eastAsia="仿宋" w:cs="仿宋"/>
                <w:color w:val="000000"/>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12719"/>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基于无人机场的农情巡检系统</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1、广角相机：</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具备测绘相机，相机CMOS≥4/3英寸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有效像素≥2000万</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长焦相机：像素数≥1200万</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2、长焦相机：≥1/2 英寸CMOS，有效像素≥1200万</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视角：≤15°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等效焦距：≥162 mm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光圈：≥f/4.4</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对焦点：3米至无穷远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3、红外相机</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测温方式:点测温、区域测温</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测温范围:-20℃至150℃（高增益模式）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0℃至500℃（低增益模式）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热成像传感器类型:非制冷氧化钒（VOx）</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像元间距:≤12μm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帧率:≥30Hz</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镜头:视角：≥61°</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等效焦距：≤40mm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光圈：≥f/1.0</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对焦距离：5米至无穷远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灵敏度:≤50 mk@F1.0</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数字变焦:≥28倍</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红外波长:8μm至14μm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红外测温精度:±2℃或±2%，取较大值</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4、无人机场</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整机重量：≥34千克（不包含飞行器）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输入电压：100V至240V（交流电），50/60 Hz</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输入功率：≤1000W</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工作环境温度：-25℃至45℃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防护等级：不低于IP55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5、光谱相机</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光谱范围：400-900nm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光谱采样间隔：≤1nm</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光谱分辨率：≤10nm </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探测器类型：CMOS线阵探测器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采集速率：≤3秒 </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镜头视场角：≤3° </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具备对天测光模块，实时校准光谱数据</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农学指标：NDVI、叶面积指数等多种植被指数和农学参数</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6、配套控制软件</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飞行数据实时回传，飞行过程实时展示</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7、安装调试</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技术人员上门安装部署调试等</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8、保养服务</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每季度一次</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全面检测升级和深度清洁，能降低日常环境对无人机造成的影响，减少不必要的损耗。</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田间图像采集设备</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ilvl w:val="0"/>
                <w:numId w:val="3"/>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视频图像分辨率不低于2688×1520；</w:t>
            </w:r>
            <w:r/>
          </w:p>
          <w:p>
            <w:pPr>
              <w:numPr>
                <w:ilvl w:val="0"/>
                <w:numId w:val="0"/>
              </w:numP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内置GPU芯片；</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摄像机靶面尺寸不小于1/1.8英寸；</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最低照度：彩色≤0.0005lx，黑白≤0.0001lx；</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摄像机内置镜头，支持不小于25倍光学变倍，镜头最大焦距不小于147mm；</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设备支持水平旋转范围0~360°连续旋转，垂直旋转范围-15°~90°</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、具有300个预置位，可设置8条巡航路径。支持预置位视频冻结功能；</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设备可同时对行人、非机动车、机动车进行检测，跟踪及抓拍，支持人脸与人体，车牌与车辆关联显示；设备支持人脸图片对比功能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、设备内置暖白光补光灯，在夜晚天气晴朗无遮挡的情况下，仅开启暖白光补光灯，可识别距离设备30m处的人体轮廓；红外作用距离：可识别距离设备200m处的人体轮廓</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、设备可对镜头前玻璃进行加热，去除玻璃上的冰状和水状附着物，自带雨刷</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、设备具有AI-ISP图像质量提升功能，在低照度环境下，可自动调节预览场景视频画面中人脸、人体、车辆等目标及预览场景视频画面的区域曝光、亮度、色彩饱和度、对比度、锐度等。</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、设备内置不低于8GB eMMC，内置大模型算法芯片，可调用大模型算法检测并分类识别目标（人员、机动车、动物）。</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、设备支持大模型Smart事件功能，可检测设备最大水平视场角范围内距离设备100m处的人员，距离设备150m处的机动车；夜晚可检测设备最大水平视场角范围内距离设备70m处的人员</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、设备具有VR全景拼接功能，拼接图像具有柱状全景图和鱼眼全景图2种模式，生成柱状全景图分辨率不低于8192×2436，鱼眼全景图分辨率不低于3446×3446</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rPr>
              <w:t xml:space="preserve">、设备具有VR展示功能，可在客户端软件展示实时视频和生成的全景图；全景图可与实时视频联动，可通过点击全景图，使实时视频画面转动至点击位置。</w:t>
            </w:r>
            <w:r>
              <w:rPr>
                <w:rStyle w:val="804"/>
                <w:rFonts w:hint="eastAsia" w:ascii="仿宋" w:hAnsi="仿宋" w:eastAsia="仿宋" w:cs="仿宋"/>
                <w:sz w:val="21"/>
                <w:szCs w:val="21"/>
              </w:rPr>
              <w:t xml:space="preserve">（需提供具有CMA标识的产品检测报告）</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、设备可通过平台叠加属性信息 (人员属性、车辆属性、报警事件、设备属性等) 至全景图中，并可进行场景漫游、标记标绘、视频投影及视图联动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、外壳防护能力不低于IP66</w:t>
            </w:r>
            <w:r>
              <w:rPr>
                <w:rFonts w:hint="eastAsia" w:ascii="仿宋" w:hAnsi="仿宋" w:eastAsia="仿宋" w:cs="仿宋"/>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高精度叶面积指数动态监测仪</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ilvl w:val="0"/>
                <w:numId w:val="4"/>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监测仪主机</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CPU:≥2.4GHz 四核64位；</w:t>
            </w:r>
            <w:r/>
          </w:p>
          <w:p>
            <w:pPr>
              <w:numPr>
                <w:ilvl w:val="0"/>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GPU:≥800 MHz；</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运行内存 RAM:≥4G ；</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GPIO:40Pin GPI0接口；</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USB:2个USB3.0接口（支持5Gbps 同步运行）、2个USB2.0接口；</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网口：板载RJ45千兆以太网口支持PoE功能；</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蓝牙：蓝牙5.0（支持BLE）；WIF1:802.11 b/g/n/ac，2.4GHz/5GHz 双频；</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HDMI：双MicroHDMI接口输出（支持4K60Hz+4K30Hz输出）</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、作物多序列图像传感器</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感光芯片：≥1/3.06 ；</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最高像素：≥3840*3104；像素大小：≥1.12*1.12um；</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接口类型：USB2.0；</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电压：USB5V；工作电流：&lt;300mA；</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输出格式MJPG（出厂默认格式：MJPG格式）；</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对焦自动对焦；</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支持免驱协议USB接口免驱动（USB2.0支持UVC通信协议）</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、太阳能供电系统</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电池片A级高效；</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峰值功率≥30W；</w:t>
            </w:r>
            <w:r/>
          </w:p>
          <w:p>
            <w:pPr>
              <w:numPr>
                <w:ilvl w:val="0"/>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电压18V~19V；</w:t>
            </w:r>
            <w:r/>
          </w:p>
          <w:p>
            <w:pPr>
              <w:numPr>
                <w:ilvl w:val="0"/>
                <w:numId w:val="0"/>
              </w:numP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工作温度-45℃~85℃；</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电池容量：≥30AH；</w:t>
            </w:r>
            <w:r>
              <w:rPr>
                <w:rFonts w:hint="eastAsia" w:ascii="仿宋" w:hAnsi="仿宋" w:eastAsia="仿宋" w:cs="仿宋"/>
                <w:color w:val="000000"/>
                <w:sz w:val="21"/>
                <w:szCs w:val="21"/>
              </w:rPr>
              <w:br/>
            </w:r>
            <w:r>
              <w:rPr>
                <w:rFonts w:hint="eastAsia" w:ascii="仿宋" w:hAnsi="仿宋" w:eastAsia="仿宋" w:cs="仿宋"/>
                <w:color w:val="000000"/>
                <w:sz w:val="21"/>
                <w:szCs w:val="21"/>
              </w:rPr>
              <w:t xml:space="preserve">输出：DC12V</w:t>
            </w:r>
            <w:r>
              <w:rPr>
                <w:rFonts w:hint="eastAsia" w:ascii="仿宋" w:hAnsi="仿宋" w:eastAsia="仿宋" w:cs="仿宋"/>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智能考种分析系统</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numPr>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粒型误差≤0.3%；</w:t>
            </w:r>
            <w:r/>
          </w:p>
          <w:p>
            <w:pPr>
              <w:numPr>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检测范围:常规籽粒(水稻、小麦等)1~1500粒；</w:t>
            </w:r>
            <w:r/>
          </w:p>
          <w:p>
            <w:pPr>
              <w:numPr>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数粒精度:圆形种子±0.1%，长形种子±0.5%(适用1000颗以上种子)；</w:t>
            </w:r>
            <w:r/>
          </w:p>
          <w:p>
            <w:pPr>
              <w:numPr>
                <w:numId w:val="0"/>
              </w:numP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数据精度:平均面积、平均周长、平均长度、平均宽度等误差≤0.5%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标准配置:背光板*1、透明盘*1、平板*1、电子天平*1</w:t>
            </w:r>
            <w:r>
              <w:rPr>
                <w:rFonts w:hint="eastAsia" w:ascii="仿宋" w:hAnsi="仿宋" w:eastAsia="仿宋" w:cs="仿宋"/>
                <w:color w:val="000000"/>
                <w:sz w:val="21"/>
                <w:szCs w:val="21"/>
                <w:lang w:eastAsia="zh-CN"/>
              </w:rPr>
              <w:t xml:space="preserve">。</w:t>
            </w:r>
            <w:r/>
          </w:p>
          <w:p>
            <w:pPr>
              <w:numPr>
                <w:numId w:val="0"/>
              </w:numP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支持数据上传，随时查看:分析结果及图像可上传到云平台，可随时随地登录云平台或app端查看数据</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br/>
            </w:r>
            <w:r>
              <w:rPr>
                <w:rFonts w:hint="eastAsia" w:ascii="仿宋" w:hAnsi="仿宋" w:eastAsia="仿宋" w:cs="仿宋"/>
                <w:color w:val="000000"/>
                <w:sz w:val="21"/>
                <w:szCs w:val="21"/>
                <w:lang w:val="en-US" w:eastAsia="zh-CN"/>
              </w:rPr>
              <w:t xml:space="preserve">7、</w:t>
            </w:r>
            <w:bookmarkStart w:id="166" w:name="_GoBack"/>
            <w:r/>
            <w:bookmarkEnd w:id="166"/>
            <w:r>
              <w:rPr>
                <w:rFonts w:hint="eastAsia" w:ascii="仿宋" w:hAnsi="仿宋" w:eastAsia="仿宋" w:cs="仿宋"/>
                <w:color w:val="000000"/>
                <w:sz w:val="21"/>
                <w:szCs w:val="21"/>
              </w:rPr>
              <w:t xml:space="preserve">数据保存及导出:分析结果可单条或批量导出Excel表格，支持平板本地查看和导出数据表至PC端查看。</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d0cece"/>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四</w:t>
            </w:r>
            <w:r/>
          </w:p>
        </w:tc>
        <w:tc>
          <w:tcPr>
            <w:gridSpan w:val="4"/>
            <w:shd w:val="clear" w:color="auto" w:fill="d0cece"/>
            <w:tcBorders>
              <w:top w:val="single" w:color="000000" w:sz="4" w:space="0"/>
              <w:left w:val="single" w:color="000000" w:sz="4" w:space="0"/>
              <w:bottom w:val="single" w:color="000000" w:sz="4" w:space="0"/>
              <w:right w:val="single" w:color="000000" w:sz="4" w:space="0"/>
            </w:tcBorders>
            <w:tcW w:w="9798" w:type="dxa"/>
            <w:vAlign w:val="center"/>
            <w:textDirection w:val="lrTb"/>
            <w:noWrap w:val="false"/>
          </w:tcPr>
          <w:p>
            <w:pPr>
              <w:jc w:val="center"/>
              <w:keepLines w:val="0"/>
              <w:keepNext w:val="0"/>
              <w:pageBreakBefore w:val="0"/>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模型的部署与应用平台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稻麦育种关键生育期生长进程实时监测模型调试应用</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生育期精准识别、抽穗期/成熟期鉴定。建立稻麦生育进程智能识别模型，基于时序影像与环境数据，实时、无损监测出苗、分蘖、拔节、孕穗、抽穗、灌浆、成熟等关键生育时期，精准判断生育阶段与发育进度。</w:t>
            </w:r>
            <w:r>
              <w:rPr>
                <w:rStyle w:val="804"/>
                <w:rFonts w:hint="eastAsia" w:ascii="仿宋" w:hAnsi="仿宋" w:eastAsia="仿宋" w:cs="仿宋"/>
                <w:sz w:val="21"/>
                <w:szCs w:val="21"/>
              </w:rPr>
              <w:t xml:space="preserve">（(需提供软件或模型功能演示界面截图，软件或模型功能截图内容需包括：1、模型输入为水稻或小麦某生育期JPG格式照片；2、模型输出为识别到的生育期名称）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稻麦生产施药施肥处方图模型调试应用</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融合硬件支撑获取的长势、生育期、营养、胁迫预警等多维度信息，构建变量施肥、精准施药处方生成模型，按田块、小区、植株群体差异生成差异化管理处方图。模型部署后可实现精准作业决策，为区域适应性验证、良种良法示范推广提供数智化支撑。</w:t>
            </w:r>
            <w:r>
              <w:rPr>
                <w:rStyle w:val="804"/>
                <w:rFonts w:hint="eastAsia" w:ascii="仿宋" w:hAnsi="仿宋" w:eastAsia="仿宋" w:cs="仿宋"/>
                <w:sz w:val="21"/>
                <w:szCs w:val="21"/>
              </w:rPr>
              <w:t xml:space="preserve">（需提供软件或模型功能演示界面截图，截图内容需包括：1、模型输入为一套包含多光谱或可见光的农田正射影像（tif格式）；2、模型输出为tif文件和处方预览图（png格式），其中处方预览图必须包含图例且不同用量可用不同色块区分，并生成txt格式报告）</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育种小区穗数识别模型应用</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1、融合无人机正射影像等多源数据，通过模型调试应用与软件平台相结合，对育种小区内的麦穗或稻穗进行精准识别与计数。</w:t>
            </w:r>
            <w:r>
              <w:rPr>
                <w:rStyle w:val="804"/>
                <w:rFonts w:hint="eastAsia" w:ascii="仿宋" w:hAnsi="仿宋" w:eastAsia="仿宋" w:cs="仿宋"/>
                <w:sz w:val="21"/>
                <w:szCs w:val="21"/>
              </w:rPr>
              <w:t xml:space="preserve">（需提供软件或模型功能演示界面截图，截图内容需包括：1、软件或模型输入为水稻或小麦在灌浆期或成熟期的JPG格式照片；；2、软件或模型输出为在图片上叠加可视化结果：检测到的穗头用颜色框标记；且图片上有统计信息。）</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育种小区产量模型应用</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jc w:val="left"/>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color w:val="000000"/>
                <w:sz w:val="21"/>
                <w:szCs w:val="21"/>
              </w:rPr>
              <w:t xml:space="preserve">1、构建基于多源遥感与地面传感的稻麦产量综合预测模型。为育种材料田间表型精准鉴定、品系优劣评判提供客观数据支撑。</w:t>
            </w:r>
            <w:r>
              <w:rPr>
                <w:rStyle w:val="804"/>
                <w:rFonts w:hint="eastAsia" w:ascii="仿宋" w:hAnsi="仿宋" w:eastAsia="仿宋" w:cs="仿宋"/>
                <w:sz w:val="21"/>
                <w:szCs w:val="21"/>
              </w:rPr>
              <w:t xml:space="preserve">（需提供软件或模型功能演示界面截图，截图内容需包括：1、软件或模型输入为一套包含多光谱或可见光的农田正射影像（tif格式）；2、软件或模型输出为tif文件和预览图（png格式），其中预览图必须包含图例且不同产量可用不同色块区分。）</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套</w:t>
            </w:r>
            <w:r/>
          </w:p>
        </w:tc>
      </w:tr>
      <w:tr>
        <w:trPr>
          <w:trHeight w:val="0"/>
        </w:trPr>
        <w:tc>
          <w:tcPr>
            <w:shd w:val="clear" w:color="auto" w:fill="d0cece"/>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五</w:t>
            </w:r>
            <w:r/>
          </w:p>
        </w:tc>
        <w:tc>
          <w:tcPr>
            <w:gridSpan w:val="4"/>
            <w:shd w:val="clear" w:color="auto" w:fill="d0cece"/>
            <w:tcBorders>
              <w:top w:val="single" w:color="000000" w:sz="4" w:space="0"/>
              <w:left w:val="single" w:color="000000" w:sz="4" w:space="0"/>
              <w:bottom w:val="single" w:color="000000" w:sz="4" w:space="0"/>
              <w:right w:val="single" w:color="000000" w:sz="4" w:space="0"/>
            </w:tcBorders>
            <w:tcW w:w="9798" w:type="dxa"/>
            <w:vAlign w:val="center"/>
            <w:textDirection w:val="lrTb"/>
            <w:noWrap w:val="false"/>
          </w:tcPr>
          <w:p>
            <w:pPr>
              <w:jc w:val="center"/>
              <w:keepLines w:val="0"/>
              <w:keepNext w:val="0"/>
              <w:pageBreakBefore w:val="0"/>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其他</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tcPr>
          <w:p>
            <w:pPr>
              <w:jc w:val="left"/>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1、含线缆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指</w:t>
            </w:r>
            <w:r>
              <w:rPr>
                <w:rFonts w:hint="eastAsia" w:ascii="仿宋" w:hAnsi="仿宋" w:eastAsia="仿宋" w:cs="仿宋"/>
                <w:color w:val="000000"/>
                <w:szCs w:val="21"/>
              </w:rPr>
              <w:t xml:space="preserve">设备到电源间的线缆，具体长度自行查看</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、管材、配件等；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non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网络安全等级保护合规建设</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tcPr>
          <w:p>
            <w:pPr>
              <w:jc w:val="left"/>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1、二级等保；</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tcPr>
          <w:p>
            <w:pPr>
              <w:jc w:val="left"/>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1、无人机舱专线</w:t>
            </w:r>
            <w:r>
              <w:rPr>
                <w:rFonts w:hint="eastAsia" w:ascii="仿宋" w:hAnsi="仿宋" w:eastAsia="仿宋" w:cs="仿宋"/>
                <w:color w:val="000000"/>
                <w:sz w:val="21"/>
                <w:szCs w:val="21"/>
                <w:lang w:val="en-US" w:eastAsia="zh-CN"/>
              </w:rPr>
              <w:t xml:space="preserve">1条</w:t>
            </w:r>
            <w:r>
              <w:rPr>
                <w:rFonts w:hint="eastAsia" w:ascii="仿宋" w:hAnsi="仿宋" w:eastAsia="仿宋" w:cs="仿宋"/>
                <w:color w:val="000000"/>
                <w:sz w:val="21"/>
                <w:szCs w:val="21"/>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pageBreakBefore w:val="0"/>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7144" w:type="dxa"/>
            <w:vAlign w:val="center"/>
            <w:textDirection w:val="lrTb"/>
            <w:noWrap/>
          </w:tcPr>
          <w:p>
            <w:pPr>
              <w:jc w:val="left"/>
              <w:keepLines w:val="0"/>
              <w:keepNext w:val="0"/>
              <w:pageBreakBefore w:val="0"/>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1、包含软硬件的</w:t>
            </w:r>
            <w:r>
              <w:rPr>
                <w:rFonts w:hint="eastAsia" w:ascii="仿宋" w:hAnsi="仿宋" w:eastAsia="仿宋" w:cs="仿宋"/>
                <w:color w:val="000000"/>
                <w:sz w:val="21"/>
                <w:szCs w:val="21"/>
                <w:lang w:val="en-US" w:eastAsia="zh-CN"/>
              </w:rPr>
              <w:t xml:space="preserve">接电</w:t>
            </w:r>
            <w:r>
              <w:rPr>
                <w:rFonts w:hint="eastAsia" w:ascii="仿宋" w:hAnsi="仿宋" w:eastAsia="仿宋" w:cs="仿宋"/>
                <w:color w:val="000000"/>
                <w:sz w:val="21"/>
                <w:szCs w:val="21"/>
              </w:rPr>
              <w:t xml:space="preserve">安装、调试、售后维保等</w:t>
            </w:r>
            <w:r>
              <w:rPr>
                <w:rFonts w:hint="eastAsia" w:ascii="仿宋" w:hAnsi="仿宋" w:eastAsia="仿宋" w:cs="仿宋"/>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pageBreakBefore w:val="0"/>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w:t>
            </w:r>
            <w:r/>
          </w:p>
        </w:tc>
      </w:tr>
    </w:tbl>
    <w:p>
      <w:pPr>
        <w:pStyle w:val="803"/>
        <w:numPr>
          <w:ilvl w:val="0"/>
          <w:numId w:val="0"/>
        </w:numPr>
        <w:ind w:firstLine="44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val="0"/>
          <w:sz w:val="21"/>
          <w:szCs w:val="21"/>
          <w:highlight w:val="none"/>
          <w:lang w:val="en-US" w:eastAsia="zh-CN" w:bidi="ar-SA"/>
        </w:rPr>
        <w:t xml:space="preserve">注：投标人在投标报价时，应充分考虑施工过程中所需的全部辅材用量和安装调试，包括但不限于损耗、浪费及不可预见因素导致的额外需求，对采购人现有在用设备拆卸及搬运、新采购设备搬运及施工调试。中标后，合同费用为固定总价，施工过程中辅材不足的，由投标人自行承担，由此产生的工期延误、质量影响及额外费用由中标供应商自行承担。</w:t>
      </w:r>
      <w:r>
        <w:rPr>
          <w:rFonts w:hint="eastAsia" w:ascii="仿宋" w:hAnsi="仿宋" w:eastAsia="仿宋" w:cs="仿宋"/>
          <w:b w:val="0"/>
          <w:color w:val="auto"/>
          <w:sz w:val="21"/>
          <w:szCs w:val="21"/>
          <w:highlight w:val="none"/>
          <w:lang w:val="en-US" w:eastAsia="zh-CN" w:bidi="ar-SA"/>
        </w:rPr>
        <w:t xml:space="preserve">最终验收以方案和招标清单为准。</w:t>
      </w:r>
      <w:r/>
    </w:p>
    <w:p>
      <w:pPr>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五、项目实施方案</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项目实施方案：提供具体详实的项目实施方案，方案内容包括但不限于以下内容：运输保障；备品备件的配备方案及质量保障措施；管理组织结构；内容完整，思路清晰，分析透彻，符合实际情况。</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进度计划保障措施：提供具体详实的进度计划保障措施方案，方案内容包括但不限于以下内容：供货进度及时间安排方案、智能化改造计划、软硬件调试计划；内容完整详实，思路清晰，分析透彻，符合实际要求。</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质量保障措施：提供具体详实的质量保障措施方案，方案内容包括详细的产品质量管理计划，计划包含产品性能、安全管理、质量控制措施等；质量保障措施方案完整、全面、科学规范、具有可操作性、实施性强。</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项目组成员：组建不少于5人的项目团队，其中包含1名项目负责人，1名技术负责人。项目团队需列明职责分工，负责对参与项目实施的各方技术人员进行产品、技术培训，提供项目整体实施和试点工作的技术方案，对项目实施过程中出现的疑难问题提供技术支持。项目团队人员未经采购人同意，中标供应商不得调换和撤离，并按项目进度及时安排到位。现场施工人员必须严格遵守一切规章制度，自觉接受检查，配合采购人完成项目所需要的其他相关服务工作。</w:t>
      </w:r>
      <w:r/>
    </w:p>
    <w:p>
      <w:pPr>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六、培训方案</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供应商应针对采购单位管理人员、技术人员提供培训，以便对项目实施进行有效地管理，保证项目验收移交后，采购单位能够胜任设备及系统的全部运行、操作、维护、故障分析处理、设备维修和保养等工作。</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（1）培训内容：供应商应在软件及硬件方面为采购人的技术人员开设培训课程，让其能够掌握系统的全部运行、操作、维护、故障分析处理、设备维修和保养等工作。</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（2）培训时间及人数：每季度提供1次培训服务，每次培训不限制人数，每次不少于2小时。</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（3）培训地点：由采购人指定。</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4）培训方法及目标：供应商制定详细培训计划，对采购单位管理人员、技术人员进行现场安装调试培训，讲解产品的结构、安装步骤、调试方法和系统配置等。使其相关人员全面熟练掌握与自己工作相关设备及系统的全部运行、操作、维护、故障分析处理、设备维修和保养等工作。</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（5）供应商应向现场培训人员提供相关的技术资料、图纸、参考文献材料等。</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（6）供应商负责培训的一切费用。</w:t>
      </w:r>
      <w:r/>
    </w:p>
    <w:p>
      <w:pPr>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七、售后要求</w:t>
      </w:r>
      <w:r/>
    </w:p>
    <w:p>
      <w:pPr>
        <w:pStyle w:val="802"/>
        <w:ind w:firstLine="482"/>
        <w:jc w:val="left"/>
        <w:spacing w:line="360" w:lineRule="auto"/>
        <w:rPr>
          <w:rStyle w:val="800"/>
          <w:rFonts w:hint="eastAsia" w:ascii="仿宋" w:hAnsi="仿宋" w:eastAsia="仿宋" w:cs="仿宋"/>
          <w:color w:val="auto"/>
          <w:sz w:val="22"/>
          <w:szCs w:val="22"/>
        </w:rPr>
      </w:pPr>
      <w:r>
        <w:rPr>
          <w:rFonts w:hint="eastAsia" w:ascii="仿宋" w:hAnsi="仿宋" w:eastAsia="仿宋" w:cs="仿宋"/>
          <w:color w:val="auto"/>
          <w:sz w:val="22"/>
          <w:szCs w:val="22"/>
        </w:rPr>
        <w:t xml:space="preserve">1.本项目整体质保期为3年，自项目整体竣工验收合格并签署验收报告之日起计算。</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2.供应商对所提供产品实行三包：即产品在正常使用情况下发生质量问题时，供应商应按采购人的要求，负责对产品实行包修、包换、包退，由此产生的一切费用由供应商承担。</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3.供应商对由于产品设计、工艺、材料、配套件的缺陷而造成的任何产品质量问题或故障负责。在质量保证期内，供应商负责修理和替换不合格的部件并承担费用，包括部件调换的运输费用。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4.供应商需提供售后技术支持服务，运行中出现故障时，由采购人通知供应商。疑难问题(不危及运行)在24小时内答复用户。重大问题(危及运行)在2小时内到现场处理或通过网络远程处理。特大问题(系统不能正常运行)在1小时内恢复系统运行，并在24小时内派技术人员到现场解决。现场予以排除故障、修复或更换零部件，或启用替代品。如需更换设备或送修，在2个工作日内解决。采购人不承担所产生的任何费用。</w:t>
      </w:r>
      <w:r/>
    </w:p>
    <w:p>
      <w:pPr>
        <w:pStyle w:val="799"/>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八、验收要求</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1.验收标准：项目完成后须通过采购人组织的整体竣工验收，各项功能、性能、指标全部合格。</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2.提供完整竣工资料：竣工图纸、设备清单、合格证、检测报告、软件安装包、授权文书、配置文档、测试报告、调试记录、操作手册、维护手册、培训记录、验收申请报告等。</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3.项目实施并测试完成后中标供应商向采购人提出验收申请，并提供验收报告及相关资料，采购人在接到中标供应商验收申请后10日内组织开展验收，并出具验收意见。采购人在验收中，如发现有与合同规定不符的，应在3天内向中标供应商提出书面意见，不签发验收单。中标供应商在接到采购人书面意见后，应在3天内予以处理；如中标供应商3天内未作处理或处理不到位的，采购人有权根据实际情况作验收不合格或违约处理。</w:t>
      </w:r>
      <w:bookmarkEnd w:id="123"/>
      <w:r/>
    </w:p>
    <w:p>
      <w:pPr>
        <w:ind w:firstLine="480"/>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九、商品包装环保要求</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商品包装层数不得超过 3 层，空隙率不大于 40%； </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商品包装尽可能使用单一材质的包装材料，如因功能需求必需使用不同材质，不同材质间应便于分离； </w:t>
      </w:r>
      <w:r/>
    </w:p>
    <w:p>
      <w:pPr>
        <w:ind w:firstLine="480"/>
        <w:jc w:val="left"/>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商品包装中铅、汞、镉、六价铬的总含量应不大于100mg/kg； </w:t>
      </w:r>
      <w:r/>
    </w:p>
    <w:p>
      <w:pPr>
        <w:ind w:firstLine="480"/>
        <w:jc w:val="left"/>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商品包装印刷使用的油墨中挥发性有机化合物(VOCs) 含量应不大于 5%（以重量计）； </w:t>
      </w:r>
      <w:r/>
    </w:p>
    <w:p>
      <w:pPr>
        <w:ind w:firstLine="480"/>
        <w:jc w:val="left"/>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塑料材质商品包装上呈现的印刷颜色不得超过6色； </w:t>
      </w:r>
      <w:r/>
    </w:p>
    <w:p>
      <w:pPr>
        <w:ind w:firstLine="480"/>
        <w:jc w:val="left"/>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纸质商品包装应使用75%以上的可再生纤维原料生产； </w:t>
      </w:r>
      <w:r/>
    </w:p>
    <w:p>
      <w:pPr>
        <w:ind w:firstLine="480"/>
        <w:jc w:val="left"/>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7</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木质商品包装的原料应来源于可持续性森林。 </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十、快递包装环保要求</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1.快递包装中重金属（铅、汞、镉、六价铬）总量应不大于100mg/kg；</w:t>
      </w:r>
      <w:r/>
    </w:p>
    <w:p>
      <w:pPr>
        <w:ind w:firstLine="480"/>
        <w:spacing w:line="360" w:lineRule="auto"/>
        <w:rPr>
          <w:rFonts w:hint="eastAsia" w:ascii="仿宋" w:hAnsi="仿宋" w:eastAsia="仿宋" w:cs="仿宋"/>
          <w:bCs/>
          <w:sz w:val="22"/>
          <w:szCs w:val="22"/>
        </w:rPr>
      </w:pPr>
      <w:r>
        <w:rPr>
          <w:rFonts w:hint="eastAsia" w:ascii="仿宋" w:hAnsi="仿宋" w:eastAsia="仿宋" w:cs="仿宋"/>
          <w:sz w:val="22"/>
          <w:szCs w:val="22"/>
        </w:rPr>
        <w:t xml:space="preserve">2.快递包</w:t>
      </w:r>
      <w:r>
        <w:rPr>
          <w:rFonts w:hint="eastAsia" w:ascii="仿宋" w:hAnsi="仿宋" w:eastAsia="仿宋" w:cs="仿宋"/>
          <w:bCs/>
          <w:sz w:val="22"/>
          <w:szCs w:val="22"/>
        </w:rPr>
        <w:t xml:space="preserve">装印刷使用的油墨中不应添加邻苯二甲酸酯，其挥发性有机化合物(VOCs)含量应不大于5%（以重量计）；</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3.快递包装中使用纸基材的包装材料，纸基材中的有机氯的含量应不大于150 mg/kg；</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5.快递中使用的塑料包装袋不得使用聚氯乙烯作为原料，且原料应为单一材质制成，生物分解率大于60%；</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6.快递中使用的充气类填充物不得使用聚氯乙烯作为原料，且原料为单一材质制成，生物分解率大于60%；</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7.快递中使用的集装袋应为单一材质制成，其重复使用次数应不小于80次；</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8.快递中应使用幅宽不大于45mm 的生物降解胶带；</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9.快递包装中不得使用溶剂型胶粘剂；</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10.快递应使用电子面单；</w:t>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11.直接使用商品包装作为快递包装的商品，其商品包装满足《商品包装政府采购需求标准（试行）》即可；</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12.快递包装产品质量和封装方式应符合相关国家或行业标准技术指标要求。</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十一、落实节能、环保产品政策</w:t>
      </w:r>
      <w:r/>
    </w:p>
    <w:p>
      <w:pPr>
        <w:ind w:firstLine="480"/>
        <w:spacing w:line="360" w:lineRule="auto"/>
        <w:rPr>
          <w:rFonts w:hint="eastAsia" w:ascii="仿宋" w:hAnsi="仿宋" w:eastAsia="仿宋" w:cs="仿宋"/>
          <w:bCs/>
          <w:sz w:val="22"/>
          <w:szCs w:val="22"/>
        </w:rPr>
      </w:pPr>
      <w:r>
        <w:rPr>
          <w:rFonts w:hint="eastAsia" w:ascii="仿宋" w:hAnsi="仿宋" w:eastAsia="仿宋" w:cs="仿宋"/>
          <w:sz w:val="22"/>
          <w:szCs w:val="22"/>
        </w:rPr>
        <w:t xml:space="preserve">对照财库〔2019〕9 号、财库〔2019〕19 号文件规定，供应商所投产品属于强制采购产品的，应提供国家市场监督管理总局确定的列入“参与实施政府采购节能产品认证机构名录”内的认证机构出具的、有效期内的该产品的节能产品认证证书电子件，不满</w:t>
      </w:r>
      <w:r>
        <w:rPr>
          <w:rFonts w:hint="eastAsia" w:ascii="仿宋" w:hAnsi="仿宋" w:eastAsia="仿宋" w:cs="仿宋"/>
          <w:bCs/>
          <w:sz w:val="22"/>
          <w:szCs w:val="22"/>
        </w:rPr>
        <w:t xml:space="preserve">足以上要求的按无效标处理。</w:t>
      </w:r>
      <w:r/>
    </w:p>
    <w:p>
      <w:pPr>
        <w:ind w:firstLine="480"/>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十二、采购本国产品的支持政策</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仿宋" w:hAnsi="仿宋" w:eastAsia="仿宋" w:cs="仿宋"/>
          <w:b/>
          <w:bCs/>
          <w:color w:val="000000"/>
          <w:sz w:val="22"/>
          <w:szCs w:val="21"/>
          <w:highlight w:val="white"/>
        </w:rPr>
        <w:t xml:space="preserve">六、投标报价明细表</w:t>
      </w:r>
      <w:r>
        <w:rPr>
          <w:rFonts w:hint="eastAsia" w:ascii="仿宋" w:hAnsi="仿宋" w:eastAsia="仿宋" w:cs="仿宋"/>
          <w:color w:val="000000"/>
          <w:sz w:val="22"/>
          <w:szCs w:val="21"/>
          <w:highlight w:val="whit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3.供应商需按照采购文件的要求提供《关于符合本国产品标准的声明函》（以下简称《声明函》），如不提供将不享受本国产品价格评审优惠。</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仿宋" w:hAnsi="仿宋" w:eastAsia="仿宋" w:cs="仿宋"/>
          <w:bCs/>
          <w:sz w:val="22"/>
          <w:szCs w:val="22"/>
        </w:rPr>
      </w:pPr>
      <w:r>
        <w:rPr>
          <w:rFonts w:hint="eastAsia" w:ascii="仿宋" w:hAnsi="仿宋" w:eastAsia="仿宋" w:cs="仿宋"/>
          <w:color w:val="000000"/>
          <w:sz w:val="22"/>
          <w:szCs w:val="21"/>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w:t>
      </w:r>
      <w:r>
        <w:rPr>
          <w:rFonts w:hint="eastAsia" w:ascii="仿宋" w:hAnsi="仿宋" w:eastAsia="仿宋" w:cs="仿宋"/>
          <w:bCs/>
          <w:sz w:val="22"/>
          <w:szCs w:val="22"/>
        </w:rPr>
        <w:t xml:space="preserve">号）和采购文件规定的，供应商提供的相关产品视为不符合本国产品标准。</w:t>
      </w:r>
      <w:r/>
    </w:p>
    <w:p>
      <w:pPr>
        <w:ind w:firstLine="480"/>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十</w:t>
      </w:r>
      <w:r>
        <w:rPr>
          <w:rFonts w:hint="eastAsia" w:ascii="仿宋" w:hAnsi="仿宋" w:eastAsia="仿宋" w:cs="仿宋"/>
          <w:b/>
          <w:bCs w:val="0"/>
          <w:sz w:val="24"/>
          <w:szCs w:val="24"/>
          <w:lang w:val="en-US" w:eastAsia="zh-CN"/>
        </w:rPr>
        <w:t xml:space="preserve">三</w:t>
      </w:r>
      <w:r>
        <w:rPr>
          <w:rFonts w:hint="eastAsia" w:ascii="仿宋" w:hAnsi="仿宋" w:eastAsia="仿宋" w:cs="仿宋"/>
          <w:b/>
          <w:bCs w:val="0"/>
          <w:sz w:val="24"/>
          <w:szCs w:val="24"/>
        </w:rPr>
        <w:t xml:space="preserve">、其他</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1.本项目不接受备选的投标方案或有选择的报价，只允许有一个投标报价。投标报价内容包括：响应报价应包括货款、标准附件、备品备件、专用工具、包装、运输、装卸、保险、税金、货到就位以及安装、调试、培训、保修等完成本项目所涉及到的一切相关费用。</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2.供应商报价时应充分考虑所有可能影响到报价的因素，一旦最终中标，总价将包定。不予调整。如发生漏、缺、少项，都将被认为是中标人的报价让利行为，损失自负。</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t xml:space="preserve">3.项目服务期间产生的人员及财产损失由中标人自行承担。</w:t>
      </w:r>
      <w:r/>
    </w:p>
    <w:p>
      <w:pPr>
        <w:ind w:firstLine="480"/>
        <w:spacing w:line="360" w:lineRule="auto"/>
        <w:rPr>
          <w:rFonts w:hint="eastAsia" w:ascii="仿宋" w:hAnsi="仿宋" w:eastAsia="仿宋" w:cs="仿宋"/>
          <w:color w:val="000000"/>
          <w:sz w:val="22"/>
          <w:szCs w:val="21"/>
          <w:highlight w:val="white"/>
        </w:rPr>
      </w:pPr>
      <w:r>
        <w:rPr>
          <w:rFonts w:hint="eastAsia" w:ascii="仿宋" w:hAnsi="仿宋" w:eastAsia="仿宋" w:cs="仿宋"/>
          <w:color w:val="000000"/>
          <w:sz w:val="22"/>
          <w:szCs w:val="21"/>
          <w:highlight w:val="white"/>
        </w:rPr>
        <w:br w:type="page" w:clear="all"/>
      </w:r>
      <w:r/>
    </w:p>
    <w:p>
      <w:pPr>
        <w:pStyle w:val="805"/>
        <w:jc w:val="both"/>
        <w:spacing w:before="0" w:beforeAutospacing="0" w:after="0" w:afterAutospacing="0" w:line="500" w:lineRule="exact"/>
        <w:widowControl w:val="off"/>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bookmarkStart w:id="124" w:name="_Toc81575169"/>
      <w:r/>
      <w:bookmarkStart w:id="125" w:name="_Toc31499"/>
      <w:r/>
      <w:bookmarkStart w:id="126" w:name="_Toc22098"/>
      <w:r/>
      <w:bookmarkStart w:id="127" w:name="_Toc81575206"/>
      <w:r/>
      <w:r/>
    </w:p>
    <w:p>
      <w:pPr>
        <w:pStyle w:val="795"/>
        <w:jc w:val="center"/>
        <w:spacing w:before="200"/>
        <w:rPr>
          <w:rFonts w:hint="eastAsia" w:ascii="仿宋" w:hAnsi="仿宋" w:eastAsia="仿宋" w:cs="仿宋"/>
          <w:b/>
          <w:sz w:val="44"/>
          <w:szCs w:val="44"/>
        </w:rPr>
      </w:pPr>
      <w:r/>
      <w:bookmarkStart w:id="128" w:name="_Toc19774"/>
      <w:r>
        <w:rPr>
          <w:rFonts w:hint="eastAsia" w:ascii="仿宋" w:hAnsi="仿宋" w:eastAsia="仿宋" w:cs="仿宋"/>
          <w:b/>
          <w:sz w:val="44"/>
          <w:szCs w:val="44"/>
        </w:rPr>
        <w:t xml:space="preserve">第五章  合同文本</w:t>
      </w:r>
      <w:bookmarkEnd w:id="124"/>
      <w:r/>
      <w:bookmarkEnd w:id="125"/>
      <w:r/>
      <w:bookmarkEnd w:id="126"/>
      <w:r/>
      <w:bookmarkEnd w:id="127"/>
      <w:r/>
      <w:bookmarkEnd w:id="128"/>
      <w:r/>
      <w:bookmarkStart w:id="129" w:name="_Toc513029243"/>
      <w:r/>
      <w:bookmarkStart w:id="130" w:name="_Toc20823315"/>
      <w:r/>
      <w:bookmarkStart w:id="131" w:name="_Toc16938559"/>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10"/>
        <w:jc w:val="center"/>
        <w:rPr>
          <w:rFonts w:hint="eastAsia" w:ascii="仿宋" w:hAnsi="仿宋" w:eastAsia="仿宋" w:cs="仿宋"/>
          <w:b/>
          <w:bCs/>
          <w:spacing w:val="-20"/>
          <w:lang w:eastAsia="zh-CN"/>
        </w:rPr>
      </w:pPr>
      <w:r>
        <w:rPr>
          <w:rFonts w:hint="eastAsia" w:ascii="仿宋" w:hAnsi="仿宋" w:eastAsia="仿宋" w:cs="仿宋"/>
          <w:b/>
          <w:bCs/>
          <w:spacing w:val="-20"/>
          <w:lang w:eastAsia="zh-CN"/>
        </w:rPr>
      </w:r>
      <w:r/>
    </w:p>
    <w:p>
      <w:pPr>
        <w:pStyle w:val="810"/>
        <w:jc w:val="center"/>
        <w:rPr>
          <w:rFonts w:hint="eastAsia" w:ascii="仿宋" w:hAnsi="仿宋" w:eastAsia="仿宋" w:cs="仿宋"/>
          <w:b/>
          <w:bCs/>
          <w:spacing w:val="-20"/>
          <w:lang w:eastAsia="zh-CN"/>
        </w:rPr>
      </w:pPr>
      <w:r/>
      <w:bookmarkStart w:id="132" w:name="_Hlk187856708"/>
      <w:r/>
      <w:r/>
    </w:p>
    <w:p>
      <w:pPr>
        <w:pStyle w:val="810"/>
        <w:jc w:val="center"/>
        <w:rPr>
          <w:rFonts w:hint="eastAsia" w:ascii="仿宋" w:hAnsi="仿宋" w:eastAsia="仿宋" w:cs="仿宋"/>
          <w:b/>
          <w:bCs/>
          <w:spacing w:val="-20"/>
          <w:lang w:eastAsia="zh-CN"/>
        </w:rPr>
      </w:pPr>
      <w:r>
        <w:rPr>
          <w:rFonts w:hint="eastAsia" w:ascii="仿宋" w:hAnsi="仿宋" w:eastAsia="仿宋" w:cs="仿宋"/>
          <w:b/>
          <w:bCs/>
          <w:spacing w:val="-20"/>
          <w:lang w:eastAsia="zh-CN"/>
        </w:rPr>
        <w:t xml:space="preserve">财政部 政府采购货物买卖合同（试行）</w:t>
      </w:r>
      <w:r/>
    </w:p>
    <w:p>
      <w:pPr>
        <w:pStyle w:val="810"/>
        <w:jc w:val="center"/>
        <w:rPr>
          <w:rFonts w:hint="eastAsia" w:ascii="仿宋" w:hAnsi="仿宋" w:eastAsia="仿宋" w:cs="仿宋"/>
          <w:b/>
          <w:bCs/>
          <w:spacing w:val="-20"/>
          <w:lang w:eastAsia="zh-CN"/>
        </w:rPr>
      </w:pPr>
      <w:r>
        <w:rPr>
          <w:rFonts w:hint="eastAsia" w:ascii="仿宋" w:hAnsi="仿宋" w:eastAsia="仿宋" w:cs="仿宋"/>
          <w:b/>
          <w:bCs/>
          <w:spacing w:val="-20"/>
          <w:lang w:eastAsia="zh-CN"/>
        </w:rPr>
        <w:t xml:space="preserve">范    本</w:t>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lang w:val="en-US" w:eastAsia="zh-CN"/>
        </w:rPr>
        <w:t xml:space="preserve">“稻麦全程数智技术应用场景构建及示范推广项目”智慧化场景构建</w:t>
      </w:r>
      <w:r/>
    </w:p>
    <w:p>
      <w:pPr>
        <w:ind w:left="42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rPr>
        <w:t xml:space="preserve">                             </w:t>
      </w:r>
      <w:r/>
    </w:p>
    <w:p>
      <w:pPr>
        <w:ind w:left="42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left="42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left="42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rPr>
          <w:rFonts w:hint="eastAsia" w:ascii="仿宋" w:hAnsi="仿宋" w:eastAsia="仿宋" w:cs="仿宋"/>
          <w:sz w:val="28"/>
          <w:szCs w:val="28"/>
          <w:u w:val="single"/>
        </w:rPr>
        <w:t xml:space="preserve">                             </w:t>
      </w:r>
      <w:bookmarkEnd w:id="132"/>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jc w:val="both"/>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sz w:val="28"/>
          <w:szCs w:val="28"/>
        </w:rPr>
      </w:pPr>
      <w:r>
        <w:rPr>
          <w:rFonts w:hint="eastAsia" w:ascii="仿宋" w:hAnsi="仿宋" w:eastAsia="仿宋" w:cs="仿宋"/>
          <w:sz w:val="32"/>
          <w:szCs w:val="32"/>
        </w:rPr>
        <w:t xml:space="preserve">使 用 说 明</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1.本合同标准文本适用于购买现成货物的采购项目，不包括需要供应商定制开发、创新研发的货物采购项目。</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2.本合同标准文本为政府采购货物买卖合同编制提供参考，可以结合采购项目具体情况，对文本作必要的调整修订后使用。</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hint="eastAsia" w:ascii="仿宋" w:hAnsi="仿宋" w:eastAsia="仿宋" w:cs="仿宋"/>
          <w:color w:val="auto"/>
          <w:sz w:val="28"/>
          <w:szCs w:val="28"/>
        </w:rPr>
        <w:sectPr>
          <w:footerReference w:type="default" r:id="rId12"/>
          <w:footnotePr/>
          <w:endnotePr/>
          <w:type w:val="continuous"/>
          <w:pgSz w:w="11906" w:h="16838" w:orient="portrait"/>
          <w:pgMar w:top="1440" w:right="1797" w:bottom="1440" w:left="1797" w:header="851" w:footer="992" w:gutter="0"/>
          <w:cols w:num="1" w:sep="0" w:space="720" w:equalWidth="1"/>
          <w:docGrid w:linePitch="360"/>
        </w:sectPr>
      </w:pPr>
      <w:r>
        <w:rPr>
          <w:rFonts w:hint="eastAsia" w:ascii="仿宋" w:hAnsi="仿宋" w:eastAsia="仿宋" w:cs="仿宋"/>
          <w:color w:val="auto"/>
          <w:sz w:val="28"/>
          <w:szCs w:val="28"/>
        </w:rPr>
      </w:r>
      <w:r/>
    </w:p>
    <w:p>
      <w:pPr>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br w:type="page" w:clear="all"/>
      </w:r>
      <w:r/>
    </w:p>
    <w:p>
      <w:pPr>
        <w:pStyle w:val="796"/>
        <w:jc w:val="center"/>
        <w:spacing w:line="400" w:lineRule="exact"/>
        <w:rPr>
          <w:rFonts w:hint="eastAsia" w:ascii="仿宋" w:hAnsi="仿宋" w:eastAsia="仿宋" w:cs="仿宋"/>
          <w:b w:val="0"/>
          <w:szCs w:val="32"/>
        </w:rPr>
      </w:pPr>
      <w:r>
        <w:rPr>
          <w:rFonts w:hint="eastAsia" w:ascii="仿宋" w:hAnsi="仿宋" w:eastAsia="仿宋" w:cs="仿宋"/>
          <w:b w:val="0"/>
          <w:szCs w:val="32"/>
        </w:rPr>
        <w:t xml:space="preserve">第一节 政府采购合同协议书</w:t>
      </w:r>
      <w:bookmarkEnd w:id="129"/>
      <w:bookmarkEnd w:id="130"/>
      <w:bookmarkEnd w:id="131"/>
      <w:r/>
    </w:p>
    <w:p>
      <w:pPr>
        <w:ind w:firstLine="480"/>
        <w:spacing w:line="400" w:lineRule="exact"/>
        <w:rPr>
          <w:rFonts w:hint="eastAsia" w:ascii="仿宋" w:hAnsi="仿宋" w:eastAsia="仿宋" w:cs="仿宋"/>
          <w:sz w:val="24"/>
          <w:szCs w:val="24"/>
          <w:u w:val="single"/>
        </w:rPr>
      </w:pPr>
      <w:r/>
      <w:bookmarkStart w:id="133" w:name="_Toc22853"/>
      <w:r/>
      <w:bookmarkStart w:id="134" w:name="_Toc19649"/>
      <w:r/>
      <w:bookmarkStart w:id="135" w:name="_Toc9003"/>
      <w:r/>
      <w:bookmarkStart w:id="136" w:name="_Toc81575207"/>
      <w:r/>
      <w:bookmarkStart w:id="137" w:name="_Toc81575170"/>
      <w:r/>
      <w:bookmarkStart w:id="138" w:name="_Toc21933"/>
      <w:r>
        <w:rPr>
          <w:rFonts w:hint="eastAsia" w:ascii="仿宋" w:hAnsi="仿宋" w:eastAsia="仿宋" w:cs="仿宋"/>
          <w:sz w:val="24"/>
          <w:szCs w:val="24"/>
        </w:rPr>
        <w:t xml:space="preserve">甲方</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（全称）：</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甲方2</w:t>
      </w:r>
      <w:r>
        <w:rPr>
          <w:rFonts w:hint="eastAsia" w:ascii="仿宋" w:hAnsi="仿宋" w:eastAsia="仿宋" w:cs="仿宋"/>
          <w:sz w:val="24"/>
          <w:szCs w:val="24"/>
        </w:rPr>
        <w:t xml:space="preserve">（全称）：</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bookmarkStart w:id="139" w:name="_Hlk187832913"/>
      <w:r>
        <w:rPr>
          <w:rFonts w:hint="eastAsia" w:ascii="仿宋" w:hAnsi="仿宋" w:eastAsia="仿宋" w:cs="仿宋"/>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39"/>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项目信息</w:t>
      </w:r>
      <w:r/>
    </w:p>
    <w:p>
      <w:pPr>
        <w:ind w:firstLine="480"/>
        <w:spacing w:line="400" w:lineRule="exact"/>
        <w:rPr>
          <w:rFonts w:hint="eastAsia" w:ascii="仿宋" w:hAnsi="仿宋" w:eastAsia="仿宋" w:cs="仿宋"/>
          <w:sz w:val="24"/>
          <w:szCs w:val="24"/>
          <w:u w:val="single"/>
        </w:rPr>
      </w:pPr>
      <w:r/>
      <w:bookmarkStart w:id="140" w:name="_Hlk187833240"/>
      <w:r>
        <w:rPr>
          <w:rFonts w:hint="eastAsia" w:ascii="仿宋" w:hAnsi="仿宋" w:eastAsia="仿宋" w:cs="仿宋"/>
          <w:sz w:val="24"/>
          <w:szCs w:val="24"/>
        </w:rPr>
        <w:t xml:space="preserve">（1）采购项目名称：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“稻麦全程数智技术应用场景构建及示范推广项目”智慧化场景构建 </w:t>
      </w:r>
      <w:r>
        <w:rPr>
          <w:rFonts w:hint="eastAsia" w:ascii="仿宋" w:hAnsi="仿宋" w:eastAsia="仿宋" w:cs="仿宋"/>
          <w:sz w:val="24"/>
          <w:szCs w:val="24"/>
          <w:u w:val="single"/>
        </w:rPr>
        <w:t xml:space="preserve">                                   </w:t>
      </w:r>
      <w:r/>
    </w:p>
    <w:p>
      <w:pPr>
        <w:ind w:firstLine="20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采购项目编号：</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（2）采购计划编号：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（3）项目内容：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采购标的及数量（台/套/个/架/组等）：</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规格型号：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采购标的的技术要求、商务要求具体见附件。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仿宋"/>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仿宋"/>
          <w:sz w:val="24"/>
          <w:szCs w:val="24"/>
        </w:rPr>
        <w:t xml:space="preserve">部门集中采购  </w:t>
      </w:r>
      <w:r>
        <w:rPr>
          <w:rFonts w:ascii="Wingdings" w:hAnsi="Wingdings" w:eastAsia="Wingdings" w:cs="Wingdings"/>
          <w:sz w:val="24"/>
          <w:szCs w:val="24"/>
        </w:rPr>
        <w:t xml:space="preserve">þ</w:t>
      </w:r>
      <w:r>
        <w:rPr>
          <w:rFonts w:hint="eastAsia" w:ascii="仿宋" w:hAnsi="仿宋" w:eastAsia="仿宋" w:cs="仿宋"/>
          <w:sz w:val="24"/>
          <w:szCs w:val="24"/>
        </w:rPr>
        <w:t xml:space="preserve">分散采购</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（5）政府采购方式：</w:t>
      </w:r>
      <w:r>
        <w:rPr>
          <w:rFonts w:ascii="Wingdings" w:hAnsi="Wingdings" w:eastAsia="Wingdings" w:cs="Wingdings"/>
          <w:sz w:val="24"/>
          <w:szCs w:val="24"/>
        </w:rPr>
        <w:t xml:space="preserve">þ</w:t>
      </w:r>
      <w:r>
        <w:rPr>
          <w:rFonts w:hint="eastAsia" w:ascii="仿宋" w:hAnsi="仿宋" w:eastAsia="仿宋" w:cs="仿宋"/>
          <w:sz w:val="24"/>
          <w:szCs w:val="24"/>
        </w:rPr>
        <w:t xml:space="preserve">公开招标 </w:t>
      </w:r>
      <w:r>
        <w:rPr>
          <w:rFonts w:ascii="Wingdings" w:hAnsi="Wingdings" w:eastAsia="Wingdings" w:cs="Wingdings"/>
          <w:sz w:val="24"/>
          <w:szCs w:val="24"/>
        </w:rPr>
        <w:t xml:space="preserve">¨</w:t>
      </w:r>
      <w:r>
        <w:rPr>
          <w:rFonts w:hint="eastAsia" w:ascii="仿宋" w:hAnsi="仿宋" w:eastAsia="仿宋" w:cs="仿宋"/>
          <w:sz w:val="24"/>
          <w:szCs w:val="24"/>
        </w:rPr>
        <w:t xml:space="preserve">邀请招标 </w:t>
      </w:r>
      <w:r>
        <w:rPr>
          <w:rFonts w:ascii="Wingdings" w:hAnsi="Wingdings" w:eastAsia="Wingdings" w:cs="Wingdings"/>
          <w:sz w:val="24"/>
          <w:szCs w:val="24"/>
        </w:rPr>
        <w:t xml:space="preserve">¨</w:t>
      </w:r>
      <w:r>
        <w:rPr>
          <w:rFonts w:hint="eastAsia" w:ascii="仿宋" w:hAnsi="仿宋" w:eastAsia="仿宋" w:cs="仿宋"/>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仿宋"/>
          <w:sz w:val="24"/>
          <w:szCs w:val="24"/>
        </w:rPr>
        <w:t xml:space="preserve">竞争性磋商</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询价 </w:t>
      </w:r>
      <w:r>
        <w:rPr>
          <w:rFonts w:ascii="Wingdings" w:hAnsi="Wingdings" w:eastAsia="Wingdings" w:cs="Wingdings"/>
          <w:sz w:val="24"/>
          <w:szCs w:val="24"/>
        </w:rPr>
        <w:t xml:space="preserve">¨</w:t>
      </w:r>
      <w:r>
        <w:rPr>
          <w:rFonts w:hint="eastAsia" w:ascii="仿宋" w:hAnsi="仿宋" w:eastAsia="仿宋" w:cs="仿宋"/>
          <w:sz w:val="24"/>
          <w:szCs w:val="24"/>
        </w:rPr>
        <w:t xml:space="preserve">单一来源 </w:t>
      </w:r>
      <w:r>
        <w:rPr>
          <w:rFonts w:ascii="Wingdings" w:hAnsi="Wingdings" w:eastAsia="Wingdings" w:cs="Wingdings"/>
          <w:sz w:val="24"/>
          <w:szCs w:val="24"/>
        </w:rPr>
        <w:t xml:space="preserve">¨</w:t>
      </w:r>
      <w:r>
        <w:rPr>
          <w:rFonts w:hint="eastAsia" w:ascii="仿宋" w:hAnsi="仿宋" w:eastAsia="仿宋" w:cs="仿宋"/>
          <w:sz w:val="24"/>
          <w:szCs w:val="24"/>
        </w:rPr>
        <w:t xml:space="preserve">框架协议 </w:t>
      </w:r>
      <w:r>
        <w:rPr>
          <w:rFonts w:ascii="Wingdings" w:hAnsi="Wingdings" w:eastAsia="Wingdings" w:cs="Wingdings"/>
          <w:sz w:val="24"/>
          <w:szCs w:val="24"/>
        </w:rPr>
        <w:t xml:space="preserve">¨</w:t>
      </w:r>
      <w:r>
        <w:rPr>
          <w:rFonts w:hint="eastAsia" w:ascii="仿宋" w:hAnsi="仿宋" w:eastAsia="仿宋" w:cs="仿宋"/>
          <w:sz w:val="24"/>
          <w:szCs w:val="24"/>
        </w:rPr>
        <w:t xml:space="preserve">其他：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（6）中标采购标的制造商是否为中小企业：</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中标采购标的制造商是否为残疾人福利性单位：</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中标采购标的制造商是否为监狱企业：</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（7）合同是否分包：</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（8）中标（成交）投标人是否为外商投资企业：</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外商投资企业类型：</w:t>
      </w:r>
      <w:r>
        <w:rPr>
          <w:rFonts w:ascii="Wingdings" w:hAnsi="Wingdings" w:eastAsia="Wingdings" w:cs="Wingdings"/>
          <w:sz w:val="24"/>
          <w:szCs w:val="24"/>
        </w:rPr>
        <w:t xml:space="preserve">¨</w:t>
      </w:r>
      <w:r>
        <w:rPr>
          <w:rFonts w:hint="eastAsia" w:ascii="仿宋" w:hAnsi="仿宋" w:eastAsia="仿宋" w:cs="仿宋"/>
          <w:sz w:val="24"/>
          <w:szCs w:val="24"/>
        </w:rPr>
        <w:t xml:space="preserve">全部由外国投资者投资  </w:t>
      </w:r>
      <w:r>
        <w:rPr>
          <w:rFonts w:ascii="Wingdings" w:hAnsi="Wingdings" w:eastAsia="Wingdings" w:cs="Wingdings"/>
          <w:sz w:val="24"/>
          <w:szCs w:val="24"/>
        </w:rPr>
        <w:t xml:space="preserve">¨</w:t>
      </w:r>
      <w:r>
        <w:rPr>
          <w:rFonts w:hint="eastAsia" w:ascii="仿宋" w:hAnsi="仿宋" w:eastAsia="仿宋" w:cs="仿宋"/>
          <w:sz w:val="24"/>
          <w:szCs w:val="24"/>
        </w:rPr>
        <w:t xml:space="preserve">部分由外国投资者投资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（9）是否涉及进口产品：</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是，《政府采购品目分类目录》底级品目名称：          金额：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国别：         品牌：         规格型号：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（10）是否涉及节能产品：</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是，《节能产品政府采购品目清单》的底级品目名称：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强制采购       </w:t>
      </w:r>
      <w:r>
        <w:rPr>
          <w:rFonts w:ascii="Wingdings" w:hAnsi="Wingdings" w:eastAsia="Wingdings" w:cs="Wingdings"/>
          <w:sz w:val="24"/>
          <w:szCs w:val="24"/>
        </w:rPr>
        <w:t xml:space="preserve">¨</w:t>
      </w:r>
      <w:r>
        <w:rPr>
          <w:rFonts w:hint="eastAsia" w:ascii="仿宋" w:hAnsi="仿宋" w:eastAsia="仿宋" w:cs="仿宋"/>
          <w:sz w:val="24"/>
          <w:szCs w:val="24"/>
        </w:rPr>
        <w:t xml:space="preserve">优先采购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是否涉及环境标志产品：</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是，《环境标志产品政府采购品目清单》的底级品目名称：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强制采购       </w:t>
      </w:r>
      <w:r>
        <w:rPr>
          <w:rFonts w:ascii="Wingdings" w:hAnsi="Wingdings" w:eastAsia="Wingdings" w:cs="Wingdings"/>
          <w:sz w:val="24"/>
          <w:szCs w:val="24"/>
        </w:rPr>
        <w:t xml:space="preserve">¨</w:t>
      </w:r>
      <w:r>
        <w:rPr>
          <w:rFonts w:hint="eastAsia" w:ascii="仿宋" w:hAnsi="仿宋" w:eastAsia="仿宋" w:cs="仿宋"/>
          <w:sz w:val="24"/>
          <w:szCs w:val="24"/>
        </w:rPr>
        <w:t xml:space="preserve">优先采购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是否涉及绿色产品：</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是，绿色产品政府采购相关政策确定的底级品目名称：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强制采购       </w:t>
      </w:r>
      <w:r>
        <w:rPr>
          <w:rFonts w:ascii="Wingdings" w:hAnsi="Wingdings" w:eastAsia="Wingdings" w:cs="Wingdings"/>
          <w:sz w:val="24"/>
          <w:szCs w:val="24"/>
        </w:rPr>
        <w:t xml:space="preserve">¨</w:t>
      </w:r>
      <w:r>
        <w:rPr>
          <w:rFonts w:hint="eastAsia" w:ascii="仿宋" w:hAnsi="仿宋" w:eastAsia="仿宋" w:cs="仿宋"/>
          <w:sz w:val="24"/>
          <w:szCs w:val="24"/>
        </w:rPr>
        <w:t xml:space="preserve">优先采购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w:t>
      </w:r>
      <w:r>
        <w:rPr>
          <w:rFonts w:hint="eastAsia" w:ascii="仿宋" w:hAnsi="仿宋" w:eastAsia="仿宋" w:cs="仿宋"/>
          <w:sz w:val="24"/>
          <w:szCs w:val="24"/>
        </w:rPr>
        <w:t xml:space="preserve">否      </w:t>
      </w:r>
      <w:r>
        <w:rPr>
          <w:rFonts w:ascii="Wingdings" w:hAnsi="Wingdings" w:eastAsia="Wingdings" w:cs="Wingdings"/>
          <w:sz w:val="24"/>
          <w:szCs w:val="24"/>
        </w:rPr>
        <w:t xml:space="preserve">¨</w:t>
      </w:r>
      <w:r>
        <w:rPr>
          <w:rFonts w:hint="eastAsia" w:ascii="仿宋" w:hAnsi="仿宋" w:eastAsia="仿宋" w:cs="仿宋"/>
          <w:sz w:val="24"/>
          <w:szCs w:val="24"/>
        </w:rPr>
        <w:t xml:space="preserve">不涉及</w:t>
      </w:r>
      <w:bookmarkEnd w:id="140"/>
      <w:r/>
    </w:p>
    <w:p>
      <w:pPr>
        <w:numPr>
          <w:ilvl w:val="0"/>
          <w:numId w:val="5"/>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合同金额</w:t>
      </w:r>
      <w:r/>
    </w:p>
    <w:p>
      <w:pPr>
        <w:ind w:firstLine="480"/>
        <w:spacing w:line="400" w:lineRule="exact"/>
        <w:rPr>
          <w:rFonts w:hint="eastAsia" w:ascii="仿宋" w:hAnsi="仿宋" w:eastAsia="仿宋" w:cs="仿宋"/>
          <w:sz w:val="24"/>
          <w:szCs w:val="24"/>
        </w:rPr>
      </w:pPr>
      <w:r/>
      <w:bookmarkStart w:id="141" w:name="_Hlk187833021"/>
      <w:r>
        <w:rPr>
          <w:rFonts w:hint="eastAsia" w:ascii="仿宋" w:hAnsi="仿宋" w:eastAsia="仿宋" w:cs="仿宋"/>
          <w:sz w:val="24"/>
          <w:szCs w:val="24"/>
        </w:rPr>
        <w:t xml:space="preserve">（1）合同金额小写：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bookmarkEnd w:id="141"/>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分包金额（如有）小写：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（注：固定单价合同应填写单价和最高限价）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（2）合同定价方式（采用组合定价方式的，可以勾选多项）：</w:t>
      </w:r>
      <w:r/>
    </w:p>
    <w:p>
      <w:pPr>
        <w:ind w:firstLine="480"/>
        <w:spacing w:line="400" w:lineRule="exact"/>
        <w:rPr>
          <w:rFonts w:hint="eastAsia" w:ascii="仿宋" w:hAnsi="仿宋" w:eastAsia="仿宋" w:cs="仿宋"/>
          <w:sz w:val="24"/>
          <w:szCs w:val="24"/>
        </w:rPr>
      </w:pPr>
      <w:r>
        <w:rPr>
          <w:rFonts w:hint="eastAsia" w:ascii="仿宋" w:hAnsi="仿宋" w:eastAsia="仿宋" w:cs="仿宋"/>
          <w:iCs/>
          <w:sz w:val="24"/>
          <w:szCs w:val="24"/>
        </w:rPr>
        <w:t xml:space="preserve">  </w:t>
      </w:r>
      <w:r>
        <w:rPr>
          <w:rFonts w:ascii="Wingdings" w:hAnsi="Wingdings" w:eastAsia="Wingdings" w:cs="Wingdings"/>
          <w:sz w:val="24"/>
          <w:szCs w:val="24"/>
        </w:rPr>
        <w:t xml:space="preserve">¨</w:t>
      </w:r>
      <w:r>
        <w:rPr>
          <w:rFonts w:hint="eastAsia" w:ascii="仿宋" w:hAnsi="仿宋" w:eastAsia="仿宋" w:cs="仿宋"/>
          <w:iCs/>
          <w:sz w:val="24"/>
          <w:szCs w:val="24"/>
        </w:rPr>
        <w:t xml:space="preserve">固定总价 </w:t>
      </w:r>
      <w:r>
        <w:rPr>
          <w:rFonts w:ascii="Wingdings" w:hAnsi="Wingdings" w:eastAsia="Wingdings" w:cs="Wingdings"/>
          <w:sz w:val="24"/>
          <w:szCs w:val="24"/>
        </w:rPr>
        <w:t xml:space="preserve">¨</w:t>
      </w:r>
      <w:r>
        <w:rPr>
          <w:rFonts w:hint="eastAsia" w:ascii="仿宋" w:hAnsi="仿宋" w:eastAsia="仿宋" w:cs="仿宋"/>
          <w:iCs/>
          <w:sz w:val="24"/>
          <w:szCs w:val="24"/>
        </w:rPr>
        <w:t xml:space="preserve">固定单价 </w:t>
      </w:r>
      <w:r>
        <w:rPr>
          <w:rFonts w:ascii="Wingdings" w:hAnsi="Wingdings" w:eastAsia="Wingdings" w:cs="Wingdings"/>
          <w:sz w:val="24"/>
          <w:szCs w:val="24"/>
        </w:rPr>
        <w:t xml:space="preserve">¨</w:t>
      </w:r>
      <w:r>
        <w:rPr>
          <w:rFonts w:hint="eastAsia" w:ascii="仿宋" w:hAnsi="仿宋" w:eastAsia="仿宋" w:cs="仿宋"/>
          <w:iCs/>
          <w:sz w:val="24"/>
          <w:szCs w:val="24"/>
        </w:rPr>
        <w:t xml:space="preserve">固定费率 </w:t>
      </w:r>
      <w:r>
        <w:rPr>
          <w:rFonts w:ascii="Wingdings" w:hAnsi="Wingdings" w:eastAsia="Wingdings" w:cs="Wingdings"/>
          <w:sz w:val="24"/>
          <w:szCs w:val="24"/>
        </w:rPr>
        <w:t xml:space="preserve">¨</w:t>
      </w:r>
      <w:r>
        <w:rPr>
          <w:rFonts w:hint="eastAsia" w:ascii="仿宋" w:hAnsi="仿宋" w:eastAsia="仿宋" w:cs="仿宋"/>
          <w:iCs/>
          <w:sz w:val="24"/>
          <w:szCs w:val="24"/>
        </w:rPr>
        <w:t xml:space="preserve">成本补偿 </w:t>
      </w:r>
      <w:r>
        <w:rPr>
          <w:rFonts w:ascii="Wingdings" w:hAnsi="Wingdings" w:eastAsia="Wingdings" w:cs="Wingdings"/>
          <w:sz w:val="24"/>
          <w:szCs w:val="24"/>
        </w:rPr>
        <w:t xml:space="preserve">¨</w:t>
      </w:r>
      <w:r>
        <w:rPr>
          <w:rFonts w:hint="eastAsia" w:ascii="仿宋" w:hAnsi="仿宋" w:eastAsia="仿宋" w:cs="仿宋"/>
          <w:iCs/>
          <w:sz w:val="24"/>
          <w:szCs w:val="24"/>
        </w:rPr>
        <w:t xml:space="preserve">绩效激励 </w:t>
      </w:r>
      <w:r>
        <w:rPr>
          <w:rFonts w:ascii="Wingdings" w:hAnsi="Wingdings" w:eastAsia="Wingdings" w:cs="Wingdings"/>
          <w:sz w:val="24"/>
          <w:szCs w:val="24"/>
        </w:rPr>
        <w:t xml:space="preserve">¨</w:t>
      </w:r>
      <w:r>
        <w:rPr>
          <w:rFonts w:hint="eastAsia" w:ascii="仿宋" w:hAnsi="仿宋" w:eastAsia="仿宋" w:cs="仿宋"/>
          <w:iCs/>
          <w:sz w:val="24"/>
          <w:szCs w:val="24"/>
        </w:rPr>
        <w:t xml:space="preserve">其他</w:t>
      </w:r>
      <w:r>
        <w:rPr>
          <w:rFonts w:hint="eastAsia" w:ascii="仿宋" w:hAnsi="仿宋" w:eastAsia="仿宋" w:cs="仿宋"/>
          <w:sz w:val="24"/>
          <w:szCs w:val="24"/>
          <w:u w:val="single"/>
        </w:rPr>
        <w:t xml:space="preserve">       </w:t>
      </w:r>
      <w:r/>
    </w:p>
    <w:p>
      <w:pPr>
        <w:pStyle w:val="811"/>
        <w:ind w:left="0" w:firstLine="480"/>
        <w:spacing w:line="400" w:lineRule="exact"/>
        <w:rPr>
          <w:rFonts w:hint="eastAsia" w:ascii="仿宋" w:hAnsi="仿宋" w:eastAsia="仿宋" w:cs="仿宋"/>
          <w:lang w:eastAsia="zh-CN"/>
        </w:rPr>
      </w:pPr>
      <w:r>
        <w:rPr>
          <w:rFonts w:hint="eastAsia" w:ascii="仿宋" w:hAnsi="仿宋" w:eastAsia="仿宋" w:cs="仿宋"/>
          <w:lang w:eastAsia="zh-CN"/>
        </w:rPr>
        <w:t xml:space="preserve">（3）付款方式（按项目实际勾选填写）：</w:t>
      </w:r>
      <w:r/>
    </w:p>
    <w:p>
      <w:pPr>
        <w:ind w:firstLine="480"/>
        <w:spacing w:line="400" w:lineRule="exact"/>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（应明确一次性支付合同款项的条件）                    </w:t>
      </w:r>
      <w:r/>
    </w:p>
    <w:p>
      <w:pPr>
        <w:ind w:firstLine="48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bookmarkStart w:id="142" w:name="_Hlk187834001"/>
      <w:r>
        <w:rPr>
          <w:rFonts w:hint="eastAsia" w:ascii="仿宋" w:hAnsi="仿宋" w:eastAsia="仿宋" w:cs="仿宋"/>
          <w:sz w:val="24"/>
          <w:szCs w:val="24"/>
        </w:rPr>
        <w:t xml:space="preserve">（应明确分期支付合同款项的各期比例和支付条件，各期支付条件应与分期履约验收情况挂钩）</w:t>
      </w:r>
      <w:bookmarkEnd w:id="142"/>
      <w:r/>
    </w:p>
    <w:p>
      <w:pPr>
        <w:pStyle w:val="799"/>
        <w:ind w:firstLine="440"/>
        <w:jc w:val="left"/>
        <w:spacing w:line="360" w:lineRule="auto"/>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rPr>
        <w:t xml:space="preserve">预付款：合同金额的30%,合同签订后按规定支付；</w:t>
      </w:r>
      <w:r/>
    </w:p>
    <w:p>
      <w:pPr>
        <w:pStyle w:val="799"/>
        <w:ind w:firstLine="440"/>
        <w:jc w:val="left"/>
        <w:spacing w:line="360" w:lineRule="auto"/>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rPr>
        <w:t xml:space="preserve">进度款：</w:t>
      </w:r>
      <w:r>
        <w:rPr>
          <w:rFonts w:hint="eastAsia" w:ascii="仿宋" w:hAnsi="仿宋" w:eastAsia="仿宋" w:cs="仿宋"/>
          <w:b w:val="0"/>
          <w:bCs w:val="0"/>
          <w:color w:val="auto"/>
          <w:sz w:val="22"/>
          <w:szCs w:val="22"/>
          <w:lang w:eastAsia="zh-CN"/>
        </w:rPr>
        <w:t xml:space="preserve">项目验收合格后支付合同价款的85%;审计结束后付至审计结算价的97%;质保期结束后付至审计结算价的100%。</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资金支付的时间：收到乙方发票10个工作日内</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资金支付的主体：宿迁市楚润数据集团有限公司</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资金支付的条件：满足相应阶段的要求，且甲方2收到甲方1对应款项和乙方发票。</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开票信息：(名称：宿迁市楚润数据集团有限公司；税 号：91321302066230335A；地址电话：宿迁市宿城区发展大道7号321室 0527-81008566；税务发票须以乙方公司名称开具。）</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甲方1：江苏省农业科学院宿迁农科所</w:t>
      </w:r>
      <w:r/>
    </w:p>
    <w:p>
      <w:pPr>
        <w:ind w:left="0"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甲方2：宿迁市楚润数据集团有限公司</w:t>
      </w:r>
      <w:r/>
    </w:p>
    <w:p>
      <w:pPr>
        <w:ind w:left="0" w:firstLine="480"/>
        <w:keepLines w:val="0"/>
        <w:keepNext w:val="0"/>
        <w:pageBreakBefore w:val="0"/>
        <w:spacing w:line="480" w:lineRule="exact"/>
        <w:widowControl w:val="off"/>
        <w:rPr>
          <w:rFonts w:hint="eastAsia" w:ascii="仿宋" w:hAnsi="仿宋" w:eastAsia="仿宋" w:cs="仿宋"/>
          <w:sz w:val="24"/>
          <w:szCs w:val="24"/>
          <w:highlight w:val="white"/>
          <w:lang w:val="en-US" w:eastAsia="zh-CN"/>
        </w:rPr>
      </w:pPr>
      <w:r>
        <w:rPr>
          <w:rFonts w:hint="eastAsia" w:ascii="仿宋" w:hAnsi="仿宋" w:eastAsia="仿宋" w:cs="仿宋"/>
          <w:sz w:val="24"/>
          <w:szCs w:val="24"/>
          <w:lang w:val="en-US" w:eastAsia="zh-CN"/>
        </w:rPr>
        <w:t xml:space="preserve">注：在签订合同时，乙方明确表示无需预付款或者主动要求降低预付款比例的金额，甲方可不适用预付款规定。支付方式可以通过转账或数字人民币等方式。</w:t>
      </w:r>
      <w:r/>
    </w:p>
    <w:p>
      <w:pPr>
        <w:ind w:left="482"/>
        <w:spacing w:line="400" w:lineRule="exact"/>
        <w:rPr>
          <w:rFonts w:hint="eastAsia" w:ascii="仿宋" w:hAnsi="仿宋" w:eastAsia="仿宋" w:cs="仿宋"/>
          <w:b/>
          <w:sz w:val="24"/>
          <w:szCs w:val="24"/>
          <w:u w:val="single"/>
        </w:rPr>
      </w:pPr>
      <w:r/>
      <w:bookmarkStart w:id="143" w:name="_Hlk187834132"/>
      <w:r>
        <w:rPr>
          <w:rFonts w:hint="eastAsia" w:ascii="仿宋" w:hAnsi="仿宋" w:eastAsia="仿宋" w:cs="仿宋"/>
          <w:b/>
          <w:sz w:val="24"/>
          <w:szCs w:val="24"/>
        </w:rPr>
        <w:t xml:space="preserve">2.合同履行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（2）履约地点</w:t>
      </w:r>
      <w:r>
        <w:rPr>
          <w:rFonts w:hint="eastAsia" w:ascii="仿宋" w:hAnsi="仿宋" w:eastAsia="仿宋" w:cs="仿宋"/>
          <w:bCs/>
          <w:sz w:val="24"/>
          <w:szCs w:val="24"/>
        </w:rPr>
        <w:t xml:space="preserve">：</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（3）履约担保：</w:t>
      </w:r>
      <w:bookmarkStart w:id="144" w:name="_Hlk187834600"/>
      <w:r>
        <w:rPr>
          <w:rFonts w:hint="eastAsia" w:ascii="仿宋" w:hAnsi="仿宋" w:eastAsia="仿宋" w:cs="仿宋"/>
          <w:sz w:val="24"/>
          <w:szCs w:val="24"/>
        </w:rPr>
        <w:t xml:space="preserve">是否收取履约保证金：</w:t>
      </w:r>
      <w:r>
        <w:rPr>
          <w:rFonts w:ascii="Wingdings" w:hAnsi="Wingdings" w:eastAsia="Wingdings" w:cs="Wingdings"/>
          <w:sz w:val="24"/>
          <w:szCs w:val="24"/>
        </w:rPr>
        <w:t xml:space="preserve">¨</w:t>
      </w:r>
      <w:r>
        <w:rPr>
          <w:rFonts w:hint="eastAsia" w:ascii="仿宋" w:hAnsi="仿宋" w:eastAsia="仿宋" w:cs="仿宋"/>
          <w:sz w:val="24"/>
          <w:szCs w:val="24"/>
        </w:rPr>
        <w:t xml:space="preserve">是    </w:t>
      </w:r>
      <w:r>
        <w:rPr>
          <w:rFonts w:ascii="Wingdings" w:hAnsi="Wingdings" w:eastAsia="Wingdings" w:cs="Wingdings"/>
          <w:sz w:val="24"/>
          <w:szCs w:val="24"/>
        </w:rPr>
        <w:t xml:space="preserve">þ</w:t>
      </w:r>
      <w:r>
        <w:rPr>
          <w:rFonts w:hint="eastAsia" w:ascii="仿宋" w:hAnsi="仿宋" w:eastAsia="仿宋" w:cs="仿宋"/>
          <w:sz w:val="24"/>
          <w:szCs w:val="24"/>
        </w:rPr>
        <w:t xml:space="preserve">否</w:t>
      </w:r>
      <w:bookmarkEnd w:id="144"/>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履约保证金提交金额：按采购合同总价的</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3</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%提交。</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履约保证金提交形式：履约保证金应在采购合同签订前提交，除银行电汇、网上银行、数字人民币外，乙方还可选用银行保函、担保公司的保证担保或保险公司的保证保险等多种形式向采购人缴纳。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支持和鼓励乙方使用江苏政府采购电子履约保函（保险）代替缴纳履约保证金，乙方如使用江苏政府采购电子履约保函（保险）的，可按采购合同总价的</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1.8</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%（应提交金额的6折）提交。</w:t>
      </w:r>
      <w:bookmarkStart w:id="145" w:name="_Hlk187853678"/>
      <w:r>
        <w:rPr>
          <w:rFonts w:hint="eastAsia" w:ascii="仿宋" w:hAnsi="仿宋" w:eastAsia="仿宋" w:cs="仿宋"/>
          <w:bCs/>
          <w:sz w:val="24"/>
          <w:szCs w:val="24"/>
        </w:rPr>
        <w:t xml:space="preserve">办理流程、偿付等内容详见江苏政府采购网“保险保函”模块。</w:t>
      </w:r>
      <w:bookmarkEnd w:id="145"/>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履约保证金退还条件：具有验收合格相关证明材料。</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履约保证金退还时间：甲方收到乙方退付申请后5个工作日内退还。</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履约保证金不予退还情形：除不可抗力外，乙方不履行与采购人订立的采购合同的，履约保证金不予退还，给采购人造成的损失超过履约保证金数额的，还应对超过部分予以赔偿。</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逾期退还履约保证金违约责任：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（4）分期履行要求：</w:t>
      </w:r>
      <w:r>
        <w:rPr>
          <w:rFonts w:hint="eastAsia" w:ascii="仿宋" w:hAnsi="仿宋" w:eastAsia="仿宋" w:cs="仿宋"/>
          <w:bCs/>
          <w:sz w:val="24"/>
          <w:szCs w:val="24"/>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bCs/>
          <w:sz w:val="24"/>
          <w:szCs w:val="24"/>
        </w:rPr>
        <w:t xml:space="preserve">（5）风险处置措施和替代方案：</w:t>
      </w:r>
      <w:r>
        <w:rPr>
          <w:rFonts w:hint="eastAsia" w:ascii="仿宋" w:hAnsi="仿宋" w:eastAsia="仿宋" w:cs="仿宋"/>
          <w:sz w:val="24"/>
          <w:szCs w:val="24"/>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rPr>
          <w:rFonts w:hint="eastAsia" w:ascii="仿宋" w:hAnsi="仿宋" w:eastAsia="仿宋" w:cs="仿宋"/>
          <w:sz w:val="24"/>
          <w:szCs w:val="24"/>
          <w:u w:val="single"/>
        </w:rPr>
        <w:t xml:space="preserve">                               </w:t>
      </w:r>
      <w:bookmarkEnd w:id="143"/>
      <w:r/>
    </w:p>
    <w:p>
      <w:pPr>
        <w:ind w:left="482"/>
        <w:spacing w:line="400" w:lineRule="exact"/>
        <w:rPr>
          <w:rFonts w:hint="eastAsia" w:ascii="仿宋" w:hAnsi="仿宋" w:eastAsia="仿宋" w:cs="仿宋"/>
          <w:b/>
          <w:sz w:val="24"/>
          <w:szCs w:val="24"/>
        </w:rPr>
      </w:pPr>
      <w:r/>
      <w:bookmarkStart w:id="146" w:name="_Hlk187834828"/>
      <w:r>
        <w:rPr>
          <w:rFonts w:hint="eastAsia" w:ascii="仿宋" w:hAnsi="仿宋" w:eastAsia="仿宋" w:cs="仿宋"/>
          <w:b/>
          <w:sz w:val="24"/>
          <w:szCs w:val="24"/>
        </w:rPr>
        <w:t xml:space="preserve">3.合同验收</w:t>
      </w:r>
      <w:r/>
    </w:p>
    <w:p>
      <w:pPr>
        <w:numPr>
          <w:ilvl w:val="0"/>
          <w:numId w:val="6"/>
        </w:num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ind w:left="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主体：</w:t>
      </w:r>
      <w:r>
        <w:rPr>
          <w:rFonts w:hint="eastAsia" w:ascii="仿宋" w:hAnsi="仿宋" w:eastAsia="仿宋" w:cs="仿宋"/>
          <w:bCs/>
          <w:sz w:val="24"/>
          <w:szCs w:val="24"/>
          <w:u w:val="single"/>
        </w:rPr>
        <w:t xml:space="preserve">                  </w:t>
      </w:r>
      <w:r/>
    </w:p>
    <w:p>
      <w:pPr>
        <w:ind w:left="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是否邀请本项目的其他投标人参加验收：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是否邀请专家参加验收：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是否邀请服务对象参加验收：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u w:val="single"/>
        </w:rPr>
        <w:t xml:space="preserve">（应明确对被破坏的检测产品的处理方式）</w:t>
      </w:r>
      <w:r/>
    </w:p>
    <w:p>
      <w:pPr>
        <w:ind w:firstLine="480"/>
        <w:spacing w:line="400" w:lineRule="exact"/>
        <w:rPr>
          <w:rFonts w:hint="eastAsia" w:ascii="仿宋" w:hAnsi="仿宋" w:eastAsia="仿宋" w:cs="仿宋"/>
          <w:bCs/>
          <w:sz w:val="24"/>
          <w:szCs w:val="24"/>
        </w:rPr>
      </w:pP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（2）履约验收时间：</w:t>
      </w:r>
      <w:r>
        <w:rPr>
          <w:rFonts w:hint="eastAsia" w:ascii="仿宋" w:hAnsi="仿宋" w:eastAsia="仿宋" w:cs="仿宋"/>
          <w:bCs/>
          <w:sz w:val="24"/>
          <w:szCs w:val="24"/>
          <w:u w:val="single"/>
        </w:rPr>
        <w:t xml:space="preserve">（计划于何时验收/投标人提出验收申请之日起   日内组织验收）</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（3）履约验收方式：</w:t>
      </w:r>
      <w:r/>
    </w:p>
    <w:p>
      <w:pPr>
        <w:ind w:firstLine="480"/>
        <w:spacing w:line="400" w:lineRule="exact"/>
        <w:rPr>
          <w:rFonts w:hint="eastAsia" w:ascii="仿宋" w:hAnsi="仿宋" w:eastAsia="仿宋" w:cs="仿宋"/>
          <w:bCs/>
          <w:sz w:val="24"/>
          <w:szCs w:val="24"/>
        </w:rPr>
      </w:pP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 </w:t>
      </w:r>
      <w:r/>
    </w:p>
    <w:p>
      <w:pPr>
        <w:ind w:firstLine="480"/>
        <w:spacing w:line="400" w:lineRule="exact"/>
        <w:rPr>
          <w:rFonts w:hint="eastAsia" w:ascii="仿宋" w:hAnsi="仿宋" w:eastAsia="仿宋" w:cs="仿宋"/>
          <w:bCs/>
          <w:sz w:val="24"/>
          <w:szCs w:val="24"/>
        </w:rPr>
      </w:pPr>
      <w:r>
        <w:rPr>
          <w:rFonts w:ascii="Wingdings" w:hAnsi="Wingdings" w:eastAsia="Wingdings" w:cs="Wingdings"/>
          <w:sz w:val="24"/>
          <w:szCs w:val="24"/>
        </w:rPr>
        <w:t xml:space="preserve">¨</w:t>
      </w:r>
      <w:r>
        <w:rPr>
          <w:rFonts w:hint="eastAsia" w:ascii="仿宋" w:hAnsi="仿宋" w:eastAsia="仿宋" w:cs="仿宋"/>
          <w:bCs/>
          <w:sz w:val="24"/>
          <w:szCs w:val="24"/>
        </w:rPr>
        <w:t xml:space="preserve">分期/分项验收：</w:t>
      </w:r>
      <w:r>
        <w:rPr>
          <w:rFonts w:hint="eastAsia" w:ascii="仿宋" w:hAnsi="仿宋" w:eastAsia="仿宋" w:cs="仿宋"/>
          <w:bCs/>
          <w:sz w:val="24"/>
          <w:szCs w:val="24"/>
          <w:u w:val="single"/>
        </w:rPr>
        <w:t xml:space="preserve">（应明确分期</w:t>
      </w:r>
      <w:r>
        <w:rPr>
          <w:rFonts w:hint="eastAsia" w:ascii="仿宋" w:hAnsi="仿宋" w:eastAsia="仿宋" w:cs="仿宋"/>
          <w:bCs/>
          <w:sz w:val="24"/>
          <w:szCs w:val="24"/>
          <w:u w:val="single"/>
          <w:lang w:val="en"/>
        </w:rPr>
        <w:t xml:space="preserve">/分项验收的工作安排</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（4）履约验收程序：</w:t>
      </w:r>
      <w:r/>
    </w:p>
    <w:p>
      <w:pPr>
        <w:ind w:firstLine="480"/>
        <w:spacing w:line="400" w:lineRule="exact"/>
        <w:rPr>
          <w:rFonts w:hint="eastAsia" w:ascii="仿宋" w:hAnsi="仿宋" w:eastAsia="仿宋" w:cs="仿宋"/>
          <w:bCs/>
          <w:sz w:val="24"/>
          <w:szCs w:val="24"/>
          <w:u w:val="none"/>
        </w:rPr>
      </w:pPr>
      <w:r>
        <w:rPr>
          <w:rFonts w:hint="eastAsia" w:ascii="仿宋" w:hAnsi="仿宋" w:eastAsia="仿宋" w:cs="仿宋"/>
          <w:bCs/>
          <w:sz w:val="24"/>
          <w:szCs w:val="24"/>
        </w:rPr>
        <w:t xml:space="preserve">履约验收条件达到时，采购人在5个工作日内启动履约验收工作，并向投标人发出《政府采购履约验收通知单》</w:t>
      </w:r>
      <w:r>
        <w:rPr>
          <w:rFonts w:hint="eastAsia" w:ascii="仿宋" w:hAnsi="仿宋" w:eastAsia="仿宋" w:cs="仿宋"/>
          <w:bCs/>
          <w:sz w:val="24"/>
          <w:szCs w:val="24"/>
          <w:u w:val="none"/>
        </w:rPr>
        <w:t xml:space="preserve">。</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验收小组制定验收工作实施方案，按照方案开展验收；履约验收工作结束后，验收小组应形成书面验收意见。</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采购人、投标人对验收小组出具的验收意见进行确认，并形成政府采购履约验收书，验收书格式见江苏省财政厅印发的《政府采购履约验收书参考样本》。</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（5）履约验收的内容：</w:t>
      </w:r>
      <w:r>
        <w:rPr>
          <w:rFonts w:hint="eastAsia" w:ascii="仿宋" w:hAnsi="仿宋" w:eastAsia="仿宋" w:cs="仿宋"/>
          <w:bCs/>
          <w:sz w:val="24"/>
          <w:szCs w:val="24"/>
          <w:u w:val="single"/>
        </w:rPr>
        <w:t xml:space="preserve"> （应当包括每一项技术和商务要求的履约情况，特别是落实政府采购扶持中小企业，支持绿色发展和乡村振兴等政策情况）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（6）履约验收标准：</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（7）是否以采购活动中投标人提供的样品作为参考：</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（8）履约验收其他事项：</w:t>
      </w:r>
      <w:r>
        <w:rPr>
          <w:rFonts w:hint="eastAsia" w:ascii="仿宋" w:hAnsi="仿宋" w:eastAsia="仿宋" w:cs="仿宋"/>
          <w:bCs/>
          <w:sz w:val="24"/>
          <w:szCs w:val="24"/>
          <w:u w:val="single"/>
        </w:rPr>
        <w:t xml:space="preserve">      （产权过户登记等）          </w:t>
      </w:r>
      <w:r/>
    </w:p>
    <w:p>
      <w:pPr>
        <w:ind w:left="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4.组成合同的文件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如下述文件之间有任何抵触、矛盾或歧义，应按以下顺序解释：</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（1）政府采购合同协议书及其变更、补充协议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（2）政府采购合同专用条款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（3）政府采购合同通用条款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（4）中标通知书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（5）投标文件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（6）采购文件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（7）有关技术文件，图纸</w:t>
      </w:r>
      <w:r/>
    </w:p>
    <w:p>
      <w:pPr>
        <w:pStyle w:val="812"/>
        <w:ind w:firstLine="480"/>
        <w:rPr>
          <w:rFonts w:hint="eastAsia" w:ascii="仿宋" w:hAnsi="仿宋" w:eastAsia="仿宋" w:cs="仿宋"/>
          <w:sz w:val="24"/>
          <w:szCs w:val="24"/>
        </w:rPr>
      </w:pPr>
      <w:r>
        <w:rPr>
          <w:rFonts w:hint="eastAsia" w:ascii="仿宋" w:hAnsi="仿宋" w:eastAsia="仿宋" w:cs="仿宋"/>
          <w:sz w:val="24"/>
          <w:szCs w:val="24"/>
        </w:rPr>
        <w:t xml:space="preserve">（8）国家法律、行政法规和规章制度规定或合同约定的作为合同组成部分的其他文件</w:t>
      </w:r>
      <w:r/>
    </w:p>
    <w:p>
      <w:pPr>
        <w:ind w:left="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5.合同生效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ind w:left="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6.合同份数</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份，甲方执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份，乙方执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b/>
          <w:bCs/>
          <w:sz w:val="24"/>
          <w:szCs w:val="24"/>
        </w:rPr>
        <w:t xml:space="preserve">纸质合同和双方在“苏采云”系统签订的电子合同</w:t>
      </w:r>
      <w:r>
        <w:rPr>
          <w:rFonts w:hint="eastAsia" w:ascii="仿宋" w:hAnsi="仿宋" w:eastAsia="仿宋" w:cs="仿宋"/>
          <w:sz w:val="24"/>
          <w:szCs w:val="24"/>
        </w:rPr>
        <w:t xml:space="preserve">均具有同等法律效力。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                           </w:t>
      </w:r>
      <w:bookmarkEnd w:id="146"/>
      <w:r/>
    </w:p>
    <w:p>
      <w:pPr>
        <w:ind w:firstLine="480"/>
        <w:spacing w:line="400" w:lineRule="exact"/>
        <w:rPr>
          <w:rFonts w:hint="eastAsia" w:ascii="仿宋" w:hAnsi="仿宋" w:eastAsia="仿宋" w:cs="仿宋"/>
          <w:sz w:val="24"/>
          <w:szCs w:val="24"/>
        </w:rPr>
      </w:pPr>
      <w:r/>
      <w:bookmarkStart w:id="147" w:name="_Hlk187835227"/>
      <w:r>
        <w:rPr>
          <w:rFonts w:hint="eastAsia" w:ascii="仿宋" w:hAnsi="仿宋" w:eastAsia="仿宋" w:cs="仿宋"/>
          <w:sz w:val="24"/>
          <w:szCs w:val="24"/>
        </w:rPr>
        <w:t xml:space="preserve">附件：具体标的及其技术要求和商务要求、联合协议、分包意向协议等</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9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620"/>
        <w:gridCol w:w="1178"/>
        <w:gridCol w:w="3339"/>
      </w:tblGrid>
      <w:tr>
        <w:trPr>
          <w:trHeight w:val="490"/>
        </w:trPr>
        <w:tc>
          <w:tcPr>
            <w:gridSpan w:val="2"/>
            <w:tcW w:w="474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乙方（投标人）</w:t>
            </w:r>
            <w:r/>
          </w:p>
        </w:tc>
      </w:tr>
      <w:tr>
        <w:trPr>
          <w:trHeight w:val="917"/>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W w:w="1126" w:type="dxa"/>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W w:w="1436" w:type="dxa"/>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W w:w="1259"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W w:w="1126" w:type="dxa"/>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拥有者性别</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  所</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  所</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1178" w:type="dxa"/>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W w:w="1259" w:type="dxa"/>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W w:w="9263" w:type="dxa"/>
            <w:vAlign w:val="center"/>
            <w:textDirection w:val="lrTb"/>
            <w:noWrap w:val="false"/>
          </w:tcPr>
          <w:p>
            <w:pPr>
              <w:pStyle w:val="813"/>
              <w:spacing w:before="120" w:line="360" w:lineRule="auto"/>
              <w:rPr>
                <w:rFonts w:hint="eastAsia" w:ascii="仿宋" w:hAnsi="仿宋" w:eastAsia="仿宋" w:cs="仿宋"/>
                <w:spacing w:val="20"/>
                <w:sz w:val="24"/>
                <w:szCs w:val="24"/>
              </w:rPr>
            </w:pPr>
            <w:r>
              <w:rPr>
                <w:rFonts w:hint="eastAsia" w:ascii="仿宋" w:hAnsi="仿宋" w:eastAsia="仿宋" w:cs="仿宋"/>
                <w:sz w:val="24"/>
                <w:szCs w:val="24"/>
              </w:rPr>
              <w:t xml:space="preserve">注：涉及联合体或其他合同主体的信息应按上表格式加列。</w:t>
            </w:r>
            <w:bookmarkEnd w:id="147"/>
            <w:r/>
          </w:p>
        </w:tc>
      </w:tr>
    </w:tbl>
    <w:p>
      <w:pPr>
        <w:pStyle w:val="796"/>
        <w:jc w:val="center"/>
        <w:spacing w:before="120"/>
        <w:rPr>
          <w:rFonts w:hint="eastAsia" w:ascii="仿宋" w:hAnsi="仿宋" w:eastAsia="仿宋" w:cs="仿宋"/>
          <w:szCs w:val="32"/>
        </w:rPr>
      </w:pPr>
      <w:r>
        <w:rPr>
          <w:rFonts w:hint="eastAsia" w:ascii="仿宋" w:hAnsi="仿宋" w:eastAsia="仿宋" w:cs="仿宋"/>
          <w:b w:val="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hint="eastAsia" w:ascii="仿宋" w:hAnsi="仿宋" w:eastAsia="仿宋" w:cs="仿宋"/>
          <w:b/>
          <w:bCs/>
          <w:sz w:val="24"/>
          <w:szCs w:val="24"/>
        </w:rPr>
      </w:pPr>
      <w:r>
        <w:rPr>
          <w:rFonts w:hint="eastAsia" w:ascii="仿宋" w:hAnsi="仿宋" w:eastAsia="仿宋" w:cs="仿宋"/>
          <w:b/>
          <w:sz w:val="24"/>
          <w:szCs w:val="24"/>
        </w:rPr>
        <w:t xml:space="preserve">1. </w:t>
      </w:r>
      <w:r>
        <w:rPr>
          <w:rFonts w:hint="eastAsia" w:ascii="仿宋" w:hAnsi="仿宋" w:eastAsia="仿宋" w:cs="仿宋"/>
          <w:b/>
          <w:bCs/>
          <w:sz w:val="24"/>
          <w:szCs w:val="24"/>
        </w:rPr>
        <w:t xml:space="preserve">定义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1.1合同当事人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（1）采购人（以下称甲方）是指使用财政性资金，通过政府采购方式向投标人购买货物及其相关服务的国家机关、事业单位、团体组织。</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（2）投标人（以下称乙方）是指参加政府采购活动并且中标，向采购人提供合同约定的货物及其相关服务的法人、非法人组织或者自然人。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（3）其他合同主体是指除采购人和投标人以外，</w:t>
      </w:r>
      <w:r>
        <w:rPr>
          <w:rFonts w:hint="eastAsia" w:ascii="仿宋" w:hAnsi="仿宋" w:eastAsia="仿宋" w:cs="仿宋"/>
          <w:bCs/>
          <w:sz w:val="24"/>
          <w:szCs w:val="24"/>
        </w:rPr>
        <w:t xml:space="preserve">依法参与合同缔结或履行，享有权利、承担义务的合同当事人</w:t>
      </w:r>
      <w:r>
        <w:rPr>
          <w:rFonts w:hint="eastAsia" w:ascii="仿宋" w:hAnsi="仿宋" w:eastAsia="仿宋" w:cs="仿宋"/>
          <w:sz w:val="24"/>
          <w:szCs w:val="24"/>
        </w:rPr>
        <w:t xml:space="preserve">。</w:t>
      </w:r>
      <w:r/>
    </w:p>
    <w:p>
      <w:pPr>
        <w:ind w:firstLine="480"/>
        <w:spacing w:line="400" w:lineRule="exact"/>
        <w:tabs>
          <w:tab w:val="left" w:pos="570" w:leader="none"/>
          <w:tab w:val="left" w:pos="9240" w:leader="none"/>
          <w:tab w:val="left" w:pos="9555" w:leader="none"/>
        </w:tabs>
        <w:rPr>
          <w:rFonts w:hint="eastAsia" w:ascii="仿宋" w:hAnsi="仿宋" w:eastAsia="仿宋" w:cs="仿宋"/>
          <w:sz w:val="24"/>
          <w:szCs w:val="24"/>
        </w:rPr>
      </w:pPr>
      <w:r>
        <w:rPr>
          <w:rFonts w:hint="eastAsia" w:ascii="仿宋" w:hAnsi="仿宋" w:eastAsia="仿宋" w:cs="仿宋"/>
          <w:sz w:val="24"/>
          <w:szCs w:val="24"/>
        </w:rPr>
        <w:t xml:space="preserve">1.2本合同下列术语应解释为：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（1）“合同”系指</w:t>
      </w:r>
      <w:r>
        <w:rPr>
          <w:rFonts w:hint="eastAsia" w:ascii="仿宋" w:hAnsi="仿宋" w:eastAsia="仿宋" w:cs="仿宋"/>
          <w:bCs/>
          <w:sz w:val="24"/>
          <w:szCs w:val="24"/>
        </w:rPr>
        <w:t xml:space="preserve">合同当事人意思表示达成一致的任何协议，包括签署的</w:t>
      </w:r>
      <w:r>
        <w:rPr>
          <w:rFonts w:hint="eastAsia" w:ascii="仿宋" w:hAnsi="仿宋" w:eastAsia="仿宋" w:cs="仿宋"/>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仿宋" w:hAnsi="仿宋" w:eastAsia="仿宋" w:cs="仿宋"/>
          <w:sz w:val="24"/>
          <w:szCs w:val="24"/>
        </w:rPr>
      </w:pPr>
      <w:r>
        <w:rPr>
          <w:rFonts w:hint="eastAsia" w:ascii="仿宋" w:hAnsi="仿宋" w:eastAsia="仿宋" w:cs="仿宋"/>
          <w:sz w:val="24"/>
          <w:szCs w:val="24"/>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仿宋" w:hAnsi="仿宋" w:eastAsia="仿宋" w:cs="仿宋"/>
          <w:sz w:val="24"/>
          <w:szCs w:val="24"/>
        </w:rPr>
      </w:pPr>
      <w:r>
        <w:rPr>
          <w:rFonts w:hint="eastAsia" w:ascii="仿宋" w:hAnsi="仿宋" w:eastAsia="仿宋" w:cs="仿宋"/>
          <w:sz w:val="24"/>
          <w:szCs w:val="24"/>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sz w:val="24"/>
          <w:szCs w:val="24"/>
          <w:lang w:val="en"/>
        </w:rPr>
        <w:t xml:space="preserve">其他</w:t>
      </w:r>
      <w:r>
        <w:rPr>
          <w:rFonts w:hint="eastAsia" w:ascii="仿宋" w:hAnsi="仿宋" w:eastAsia="仿宋" w:cs="仿宋"/>
          <w:sz w:val="24"/>
          <w:szCs w:val="24"/>
        </w:rPr>
        <w:t xml:space="preserve">技术资料和材料等。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（4）“相关服务”系指根据合同规定，乙方应提供的与货物有关的技术、管理和</w:t>
      </w:r>
      <w:r>
        <w:rPr>
          <w:rFonts w:hint="eastAsia" w:ascii="仿宋" w:hAnsi="仿宋" w:eastAsia="仿宋" w:cs="仿宋"/>
          <w:sz w:val="24"/>
          <w:szCs w:val="24"/>
          <w:lang w:val="en"/>
        </w:rPr>
        <w:t xml:space="preserve">其他</w:t>
      </w:r>
      <w:r>
        <w:rPr>
          <w:rFonts w:hint="eastAsia" w:ascii="仿宋" w:hAnsi="仿宋" w:eastAsia="仿宋" w:cs="仿宋"/>
          <w:sz w:val="24"/>
          <w:szCs w:val="24"/>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sz w:val="24"/>
          <w:szCs w:val="24"/>
          <w:lang w:val="en"/>
        </w:rPr>
        <w:t xml:space="preserve">其他</w:t>
      </w:r>
      <w:r>
        <w:rPr>
          <w:rFonts w:hint="eastAsia" w:ascii="仿宋" w:hAnsi="仿宋" w:eastAsia="仿宋" w:cs="仿宋"/>
          <w:sz w:val="24"/>
          <w:szCs w:val="24"/>
        </w:rPr>
        <w:t xml:space="preserve">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（5）“分包”系指中标投标人按采购文件、投标文件的规定，根据分包意向协议，将中标项目中的部分履约内容，分给具有相应资质条件的投标人履行合同的行为。</w:t>
      </w:r>
      <w:r/>
    </w:p>
    <w:p>
      <w:pPr>
        <w:ind w:firstLine="480"/>
        <w:spacing w:line="400" w:lineRule="exact"/>
        <w:tabs>
          <w:tab w:val="left" w:pos="570" w:leader="none"/>
          <w:tab w:val="left" w:pos="9240" w:leader="none"/>
          <w:tab w:val="left" w:pos="9555" w:leader="none"/>
        </w:tabs>
        <w:rPr>
          <w:rFonts w:hint="eastAsia" w:ascii="仿宋" w:hAnsi="仿宋" w:eastAsia="仿宋" w:cs="仿宋"/>
          <w:sz w:val="24"/>
          <w:szCs w:val="24"/>
        </w:rPr>
      </w:pPr>
      <w:r>
        <w:rPr>
          <w:rFonts w:hint="eastAsia" w:ascii="仿宋" w:hAnsi="仿宋" w:eastAsia="仿宋" w:cs="仿宋"/>
          <w:sz w:val="24"/>
          <w:szCs w:val="24"/>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w:t>
      </w:r>
      <w:r/>
    </w:p>
    <w:p>
      <w:pPr>
        <w:ind w:firstLine="480"/>
        <w:spacing w:line="400" w:lineRule="exact"/>
        <w:tabs>
          <w:tab w:val="left" w:pos="570" w:leader="none"/>
          <w:tab w:val="left" w:pos="9240" w:leader="none"/>
          <w:tab w:val="left" w:pos="9555" w:leader="none"/>
        </w:tabs>
        <w:rPr>
          <w:rFonts w:hint="eastAsia" w:ascii="仿宋" w:hAnsi="仿宋" w:eastAsia="仿宋" w:cs="仿宋"/>
          <w:sz w:val="24"/>
          <w:szCs w:val="24"/>
        </w:rPr>
      </w:pPr>
      <w:r>
        <w:rPr>
          <w:rFonts w:hint="eastAsia" w:ascii="仿宋" w:hAnsi="仿宋" w:eastAsia="仿宋" w:cs="仿宋"/>
          <w:sz w:val="24"/>
          <w:szCs w:val="24"/>
        </w:rPr>
        <w:t xml:space="preserve">（7）其他术语解释，见【</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w:t>
      </w:r>
      <w:r/>
    </w:p>
    <w:p>
      <w:pPr>
        <w:numPr>
          <w:ilvl w:val="0"/>
          <w:numId w:val="7"/>
        </w:numPr>
        <w:ind w:firstLine="482"/>
        <w:spacing w:line="400" w:lineRule="exact"/>
        <w:rPr>
          <w:rFonts w:hint="eastAsia" w:ascii="仿宋" w:hAnsi="仿宋" w:eastAsia="仿宋" w:cs="仿宋"/>
          <w:b/>
          <w:bCs/>
          <w:sz w:val="24"/>
          <w:szCs w:val="24"/>
        </w:rPr>
      </w:pPr>
      <w:r>
        <w:rPr>
          <w:rFonts w:hint="eastAsia" w:ascii="仿宋" w:hAnsi="仿宋" w:eastAsia="仿宋" w:cs="仿宋"/>
          <w:b/>
          <w:sz w:val="24"/>
          <w:szCs w:val="24"/>
        </w:rPr>
        <w:t xml:space="preserve">合同标的及金额</w:t>
      </w:r>
      <w:r/>
    </w:p>
    <w:p>
      <w:pPr>
        <w:ind w:firstLine="480"/>
        <w:spacing w:line="400" w:lineRule="exact"/>
        <w:rPr>
          <w:rFonts w:hint="eastAsia" w:ascii="仿宋" w:hAnsi="仿宋" w:eastAsia="仿宋" w:cs="仿宋"/>
          <w:b/>
          <w:bCs/>
          <w:i/>
          <w:iCs/>
          <w:sz w:val="24"/>
          <w:szCs w:val="24"/>
        </w:rPr>
      </w:pPr>
      <w:r>
        <w:rPr>
          <w:rFonts w:hint="eastAsia" w:ascii="仿宋" w:hAnsi="仿宋" w:eastAsia="仿宋" w:cs="仿宋"/>
          <w:sz w:val="24"/>
          <w:szCs w:val="24"/>
        </w:rPr>
        <w:t xml:space="preserve">2.1 合同标的及金额应与中标（成交）结果一致。乙方为履行本合同而发生的所有费用均应包含在合同价款中，甲方不再另行支付</w:t>
      </w:r>
      <w:r>
        <w:rPr>
          <w:rFonts w:hint="eastAsia" w:ascii="仿宋" w:hAnsi="仿宋" w:eastAsia="仿宋" w:cs="仿宋"/>
          <w:sz w:val="24"/>
          <w:szCs w:val="24"/>
          <w:lang w:val="en"/>
        </w:rPr>
        <w:t xml:space="preserve">其他</w:t>
      </w:r>
      <w:r>
        <w:rPr>
          <w:rFonts w:hint="eastAsia" w:ascii="仿宋" w:hAnsi="仿宋" w:eastAsia="仿宋" w:cs="仿宋"/>
          <w:sz w:val="24"/>
          <w:szCs w:val="24"/>
        </w:rPr>
        <w:t xml:space="preserve">任何费用。</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3. 履行合同的时间、地点和方式</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 乙方应当在约定的时间、地点，按照约定方式履行合同。</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4. 甲方的权利和义务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4.3 甲方有权要求乙方对缺陷部分予以修复，并按合同约定享有货物保修及其他合同约定的权利。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4.4 甲方应当按照合同约定及时对交付的货物进行验收，未在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约定的期限内对乙方履约提出任何异议或者向乙方作出任何说明的，视为验收通过。</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4.5 甲方应当根据合同约定及时向乙方支付合同价款，不得以内部人员变更、履行内部付款流程等为由，拒绝或迟延支付。</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4.6 国家法律法规规定及</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约定应由甲方承担的其他义务和责任。</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5. 乙方的权利和义务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5.1 签署合同后，乙方应确定项目负责人（或项目联系人），负责与本合同有关的事务。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5.3乙方有权根据合同约定向甲方收取合同价款。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5.4国家法律法规规定及</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约定应由乙方承担的其他义务和责任。</w:t>
      </w:r>
      <w:r/>
    </w:p>
    <w:p>
      <w:pPr>
        <w:numPr>
          <w:ilvl w:val="0"/>
          <w:numId w:val="8"/>
        </w:num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合同履行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6.1 甲乙双方应当按照</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约定顺序履行合同义务；如果没有先后顺序的，应当同时履行。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7. 货物包装、运输、保险和交付要求</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7.1 本合同</w:t>
      </w:r>
      <w:r>
        <w:rPr>
          <w:rFonts w:hint="eastAsia" w:ascii="仿宋" w:hAnsi="仿宋" w:eastAsia="仿宋" w:cs="仿宋"/>
          <w:bCs/>
          <w:sz w:val="24"/>
          <w:szCs w:val="24"/>
        </w:rPr>
        <w:t xml:space="preserve">涉及商品包装、快递包装的，</w:t>
      </w:r>
      <w:r>
        <w:rPr>
          <w:rFonts w:hint="eastAsia" w:ascii="仿宋" w:hAnsi="仿宋" w:eastAsia="仿宋" w:cs="仿宋"/>
          <w:sz w:val="24"/>
          <w:szCs w:val="24"/>
        </w:rPr>
        <w:t xml:space="preserve">除</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另有约定外，</w:t>
      </w:r>
      <w:r>
        <w:rPr>
          <w:rFonts w:hint="eastAsia" w:ascii="仿宋" w:hAnsi="仿宋" w:eastAsia="仿宋" w:cs="仿宋"/>
          <w:sz w:val="24"/>
          <w:szCs w:val="24"/>
        </w:rPr>
        <w:t xml:space="preserve">包装应适应远距离运输、防潮、防震、防锈和防野蛮装卸等要求，确保货物安全无损地运抵</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约定的</w:t>
      </w:r>
      <w:r>
        <w:rPr>
          <w:rFonts w:hint="eastAsia" w:ascii="仿宋" w:hAnsi="仿宋" w:eastAsia="仿宋" w:cs="仿宋"/>
          <w:sz w:val="24"/>
          <w:szCs w:val="24"/>
        </w:rPr>
        <w:t xml:space="preserve">指定现场。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7.2 除</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另有约定外，</w:t>
      </w:r>
      <w:r>
        <w:rPr>
          <w:rFonts w:hint="eastAsia" w:ascii="仿宋" w:hAnsi="仿宋" w:eastAsia="仿宋" w:cs="仿宋"/>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7.3 货物保险要求按</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规定执行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7.5 乙方在运输到达之前应提前通知甲方，并提示货物运输装卸的注意事项，甲方配合乙方做好货物的接收工作。</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8. 质量标准和保证</w:t>
      </w:r>
      <w:r/>
    </w:p>
    <w:p>
      <w:pPr>
        <w:pStyle w:val="814"/>
        <w:ind w:firstLine="48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8.1 质量标准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4"/>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（2）采用中华人民共和国法定计量单位。</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（3）乙方所提供的货物应符合国家有关安全、环保、卫生的规定。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8.2 保证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规定或乙方书面承诺（两者以较长的为准）的质量保证期内，本保证保持有效。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（2）在质量保证期内所发现的缺陷，甲方应尽快以书面形式通知乙方。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（3）乙方收到通知后，应在</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规定的响应时间内以合理的速度免费维修或更换有缺陷的货物或部件。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9. 权利瑕疵担保</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9.1 乙方保证对其出售的货物享有合法的权利。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9.2 乙方保证在交付的货物上不存在抵押权等担保物权。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9.3 如甲方使用上述货物构成对第三人侵权的，则由乙方承担全部责任。</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10. 知识产权保护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11. 保密义务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12. 合同价款支付</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12.1 合同价款支付按照国库集中支付制度及财政管理相关规定执行。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13. 履约保证金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乙方应当以支票、汇票、本票或者金融机构、担保机构出具的保函等非现金形式提交。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如果乙方出现</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甲方在项目通过验收后按照</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规定的时间内将履约保证金退还乙方；逾期退还的，乙方可要求甲方支付违约金，违约金按照</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规定支付。</w:t>
      </w:r>
      <w:r/>
    </w:p>
    <w:p>
      <w:pPr>
        <w:ind w:firstLine="482"/>
        <w:spacing w:line="400" w:lineRule="exact"/>
        <w:rPr>
          <w:rFonts w:hint="eastAsia" w:ascii="仿宋" w:hAnsi="仿宋" w:eastAsia="仿宋" w:cs="仿宋"/>
          <w:b/>
          <w:sz w:val="24"/>
          <w:szCs w:val="24"/>
        </w:rPr>
      </w:pPr>
      <w:r>
        <w:rPr>
          <w:rFonts w:hint="eastAsia" w:ascii="仿宋" w:hAnsi="仿宋" w:eastAsia="仿宋" w:cs="仿宋"/>
          <w:b/>
          <w:bCs/>
          <w:sz w:val="24"/>
          <w:szCs w:val="24"/>
        </w:rPr>
        <w:t xml:space="preserve">14. </w:t>
      </w:r>
      <w:r>
        <w:rPr>
          <w:rFonts w:hint="eastAsia" w:ascii="仿宋" w:hAnsi="仿宋" w:eastAsia="仿宋" w:cs="仿宋"/>
          <w:b/>
          <w:sz w:val="24"/>
          <w:szCs w:val="24"/>
        </w:rPr>
        <w:t xml:space="preserve">售后服务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14.1 除项目不涉及或采购活动中明确约定无须承担外，乙方还应提供下列服务：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（1）货物的现场移动、安装、调试、启动监督及技术支持；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（2）提供货物组装和维修所需的专用工具和辅助材料；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（4）在制造商所在地或指定现场就货物的安装、启动、运营、维护、废弃处置等对甲方操作人员进行培训；</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（5）依照法律、行政法规的规定或者按照</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约定，货物在有效使用年限届满后应予回收的，乙方有自行或委托第三人对货物予以回收的义务；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规定由乙方提供的其他服务。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14.2 乙方提供的售后服务的费用已包含在合同价款中，甲方不再另行支付。</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15. 违约责任</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15.1质量瑕疵的违约责任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乙方提供的产品不符合合同约定的质量标准或存在产品质量缺陷，甲方有权要求乙方根据</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要求</w:t>
      </w:r>
      <w:r>
        <w:rPr>
          <w:rFonts w:hint="eastAsia" w:ascii="仿宋" w:hAnsi="仿宋" w:eastAsia="仿宋" w:cs="仿宋"/>
          <w:sz w:val="24"/>
          <w:szCs w:val="24"/>
        </w:rPr>
        <w:t xml:space="preserve">及时修理、重作、更换，并承担由此给甲方造成的损失。</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15.2 迟延交货的违约责任</w:t>
      </w:r>
      <w:r/>
    </w:p>
    <w:p>
      <w:pPr>
        <w:ind w:firstLine="48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规定执行。如果涉及公共利益，且赔偿金额无法弥补公共利益损失，甲方可要求继续履行或者采取其他补救措施。</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 迟延支付的违约责任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甲方存在迟延支付乙方合同款项的，应当承担</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规定的逾期付款利息。</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15.4其他违约责任根据项目实际需要按</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规定执行。</w:t>
      </w:r>
      <w:r/>
    </w:p>
    <w:p>
      <w:pPr>
        <w:numPr>
          <w:ilvl w:val="0"/>
          <w:numId w:val="9"/>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合同变更、中止与终止</w:t>
      </w:r>
      <w:r/>
    </w:p>
    <w:p>
      <w:pPr>
        <w:ind w:left="48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16.1合同的变更</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16.2合同的中止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（1）合同履行过程中因投标人就采购文件、采购过程或结果提起投诉的，甲方认为有必要的，可以中止合同的履行。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（2）合同履行过程中，如果乙方出现以下情形之一的：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（4）甲方不得以行政区划调整、政府换届、机构或者职能调整以及相关责任人更替为由中止合同。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16.3合同的终止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（1）合同因有效期限届满而终止；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（2）乙方未按合同约定履行，构成根本性违约的，甲方有权终止合同，并追究乙方的违约责任。</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16.4 涉及国家利益、社会公共利益的情形</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17. 合同分包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17.1 乙方不得将合同转包给其他投标人。涉及合同分包的，乙方应根据采购文件和投标（响应）文件规定进行合同分包。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18. 不可抗力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18.1 不可抗力是指合同双方不能预见、不能避免且不能克服的客观情况。</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19. 解决争议的方法</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19.2 选择仲裁的，应在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中明确仲裁机构及仲裁地；通过诉讼方式解决的，可以在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中进一步约定选择与争议有实际联系的地点的人民法院管辖，但管辖法院的约定不得违反级别管辖和专属管辖的规定。</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19.3 如甲乙双方有争议的事项不影响合同其他部分的履行，在争议解决期间，合同其他部分应当继续履行。</w:t>
      </w:r>
      <w:r/>
    </w:p>
    <w:p>
      <w:pPr>
        <w:ind w:firstLine="482"/>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20. 政府采购政策</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20.1 </w:t>
      </w:r>
      <w:r>
        <w:rPr>
          <w:rFonts w:hint="eastAsia" w:ascii="仿宋" w:hAnsi="仿宋" w:eastAsia="仿宋" w:cs="仿宋"/>
          <w:sz w:val="24"/>
          <w:szCs w:val="24"/>
          <w:lang w:val="en-GB"/>
        </w:rPr>
        <w:t xml:space="preserve">本合同按照规定执行政府采购政策。</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 本合同依法执行政府采购政策的方式和内容，属于合同履约验收的范围。甲乙双方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sz w:val="24"/>
          <w:szCs w:val="24"/>
        </w:rPr>
        <w:t xml:space="preserve">，有过错的一方应当承担赔偿责任，双方都有过错的，各自承担相应的责任。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21. 法律适用</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21.1 本合同的订立、生效、解释、履行及与本合同有关的争议解决，均适用法律、行政法规。</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21.2 本合同条款与法律、行政法规的强制性规定不一致的，双方当事人应按照法律、行政法规的强制性规定修改本合同的相关条款。</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22. 通知</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22.1 本合同任何一方向对方发出的通知、信件、数据电文等，应当发送至本合同第一部分《政府采购合同协议书》所约定的通讯地址、联系人、联系电话或电子邮箱。</w:t>
      </w:r>
      <w:r/>
    </w:p>
    <w:p>
      <w:pPr>
        <w:pStyle w:val="812"/>
        <w:ind w:firstLine="480"/>
        <w:jc w:val="both"/>
        <w:rPr>
          <w:rFonts w:hint="eastAsia" w:ascii="仿宋" w:hAnsi="仿宋" w:eastAsia="仿宋" w:cs="仿宋"/>
          <w:sz w:val="24"/>
          <w:szCs w:val="24"/>
        </w:rPr>
      </w:pPr>
      <w:r>
        <w:rPr>
          <w:rFonts w:hint="eastAsia" w:ascii="仿宋" w:hAnsi="仿宋" w:eastAsia="仿宋" w:cs="仿宋"/>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22.3本合同一方给另一方的通知均应采用书面形式，传真或快递送到本合同中规定的对方的地址和办理签收手续。</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22.4通知以送达之日或通知书中规定的生效之日起生效，两者中以较迟之日为准。</w:t>
      </w:r>
      <w:r/>
    </w:p>
    <w:p>
      <w:pPr>
        <w:numPr>
          <w:ilvl w:val="0"/>
          <w:numId w:val="10"/>
        </w:num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合同未尽事项</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23.1合同未尽事项见</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23.2 合同附件与合同正文具有同等的法律效力。</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96"/>
        <w:jc w:val="center"/>
        <w:rPr>
          <w:rFonts w:hint="eastAsia" w:ascii="仿宋" w:hAnsi="仿宋" w:eastAsia="仿宋" w:cs="仿宋"/>
          <w:b w:val="0"/>
          <w:szCs w:val="32"/>
        </w:rPr>
      </w:pPr>
      <w:r>
        <w:rPr>
          <w:rFonts w:hint="eastAsia" w:ascii="仿宋" w:hAnsi="仿宋" w:eastAsia="仿宋" w:cs="仿宋"/>
          <w:b w:val="0"/>
          <w:szCs w:val="32"/>
        </w:rPr>
        <w:t xml:space="preserve">第三节 政府采购合同专用条款</w:t>
      </w:r>
      <w:r/>
    </w:p>
    <w:tbl>
      <w:tblPr>
        <w:tblStyle w:val="792"/>
        <w:tblW w:w="93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58"/>
        <w:gridCol w:w="1905"/>
        <w:gridCol w:w="5656"/>
      </w:tblGrid>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第1.2（6）项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联合体具体要求</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604"/>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第1.2（7）项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其他术语解释</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第4.4款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履约验收中甲方提出异议或作出说明的期限</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第4.6款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约定甲方承担的其他义务和责任</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rPr>
            </w:pPr>
            <w:r>
              <w:rPr>
                <w:rFonts w:hint="eastAsia" w:ascii="仿宋" w:hAnsi="仿宋" w:eastAsia="仿宋" w:cs="仿宋"/>
                <w:szCs w:val="21"/>
              </w:rPr>
              <w:t xml:space="preserve">第5.4款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约定乙方承担的其他义务和责任</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第6.1款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履行合同义务的顺序</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667"/>
        </w:trPr>
        <w:tc>
          <w:tcPr>
            <w:tcW w:w="1758" w:type="dxa"/>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第7.1款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包装特殊要求</w:t>
            </w:r>
            <w:r/>
          </w:p>
        </w:tc>
        <w:tc>
          <w:tcPr>
            <w:tcW w:w="5656"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667"/>
        </w:trPr>
        <w:tc>
          <w:tcPr>
            <w:tcW w:w="1758" w:type="dxa"/>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指定现场</w:t>
            </w:r>
            <w:r/>
          </w:p>
        </w:tc>
        <w:tc>
          <w:tcPr>
            <w:tcW w:w="5656"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772"/>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第7.2款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运输特殊要求</w:t>
            </w:r>
            <w:r/>
          </w:p>
        </w:tc>
        <w:tc>
          <w:tcPr>
            <w:tcW w:w="5656"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667"/>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第7.3款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保险要求</w:t>
            </w:r>
            <w:r/>
          </w:p>
        </w:tc>
        <w:tc>
          <w:tcPr>
            <w:tcW w:w="5656"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第8.2（1）项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质量保证期</w:t>
            </w:r>
            <w:r/>
          </w:p>
        </w:tc>
        <w:tc>
          <w:tcPr>
            <w:tcW w:w="5656" w:type="dxa"/>
            <w:vAlign w:val="center"/>
            <w:textDirection w:val="lrTb"/>
            <w:noWrap w:val="false"/>
          </w:tcPr>
          <w:p>
            <w:pPr>
              <w:ind w:firstLine="420"/>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第8.2（3）项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货物质量缺陷</w:t>
            </w:r>
            <w:r/>
          </w:p>
          <w:p>
            <w:pPr>
              <w:jc w:val="left"/>
              <w:rPr>
                <w:rFonts w:hint="eastAsia" w:ascii="仿宋" w:hAnsi="仿宋" w:eastAsia="仿宋" w:cs="仿宋"/>
                <w:szCs w:val="21"/>
              </w:rPr>
            </w:pPr>
            <w:r>
              <w:rPr>
                <w:rFonts w:hint="eastAsia" w:ascii="仿宋" w:hAnsi="仿宋" w:eastAsia="仿宋" w:cs="仿宋"/>
                <w:szCs w:val="21"/>
              </w:rPr>
              <w:t xml:space="preserve">响应时间</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pStyle w:val="812"/>
              <w:ind w:firstLine="0"/>
              <w:jc w:val="center"/>
              <w:rPr>
                <w:rFonts w:hint="eastAsia" w:ascii="仿宋" w:hAnsi="仿宋" w:eastAsia="仿宋" w:cs="仿宋"/>
              </w:rPr>
            </w:pPr>
            <w:r>
              <w:rPr>
                <w:rFonts w:hint="eastAsia" w:ascii="仿宋" w:hAnsi="仿宋" w:eastAsia="仿宋" w:cs="仿宋"/>
              </w:rPr>
              <w:t xml:space="preserve">第11.1款</w:t>
            </w:r>
            <w:r/>
          </w:p>
        </w:tc>
        <w:tc>
          <w:tcPr>
            <w:tcW w:w="1905"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其他应当保密的信息</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697"/>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第12.2款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合同价款支付时间</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697"/>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第13.2款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履约保证金不予退还的情形</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第13.3款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履约保证金退还时间及逾期退还的违约金</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84"/>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第14.1（3）项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运行监督、维修期限</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84"/>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第14.1（5）项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货物回收的约定</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第14.1（6）项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乙方提供的其他服务</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第15.1款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修理、重作、更换相关具体规定</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第15.2（2）项</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迟延交货赔偿费</w:t>
            </w:r>
            <w:r/>
          </w:p>
        </w:tc>
        <w:tc>
          <w:tcPr>
            <w:tcW w:w="5656" w:type="dxa"/>
            <w:vAlign w:val="center"/>
            <w:textDirection w:val="lrTb"/>
            <w:noWrap w:val="false"/>
          </w:tcPr>
          <w:p>
            <w:pPr>
              <w:jc w:val="left"/>
              <w:rPr>
                <w:rFonts w:hint="eastAsia" w:ascii="仿宋" w:hAnsi="仿宋" w:eastAsia="仿宋" w:cs="仿宋"/>
                <w:szCs w:val="21"/>
                <w:u w:val="single"/>
              </w:rPr>
            </w:pPr>
            <w:r>
              <w:rPr>
                <w:rFonts w:hint="eastAsia" w:ascii="仿宋" w:hAnsi="仿宋" w:eastAsia="仿宋" w:cs="仿宋"/>
                <w:szCs w:val="21"/>
                <w:u w:val="single"/>
              </w:rPr>
            </w:r>
            <w:r/>
          </w:p>
        </w:tc>
      </w:tr>
      <w:tr>
        <w:trPr>
          <w:trHeight w:val="73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第15.3款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逾期付款利息</w:t>
            </w:r>
            <w:r/>
          </w:p>
        </w:tc>
        <w:tc>
          <w:tcPr>
            <w:tcW w:w="5656" w:type="dxa"/>
            <w:vAlign w:val="center"/>
            <w:textDirection w:val="lrTb"/>
            <w:noWrap w:val="false"/>
          </w:tcPr>
          <w:p>
            <w:pPr>
              <w:jc w:val="left"/>
              <w:rPr>
                <w:rFonts w:hint="eastAsia" w:ascii="仿宋" w:hAnsi="仿宋" w:eastAsia="仿宋" w:cs="仿宋"/>
                <w:szCs w:val="21"/>
                <w:u w:val="single"/>
              </w:rPr>
            </w:pPr>
            <w:r>
              <w:rPr>
                <w:rFonts w:hint="eastAsia" w:ascii="仿宋" w:hAnsi="仿宋" w:eastAsia="仿宋" w:cs="仿宋"/>
                <w:szCs w:val="21"/>
                <w:u w:val="single"/>
              </w:rPr>
            </w:r>
            <w:r/>
          </w:p>
        </w:tc>
      </w:tr>
      <w:tr>
        <w:trPr>
          <w:trHeight w:val="876"/>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第15.4款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其他违约责任</w:t>
            </w:r>
            <w:r/>
          </w:p>
        </w:tc>
        <w:tc>
          <w:tcPr>
            <w:tcW w:w="5656" w:type="dxa"/>
            <w:vAlign w:val="center"/>
            <w:textDirection w:val="lrTb"/>
            <w:noWrap w:val="false"/>
          </w:tcPr>
          <w:p>
            <w:pPr>
              <w:jc w:val="left"/>
              <w:rPr>
                <w:rFonts w:hint="eastAsia" w:ascii="仿宋" w:hAnsi="仿宋" w:eastAsia="仿宋" w:cs="仿宋"/>
                <w:szCs w:val="21"/>
                <w:u w:val="single"/>
              </w:rPr>
            </w:pPr>
            <w:r>
              <w:rPr>
                <w:rFonts w:hint="eastAsia" w:ascii="仿宋" w:hAnsi="仿宋" w:eastAsia="仿宋" w:cs="仿宋"/>
                <w:szCs w:val="21"/>
                <w:u w:val="single"/>
              </w:rPr>
            </w:r>
            <w:r/>
          </w:p>
        </w:tc>
      </w:tr>
      <w:tr>
        <w:trPr>
          <w:trHeight w:val="90"/>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第19.2款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解决争议的方法</w:t>
            </w:r>
            <w:r/>
          </w:p>
        </w:tc>
        <w:tc>
          <w:tcPr>
            <w:tcW w:w="5656" w:type="dxa"/>
            <w:vAlign w:val="center"/>
            <w:textDirection w:val="lrTb"/>
            <w:noWrap w:val="false"/>
          </w:tcPr>
          <w:p>
            <w:pPr>
              <w:jc w:val="left"/>
              <w:spacing w:line="400" w:lineRule="exact"/>
              <w:rPr>
                <w:rFonts w:hint="eastAsia" w:ascii="仿宋" w:hAnsi="仿宋" w:eastAsia="仿宋" w:cs="仿宋"/>
                <w:iCs/>
                <w:szCs w:val="21"/>
              </w:rPr>
            </w:pPr>
            <w:r>
              <w:rPr>
                <w:rFonts w:hint="eastAsia" w:ascii="仿宋" w:hAnsi="仿宋" w:eastAsia="仿宋" w:cs="仿宋"/>
                <w:iCs/>
                <w:szCs w:val="21"/>
              </w:rPr>
              <w:t xml:space="preserve">因本合同及合同有关事项发生的争议，按下列第</w:t>
            </w:r>
            <w:r>
              <w:rPr>
                <w:rFonts w:hint="eastAsia" w:ascii="仿宋" w:hAnsi="仿宋" w:eastAsia="仿宋" w:cs="仿宋"/>
                <w:iCs/>
                <w:szCs w:val="21"/>
                <w:u w:val="single"/>
              </w:rPr>
              <w:t xml:space="preserve">   </w:t>
            </w:r>
            <w:r>
              <w:rPr>
                <w:rFonts w:hint="eastAsia" w:ascii="仿宋" w:hAnsi="仿宋" w:eastAsia="仿宋" w:cs="仿宋"/>
                <w:iCs/>
                <w:szCs w:val="21"/>
              </w:rPr>
              <w:t xml:space="preserve">种方式解决：</w:t>
            </w:r>
            <w:r/>
          </w:p>
          <w:p>
            <w:pPr>
              <w:jc w:val="left"/>
              <w:spacing w:line="400" w:lineRule="exact"/>
              <w:rPr>
                <w:rFonts w:hint="eastAsia" w:ascii="仿宋" w:hAnsi="仿宋" w:eastAsia="仿宋" w:cs="仿宋"/>
                <w:iCs/>
                <w:szCs w:val="21"/>
              </w:rPr>
            </w:pPr>
            <w:r>
              <w:rPr>
                <w:rFonts w:hint="eastAsia" w:ascii="仿宋" w:hAnsi="仿宋" w:eastAsia="仿宋" w:cs="仿宋"/>
                <w:iCs/>
                <w:szCs w:val="21"/>
              </w:rPr>
              <w:t xml:space="preserve">（1）向</w:t>
            </w:r>
            <w:r>
              <w:rPr>
                <w:rFonts w:hint="eastAsia" w:ascii="仿宋" w:hAnsi="仿宋" w:eastAsia="仿宋" w:cs="仿宋"/>
                <w:iCs/>
                <w:szCs w:val="21"/>
                <w:u w:val="single"/>
              </w:rPr>
              <w:t xml:space="preserve">                    </w:t>
            </w:r>
            <w:r>
              <w:rPr>
                <w:rFonts w:hint="eastAsia" w:ascii="仿宋" w:hAnsi="仿宋" w:eastAsia="仿宋" w:cs="仿宋"/>
                <w:iCs/>
                <w:szCs w:val="21"/>
              </w:rPr>
              <w:t xml:space="preserve">仲裁委员会申请仲裁，仲裁地点为</w:t>
            </w:r>
            <w:r>
              <w:rPr>
                <w:rFonts w:hint="eastAsia" w:ascii="仿宋" w:hAnsi="仿宋" w:eastAsia="仿宋" w:cs="仿宋"/>
                <w:iCs/>
                <w:szCs w:val="21"/>
                <w:u w:val="single"/>
              </w:rPr>
              <w:t xml:space="preserve">           </w:t>
            </w:r>
            <w:r>
              <w:rPr>
                <w:rFonts w:hint="eastAsia" w:ascii="仿宋" w:hAnsi="仿宋" w:eastAsia="仿宋" w:cs="仿宋"/>
                <w:iCs/>
                <w:szCs w:val="21"/>
              </w:rPr>
              <w:t xml:space="preserve">；</w:t>
            </w:r>
            <w:r/>
          </w:p>
          <w:p>
            <w:pPr>
              <w:jc w:val="left"/>
              <w:rPr>
                <w:rFonts w:hint="eastAsia" w:ascii="仿宋" w:hAnsi="仿宋" w:eastAsia="仿宋" w:cs="仿宋"/>
                <w:szCs w:val="21"/>
                <w:u w:val="single"/>
              </w:rPr>
            </w:pPr>
            <w:r>
              <w:rPr>
                <w:rFonts w:hint="eastAsia" w:ascii="仿宋" w:hAnsi="仿宋" w:eastAsia="仿宋" w:cs="仿宋"/>
                <w:iCs/>
                <w:szCs w:val="21"/>
              </w:rPr>
              <w:t xml:space="preserve">（2）向</w:t>
            </w:r>
            <w:r>
              <w:rPr>
                <w:rFonts w:hint="eastAsia" w:ascii="仿宋" w:hAnsi="仿宋" w:eastAsia="仿宋" w:cs="仿宋"/>
                <w:iCs/>
                <w:szCs w:val="21"/>
                <w:u w:val="single"/>
              </w:rPr>
              <w:t xml:space="preserve">                    </w:t>
            </w:r>
            <w:r>
              <w:rPr>
                <w:rFonts w:hint="eastAsia" w:ascii="仿宋" w:hAnsi="仿宋" w:eastAsia="仿宋" w:cs="仿宋"/>
                <w:iCs/>
                <w:szCs w:val="21"/>
              </w:rPr>
              <w:t xml:space="preserve">人民法院起诉。</w:t>
            </w:r>
            <w:r/>
          </w:p>
        </w:tc>
      </w:tr>
      <w:tr>
        <w:trPr>
          <w:trHeight w:val="770"/>
        </w:trPr>
        <w:tc>
          <w:tcPr>
            <w:tcW w:w="175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第二节</w:t>
            </w:r>
            <w:r/>
          </w:p>
          <w:p>
            <w:pPr>
              <w:jc w:val="center"/>
              <w:rPr>
                <w:rFonts w:hint="eastAsia" w:ascii="仿宋" w:hAnsi="仿宋" w:eastAsia="仿宋" w:cs="仿宋"/>
                <w:szCs w:val="21"/>
              </w:rPr>
            </w:pPr>
            <w:r>
              <w:rPr>
                <w:rFonts w:hint="eastAsia" w:ascii="仿宋" w:hAnsi="仿宋" w:eastAsia="仿宋" w:cs="仿宋"/>
                <w:szCs w:val="21"/>
              </w:rPr>
              <w:t xml:space="preserve">第23.1款</w:t>
            </w:r>
            <w:r/>
          </w:p>
        </w:tc>
        <w:tc>
          <w:tcPr>
            <w:tcW w:w="1905"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bCs/>
                <w:szCs w:val="21"/>
              </w:rPr>
              <w:t xml:space="preserve">其他专用条款</w:t>
            </w:r>
            <w:r/>
          </w:p>
        </w:tc>
        <w:tc>
          <w:tcPr>
            <w:tcW w:w="5656"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rPr>
      </w:pPr>
      <w:r>
        <w:rPr>
          <w:rFonts w:hint="eastAsia" w:ascii="仿宋" w:hAnsi="仿宋" w:eastAsia="仿宋" w:cs="仿宋"/>
        </w:rPr>
      </w:r>
      <w:bookmarkEnd w:id="133"/>
      <w:bookmarkEnd w:id="134"/>
      <w:bookmarkEnd w:id="135"/>
      <w:bookmarkEnd w:id="136"/>
      <w:bookmarkEnd w:id="137"/>
      <w:bookmarkEnd w:id="138"/>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第六章  投标文件格式</w:t>
      </w:r>
      <w:r/>
    </w:p>
    <w:p>
      <w:pPr>
        <w:jc w:val="center"/>
        <w:rPr>
          <w:rFonts w:hint="eastAsia" w:ascii="仿宋" w:hAnsi="仿宋" w:eastAsia="仿宋" w:cs="仿宋"/>
          <w:b/>
          <w:sz w:val="72"/>
        </w:rPr>
      </w:pPr>
      <w:r/>
      <w:bookmarkStart w:id="148" w:name="_Hlt26671244"/>
      <w:r/>
      <w:bookmarkEnd w:id="148"/>
      <w:r/>
      <w:bookmarkStart w:id="149" w:name="_Hlt26955039"/>
      <w:r/>
      <w:bookmarkEnd w:id="149"/>
      <w:r/>
      <w:bookmarkStart w:id="150" w:name="_Toc49090576"/>
      <w:r/>
      <w:bookmarkStart w:id="151" w:name="_Toc26554094"/>
      <w:r/>
      <w:bookmarkStart w:id="152" w:name="_Toc120614282"/>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rPr>
          <w:rFonts w:hint="eastAsia" w:ascii="仿宋" w:hAnsi="仿宋" w:eastAsia="仿宋" w:cs="仿宋"/>
          <w:b/>
          <w:bCs/>
          <w:sz w:val="32"/>
          <w:szCs w:val="32"/>
        </w:rPr>
      </w:pPr>
      <w:r>
        <w:rPr>
          <w:rFonts w:hint="eastAsia" w:ascii="仿宋" w:hAnsi="仿宋" w:eastAsia="仿宋" w:cs="仿宋"/>
          <w:b/>
          <w:sz w:val="36"/>
          <w:u w:val="single"/>
        </w:rPr>
        <w:br w:type="page" w:clear="all"/>
      </w:r>
      <w:bookmarkEnd w:id="150"/>
      <w:r/>
      <w:bookmarkEnd w:id="151"/>
      <w:r/>
      <w:bookmarkEnd w:id="152"/>
      <w:r/>
      <w:r/>
    </w:p>
    <w:p>
      <w:pPr>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投标文件目录</w:t>
      </w:r>
      <w:r/>
    </w:p>
    <w:p>
      <w:pPr>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一、投标人响应承诺函</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二、投标人基本情况</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三、满足特定资格要求的证明文件（如果设置特定资格要求，则需要提供）</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四、法人授权书</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五、开标一览表</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六、投标报价明细表</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七、中小企业声明函</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八、关于符合本国产品标准的声明函</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九、技术要求响应及偏离表</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十、项目组成员</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十一、企业业绩</w:t>
      </w:r>
      <w:r/>
    </w:p>
    <w:p>
      <w:pPr>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十二、投标所需其他材料</w:t>
      </w:r>
      <w:r/>
    </w:p>
    <w:p>
      <w:pPr>
        <w:pStyle w:val="794"/>
        <w:tabs>
          <w:tab w:val="right" w:pos="8720" w:leader="dot"/>
        </w:tabs>
        <w:rPr>
          <w:rFonts w:hint="eastAsia" w:ascii="仿宋" w:hAnsi="仿宋" w:eastAsia="仿宋" w:cs="仿宋"/>
          <w:caps w:val="0"/>
          <w:color w:val="000000"/>
        </w:rPr>
      </w:pPr>
      <w:r>
        <w:rPr>
          <w:rFonts w:hint="eastAsia" w:ascii="仿宋" w:hAnsi="仿宋" w:eastAsia="仿宋" w:cs="仿宋"/>
          <w:caps w:val="0"/>
          <w:color w:val="000000"/>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br w:type="page" w:clear="all"/>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5"/>
        <w:rPr>
          <w:rFonts w:hint="eastAsia" w:ascii="仿宋" w:hAnsi="仿宋" w:eastAsia="仿宋" w:cs="仿宋"/>
          <w:b/>
          <w:color w:val="000000"/>
          <w:sz w:val="32"/>
          <w:szCs w:val="32"/>
        </w:rPr>
      </w:pPr>
      <w:r/>
      <w:bookmarkStart w:id="153" w:name="_Toc120614284"/>
      <w:r>
        <w:rPr>
          <w:rFonts w:hint="eastAsia" w:ascii="仿宋" w:hAnsi="仿宋" w:eastAsia="仿宋" w:cs="仿宋"/>
          <w:b/>
          <w:color w:val="000000"/>
          <w:sz w:val="32"/>
          <w:szCs w:val="32"/>
        </w:rPr>
        <w:t xml:space="preserve">一、投标声明及承诺函</w:t>
      </w:r>
      <w:r/>
    </w:p>
    <w:p>
      <w:pPr>
        <w:pStyle w:val="815"/>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项目的招标文件，我方在参加本项目招投标活动中，特做出如下承诺：</w:t>
      </w:r>
      <w:r/>
    </w:p>
    <w:p>
      <w:pPr>
        <w:pStyle w:val="815"/>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highlight w:val="white"/>
        </w:rPr>
        <w:t xml:space="preserve">具备《中华人民共和国政府采购法》第二十二条第一款规定的6项条件；</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六、我方同意采购人、采购代理机构将本声明及承诺函上网公开。</w:t>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15"/>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1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（加盖CA电子公章）</w:t>
      </w:r>
      <w:r/>
    </w:p>
    <w:p>
      <w:pPr>
        <w:pStyle w:val="815"/>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pStyle w:val="816"/>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二、投标人基本情况</w:t>
      </w:r>
      <w:r/>
    </w:p>
    <w:p>
      <w:pPr>
        <w:pStyle w:val="817"/>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52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817"/>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376"/>
        </w:trPr>
        <w:tc>
          <w:tcPr>
            <w:tcW w:w="1526" w:type="dxa"/>
            <w:vAlign w:val="center"/>
            <w:textDirection w:val="lrTb"/>
            <w:noWrap w:val="false"/>
          </w:tcPr>
          <w:p>
            <w:pPr>
              <w:pStyle w:val="817"/>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pStyle w:val="817"/>
              <w:ind w:firstLine="1432"/>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1134"/>
        </w:trPr>
        <w:tc>
          <w:tcPr>
            <w:tcW w:w="1526" w:type="dxa"/>
            <w:vAlign w:val="center"/>
            <w:textDirection w:val="lrTb"/>
            <w:noWrap w:val="false"/>
          </w:tcPr>
          <w:p>
            <w:pPr>
              <w:pStyle w:val="817"/>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81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提供营业执照副本扫描件</w:t>
            </w:r>
            <w:r/>
          </w:p>
        </w:tc>
      </w:tr>
    </w:tbl>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5"/>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rPr>
          <w:rFonts w:hint="eastAsia" w:ascii="仿宋" w:hAnsi="仿宋" w:eastAsia="仿宋" w:cs="仿宋"/>
          <w:i/>
          <w:color w:val="000000"/>
          <w:sz w:val="32"/>
          <w:szCs w:val="32"/>
          <w:u w:val="single"/>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三、特定资格要求的证明文件</w:t>
      </w:r>
      <w:r/>
    </w:p>
    <w:p>
      <w:pPr>
        <w:spacing w:line="460" w:lineRule="exact"/>
        <w:rPr>
          <w:rFonts w:hint="eastAsia"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p>
    <w:p>
      <w:pPr>
        <w:spacing w:line="4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19"/>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pStyle w:val="819"/>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jc w:val="center"/>
        <w:rPr>
          <w:rFonts w:hint="eastAsia" w:ascii="仿宋" w:hAnsi="仿宋" w:eastAsia="仿宋" w:cs="仿宋"/>
          <w:bCs/>
          <w:i/>
          <w:color w:val="000000"/>
          <w:sz w:val="32"/>
          <w:szCs w:val="32"/>
          <w:u w:val="single"/>
        </w:rPr>
      </w:pPr>
      <w:r>
        <w:rPr>
          <w:rFonts w:hint="eastAsia" w:ascii="仿宋" w:hAnsi="仿宋" w:eastAsia="仿宋" w:cs="仿宋"/>
          <w:bCs/>
          <w:i/>
          <w:color w:val="000000"/>
          <w:sz w:val="32"/>
          <w:szCs w:val="32"/>
          <w:u w:val="single"/>
        </w:rPr>
      </w:r>
      <w:r/>
    </w:p>
    <w:p>
      <w:pP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四、法人授权书</w:t>
      </w:r>
      <w:r/>
    </w:p>
    <w:p>
      <w:pPr>
        <w:pStyle w:val="821"/>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w:t>
      </w:r>
      <w:r>
        <w:rPr>
          <w:rFonts w:hint="eastAsia" w:ascii="仿宋" w:hAnsi="仿宋" w:eastAsia="仿宋" w:cs="仿宋"/>
          <w:sz w:val="24"/>
          <w:szCs w:val="24"/>
          <w:u w:val="single"/>
        </w:rPr>
        <w:t xml:space="preserve">         （项目名称）   </w:t>
      </w:r>
      <w:r>
        <w:rPr>
          <w:rFonts w:hint="eastAsia" w:ascii="仿宋" w:hAnsi="仿宋" w:eastAsia="仿宋" w:cs="仿宋"/>
          <w:color w:val="000000"/>
          <w:sz w:val="24"/>
          <w:szCs w:val="24"/>
        </w:rPr>
        <w:t xml:space="preserve">项目采购活动的合法代理人，以本单位名义全权处理一切与该项目采购有关的事务。</w:t>
      </w:r>
      <w:r/>
    </w:p>
    <w:p>
      <w:pPr>
        <w:pStyle w:val="821"/>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821"/>
        <w:ind w:firstLine="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821"/>
        <w:ind w:firstLine="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821"/>
        <w:ind w:firstLine="1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821"/>
        <w:ind w:firstLine="48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821"/>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w:t>
      </w:r>
      <w:bookmarkStart w:id="154" w:name="_格式3__银行出具的资信证明"/>
      <w:r/>
      <w:bookmarkEnd w:id="154"/>
      <w:r/>
      <w:bookmarkStart w:id="155" w:name="_Hlt26671380"/>
      <w:r/>
      <w:bookmarkEnd w:id="155"/>
      <w:r/>
      <w:bookmarkStart w:id="156" w:name="_Hlt26955070"/>
      <w:r/>
      <w:bookmarkEnd w:id="156"/>
      <w:r>
        <w:rPr>
          <w:rFonts w:hint="eastAsia" w:ascii="仿宋" w:hAnsi="仿宋" w:eastAsia="仿宋" w:cs="仿宋"/>
          <w:color w:val="000000"/>
          <w:sz w:val="24"/>
          <w:szCs w:val="24"/>
          <w:u w:val="single"/>
        </w:rPr>
        <w:t xml:space="preserve">                                         </w:t>
      </w:r>
      <w:r/>
    </w:p>
    <w:p>
      <w:pPr>
        <w:rPr>
          <w:rFonts w:hint="eastAsia" w:ascii="仿宋" w:hAnsi="仿宋" w:eastAsia="仿宋" w:cs="仿宋"/>
          <w:color w:val="000000"/>
          <w:sz w:val="24"/>
          <w:szCs w:val="2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五、开标一览表</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招标编号：                                   </w:t>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w:t>
            </w:r>
            <w:r/>
          </w:p>
        </w:tc>
      </w:tr>
      <w:tr>
        <w:trPr>
          <w:cantSplit/>
          <w:trHeight w:val="612"/>
        </w:trPr>
        <w:tc>
          <w:tcPr>
            <w:tcW w:w="8206" w:type="dxa"/>
            <w:vAlign w:val="center"/>
            <w:textDirection w:val="lrTb"/>
            <w:noWrap w:val="false"/>
          </w:tcPr>
          <w:p>
            <w:pPr>
              <w:pStyle w:val="822"/>
              <w:ind w:firstLine="0"/>
              <w:spacing w:before="0" w:after="0" w:line="480" w:lineRule="exact"/>
              <w:rPr>
                <w:rFonts w:hint="eastAsia" w:ascii="仿宋" w:hAnsi="仿宋" w:eastAsia="仿宋" w:cs="仿宋"/>
                <w:color w:val="000000"/>
              </w:rPr>
            </w:pPr>
            <w:r>
              <w:rPr>
                <w:rFonts w:hint="eastAsia" w:ascii="仿宋" w:hAnsi="仿宋" w:eastAsia="仿宋" w:cs="仿宋"/>
                <w:color w:val="000000"/>
              </w:rPr>
              <w:t xml:space="preserve">小写：                             （人民币：元）</w:t>
            </w:r>
            <w:r/>
          </w:p>
        </w:tc>
      </w:tr>
      <w:tr>
        <w:trPr>
          <w:cantSplit/>
          <w:trHeight w:val="612"/>
        </w:trPr>
        <w:tc>
          <w:tcPr>
            <w:tcW w:w="8206" w:type="dxa"/>
            <w:vAlign w:val="center"/>
            <w:textDirection w:val="lrTb"/>
            <w:noWrap w:val="false"/>
          </w:tcPr>
          <w:p>
            <w:pPr>
              <w:pStyle w:val="822"/>
              <w:ind w:firstLine="0"/>
              <w:spacing w:before="0" w:after="0" w:line="480" w:lineRule="exact"/>
              <w:rPr>
                <w:rFonts w:hint="eastAsia" w:ascii="仿宋" w:hAnsi="仿宋" w:eastAsia="仿宋" w:cs="仿宋"/>
                <w:color w:val="000000"/>
              </w:rPr>
            </w:pPr>
            <w:r>
              <w:rPr>
                <w:rFonts w:hint="eastAsia" w:ascii="仿宋" w:hAnsi="仿宋" w:eastAsia="仿宋" w:cs="仿宋"/>
                <w:color w:val="000000"/>
              </w:rPr>
              <w:t xml:space="preserve">大写：  大写金额                   （人民币：元）</w:t>
            </w:r>
            <w:r/>
          </w:p>
        </w:tc>
      </w:tr>
    </w:tbl>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jc w:val="center"/>
        <w:rPr>
          <w:rFonts w:hint="eastAsia" w:ascii="仿宋" w:hAnsi="仿宋" w:eastAsia="仿宋" w:cs="仿宋"/>
          <w:bCs/>
          <w:color w:val="000000"/>
          <w:sz w:val="24"/>
        </w:rPr>
      </w:pPr>
      <w:r>
        <w:rPr>
          <w:rFonts w:hint="eastAsia" w:ascii="仿宋" w:hAnsi="仿宋" w:eastAsia="仿宋" w:cs="仿宋"/>
          <w:bCs/>
          <w:color w:val="000000"/>
          <w:sz w:val="24"/>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t xml:space="preserve">六、投标报价明细表</w:t>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tbl>
      <w:tblPr>
        <w:tblStyle w:val="79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216"/>
        <w:gridCol w:w="982"/>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1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982"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727"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124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w:t>
            </w:r>
            <w:r/>
          </w:p>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w:t>
            </w:r>
            <w:r/>
          </w:p>
        </w:tc>
        <w:tc>
          <w:tcPr>
            <w:tcW w:w="121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w:t>
            </w:r>
            <w:r/>
          </w:p>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型号</w:t>
            </w:r>
            <w:r/>
          </w:p>
        </w:tc>
        <w:tc>
          <w:tcPr>
            <w:tcW w:w="982"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是否为本国产品(是/否）</w:t>
            </w:r>
            <w:r/>
          </w:p>
        </w:tc>
        <w:tc>
          <w:tcPr>
            <w:tcW w:w="727"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1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7"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1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7"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1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7"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1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7"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投标总报价（人民币：元）</w:t>
            </w:r>
            <w:r/>
          </w:p>
        </w:tc>
        <w:tc>
          <w:tcPr>
            <w:tcW w:w="1246" w:type="dxa"/>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1030"/>
        </w:trPr>
        <w:tc>
          <w:tcPr>
            <w:gridSpan w:val="9"/>
            <w:tcW w:w="908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b/>
                <w:bCs/>
                <w:color w:val="ff0000"/>
                <w:sz w:val="28"/>
                <w:szCs w:val="28"/>
              </w:rPr>
              <w:t xml:space="preserve">本项目中提供的符合本国产品标准的产品成本之和占该项目提供的全部产品成本之和的比例为</w:t>
            </w:r>
            <w:r>
              <w:rPr>
                <w:rFonts w:hint="eastAsia" w:ascii="仿宋" w:hAnsi="仿宋" w:eastAsia="仿宋" w:cs="仿宋"/>
                <w:b/>
                <w:bCs/>
                <w:color w:val="ff0000"/>
                <w:sz w:val="28"/>
                <w:szCs w:val="28"/>
                <w:u w:val="single"/>
              </w:rPr>
              <w:t xml:space="preserve">      </w:t>
            </w:r>
            <w:r>
              <w:rPr>
                <w:rFonts w:hint="eastAsia" w:ascii="仿宋" w:hAnsi="仿宋" w:eastAsia="仿宋" w:cs="仿宋"/>
                <w:b/>
                <w:bCs/>
                <w:color w:val="ff0000"/>
                <w:sz w:val="28"/>
                <w:szCs w:val="28"/>
              </w:rPr>
              <w:t xml:space="preserve">%</w:t>
            </w:r>
            <w:r/>
          </w:p>
        </w:tc>
      </w:tr>
    </w:tbl>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r>
      <w:r/>
    </w:p>
    <w:p>
      <w:pPr>
        <w:jc w:val="center"/>
        <w:spacing w:line="48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备注：“投标总报价”数额应当与“开标一览表”中“投标总报价”数额一致。</w:t>
      </w:r>
      <w:r/>
    </w:p>
    <w:p>
      <w:pPr>
        <w:spacing w:line="400" w:lineRule="exact"/>
        <w:rPr>
          <w:rFonts w:hint="eastAsia" w:ascii="仿宋" w:hAnsi="仿宋" w:eastAsia="仿宋" w:cs="仿宋"/>
          <w:b/>
          <w:bCs/>
          <w:color w:val="000000" w:themeColor="text1"/>
          <w:sz w:val="24"/>
          <w:szCs w:val="24"/>
          <w:lang w:val="zh-CN"/>
          <w14:textFill>
            <w14:solidFill>
              <w14:schemeClr w14:val="tx1"/>
            </w14:solidFill>
          </w14:textFill>
        </w:rPr>
        <w:outlineLvl w:val="0"/>
      </w:pPr>
      <w:r/>
      <w:bookmarkStart w:id="157" w:name="_Toc311"/>
      <w:r>
        <w:rPr>
          <w:rFonts w:hint="eastAsia" w:ascii="仿宋" w:hAnsi="仿宋" w:eastAsia="仿宋" w:cs="仿宋"/>
          <w:b/>
          <w:bCs/>
          <w:color w:val="000000" w:themeColor="text1"/>
          <w:sz w:val="24"/>
          <w:szCs w:val="24"/>
          <w:lang w:val="zh-CN"/>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1</w:t>
      </w:r>
      <w:r>
        <w:rPr>
          <w:rFonts w:hint="eastAsia" w:ascii="仿宋" w:hAnsi="仿宋" w:eastAsia="仿宋" w:cs="仿宋"/>
          <w:b/>
          <w:bCs/>
          <w:color w:val="000000" w:themeColor="text1"/>
          <w:sz w:val="24"/>
          <w:szCs w:val="24"/>
          <w:lang w:val="zh-CN"/>
          <w14:textFill>
            <w14:solidFill>
              <w14:schemeClr w14:val="tx1"/>
            </w14:solidFill>
          </w14:textFill>
        </w:rPr>
        <w:t xml:space="preserve">）投标供应商应当根据采购需求在上表中详细填写；</w:t>
      </w:r>
      <w:bookmarkEnd w:id="157"/>
      <w:r/>
      <w:r/>
    </w:p>
    <w:p>
      <w:pPr>
        <w:spacing w:line="400" w:lineRule="exact"/>
        <w:rPr>
          <w:rFonts w:hint="eastAsia" w:ascii="仿宋" w:hAnsi="仿宋" w:eastAsia="仿宋" w:cs="仿宋"/>
          <w:b/>
          <w:bCs/>
          <w:color w:val="000000" w:themeColor="text1"/>
          <w:sz w:val="24"/>
          <w:szCs w:val="24"/>
          <w14:textFill>
            <w14:solidFill>
              <w14:schemeClr w14:val="tx1"/>
            </w14:solidFill>
          </w14:textFill>
        </w:rPr>
        <w:outlineLvl w:val="0"/>
      </w:pPr>
      <w:r/>
      <w:bookmarkStart w:id="158" w:name="_Toc11184"/>
      <w:r>
        <w:rPr>
          <w:rFonts w:hint="eastAsia" w:ascii="仿宋" w:hAnsi="仿宋" w:eastAsia="仿宋" w:cs="仿宋"/>
          <w:b/>
          <w:bCs/>
          <w:color w:val="000000" w:themeColor="text1"/>
          <w:sz w:val="24"/>
          <w:szCs w:val="24"/>
          <w:lang w:val="zh-CN"/>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2</w:t>
      </w:r>
      <w:r>
        <w:rPr>
          <w:rFonts w:hint="eastAsia" w:ascii="仿宋" w:hAnsi="仿宋" w:eastAsia="仿宋" w:cs="仿宋"/>
          <w:b/>
          <w:bCs/>
          <w:color w:val="000000" w:themeColor="text1"/>
          <w:sz w:val="24"/>
          <w:szCs w:val="24"/>
          <w:lang w:val="zh-CN"/>
          <w14:textFill>
            <w14:solidFill>
              <w14:schemeClr w14:val="tx1"/>
            </w14:solidFill>
          </w14:textFill>
        </w:rPr>
        <w:t xml:space="preserve">）表格不够可自行延长，</w:t>
      </w:r>
      <w:r>
        <w:rPr>
          <w:rFonts w:hint="eastAsia" w:ascii="仿宋" w:hAnsi="仿宋" w:eastAsia="仿宋" w:cs="仿宋"/>
          <w:b/>
          <w:bCs/>
          <w:color w:val="000000" w:themeColor="text1"/>
          <w:sz w:val="24"/>
          <w:szCs w:val="24"/>
          <w14:textFill>
            <w14:solidFill>
              <w14:schemeClr w14:val="tx1"/>
            </w14:solidFill>
          </w14:textFill>
        </w:rPr>
        <w:t xml:space="preserve">但不得改变文本格式；</w:t>
      </w:r>
      <w:bookmarkEnd w:id="158"/>
      <w:r/>
      <w:r/>
    </w:p>
    <w:p>
      <w:pPr>
        <w:ind w:right="153"/>
        <w:spacing w:after="120" w:line="420" w:lineRule="exact"/>
        <w:tabs>
          <w:tab w:val="left" w:pos="0" w:leader="none"/>
        </w:tabs>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ind w:right="-511"/>
        <w:spacing w:after="120" w:line="420" w:lineRule="exact"/>
        <w:tabs>
          <w:tab w:val="left" w:pos="0" w:leader="none"/>
        </w:tabs>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color w:val="000000"/>
          <w:sz w:val="32"/>
          <w:szCs w:val="32"/>
        </w:rPr>
      </w:pPr>
      <w:r>
        <w:rPr>
          <w:rFonts w:hint="eastAsia" w:ascii="仿宋" w:hAnsi="仿宋" w:eastAsia="仿宋" w:cs="仿宋"/>
          <w:b/>
          <w:color w:val="000000"/>
          <w:sz w:val="32"/>
          <w:szCs w:val="32"/>
        </w:rPr>
        <w:t xml:space="preserve">七、中小（微）企业声明函</w:t>
      </w:r>
      <w:r/>
    </w:p>
    <w:p>
      <w:pPr>
        <w:pStyle w:val="823"/>
        <w:jc w:val="center"/>
        <w:rPr>
          <w:rStyle w:val="824"/>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23"/>
        <w:jc w:val="center"/>
        <w:rPr>
          <w:rStyle w:val="824"/>
          <w:rFonts w:hint="eastAsia" w:ascii="仿宋" w:hAnsi="仿宋" w:eastAsia="仿宋" w:cs="仿宋"/>
          <w:b/>
          <w:color w:val="000000"/>
          <w:sz w:val="36"/>
          <w:szCs w:val="36"/>
        </w:rPr>
      </w:pPr>
      <w:r>
        <w:rPr>
          <w:rStyle w:val="824"/>
          <w:rFonts w:hint="eastAsia" w:ascii="仿宋" w:hAnsi="仿宋" w:eastAsia="仿宋" w:cs="仿宋"/>
          <w:b/>
          <w:color w:val="000000"/>
          <w:sz w:val="36"/>
          <w:szCs w:val="36"/>
        </w:rPr>
        <w:t xml:space="preserve">中小（微）企业声明函（货物）</w:t>
      </w:r>
      <w:r/>
    </w:p>
    <w:p>
      <w:pPr>
        <w:pStyle w:val="823"/>
        <w:jc w:val="left"/>
        <w:rPr>
          <w:rStyle w:val="824"/>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3"/>
        <w:ind w:firstLine="480"/>
        <w:jc w:val="left"/>
        <w:spacing w:line="500" w:lineRule="exact"/>
        <w:rPr>
          <w:rStyle w:val="824"/>
          <w:rFonts w:hint="eastAsia" w:ascii="仿宋" w:hAnsi="仿宋" w:eastAsia="仿宋" w:cs="仿宋"/>
          <w:color w:val="000000"/>
          <w:sz w:val="24"/>
          <w:szCs w:val="24"/>
        </w:rPr>
      </w:pPr>
      <w:r>
        <w:rPr>
          <w:rStyle w:val="824"/>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Style w:val="824"/>
          <w:rFonts w:hint="eastAsia" w:ascii="仿宋" w:hAnsi="仿宋" w:eastAsia="仿宋" w:cs="仿宋"/>
          <w:color w:val="000000"/>
          <w:sz w:val="24"/>
          <w:szCs w:val="24"/>
          <w:u w:val="single"/>
        </w:rPr>
        <w:t xml:space="preserve"> 单位名称  </w:t>
      </w:r>
      <w:r>
        <w:rPr>
          <w:rStyle w:val="824"/>
          <w:rFonts w:hint="eastAsia" w:ascii="仿宋" w:hAnsi="仿宋" w:eastAsia="仿宋" w:cs="仿宋"/>
          <w:color w:val="000000"/>
          <w:sz w:val="24"/>
          <w:szCs w:val="24"/>
        </w:rPr>
        <w:t xml:space="preserve">的（</w:t>
      </w:r>
      <w:r>
        <w:rPr>
          <w:rStyle w:val="824"/>
          <w:rFonts w:hint="eastAsia" w:ascii="仿宋" w:hAnsi="仿宋" w:eastAsia="仿宋" w:cs="仿宋"/>
          <w:color w:val="000000"/>
          <w:sz w:val="24"/>
          <w:szCs w:val="24"/>
          <w:u w:val="single"/>
        </w:rPr>
        <w:t xml:space="preserve">项目名称）</w:t>
      </w:r>
      <w:r>
        <w:rPr>
          <w:rStyle w:val="824"/>
          <w:rFonts w:hint="eastAsia" w:ascii="仿宋" w:hAnsi="仿宋" w:eastAsia="仿宋" w:cs="仿宋"/>
          <w:color w:val="000000"/>
          <w:sz w:val="24"/>
          <w:szCs w:val="24"/>
        </w:rPr>
        <w:t xml:space="preserve"> 采购活动，提供的货物全部由符合政策要求的中小企业制造。相关企业（含联合体中的中小企业、签订分包意向协议的中小企业）的具体情况如下：</w:t>
      </w:r>
      <w:r/>
    </w:p>
    <w:p>
      <w:pPr>
        <w:pStyle w:val="823"/>
        <w:ind w:firstLine="480"/>
        <w:jc w:val="left"/>
        <w:spacing w:line="500" w:lineRule="exact"/>
        <w:rPr>
          <w:rStyle w:val="824"/>
          <w:rFonts w:hint="eastAsia" w:ascii="仿宋" w:hAnsi="仿宋" w:eastAsia="仿宋" w:cs="仿宋"/>
          <w:color w:val="000000"/>
          <w:sz w:val="24"/>
          <w:szCs w:val="24"/>
          <w:u w:val="single"/>
        </w:rPr>
      </w:pPr>
      <w:r>
        <w:rPr>
          <w:rStyle w:val="824"/>
          <w:rFonts w:hint="eastAsia" w:ascii="仿宋" w:hAnsi="仿宋" w:eastAsia="仿宋" w:cs="仿宋"/>
          <w:color w:val="000000"/>
          <w:sz w:val="24"/>
          <w:szCs w:val="24"/>
        </w:rPr>
        <w:t xml:space="preserve">1. </w:t>
      </w:r>
      <w:r>
        <w:rPr>
          <w:rStyle w:val="824"/>
          <w:rFonts w:hint="eastAsia" w:ascii="仿宋" w:hAnsi="仿宋" w:eastAsia="仿宋" w:cs="仿宋"/>
          <w:color w:val="000000"/>
          <w:sz w:val="24"/>
          <w:szCs w:val="24"/>
          <w:u w:val="single"/>
        </w:rPr>
        <w:t xml:space="preserve">标的名称          </w:t>
      </w:r>
      <w:r>
        <w:rPr>
          <w:rStyle w:val="824"/>
          <w:rFonts w:hint="eastAsia" w:ascii="仿宋" w:hAnsi="仿宋" w:eastAsia="仿宋" w:cs="仿宋"/>
          <w:color w:val="000000"/>
          <w:sz w:val="24"/>
          <w:szCs w:val="24"/>
        </w:rPr>
        <w:t xml:space="preserve">，属于（</w:t>
      </w:r>
      <w:r>
        <w:rPr>
          <w:rStyle w:val="824"/>
          <w:rFonts w:hint="eastAsia" w:ascii="仿宋" w:hAnsi="仿宋" w:eastAsia="仿宋" w:cs="仿宋"/>
          <w:i/>
          <w:color w:val="000000"/>
          <w:sz w:val="24"/>
          <w:szCs w:val="24"/>
          <w:u w:val="single"/>
        </w:rPr>
        <w:t xml:space="preserve">采购文件中明确的所属行业）</w:t>
      </w:r>
      <w:r>
        <w:rPr>
          <w:rStyle w:val="824"/>
          <w:rFonts w:hint="eastAsia" w:ascii="仿宋" w:hAnsi="仿宋" w:eastAsia="仿宋" w:cs="仿宋"/>
          <w:color w:val="000000"/>
          <w:sz w:val="24"/>
          <w:szCs w:val="24"/>
          <w:u w:val="single"/>
        </w:rPr>
        <w:t xml:space="preserve">行业</w:t>
      </w:r>
      <w:r>
        <w:rPr>
          <w:rStyle w:val="824"/>
          <w:rFonts w:hint="eastAsia" w:ascii="仿宋" w:hAnsi="仿宋" w:eastAsia="仿宋" w:cs="仿宋"/>
          <w:color w:val="000000"/>
          <w:sz w:val="24"/>
          <w:szCs w:val="24"/>
        </w:rPr>
        <w:t xml:space="preserve">；制造商为</w:t>
      </w:r>
      <w:r>
        <w:rPr>
          <w:rStyle w:val="824"/>
          <w:rFonts w:hint="eastAsia" w:ascii="仿宋" w:hAnsi="仿宋" w:eastAsia="仿宋" w:cs="仿宋"/>
          <w:color w:val="000000"/>
          <w:sz w:val="24"/>
          <w:szCs w:val="24"/>
          <w:u w:val="single"/>
        </w:rPr>
        <w:t xml:space="preserve">（企业名称）</w:t>
      </w:r>
      <w:r>
        <w:rPr>
          <w:rStyle w:val="824"/>
          <w:rFonts w:hint="eastAsia" w:ascii="仿宋" w:hAnsi="仿宋" w:eastAsia="仿宋" w:cs="仿宋"/>
          <w:color w:val="000000"/>
          <w:sz w:val="24"/>
          <w:szCs w:val="24"/>
        </w:rPr>
        <w:t xml:space="preserve">，从业人员</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人，营业收入为 </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万元，资产总额为</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万元</w:t>
      </w:r>
      <w:r>
        <w:rPr>
          <w:rStyle w:val="824"/>
          <w:rFonts w:hint="eastAsia" w:ascii="仿宋" w:hAnsi="仿宋" w:eastAsia="仿宋" w:cs="仿宋"/>
          <w:color w:val="000000"/>
          <w:sz w:val="24"/>
          <w:szCs w:val="24"/>
          <w:vertAlign w:val="superscript"/>
        </w:rPr>
        <w:t xml:space="preserve">1</w:t>
      </w:r>
      <w:r>
        <w:rPr>
          <w:rStyle w:val="824"/>
          <w:rFonts w:hint="eastAsia" w:ascii="仿宋" w:hAnsi="仿宋" w:eastAsia="仿宋" w:cs="仿宋"/>
          <w:color w:val="000000"/>
          <w:sz w:val="24"/>
          <w:szCs w:val="24"/>
        </w:rPr>
        <w:t xml:space="preserve">，属于</w:t>
      </w:r>
      <w:r>
        <w:rPr>
          <w:rStyle w:val="824"/>
          <w:rFonts w:hint="eastAsia" w:ascii="仿宋" w:hAnsi="仿宋" w:eastAsia="仿宋" w:cs="仿宋"/>
          <w:color w:val="000000"/>
          <w:sz w:val="24"/>
          <w:szCs w:val="24"/>
          <w:u w:val="single"/>
        </w:rPr>
        <w:t xml:space="preserve">（中型企业、小型企业、微型企业）；</w:t>
      </w:r>
      <w:r/>
    </w:p>
    <w:p>
      <w:pPr>
        <w:pStyle w:val="823"/>
        <w:ind w:firstLine="480"/>
        <w:jc w:val="left"/>
        <w:spacing w:line="500" w:lineRule="exact"/>
        <w:rPr>
          <w:rStyle w:val="824"/>
          <w:rFonts w:hint="eastAsia" w:ascii="仿宋" w:hAnsi="仿宋" w:eastAsia="仿宋" w:cs="仿宋"/>
          <w:color w:val="000000"/>
          <w:sz w:val="24"/>
          <w:szCs w:val="24"/>
          <w:u w:val="single"/>
        </w:rPr>
      </w:pPr>
      <w:r>
        <w:rPr>
          <w:rStyle w:val="824"/>
          <w:rFonts w:hint="eastAsia" w:ascii="仿宋" w:hAnsi="仿宋" w:eastAsia="仿宋" w:cs="仿宋"/>
          <w:color w:val="000000"/>
          <w:sz w:val="24"/>
          <w:szCs w:val="24"/>
        </w:rPr>
        <w:t xml:space="preserve">2. </w:t>
      </w:r>
      <w:r>
        <w:rPr>
          <w:rStyle w:val="824"/>
          <w:rFonts w:hint="eastAsia" w:ascii="仿宋" w:hAnsi="仿宋" w:eastAsia="仿宋" w:cs="仿宋"/>
          <w:color w:val="000000"/>
          <w:sz w:val="24"/>
          <w:szCs w:val="24"/>
          <w:u w:val="single"/>
        </w:rPr>
        <w:t xml:space="preserve">标的名称          </w:t>
      </w:r>
      <w:r>
        <w:rPr>
          <w:rStyle w:val="824"/>
          <w:rFonts w:hint="eastAsia" w:ascii="仿宋" w:hAnsi="仿宋" w:eastAsia="仿宋" w:cs="仿宋"/>
          <w:color w:val="000000"/>
          <w:sz w:val="24"/>
          <w:szCs w:val="24"/>
        </w:rPr>
        <w:t xml:space="preserve">，属于（</w:t>
      </w:r>
      <w:r>
        <w:rPr>
          <w:rStyle w:val="824"/>
          <w:rFonts w:hint="eastAsia" w:ascii="仿宋" w:hAnsi="仿宋" w:eastAsia="仿宋" w:cs="仿宋"/>
          <w:i/>
          <w:color w:val="000000"/>
          <w:sz w:val="24"/>
          <w:szCs w:val="24"/>
          <w:u w:val="single"/>
        </w:rPr>
        <w:t xml:space="preserve">采购文件中明确的所属行业）</w:t>
      </w:r>
      <w:r>
        <w:rPr>
          <w:rStyle w:val="824"/>
          <w:rFonts w:hint="eastAsia" w:ascii="仿宋" w:hAnsi="仿宋" w:eastAsia="仿宋" w:cs="仿宋"/>
          <w:color w:val="000000"/>
          <w:sz w:val="24"/>
          <w:szCs w:val="24"/>
          <w:u w:val="single"/>
        </w:rPr>
        <w:t xml:space="preserve">行业</w:t>
      </w:r>
      <w:r>
        <w:rPr>
          <w:rStyle w:val="824"/>
          <w:rFonts w:hint="eastAsia" w:ascii="仿宋" w:hAnsi="仿宋" w:eastAsia="仿宋" w:cs="仿宋"/>
          <w:color w:val="000000"/>
          <w:sz w:val="24"/>
          <w:szCs w:val="24"/>
        </w:rPr>
        <w:t xml:space="preserve">；制造商为</w:t>
      </w:r>
      <w:r>
        <w:rPr>
          <w:rStyle w:val="824"/>
          <w:rFonts w:hint="eastAsia" w:ascii="仿宋" w:hAnsi="仿宋" w:eastAsia="仿宋" w:cs="仿宋"/>
          <w:color w:val="000000"/>
          <w:sz w:val="24"/>
          <w:szCs w:val="24"/>
          <w:u w:val="single"/>
        </w:rPr>
        <w:t xml:space="preserve">（企业名称）        </w:t>
      </w:r>
      <w:r>
        <w:rPr>
          <w:rStyle w:val="824"/>
          <w:rFonts w:hint="eastAsia" w:ascii="仿宋" w:hAnsi="仿宋" w:eastAsia="仿宋" w:cs="仿宋"/>
          <w:color w:val="000000"/>
          <w:sz w:val="24"/>
          <w:szCs w:val="24"/>
        </w:rPr>
        <w:t xml:space="preserve">，从业人员</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人，营业收入为 </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万元，资产总额为</w:t>
      </w:r>
      <w:r>
        <w:rPr>
          <w:rStyle w:val="824"/>
          <w:rFonts w:hint="eastAsia" w:ascii="仿宋" w:hAnsi="仿宋" w:eastAsia="仿宋" w:cs="仿宋"/>
          <w:color w:val="000000"/>
          <w:sz w:val="24"/>
          <w:szCs w:val="24"/>
          <w:u w:val="single"/>
        </w:rPr>
        <w:t xml:space="preserve">        </w:t>
      </w:r>
      <w:r>
        <w:rPr>
          <w:rStyle w:val="824"/>
          <w:rFonts w:hint="eastAsia" w:ascii="仿宋" w:hAnsi="仿宋" w:eastAsia="仿宋" w:cs="仿宋"/>
          <w:color w:val="000000"/>
          <w:sz w:val="24"/>
          <w:szCs w:val="24"/>
        </w:rPr>
        <w:t xml:space="preserve">万元，属于</w:t>
      </w:r>
      <w:r>
        <w:rPr>
          <w:rStyle w:val="824"/>
          <w:rFonts w:hint="eastAsia" w:ascii="仿宋" w:hAnsi="仿宋" w:eastAsia="仿宋" w:cs="仿宋"/>
          <w:color w:val="000000"/>
          <w:sz w:val="24"/>
          <w:szCs w:val="24"/>
          <w:u w:val="single"/>
        </w:rPr>
        <w:t xml:space="preserve">（中型企业、小型企业、微型企业）；</w:t>
      </w:r>
      <w:r/>
    </w:p>
    <w:p>
      <w:pPr>
        <w:pStyle w:val="823"/>
        <w:ind w:firstLine="480"/>
        <w:jc w:val="left"/>
        <w:spacing w:line="500" w:lineRule="exact"/>
        <w:rPr>
          <w:rStyle w:val="824"/>
          <w:rFonts w:hint="eastAsia" w:ascii="仿宋" w:hAnsi="仿宋" w:eastAsia="仿宋" w:cs="仿宋"/>
          <w:color w:val="000000"/>
          <w:sz w:val="24"/>
          <w:szCs w:val="24"/>
        </w:rPr>
      </w:pPr>
      <w:r>
        <w:rPr>
          <w:rStyle w:val="824"/>
          <w:rFonts w:hint="eastAsia" w:ascii="仿宋" w:hAnsi="仿宋" w:eastAsia="仿宋" w:cs="仿宋"/>
          <w:color w:val="000000"/>
          <w:sz w:val="24"/>
          <w:szCs w:val="24"/>
        </w:rPr>
        <w:t xml:space="preserve">……</w:t>
      </w:r>
      <w:r/>
    </w:p>
    <w:p>
      <w:pPr>
        <w:pStyle w:val="823"/>
        <w:ind w:firstLine="480"/>
        <w:jc w:val="left"/>
        <w:spacing w:line="500" w:lineRule="exact"/>
        <w:rPr>
          <w:rStyle w:val="824"/>
          <w:rFonts w:hint="eastAsia" w:ascii="仿宋" w:hAnsi="仿宋" w:eastAsia="仿宋" w:cs="仿宋"/>
          <w:color w:val="000000"/>
          <w:sz w:val="24"/>
          <w:szCs w:val="24"/>
        </w:rPr>
      </w:pPr>
      <w:r>
        <w:rPr>
          <w:rStyle w:val="824"/>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823"/>
        <w:ind w:firstLine="480"/>
        <w:jc w:val="left"/>
        <w:spacing w:line="500" w:lineRule="exact"/>
        <w:rPr>
          <w:rStyle w:val="824"/>
          <w:rFonts w:hint="eastAsia" w:ascii="仿宋" w:hAnsi="仿宋" w:eastAsia="仿宋" w:cs="仿宋"/>
          <w:color w:val="000000"/>
          <w:sz w:val="24"/>
          <w:szCs w:val="24"/>
        </w:rPr>
      </w:pPr>
      <w:r>
        <w:rPr>
          <w:rStyle w:val="824"/>
          <w:rFonts w:hint="eastAsia" w:ascii="仿宋" w:hAnsi="仿宋" w:eastAsia="仿宋" w:cs="仿宋"/>
          <w:color w:val="000000"/>
          <w:sz w:val="24"/>
          <w:szCs w:val="24"/>
        </w:rPr>
        <w:t xml:space="preserve">本企业对上述声明内容的真实性负责。如有虚假，将依法承担相应责任。</w:t>
      </w:r>
      <w:r/>
    </w:p>
    <w:p>
      <w:pPr>
        <w:ind w:right="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pStyle w:val="823"/>
        <w:ind w:firstLine="360"/>
        <w:spacing w:line="560" w:lineRule="exact"/>
        <w:rPr>
          <w:rStyle w:val="824"/>
          <w:rFonts w:hint="eastAsia" w:ascii="仿宋" w:hAnsi="仿宋" w:eastAsia="仿宋" w:cs="仿宋"/>
          <w:color w:val="000000"/>
          <w:sz w:val="18"/>
          <w:szCs w:val="18"/>
          <w:vertAlign w:val="superscript"/>
        </w:rPr>
      </w:pPr>
      <w:r>
        <w:rPr>
          <w:rFonts w:hint="eastAsia" w:ascii="仿宋" w:hAnsi="仿宋" w:eastAsia="仿宋" w:cs="仿宋"/>
          <w:color w:val="000000"/>
          <w:sz w:val="18"/>
          <w:szCs w:val="18"/>
          <w:vertAlign w:val="superscript"/>
        </w:rPr>
      </w:r>
      <w:r/>
    </w:p>
    <w:p>
      <w:pPr>
        <w:ind w:firstLine="480"/>
        <w:spacing w:line="480" w:lineRule="exact"/>
        <w:rPr>
          <w:rStyle w:val="824"/>
          <w:rFonts w:hint="eastAsia" w:ascii="仿宋" w:hAnsi="仿宋" w:eastAsia="仿宋" w:cs="仿宋"/>
          <w:color w:val="000000"/>
          <w:sz w:val="18"/>
          <w:szCs w:val="18"/>
        </w:rPr>
      </w:pPr>
      <w:r>
        <w:rPr>
          <w:rStyle w:val="824"/>
          <w:rFonts w:hint="eastAsia" w:ascii="仿宋" w:hAnsi="仿宋" w:eastAsia="仿宋" w:cs="仿宋"/>
          <w:color w:val="000000"/>
          <w:sz w:val="18"/>
          <w:szCs w:val="18"/>
        </w:rPr>
        <w:t xml:space="preserve">备注：1.从业人员、营业收入、资产总额填报上一年度数据，无上一年度数据的新成立企业可不填报。</w:t>
      </w:r>
      <w:r/>
    </w:p>
    <w:p>
      <w:pPr>
        <w:ind w:firstLine="480"/>
        <w:spacing w:line="480" w:lineRule="exact"/>
        <w:rPr>
          <w:rStyle w:val="824"/>
          <w:rFonts w:hint="eastAsia" w:ascii="仿宋" w:hAnsi="仿宋" w:eastAsia="仿宋" w:cs="仿宋"/>
          <w:color w:val="000000"/>
          <w:sz w:val="18"/>
          <w:szCs w:val="18"/>
        </w:rPr>
      </w:pPr>
      <w:r>
        <w:rPr>
          <w:rStyle w:val="824"/>
          <w:rFonts w:hint="eastAsia" w:ascii="仿宋" w:hAnsi="仿宋" w:eastAsia="仿宋" w:cs="仿宋"/>
          <w:color w:val="000000"/>
          <w:sz w:val="18"/>
          <w:szCs w:val="18"/>
        </w:rPr>
        <w:t xml:space="preserve">2.专门面向中小微型企业采购的项目，供应商如不提供此声明函，则不能通过资格审查；非专门面向中小微型企业采购的项目，供应商如不提供此声明函，价格将不做相应扣除。此声明函将随中标结果同时公告，接受社会监督。</w:t>
      </w:r>
      <w:r/>
    </w:p>
    <w:p>
      <w:pPr>
        <w:ind w:firstLine="480"/>
        <w:spacing w:line="480" w:lineRule="exact"/>
        <w:rPr>
          <w:rFonts w:hint="eastAsia" w:ascii="仿宋" w:hAnsi="仿宋" w:eastAsia="仿宋" w:cs="仿宋"/>
          <w:sz w:val="24"/>
          <w:szCs w:val="24"/>
        </w:rPr>
      </w:pPr>
      <w:r>
        <w:rPr>
          <w:rStyle w:val="824"/>
          <w:rFonts w:hint="eastAsia" w:ascii="仿宋" w:hAnsi="仿宋" w:eastAsia="仿宋" w:cs="仿宋"/>
          <w:color w:val="000000"/>
          <w:sz w:val="18"/>
          <w:szCs w:val="18"/>
        </w:rPr>
        <w:t xml:space="preserve">3.供应商自行选填制造商的企业规模类型。</w:t>
      </w:r>
      <w:r/>
    </w:p>
    <w:p>
      <w:pPr>
        <w:jc w:val="center"/>
        <w:spacing w:line="460" w:lineRule="exact"/>
        <w:rPr>
          <w:rFonts w:hint="eastAsia" w:ascii="仿宋" w:hAnsi="仿宋" w:eastAsia="仿宋" w:cs="仿宋"/>
          <w:b/>
          <w:bCs/>
          <w:color w:val="000000"/>
          <w:sz w:val="32"/>
          <w:szCs w:val="32"/>
        </w:rPr>
      </w:pPr>
      <w:r>
        <w:rPr>
          <w:rFonts w:hint="eastAsia" w:ascii="仿宋" w:hAnsi="仿宋" w:eastAsia="仿宋" w:cs="仿宋"/>
          <w:b/>
          <w:color w:val="000000"/>
          <w:sz w:val="32"/>
          <w:szCs w:val="32"/>
        </w:rPr>
        <w:br w:type="page" w:clear="all"/>
      </w:r>
      <w:r>
        <w:rPr>
          <w:rFonts w:hint="eastAsia" w:ascii="仿宋" w:hAnsi="仿宋" w:eastAsia="仿宋" w:cs="仿宋"/>
          <w:b/>
          <w:bCs/>
          <w:color w:val="000000"/>
          <w:sz w:val="32"/>
          <w:szCs w:val="32"/>
        </w:rPr>
        <w:t xml:space="preserve">残疾人福利性单位声明函</w:t>
      </w:r>
      <w:r/>
    </w:p>
    <w:p>
      <w:pPr>
        <w:pStyle w:val="825"/>
        <w:spacing w:line="588" w:lineRule="exact"/>
        <w:rPr>
          <w:rStyle w:val="824"/>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26"/>
        <w:spacing w:line="360" w:lineRule="auto"/>
        <w:rPr>
          <w:rFonts w:hint="eastAsia" w:ascii="仿宋" w:hAnsi="仿宋" w:eastAsia="仿宋" w:cs="仿宋"/>
          <w:color w:val="000000"/>
        </w:rPr>
      </w:pPr>
      <w:r>
        <w:rPr>
          <w:rFonts w:hint="eastAsia" w:ascii="仿宋" w:hAnsi="仿宋" w:eastAsia="仿宋" w:cs="仿宋"/>
          <w:color w:val="000000"/>
        </w:rPr>
      </w:r>
      <w:r/>
    </w:p>
    <w:p>
      <w:pPr>
        <w:ind w:right="180" w:firstLine="36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spacing w:after="181" w:line="48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spacing w:line="460" w:lineRule="exact"/>
        <w:rPr>
          <w:rFonts w:hint="eastAsia" w:ascii="仿宋" w:hAnsi="仿宋" w:eastAsia="仿宋" w:cs="仿宋"/>
          <w:b/>
          <w:bCs/>
          <w:color w:val="000000"/>
          <w:sz w:val="32"/>
          <w:szCs w:val="32"/>
        </w:rPr>
      </w:pPr>
      <w:r>
        <w:rPr>
          <w:rFonts w:hint="eastAsia" w:ascii="仿宋" w:hAnsi="仿宋" w:eastAsia="仿宋" w:cs="仿宋"/>
          <w:b/>
          <w:color w:val="000000"/>
          <w:sz w:val="32"/>
          <w:szCs w:val="32"/>
        </w:rPr>
        <w:t xml:space="preserve">八、</w:t>
      </w:r>
      <w:r>
        <w:rPr>
          <w:rFonts w:hint="eastAsia" w:ascii="仿宋" w:hAnsi="仿宋" w:eastAsia="仿宋" w:cs="仿宋"/>
          <w:b/>
          <w:bCs/>
          <w:color w:val="000000"/>
          <w:sz w:val="32"/>
          <w:szCs w:val="32"/>
        </w:rPr>
        <w:t xml:space="preserve">关于符合本国产品标准的声明函</w:t>
      </w:r>
      <w:r/>
    </w:p>
    <w:p>
      <w:pPr>
        <w:jc w:val="center"/>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关于符合本国产品标准的声明函</w:t>
      </w:r>
      <w:r/>
    </w:p>
    <w:p>
      <w:pPr>
        <w:pStyle w:val="827"/>
        <w:ind w:firstLine="48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7"/>
        <w:ind w:firstLine="480"/>
        <w:spacing w:line="500" w:lineRule="exact"/>
        <w:rPr>
          <w:rFonts w:hint="eastAsia" w:ascii="仿宋" w:hAnsi="仿宋" w:eastAsia="仿宋" w:cs="仿宋"/>
          <w:sz w:val="28"/>
          <w:szCs w:val="28"/>
        </w:rPr>
      </w:pP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407670</wp:posOffset>
                </wp:positionH>
                <wp:positionV relativeFrom="paragraph">
                  <wp:posOffset>781050</wp:posOffset>
                </wp:positionV>
                <wp:extent cx="643890" cy="92075"/>
                <wp:effectExtent l="635" t="4445" r="3175" b="17780"/>
                <wp:wrapNone/>
                <wp:docPr id="5" name="任意多边形 32"/>
                <wp:cNvGraphicFramePr/>
                <a:graphic xmlns:a="http://schemas.openxmlformats.org/drawingml/2006/main">
                  <a:graphicData uri="http://schemas.microsoft.com/office/word/2010/wordprocessingShape">
                    <wps:wsp>
                      <wps:cNvPr id="0" name=""/>
                      <wps:cNvSpPr/>
                      <wps:spPr bwMode="auto">
                        <a:xfrm flipV="1">
                          <a:off x="0" y="0"/>
                          <a:ext cx="643890"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32.1pt;mso-position-horizontal:absolute;mso-position-vertical-relative:text;margin-top:61.5pt;mso-position-vertical:absolute;width:50.7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4874895</wp:posOffset>
                </wp:positionH>
                <wp:positionV relativeFrom="paragraph">
                  <wp:posOffset>419100</wp:posOffset>
                </wp:positionV>
                <wp:extent cx="643890" cy="111125"/>
                <wp:effectExtent l="635" t="4445" r="3175" b="17780"/>
                <wp:wrapNone/>
                <wp:docPr id="6" name="任意多边形 31"/>
                <wp:cNvGraphicFramePr/>
                <a:graphic xmlns:a="http://schemas.openxmlformats.org/drawingml/2006/main">
                  <a:graphicData uri="http://schemas.microsoft.com/office/word/2010/wordprocessingShape">
                    <wps:wsp>
                      <wps:cNvPr id="0" name=""/>
                      <wps:cNvSpPr/>
                      <wps:spPr bwMode="auto">
                        <a:xfrm flipV="1">
                          <a:off x="0" y="0"/>
                          <a:ext cx="643890" cy="11112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4331970</wp:posOffset>
                </wp:positionH>
                <wp:positionV relativeFrom="paragraph">
                  <wp:posOffset>771525</wp:posOffset>
                </wp:positionV>
                <wp:extent cx="615315" cy="101600"/>
                <wp:effectExtent l="635" t="4445" r="12700" b="8255"/>
                <wp:wrapNone/>
                <wp:docPr id="7" name="任意多边形 36"/>
                <wp:cNvGraphicFramePr/>
                <a:graphic xmlns:a="http://schemas.openxmlformats.org/drawingml/2006/main">
                  <a:graphicData uri="http://schemas.microsoft.com/office/word/2010/wordprocessingShape">
                    <wps:wsp>
                      <wps:cNvPr id="0" name=""/>
                      <wps:cNvSpPr/>
                      <wps:spPr bwMode="auto">
                        <a:xfrm flipV="1">
                          <a:off x="0" y="0"/>
                          <a:ext cx="615315" cy="10160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41.1pt;mso-position-horizontal:absolute;mso-position-vertical-relative:text;margin-top:60.8pt;mso-position-vertical:absolute;width:48.4pt;height:8.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2960370</wp:posOffset>
                </wp:positionH>
                <wp:positionV relativeFrom="paragraph">
                  <wp:posOffset>762000</wp:posOffset>
                </wp:positionV>
                <wp:extent cx="681990" cy="101600"/>
                <wp:effectExtent l="635" t="4445" r="3175" b="8255"/>
                <wp:wrapNone/>
                <wp:docPr id="8" name="任意多边形 33"/>
                <wp:cNvGraphicFramePr/>
                <a:graphic xmlns:a="http://schemas.openxmlformats.org/drawingml/2006/main">
                  <a:graphicData uri="http://schemas.microsoft.com/office/word/2010/wordprocessingShape">
                    <wps:wsp>
                      <wps:cNvPr id="0" name=""/>
                      <wps:cNvSpPr/>
                      <wps:spPr bwMode="auto">
                        <a:xfrm flipV="1">
                          <a:off x="0" y="0"/>
                          <a:ext cx="681990" cy="10160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33.1pt;mso-position-horizontal:absolute;mso-position-vertical-relative:text;margin-top:60.0pt;mso-position-vertical:absolute;width:53.7pt;height:8.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3627120</wp:posOffset>
                </wp:positionH>
                <wp:positionV relativeFrom="paragraph">
                  <wp:posOffset>438150</wp:posOffset>
                </wp:positionV>
                <wp:extent cx="577215" cy="92075"/>
                <wp:effectExtent l="635" t="4445" r="12700" b="17780"/>
                <wp:wrapNone/>
                <wp:docPr id="9" name="任意多边形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wp:posOffset>
                </wp:positionH>
                <wp:positionV relativeFrom="paragraph">
                  <wp:posOffset>476250</wp:posOffset>
                </wp:positionV>
                <wp:extent cx="577215" cy="92075"/>
                <wp:effectExtent l="635" t="4445" r="12700" b="17780"/>
                <wp:wrapNone/>
                <wp:docPr id="10" name="任意多边形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1pt;mso-position-horizontal:absolute;mso-position-vertical-relative:text;margin-top:37.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5322570</wp:posOffset>
                </wp:positionH>
                <wp:positionV relativeFrom="paragraph">
                  <wp:posOffset>152400</wp:posOffset>
                </wp:positionV>
                <wp:extent cx="510540" cy="92075"/>
                <wp:effectExtent l="635" t="4445" r="3175" b="17780"/>
                <wp:wrapNone/>
                <wp:docPr id="11" name="任意多边形 23"/>
                <wp:cNvGraphicFramePr/>
                <a:graphic xmlns:a="http://schemas.openxmlformats.org/drawingml/2006/main">
                  <a:graphicData uri="http://schemas.microsoft.com/office/word/2010/wordprocessingShape">
                    <wps:wsp>
                      <wps:cNvPr id="0" name=""/>
                      <wps:cNvSpPr/>
                      <wps:spPr bwMode="auto">
                        <a:xfrm flipV="1">
                          <a:off x="0" y="0"/>
                          <a:ext cx="510540"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w:t>
      </w:r>
      <w:r>
        <w:rPr>
          <w:rStyle w:val="828"/>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sz w:val="28"/>
          <w:szCs w:val="28"/>
        </w:rPr>
        <w:t xml:space="preserve">，生产厂为（</w:t>
      </w:r>
      <w:r>
        <w:rPr>
          <w:rFonts w:hint="eastAsia" w:ascii="仿宋" w:hAnsi="仿宋" w:eastAsia="仿宋" w:cs="仿宋"/>
          <w:sz w:val="28"/>
          <w:szCs w:val="28"/>
          <w:u w:val="single"/>
        </w:rPr>
        <w:t xml:space="preserve">厂名</w:t>
      </w:r>
      <w:r>
        <w:rPr>
          <w:rFonts w:hint="eastAsia" w:ascii="仿宋" w:hAnsi="仿宋" w:eastAsia="仿宋" w:cs="仿宋"/>
          <w:sz w:val="28"/>
          <w:szCs w:val="28"/>
        </w:rPr>
        <w:t xml:space="preserve">）</w:t>
      </w:r>
      <w:r>
        <w:rPr>
          <w:rStyle w:val="828"/>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sz w:val="28"/>
          <w:szCs w:val="28"/>
        </w:rPr>
        <w:t xml:space="preserve">，厂址为（</w:t>
      </w:r>
      <w:r>
        <w:rPr>
          <w:rFonts w:hint="eastAsia" w:ascii="仿宋" w:hAnsi="仿宋" w:eastAsia="仿宋" w:cs="仿宋"/>
          <w:sz w:val="28"/>
          <w:szCs w:val="28"/>
          <w:u w:val="single"/>
        </w:rPr>
        <w:t xml:space="preserve">生产厂址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）的中国境内生产的组件成本占比≥（</w:t>
      </w:r>
      <w:r>
        <w:rPr>
          <w:rFonts w:hint="eastAsia" w:ascii="仿宋" w:hAnsi="仿宋" w:eastAsia="仿宋" w:cs="仿宋"/>
          <w:sz w:val="28"/>
          <w:szCs w:val="28"/>
          <w:u w:val="single"/>
        </w:rPr>
        <w:t xml:space="preserve">规定比例</w:t>
      </w:r>
      <w:r>
        <w:rPr>
          <w:rFonts w:hint="eastAsia" w:ascii="仿宋" w:hAnsi="仿宋" w:eastAsia="仿宋" w:cs="仿宋"/>
          <w:sz w:val="28"/>
          <w:szCs w:val="28"/>
        </w:rPr>
        <w:t xml:space="preserve">）</w:t>
      </w:r>
      <w:r>
        <w:rPr>
          <w:rStyle w:val="828"/>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关键组件</w:t>
      </w:r>
      <w:r>
        <w:rPr>
          <w:rFonts w:hint="eastAsia" w:ascii="仿宋" w:hAnsi="仿宋" w:eastAsia="仿宋" w:cs="仿宋"/>
          <w:sz w:val="28"/>
          <w:szCs w:val="28"/>
        </w:rPr>
        <w:t xml:space="preserve">）</w:t>
      </w:r>
      <w:r>
        <w:rPr>
          <w:rStyle w:val="828"/>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sz w:val="28"/>
          <w:szCs w:val="28"/>
        </w:rPr>
        <w:t xml:space="preserve">在中国境内生产。（</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关键工序</w:t>
      </w:r>
      <w:r>
        <w:rPr>
          <w:rFonts w:hint="eastAsia" w:ascii="仿宋" w:hAnsi="仿宋" w:eastAsia="仿宋" w:cs="仿宋"/>
          <w:sz w:val="28"/>
          <w:szCs w:val="28"/>
        </w:rPr>
        <w:t xml:space="preserve">）</w:t>
      </w:r>
      <w:r>
        <w:rPr>
          <w:rStyle w:val="828"/>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sz w:val="28"/>
          <w:szCs w:val="28"/>
        </w:rPr>
        <w:t xml:space="preserve">在中国境内完成。</w:t>
      </w:r>
      <w:r/>
    </w:p>
    <w:p>
      <w:pPr>
        <w:pStyle w:val="827"/>
        <w:ind w:firstLine="480"/>
        <w:spacing w:line="500" w:lineRule="exact"/>
        <w:rPr>
          <w:rFonts w:hint="eastAsia" w:ascii="仿宋" w:hAnsi="仿宋" w:eastAsia="仿宋" w:cs="仿宋"/>
          <w:sz w:val="28"/>
          <w:szCs w:val="28"/>
        </w:rPr>
      </w:pP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4265295</wp:posOffset>
                </wp:positionH>
                <wp:positionV relativeFrom="paragraph">
                  <wp:posOffset>758825</wp:posOffset>
                </wp:positionV>
                <wp:extent cx="577215" cy="92075"/>
                <wp:effectExtent l="635" t="4445" r="12700" b="17780"/>
                <wp:wrapNone/>
                <wp:docPr id="12" name="任意多边形 4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35.8pt;mso-position-horizontal:absolute;mso-position-vertical-relative:text;margin-top:59.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2950845</wp:posOffset>
                </wp:positionH>
                <wp:positionV relativeFrom="paragraph">
                  <wp:posOffset>768350</wp:posOffset>
                </wp:positionV>
                <wp:extent cx="577215" cy="92075"/>
                <wp:effectExtent l="635" t="4445" r="12700" b="17780"/>
                <wp:wrapNone/>
                <wp:docPr id="13" name="任意多边形 4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474345</wp:posOffset>
                </wp:positionH>
                <wp:positionV relativeFrom="paragraph">
                  <wp:posOffset>768350</wp:posOffset>
                </wp:positionV>
                <wp:extent cx="577215" cy="92075"/>
                <wp:effectExtent l="635" t="4445" r="12700" b="17780"/>
                <wp:wrapNone/>
                <wp:docPr id="14" name="任意多边形 4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4pt;mso-position-horizontal:absolute;mso-position-vertical-relative:text;margin-top:60.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5" name="任意多边形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3608070</wp:posOffset>
                </wp:positionH>
                <wp:positionV relativeFrom="paragraph">
                  <wp:posOffset>482600</wp:posOffset>
                </wp:positionV>
                <wp:extent cx="577215" cy="92075"/>
                <wp:effectExtent l="635" t="4445" r="12700" b="17780"/>
                <wp:wrapNone/>
                <wp:docPr id="16" name="任意多边形 3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-30480</wp:posOffset>
                </wp:positionH>
                <wp:positionV relativeFrom="paragraph">
                  <wp:posOffset>492125</wp:posOffset>
                </wp:positionV>
                <wp:extent cx="577215" cy="92075"/>
                <wp:effectExtent l="635" t="4445" r="12700" b="17780"/>
                <wp:wrapNone/>
                <wp:docPr id="17" name="任意多边形 3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2.4pt;mso-position-horizontal:absolute;mso-position-vertical-relative:text;margin-top:38.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5274945</wp:posOffset>
                </wp:positionH>
                <wp:positionV relativeFrom="paragraph">
                  <wp:posOffset>168275</wp:posOffset>
                </wp:positionV>
                <wp:extent cx="577215" cy="92075"/>
                <wp:effectExtent l="635" t="4445" r="12700" b="17780"/>
                <wp:wrapNone/>
                <wp:docPr id="18" name="任意多边形 3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），生产厂为（</w:t>
      </w:r>
      <w:r>
        <w:rPr>
          <w:rFonts w:hint="eastAsia" w:ascii="仿宋" w:hAnsi="仿宋" w:eastAsia="仿宋" w:cs="仿宋"/>
          <w:sz w:val="28"/>
          <w:szCs w:val="28"/>
          <w:u w:val="single"/>
        </w:rPr>
        <w:t xml:space="preserve">厂名</w:t>
      </w:r>
      <w:r>
        <w:rPr>
          <w:rFonts w:hint="eastAsia" w:ascii="仿宋" w:hAnsi="仿宋" w:eastAsia="仿宋" w:cs="仿宋"/>
          <w:sz w:val="28"/>
          <w:szCs w:val="28"/>
        </w:rPr>
        <w:t xml:space="preserve">），厂址为（</w:t>
      </w:r>
      <w:r>
        <w:rPr>
          <w:rFonts w:hint="eastAsia" w:ascii="仿宋" w:hAnsi="仿宋" w:eastAsia="仿宋" w:cs="仿宋"/>
          <w:sz w:val="28"/>
          <w:szCs w:val="28"/>
          <w:u w:val="single"/>
        </w:rPr>
        <w:t xml:space="preserve">生产厂址</w:t>
      </w:r>
      <w:r>
        <w:rPr>
          <w:rFonts w:hint="eastAsia" w:ascii="仿宋" w:hAnsi="仿宋" w:eastAsia="仿宋" w:cs="仿宋"/>
          <w:sz w:val="28"/>
          <w:szCs w:val="28"/>
        </w:rPr>
        <w:t xml:space="preserve">）。（</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3989070</wp:posOffset>
                </wp:positionH>
                <wp:positionV relativeFrom="paragraph">
                  <wp:posOffset>-631825</wp:posOffset>
                </wp:positionV>
                <wp:extent cx="577215" cy="92075"/>
                <wp:effectExtent l="635" t="4445" r="12700" b="17780"/>
                <wp:wrapNone/>
                <wp:docPr id="19" name="任意多边形 3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314.1pt;mso-position-horizontal:absolute;mso-position-vertical-relative:text;margin-top:-49.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）的中国境内生产的组件成本占比≥（</w:t>
      </w:r>
      <w:r>
        <w:rPr>
          <w:rFonts w:hint="eastAsia" w:ascii="仿宋" w:hAnsi="仿宋" w:eastAsia="仿宋" w:cs="仿宋"/>
          <w:sz w:val="28"/>
          <w:szCs w:val="28"/>
          <w:u w:val="single"/>
        </w:rPr>
        <w:t xml:space="preserve">规定比例</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关键组件</w:t>
      </w:r>
      <w:r>
        <w:rPr>
          <w:rFonts w:hint="eastAsia" w:ascii="仿宋" w:hAnsi="仿宋" w:eastAsia="仿宋" w:cs="仿宋"/>
          <w:sz w:val="28"/>
          <w:szCs w:val="28"/>
        </w:rPr>
        <w:t xml:space="preserve">）在中国境内生产。（</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关键工序</w:t>
      </w:r>
      <w:r>
        <w:rPr>
          <w:rFonts w:hint="eastAsia" w:ascii="仿宋" w:hAnsi="仿宋" w:eastAsia="仿宋" w:cs="仿宋"/>
          <w:sz w:val="28"/>
          <w:szCs w:val="28"/>
        </w:rPr>
        <w:t xml:space="preserve">）在中国境内完成。</w:t>
      </w:r>
      <w:r/>
    </w:p>
    <w:p>
      <w:pPr>
        <w:pStyle w:val="827"/>
        <w:ind w:firstLine="480"/>
        <w:spacing w:line="50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829"/>
        <w:ind w:firstLine="48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本公司（单位）对上述声明内容的真实性负责。如有虚假，愿承担相应法律责任。</w:t>
      </w:r>
      <w:r/>
    </w:p>
    <w:p>
      <w:pPr>
        <w:ind w:firstLine="562"/>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公司（单位）名称（盖章）：</w:t>
      </w:r>
      <w:r/>
    </w:p>
    <w:p>
      <w:pPr>
        <w:ind w:firstLine="562"/>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日期：    年    月    日</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注：</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1.产品如有型号，请在“产品名称”栏一并填写。</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2.生产厂名与厂址应与生产厂营业执照载明的相关信息保持一致。</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3.该产品的中国境内生产的组件成本占比相关要求实施前，“规定比例”栏可不填，下同。</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4.该产品的关键组件要求实施前，“关键组件”栏可不填，下同。</w:t>
      </w:r>
      <w:r/>
    </w:p>
    <w:p>
      <w:pPr>
        <w:ind w:firstLine="482"/>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5.该产品的关键工序要求实施前，“关键工序”栏可不填，下同。</w:t>
      </w:r>
      <w:r/>
    </w:p>
    <w:p>
      <w:pPr>
        <w:ind w:firstLine="482"/>
        <w:rPr>
          <w:rFonts w:hint="eastAsia" w:ascii="仿宋" w:hAnsi="仿宋" w:eastAsia="仿宋" w:cs="仿宋"/>
          <w:bCs/>
          <w:sz w:val="28"/>
          <w:szCs w:val="28"/>
        </w:rPr>
      </w:pPr>
      <w:r>
        <w:rPr>
          <w:rFonts w:hint="eastAsia" w:ascii="仿宋" w:hAnsi="仿宋" w:eastAsia="仿宋" w:cs="仿宋"/>
          <w:bCs/>
          <w:sz w:val="28"/>
          <w:szCs w:val="28"/>
        </w:rPr>
        <w:t xml:space="preserve">6.用斜线划除的地方无需填写。</w:t>
      </w:r>
      <w:r/>
    </w:p>
    <w:p>
      <w:pPr>
        <w:spacing w:after="181" w:line="48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after="181" w:line="480" w:lineRule="exact"/>
        <w:rPr>
          <w:rFonts w:hint="eastAsia" w:ascii="仿宋" w:hAnsi="仿宋" w:eastAsia="仿宋" w:cs="仿宋"/>
          <w:b/>
          <w:sz w:val="24"/>
          <w:szCs w:val="24"/>
        </w:rPr>
      </w:pPr>
      <w:r>
        <w:rPr>
          <w:rFonts w:hint="eastAsia" w:ascii="仿宋" w:hAnsi="仿宋" w:eastAsia="仿宋" w:cs="仿宋"/>
          <w:b/>
          <w:color w:val="000000"/>
          <w:sz w:val="32"/>
          <w:szCs w:val="32"/>
        </w:rPr>
        <w:t xml:space="preserve">九、技术参数响应及偏离表</w:t>
      </w:r>
      <w:r/>
    </w:p>
    <w:tbl>
      <w:tblPr>
        <w:tblStyle w:val="7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2"/>
        <w:gridCol w:w="2491"/>
        <w:gridCol w:w="2025"/>
        <w:gridCol w:w="817"/>
      </w:tblGrid>
      <w:tr>
        <w:trPr>
          <w:cantSplit/>
        </w:trPr>
        <w:tc>
          <w:tcPr>
            <w:tcW w:w="724"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11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采购需求要求</w:t>
            </w:r>
            <w:r/>
          </w:p>
        </w:tc>
        <w:tc>
          <w:tcPr>
            <w:tcW w:w="249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响应情况（填报“响应或完全响应”）</w:t>
            </w:r>
            <w:r/>
          </w:p>
        </w:tc>
        <w:tc>
          <w:tcPr>
            <w:tcW w:w="202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偏离（填报“正偏离、符合或负偏离”）</w:t>
            </w:r>
            <w:r/>
          </w:p>
        </w:tc>
        <w:tc>
          <w:tcPr>
            <w:tcW w:w="81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724"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112"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2491"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025"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17" w:type="dxa"/>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注：1.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2.“★”为实质性参数要求，不接受负偏离，否则为无效标。</w:t>
      </w:r>
      <w:r/>
    </w:p>
    <w:p>
      <w:pPr>
        <w:pStyle w:val="830"/>
        <w:ind w:firstLine="482"/>
        <w:jc w:val="both"/>
        <w:spacing w:line="480" w:lineRule="exact"/>
        <w:rPr>
          <w:rFonts w:hint="eastAsia" w:ascii="仿宋" w:hAnsi="仿宋" w:eastAsia="仿宋" w:cs="仿宋"/>
          <w:sz w:val="24"/>
        </w:rPr>
      </w:pPr>
      <w:r>
        <w:rPr>
          <w:rFonts w:hint="eastAsia" w:ascii="仿宋" w:hAnsi="仿宋" w:eastAsia="仿宋" w:cs="仿宋"/>
          <w:sz w:val="24"/>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pStyle w:val="830"/>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br w:type="page" w:clear="all"/>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十、项目组人员</w:t>
      </w:r>
      <w:r/>
    </w:p>
    <w:p>
      <w:pPr>
        <w:pStyle w:val="831"/>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项目组成员</w:t>
      </w:r>
      <w:r/>
    </w:p>
    <w:tbl>
      <w:tblPr>
        <w:tblStyle w:val="79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32"/>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843" w:type="dxa"/>
            <w:vAlign w:val="center"/>
            <w:textDirection w:val="lrTb"/>
            <w:noWrap w:val="false"/>
          </w:tcPr>
          <w:p>
            <w:pPr>
              <w:pStyle w:val="832"/>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W w:w="992" w:type="dxa"/>
            <w:vAlign w:val="center"/>
            <w:textDirection w:val="lrTb"/>
            <w:noWrap w:val="false"/>
          </w:tcPr>
          <w:p>
            <w:pPr>
              <w:pStyle w:val="832"/>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984" w:type="dxa"/>
            <w:vAlign w:val="center"/>
            <w:textDirection w:val="lrTb"/>
            <w:noWrap w:val="false"/>
          </w:tcPr>
          <w:p>
            <w:pPr>
              <w:pStyle w:val="832"/>
              <w:ind w:firstLine="280"/>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身份证号</w:t>
            </w:r>
            <w:r/>
          </w:p>
        </w:tc>
        <w:tc>
          <w:tcPr>
            <w:tcW w:w="1702" w:type="dxa"/>
            <w:vAlign w:val="center"/>
            <w:textDirection w:val="lrTb"/>
            <w:noWrap w:val="false"/>
          </w:tcPr>
          <w:p>
            <w:pPr>
              <w:pStyle w:val="832"/>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962" w:type="dxa"/>
            <w:vAlign w:val="center"/>
            <w:textDirection w:val="lrTb"/>
            <w:noWrap w:val="false"/>
          </w:tcPr>
          <w:p>
            <w:pPr>
              <w:pStyle w:val="832"/>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1"/>
              <w:jc w:val="center"/>
              <w:rPr>
                <w:rFonts w:hint="eastAsia" w:ascii="仿宋" w:hAnsi="仿宋" w:eastAsia="仿宋" w:cs="仿宋"/>
                <w:color w:val="000000"/>
                <w:sz w:val="20"/>
                <w:szCs w:val="20"/>
              </w:rPr>
            </w:pPr>
            <w:r>
              <w:rPr>
                <w:rFonts w:hint="eastAsia" w:ascii="仿宋" w:hAnsi="仿宋" w:eastAsia="仿宋" w:cs="仿宋"/>
                <w:color w:val="000000"/>
                <w:sz w:val="28"/>
                <w:szCs w:val="28"/>
              </w:rPr>
              <w:t xml:space="preserve">项目经理</w:t>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1"/>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1"/>
              <w:ind w:firstLine="2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1"/>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1"/>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8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831"/>
        <w:ind w:firstLine="398"/>
        <w:spacing w:line="460" w:lineRule="exact"/>
        <w:rPr>
          <w:rFonts w:hint="eastAsia" w:ascii="仿宋" w:hAnsi="仿宋" w:eastAsia="仿宋" w:cs="仿宋"/>
          <w:color w:val="000000"/>
        </w:rPr>
      </w:pPr>
      <w:r>
        <w:rPr>
          <w:rFonts w:hint="eastAsia" w:ascii="仿宋" w:hAnsi="仿宋" w:eastAsia="仿宋" w:cs="仿宋"/>
          <w:b/>
          <w:color w:val="000000"/>
        </w:rPr>
        <w:t xml:space="preserve">注：如供应商中标，项目组成员必须按本表承诺人员操作，不得随意更换。按招标文件要求附相关人员证书。</w:t>
      </w:r>
      <w:r/>
    </w:p>
    <w:p>
      <w:pPr>
        <w:pStyle w:val="831"/>
        <w:ind w:firstLine="280"/>
        <w:spacing w:line="500" w:lineRule="exac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br w:type="page" w:clear="all"/>
      </w:r>
      <w:bookmarkStart w:id="159" w:name="_Toc11176"/>
      <w:r>
        <w:rPr>
          <w:rFonts w:hint="eastAsia" w:ascii="仿宋" w:hAnsi="仿宋" w:eastAsia="仿宋" w:cs="仿宋"/>
          <w:b/>
          <w:color w:val="000000"/>
          <w:sz w:val="32"/>
          <w:szCs w:val="32"/>
        </w:rPr>
        <w:t xml:space="preserve">十一、</w:t>
      </w:r>
      <w:bookmarkEnd w:id="159"/>
      <w:r>
        <w:rPr>
          <w:rFonts w:hint="eastAsia" w:ascii="仿宋" w:hAnsi="仿宋" w:eastAsia="仿宋" w:cs="仿宋"/>
          <w:b/>
          <w:color w:val="000000"/>
          <w:sz w:val="32"/>
          <w:szCs w:val="32"/>
        </w:rPr>
        <w:t xml:space="preserve">企业业绩</w:t>
      </w:r>
      <w:r/>
    </w:p>
    <w:p>
      <w:pPr>
        <w:pStyle w:val="833"/>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类似项目业绩一览表</w:t>
      </w:r>
      <w:r/>
    </w:p>
    <w:tbl>
      <w:tblPr>
        <w:tblStyle w:val="79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34"/>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827" w:type="dxa"/>
            <w:vAlign w:val="center"/>
            <w:textDirection w:val="lrTb"/>
            <w:noWrap w:val="false"/>
          </w:tcPr>
          <w:p>
            <w:pPr>
              <w:pStyle w:val="834"/>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433" w:type="dxa"/>
            <w:vAlign w:val="center"/>
            <w:textDirection w:val="lrTb"/>
            <w:noWrap w:val="false"/>
          </w:tcPr>
          <w:p>
            <w:pPr>
              <w:pStyle w:val="834"/>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pStyle w:val="834"/>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1510"/>
        </w:trPr>
        <w:tc>
          <w:tcPr>
            <w:tcW w:w="1229" w:type="dxa"/>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1229" w:type="dxa"/>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83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833"/>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rPr>
          <w:rFonts w:hint="eastAsia" w:ascii="仿宋" w:hAnsi="仿宋" w:eastAsia="仿宋" w:cs="仿宋"/>
          <w:b/>
          <w:color w:val="000000"/>
          <w:sz w:val="32"/>
          <w:szCs w:val="32"/>
        </w:rPr>
      </w:pPr>
      <w:r/>
      <w:bookmarkStart w:id="160" w:name="_Toc28140"/>
      <w:r>
        <w:rPr>
          <w:rFonts w:hint="eastAsia" w:ascii="仿宋" w:hAnsi="仿宋" w:eastAsia="仿宋" w:cs="仿宋"/>
          <w:b/>
          <w:color w:val="000000"/>
          <w:sz w:val="32"/>
          <w:szCs w:val="32"/>
        </w:rPr>
        <w:br w:type="page" w:clear="all"/>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十二、投标所需其他材料</w:t>
      </w:r>
      <w:bookmarkEnd w:id="160"/>
      <w:r/>
      <w:r/>
    </w:p>
    <w:p>
      <w:pPr>
        <w:pStyle w:val="83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 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white"/>
        </w:rPr>
      </w:pPr>
      <w:r>
        <w:rPr>
          <w:rFonts w:hint="eastAsia" w:ascii="仿宋" w:hAnsi="仿宋" w:eastAsia="仿宋" w:cs="仿宋"/>
          <w:color w:val="000000"/>
          <w:sz w:val="20"/>
          <w:highlight w:val="white"/>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bookmarkEnd w:id="153"/>
      <w:r/>
    </w:p>
    <w:p>
      <w:pPr>
        <w:rPr>
          <w:rFonts w:hint="eastAsia" w:ascii="仿宋" w:hAnsi="仿宋" w:eastAsia="仿宋" w:cs="仿宋"/>
          <w:color w:val="000000"/>
          <w:sz w:val="32"/>
        </w:rPr>
      </w:pPr>
      <w:r>
        <w:rPr>
          <w:rFonts w:hint="eastAsia" w:ascii="仿宋" w:hAnsi="仿宋" w:eastAsia="仿宋" w:cs="仿宋"/>
          <w:color w:val="000000"/>
          <w:sz w:val="32"/>
        </w:rPr>
      </w:r>
      <w:r/>
    </w:p>
    <w:p>
      <w:pPr>
        <w:spacing w:line="480" w:lineRule="auto"/>
        <w:rPr>
          <w:rFonts w:hint="eastAsia" w:ascii="仿宋" w:hAnsi="仿宋" w:eastAsia="仿宋" w:cs="仿宋"/>
          <w:color w:val="000000"/>
          <w:sz w:val="24"/>
        </w:rPr>
      </w:pPr>
      <w:r>
        <w:rPr>
          <w:rFonts w:hint="eastAsia" w:ascii="仿宋" w:hAnsi="仿宋" w:eastAsia="仿宋" w:cs="仿宋"/>
          <w:color w:val="000000"/>
          <w:sz w:val="24"/>
        </w:rPr>
      </w:r>
      <w:r/>
    </w:p>
    <w:p>
      <w:pPr>
        <w:spacing w:line="480" w:lineRule="auto"/>
        <w:rPr>
          <w:rFonts w:hint="eastAsia" w:ascii="仿宋" w:hAnsi="仿宋" w:eastAsia="仿宋" w:cs="仿宋"/>
          <w:color w:val="000000"/>
          <w:sz w:val="30"/>
        </w:rPr>
      </w:pPr>
      <w:r>
        <w:rPr>
          <w:rFonts w:hint="eastAsia" w:ascii="仿宋" w:hAnsi="仿宋" w:eastAsia="仿宋" w:cs="仿宋"/>
          <w:color w:val="000000"/>
          <w:sz w:val="30"/>
        </w:rPr>
      </w:r>
      <w:r/>
    </w:p>
    <w:p>
      <w:pPr>
        <w:pStyle w:val="797"/>
        <w:ind w:firstLine="0"/>
        <w:rPr>
          <w:rFonts w:hint="eastAsia" w:ascii="仿宋" w:hAnsi="仿宋" w:eastAsia="仿宋" w:cs="仿宋"/>
          <w:color w:val="000000"/>
          <w:sz w:val="24"/>
        </w:rPr>
      </w:pPr>
      <w:r/>
      <w:bookmarkStart w:id="161" w:name="_Hlt26609389"/>
      <w:r/>
      <w:bookmarkEnd w:id="161"/>
      <w:r/>
      <w:bookmarkStart w:id="162" w:name="_Hlt26671374"/>
      <w:r/>
      <w:bookmarkEnd w:id="162"/>
      <w:r/>
      <w:bookmarkStart w:id="163" w:name="_Hlt26955066"/>
      <w:r/>
      <w:bookmarkEnd w:id="163"/>
      <w:r/>
      <w:bookmarkStart w:id="164" w:name="_Toc462564146"/>
      <w:r/>
      <w:r/>
    </w:p>
    <w:p>
      <w:pPr>
        <w:rPr>
          <w:rFonts w:hint="eastAsia" w:ascii="仿宋" w:hAnsi="仿宋" w:eastAsia="仿宋" w:cs="仿宋"/>
          <w:color w:val="000000"/>
          <w:sz w:val="24"/>
        </w:rPr>
      </w:pPr>
      <w:r>
        <w:rPr>
          <w:rFonts w:hint="eastAsia" w:ascii="仿宋" w:hAnsi="仿宋" w:eastAsia="仿宋" w:cs="仿宋"/>
          <w:color w:val="000000"/>
          <w:sz w:val="24"/>
        </w:rPr>
      </w:r>
      <w:r/>
    </w:p>
    <w:p>
      <w:pPr>
        <w:pStyle w:val="819"/>
        <w:rPr>
          <w:rFonts w:hint="eastAsia" w:ascii="仿宋" w:hAnsi="仿宋" w:eastAsia="仿宋" w:cs="仿宋"/>
          <w:color w:val="000000"/>
          <w:sz w:val="24"/>
        </w:rPr>
      </w:pPr>
      <w:r>
        <w:rPr>
          <w:rFonts w:hint="eastAsia" w:ascii="仿宋" w:hAnsi="仿宋" w:eastAsia="仿宋" w:cs="仿宋"/>
          <w:color w:val="000000"/>
          <w:sz w:val="24"/>
        </w:rPr>
      </w:r>
      <w:r/>
    </w:p>
    <w:p>
      <w:pPr>
        <w:pStyle w:val="819"/>
        <w:rPr>
          <w:rFonts w:hint="eastAsia" w:ascii="仿宋" w:hAnsi="仿宋" w:eastAsia="仿宋" w:cs="仿宋"/>
          <w:color w:val="000000"/>
          <w:sz w:val="24"/>
        </w:rPr>
      </w:pPr>
      <w:r>
        <w:rPr>
          <w:rFonts w:hint="eastAsia" w:ascii="仿宋" w:hAnsi="仿宋" w:eastAsia="仿宋" w:cs="仿宋"/>
          <w:color w:val="000000"/>
          <w:sz w:val="24"/>
        </w:rPr>
      </w:r>
      <w:r/>
    </w:p>
    <w:p>
      <w:pPr>
        <w:pStyle w:val="819"/>
        <w:rPr>
          <w:rFonts w:hint="eastAsia" w:ascii="仿宋" w:hAnsi="仿宋" w:eastAsia="仿宋" w:cs="仿宋"/>
          <w:color w:val="000000"/>
          <w:sz w:val="24"/>
        </w:rPr>
      </w:pPr>
      <w:r>
        <w:rPr>
          <w:rFonts w:hint="eastAsia" w:ascii="仿宋" w:hAnsi="仿宋" w:eastAsia="仿宋" w:cs="仿宋"/>
          <w:color w:val="000000"/>
          <w:sz w:val="24"/>
        </w:rPr>
      </w:r>
      <w:r/>
    </w:p>
    <w:p>
      <w:pPr>
        <w:pStyle w:val="819"/>
        <w:rPr>
          <w:rFonts w:hint="eastAsia" w:ascii="仿宋" w:hAnsi="仿宋" w:eastAsia="仿宋" w:cs="仿宋"/>
          <w:color w:val="000000"/>
          <w:sz w:val="24"/>
        </w:rPr>
      </w:pPr>
      <w:r>
        <w:rPr>
          <w:rFonts w:hint="eastAsia" w:ascii="仿宋" w:hAnsi="仿宋" w:eastAsia="仿宋" w:cs="仿宋"/>
          <w:color w:val="000000"/>
          <w:sz w:val="24"/>
        </w:rPr>
      </w:r>
      <w:r/>
    </w:p>
    <w:p>
      <w:pPr>
        <w:pStyle w:val="819"/>
        <w:rPr>
          <w:rFonts w:hint="eastAsia" w:ascii="仿宋" w:hAnsi="仿宋" w:eastAsia="仿宋" w:cs="仿宋"/>
          <w:color w:val="000000"/>
          <w:sz w:val="24"/>
        </w:rPr>
      </w:pPr>
      <w:r>
        <w:rPr>
          <w:rFonts w:hint="eastAsia" w:ascii="仿宋" w:hAnsi="仿宋" w:eastAsia="仿宋" w:cs="仿宋"/>
          <w:color w:val="000000"/>
          <w:sz w:val="24"/>
        </w:rPr>
      </w:r>
      <w:bookmarkEnd w:id="164"/>
      <w:r/>
    </w:p>
    <w:p>
      <w:pPr>
        <w:pStyle w:val="819"/>
        <w:rPr>
          <w:rFonts w:hint="eastAsia" w:ascii="仿宋" w:hAnsi="仿宋" w:eastAsia="仿宋" w:cs="仿宋"/>
          <w:color w:val="000000"/>
          <w:sz w:val="24"/>
        </w:rPr>
      </w:pPr>
      <w:r>
        <w:rPr>
          <w:rFonts w:hint="eastAsia" w:ascii="仿宋" w:hAnsi="仿宋" w:eastAsia="仿宋" w:cs="仿宋"/>
          <w:color w:val="000000"/>
          <w:sz w:val="24"/>
        </w:rPr>
      </w:r>
      <w:r/>
    </w:p>
    <w:p>
      <w:pPr>
        <w:jc w:val="center"/>
        <w:rPr>
          <w:rFonts w:hint="eastAsia" w:ascii="仿宋" w:hAnsi="仿宋" w:eastAsia="仿宋" w:cs="仿宋"/>
          <w:b/>
          <w:bCs/>
          <w:color w:val="000000"/>
          <w:sz w:val="32"/>
          <w:szCs w:val="32"/>
        </w:rPr>
      </w:pPr>
      <w:r/>
      <w:bookmarkStart w:id="165" w:name="_格式2__法定代表人授权书"/>
      <w:r/>
      <w:bookmarkEnd w:id="165"/>
      <w:r>
        <w:rPr>
          <w:rFonts w:hint="eastAsia" w:ascii="仿宋" w:hAnsi="仿宋" w:eastAsia="仿宋" w:cs="仿宋"/>
          <w:b/>
          <w:color w:val="000000"/>
          <w:sz w:val="32"/>
          <w:szCs w:val="32"/>
        </w:rPr>
        <w:br w:type="page" w:clear="all"/>
      </w:r>
      <w:r>
        <w:rPr>
          <w:rFonts w:hint="eastAsia" w:ascii="仿宋" w:hAnsi="仿宋" w:eastAsia="仿宋" w:cs="仿宋"/>
          <w:b/>
          <w:bCs/>
          <w:color w:val="000000"/>
          <w:sz w:val="32"/>
          <w:szCs w:val="32"/>
        </w:rPr>
        <w:t xml:space="preserve">质疑函范本</w:t>
      </w:r>
      <w:r/>
    </w:p>
    <w:p>
      <w:pPr>
        <w:spacing w:before="29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质疑函制作说明：</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1.投标人提出质疑时，应提交质疑函和必要的证明材料。</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3.质疑投标人若对项目的某一分包进行质疑，质疑函中应列明具体分包号。</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97"/>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7"/>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rPr>
      </w:pPr>
      <w:r>
        <w:rPr>
          <w:rFonts w:hint="eastAsia" w:ascii="仿宋" w:hAnsi="仿宋" w:eastAsia="仿宋" w:cs="仿宋"/>
          <w:color w:val="000000"/>
        </w:rPr>
      </w:r>
      <w:r/>
    </w:p>
    <w:p>
      <w:pPr>
        <w:pStyle w:val="836"/>
        <w:ind w:firstLine="5880"/>
        <w:jc w:val="both"/>
        <w:spacing w:line="360" w:lineRule="auto"/>
        <w:rPr>
          <w:rStyle w:val="800"/>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r/>
      <w:r/>
    </w:p>
    <w:sectPr>
      <w:footerReference w:type="default" r:id="rId13"/>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Courier New">
    <w:panose1 w:val="02070309020205020404"/>
  </w:font>
  <w:font w:name="Wingdings">
    <w:panose1 w:val="05000000000000000000"/>
  </w:font>
  <w:font w:name="华文楷体">
    <w:panose1 w:val="0201060004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8"/>
  </w:num>
  <w:num w:numId="4">
    <w:abstractNumId w:val="5"/>
  </w:num>
  <w:num w:numId="5">
    <w:abstractNumId w:val="2"/>
  </w:num>
  <w:num w:numId="6">
    <w:abstractNumId w:val="0"/>
  </w:num>
  <w:num w:numId="7">
    <w:abstractNumId w:val="4"/>
  </w:num>
  <w:num w:numId="8">
    <w:abstractNumId w:val="6"/>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0"/>
    <w:next w:val="7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91"/>
    <w:link w:val="12"/>
    <w:uiPriority w:val="9"/>
    <w:rPr>
      <w:rFonts w:ascii="Arial" w:hAnsi="Arial" w:eastAsia="Arial" w:cs="Arial"/>
      <w:sz w:val="40"/>
      <w:szCs w:val="40"/>
    </w:rPr>
  </w:style>
  <w:style w:type="paragraph" w:styleId="14">
    <w:name w:val="Heading 2"/>
    <w:basedOn w:val="790"/>
    <w:next w:val="7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91"/>
    <w:link w:val="14"/>
    <w:uiPriority w:val="9"/>
    <w:rPr>
      <w:rFonts w:ascii="Arial" w:hAnsi="Arial" w:eastAsia="Arial" w:cs="Arial"/>
      <w:sz w:val="34"/>
    </w:rPr>
  </w:style>
  <w:style w:type="paragraph" w:styleId="16">
    <w:name w:val="Heading 3"/>
    <w:basedOn w:val="790"/>
    <w:next w:val="7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91"/>
    <w:link w:val="16"/>
    <w:uiPriority w:val="9"/>
    <w:rPr>
      <w:rFonts w:ascii="Arial" w:hAnsi="Arial" w:eastAsia="Arial" w:cs="Arial"/>
      <w:sz w:val="30"/>
      <w:szCs w:val="30"/>
    </w:rPr>
  </w:style>
  <w:style w:type="paragraph" w:styleId="18">
    <w:name w:val="Heading 4"/>
    <w:basedOn w:val="790"/>
    <w:next w:val="7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91"/>
    <w:link w:val="18"/>
    <w:uiPriority w:val="9"/>
    <w:rPr>
      <w:rFonts w:ascii="Arial" w:hAnsi="Arial" w:eastAsia="Arial" w:cs="Arial"/>
      <w:b/>
      <w:bCs/>
      <w:sz w:val="26"/>
      <w:szCs w:val="26"/>
    </w:rPr>
  </w:style>
  <w:style w:type="paragraph" w:styleId="20">
    <w:name w:val="Heading 5"/>
    <w:basedOn w:val="790"/>
    <w:next w:val="7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1"/>
    <w:link w:val="20"/>
    <w:uiPriority w:val="9"/>
    <w:rPr>
      <w:rFonts w:ascii="Arial" w:hAnsi="Arial" w:eastAsia="Arial" w:cs="Arial"/>
      <w:b/>
      <w:bCs/>
      <w:sz w:val="24"/>
      <w:szCs w:val="24"/>
    </w:rPr>
  </w:style>
  <w:style w:type="paragraph" w:styleId="22">
    <w:name w:val="Heading 6"/>
    <w:basedOn w:val="790"/>
    <w:next w:val="7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1"/>
    <w:link w:val="22"/>
    <w:uiPriority w:val="9"/>
    <w:rPr>
      <w:rFonts w:ascii="Arial" w:hAnsi="Arial" w:eastAsia="Arial" w:cs="Arial"/>
      <w:b/>
      <w:bCs/>
      <w:sz w:val="22"/>
      <w:szCs w:val="22"/>
    </w:rPr>
  </w:style>
  <w:style w:type="paragraph" w:styleId="24">
    <w:name w:val="Heading 7"/>
    <w:basedOn w:val="790"/>
    <w:next w:val="7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1"/>
    <w:link w:val="24"/>
    <w:uiPriority w:val="9"/>
    <w:rPr>
      <w:rFonts w:ascii="Arial" w:hAnsi="Arial" w:eastAsia="Arial" w:cs="Arial"/>
      <w:b/>
      <w:bCs/>
      <w:i/>
      <w:iCs/>
      <w:sz w:val="22"/>
      <w:szCs w:val="22"/>
    </w:rPr>
  </w:style>
  <w:style w:type="paragraph" w:styleId="26">
    <w:name w:val="Heading 8"/>
    <w:basedOn w:val="790"/>
    <w:next w:val="7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1"/>
    <w:link w:val="26"/>
    <w:uiPriority w:val="9"/>
    <w:rPr>
      <w:rFonts w:ascii="Arial" w:hAnsi="Arial" w:eastAsia="Arial" w:cs="Arial"/>
      <w:i/>
      <w:iCs/>
      <w:sz w:val="22"/>
      <w:szCs w:val="22"/>
    </w:rPr>
  </w:style>
  <w:style w:type="paragraph" w:styleId="28">
    <w:name w:val="Heading 9"/>
    <w:basedOn w:val="790"/>
    <w:next w:val="7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1"/>
    <w:link w:val="28"/>
    <w:uiPriority w:val="9"/>
    <w:rPr>
      <w:rFonts w:ascii="Arial" w:hAnsi="Arial" w:eastAsia="Arial" w:cs="Arial"/>
      <w:i/>
      <w:iCs/>
      <w:sz w:val="21"/>
      <w:szCs w:val="21"/>
    </w:rPr>
  </w:style>
  <w:style w:type="paragraph" w:styleId="30">
    <w:name w:val="List Paragraph"/>
    <w:basedOn w:val="7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0"/>
    <w:next w:val="790"/>
    <w:link w:val="34"/>
    <w:uiPriority w:val="10"/>
    <w:qFormat/>
    <w:pPr>
      <w:contextualSpacing/>
      <w:spacing w:before="300" w:after="200"/>
    </w:pPr>
    <w:rPr>
      <w:sz w:val="48"/>
      <w:szCs w:val="48"/>
    </w:rPr>
  </w:style>
  <w:style w:type="character" w:styleId="34">
    <w:name w:val="Title Char"/>
    <w:basedOn w:val="791"/>
    <w:link w:val="33"/>
    <w:uiPriority w:val="10"/>
    <w:rPr>
      <w:sz w:val="48"/>
      <w:szCs w:val="48"/>
    </w:rPr>
  </w:style>
  <w:style w:type="paragraph" w:styleId="35">
    <w:name w:val="Subtitle"/>
    <w:basedOn w:val="790"/>
    <w:next w:val="790"/>
    <w:link w:val="36"/>
    <w:uiPriority w:val="11"/>
    <w:qFormat/>
    <w:pPr>
      <w:spacing w:before="200" w:after="200"/>
    </w:pPr>
    <w:rPr>
      <w:sz w:val="24"/>
      <w:szCs w:val="24"/>
    </w:rPr>
  </w:style>
  <w:style w:type="character" w:styleId="36">
    <w:name w:val="Subtitle Char"/>
    <w:basedOn w:val="791"/>
    <w:link w:val="35"/>
    <w:uiPriority w:val="11"/>
    <w:rPr>
      <w:sz w:val="24"/>
      <w:szCs w:val="24"/>
    </w:rPr>
  </w:style>
  <w:style w:type="paragraph" w:styleId="37">
    <w:name w:val="Quote"/>
    <w:basedOn w:val="790"/>
    <w:next w:val="790"/>
    <w:link w:val="38"/>
    <w:uiPriority w:val="29"/>
    <w:qFormat/>
    <w:pPr>
      <w:ind w:left="720" w:right="720"/>
    </w:pPr>
    <w:rPr>
      <w:i/>
    </w:rPr>
  </w:style>
  <w:style w:type="character" w:styleId="38">
    <w:name w:val="Quote Char"/>
    <w:link w:val="37"/>
    <w:uiPriority w:val="29"/>
    <w:rPr>
      <w:i/>
    </w:rPr>
  </w:style>
  <w:style w:type="paragraph" w:styleId="39">
    <w:name w:val="Intense Quote"/>
    <w:basedOn w:val="790"/>
    <w:next w:val="7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0"/>
    <w:link w:val="42"/>
    <w:uiPriority w:val="99"/>
    <w:unhideWhenUsed/>
    <w:pPr>
      <w:spacing w:after="0" w:line="240" w:lineRule="auto"/>
      <w:tabs>
        <w:tab w:val="center" w:pos="7143" w:leader="none"/>
        <w:tab w:val="right" w:pos="14287" w:leader="none"/>
      </w:tabs>
    </w:pPr>
  </w:style>
  <w:style w:type="character" w:styleId="42">
    <w:name w:val="Header Char"/>
    <w:basedOn w:val="791"/>
    <w:link w:val="41"/>
    <w:uiPriority w:val="99"/>
  </w:style>
  <w:style w:type="character" w:styleId="44">
    <w:name w:val="Footer Char"/>
    <w:basedOn w:val="791"/>
    <w:link w:val="793"/>
    <w:uiPriority w:val="99"/>
  </w:style>
  <w:style w:type="paragraph" w:styleId="45">
    <w:name w:val="Caption"/>
    <w:basedOn w:val="790"/>
    <w:next w:val="790"/>
    <w:uiPriority w:val="35"/>
    <w:semiHidden/>
    <w:unhideWhenUsed/>
    <w:qFormat/>
    <w:pPr>
      <w:spacing w:line="276" w:lineRule="auto"/>
    </w:pPr>
    <w:rPr>
      <w:b/>
      <w:bCs/>
      <w:color w:val="4f81bd" w:themeColor="accent1"/>
      <w:sz w:val="18"/>
      <w:szCs w:val="18"/>
    </w:rPr>
  </w:style>
  <w:style w:type="character" w:styleId="46">
    <w:name w:val="Caption Char"/>
    <w:basedOn w:val="45"/>
    <w:link w:val="793"/>
    <w:uiPriority w:val="99"/>
  </w:style>
  <w:style w:type="table" w:styleId="47">
    <w:name w:val="Table Grid"/>
    <w:basedOn w:val="79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1"/>
    <w:uiPriority w:val="99"/>
    <w:unhideWhenUsed/>
    <w:rPr>
      <w:vertAlign w:val="superscript"/>
    </w:rPr>
  </w:style>
  <w:style w:type="paragraph" w:styleId="177">
    <w:name w:val="endnote text"/>
    <w:basedOn w:val="7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1"/>
    <w:uiPriority w:val="99"/>
    <w:semiHidden/>
    <w:unhideWhenUsed/>
    <w:rPr>
      <w:vertAlign w:val="superscript"/>
    </w:rPr>
  </w:style>
  <w:style w:type="paragraph" w:styleId="180">
    <w:name w:val="toc 1"/>
    <w:basedOn w:val="790"/>
    <w:next w:val="790"/>
    <w:uiPriority w:val="39"/>
    <w:unhideWhenUsed/>
    <w:pPr>
      <w:ind w:left="0" w:right="0" w:firstLine="0"/>
      <w:spacing w:after="57"/>
    </w:pPr>
  </w:style>
  <w:style w:type="paragraph" w:styleId="181">
    <w:name w:val="toc 2"/>
    <w:basedOn w:val="790"/>
    <w:next w:val="790"/>
    <w:uiPriority w:val="39"/>
    <w:unhideWhenUsed/>
    <w:pPr>
      <w:ind w:left="283" w:right="0" w:firstLine="0"/>
      <w:spacing w:after="57"/>
    </w:pPr>
  </w:style>
  <w:style w:type="paragraph" w:styleId="182">
    <w:name w:val="toc 3"/>
    <w:basedOn w:val="790"/>
    <w:next w:val="790"/>
    <w:uiPriority w:val="39"/>
    <w:unhideWhenUsed/>
    <w:pPr>
      <w:ind w:left="567" w:right="0" w:firstLine="0"/>
      <w:spacing w:after="57"/>
    </w:pPr>
  </w:style>
  <w:style w:type="paragraph" w:styleId="183">
    <w:name w:val="toc 4"/>
    <w:basedOn w:val="790"/>
    <w:next w:val="790"/>
    <w:uiPriority w:val="39"/>
    <w:unhideWhenUsed/>
    <w:pPr>
      <w:ind w:left="850" w:right="0" w:firstLine="0"/>
      <w:spacing w:after="57"/>
    </w:pPr>
  </w:style>
  <w:style w:type="paragraph" w:styleId="184">
    <w:name w:val="toc 5"/>
    <w:basedOn w:val="790"/>
    <w:next w:val="790"/>
    <w:uiPriority w:val="39"/>
    <w:unhideWhenUsed/>
    <w:pPr>
      <w:ind w:left="1134" w:right="0" w:firstLine="0"/>
      <w:spacing w:after="57"/>
    </w:pPr>
  </w:style>
  <w:style w:type="paragraph" w:styleId="185">
    <w:name w:val="toc 6"/>
    <w:basedOn w:val="790"/>
    <w:next w:val="790"/>
    <w:uiPriority w:val="39"/>
    <w:unhideWhenUsed/>
    <w:pPr>
      <w:ind w:left="1417" w:right="0" w:firstLine="0"/>
      <w:spacing w:after="57"/>
    </w:pPr>
  </w:style>
  <w:style w:type="paragraph" w:styleId="186">
    <w:name w:val="toc 7"/>
    <w:basedOn w:val="790"/>
    <w:next w:val="790"/>
    <w:uiPriority w:val="39"/>
    <w:unhideWhenUsed/>
    <w:pPr>
      <w:ind w:left="1701" w:right="0" w:firstLine="0"/>
      <w:spacing w:after="57"/>
    </w:pPr>
  </w:style>
  <w:style w:type="paragraph" w:styleId="187">
    <w:name w:val="toc 8"/>
    <w:basedOn w:val="790"/>
    <w:next w:val="790"/>
    <w:uiPriority w:val="39"/>
    <w:unhideWhenUsed/>
    <w:pPr>
      <w:ind w:left="1984" w:right="0" w:firstLine="0"/>
      <w:spacing w:after="57"/>
    </w:pPr>
  </w:style>
  <w:style w:type="paragraph" w:styleId="188">
    <w:name w:val="toc 9"/>
    <w:basedOn w:val="790"/>
    <w:next w:val="7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0"/>
    <w:next w:val="790"/>
    <w:uiPriority w:val="99"/>
    <w:unhideWhenUsed/>
    <w:pPr>
      <w:spacing w:after="0" w:afterAutospacing="0"/>
    </w:pPr>
  </w:style>
  <w:style w:type="paragraph" w:styleId="790" w:default="1">
    <w:name w:val="Normal"/>
    <w:link w:val="828"/>
    <w:uiPriority w:val="0"/>
    <w:qFormat/>
    <w:pPr>
      <w:jc w:val="both"/>
      <w:widowControl w:val="off"/>
    </w:pPr>
    <w:rPr>
      <w:rFonts w:hint="default" w:ascii="Calibri" w:hAnsi="Calibri" w:eastAsia="宋体" w:cs="Times New Roman"/>
      <w:sz w:val="21"/>
      <w:szCs w:val="22"/>
      <w:lang w:val="en-US" w:eastAsia="zh-CN" w:bidi="ar-SA"/>
    </w:rPr>
  </w:style>
  <w:style w:type="character" w:styleId="791" w:default="1">
    <w:name w:val="Default Paragraph Font"/>
    <w:uiPriority w:val="0"/>
    <w:semiHidden/>
    <w:qFormat/>
  </w:style>
  <w:style w:type="table" w:styleId="792" w:default="1">
    <w:name w:val="Normal Table"/>
    <w:uiPriority w:val="0"/>
    <w:semiHidden/>
    <w:qFormat/>
    <w:tblPr>
      <w:tblCellMar>
        <w:left w:w="108" w:type="dxa"/>
        <w:top w:w="0" w:type="dxa"/>
        <w:right w:w="108" w:type="dxa"/>
        <w:bottom w:w="0" w:type="dxa"/>
      </w:tblCellMar>
    </w:tblPr>
  </w:style>
  <w:style w:type="paragraph" w:styleId="793">
    <w:name w:val="Footer"/>
    <w:basedOn w:val="790"/>
    <w:uiPriority w:val="99"/>
    <w:unhideWhenUsed/>
    <w:qFormat/>
    <w:pPr>
      <w:spacing w:after="0" w:line="240" w:lineRule="auto"/>
      <w:tabs>
        <w:tab w:val="center" w:pos="7143" w:leader="none"/>
        <w:tab w:val="right" w:pos="14287" w:leader="none"/>
      </w:tabs>
    </w:pPr>
  </w:style>
  <w:style w:type="paragraph" w:styleId="794" w:customStyle="1">
    <w:name w:val="目录 11"/>
    <w:basedOn w:val="790"/>
    <w:next w:val="790"/>
    <w:uiPriority w:val="0"/>
    <w:qFormat/>
    <w:pPr>
      <w:jc w:val="left"/>
      <w:spacing w:before="120" w:after="120"/>
    </w:pPr>
    <w:rPr>
      <w:rFonts w:cs="Calibri"/>
      <w:b/>
      <w:bCs/>
      <w:caps/>
      <w:sz w:val="20"/>
      <w:szCs w:val="20"/>
    </w:rPr>
  </w:style>
  <w:style w:type="paragraph" w:styleId="795" w:customStyle="1">
    <w:name w:val="标题 11"/>
    <w:basedOn w:val="790"/>
    <w:next w:val="790"/>
    <w:uiPriority w:val="0"/>
    <w:qFormat/>
    <w:pPr>
      <w:keepLines/>
      <w:keepNext/>
      <w:spacing w:before="480" w:after="200"/>
      <w:outlineLvl w:val="0"/>
    </w:pPr>
    <w:rPr>
      <w:rFonts w:ascii="Arial" w:hAnsi="Arial" w:eastAsia="Arial" w:cs="Arial"/>
      <w:sz w:val="40"/>
      <w:szCs w:val="40"/>
    </w:rPr>
  </w:style>
  <w:style w:type="paragraph" w:styleId="796" w:customStyle="1">
    <w:name w:val="标题 211"/>
    <w:basedOn w:val="790"/>
    <w:next w:val="797"/>
    <w:uiPriority w:val="0"/>
    <w:qFormat/>
    <w:pPr>
      <w:keepLines/>
      <w:keepNext/>
      <w:spacing w:before="260" w:after="260" w:line="413" w:lineRule="auto"/>
      <w:outlineLvl w:val="1"/>
    </w:pPr>
    <w:rPr>
      <w:rFonts w:ascii="Arial" w:hAnsi="Arial" w:eastAsia="黑体"/>
      <w:b/>
      <w:sz w:val="32"/>
      <w:szCs w:val="20"/>
    </w:rPr>
  </w:style>
  <w:style w:type="paragraph" w:styleId="797" w:customStyle="1">
    <w:name w:val="正文缩进11"/>
    <w:basedOn w:val="790"/>
    <w:next w:val="790"/>
    <w:uiPriority w:val="0"/>
    <w:qFormat/>
    <w:pPr>
      <w:ind w:firstLine="420"/>
    </w:pPr>
  </w:style>
  <w:style w:type="paragraph" w:styleId="798" w:customStyle="1">
    <w:name w:val="普通(网站)111"/>
    <w:basedOn w:val="790"/>
    <w:uiPriority w:val="99"/>
    <w:qFormat/>
    <w:pPr>
      <w:jc w:val="left"/>
      <w:spacing w:before="100" w:beforeAutospacing="1" w:after="100" w:afterAutospacing="1"/>
      <w:widowControl/>
    </w:pPr>
    <w:rPr>
      <w:rFonts w:ascii="宋体" w:hAnsi="宋体" w:cs="宋体"/>
      <w:sz w:val="24"/>
      <w:szCs w:val="24"/>
    </w:rPr>
  </w:style>
  <w:style w:type="paragraph" w:styleId="7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00" w:customStyle="1">
    <w:name w:val="默认段落字体1"/>
    <w:link w:val="790"/>
    <w:uiPriority w:val="1"/>
    <w:unhideWhenUsed/>
    <w:qFormat/>
    <w:rPr>
      <w:rFonts w:hint="default" w:ascii="Calibri" w:hAnsi="Calibri" w:eastAsia="宋体" w:cs="Times New Roman"/>
      <w:sz w:val="21"/>
      <w:szCs w:val="22"/>
      <w:lang w:val="en-US" w:eastAsia="zh-CN" w:bidi="ar-SA"/>
    </w:rPr>
  </w:style>
  <w:style w:type="paragraph" w:styleId="801" w:customStyle="1">
    <w:name w:val="列出段落2"/>
    <w:basedOn w:val="790"/>
    <w:uiPriority w:val="34"/>
    <w:qFormat/>
    <w:pPr>
      <w:contextualSpacing/>
      <w:ind w:left="720"/>
      <w:jc w:val="left"/>
      <w:widowControl/>
    </w:pPr>
    <w:rPr>
      <w:rFonts w:ascii="Calibri" w:hAnsi="Calibri"/>
      <w:sz w:val="24"/>
      <w:szCs w:val="24"/>
      <w:lang w:eastAsia="en-US" w:bidi="en-US"/>
    </w:rPr>
  </w:style>
  <w:style w:type="paragraph" w:styleId="802" w:customStyle="1">
    <w:name w:val="正文_3"/>
    <w:next w:val="803"/>
    <w:uiPriority w:val="0"/>
    <w:qFormat/>
    <w:pPr>
      <w:jc w:val="both"/>
      <w:widowControl w:val="off"/>
    </w:pPr>
    <w:rPr>
      <w:rFonts w:hint="default" w:ascii="Calibri" w:hAnsi="Calibri" w:eastAsia="宋体" w:cs="Times New Roman"/>
      <w:sz w:val="21"/>
      <w:szCs w:val="22"/>
      <w:lang w:val="en-US" w:eastAsia="zh-CN" w:bidi="ar-SA"/>
    </w:rPr>
  </w:style>
  <w:style w:type="paragraph" w:styleId="803" w:customStyle="1">
    <w:name w:val="Normal_19"/>
    <w:uiPriority w:val="0"/>
    <w:qFormat/>
    <w:rPr>
      <w:rFonts w:hint="default" w:ascii="黑体" w:hAnsi="黑体" w:eastAsia="黑体" w:cs="黑体"/>
      <w:b/>
      <w:sz w:val="32"/>
      <w:szCs w:val="24"/>
      <w:lang w:val="en-US" w:eastAsia="zh-CN" w:bidi="ar-SA"/>
    </w:rPr>
  </w:style>
  <w:style w:type="character" w:styleId="804" w:customStyle="1">
    <w:name w:val="font11"/>
    <w:basedOn w:val="791"/>
    <w:uiPriority w:val="0"/>
    <w:qFormat/>
    <w:rPr>
      <w:rFonts w:hint="eastAsia" w:ascii="宋体" w:hAnsi="宋体" w:eastAsia="宋体" w:cs="宋体"/>
      <w:b/>
      <w:bCs/>
      <w:color w:val="000000"/>
      <w:sz w:val="22"/>
      <w:szCs w:val="22"/>
      <w:u w:val="none"/>
    </w:rPr>
  </w:style>
  <w:style w:type="paragraph" w:styleId="805" w:customStyle="1">
    <w:name w:val="p17_0_0"/>
    <w:basedOn w:val="806"/>
    <w:uiPriority w:val="0"/>
    <w:qFormat/>
    <w:pPr>
      <w:jc w:val="left"/>
      <w:spacing w:before="100" w:beforeAutospacing="1" w:after="100" w:afterAutospacing="1"/>
      <w:widowControl/>
    </w:pPr>
    <w:rPr>
      <w:rFonts w:ascii="宋体" w:hAnsi="宋体" w:eastAsia="Times New Roman" w:cs="宋体"/>
      <w:sz w:val="24"/>
      <w:szCs w:val="24"/>
    </w:rPr>
  </w:style>
  <w:style w:type="paragraph" w:styleId="806" w:customStyle="1">
    <w:name w:val="Normal_19_0"/>
    <w:basedOn w:val="807"/>
    <w:next w:val="809"/>
    <w:uiPriority w:val="0"/>
    <w:qFormat/>
    <w:rPr>
      <w:szCs w:val="24"/>
    </w:rPr>
  </w:style>
  <w:style w:type="paragraph" w:styleId="807" w:customStyle="1">
    <w:name w:val="Normal1"/>
    <w:next w:val="808"/>
    <w:uiPriority w:val="0"/>
    <w:qFormat/>
    <w:pPr>
      <w:jc w:val="both"/>
      <w:widowControl w:val="off"/>
    </w:pPr>
    <w:rPr>
      <w:rFonts w:hint="default" w:ascii="Calibri" w:hAnsi="Calibri" w:eastAsia="宋体" w:cs="Times New Roman"/>
      <w:sz w:val="21"/>
      <w:szCs w:val="22"/>
      <w:lang w:val="en-US" w:eastAsia="zh-CN" w:bidi="ar-SA"/>
    </w:rPr>
  </w:style>
  <w:style w:type="paragraph" w:styleId="808" w:customStyle="1">
    <w:name w:val="标题 311"/>
    <w:basedOn w:val="807"/>
    <w:next w:val="803"/>
    <w:uiPriority w:val="0"/>
    <w:qFormat/>
    <w:pPr>
      <w:keepLines/>
      <w:keepNext/>
      <w:spacing w:before="320" w:after="200"/>
      <w:outlineLvl w:val="2"/>
    </w:pPr>
    <w:rPr>
      <w:rFonts w:ascii="Arial" w:hAnsi="Arial" w:eastAsia="Arial" w:cs="Arial"/>
      <w:sz w:val="30"/>
      <w:szCs w:val="30"/>
    </w:rPr>
  </w:style>
  <w:style w:type="paragraph" w:styleId="809" w:customStyle="1">
    <w:name w:val="Body Text First Indent_1_0"/>
    <w:basedOn w:val="806"/>
    <w:uiPriority w:val="0"/>
    <w:qFormat/>
    <w:pPr>
      <w:ind w:firstLine="100"/>
      <w:spacing w:after="120"/>
    </w:pPr>
  </w:style>
  <w:style w:type="paragraph" w:styleId="810" w:customStyle="1">
    <w:name w:val="正文文本11"/>
    <w:basedOn w:val="790"/>
    <w:uiPriority w:val="0"/>
    <w:semiHidden/>
    <w:qFormat/>
    <w:rPr>
      <w:rFonts w:ascii="仿宋" w:hAnsi="仿宋" w:eastAsia="仿宋" w:cs="仿宋"/>
      <w:sz w:val="32"/>
      <w:szCs w:val="32"/>
      <w:lang w:val="en-US" w:eastAsia="en-US" w:bidi="ar-SA"/>
    </w:rPr>
  </w:style>
  <w:style w:type="paragraph" w:styleId="811" w:customStyle="1">
    <w:name w:val="列出段落1"/>
    <w:basedOn w:val="790"/>
    <w:uiPriority w:val="0"/>
    <w:qFormat/>
    <w:pPr>
      <w:contextualSpacing/>
      <w:ind w:left="720"/>
      <w:jc w:val="left"/>
      <w:widowControl/>
    </w:pPr>
    <w:rPr>
      <w:sz w:val="24"/>
      <w:szCs w:val="24"/>
      <w:lang w:eastAsia="en-US" w:bidi="en-US"/>
    </w:rPr>
  </w:style>
  <w:style w:type="paragraph" w:styleId="8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13" w:customStyle="1">
    <w:name w:val="正文文本缩进11"/>
    <w:basedOn w:val="790"/>
    <w:uiPriority w:val="0"/>
    <w:qFormat/>
    <w:pPr>
      <w:ind w:firstLine="225"/>
    </w:pPr>
    <w:rPr>
      <w:rFonts w:ascii="仿宋_GB2312" w:eastAsia="仿宋_GB2312"/>
      <w:sz w:val="32"/>
    </w:rPr>
  </w:style>
  <w:style w:type="paragraph" w:styleId="814" w:customStyle="1">
    <w:name w:val="纯文本11"/>
    <w:basedOn w:val="790"/>
    <w:uiPriority w:val="0"/>
    <w:qFormat/>
    <w:rPr>
      <w:rFonts w:ascii="宋体" w:hAnsi="Courier New" w:cs="Courier New"/>
      <w:szCs w:val="21"/>
    </w:rPr>
  </w:style>
  <w:style w:type="paragraph" w:styleId="81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17" w:customStyle="1">
    <w:name w:val="正文_2"/>
    <w:next w:val="818"/>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正文文本_0"/>
    <w:basedOn w:val="817"/>
    <w:next w:val="817"/>
    <w:uiPriority w:val="0"/>
    <w:qFormat/>
    <w:pPr>
      <w:spacing w:line="60" w:lineRule="auto"/>
    </w:pPr>
    <w:rPr>
      <w:rFonts w:ascii="仿宋_GB2312" w:eastAsia="仿宋_GB2312"/>
      <w:sz w:val="32"/>
    </w:rPr>
  </w:style>
  <w:style w:type="paragraph" w:styleId="819" w:customStyle="1">
    <w:name w:val="正文空2字"/>
    <w:basedOn w:val="820"/>
    <w:uiPriority w:val="99"/>
    <w:qFormat/>
    <w:pPr>
      <w:ind w:firstLine="640"/>
      <w:spacing w:line="560" w:lineRule="exact"/>
      <w:widowControl w:val="off"/>
    </w:pPr>
    <w:rPr>
      <w:rFonts w:ascii="仿宋_GB2312" w:hAnsi="仿宋_GB2312" w:cs="仿宋_GB2312"/>
      <w:lang w:val="zh-TW"/>
    </w:rPr>
  </w:style>
  <w:style w:type="paragraph" w:styleId="820" w:customStyle="1">
    <w:name w:val="左对齐正文"/>
    <w:uiPriority w:val="99"/>
    <w:qFormat/>
    <w:rPr>
      <w:rFonts w:hint="default" w:ascii="Calibri" w:hAnsi="Calibri" w:eastAsia="仿宋_GB2312" w:cs="Calibri"/>
      <w:sz w:val="32"/>
      <w:szCs w:val="32"/>
      <w:lang w:val="en-US" w:eastAsia="zh-CN" w:bidi="ar-SA"/>
    </w:rPr>
  </w:style>
  <w:style w:type="paragraph" w:styleId="821" w:customStyle="1">
    <w:name w:val="Char"/>
    <w:basedOn w:val="790"/>
    <w:uiPriority w:val="0"/>
    <w:qFormat/>
    <w:pPr>
      <w:ind w:firstLine="200"/>
      <w:tabs>
        <w:tab w:val="left" w:pos="360" w:leader="none"/>
      </w:tabs>
    </w:pPr>
    <w:rPr>
      <w:rFonts w:ascii="Times New Roman" w:hAnsi="Times New Roman"/>
      <w:sz w:val="28"/>
      <w:szCs w:val="30"/>
    </w:rPr>
  </w:style>
  <w:style w:type="paragraph" w:styleId="822"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82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character" w:styleId="824" w:customStyle="1">
    <w:name w:val="默认段落字体11"/>
    <w:uiPriority w:val="1"/>
    <w:unhideWhenUsed/>
    <w:qFormat/>
  </w:style>
  <w:style w:type="paragraph" w:styleId="8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826" w:customStyle="1">
    <w:name w:val="正文文本12"/>
    <w:basedOn w:val="790"/>
    <w:uiPriority w:val="1"/>
    <w:qFormat/>
    <w:pPr>
      <w:ind w:left="120"/>
    </w:pPr>
    <w:rPr>
      <w:rFonts w:ascii="宋体" w:hAnsi="宋体" w:cs="宋体"/>
      <w:szCs w:val="21"/>
      <w:lang w:val="zh-CN" w:bidi="zh-CN"/>
    </w:rPr>
  </w:style>
  <w:style w:type="paragraph" w:styleId="8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character" w:styleId="828" w:customStyle="1">
    <w:name w:val="强调1"/>
    <w:link w:val="790"/>
    <w:uiPriority w:val="0"/>
    <w:qFormat/>
    <w:rPr>
      <w:i/>
    </w:rPr>
  </w:style>
  <w:style w:type="paragraph" w:styleId="8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830" w:customStyle="1">
    <w:name w:val="Normal_18_0"/>
    <w:uiPriority w:val="0"/>
    <w:qFormat/>
    <w:rPr>
      <w:rFonts w:hint="default" w:ascii="黑体" w:hAnsi="黑体" w:eastAsia="黑体" w:cs="黑体"/>
      <w:b/>
      <w:sz w:val="32"/>
      <w:szCs w:val="24"/>
      <w:lang w:val="en-US" w:eastAsia="zh-CN" w:bidi="ar-SA"/>
    </w:rPr>
  </w:style>
  <w:style w:type="paragraph" w:styleId="831" w:customStyle="1">
    <w:name w:val="普通(网站)1"/>
    <w:basedOn w:val="790"/>
    <w:uiPriority w:val="0"/>
    <w:qFormat/>
    <w:rPr>
      <w:sz w:val="24"/>
    </w:rPr>
  </w:style>
  <w:style w:type="paragraph" w:styleId="83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83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36" w:customStyle="1">
    <w:name w:val="Normal_13_0"/>
    <w:uiPriority w:val="0"/>
    <w:qFormat/>
    <w:rPr>
      <w:rFonts w:hint="default" w:ascii="黑体" w:hAnsi="黑体" w:eastAsia="黑体" w:cs="黑体"/>
      <w:b/>
      <w:sz w:val="32"/>
      <w:szCs w:val="24"/>
      <w:lang w:val="en-US" w:eastAsia="zh-CN" w:bidi="ar-SA"/>
    </w:rPr>
  </w:style>
  <w:style w:type="paragraph" w:styleId="837" w:customStyle="1">
    <w:name w:val="页眉1"/>
    <w:basedOn w:val="790"/>
    <w:uiPriority w:val="0"/>
    <w:qFormat/>
    <w:pPr>
      <w:jc w:val="center"/>
      <w:tabs>
        <w:tab w:val="center" w:pos="4153" w:leader="none"/>
        <w:tab w:val="right" w:pos="8306" w:leader="none"/>
      </w:tabs>
    </w:pPr>
    <w:rPr>
      <w:sz w:val="18"/>
      <w:szCs w:val="18"/>
    </w:rPr>
  </w:style>
  <w:style w:type="paragraph" w:styleId="838" w:customStyle="1">
    <w:name w:val="页脚11"/>
    <w:basedOn w:val="790"/>
    <w:uiPriority w:val="99"/>
    <w:qFormat/>
    <w:pPr>
      <w:jc w:val="left"/>
      <w:tabs>
        <w:tab w:val="center" w:pos="4153" w:leader="none"/>
        <w:tab w:val="right" w:pos="8306" w:leader="none"/>
      </w:tabs>
    </w:pPr>
    <w:rPr>
      <w:sz w:val="18"/>
      <w:szCs w:val="18"/>
    </w:rPr>
  </w:style>
  <w:style w:type="numbering" w:styleId="12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c44c0d5e-7cea-4552-afbf-33933f08856a</errorID>
      <errorWord>(</errorWord>
      <group>L1_Format</group>
      <groupName>格式问题</groupName>
      <ability>L2_HalfPunc</ability>
      <abilityName>全半角检查</abilityName>
      <candidateList>
        <item>（</item>
      </candidateList>
      <explain>文本全半角错误。</explain>
      <paraID> 28DEB9D</paraID>
      <start>75</start>
      <end>76</end>
      <status>unmodified</status>
      <modifiedWord/>
      <trackRevisions>false</trackRevisions>
    </reviewItem>
    <reviewItem>
      <errorID>4bbff5fd-65c5-4e43-ba49-1c80f2f9a875</errorID>
      <errorWord>)</errorWord>
      <group>L1_Format</group>
      <groupName>格式问题</groupName>
      <ability>L2_HalfPunc</ability>
      <abilityName>全半角检查</abilityName>
      <candidateList>
        <item>）</item>
      </candidateList>
      <explain>文本全半角错误。</explain>
      <paraID> 28DEB9D</paraID>
      <start>103</start>
      <end>104</end>
      <status>unmodified</status>
      <modifiedWord/>
      <trackRevisions>false</trackRevisions>
    </reviewItem>
    <reviewItem>
      <errorID>7c5569ce-a135-4428-8819-72598fc69fbf</errorID>
      <errorWord>五位一体</errorWord>
      <group>L1_Political</group>
      <groupName>政治性问题</groupName>
      <ability>L2_Keyword</ability>
      <abilityName>固定表述</abilityName>
      <candidateList>
        <item>“五位一体”</item>
      </candidateList>
      <explain>注意检查当前固定表述标点是否使用规范。</explain>
      <paraID>4FAC70E6</paraID>
      <start>115</start>
      <end>119</end>
      <status>unmodified</status>
      <modifiedWord/>
      <trackRevisions>false</trackRevisions>
    </reviewItem>
    <reviewItem>
      <errorID>0294afc7-fecf-4869-bac3-50c87b4215b0</errorID>
      <errorWord>日</errorWord>
      <group>L1_Word</group>
      <groupName>字词问题</groupName>
      <ability>L2_Typo</ability>
      <abilityName>字词错误</abilityName>
      <candidateList>
        <item>日内</item>
      </candidateList>
      <explain/>
      <paraID>16F02D41</paraID>
      <start>18</start>
      <end>19</end>
      <status>unmodified</status>
      <modifiedWord/>
      <trackRevisions>false</trackRevisions>
    </reviewItem>
    <reviewItem>
      <errorID>21615676-07b1-46d3-9e8e-5c49d5378e8b</errorID>
      <errorWord>“.</errorWord>
      <group>L1_Punc</group>
      <groupName>标点问题</groupName>
      <ability>L2_Punc</ability>
      <abilityName>标点符号检查</abilityName>
      <candidateList>
        <item>“</item>
      </candidateList>
      <explain/>
      <paraID>3EB0FC1B</paraID>
      <start>87</start>
      <end>89</end>
      <status>unmodified</status>
      <modifiedWord/>
      <trackRevisions>false</trackRevisions>
    </reviewItem>
    <reviewItem>
      <errorID>c33bf8de-5118-427b-97cf-d52b99468ab8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3757B27</paraID>
      <start>11</start>
      <end>12</end>
      <status>unmodified</status>
      <modifiedWord/>
      <trackRevisions>false</trackRevisions>
    </reviewItem>
    <reviewItem>
      <errorID>9bbe4d60-f21f-4a0a-ad9b-ac247ef0d944</errorID>
      <errorWord>，</errorWord>
      <group>L1_Word</group>
      <groupName>字词问题</groupName>
      <ability>L2_Typo</ability>
      <abilityName>字词错误</abilityName>
      <candidateList>
        <item>，在</item>
      </candidateList>
      <explain/>
      <paraID> 3757B27</paraID>
      <start>144</start>
      <end>145</end>
      <status>unmodified</status>
      <modifiedWord/>
      <trackRevisions>false</trackRevisions>
    </reviewItem>
    <reviewItem>
      <errorID>1d15e910-2435-4ece-8544-b1e48ce78e09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72057C09</paraID>
      <start>0</start>
      <end>2</end>
      <status>unmodified</status>
      <modifiedWord/>
      <trackRevisions>false</trackRevisions>
    </reviewItem>
    <reviewItem>
      <errorID>7395d2ca-e1ee-43bd-8641-3a01fa2b8b3d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256C8FBC</paraID>
      <start>0</start>
      <end>2</end>
      <status>unmodified</status>
      <modifiedWord/>
      <trackRevisions>false</trackRevisions>
    </reviewItem>
    <reviewItem>
      <errorID>8499f344-6569-4edb-842d-2b482919b401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1EB99A53</paraID>
      <start>0</start>
      <end>2</end>
      <status>unmodified</status>
      <modifiedWord/>
      <trackRevisions>false</trackRevisions>
    </reviewItem>
    <reviewItem>
      <errorID>43a5c1d7-7078-4952-a495-b9595a338fb0</errorID>
      <errorWord>法律、法规</errorWord>
      <group>L1_Word</group>
      <groupName>字词问题</groupName>
      <ability>L2_Typo</ability>
      <abilityName>字词错误</abilityName>
      <candidateList>
        <item>法律法规</item>
      </candidateList>
      <explain/>
      <paraID> 3A00057</paraID>
      <start>27</start>
      <end>32</end>
      <status>unmodified</status>
      <modifiedWord/>
      <trackRevisions>false</trackRevisions>
    </reviewItem>
    <reviewItem>
      <errorID>40f346d8-abd4-4818-a8db-edb09de304b4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49ABE428</paraID>
      <start>0</start>
      <end>2</end>
      <status>unmodified</status>
      <modifiedWord/>
      <trackRevisions>false</trackRevisions>
    </reviewItem>
    <reviewItem>
      <errorID>03bc3800-8b48-4717-ab26-5d26f8eec913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33C9F8D</paraID>
      <start>0</start>
      <end>2</end>
      <status>unmodified</status>
      <modifiedWord/>
      <trackRevisions>false</trackRevisions>
    </reviewItem>
    <reviewItem>
      <errorID>3aba69ce-3958-48e9-810a-d45b88beee6a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2FAE59C8</paraID>
      <start>0</start>
      <end>2</end>
      <status>unmodified</status>
      <modifiedWord/>
      <trackRevisions>false</trackRevisions>
    </reviewItem>
    <reviewItem>
      <errorID>9a18c065-3c29-4e27-be36-096d89a2afd9</errorID>
      <errorWord>(</errorWord>
      <group>L1_Format</group>
      <groupName>格式问题</groupName>
      <ability>L2_HalfPunc</ability>
      <abilityName>全半角检查</abilityName>
      <candidateList>
        <item>（</item>
      </candidateList>
      <explain>文本全半角错误。</explain>
      <paraID>57164019</paraID>
      <start>94</start>
      <end>95</end>
      <status>unmodified</status>
      <modifiedWord/>
      <trackRevisions>false</trackRevisions>
    </reviewItem>
    <reviewItem>
      <errorID>543965bb-18b1-468f-bde9-04ec7e9b09ad</errorID>
      <errorWord>)</errorWord>
      <group>L1_Format</group>
      <groupName>格式问题</groupName>
      <ability>L2_HalfPunc</ability>
      <abilityName>全半角检查</abilityName>
      <candidateList>
        <item>）</item>
      </candidateList>
      <explain>文本全半角错误。</explain>
      <paraID>57164019</paraID>
      <start>104</start>
      <end>105</end>
      <status>unmodified</status>
      <modifiedWord/>
      <trackRevisions>false</trackRevisions>
    </reviewItem>
    <reviewItem>
      <errorID>22de33e2-b280-4598-aec6-4a0b60a02974</errorID>
      <errorWord>（</errorWord>
      <group>L1_Word</group>
      <groupName>字词问题</groupName>
      <ability>L2_Typo</ability>
      <abilityName>字词错误</abilityName>
      <candidateList>
        <item>（在</item>
      </candidateList>
      <explain/>
      <paraID>57164019</paraID>
      <start>119</start>
      <end>120</end>
      <status>unmodified</status>
      <modifiedWord/>
      <trackRevisions>false</trackRevisions>
    </reviewItem>
    <reviewItem>
      <errorID>b24a1ea5-966d-4285-9c19-dbec6512884a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793A833A</paraID>
      <start>179</start>
      <end>182</end>
      <status>unmodified</status>
      <modifiedWord/>
      <trackRevisions>false</trackRevisions>
    </reviewItem>
    <reviewItem>
      <errorID>75abfce5-9c5a-44f4-b981-41e912acc973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58C810F0</paraID>
      <start>46</start>
      <end>47</end>
      <status>unmodified</status>
      <modifiedWord/>
      <trackRevisions>false</trackRevisions>
    </reviewItem>
    <reviewItem>
      <errorID>6a5c8ba5-3f43-46ec-8317-e99465325094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619C1579</paraID>
      <start>0</start>
      <end>2</end>
      <status>unmodified</status>
      <modifiedWord/>
      <trackRevisions>false</trackRevisions>
    </reviewItem>
    <reviewItem>
      <errorID>7763ea74-cb47-4f93-80b2-20f1d7be911c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5819661D</paraID>
      <start>0</start>
      <end>2</end>
      <status>unmodified</status>
      <modifiedWord/>
      <trackRevisions>false</trackRevisions>
    </reviewItem>
    <reviewItem>
      <errorID>5bf82c54-88f7-4e1b-84a3-fb2186ea1701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41D2D446</paraID>
      <start>0</start>
      <end>2</end>
      <status>unmodified</status>
      <modifiedWord/>
      <trackRevisions>false</trackRevisions>
    </reviewItem>
    <reviewItem>
      <errorID>70184a33-4555-4694-a74f-922360b1dc18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44A31ADA</paraID>
      <start>0</start>
      <end>3</end>
      <status>unmodified</status>
      <modifiedWord/>
      <trackRevisions>false</trackRevisions>
    </reviewItem>
    <reviewItem>
      <errorID>1fb1251f-9836-4802-a302-638e5212f191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36883C52</paraID>
      <start>0</start>
      <end>3</end>
      <status>unmodified</status>
      <modifiedWord/>
      <trackRevisions>false</trackRevisions>
    </reviewItem>
    <reviewItem>
      <errorID>bb2e93e2-9e61-42d8-b6b7-69b19a3825e9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674EDA6B</paraID>
      <start>0</start>
      <end>3</end>
      <status>unmodified</status>
      <modifiedWord/>
      <trackRevisions>false</trackRevisions>
    </reviewItem>
    <reviewItem>
      <errorID>977ce081-27d3-4ced-9f6c-aab10b942842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7430C294</paraID>
      <start>0</start>
      <end>3</end>
      <status>unmodified</status>
      <modifiedWord/>
      <trackRevisions>false</trackRevisions>
    </reviewItem>
    <reviewItem>
      <errorID>569c8f9b-5ea6-48a0-8a24-4f8c899bf2f4</errorID>
      <errorWord>间</errorWord>
      <group>L1_Word</group>
      <groupName>字词问题</groupName>
      <ability>L2_Typo</ability>
      <abilityName>字词错误</abilityName>
      <candidateList>
        <item>间之</item>
      </candidateList>
      <explain/>
      <paraID>18B2AEE6</paraID>
      <start>21</start>
      <end>22</end>
      <status>unmodified</status>
      <modifiedWord/>
      <trackRevisions>false</trackRevisions>
    </reviewItem>
    <reviewItem>
      <errorID>ac7d1142-bc93-4573-8e63-4b01d50642b0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6AE393FC</paraID>
      <start>0</start>
      <end>3</end>
      <status>unmodified</status>
      <modifiedWord/>
      <trackRevisions>false</trackRevisions>
    </reviewItem>
    <reviewItem>
      <errorID>4199f864-4bc2-463f-afaf-53fd3ea6a8ce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7F982131</paraID>
      <start>0</start>
      <end>3</end>
      <status>unmodified</status>
      <modifiedWord/>
      <trackRevisions>false</trackRevisions>
    </reviewItem>
    <reviewItem>
      <errorID>9e95bbf8-8039-405c-92f0-f27c3a4a1af0</errorID>
      <errorWord>保持通讯畅通</errorWord>
      <group>L1_Word</group>
      <groupName>字词问题</groupName>
      <ability>L2_Typo</ability>
      <abilityName>字词错误</abilityName>
      <candidateList>
        <item>保持通信畅通</item>
      </candidateList>
      <explain/>
      <paraID> DD10A4E</paraID>
      <start>17</start>
      <end>23</end>
      <status>unmodified</status>
      <modifiedWord/>
      <trackRevisions>false</trackRevisions>
    </reviewItem>
    <reviewItem>
      <errorID>a3ef14b4-e137-448c-b63c-22bf1ec38979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52526643</paraID>
      <start>0</start>
      <end>3</end>
      <status>unmodified</status>
      <modifiedWord/>
      <trackRevisions>false</trackRevisions>
    </reviewItem>
    <reviewItem>
      <errorID>09eaf0bf-912e-475b-88e9-a96a9fbffa88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5EF95378</paraID>
      <start>0</start>
      <end>3</end>
      <status>unmodified</status>
      <modifiedWord/>
      <trackRevisions>false</trackRevisions>
    </reviewItem>
    <reviewItem>
      <errorID>8ea0590d-881c-4d0f-a453-d33073a24d10</errorID>
      <errorWord>&lt;</errorWord>
      <group>L1_Format</group>
      <groupName>格式问题</groupName>
      <ability>L2_HalfPunc</ability>
      <abilityName>全半角检查</abilityName>
      <candidateList>
        <item>〈</item>
      </candidateList>
      <explain>文本全半角错误。</explain>
      <paraID>6D28946F</paraID>
      <start>38</start>
      <end>39</end>
      <status>unmodified</status>
      <modifiedWord/>
      <trackRevisions>false</trackRevisions>
    </reviewItem>
    <reviewItem>
      <errorID>78c2921d-57d7-41ed-b07f-336ca2bc8087</errorID>
      <errorWord>&lt;</errorWord>
      <group>L1_Format</group>
      <groupName>格式问题</groupName>
      <ability>L2_HalfPunc</ability>
      <abilityName>全半角检查</abilityName>
      <candidateList>
        <item>〈</item>
      </candidateList>
      <explain>文本全半角错误。</explain>
      <paraID>1F1A6C9D</paraID>
      <start>38</start>
      <end>39</end>
      <status>unmodified</status>
      <modifiedWord/>
      <trackRevisions>false</trackRevisions>
    </reviewItem>
    <reviewItem>
      <errorID>0cebf121-8f11-4d7e-a1d2-acb7657faf9a</errorID>
      <errorWord>&lt;</errorWord>
      <group>L1_Format</group>
      <groupName>格式问题</groupName>
      <ability>L2_HalfPunc</ability>
      <abilityName>全半角检查</abilityName>
      <candidateList>
        <item>〈</item>
      </candidateList>
      <explain>文本全半角错误。</explain>
      <paraID>49F09A6C</paraID>
      <start>27</start>
      <end>28</end>
      <status>unmodified</status>
      <modifiedWord/>
      <trackRevisions>false</trackRevisions>
    </reviewItem>
    <reviewItem>
      <errorID>aa729dfe-6031-42ad-92af-0184e701edf9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6CDE0279</paraID>
      <start>0</start>
      <end>3</end>
      <status>unmodified</status>
      <modifiedWord/>
      <trackRevisions>false</trackRevisions>
    </reviewItem>
    <reviewItem>
      <errorID>b2e7a733-458a-40f8-9652-d312abba312e</errorID>
      <errorWord>法律、法规</errorWord>
      <group>L1_Word</group>
      <groupName>字词问题</groupName>
      <ability>L2_Typo</ability>
      <abilityName>字词错误</abilityName>
      <candidateList>
        <item>法律法规</item>
      </candidateList>
      <explain/>
      <paraID>36FD09B1</paraID>
      <start>7</start>
      <end>12</end>
      <status>unmodified</status>
      <modifiedWord/>
      <trackRevisions>false</trackRevisions>
    </reviewItem>
    <reviewItem>
      <errorID>a4a1c12b-a187-4e81-9703-2f69ce137efe</errorID>
      <errorWord>属</errorWord>
      <group>L1_Word</group>
      <groupName>字词问题</groupName>
      <ability>L2_Typo</ability>
      <abilityName>字词错误</abilityName>
      <candidateList>
        <item>属于</item>
      </candidateList>
      <explain/>
      <paraID>36FD09B1</paraID>
      <start>21</start>
      <end>22</end>
      <status>unmodified</status>
      <modifiedWord/>
      <trackRevisions>false</trackRevisions>
    </reviewItem>
    <reviewItem>
      <errorID>6ebdab53-60e8-4bf4-ac38-01ef8cb9c834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1B6C0959</paraID>
      <start>0</start>
      <end>3</end>
      <status>unmodified</status>
      <modifiedWord/>
      <trackRevisions>false</trackRevisions>
    </reviewItem>
    <reviewItem>
      <errorID>fe8e9fd6-64ce-4778-a487-ab018e10d298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1AC29F6B</paraID>
      <start>0</start>
      <end>3</end>
      <status>unmodified</status>
      <modifiedWord/>
      <trackRevisions>false</trackRevisions>
    </reviewItem>
    <reviewItem>
      <errorID>23c1f623-10cc-45c7-acce-82400aaf1b8b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218276E1</paraID>
      <start>0</start>
      <end>3</end>
      <status>unmodified</status>
      <modifiedWord/>
      <trackRevisions>false</trackRevisions>
    </reviewItem>
    <reviewItem>
      <errorID>d18d161c-9593-48d1-ab68-f7f566cc9423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3548A440</paraID>
      <start>0</start>
      <end>3</end>
      <status>unmodified</status>
      <modifiedWord/>
      <trackRevisions>false</trackRevisions>
    </reviewItem>
    <reviewItem>
      <errorID>4c48d254-dfa1-497d-b48b-f53a903d3199</errorID>
      <errorWord>法律、法规规定的其它</errorWord>
      <group>L1_Word</group>
      <groupName>字词问题</groupName>
      <ability>L2_Typo</ability>
      <abilityName>字词错误</abilityName>
      <candidateList>
        <item>法律法规规定的其它</item>
      </candidateList>
      <explain/>
      <paraID>17951F02</paraID>
      <start>4</start>
      <end>14</end>
      <status>unmodified</status>
      <modifiedWord/>
      <trackRevisions>false</trackRevisions>
    </reviewItem>
    <reviewItem>
      <errorID>aec821c2-9d05-42e4-8ebd-af3eef146f21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36275C8E</paraID>
      <start>0</start>
      <end>3</end>
      <status>unmodified</status>
      <modifiedWord/>
      <trackRevisions>false</trackRevisions>
    </reviewItem>
    <reviewItem>
      <errorID>945d8752-7917-4b9e-afb9-4df11ce3f023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6B53792E</paraID>
      <start>0</start>
      <end>3</end>
      <status>unmodified</status>
      <modifiedWord/>
      <trackRevisions>false</trackRevisions>
    </reviewItem>
    <reviewItem>
      <errorID>336fa263-c644-489a-bc1d-a1078fc4c4f2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29553811</paraID>
      <start>0</start>
      <end>3</end>
      <status>unmodified</status>
      <modifiedWord/>
      <trackRevisions>false</trackRevisions>
    </reviewItem>
    <reviewItem>
      <errorID>d6c6b196-839d-4f75-8201-8875c4df30ba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1BC4648B</paraID>
      <start>0</start>
      <end>3</end>
      <status>unmodified</status>
      <modifiedWord/>
      <trackRevisions>false</trackRevisions>
    </reviewItem>
    <reviewItem>
      <errorID>ca745b98-2487-40a1-94c1-d2b384a2911e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64CB61FF</paraID>
      <start>0</start>
      <end>3</end>
      <status>unmodified</status>
      <modifiedWord/>
      <trackRevisions>false</trackRevisions>
    </reviewItem>
    <reviewItem>
      <errorID>55028d41-f933-4652-8864-57cdce3d4951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12BE6F65</paraID>
      <start>0</start>
      <end>3</end>
      <status>unmodified</status>
      <modifiedWord/>
      <trackRevisions>false</trackRevisions>
    </reviewItem>
    <reviewItem>
      <errorID>019c78cc-2f82-4724-9513-0dab6ca932c6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48642518</paraID>
      <start>0</start>
      <end>3</end>
      <status>unmodified</status>
      <modifiedWord/>
      <trackRevisions>false</trackRevisions>
    </reviewItem>
    <reviewItem>
      <errorID>d93bd1ee-c8bf-4d5b-891d-36b55acb96d1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29D14ED1</paraID>
      <start>0</start>
      <end>3</end>
      <status>unmodified</status>
      <modifiedWord/>
      <trackRevisions>false</trackRevisions>
    </reviewItem>
    <reviewItem>
      <errorID>d823a0c8-5e75-4b52-9932-d106ad329933</errorID>
      <errorWord>详实</errorWord>
      <group>L1_Word</group>
      <groupName>字词问题</groupName>
      <ability>L2_Typo</ability>
      <abilityName>字词错误</abilityName>
      <candidateList>
        <item>翔实</item>
      </candidateList>
      <explain>存在发音相同字词的误用。</explain>
      <paraID>332ED01B</paraID>
      <start>4</start>
      <end>6</end>
      <status>unmodified</status>
      <modifiedWord/>
      <trackRevisions>false</trackRevisions>
    </reviewItem>
    <reviewItem>
      <errorID>a55b41c1-5cef-446e-8917-f858bcb0a590</errorID>
      <errorWord>详实</errorWord>
      <group>L1_Word</group>
      <groupName>字词问题</groupName>
      <ability>L2_Typo</ability>
      <abilityName>字词错误</abilityName>
      <candidateList>
        <item>翔实</item>
      </candidateList>
      <explain>存在发音相同字词的误用。</explain>
      <paraID>264932EB</paraID>
      <start>4</start>
      <end>6</end>
      <status>unmodified</status>
      <modifiedWord/>
      <trackRevisions>false</trackRevisions>
    </reviewItem>
    <reviewItem>
      <errorID>ce78bf60-0bcd-494c-9be1-5cb8c2c49e46</errorID>
      <errorWord>划</errorWord>
      <group>L1_Word</group>
      <groupName>字词问题</groupName>
      <ability>L2_Typo</ability>
      <abilityName>字词错误</abilityName>
      <candidateList>
        <item>划和</item>
      </candidateList>
      <explain/>
      <paraID>264932EB</paraID>
      <start>10</start>
      <end>11</end>
      <status>unmodified</status>
      <modifiedWord/>
      <trackRevisions>false</trackRevisions>
    </reviewItem>
    <reviewItem>
      <errorID>598cedef-92ff-4fbf-9498-3e7ee4ed0eb0</errorID>
      <errorWord>详实</errorWord>
      <group>L1_Word</group>
      <groupName>字词问题</groupName>
      <ability>L2_Typo</ability>
      <abilityName>字词错误</abilityName>
      <candidateList>
        <item>翔实</item>
      </candidateList>
      <explain/>
      <paraID>264932EB</paraID>
      <start>65</start>
      <end>67</end>
      <status>unmodified</status>
      <modifiedWord/>
      <trackRevisions>false</trackRevisions>
    </reviewItem>
    <reviewItem>
      <errorID>f8dfe059-8d00-4b88-bace-84c3a68ecafb</errorID>
      <errorWord>详实</errorWord>
      <group>L1_Word</group>
      <groupName>字词问题</groupName>
      <ability>L2_Typo</ability>
      <abilityName>字词错误</abilityName>
      <candidateList>
        <item>翔实</item>
      </candidateList>
      <explain>存在发音相同字词的误用。</explain>
      <paraID>4E31FCBE</paraID>
      <start>4</start>
      <end>6</end>
      <status>unmodified</status>
      <modifiedWord/>
      <trackRevisions>false</trackRevisions>
    </reviewItem>
    <reviewItem>
      <errorID>e067df2f-ca6e-4514-90e9-1bef33f6b2eb</errorID>
      <errorWord>详实</errorWord>
      <group>L1_Word</group>
      <groupName>字词问题</groupName>
      <ability>L2_Typo</ability>
      <abilityName>字词错误</abilityName>
      <candidateList>
        <item>翔实</item>
      </candidateList>
      <explain>存在发音相同字词的误用。</explain>
      <paraID>78CBEDF6</paraID>
      <start>4</start>
      <end>6</end>
      <status>unmodified</status>
      <modifiedWord/>
      <trackRevisions>false</trackRevisions>
    </reviewItem>
    <reviewItem>
      <errorID>d7e48cb7-f7a6-4404-9fb4-1e753e6345f6</errorID>
      <errorWord>详实</errorWord>
      <group>L1_Word</group>
      <groupName>字词问题</groupName>
      <ability>L2_Typo</ability>
      <abilityName>字词错误</abilityName>
      <candidateList>
        <item>翔实</item>
      </candidateList>
      <explain>存在发音相同字词的误用。</explain>
      <paraID>6B376BDB</paraID>
      <start>4</start>
      <end>6</end>
      <status>unmodified</status>
      <modifiedWord/>
      <trackRevisions>false</trackRevisions>
    </reviewItem>
    <reviewItem>
      <errorID>658e2b6d-9cab-41f0-9518-ed0ee2a63fe3</errorID>
      <errorWord>五位一体</errorWord>
      <group>L1_Political</group>
      <groupName>政治性问题</groupName>
      <ability>L2_Keyword</ability>
      <abilityName>固定表述</abilityName>
      <candidateList>
        <item>“五位一体”</item>
      </candidateList>
      <explain>注意检查当前固定表述标点是否使用规范。</explain>
      <paraID>5B4FE216</paraID>
      <start>99</start>
      <end>103</end>
      <status>unmodified</status>
      <modifiedWord/>
      <trackRevisions>false</trackRevisions>
    </reviewItem>
    <reviewItem>
      <errorID>ee1dd132-d1f0-4c3b-93bd-847eba222bef</errorID>
      <errorWord>-</errorWord>
      <group>L1_Format</group>
      <groupName>格式问题</groupName>
      <ability>L2_HalfPunc</ability>
      <abilityName>全半角检查</abilityName>
      <candidateList>
        <item>－</item>
      </candidateList>
      <explain>文本全半角错误。</explain>
      <paraID>5C551435</paraID>
      <start>51</start>
      <end>52</end>
      <status>unmodified</status>
      <modifiedWord/>
      <trackRevisions>false</trackRevisions>
    </reviewItem>
    <reviewItem>
      <errorID>c658613d-6123-493e-ae8a-0a822382f5b9</errorID>
      <errorWord>-</errorWord>
      <group>L1_Format</group>
      <groupName>格式问题</groupName>
      <ability>L2_HalfPunc</ability>
      <abilityName>全半角检查</abilityName>
      <candidateList>
        <item>－</item>
      </candidateList>
      <explain>文本全半角错误。</explain>
      <paraID>5C551435</paraID>
      <start>54</start>
      <end>55</end>
      <status>unmodified</status>
      <modifiedWord/>
      <trackRevisions>false</trackRevisions>
    </reviewItem>
    <reviewItem>
      <errorID>0a38f3b7-8950-43d7-b978-ff86d386114d</errorID>
      <errorWord>-</errorWord>
      <group>L1_Format</group>
      <groupName>格式问题</groupName>
      <ability>L2_HalfPunc</ability>
      <abilityName>全半角检查</abilityName>
      <candidateList>
        <item>－</item>
      </candidateList>
      <explain>文本全半角错误。</explain>
      <paraID>5C551435</paraID>
      <start>57</start>
      <end>58</end>
      <status>unmodified</status>
      <modifiedWord/>
      <trackRevisions>false</trackRevisions>
    </reviewItem>
    <reviewItem>
      <errorID>c37aee17-a0c1-4d24-ac41-f2dae8246fa5</errorID>
      <errorWord>-</errorWord>
      <group>L1_Format</group>
      <groupName>格式问题</groupName>
      <ability>L2_HalfPunc</ability>
      <abilityName>全半角检查</abilityName>
      <candidateList>
        <item>－</item>
      </candidateList>
      <explain>文本全半角错误。</explain>
      <paraID>6CFA68EA</paraID>
      <start>61</start>
      <end>62</end>
      <status>unmodified</status>
      <modifiedWord/>
      <trackRevisions>false</trackRevisions>
    </reviewItem>
    <reviewItem>
      <errorID>a98e474d-98a8-4de6-87a8-48a8b9bc974e</errorID>
      <errorWord>安装等</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5A5B28D0</paraID>
      <start>51</start>
      <end>54</end>
      <status>unmodified</status>
      <modifiedWord/>
      <trackRevisions>false</trackRevisions>
    </reviewItem>
    <reviewItem>
      <errorID>f8034734-3790-450d-abe4-086b1f459b24</errorID>
      <errorWord>,</errorWord>
      <group>L1_Format</group>
      <groupName>格式问题</groupName>
      <ability>L2_HalfPunc</ability>
      <abilityName>全半角检查</abilityName>
      <candidateList>
        <item>，</item>
      </candidateList>
      <explain>文本全半角错误。</explain>
      <paraID>108FA663</paraID>
      <start>12</start>
      <end>13</end>
      <status>unmodified</status>
      <modifiedWord/>
      <trackRevisions>false</trackRevisions>
    </reviewItem>
    <reviewItem>
      <errorID>20758b6c-34b8-493d-adee-af9dae93aea8</errorID>
      <errorWord>;</errorWord>
      <group>L1_Format</group>
      <groupName>格式问题</groupName>
      <ability>L2_HalfPunc</ability>
      <abilityName>全半角检查</abilityName>
      <candidateList>
        <item>；</item>
      </candidateList>
      <explain>文本全半角错误。</explain>
      <paraID>732B0A66</paraID>
      <start>21</start>
      <end>22</end>
      <status>unmodified</status>
      <modifiedWord/>
      <trackRevisions>false</trackRevisions>
    </reviewItem>
    <reviewItem>
      <errorID>7afa4e46-49ac-47e3-833b-be1c611fb6c1</errorID>
      <errorWord>;</errorWord>
      <group>L1_Format</group>
      <groupName>格式问题</groupName>
      <ability>L2_HalfPunc</ability>
      <abilityName>全半角检查</abilityName>
      <candidateList>
        <item>；</item>
      </candidateList>
      <explain>文本全半角错误。</explain>
      <paraID>732B0A66</paraID>
      <start>38</start>
      <end>39</end>
      <status>unmodified</status>
      <modifiedWord/>
      <trackRevisions>false</trackRevisions>
    </reviewItem>
    <reviewItem>
      <errorID>7fba66f3-64c7-453a-8db8-0b1cca1656aa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7BA40B4A</paraID>
      <start>0</start>
      <end>2</end>
      <status>unmodified</status>
      <modifiedWord/>
      <trackRevisions>false</trackRevisions>
    </reviewItem>
    <reviewItem>
      <errorID>4e9da10b-08cd-49b1-a83a-8780f0988dcd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50C971C8</paraID>
      <start>0</start>
      <end>2</end>
      <status>unmodified</status>
      <modifiedWord/>
      <trackRevisions>false</trackRevisions>
    </reviewItem>
    <reviewItem>
      <errorID>b63cb4d1-9cd9-468b-b6af-600a0d409c5c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A407905</paraID>
      <start>0</start>
      <end>2</end>
      <status>unmodified</status>
      <modifiedWord/>
      <trackRevisions>false</trackRevisions>
    </reviewItem>
    <reviewItem>
      <errorID>f16796af-6cd8-46b2-aa34-159d06263c75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6573F3F1</paraID>
      <start>0</start>
      <end>2</end>
      <status>unmodified</status>
      <modifiedWord/>
      <trackRevisions>false</trackRevisions>
    </reviewItem>
    <reviewItem>
      <errorID>79ffffaf-bbec-4142-b6df-91340e21c061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787EEFCC</paraID>
      <start>0</start>
      <end>2</end>
      <status>unmodified</status>
      <modifiedWord/>
      <trackRevisions>false</trackRevisions>
    </reviewItem>
    <reviewItem>
      <errorID>b007f83e-cabd-48d4-8b20-742711151251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3EE424B3</paraID>
      <start>0</start>
      <end>2</end>
      <status>unmodified</status>
      <modifiedWord/>
      <trackRevisions>false</trackRevisions>
    </reviewItem>
    <reviewItem>
      <errorID>3f6fe910-5cf8-4e00-8810-55edd50aa6d5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7C8796D4</paraID>
      <start>0</start>
      <end>2</end>
      <status>unmodified</status>
      <modifiedWord/>
      <trackRevisions>false</trackRevisions>
    </reviewItem>
    <reviewItem>
      <errorID>7cdf5927-2465-48e6-87b1-5eb93a0633fb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6ED643A3</paraID>
      <start>0</start>
      <end>2</end>
      <status>unmodified</status>
      <modifiedWord/>
      <trackRevisions>false</trackRevisions>
    </reviewItem>
    <reviewItem>
      <errorID>cad2feda-c9d5-4f00-8b76-ee066f833ab7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11BD747C</paraID>
      <start>89</start>
      <end>90</end>
      <status>unmodified</status>
      <modifiedWord/>
      <trackRevisions>false</trackRevisions>
    </reviewItem>
    <reviewItem>
      <errorID>5cd57e2c-e7fa-4894-ae3e-cb1b2785fcd3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11BD747C</paraID>
      <start>162</start>
      <end>163</end>
      <status>unmodified</status>
      <modifiedWord/>
      <trackRevisions>false</trackRevisions>
    </reviewItem>
    <reviewItem>
      <errorID>f811c832-f103-4151-8dfd-b0bf01f99a25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70281CEB</paraID>
      <start>0</start>
      <end>2</end>
      <status>unmodified</status>
      <modifiedWord/>
      <trackRevisions>false</trackRevisions>
    </reviewItem>
    <reviewItem>
      <errorID>1c18769e-aa3b-4c41-9076-d05c46488e3f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6041062C</paraID>
      <start>0</start>
      <end>2</end>
      <status>unmodified</status>
      <modifiedWord/>
      <trackRevisions>false</trackRevisions>
    </reviewItem>
    <reviewItem>
      <errorID>cfaccd85-d182-4548-a3ac-02450a97972a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52B19AFF</paraID>
      <start>0</start>
      <end>2</end>
      <status>unmodified</status>
      <modifiedWord/>
      <trackRevisions>false</trackRevisions>
    </reviewItem>
    <reviewItem>
      <errorID>db0e33bd-0d4c-47db-9109-fc15bc26b1f2</errorID>
      <errorWord>:</errorWord>
      <group>L1_Format</group>
      <groupName>格式问题</groupName>
      <ability>L2_HalfPunc</ability>
      <abilityName>全半角检查</abilityName>
      <candidateList>
        <item>：</item>
      </candidateList>
      <explain>文本全半角错误。</explain>
      <paraID>49181456</paraID>
      <start>5</start>
      <end>6</end>
      <status>unmodified</status>
      <modifiedWord/>
      <trackRevisions>false</trackRevisions>
    </reviewItem>
    <reviewItem>
      <errorID>9a0d472a-3b44-4479-8a44-b22a3fa2733e</errorID>
      <errorWord>:</errorWord>
      <group>L1_Format</group>
      <groupName>格式问题</groupName>
      <ability>L2_HalfPunc</ability>
      <abilityName>全半角检查</abilityName>
      <candidateList>
        <item>：</item>
      </candidateList>
      <explain>文本全半角错误。</explain>
      <paraID>49181456</paraID>
      <start>67</start>
      <end>68</end>
      <status>unmodified</status>
      <modifiedWord/>
      <trackRevisions>false</trackRevisions>
    </reviewItem>
    <reviewItem>
      <errorID>b0025e34-44ed-4400-8732-c988b5cf0df5</errorID>
      <errorWord>:</errorWord>
      <group>L1_Format</group>
      <groupName>格式问题</groupName>
      <ability>L2_HalfPunc</ability>
      <abilityName>全半角检查</abilityName>
      <candidateList>
        <item>：</item>
      </candidateList>
      <explain>文本全半角错误。</explain>
      <paraID>49181456</paraID>
      <start>88</start>
      <end>89</end>
      <status>unmodified</status>
      <modifiedWord/>
      <trackRevisions>false</trackRevisions>
    </reviewItem>
    <reviewItem>
      <errorID>e292eed8-d625-4631-a82c-305f336c7423</errorID>
      <errorWord>:</errorWord>
      <group>L1_Format</group>
      <groupName>格式问题</groupName>
      <ability>L2_HalfPunc</ability>
      <abilityName>全半角检查</abilityName>
      <candidateList>
        <item>：</item>
      </candidateList>
      <explain>文本全半角错误。</explain>
      <paraID>49181456</paraID>
      <start>107</start>
      <end>108</end>
      <status>unmodified</status>
      <modifiedWord/>
      <trackRevisions>false</trackRevisions>
    </reviewItem>
    <reviewItem>
      <errorID>6de34aef-080c-42dd-a92f-ffa777f152dd</errorID>
      <errorWord>:</errorWord>
      <group>L1_Format</group>
      <groupName>格式问题</groupName>
      <ability>L2_HalfPunc</ability>
      <abilityName>全半角检查</abilityName>
      <candidateList>
        <item>：</item>
      </candidateList>
      <explain>文本全半角错误。</explain>
      <paraID>49181456</paraID>
      <start>145</start>
      <end>146</end>
      <status>unmodified</status>
      <modifiedWord/>
      <trackRevisions>false</trackRevisions>
    </reviewItem>
    <reviewItem>
      <errorID>afcd45d3-4bd2-404c-8404-429cc1e5d142</errorID>
      <errorWord>:</errorWord>
      <group>L1_Format</group>
      <groupName>格式问题</groupName>
      <ability>L2_HalfPunc</ability>
      <abilityName>全半角检查</abilityName>
      <candidateList>
        <item>：</item>
      </candidateList>
      <explain>文本全半角错误。</explain>
      <paraID>49181456</paraID>
      <start>178</start>
      <end>179</end>
      <status>unmodified</status>
      <modifiedWord/>
      <trackRevisions>false</trackRevisions>
    </reviewItem>
    <reviewItem>
      <errorID>d864b303-5ad7-413b-b37d-1048d2451ade</errorID>
      <errorWord>:</errorWord>
      <group>L1_Format</group>
      <groupName>格式问题</groupName>
      <ability>L2_HalfPunc</ability>
      <abilityName>全半角检查</abilityName>
      <candidateList>
        <item>：</item>
      </candidateList>
      <explain>文本全半角错误。</explain>
      <paraID>6EE583B9</paraID>
      <start>4</start>
      <end>5</end>
      <status>unmodified</status>
      <modifiedWord/>
      <trackRevisions>false</trackRevisions>
    </reviewItem>
    <reviewItem>
      <errorID>31a3d2a3-4981-4e70-9de2-7d8002ebed67</errorID>
      <errorWord>:</errorWord>
      <group>L1_Format</group>
      <groupName>格式问题</groupName>
      <ability>L2_HalfPunc</ability>
      <abilityName>全半角检查</abilityName>
      <candidateList>
        <item>：</item>
      </candidateList>
      <explain>文本全半角错误。</explain>
      <paraID>6EE583B9</paraID>
      <start>32</start>
      <end>33</end>
      <status>unmodified</status>
      <modifiedWord/>
      <trackRevisions>false</trackRevisions>
    </reviewItem>
    <reviewItem>
      <errorID>6b5d6c40-cb27-40cd-975d-2c44b4a1b094</errorID>
      <errorWord>:</errorWord>
      <group>L1_Format</group>
      <groupName>格式问题</groupName>
      <ability>L2_HalfPunc</ability>
      <abilityName>全半角检查</abilityName>
      <candidateList>
        <item>：</item>
      </candidateList>
      <explain>文本全半角错误。</explain>
      <paraID>6EE583B9</paraID>
      <start>56</start>
      <end>57</end>
      <status>unmodified</status>
      <modifiedWord/>
      <trackRevisions>false</trackRevisions>
    </reviewItem>
    <reviewItem>
      <errorID>9844ca86-8515-44f4-965b-8876c0ae10d0</errorID>
      <errorWord>:</errorWord>
      <group>L1_Format</group>
      <groupName>格式问题</groupName>
      <ability>L2_HalfPunc</ability>
      <abilityName>全半角检查</abilityName>
      <candidateList>
        <item>：</item>
      </candidateList>
      <explain>文本全半角错误。</explain>
      <paraID>6EE583B9</paraID>
      <start>73</start>
      <end>74</end>
      <status>unmodified</status>
      <modifiedWord/>
      <trackRevisions>false</trackRevisions>
    </reviewItem>
    <reviewItem>
      <errorID>9e367063-3193-44af-9dc5-e756d3db0a83</errorID>
      <errorWord>:</errorWord>
      <group>L1_Format</group>
      <groupName>格式问题</groupName>
      <ability>L2_HalfPunc</ability>
      <abilityName>全半角检查</abilityName>
      <candidateList>
        <item>：</item>
      </candidateList>
      <explain>文本全半角错误。</explain>
      <paraID>6EE583B9</paraID>
      <start>88</start>
      <end>89</end>
      <status>unmodified</status>
      <modifiedWord/>
      <trackRevisions>false</trackRevisions>
    </reviewItem>
    <reviewItem>
      <errorID>25bc5955-50cb-4ced-b1fc-a376c956e95d</errorID>
      <errorWord>:</errorWord>
      <group>L1_Format</group>
      <groupName>格式问题</groupName>
      <ability>L2_HalfPunc</ability>
      <abilityName>全半角检查</abilityName>
      <candidateList>
        <item>：</item>
      </candidateList>
      <explain>文本全半角错误。</explain>
      <paraID>6EE583B9</paraID>
      <start>106</start>
      <end>107</end>
      <status>unmodified</status>
      <modifiedWord/>
      <trackRevisions>false</trackRevisions>
    </reviewItem>
    <reviewItem>
      <errorID>3dddceb9-db73-4812-8ff7-4e9f708f3a13</errorID>
      <errorWord>:</errorWord>
      <group>L1_Format</group>
      <groupName>格式问题</groupName>
      <ability>L2_HalfPunc</ability>
      <abilityName>全半角检查</abilityName>
      <candidateList>
        <item>：</item>
      </candidateList>
      <explain>文本全半角错误。</explain>
      <paraID>6EE583B9</paraID>
      <start>129</start>
      <end>130</end>
      <status>unmodified</status>
      <modifiedWord/>
      <trackRevisions>false</trackRevisions>
    </reviewItem>
    <reviewItem>
      <errorID>15b1672d-2ede-4aad-a1a9-6cc697744a3c</errorID>
      <errorWord>实</errorWord>
      <group>L1_Word</group>
      <groupName>字词问题</groupName>
      <ability>L2_Typo</ability>
      <abilityName>字词错误</abilityName>
      <candidateList>
        <item>实现</item>
      </candidateList>
      <explain>〈动〉使成为事实：～理想。</explain>
      <paraID>6EE583B9</paraID>
      <start>148</start>
      <end>149</end>
      <status>unmodified</status>
      <modifiedWord/>
      <trackRevisions>false</trackRevisions>
    </reviewItem>
    <reviewItem>
      <errorID>47afbd7d-2393-4cdc-b1ca-de69a1952604</errorID>
      <errorWord>:</errorWord>
      <group>L1_Format</group>
      <groupName>格式问题</groupName>
      <ability>L2_HalfPunc</ability>
      <abilityName>全半角检查</abilityName>
      <candidateList>
        <item>：</item>
      </candidateList>
      <explain>文本全半角错误。</explain>
      <paraID>6EE583B9</paraID>
      <start>162</start>
      <end>163</end>
      <status>unmodified</status>
      <modifiedWord/>
      <trackRevisions>false</trackRevisions>
    </reviewItem>
    <reviewItem>
      <errorID>bd77f308-e346-41c5-a133-5b6a420e2853</errorID>
      <errorWord>:</errorWord>
      <group>L1_Format</group>
      <groupName>格式问题</groupName>
      <ability>L2_HalfPunc</ability>
      <abilityName>全半角检查</abilityName>
      <candidateList>
        <item>：</item>
      </candidateList>
      <explain>文本全半角错误。</explain>
      <paraID>6EE583B9</paraID>
      <start>200</start>
      <end>201</end>
      <status>unmodified</status>
      <modifiedWord/>
      <trackRevisions>false</trackRevisions>
    </reviewItem>
    <reviewItem>
      <errorID>fa417228-73f9-4d7b-96d5-75a98e68ec28</errorID>
      <errorWord>:</errorWord>
      <group>L1_Format</group>
      <groupName>格式问题</groupName>
      <ability>L2_HalfPunc</ability>
      <abilityName>全半角检查</abilityName>
      <candidateList>
        <item>：</item>
      </candidateList>
      <explain>文本全半角错误。</explain>
      <paraID>6EE583B9</paraID>
      <start>226</start>
      <end>227</end>
      <status>unmodified</status>
      <modifiedWord/>
      <trackRevisions>false</trackRevisions>
    </reviewItem>
    <reviewItem>
      <errorID>6b53a751-239d-4f25-8c2a-ddb67177b6fb</errorID>
      <errorWord>:</errorWord>
      <group>L1_Format</group>
      <groupName>格式问题</groupName>
      <ability>L2_HalfPunc</ability>
      <abilityName>全半角检查</abilityName>
      <candidateList>
        <item>：</item>
      </candidateList>
      <explain>文本全半角错误。</explain>
      <paraID>6EE583B9</paraID>
      <start>267</start>
      <end>268</end>
      <status>unmodified</status>
      <modifiedWord/>
      <trackRevisions>false</trackRevisions>
    </reviewItem>
    <reviewItem>
      <errorID>fe1d684b-85ea-4e92-bdd3-6b744047d305</errorID>
      <errorWord>:</errorWord>
      <group>L1_Format</group>
      <groupName>格式问题</groupName>
      <ability>L2_HalfPunc</ability>
      <abilityName>全半角检查</abilityName>
      <candidateList>
        <item>：</item>
      </candidateList>
      <explain>文本全半角错误。</explain>
      <paraID>6EE583B9</paraID>
      <start>296</start>
      <end>297</end>
      <status>unmodified</status>
      <modifiedWord/>
      <trackRevisions>false</trackRevisions>
    </reviewItem>
    <reviewItem>
      <errorID>ea3b6cb0-8c9a-4aa9-9e42-c33d4a19c0e6</errorID>
      <errorWord>(</errorWord>
      <group>L1_Format</group>
      <groupName>格式问题</groupName>
      <ability>L2_HalfPunc</ability>
      <abilityName>全半角检查</abilityName>
      <candidateList>
        <item>（</item>
      </candidateList>
      <explain>文本全半角错误。</explain>
      <paraID>6EE583B9</paraID>
      <start>310</start>
      <end>311</end>
      <status>unmodified</status>
      <modifiedWord/>
      <trackRevisions>false</trackRevisions>
    </reviewItem>
    <reviewItem>
      <errorID>17e7ff4c-8037-4cdb-97ab-139f65299cd7</errorID>
      <errorWord>)</errorWord>
      <group>L1_Format</group>
      <groupName>格式问题</groupName>
      <ability>L2_HalfPunc</ability>
      <abilityName>全半角检查</abilityName>
      <candidateList>
        <item>）</item>
      </candidateList>
      <explain>文本全半角错误。</explain>
      <paraID>6EE583B9</paraID>
      <start>320</start>
      <end>321</end>
      <status>unmodified</status>
      <modifiedWord/>
      <trackRevisions>false</trackRevisions>
    </reviewItem>
    <reviewItem>
      <errorID>7371fbe9-8d6d-4611-afde-c0a9f51916c6</errorID>
      <errorWord>:</errorWord>
      <group>L1_Format</group>
      <groupName>格式问题</groupName>
      <ability>L2_HalfPunc</ability>
      <abilityName>全半角检查</abilityName>
      <candidateList>
        <item>：</item>
      </candidateList>
      <explain>文本全半角错误。</explain>
      <paraID>6EE583B9</paraID>
      <start>365</start>
      <end>366</end>
      <status>unmodified</status>
      <modifiedWord/>
      <trackRevisions>false</trackRevisions>
    </reviewItem>
    <reviewItem>
      <errorID>3aa9ae3a-c64a-4908-aa1b-33d49b9b72be</errorID>
      <errorWord>:</errorWord>
      <group>L1_Format</group>
      <groupName>格式问题</groupName>
      <ability>L2_HalfPunc</ability>
      <abilityName>全半角检查</abilityName>
      <candidateList>
        <item>：</item>
      </candidateList>
      <explain>文本全半角错误。</explain>
      <paraID>6EE583B9</paraID>
      <start>401</start>
      <end>402</end>
      <status>unmodified</status>
      <modifiedWord/>
      <trackRevisions>false</trackRevisions>
    </reviewItem>
    <reviewItem>
      <errorID>d90e6a3b-9164-4901-b69b-d4a1759ced2b</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6EE583B9</paraID>
      <start>407</start>
      <end>413</end>
      <status>unmodified</status>
      <modifiedWord/>
      <trackRevisions>false</trackRevisions>
    </reviewItem>
    <reviewItem>
      <errorID>b3eb142c-ad0c-44d8-96a8-b39320a85f11</errorID>
      <errorWord>:</errorWord>
      <group>L1_Format</group>
      <groupName>格式问题</groupName>
      <ability>L2_HalfPunc</ability>
      <abilityName>全半角检查</abilityName>
      <candidateList>
        <item>：</item>
      </candidateList>
      <explain>文本全半角错误。</explain>
      <paraID>6EE583B9</paraID>
      <start>429</start>
      <end>430</end>
      <status>unmodified</status>
      <modifiedWord/>
      <trackRevisions>false</trackRevisions>
    </reviewItem>
    <reviewItem>
      <errorID>55608a08-6203-4911-bd96-542a564525c6</errorID>
      <errorWord>:</errorWord>
      <group>L1_Format</group>
      <groupName>格式问题</groupName>
      <ability>L2_HalfPunc</ability>
      <abilityName>全半角检查</abilityName>
      <candidateList>
        <item>：</item>
      </candidateList>
      <explain>文本全半角错误。</explain>
      <paraID>6EE583B9</paraID>
      <start>464</start>
      <end>465</end>
      <status>unmodified</status>
      <modifiedWord/>
      <trackRevisions>false</trackRevisions>
    </reviewItem>
    <reviewItem>
      <errorID>22d40894-78bb-46da-a656-162ca9d50d86</errorID>
      <errorWord>:</errorWord>
      <group>L1_Format</group>
      <groupName>格式问题</groupName>
      <ability>L2_HalfPunc</ability>
      <abilityName>全半角检查</abilityName>
      <candidateList>
        <item>：</item>
      </candidateList>
      <explain>文本全半角错误。</explain>
      <paraID>6EE583B9</paraID>
      <start>520</start>
      <end>521</end>
      <status>unmodified</status>
      <modifiedWord/>
      <trackRevisions>false</trackRevisions>
    </reviewItem>
    <reviewItem>
      <errorID>d8138741-5efc-4179-adaf-9f5fcad0a32d</errorID>
      <errorWord>:</errorWord>
      <group>L1_Format</group>
      <groupName>格式问题</groupName>
      <ability>L2_HalfPunc</ability>
      <abilityName>全半角检查</abilityName>
      <candidateList>
        <item>：</item>
      </candidateList>
      <explain>文本全半角错误。</explain>
      <paraID>6EE583B9</paraID>
      <start>546</start>
      <end>547</end>
      <status>unmodified</status>
      <modifiedWord/>
      <trackRevisions>false</trackRevisions>
    </reviewItem>
    <reviewItem>
      <errorID>968eaaec-8fa6-44c3-b4fc-f16fae1f6178</errorID>
      <errorWord>:</errorWord>
      <group>L1_Format</group>
      <groupName>格式问题</groupName>
      <ability>L2_HalfPunc</ability>
      <abilityName>全半角检查</abilityName>
      <candidateList>
        <item>：</item>
      </candidateList>
      <explain>文本全半角错误。</explain>
      <paraID>6EE583B9</paraID>
      <start>579</start>
      <end>580</end>
      <status>unmodified</status>
      <modifiedWord/>
      <trackRevisions>false</trackRevisions>
    </reviewItem>
    <reviewItem>
      <errorID>e811574d-67ca-41a1-adb3-59f2979d9a67</errorID>
      <errorWord>:</errorWord>
      <group>L1_Format</group>
      <groupName>格式问题</groupName>
      <ability>L2_HalfPunc</ability>
      <abilityName>全半角检查</abilityName>
      <candidateList>
        <item>：</item>
      </candidateList>
      <explain>文本全半角错误。</explain>
      <paraID>6EE583B9</paraID>
      <start>611</start>
      <end>612</end>
      <status>unmodified</status>
      <modifiedWord/>
      <trackRevisions>false</trackRevisions>
    </reviewItem>
    <reviewItem>
      <errorID>a03ff021-8eda-450d-8872-0ed49441dcba</errorID>
      <errorWord>:</errorWord>
      <group>L1_Format</group>
      <groupName>格式问题</groupName>
      <ability>L2_HalfPunc</ability>
      <abilityName>全半角检查</abilityName>
      <candidateList>
        <item>：</item>
      </candidateList>
      <explain>文本全半角错误。</explain>
      <paraID>6EE583B9</paraID>
      <start>639</start>
      <end>640</end>
      <status>unmodified</status>
      <modifiedWord/>
      <trackRevisions>false</trackRevisions>
    </reviewItem>
    <reviewItem>
      <errorID>d566d242-3d89-4814-8466-b47af3e9934d</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6EE583B9</paraID>
      <start>645</start>
      <end>651</end>
      <status>unmodified</status>
      <modifiedWord/>
      <trackRevisions>false</trackRevisions>
    </reviewItem>
    <reviewItem>
      <errorID>74d2a9e6-76d2-49e5-92e5-503fea0a67ea</errorID>
      <errorWord>:</errorWord>
      <group>L1_Format</group>
      <groupName>格式问题</groupName>
      <ability>L2_HalfPunc</ability>
      <abilityName>全半角检查</abilityName>
      <candidateList>
        <item>：</item>
      </candidateList>
      <explain>文本全半角错误。</explain>
      <paraID>6EE583B9</paraID>
      <start>667</start>
      <end>668</end>
      <status>unmodified</status>
      <modifiedWord/>
      <trackRevisions>false</trackRevisions>
    </reviewItem>
    <reviewItem>
      <errorID>3bc56de1-ca32-4d65-b186-0798e489cabc</errorID>
      <errorWord>:</errorWord>
      <group>L1_Format</group>
      <groupName>格式问题</groupName>
      <ability>L2_HalfPunc</ability>
      <abilityName>全半角检查</abilityName>
      <candidateList>
        <item>：</item>
      </candidateList>
      <explain>文本全半角错误。</explain>
      <paraID>6EE583B9</paraID>
      <start>698</start>
      <end>699</end>
      <status>unmodified</status>
      <modifiedWord/>
      <trackRevisions>false</trackRevisions>
    </reviewItem>
    <reviewItem>
      <errorID>75021cf2-f0ff-44c6-88de-6767f16d85ab</errorID>
      <errorWord>:</errorWord>
      <group>L1_Format</group>
      <groupName>格式问题</groupName>
      <ability>L2_HalfPunc</ability>
      <abilityName>全半角检查</abilityName>
      <candidateList>
        <item>：</item>
      </candidateList>
      <explain>文本全半角错误。</explain>
      <paraID>6EE583B9</paraID>
      <start>726</start>
      <end>727</end>
      <status>unmodified</status>
      <modifiedWord/>
      <trackRevisions>false</trackRevisions>
    </reviewItem>
    <reviewItem>
      <errorID>478c8c6e-97a2-4242-81aa-8fdfb2491033</errorID>
      <errorWord>:</errorWord>
      <group>L1_Format</group>
      <groupName>格式问题</groupName>
      <ability>L2_HalfPunc</ability>
      <abilityName>全半角检查</abilityName>
      <candidateList>
        <item>：</item>
      </candidateList>
      <explain>文本全半角错误。</explain>
      <paraID>6EE583B9</paraID>
      <start>804</start>
      <end>805</end>
      <status>unmodified</status>
      <modifiedWord/>
      <trackRevisions>false</trackRevisions>
    </reviewItem>
    <reviewItem>
      <errorID>1afeac4f-30c9-44b2-a89b-0f59658a7df7</errorID>
      <errorWord>外漏</errorWord>
      <group>L1_Word</group>
      <groupName>字词问题</groupName>
      <ability>L2_Typo</ability>
      <abilityName>字词错误</abilityName>
      <candidateList>
        <item>外露</item>
      </candidateList>
      <explain>存在发音相同字词的误用。</explain>
      <paraID>4EDD1F30</paraID>
      <start>29</start>
      <end>31</end>
      <status>unmodified</status>
      <modifiedWord/>
      <trackRevisions>false</trackRevisions>
    </reviewItem>
    <reviewItem>
      <errorID>cda7f24a-fefd-47a0-b4c6-ca8e9f71c8f0</errorID>
      <errorWord>,</errorWord>
      <group>L1_Format</group>
      <groupName>格式问题</groupName>
      <ability>L2_HalfPunc</ability>
      <abilityName>全半角检查</abilityName>
      <candidateList>
        <item>，</item>
      </candidateList>
      <explain>文本全半角错误。</explain>
      <paraID>4EDD1F30</paraID>
      <start>213</start>
      <end>214</end>
      <status>unmodified</status>
      <modifiedWord/>
      <trackRevisions>false</trackRevisions>
    </reviewItem>
    <reviewItem>
      <errorID>c6122c76-73c0-439d-b7e6-68cbe067e532</errorID>
      <errorWord>,</errorWord>
      <group>L1_Format</group>
      <groupName>格式问题</groupName>
      <ability>L2_HalfPunc</ability>
      <abilityName>全半角检查</abilityName>
      <candidateList>
        <item>，</item>
      </candidateList>
      <explain>文本全半角错误。</explain>
      <paraID>4EDD1F30</paraID>
      <start>607</start>
      <end>608</end>
      <status>unmodified</status>
      <modifiedWord/>
      <trackRevisions>false</trackRevisions>
    </reviewItem>
    <reviewItem>
      <errorID>409af368-98bf-4e69-acc5-faf288b57c22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11624CF3</paraID>
      <start>0</start>
      <end>2</end>
      <status>unmodified</status>
      <modifiedWord/>
      <trackRevisions>false</trackRevisions>
    </reviewItem>
    <reviewItem>
      <errorID>dab5b6f3-9d07-4a79-a099-6d8fdf180fd1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7271B41E</paraID>
      <start>0</start>
      <end>2</end>
      <status>unmodified</status>
      <modifiedWord/>
      <trackRevisions>false</trackRevisions>
    </reviewItem>
    <reviewItem>
      <errorID>f41f07a5-6947-468f-b617-c44318cead1c</errorID>
      <errorWord>:</errorWord>
      <group>L1_Format</group>
      <groupName>格式问题</groupName>
      <ability>L2_HalfPunc</ability>
      <abilityName>全半角检查</abilityName>
      <candidateList>
        <item>：</item>
      </candidateList>
      <explain>文本全半角错误。</explain>
      <paraID>7271B41E</paraID>
      <start>145</start>
      <end>146</end>
      <status>unmodified</status>
      <modifiedWord/>
      <trackRevisions>false</trackRevisions>
    </reviewItem>
    <reviewItem>
      <errorID>0f5c6d07-b180-4bf3-ad0d-fe577553cf26</errorID>
      <errorWord>:</errorWord>
      <group>L1_Format</group>
      <groupName>格式问题</groupName>
      <ability>L2_HalfPunc</ability>
      <abilityName>全半角检查</abilityName>
      <candidateList>
        <item>：</item>
      </candidateList>
      <explain>文本全半角错误。</explain>
      <paraID>7271B41E</paraID>
      <start>160</start>
      <end>161</end>
      <status>unmodified</status>
      <modifiedWord/>
      <trackRevisions>false</trackRevisions>
    </reviewItem>
    <reviewItem>
      <errorID>222df794-9cd2-4ea7-aab4-068db0aee083</errorID>
      <errorWord>:</errorWord>
      <group>L1_Format</group>
      <groupName>格式问题</groupName>
      <ability>L2_HalfPunc</ability>
      <abilityName>全半角检查</abilityName>
      <candidateList>
        <item>：</item>
      </candidateList>
      <explain>文本全半角错误。</explain>
      <paraID>7271B41E</paraID>
      <start>203</start>
      <end>204</end>
      <status>unmodified</status>
      <modifiedWord/>
      <trackRevisions>false</trackRevisions>
    </reviewItem>
    <reviewItem>
      <errorID>fb6af106-64b2-42b4-b823-3b07962666ae</errorID>
      <errorWord>:</errorWord>
      <group>L1_Format</group>
      <groupName>格式问题</groupName>
      <ability>L2_HalfPunc</ability>
      <abilityName>全半角检查</abilityName>
      <candidateList>
        <item>：</item>
      </candidateList>
      <explain>文本全半角错误。</explain>
      <paraID>7271B41E</paraID>
      <start>221</start>
      <end>222</end>
      <status>unmodified</status>
      <modifiedWord/>
      <trackRevisions>false</trackRevisions>
    </reviewItem>
    <reviewItem>
      <errorID>69718baf-9093-4726-ab9f-f1aeb9d47b8b</errorID>
      <errorWord>:</errorWord>
      <group>L1_Format</group>
      <groupName>格式问题</groupName>
      <ability>L2_HalfPunc</ability>
      <abilityName>全半角检查</abilityName>
      <candidateList>
        <item>：</item>
      </candidateList>
      <explain>文本全半角错误。</explain>
      <paraID>7271B41E</paraID>
      <start>231</start>
      <end>232</end>
      <status>unmodified</status>
      <modifiedWord/>
      <trackRevisions>false</trackRevisions>
    </reviewItem>
    <reviewItem>
      <errorID>740fbfd6-700b-41a8-a95d-7d1375c9753a</errorID>
      <errorWord>:</errorWord>
      <group>L1_Format</group>
      <groupName>格式问题</groupName>
      <ability>L2_HalfPunc</ability>
      <abilityName>全半角检查</abilityName>
      <candidateList>
        <item>：</item>
      </candidateList>
      <explain>文本全半角错误。</explain>
      <paraID>7271B41E</paraID>
      <start>241</start>
      <end>242</end>
      <status>unmodified</status>
      <modifiedWord/>
      <trackRevisions>false</trackRevisions>
    </reviewItem>
    <reviewItem>
      <errorID>9efbbd74-2f1e-4454-a35c-6fd247de78e4</errorID>
      <errorWord>:</errorWord>
      <group>L1_Format</group>
      <groupName>格式问题</groupName>
      <ability>L2_HalfPunc</ability>
      <abilityName>全半角检查</abilityName>
      <candidateList>
        <item>：</item>
      </candidateList>
      <explain>文本全半角错误。</explain>
      <paraID>7271B41E</paraID>
      <start>290</start>
      <end>291</end>
      <status>unmodified</status>
      <modifiedWord/>
      <trackRevisions>false</trackRevisions>
    </reviewItem>
    <reviewItem>
      <errorID>40ee3ecd-3610-4532-a79f-6dbdbf9bb140</errorID>
      <errorWord>:</errorWord>
      <group>L1_Format</group>
      <groupName>格式问题</groupName>
      <ability>L2_HalfPunc</ability>
      <abilityName>全半角检查</abilityName>
      <candidateList>
        <item>：</item>
      </candidateList>
      <explain>文本全半角错误。</explain>
      <paraID>7271B41E</paraID>
      <start>308</start>
      <end>309</end>
      <status>unmodified</status>
      <modifiedWord/>
      <trackRevisions>false</trackRevisions>
    </reviewItem>
    <reviewItem>
      <errorID>339be5e3-3db1-469f-9ff2-24ea7b815a09</errorID>
      <errorWord>:</errorWord>
      <group>L1_Format</group>
      <groupName>格式问题</groupName>
      <ability>L2_HalfPunc</ability>
      <abilityName>全半角检查</abilityName>
      <candidateList>
        <item>：</item>
      </candidateList>
      <explain>文本全半角错误。</explain>
      <paraID>7271B41E</paraID>
      <start>319</start>
      <end>320</end>
      <status>unmodified</status>
      <modifiedWord/>
      <trackRevisions>false</trackRevisions>
    </reviewItem>
    <reviewItem>
      <errorID>94c9399b-544a-4043-bcd1-cb02287b5904</errorID>
      <errorWord>:</errorWord>
      <group>L1_Format</group>
      <groupName>格式问题</groupName>
      <ability>L2_HalfPunc</ability>
      <abilityName>全半角检查</abilityName>
      <candidateList>
        <item>：</item>
      </candidateList>
      <explain>文本全半角错误。</explain>
      <paraID>7271B41E</paraID>
      <start>336</start>
      <end>337</end>
      <status>unmodified</status>
      <modifiedWord/>
      <trackRevisions>false</trackRevisions>
    </reviewItem>
    <reviewItem>
      <errorID>237ec1dc-d27e-493f-ab97-0ca1a7ee4283</errorID>
      <errorWord>.</errorWord>
      <group>L1_Format</group>
      <groupName>格式问题</groupName>
      <ability>L2_HalfPunc</ability>
      <abilityName>全半角检查</abilityName>
      <candidateList>
        <item>。</item>
      </candidateList>
      <explain>文本全半角错误。</explain>
      <paraID>66E985F5</paraID>
      <start>343</start>
      <end>344</end>
      <status>unmodified</status>
      <modifiedWord/>
      <trackRevisions>false</trackRevisions>
    </reviewItem>
    <reviewItem>
      <errorID>933064b2-cb56-4149-a511-8602946b2419</errorID>
      <errorWord>(</errorWord>
      <group>L1_Format</group>
      <groupName>格式问题</groupName>
      <ability>L2_HalfPunc</ability>
      <abilityName>全半角检查</abilityName>
      <candidateList>
        <item>（</item>
      </candidateList>
      <explain>文本全半角错误。</explain>
      <paraID>66E985F5</paraID>
      <start>811</start>
      <end>812</end>
      <status>unmodified</status>
      <modifiedWord/>
      <trackRevisions>false</trackRevisions>
    </reviewItem>
    <reviewItem>
      <errorID>d6be4aeb-9497-49e1-a437-e7c4473369ea</errorID>
      <errorWord>)</errorWord>
      <group>L1_Format</group>
      <groupName>格式问题</groupName>
      <ability>L2_HalfPunc</ability>
      <abilityName>全半角检查</abilityName>
      <candidateList>
        <item>）</item>
      </candidateList>
      <explain>文本全半角错误。</explain>
      <paraID>66E985F5</paraID>
      <start>832</start>
      <end>833</end>
      <status>unmodified</status>
      <modifiedWord/>
      <trackRevisions>false</trackRevisions>
    </reviewItem>
    <reviewItem>
      <errorID>71560c0c-d3e6-474f-a244-ae3cef427ba3</errorID>
      <errorWord>45千</errorWord>
      <group>L1_Knowledge</group>
      <groupName>知识性问题</groupName>
      <ability>L2_Knowledge</ability>
      <abilityName>其他知识</abilityName>
      <candidateList>
        <item>45000</item>
      </candidateList>
      <explain/>
      <paraID>7A5F7960</paraID>
      <start>96</start>
      <end>99</end>
      <status>unmodified</status>
      <modifiedWord/>
      <trackRevisions>false</trackRevisions>
    </reviewItem>
    <reviewItem>
      <errorID>9825e259-64e6-4747-80e8-bf440d888a3c</errorID>
      <errorWord>~</errorWord>
      <group>L1_Format</group>
      <groupName>格式问题</groupName>
      <ability>L2_HalfPunc</ability>
      <abilityName>全半角检查</abilityName>
      <candidateList>
        <item>～</item>
      </candidateList>
      <explain>文本全半角错误。</explain>
      <paraID>20512F63</paraID>
      <start>5</start>
      <end>6</end>
      <status>unmodified</status>
      <modifiedWord/>
      <trackRevisions>false</trackRevisions>
    </reviewItem>
    <reviewItem>
      <errorID>aeb05a8d-db82-472d-98cb-eb7201c627c0</errorID>
      <errorWord>:</errorWord>
      <group>L1_Format</group>
      <groupName>格式问题</groupName>
      <ability>L2_HalfPunc</ability>
      <abilityName>全半角检查</abilityName>
      <candidateList>
        <item>：</item>
      </candidateList>
      <explain>文本全半角错误。</explain>
      <paraID>21867137</paraID>
      <start>4</start>
      <end>5</end>
      <status>unmodified</status>
      <modifiedWord/>
      <trackRevisions>false</trackRevisions>
    </reviewItem>
    <reviewItem>
      <errorID>0d35859d-1540-4f93-a6be-5ce6c31195e6</errorID>
      <errorWord>(</errorWord>
      <group>L1_Format</group>
      <groupName>格式问题</groupName>
      <ability>L2_HalfPunc</ability>
      <abilityName>全半角检查</abilityName>
      <candidateList>
        <item>（</item>
      </candidateList>
      <explain>文本全半角错误。</explain>
      <paraID>21867137</paraID>
      <start>9</start>
      <end>10</end>
      <status>unmodified</status>
      <modifiedWord/>
      <trackRevisions>false</trackRevisions>
    </reviewItem>
    <reviewItem>
      <errorID>0889668d-cdd3-4325-987c-067b8714e4af</errorID>
      <errorWord>)</errorWord>
      <group>L1_Format</group>
      <groupName>格式问题</groupName>
      <ability>L2_HalfPunc</ability>
      <abilityName>全半角检查</abilityName>
      <candidateList>
        <item>）</item>
      </candidateList>
      <explain>文本全半角错误。</explain>
      <paraID>21867137</paraID>
      <start>16</start>
      <end>17</end>
      <status>unmodified</status>
      <modifiedWord/>
      <trackRevisions>false</trackRevisions>
    </reviewItem>
    <reviewItem>
      <errorID>2ae7be04-e9ed-4d07-a8eb-68b9f2f0f2a1</errorID>
      <errorWord>~</errorWord>
      <group>L1_Format</group>
      <groupName>格式问题</groupName>
      <ability>L2_HalfPunc</ability>
      <abilityName>全半角检查</abilityName>
      <candidateList>
        <item>～</item>
      </candidateList>
      <explain>文本全半角错误。</explain>
      <paraID>21867137</paraID>
      <start>18</start>
      <end>19</end>
      <status>unmodified</status>
      <modifiedWord/>
      <trackRevisions>false</trackRevisions>
    </reviewItem>
    <reviewItem>
      <errorID>a636733e-81fb-476f-87be-b8e423faf3b4</errorID>
      <errorWord>:</errorWord>
      <group>L1_Format</group>
      <groupName>格式问题</groupName>
      <ability>L2_HalfPunc</ability>
      <abilityName>全半角检查</abilityName>
      <candidateList>
        <item>：</item>
      </candidateList>
      <explain>文本全半角错误。</explain>
      <paraID>21867137</paraID>
      <start>30</start>
      <end>31</end>
      <status>unmodified</status>
      <modifiedWord/>
      <trackRevisions>false</trackRevisions>
    </reviewItem>
    <reviewItem>
      <errorID>f841717c-f09a-4f41-b8c4-bdd9878099c0</errorID>
      <errorWord>(</errorWord>
      <group>L1_Format</group>
      <groupName>格式问题</groupName>
      <ability>L2_HalfPunc</ability>
      <abilityName>全半角检查</abilityName>
      <candidateList>
        <item>（</item>
      </candidateList>
      <explain>文本全半角错误。</explain>
      <paraID>21867137</paraID>
      <start>50</start>
      <end>51</end>
      <status>unmodified</status>
      <modifiedWord/>
      <trackRevisions>false</trackRevisions>
    </reviewItem>
    <reviewItem>
      <errorID>7de834cd-d489-4a30-b92d-249699fe92e0</errorID>
      <errorWord>)</errorWord>
      <group>L1_Format</group>
      <groupName>格式问题</groupName>
      <ability>L2_HalfPunc</ability>
      <abilityName>全半角检查</abilityName>
      <candidateList>
        <item>）</item>
      </candidateList>
      <explain>文本全半角错误。</explain>
      <paraID>21867137</paraID>
      <start>62</start>
      <end>63</end>
      <status>unmodified</status>
      <modifiedWord/>
      <trackRevisions>false</trackRevisions>
    </reviewItem>
    <reviewItem>
      <errorID>b5885856-fd5f-495a-b421-0debf1e9e3ad</errorID>
      <errorWord>:</errorWord>
      <group>L1_Format</group>
      <groupName>格式问题</groupName>
      <ability>L2_HalfPunc</ability>
      <abilityName>全半角检查</abilityName>
      <candidateList>
        <item>：</item>
      </candidateList>
      <explain>文本全半角错误。</explain>
      <paraID>21867137</paraID>
      <start>69</start>
      <end>70</end>
      <status>unmodified</status>
      <modifiedWord/>
      <trackRevisions>false</trackRevisions>
    </reviewItem>
    <reviewItem>
      <errorID>f4f5fe9a-9ad2-4c29-9b57-dccc17e88bcc</errorID>
      <errorWord>:</errorWord>
      <group>L1_Format</group>
      <groupName>格式问题</groupName>
      <ability>L2_HalfPunc</ability>
      <abilityName>全半角检查</abilityName>
      <candidateList>
        <item>：</item>
      </candidateList>
      <explain>文本全半角错误。</explain>
      <paraID>21867137</paraID>
      <start>103</start>
      <end>104</end>
      <status>unmodified</status>
      <modifiedWord/>
      <trackRevisions>false</trackRevisions>
    </reviewItem>
    <reviewItem>
      <errorID>6c3c0b9d-27e6-4606-9068-ab961909460d</errorID>
      <errorWord>:</errorWord>
      <group>L1_Format</group>
      <groupName>格式问题</groupName>
      <ability>L2_HalfPunc</ability>
      <abilityName>全半角检查</abilityName>
      <candidateList>
        <item>：</item>
      </candidateList>
      <explain>文本全半角错误。</explain>
      <paraID>21867137</paraID>
      <start>140</start>
      <end>141</end>
      <status>unmodified</status>
      <modifiedWord/>
      <trackRevisions>false</trackRevisions>
    </reviewItem>
    <reviewItem>
      <errorID>70d993b6-b65b-4f8e-9e1c-efc6aa06326e</errorID>
      <errorWord>:</errorWord>
      <group>L1_Format</group>
      <groupName>格式问题</groupName>
      <ability>L2_HalfPunc</ability>
      <abilityName>全半角检查</abilityName>
      <candidateList>
        <item>：</item>
      </candidateList>
      <explain>文本全半角错误。</explain>
      <paraID>21867137</paraID>
      <start>184</start>
      <end>185</end>
      <status>unmodified</status>
      <modifiedWord/>
      <trackRevisions>false</trackRevisions>
    </reviewItem>
    <reviewItem>
      <errorID>39a18fbe-f233-40e9-bc90-3a0d0d158448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6C297D10</paraID>
      <start>97</start>
      <end>98</end>
      <status>unmodified</status>
      <modifiedWord/>
      <trackRevisions>false</trackRevisions>
    </reviewItem>
    <reviewItem>
      <errorID>354cf408-5d36-4f6b-bfa0-116195c8dfa8</errorID>
      <errorWord>(</errorWord>
      <group>L1_Format</group>
      <groupName>格式问题</groupName>
      <ability>L2_HalfPunc</ability>
      <abilityName>全半角检查</abilityName>
      <candidateList>
        <item>（</item>
      </candidateList>
      <explain>文本全半角错误。</explain>
      <paraID>6C297D10</paraID>
      <start>98</start>
      <end>99</end>
      <status>unmodified</status>
      <modifiedWord/>
      <trackRevisions>false</trackRevisions>
    </reviewItem>
    <reviewItem>
      <errorID>3b477a49-1111-4482-93f9-1085e728057a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7BC738BE</paraID>
      <start>0</start>
      <end>2</end>
      <status>unmodified</status>
      <modifiedWord/>
      <trackRevisions>false</trackRevisions>
    </reviewItem>
    <reviewItem>
      <errorID>5a00a8d7-ae78-43db-ad19-17152688c9d0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491B3E0</paraID>
      <start>0</start>
      <end>2</end>
      <status>unmodified</status>
      <modifiedWord/>
      <trackRevisions>false</trackRevisions>
    </reviewItem>
    <reviewItem>
      <errorID>61e0a8a7-d0fa-417e-a0e1-d4908b2f54d4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5E933AB4</paraID>
      <start>0</start>
      <end>2</end>
      <status>unmodified</status>
      <modifiedWord/>
      <trackRevisions>false</trackRevisions>
    </reviewItem>
    <reviewItem>
      <errorID>df1bbd81-b830-462a-baa8-2fb2be098e6f</errorID>
      <errorWord>.</errorWord>
      <group>L1_Format</group>
      <groupName>格式问题</groupName>
      <ability>L2_HalfPunc</ability>
      <abilityName>全半角检查</abilityName>
      <candidateList>
        <item>。</item>
      </candidateList>
      <explain>文本全半角错误。</explain>
      <paraID>5E933AB4</paraID>
      <start>10</start>
      <end>11</end>
      <status>unmodified</status>
      <modifiedWord/>
      <trackRevisions>false</trackRevisions>
    </reviewItem>
    <reviewItem>
      <errorID>81ad4359-4906-4650-bb95-792c36dd6207</errorID>
      <errorWord>.；</errorWord>
      <group>L1_Punc</group>
      <groupName>标点问题</groupName>
      <ability>L2_Punc</ability>
      <abilityName>标点符号检查</abilityName>
      <candidateList>
        <item>.</item>
      </candidateList>
      <explain/>
      <paraID>5E933AB4</paraID>
      <start>15</start>
      <end>17</end>
      <status>unmodified</status>
      <modifiedWord/>
      <trackRevisions>false</trackRevisions>
    </reviewItem>
    <reviewItem>
      <errorID>94d80ee1-54ec-482f-ac26-06e8095b2913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83DA08C</paraID>
      <start>0</start>
      <end>2</end>
      <status>unmodified</status>
      <modifiedWord/>
      <trackRevisions>false</trackRevisions>
    </reviewItem>
    <reviewItem>
      <errorID>c2546bc5-6b56-4fcf-9ed9-3ce3df584fc5</errorID>
      <errorWord>详实</errorWord>
      <group>L1_Word</group>
      <groupName>字词问题</groupName>
      <ability>L2_Typo</ability>
      <abilityName>字词错误</abilityName>
      <candidateList>
        <item>翔实</item>
      </candidateList>
      <explain>存在发音相同字词的误用。</explain>
      <paraID>7CDB9029</paraID>
      <start>11</start>
      <end>13</end>
      <status>unmodified</status>
      <modifiedWord/>
      <trackRevisions>false</trackRevisions>
    </reviewItem>
    <reviewItem>
      <errorID>c75151ae-3d91-46b8-af81-ff5b7236b2e3</errorID>
      <errorWord>详实</errorWord>
      <group>L1_Word</group>
      <groupName>字词问题</groupName>
      <ability>L2_Typo</ability>
      <abilityName>字词错误</abilityName>
      <candidateList>
        <item>翔实</item>
      </candidateList>
      <explain>存在发音相同字词的误用。</explain>
      <paraID>6056261D</paraID>
      <start>13</start>
      <end>15</end>
      <status>unmodified</status>
      <modifiedWord/>
      <trackRevisions>false</trackRevisions>
    </reviewItem>
    <reviewItem>
      <errorID>00c5a653-7d7d-4733-9708-7f31e58c1d6b</errorID>
      <errorWord>详实</errorWord>
      <group>L1_Word</group>
      <groupName>字词问题</groupName>
      <ability>L2_Typo</ability>
      <abilityName>字词错误</abilityName>
      <candidateList>
        <item>翔实</item>
      </candidateList>
      <explain/>
      <paraID>6056261D</paraID>
      <start>74</start>
      <end>76</end>
      <status>unmodified</status>
      <modifiedWord/>
      <trackRevisions>false</trackRevisions>
    </reviewItem>
    <reviewItem>
      <errorID>e7376d6f-a3bf-44ed-ad97-2675d4c8d3c4</errorID>
      <errorWord>详实</errorWord>
      <group>L1_Word</group>
      <groupName>字词问题</groupName>
      <ability>L2_Typo</ability>
      <abilityName>字词错误</abilityName>
      <candidateList>
        <item>翔实</item>
      </candidateList>
      <explain>存在发音相同字词的误用。</explain>
      <paraID>2EB05AB0</paraID>
      <start>11</start>
      <end>13</end>
      <status>unmodified</status>
      <modifiedWord/>
      <trackRevisions>false</trackRevisions>
    </reviewItem>
    <reviewItem>
      <errorID>6e8babaf-caab-42f3-b0d0-fea095194af1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186C40F4</paraID>
      <start>4</start>
      <end>6</end>
      <status>unmodified</status>
      <modifiedWord/>
      <trackRevisions>false</trackRevisions>
    </reviewItem>
    <reviewItem>
      <errorID>fdb9a0db-c9d3-405a-ada5-d579deec4f4f</errorID>
      <errorWord>地</errorWord>
      <group>L1_Word</group>
      <groupName>字词问题</groupName>
      <ability>L2_DDD</ability>
      <abilityName>的地得用法</abilityName>
      <candidateList>
        <item>的</item>
      </candidateList>
      <explain>“的”常用于连接修饰语与名词性中心语，表示属性、所属或描述。</explain>
      <paraID>186C40F4</paraID>
      <start>35</start>
      <end>36</end>
      <status>unmodified</status>
      <modifiedWord/>
      <trackRevisions>false</trackRevisions>
    </reviewItem>
    <reviewItem>
      <errorID>d3592db5-dc73-488e-beef-e9e4b61f71d0</errorID>
      <errorWord>(</errorWord>
      <group>L1_Format</group>
      <groupName>格式问题</groupName>
      <ability>L2_HalfPunc</ability>
      <abilityName>全半角检查</abilityName>
      <candidateList>
        <item>（</item>
      </candidateList>
      <explain>文本全半角错误。</explain>
      <paraID>24ABB8F3</paraID>
      <start>40</start>
      <end>41</end>
      <status>unmodified</status>
      <modifiedWord/>
      <trackRevisions>false</trackRevisions>
    </reviewItem>
    <reviewItem>
      <errorID>37bcf5ad-2c22-4500-b9ba-1ab2d5a700f5</errorID>
      <errorWord>)</errorWord>
      <group>L1_Format</group>
      <groupName>格式问题</groupName>
      <ability>L2_HalfPunc</ability>
      <abilityName>全半角检查</abilityName>
      <candidateList>
        <item>）</item>
      </candidateList>
      <explain>文本全半角错误。</explain>
      <paraID>24ABB8F3</paraID>
      <start>46</start>
      <end>47</end>
      <status>unmodified</status>
      <modifiedWord/>
      <trackRevisions>false</trackRevisions>
    </reviewItem>
    <reviewItem>
      <errorID>372a52cd-81ab-4770-af38-322f85f3d041</errorID>
      <errorWord>(</errorWord>
      <group>L1_Format</group>
      <groupName>格式问题</groupName>
      <ability>L2_HalfPunc</ability>
      <abilityName>全半角检查</abilityName>
      <candidateList>
        <item>（</item>
      </candidateList>
      <explain>文本全半角错误。</explain>
      <paraID>24ABB8F3</paraID>
      <start>62</start>
      <end>63</end>
      <status>unmodified</status>
      <modifiedWord/>
      <trackRevisions>false</trackRevisions>
    </reviewItem>
    <reviewItem>
      <errorID>a0fbe99d-2315-45d1-8e80-df698f13f1c3</errorID>
      <errorWord>)</errorWord>
      <group>L1_Format</group>
      <groupName>格式问题</groupName>
      <ability>L2_HalfPunc</ability>
      <abilityName>全半角检查</abilityName>
      <candidateList>
        <item>）</item>
      </candidateList>
      <explain>文本全半角错误。</explain>
      <paraID>24ABB8F3</paraID>
      <start>67</start>
      <end>68</end>
      <status>unmodified</status>
      <modifiedWord/>
      <trackRevisions>false</trackRevisions>
    </reviewItem>
    <reviewItem>
      <errorID>5d82a3c2-ab8d-4aa3-afc6-90dca5c84bf8</errorID>
      <errorWord>(</errorWord>
      <group>L1_Format</group>
      <groupName>格式问题</groupName>
      <ability>L2_HalfPunc</ability>
      <abilityName>全半角检查</abilityName>
      <candidateList>
        <item>（</item>
      </candidateList>
      <explain>文本全半角错误。</explain>
      <paraID>24ABB8F3</paraID>
      <start>92</start>
      <end>93</end>
      <status>unmodified</status>
      <modifiedWord/>
      <trackRevisions>false</trackRevisions>
    </reviewItem>
    <reviewItem>
      <errorID>06d0a264-b841-4ac1-8ed6-97958c6aa0a5</errorID>
      <errorWord>)</errorWord>
      <group>L1_Format</group>
      <groupName>格式问题</groupName>
      <ability>L2_HalfPunc</ability>
      <abilityName>全半角检查</abilityName>
      <candidateList>
        <item>）</item>
      </candidateList>
      <explain>文本全半角错误。</explain>
      <paraID>24ABB8F3</paraID>
      <start>101</start>
      <end>102</end>
      <status>unmodified</status>
      <modifiedWord/>
      <trackRevisions>false</trackRevisions>
    </reviewItem>
    <reviewItem>
      <errorID>f8904c44-1b2e-40c2-980f-e4d42459ad87</errorID>
      <errorWord>必需</errorWord>
      <group>L1_Word</group>
      <groupName>字词问题</groupName>
      <ability>L2_Typo</ability>
      <abilityName>字词错误</abilityName>
      <candidateList>
        <item>必须</item>
      </candidateList>
      <explain>存在发音相同字词的误用。</explain>
      <paraID>4BA4C5EB</paraID>
      <start>27</start>
      <end>29</end>
      <status>unmodified</status>
      <modifiedWord/>
      <trackRevisions>false</trackRevisions>
    </reviewItem>
    <reviewItem>
      <errorID>fce556a3-9834-4dce-af4e-8355a185d5f3</errorID>
      <errorWord>(</errorWord>
      <group>L1_Format</group>
      <groupName>格式问题</groupName>
      <ability>L2_HalfPunc</ability>
      <abilityName>全半角检查</abilityName>
      <candidateList>
        <item>（</item>
      </candidateList>
      <explain>文本全半角错误。</explain>
      <paraID>597042E9</paraID>
      <start>22</start>
      <end>23</end>
      <status>unmodified</status>
      <modifiedWord/>
      <trackRevisions>false</trackRevisions>
    </reviewItem>
    <reviewItem>
      <errorID>6a1cd83b-fc3c-4882-bad4-3cf9b6fc9546</errorID>
      <errorWord>)</errorWord>
      <group>L1_Format</group>
      <groupName>格式问题</groupName>
      <ability>L2_HalfPunc</ability>
      <abilityName>全半角检查</abilityName>
      <candidateList>
        <item>）</item>
      </candidateList>
      <explain>文本全半角错误。</explain>
      <paraID>597042E9</paraID>
      <start>27</start>
      <end>28</end>
      <status>unmodified</status>
      <modifiedWord/>
      <trackRevisions>false</trackRevisions>
    </reviewItem>
    <reviewItem>
      <errorID>3d4f45ad-5992-479a-b39e-af35a4ae5cf5</errorID>
      <errorWord>(</errorWord>
      <group>L1_Format</group>
      <groupName>格式问题</groupName>
      <ability>L2_HalfPunc</ability>
      <abilityName>全半角检查</abilityName>
      <candidateList>
        <item>（</item>
      </candidateList>
      <explain>文本全半角错误。</explain>
      <paraID>  72E19C</paraID>
      <start>102</start>
      <end>103</end>
      <status>unmodified</status>
      <modifiedWord/>
      <trackRevisions>false</trackRevisions>
    </reviewItem>
    <reviewItem>
      <errorID>c7ea93d8-495e-4ebd-a7d1-e2746661b46e</errorID>
      <errorWord>)</errorWord>
      <group>L1_Format</group>
      <groupName>格式问题</groupName>
      <ability>L2_HalfPunc</ability>
      <abilityName>全半角检查</abilityName>
      <candidateList>
        <item>）</item>
      </candidateList>
      <explain>文本全半角错误。</explain>
      <paraID>  72E19C</paraID>
      <start>107</start>
      <end>108</end>
      <status>unmodified</status>
      <modifiedWord/>
      <trackRevisions>false</trackRevisions>
    </reviewItem>
    <reviewItem>
      <errorID>9a8d57e6-6a96-433d-ab6f-369afdc55cd4</errorID>
      <errorWord>(</errorWord>
      <group>L1_Format</group>
      <groupName>格式问题</groupName>
      <ability>L2_HalfPunc</ability>
      <abilityName>全半角检查</abilityName>
      <candidateList>
        <item>（</item>
      </candidateList>
      <explain>文本全半角错误。</explain>
      <paraID>  72E19C</paraID>
      <start>144</start>
      <end>145</end>
      <status>unmodified</status>
      <modifiedWord/>
      <trackRevisions>false</trackRevisions>
    </reviewItem>
    <reviewItem>
      <errorID>79d3a599-21e8-4ee1-9c48-87c665f76d53</errorID>
      <errorWord>)</errorWord>
      <group>L1_Format</group>
      <groupName>格式问题</groupName>
      <ability>L2_HalfPunc</ability>
      <abilityName>全半角检查</abilityName>
      <candidateList>
        <item>）</item>
      </candidateList>
      <explain>文本全半角错误。</explain>
      <paraID>  72E19C</paraID>
      <start>148</start>
      <end>149</end>
      <status>unmodified</status>
      <modifiedWord/>
      <trackRevisions>false</trackRevisions>
    </reviewItem>
    <reviewItem>
      <errorID>f96ec4e4-38e3-4663-8096-ffbc3227bebc</errorID>
      <errorWord>(</errorWord>
      <group>L1_Format</group>
      <groupName>格式问题</groupName>
      <ability>L2_HalfPunc</ability>
      <abilityName>全半角检查</abilityName>
      <candidateList>
        <item>（</item>
      </candidateList>
      <explain>文本全半角错误。</explain>
      <paraID>1731029D</paraID>
      <start>34</start>
      <end>35</end>
      <status>unmodified</status>
      <modifiedWord/>
      <trackRevisions>false</trackRevisions>
    </reviewItem>
    <reviewItem>
      <errorID>73bdcbe0-1f60-44b4-9263-2e9ccbebad23</errorID>
      <errorWord>)</errorWord>
      <group>L1_Format</group>
      <groupName>格式问题</groupName>
      <ability>L2_HalfPunc</ability>
      <abilityName>全半角检查</abilityName>
      <candidateList>
        <item>）</item>
      </candidateList>
      <explain>文本全半角错误。</explain>
      <paraID>1731029D</paraID>
      <start>39</start>
      <end>40</end>
      <status>unmodified</status>
      <modifiedWord/>
      <trackRevisions>false</trackRevisions>
    </reviewItem>
    <reviewItem>
      <errorID>5a0e81ed-3a35-4d58-8549-cf9bfe0918db</errorID>
      <errorWord>(</errorWord>
      <group>L1_Format</group>
      <groupName>格式问题</groupName>
      <ability>L2_HalfPunc</ability>
      <abilityName>全半角检查</abilityName>
      <candidateList>
        <item>（</item>
      </candidateList>
      <explain>文本全半角错误。</explain>
      <paraID>2FA95828</paraID>
      <start>48</start>
      <end>49</end>
      <status>unmodified</status>
      <modifiedWord/>
      <trackRevisions>false</trackRevisions>
    </reviewItem>
    <reviewItem>
      <errorID>86c913f9-42cc-4623-a356-998e1e22fa64</errorID>
      <errorWord>-</errorWord>
      <group>L1_Format</group>
      <groupName>格式问题</groupName>
      <ability>L2_HalfPunc</ability>
      <abilityName>全半角检查</abilityName>
      <candidateList>
        <item>－</item>
      </candidateList>
      <explain>文本全半角错误。</explain>
      <paraID>2FA95828</paraID>
      <start>50</start>
      <end>51</end>
      <status>unmodified</status>
      <modifiedWord/>
      <trackRevisions>false</trackRevisions>
    </reviewItem>
    <reviewItem>
      <errorID>42266fa0-f603-45df-a3bf-6365caa96080</errorID>
      <errorWord>)</errorWord>
      <group>L1_Format</group>
      <groupName>格式问题</groupName>
      <ability>L2_HalfPunc</ability>
      <abilityName>全半角检查</abilityName>
      <candidateList>
        <item>）</item>
      </candidateList>
      <explain>文本全半角错误。</explain>
      <paraID>2FA95828</paraID>
      <start>53</start>
      <end>54</end>
      <status>unmodified</status>
      <modifiedWord/>
      <trackRevisions>false</trackRevisions>
    </reviewItem>
    <reviewItem>
      <errorID>4fec6e62-56a5-485a-a8f0-4596e7217593</errorID>
      <errorWord>胶粘剂</errorWord>
      <group>L1_Word</group>
      <groupName>字词问题</groupName>
      <ability>L2_Typo</ability>
      <abilityName>字词错误</abilityName>
      <candidateList>
        <item>胶黏剂</item>
      </candidateList>
      <explain/>
      <paraID>25C6D823</paraID>
      <start>14</start>
      <end>17</end>
      <status>unmodified</status>
      <modifiedWord/>
      <trackRevisions>false</trackRevisions>
    </reviewItem>
    <reviewItem>
      <errorID>0501fe90-b128-41eb-96d6-cc99f6084e8b</errorID>
      <errorWord>涉及到</errorWord>
      <group>L1_Grammar</group>
      <groupName>语法问题</groupName>
      <ability>L2_Grammar</ability>
      <abilityName>语法错误</abilityName>
      <candidateList>
        <item>涉及</item>
      </candidateList>
      <explain>〈动〉牵涉到；关联到：案子～好几个人｜这个问题～面很广。</explain>
      <paraID>59DBF229</paraID>
      <start>107</start>
      <end>110</end>
      <status>unmodified</status>
      <modifiedWord/>
      <trackRevisions>false</trackRevisions>
    </reviewItem>
    <reviewItem>
      <errorID>a41a6241-ac55-4dbb-bee2-d6d866fae5d7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659F8A85</paraID>
      <start>13</start>
      <end>16</end>
      <status>unmodified</status>
      <modifiedWord/>
      <trackRevisions>false</trackRevisions>
    </reviewItem>
    <reviewItem>
      <errorID>4ad44548-e471-480e-afa1-49df98ec6530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57BDB1B6</paraID>
      <start>38</start>
      <end>41</end>
      <status>unmodified</status>
      <modifiedWord/>
      <trackRevisions>false</trackRevisions>
    </reviewItem>
    <reviewItem>
      <errorID>cd37ede6-8b30-48a5-9797-09136d213bb8</errorID>
      <errorWord>,</errorWord>
      <group>L1_Format</group>
      <groupName>格式问题</groupName>
      <ability>L2_HalfPunc</ability>
      <abilityName>全半角检查</abilityName>
      <candidateList>
        <item>，</item>
      </candidateList>
      <explain>文本全半角错误。</explain>
      <paraID>658074F1</paraID>
      <start>12</start>
      <end>13</end>
      <status>unmodified</status>
      <modifiedWord/>
      <trackRevisions>false</trackRevisions>
    </reviewItem>
    <reviewItem>
      <errorID>050e508b-4b86-496b-b210-7bac93caffac</errorID>
      <errorWord>;</errorWord>
      <group>L1_Format</group>
      <groupName>格式问题</groupName>
      <ability>L2_HalfPunc</ability>
      <abilityName>全半角检查</abilityName>
      <candidateList>
        <item>；</item>
      </candidateList>
      <explain>文本全半角错误。</explain>
      <paraID>194B60BF</paraID>
      <start>21</start>
      <end>22</end>
      <status>unmodified</status>
      <modifiedWord/>
      <trackRevisions>false</trackRevisions>
    </reviewItem>
    <reviewItem>
      <errorID>c82c4dcb-dc0d-47f8-b16d-158b9cf04faa</errorID>
      <errorWord>;</errorWord>
      <group>L1_Format</group>
      <groupName>格式问题</groupName>
      <ability>L2_HalfPunc</ability>
      <abilityName>全半角检查</abilityName>
      <candidateList>
        <item>；</item>
      </candidateList>
      <explain>文本全半角错误。</explain>
      <paraID>194B60BF</paraID>
      <start>38</start>
      <end>39</end>
      <status>unmodified</status>
      <modifiedWord/>
      <trackRevisions>false</trackRevisions>
    </reviewItem>
    <reviewItem>
      <errorID>9002cae7-0e7f-4bdf-b335-dc8d458e9d36</errorID>
      <errorWord>(</errorWord>
      <group>L1_Format</group>
      <groupName>格式问题</groupName>
      <ability>L2_HalfPunc</ability>
      <abilityName>全半角检查</abilityName>
      <candidateList>
        <item>（</item>
      </candidateList>
      <explain>文本全半角错误。</explain>
      <paraID>5866727E</paraID>
      <start>5</start>
      <end>6</end>
      <status>unmodified</status>
      <modifiedWord/>
      <trackRevisions>false</trackRevisions>
    </reviewItem>
    <reviewItem>
      <errorID>093a6133-065f-449e-8ab5-266d7360baf6</errorID>
      <errorWord>下</errorWord>
      <group>L1_Word</group>
      <groupName>字词问题</groupName>
      <ability>L2_Typo</ability>
      <abilityName>字词错误</abilityName>
      <candidateList>
        <item>下简</item>
      </candidateList>
      <explain/>
      <paraID>3D15B505</paraID>
      <start>8</start>
      <end>9</end>
      <status>unmodified</status>
      <modifiedWord/>
      <trackRevisions>false</trackRevisions>
    </reviewItem>
    <reviewItem>
      <errorID>5122846b-759f-4799-b636-785c1582a9e9</errorID>
      <errorWord>下</errorWord>
      <group>L1_Word</group>
      <groupName>字词问题</groupName>
      <ability>L2_Typo</ability>
      <abilityName>字词错误</abilityName>
      <candidateList>
        <item>下简</item>
      </candidateList>
      <explain/>
      <paraID>12458F06</paraID>
      <start>8</start>
      <end>9</end>
      <status>unmodified</status>
      <modifiedWord/>
      <trackRevisions>false</trackRevisions>
    </reviewItem>
    <reviewItem>
      <errorID>bf6379f1-a9c4-459c-b191-29e0c8bbef8d</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2079EF30</paraID>
      <start>57</start>
      <end>58</end>
      <status>unmodified</status>
      <modifiedWord/>
      <trackRevisions>false</trackRevisions>
    </reviewItem>
    <reviewItem>
      <errorID>f7706521-562b-4ef3-b518-9c85e19b21f2</errorID>
      <errorWord>涉及到</errorWord>
      <group>L1_Grammar</group>
      <groupName>语法问题</groupName>
      <ability>L2_Grammar</ability>
      <abilityName>语法错误</abilityName>
      <candidateList>
        <item>涉及</item>
      </candidateList>
      <explain>〈动〉牵涉到；关联到：案子～好几个人｜这个问题～面很广。</explain>
      <paraID>3F139EEB</paraID>
      <start>40</start>
      <end>43</end>
      <status>unmodified</status>
      <modifiedWord/>
      <trackRevisions>false</trackRevisions>
    </reviewItem>
    <reviewItem>
      <errorID>4eb4d363-1573-43e5-8181-6e545f5d59be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7F63E9D4</paraID>
      <start>0</start>
      <end>2</end>
      <status>unmodified</status>
      <modifiedWord/>
      <trackRevisions>false</trackRevisions>
    </reviewItem>
    <reviewItem>
      <errorID>4e84f889-7a4c-414b-b699-58e25daeb6fb</errorID>
      <errorWord>应</errorWord>
      <group>L1_Word</group>
      <groupName>字词问题</groupName>
      <ability>L2_Typo</ability>
      <abilityName>字词错误</abilityName>
      <candidateList>
        <item>应当</item>
      </candidateList>
      <explain/>
      <paraID>2A7EE6E2</paraID>
      <start>34</start>
      <end>35</end>
      <status>unmodified</status>
      <modifiedWord/>
      <trackRevisions>false</trackRevisions>
    </reviewItem>
    <reviewItem>
      <errorID>01d6d908-1755-419d-9d5b-9baceec41d1a</errorID>
      <errorWord>作</errorWord>
      <group>L1_Word</group>
      <groupName>字词问题</groupName>
      <ability>L2_Typo</ability>
      <abilityName>字词错误</abilityName>
      <candidateList>
        <item>做</item>
      </candidateList>
      <explain>存在发音相同字词的误用。</explain>
      <paraID>3056638C</paraID>
      <start>4</start>
      <end>5</end>
      <status>unmodified</status>
      <modifiedWord/>
      <trackRevisions>false</trackRevisions>
    </reviewItem>
    <reviewItem>
      <errorID>1a7e522a-8e40-4fe1-a9e8-b7f6400ea60c</errorID>
      <errorWord>做出</errorWord>
      <group>L1_Word</group>
      <groupName>字词问题</groupName>
      <ability>L2_Typo</ability>
      <abilityName>字词错误</abilityName>
      <candidateList>
        <item>作出</item>
      </candidateList>
      <explain/>
      <paraID>54ADE8E4</paraID>
      <start>53</start>
      <end>55</end>
      <status>unmodified</status>
      <modifiedWord/>
      <trackRevisions>false</trackRevisions>
    </reviewItem>
    <reviewItem>
      <errorID>fcbfef61-a1a7-440c-a720-4e691a67d4d9</errorID>
      <errorWord>按《中华人民共和国</errorWord>
      <group>L1_Word</group>
      <groupName>字词问题</groupName>
      <ability>L2_Typo</ability>
      <abilityName>字词错误</abilityName>
      <candidateList>
        <item>按照《中华人民共和国</item>
      </candidateList>
      <explain/>
      <paraID> A9D9AEF</paraID>
      <start>18</start>
      <end>27</end>
      <status>unmodified</status>
      <modifiedWord/>
      <trackRevisions>false</trackRevisions>
    </reviewItem>
    <reviewItem>
      <errorID>bf0d0eb3-c769-4241-bb3e-7eb37046f97d</errorID>
      <errorWord>法律、法规</errorWord>
      <group>L1_Word</group>
      <groupName>字词问题</groupName>
      <ability>L2_Typo</ability>
      <abilityName>字词错误</abilityName>
      <candidateList>
        <item>法律法规</item>
      </candidateList>
      <explain/>
      <paraID> A9D9AEF</paraID>
      <start>43</start>
      <end>48</end>
      <status>unmodified</status>
      <modifiedWord/>
      <trackRevisions>false</trackRevisions>
    </reviewItem>
    <reviewItem>
      <errorID>65a922c8-e22f-406f-b00d-15708b4656f6</errorID>
      <errorWord>(</errorWord>
      <group>L1_Format</group>
      <groupName>格式问题</groupName>
      <ability>L2_HalfPunc</ability>
      <abilityName>全半角检查</abilityName>
      <candidateList>
        <item>（</item>
      </candidateList>
      <explain>文本全半角错误。</explain>
      <paraID>3024A310</paraID>
      <start>7</start>
      <end>8</end>
      <status>unmodified</status>
      <modifiedWord/>
      <trackRevisions>false</trackRevisions>
    </reviewItem>
    <reviewItem>
      <errorID>4869fc8d-c484-4fc3-b8ff-c9963640f1db</errorID>
      <errorWord>......</errorWord>
      <group>L1_Punc</group>
      <groupName>标点问题</groupName>
      <ability>L2_Punc</ability>
      <abilityName>标点符号检查</abilityName>
      <candidateList>
        <item>……</item>
      </candidateList>
      <explain/>
      <paraID>781FB5F0</paraID>
      <start>0</start>
      <end>6</end>
      <status>unmodified</status>
      <modifiedWord/>
      <trackRevisions>false</trackRevisions>
    </reviewItem>
    <reviewItem>
      <errorID>0998a007-345f-4b54-9288-129053afc933</errorID>
      <errorWord>......</errorWord>
      <group>L1_Punc</group>
      <groupName>标点问题</groupName>
      <ability>L2_Punc</ability>
      <abilityName>标点符号检查</abilityName>
      <candidateList>
        <item>……</item>
      </candidateList>
      <explain/>
      <paraID>7AB07BC4</paraID>
      <start>0</start>
      <end>6</end>
      <status>unmodified</status>
      <modifiedWord/>
      <trackRevisions>false</trackRevisions>
    </reviewItem>
    <reviewItem>
      <errorID>5162e297-d788-44f8-8d5d-9184d7581a1e</errorID>
      <errorWord>(</errorWord>
      <group>L1_Format</group>
      <groupName>格式问题</groupName>
      <ability>L2_HalfPunc</ability>
      <abilityName>全半角检查</abilityName>
      <candidateList>
        <item>（</item>
      </candidateList>
      <explain>文本全半角错误。</explain>
      <paraID>6E8C6C4C</paraID>
      <start>2</start>
      <end>3</end>
      <status>unmodified</status>
      <modifiedWord/>
      <trackRevisions>false</trackRevisions>
    </reviewItem>
    <reviewItem>
      <errorID>26c18160-6d37-436c-b059-5a9cb41fabfe</errorID>
      <errorWord>)</errorWord>
      <group>L1_Format</group>
      <groupName>格式问题</groupName>
      <ability>L2_HalfPunc</ability>
      <abilityName>全半角检查</abilityName>
      <candidateList>
        <item>）</item>
      </candidateList>
      <explain>文本全半角错误。</explain>
      <paraID>6E8C6C4C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BD84CC-988A-410A-B5F1-921A587FB03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潜龙在渊</dc:creator>
  <cp:lastModifiedBy>李朝</cp:lastModifiedBy>
  <cp:revision>2</cp:revision>
  <dcterms:created xsi:type="dcterms:W3CDTF">2026-04-20T01:33:00Z</dcterms:created>
  <dcterms:modified xsi:type="dcterms:W3CDTF">2026-05-07T23:49:12Z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13E0DF79557B410DBCB36690272A0866_13</vt:lpwstr>
  </property>
  <property fmtid="{D5CDD505-2E9C-101B-9397-08002B2CF9AE}" pid="4" name="KSOTemplateDocerSaveRecord">
    <vt:lpwstr>eyJoZGlkIjoiZjkzNTBkNzlmMDRiNjU4NTUwMDk3MWI1NWVkNTI3ZWYiLCJ1c2VySWQiOiIzNjg4MDg0NDQifQ==</vt:lpwstr>
  </property>
</Properties>
</file>