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exact"/>
        <w:tabs>
          <w:tab w:val="left" w:pos="3841" w:leader="none"/>
        </w:tabs>
        <w:rPr>
          <w:b/>
          <w:i/>
          <w:sz w:val="21"/>
          <w:szCs w:val="21"/>
        </w:rPr>
      </w:pPr>
      <w:r/>
      <w:bookmarkStart w:id="0" w:name="_Hlk179668059"/>
      <w:r/>
      <w:bookmarkEnd w:id="0"/>
      <w:r>
        <w:rPr>
          <w:rFonts w:hint="eastAsia"/>
          <w:b/>
          <w:sz w:val="72"/>
        </w:rPr>
        <w:tab/>
      </w:r>
      <w:r/>
    </w:p>
    <w:p>
      <w:pPr>
        <w:jc w:val="center"/>
        <w:rPr>
          <w:b/>
          <w:sz w:val="72"/>
        </w:rPr>
      </w:pPr>
      <w:r>
        <w:rPr>
          <w:b/>
          <w:sz w:val="72"/>
        </w:rPr>
      </w:r>
      <w:r/>
    </w:p>
    <w:p>
      <w:pPr>
        <w:jc w:val="center"/>
        <w:spacing w:line="360" w:lineRule="auto"/>
        <w:rPr>
          <w:b/>
          <w:spacing w:val="20"/>
          <w:sz w:val="72"/>
          <w:szCs w:val="72"/>
        </w:rPr>
      </w:pPr>
      <w:r>
        <w:rPr>
          <w:rFonts w:hint="eastAsia"/>
          <w:b/>
          <w:spacing w:val="20"/>
          <w:sz w:val="72"/>
          <w:szCs w:val="72"/>
        </w:rPr>
        <w:t xml:space="preserve">泰</w:t>
      </w:r>
      <w:r>
        <w:rPr>
          <w:rFonts w:hint="eastAsia"/>
          <w:b/>
          <w:spacing w:val="20"/>
          <w:sz w:val="72"/>
          <w:szCs w:val="72"/>
          <w:lang w:val="en-US"/>
        </w:rPr>
        <w:t xml:space="preserve"> </w:t>
      </w:r>
      <w:r>
        <w:rPr>
          <w:rFonts w:hint="eastAsia"/>
          <w:b/>
          <w:spacing w:val="20"/>
          <w:sz w:val="72"/>
          <w:szCs w:val="72"/>
        </w:rPr>
        <w:t xml:space="preserve">州</w:t>
      </w:r>
      <w:r>
        <w:rPr>
          <w:rFonts w:hint="eastAsia"/>
          <w:b/>
          <w:spacing w:val="20"/>
          <w:sz w:val="72"/>
          <w:szCs w:val="72"/>
          <w:lang w:val="en-US"/>
        </w:rPr>
        <w:t xml:space="preserve"> </w:t>
      </w:r>
      <w:r>
        <w:rPr>
          <w:rFonts w:hint="eastAsia"/>
          <w:b/>
          <w:spacing w:val="20"/>
          <w:sz w:val="72"/>
          <w:szCs w:val="72"/>
        </w:rPr>
        <w:t xml:space="preserve">市</w:t>
      </w:r>
      <w:r>
        <w:rPr>
          <w:rFonts w:hint="eastAsia"/>
          <w:b/>
          <w:spacing w:val="20"/>
          <w:sz w:val="72"/>
          <w:szCs w:val="72"/>
          <w:lang w:val="en-US"/>
        </w:rPr>
        <w:t xml:space="preserve"> </w:t>
      </w:r>
      <w:r>
        <w:rPr>
          <w:rFonts w:hint="eastAsia"/>
          <w:b/>
          <w:spacing w:val="20"/>
          <w:sz w:val="72"/>
          <w:szCs w:val="72"/>
        </w:rPr>
        <w:t xml:space="preserve">政</w:t>
      </w:r>
      <w:r>
        <w:rPr>
          <w:rFonts w:hint="eastAsia"/>
          <w:b/>
          <w:spacing w:val="20"/>
          <w:sz w:val="72"/>
          <w:szCs w:val="72"/>
          <w:lang w:val="en-US"/>
        </w:rPr>
        <w:t xml:space="preserve"> </w:t>
      </w:r>
      <w:r>
        <w:rPr>
          <w:rFonts w:hint="eastAsia"/>
          <w:b/>
          <w:spacing w:val="20"/>
          <w:sz w:val="72"/>
          <w:szCs w:val="72"/>
        </w:rPr>
        <w:t xml:space="preserve">府</w:t>
      </w:r>
      <w:r>
        <w:rPr>
          <w:rFonts w:hint="eastAsia"/>
          <w:b/>
          <w:spacing w:val="20"/>
          <w:sz w:val="72"/>
          <w:szCs w:val="72"/>
          <w:lang w:val="en-US"/>
        </w:rPr>
        <w:t xml:space="preserve"> </w:t>
      </w:r>
      <w:r>
        <w:rPr>
          <w:rFonts w:hint="eastAsia"/>
          <w:b/>
          <w:spacing w:val="20"/>
          <w:sz w:val="72"/>
          <w:szCs w:val="72"/>
        </w:rPr>
        <w:t xml:space="preserve">采</w:t>
      </w:r>
      <w:r>
        <w:rPr>
          <w:rFonts w:hint="eastAsia"/>
          <w:b/>
          <w:spacing w:val="20"/>
          <w:sz w:val="72"/>
          <w:szCs w:val="72"/>
          <w:lang w:val="en-US"/>
        </w:rPr>
        <w:t xml:space="preserve"> </w:t>
      </w:r>
      <w:r>
        <w:rPr>
          <w:rFonts w:hint="eastAsia"/>
          <w:b/>
          <w:spacing w:val="20"/>
          <w:sz w:val="72"/>
          <w:szCs w:val="72"/>
        </w:rPr>
        <w:t xml:space="preserve">购</w:t>
      </w:r>
      <w:r/>
    </w:p>
    <w:p>
      <w:pPr>
        <w:jc w:val="center"/>
        <w:spacing w:line="360" w:lineRule="auto"/>
        <w:rPr>
          <w:b/>
          <w:spacing w:val="20"/>
          <w:sz w:val="52"/>
          <w:szCs w:val="52"/>
        </w:rPr>
      </w:pPr>
      <w:r>
        <w:rPr>
          <w:rFonts w:hint="eastAsia"/>
          <w:b/>
          <w:spacing w:val="20"/>
          <w:sz w:val="52"/>
          <w:szCs w:val="52"/>
        </w:rPr>
        <w:t xml:space="preserve">竞</w:t>
      </w:r>
      <w:r>
        <w:rPr>
          <w:rFonts w:hint="eastAsia"/>
          <w:b/>
          <w:spacing w:val="20"/>
          <w:sz w:val="52"/>
          <w:szCs w:val="52"/>
          <w:lang w:val="en-US"/>
        </w:rPr>
        <w:t xml:space="preserve"> </w:t>
      </w:r>
      <w:r>
        <w:rPr>
          <w:rFonts w:hint="eastAsia"/>
          <w:b/>
          <w:spacing w:val="20"/>
          <w:sz w:val="52"/>
          <w:szCs w:val="52"/>
        </w:rPr>
        <w:t xml:space="preserve">争</w:t>
      </w:r>
      <w:r>
        <w:rPr>
          <w:rFonts w:hint="eastAsia"/>
          <w:b/>
          <w:spacing w:val="20"/>
          <w:sz w:val="52"/>
          <w:szCs w:val="52"/>
          <w:lang w:val="en-US"/>
        </w:rPr>
        <w:t xml:space="preserve"> </w:t>
      </w:r>
      <w:r>
        <w:rPr>
          <w:rFonts w:hint="eastAsia"/>
          <w:b/>
          <w:spacing w:val="20"/>
          <w:sz w:val="52"/>
          <w:szCs w:val="52"/>
        </w:rPr>
        <w:t xml:space="preserve">性</w:t>
      </w:r>
      <w:r>
        <w:rPr>
          <w:rFonts w:hint="eastAsia"/>
          <w:b/>
          <w:spacing w:val="20"/>
          <w:sz w:val="52"/>
          <w:szCs w:val="52"/>
          <w:lang w:val="en-US"/>
        </w:rPr>
        <w:t xml:space="preserve"> </w:t>
      </w:r>
      <w:r>
        <w:rPr>
          <w:rFonts w:hint="eastAsia"/>
          <w:b/>
          <w:spacing w:val="20"/>
          <w:sz w:val="52"/>
          <w:szCs w:val="52"/>
        </w:rPr>
        <w:t xml:space="preserve">磋</w:t>
      </w:r>
      <w:r>
        <w:rPr>
          <w:rFonts w:hint="eastAsia"/>
          <w:b/>
          <w:spacing w:val="20"/>
          <w:sz w:val="52"/>
          <w:szCs w:val="52"/>
          <w:lang w:val="en-US"/>
        </w:rPr>
        <w:t xml:space="preserve"> </w:t>
      </w:r>
      <w:r>
        <w:rPr>
          <w:rFonts w:hint="eastAsia"/>
          <w:b/>
          <w:spacing w:val="20"/>
          <w:sz w:val="52"/>
          <w:szCs w:val="52"/>
        </w:rPr>
        <w:t xml:space="preserve">商</w:t>
      </w:r>
      <w:r>
        <w:rPr>
          <w:rFonts w:hint="eastAsia"/>
          <w:b/>
          <w:spacing w:val="20"/>
          <w:sz w:val="52"/>
          <w:szCs w:val="52"/>
          <w:lang w:val="en-US"/>
        </w:rPr>
        <w:t xml:space="preserve"> </w:t>
      </w:r>
      <w:r>
        <w:rPr>
          <w:rFonts w:hint="eastAsia"/>
          <w:b/>
          <w:spacing w:val="20"/>
          <w:sz w:val="52"/>
          <w:szCs w:val="52"/>
        </w:rPr>
        <w:t xml:space="preserve">文</w:t>
      </w:r>
      <w:r>
        <w:rPr>
          <w:rFonts w:hint="eastAsia"/>
          <w:b/>
          <w:spacing w:val="20"/>
          <w:sz w:val="52"/>
          <w:szCs w:val="52"/>
          <w:lang w:val="en-US"/>
        </w:rPr>
        <w:t xml:space="preserve"> </w:t>
      </w:r>
      <w:r>
        <w:rPr>
          <w:rFonts w:hint="eastAsia"/>
          <w:b/>
          <w:spacing w:val="20"/>
          <w:sz w:val="52"/>
          <w:szCs w:val="52"/>
        </w:rPr>
        <w:t xml:space="preserve">件</w:t>
      </w:r>
      <w:r/>
    </w:p>
    <w:p>
      <w:pPr>
        <w:jc w:val="center"/>
        <w:rPr>
          <w:b/>
          <w:sz w:val="72"/>
          <w:szCs w:val="72"/>
        </w:rPr>
      </w:pPr>
      <w:r>
        <w:rPr>
          <w:rFonts w:hint="eastAsia"/>
          <w:b/>
          <w:sz w:val="30"/>
        </w:rPr>
        <w:t xml:space="preserve">（全流程电子化不见面开标）</w:t>
      </w:r>
      <w:r/>
    </w:p>
    <w:p>
      <w:pPr>
        <w:rPr>
          <w:b/>
          <w:sz w:val="72"/>
        </w:rPr>
      </w:pPr>
      <w:r>
        <w:rPr>
          <w:b/>
          <w:sz w:val="72"/>
        </w:rPr>
      </w:r>
      <w:r/>
    </w:p>
    <w:p>
      <w:pPr>
        <w:pStyle w:val="884"/>
        <w:ind w:firstLine="568"/>
        <w:rPr>
          <w:rFonts w:ascii="宋体" w:hAnsi="宋体" w:eastAsia="宋体" w:cs="宋体"/>
          <w:b/>
        </w:rPr>
      </w:pPr>
      <w:r>
        <w:rPr>
          <w:rFonts w:ascii="宋体" w:hAnsi="宋体" w:eastAsia="宋体" w:cs="宋体"/>
          <w:b/>
        </w:rPr>
      </w:r>
      <w:r/>
    </w:p>
    <w:p>
      <w:pPr>
        <w:pStyle w:val="884"/>
        <w:ind w:firstLine="568"/>
        <w:rPr>
          <w:rFonts w:ascii="宋体" w:hAnsi="宋体" w:eastAsia="宋体" w:cs="宋体"/>
          <w:b/>
        </w:rPr>
      </w:pPr>
      <w:r>
        <w:rPr>
          <w:rFonts w:ascii="宋体" w:hAnsi="宋体" w:eastAsia="宋体" w:cs="宋体"/>
          <w:b/>
        </w:rPr>
      </w:r>
      <w:r/>
    </w:p>
    <w:p>
      <w:pPr>
        <w:ind w:left="880"/>
        <w:spacing w:line="360" w:lineRule="auto"/>
        <w:rPr>
          <w:b/>
          <w:sz w:val="30"/>
          <w:szCs w:val="30"/>
        </w:rPr>
      </w:pPr>
      <w:r>
        <w:rPr>
          <w:rFonts w:hint="eastAsia"/>
          <w:b/>
          <w:sz w:val="30"/>
          <w:szCs w:val="30"/>
        </w:rPr>
        <w:t xml:space="preserve">项目编号：JSZC-321204-</w:t>
      </w:r>
      <w:r>
        <w:rPr>
          <w:rFonts w:hint="eastAsia"/>
          <w:b/>
          <w:sz w:val="30"/>
          <w:szCs w:val="30"/>
          <w:lang w:val="en-US" w:eastAsia="zh-CN"/>
        </w:rPr>
        <w:t xml:space="preserve">YTGC-C2026-0016</w:t>
      </w:r>
      <w:r>
        <w:rPr>
          <w:rFonts w:hint="eastAsia"/>
          <w:b/>
          <w:sz w:val="30"/>
          <w:szCs w:val="30"/>
          <w:lang w:val="en-US"/>
        </w:rPr>
        <w:t xml:space="preserve"> </w:t>
      </w:r>
      <w:r/>
    </w:p>
    <w:p>
      <w:pPr>
        <w:pStyle w:val="842"/>
        <w:ind w:left="2200"/>
      </w:pPr>
      <w:r/>
      <w:r/>
    </w:p>
    <w:p>
      <w:pPr>
        <w:ind w:left="880"/>
        <w:spacing w:line="360" w:lineRule="auto"/>
        <w:rPr>
          <w:b/>
          <w:sz w:val="30"/>
          <w:szCs w:val="30"/>
          <w:lang w:val="en-US"/>
        </w:rPr>
      </w:pPr>
      <w:r>
        <w:rPr>
          <w:rFonts w:hint="eastAsia"/>
          <w:b/>
          <w:sz w:val="30"/>
          <w:szCs w:val="30"/>
        </w:rPr>
        <w:t xml:space="preserve">项目名称：</w:t>
      </w:r>
      <w:r>
        <w:rPr>
          <w:rFonts w:hint="eastAsia"/>
          <w:b/>
          <w:sz w:val="30"/>
          <w:szCs w:val="30"/>
          <w:lang w:val="en-US"/>
        </w:rPr>
        <w:t xml:space="preserve">大伦镇2026年耕地有机质提升项目（水稻季）</w:t>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spacing w:line="360" w:lineRule="auto"/>
        <w:rPr>
          <w:b/>
          <w:sz w:val="30"/>
          <w:szCs w:val="30"/>
          <w:lang w:val="en-US"/>
        </w:rPr>
      </w:pPr>
      <w:r>
        <w:rPr>
          <w:rFonts w:hint="eastAsia"/>
          <w:b/>
          <w:sz w:val="30"/>
          <w:szCs w:val="30"/>
        </w:rPr>
        <w:t xml:space="preserve">采 </w:t>
      </w:r>
      <w:r>
        <w:rPr>
          <w:rFonts w:hint="eastAsia"/>
          <w:b/>
          <w:sz w:val="30"/>
          <w:szCs w:val="30"/>
          <w:lang w:val="en-US"/>
        </w:rPr>
        <w:t xml:space="preserve">  </w:t>
      </w:r>
      <w:r>
        <w:rPr>
          <w:rFonts w:hint="eastAsia"/>
          <w:b/>
          <w:sz w:val="30"/>
          <w:szCs w:val="30"/>
        </w:rPr>
        <w:t xml:space="preserve">购 </w:t>
      </w:r>
      <w:r>
        <w:rPr>
          <w:rFonts w:hint="eastAsia"/>
          <w:b/>
          <w:sz w:val="30"/>
          <w:szCs w:val="30"/>
          <w:lang w:val="en-US"/>
        </w:rPr>
        <w:t xml:space="preserve">  </w:t>
      </w:r>
      <w:r>
        <w:rPr>
          <w:rFonts w:hint="eastAsia"/>
          <w:b/>
          <w:sz w:val="30"/>
          <w:szCs w:val="30"/>
        </w:rPr>
        <w:t xml:space="preserve">人：泰州市姜堰区</w:t>
      </w:r>
      <w:r>
        <w:rPr>
          <w:rFonts w:hint="eastAsia"/>
          <w:b/>
          <w:sz w:val="30"/>
          <w:szCs w:val="30"/>
          <w:lang w:val="en-US"/>
        </w:rPr>
        <w:t xml:space="preserve">大伦镇人民政府</w:t>
      </w:r>
      <w:r/>
    </w:p>
    <w:p>
      <w:pPr>
        <w:ind w:left="880"/>
        <w:spacing w:line="360" w:lineRule="auto"/>
        <w:rPr>
          <w:b/>
          <w:sz w:val="30"/>
          <w:szCs w:val="30"/>
        </w:rPr>
      </w:pPr>
      <w:r>
        <w:rPr>
          <w:b/>
          <w:sz w:val="30"/>
          <w:szCs w:val="30"/>
        </w:rPr>
      </w:r>
      <w:r/>
    </w:p>
    <w:p>
      <w:pPr>
        <w:ind w:left="880"/>
        <w:spacing w:line="360" w:lineRule="auto"/>
        <w:rPr>
          <w:b/>
          <w:sz w:val="28"/>
          <w:szCs w:val="28"/>
        </w:rPr>
      </w:pPr>
      <w:r>
        <w:rPr>
          <w:rFonts w:hint="eastAsia"/>
          <w:b/>
          <w:sz w:val="30"/>
          <w:szCs w:val="30"/>
        </w:rPr>
        <w:t xml:space="preserve">采购代理机构：</w:t>
      </w:r>
      <w:r>
        <w:rPr>
          <w:rFonts w:hint="eastAsia"/>
          <w:b/>
          <w:sz w:val="30"/>
          <w:szCs w:val="30"/>
          <w:lang w:val="en-US"/>
        </w:rPr>
        <w:t xml:space="preserve">江苏雨田工程咨询集团有限公司</w:t>
      </w:r>
      <w:r/>
    </w:p>
    <w:p>
      <w:pPr>
        <w:ind w:left="880"/>
        <w:jc w:val="center"/>
        <w:rPr>
          <w:b/>
          <w:sz w:val="28"/>
          <w:szCs w:val="28"/>
        </w:rPr>
      </w:pPr>
      <w:r>
        <w:rPr>
          <w:b/>
          <w:sz w:val="28"/>
          <w:szCs w:val="28"/>
        </w:rPr>
      </w:r>
      <w:r/>
    </w:p>
    <w:p>
      <w:pPr>
        <w:pStyle w:val="842"/>
        <w:ind w:left="1760"/>
        <w:rPr>
          <w:b/>
        </w:rPr>
      </w:pPr>
      <w:r>
        <w:rPr>
          <w:b/>
        </w:rPr>
      </w:r>
      <w:r/>
    </w:p>
    <w:p>
      <w:pPr>
        <w:jc w:val="center"/>
        <w:rPr>
          <w:b/>
          <w:sz w:val="32"/>
          <w:szCs w:val="32"/>
        </w:rPr>
      </w:pPr>
      <w:r>
        <w:rPr>
          <w:rFonts w:hint="eastAsia"/>
          <w:b/>
          <w:color w:val="000000"/>
          <w:sz w:val="32"/>
          <w:szCs w:val="32"/>
        </w:rPr>
        <w:t xml:space="preserve">二○二</w:t>
      </w:r>
      <w:r>
        <w:rPr>
          <w:rFonts w:hint="eastAsia"/>
          <w:b/>
          <w:color w:val="000000"/>
          <w:sz w:val="32"/>
          <w:szCs w:val="32"/>
          <w:lang w:val="en-US"/>
        </w:rPr>
        <w:t xml:space="preserve">六</w:t>
      </w:r>
      <w:r>
        <w:rPr>
          <w:rFonts w:hint="eastAsia"/>
          <w:b/>
          <w:color w:val="000000"/>
          <w:sz w:val="32"/>
          <w:szCs w:val="32"/>
        </w:rPr>
        <w:t xml:space="preserve">年</w:t>
      </w:r>
      <w:r>
        <w:rPr>
          <w:rFonts w:hint="eastAsia"/>
          <w:b/>
          <w:color w:val="000000"/>
          <w:sz w:val="32"/>
          <w:szCs w:val="32"/>
          <w:lang w:val="en-US"/>
        </w:rPr>
        <w:t xml:space="preserve">五月</w:t>
      </w:r>
      <w:r/>
    </w:p>
    <w:p>
      <w:pPr>
        <w:jc w:val="center"/>
        <w:spacing w:line="520" w:lineRule="exact"/>
        <w:rPr>
          <w:b/>
          <w:bCs/>
          <w:spacing w:val="-3"/>
          <w:sz w:val="32"/>
          <w:szCs w:val="32"/>
        </w:rPr>
      </w:pPr>
      <w:r>
        <w:rPr>
          <w:rFonts w:hint="eastAsia"/>
          <w:b/>
          <w:bCs/>
          <w:sz w:val="32"/>
          <w:szCs w:val="32"/>
        </w:rPr>
        <w:t xml:space="preserve">政府采购线上合同信用融资功能告知提醒</w:t>
      </w:r>
      <w:r/>
    </w:p>
    <w:p>
      <w:pPr>
        <w:pStyle w:val="1083"/>
        <w:ind w:left="640"/>
        <w:jc w:val="both"/>
        <w:spacing w:before="0" w:beforeAutospacing="0" w:after="0" w:afterAutospacing="0" w:line="400" w:lineRule="exact"/>
        <w:rPr>
          <w:b/>
          <w:bCs/>
          <w:lang w:val="en-US"/>
        </w:rPr>
      </w:pPr>
      <w:r>
        <w:rPr>
          <w:rFonts w:hint="eastAsia"/>
          <w:b/>
          <w:bCs/>
          <w:lang w:val="en-US"/>
        </w:rPr>
        <w:t xml:space="preserve">一、政府采购线上合同信用融资功能告知提醒</w:t>
      </w:r>
      <w:r/>
    </w:p>
    <w:p>
      <w:pPr>
        <w:ind w:firstLine="564"/>
        <w:spacing w:line="400" w:lineRule="exact"/>
        <w:rPr>
          <w:spacing w:val="1"/>
          <w:sz w:val="24"/>
          <w:szCs w:val="24"/>
        </w:rPr>
      </w:pPr>
      <w:r>
        <w:rPr>
          <w:rFonts w:hint="eastAsia"/>
          <w:spacing w:val="1"/>
          <w:sz w:val="24"/>
          <w:szCs w:val="24"/>
        </w:rPr>
        <w:t xml:space="preserve">我区已正式启用“苏采云”系统，目前已全面开</w:t>
      </w:r>
      <w:r>
        <w:rPr>
          <w:rFonts w:hint="eastAsia"/>
          <w:spacing w:val="11"/>
          <w:sz w:val="24"/>
          <w:szCs w:val="24"/>
        </w:rPr>
        <w:t xml:space="preserve">通</w:t>
      </w:r>
      <w:r>
        <w:rPr>
          <w:rFonts w:hint="eastAsia"/>
          <w:spacing w:val="1"/>
          <w:sz w:val="24"/>
          <w:szCs w:val="24"/>
        </w:rPr>
        <w:t xml:space="preserve">政府采购线上合同信用融资（以下简称“政采贷”）功能。成交供应商可凭政府采购合同在中征平台发起贷款申请贷款。</w:t>
      </w:r>
      <w:r/>
    </w:p>
    <w:p>
      <w:pPr>
        <w:pStyle w:val="1083"/>
        <w:ind w:left="640"/>
        <w:jc w:val="both"/>
        <w:spacing w:before="0" w:beforeAutospacing="0" w:after="0" w:afterAutospacing="0" w:line="400" w:lineRule="exact"/>
        <w:rPr>
          <w:b/>
          <w:bCs/>
        </w:rPr>
      </w:pPr>
      <w:r>
        <w:rPr>
          <w:rFonts w:hint="eastAsia"/>
          <w:b/>
          <w:bCs/>
        </w:rPr>
        <w:t xml:space="preserve">1.“政采贷”业务流程</w:t>
      </w:r>
      <w:r/>
    </w:p>
    <w:p>
      <w:pPr>
        <w:pStyle w:val="1083"/>
        <w:jc w:val="both"/>
        <w:spacing w:before="0" w:beforeAutospacing="0" w:after="0" w:afterAutospacing="0" w:line="400" w:lineRule="exact"/>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350" w:lineRule="exact"/>
        <w:rPr>
          <w:b/>
          <w:bCs/>
        </w:rPr>
      </w:pPr>
      <w:r>
        <w:rPr>
          <w:rFonts w:hint="eastAsia"/>
          <w:b/>
          <w:bCs/>
        </w:rPr>
        <w:t xml:space="preserve">2.操作流程</w:t>
      </w:r>
      <w:r/>
    </w:p>
    <w:p>
      <w:pPr>
        <w:pStyle w:val="1083"/>
        <w:ind w:firstLine="480"/>
        <w:jc w:val="both"/>
        <w:spacing w:before="0" w:beforeAutospacing="0" w:after="0" w:afterAutospacing="0" w:line="350" w:lineRule="exact"/>
      </w:pPr>
      <w:r>
        <w:rPr>
          <w:rFonts w:hint="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3"/>
        <w:ind w:left="640"/>
        <w:jc w:val="both"/>
        <w:spacing w:before="0" w:beforeAutospacing="0" w:after="0" w:afterAutospacing="0" w:line="350" w:lineRule="exact"/>
        <w:rPr>
          <w:b/>
          <w:bCs/>
        </w:rPr>
      </w:pPr>
      <w:r>
        <w:rPr>
          <w:rFonts w:hint="eastAsia"/>
          <w:b/>
          <w:bCs/>
        </w:rPr>
        <w:t xml:space="preserve">3.常见问题</w:t>
      </w:r>
      <w:r/>
    </w:p>
    <w:p>
      <w:pPr>
        <w:pStyle w:val="1083"/>
        <w:ind w:left="440"/>
        <w:jc w:val="both"/>
        <w:spacing w:before="0" w:beforeAutospacing="0" w:after="0" w:afterAutospacing="0" w:line="350" w:lineRule="exact"/>
      </w:pPr>
      <w:r>
        <w:rPr>
          <w:rFonts w:hint="eastAsia"/>
        </w:rPr>
        <w:t xml:space="preserve">Q1：哪些企业能申请“政采贷”？</w:t>
      </w:r>
      <w:r/>
    </w:p>
    <w:p>
      <w:pPr>
        <w:pStyle w:val="1083"/>
        <w:ind w:left="440"/>
        <w:jc w:val="both"/>
        <w:spacing w:before="0" w:beforeAutospacing="0" w:after="0" w:afterAutospacing="0" w:line="350" w:lineRule="exact"/>
      </w:pPr>
      <w:r>
        <w:rPr>
          <w:rFonts w:hint="eastAsia"/>
        </w:rPr>
        <w:t xml:space="preserve">答：江苏省内采用国库集中支付的政府采购项目的中标供应商，可凭政府采购合同申请"政采贷"。</w:t>
      </w:r>
      <w:r/>
    </w:p>
    <w:p>
      <w:pPr>
        <w:pStyle w:val="1083"/>
        <w:ind w:left="440"/>
        <w:jc w:val="both"/>
        <w:spacing w:before="0" w:beforeAutospacing="0" w:after="0" w:afterAutospacing="0" w:line="350" w:lineRule="exact"/>
      </w:pPr>
      <w:r>
        <w:rPr>
          <w:rFonts w:hint="eastAsia"/>
        </w:rPr>
        <w:t xml:space="preserve">Q2：供应商在哪里申请“政采贷”？</w:t>
      </w:r>
      <w:r/>
    </w:p>
    <w:p>
      <w:pPr>
        <w:pStyle w:val="1083"/>
        <w:ind w:left="440"/>
        <w:jc w:val="both"/>
        <w:spacing w:before="0" w:beforeAutospacing="0" w:after="0" w:afterAutospacing="0" w:line="350" w:lineRule="exact"/>
      </w:pPr>
      <w:r>
        <w:rPr>
          <w:rFonts w:hint="eastAsia"/>
        </w:rPr>
        <w:t xml:space="preserve">答：中标供应商在“中征应收账款融资服务平台”（简称“中征平台”）上向意向银行发起融资申请</w:t>
      </w:r>
      <w:r/>
    </w:p>
    <w:p>
      <w:pPr>
        <w:pStyle w:val="1083"/>
        <w:ind w:left="440"/>
        <w:jc w:val="both"/>
        <w:spacing w:before="0" w:beforeAutospacing="0" w:after="0" w:afterAutospacing="0" w:line="350" w:lineRule="exact"/>
      </w:pPr>
      <w:r>
        <w:rPr>
          <w:rFonts w:hint="eastAsia"/>
        </w:rPr>
        <w:t xml:space="preserve">Q3：中标供应商要注意什么？</w:t>
      </w:r>
      <w:r/>
    </w:p>
    <w:p>
      <w:pPr>
        <w:pStyle w:val="1083"/>
        <w:ind w:left="440"/>
        <w:jc w:val="both"/>
        <w:spacing w:before="0" w:beforeAutospacing="0" w:after="0" w:afterAutospacing="0" w:line="350" w:lineRule="exact"/>
      </w:pPr>
      <w:r>
        <w:rPr>
          <w:rFonts w:hint="eastAsia"/>
        </w:rPr>
        <w:t xml:space="preserve">答：中标供应商要加强和采购单位的沟通协调，尽早确定融资需求。需要“政采贷”融资的，政府采购合同付款账号应当空置。</w:t>
      </w:r>
      <w:r/>
    </w:p>
    <w:p>
      <w:pPr>
        <w:pStyle w:val="1083"/>
        <w:ind w:left="440"/>
        <w:jc w:val="both"/>
        <w:spacing w:before="0" w:beforeAutospacing="0" w:after="0" w:afterAutospacing="0" w:line="350" w:lineRule="exact"/>
      </w:pPr>
      <w:r>
        <w:rPr>
          <w:rFonts w:hint="eastAsia"/>
        </w:rPr>
        <w:t xml:space="preserve">Q4：采购单位要做什么？</w:t>
      </w:r>
      <w:r/>
    </w:p>
    <w:p>
      <w:pPr>
        <w:pStyle w:val="1083"/>
        <w:ind w:left="440"/>
        <w:jc w:val="both"/>
        <w:spacing w:before="0" w:beforeAutospacing="0" w:after="0" w:afterAutospacing="0" w:line="350" w:lineRule="exact"/>
      </w:pPr>
      <w:r>
        <w:rPr>
          <w:rFonts w:hint="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83"/>
        <w:ind w:left="440"/>
        <w:jc w:val="both"/>
        <w:spacing w:before="0" w:beforeAutospacing="0" w:after="0" w:afterAutospacing="0" w:line="350" w:lineRule="exact"/>
      </w:pPr>
      <w:r>
        <w:rPr>
          <w:rFonts w:hint="eastAsia"/>
        </w:rPr>
        <w:t xml:space="preserve">Q5：“政采贷”融资失败怎么办？</w:t>
      </w:r>
      <w:r/>
    </w:p>
    <w:p>
      <w:pPr>
        <w:pStyle w:val="1083"/>
        <w:ind w:left="440"/>
        <w:jc w:val="both"/>
        <w:spacing w:before="0" w:beforeAutospacing="0" w:after="0" w:afterAutospacing="0" w:line="350" w:lineRule="exact"/>
      </w:pPr>
      <w:r>
        <w:rPr>
          <w:rFonts w:hint="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83"/>
        <w:ind w:left="640"/>
        <w:jc w:val="both"/>
        <w:spacing w:before="0" w:beforeAutospacing="0" w:after="0" w:afterAutospacing="0" w:line="350" w:lineRule="exact"/>
        <w:rPr>
          <w:b/>
          <w:bCs/>
        </w:rPr>
      </w:pPr>
      <w:r>
        <w:rPr>
          <w:rFonts w:hint="eastAsia"/>
          <w:b/>
          <w:bCs/>
          <w:lang w:val="en-US"/>
        </w:rPr>
        <w:t xml:space="preserve">4</w:t>
      </w:r>
      <w:r>
        <w:rPr>
          <w:rFonts w:hint="eastAsia"/>
          <w:b/>
          <w:bCs/>
        </w:rPr>
        <w:t xml:space="preserve">.网址及联系方式</w:t>
      </w:r>
      <w:r/>
    </w:p>
    <w:p>
      <w:pPr>
        <w:ind w:left="440"/>
        <w:spacing w:line="350" w:lineRule="exact"/>
        <w:rPr>
          <w:spacing w:val="1"/>
          <w:sz w:val="24"/>
          <w:szCs w:val="24"/>
        </w:rPr>
      </w:pPr>
      <w:r>
        <w:rPr>
          <w:rFonts w:hint="eastAsia"/>
          <w:spacing w:val="1"/>
          <w:sz w:val="24"/>
          <w:szCs w:val="24"/>
        </w:rPr>
        <w:t xml:space="preserve">政采贷：</w:t>
      </w:r>
      <w:r>
        <w:fldChar w:fldCharType="begin"/>
      </w:r>
      <w:r>
        <w:instrText xml:space="preserve"> HYPERLINK "http://www.ccgp-jiangsu.gov.cn/jiangsu/paying.html" </w:instrText>
      </w:r>
      <w:r>
        <w:fldChar w:fldCharType="separate"/>
      </w:r>
      <w:r>
        <w:rPr>
          <w:rStyle w:val="1074"/>
          <w:rFonts w:hint="eastAsia"/>
          <w:spacing w:val="1"/>
          <w:sz w:val="24"/>
          <w:szCs w:val="24"/>
        </w:rPr>
        <w:t xml:space="preserve">http://www.ccgp-jiangsu.gov.cn/jiangsu/paying.html</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中征平台：</w:t>
      </w:r>
      <w:r>
        <w:fldChar w:fldCharType="begin"/>
      </w:r>
      <w:r>
        <w:instrText xml:space="preserve"> HYPERLINK "https://www.crcrfsp.com/" </w:instrText>
      </w:r>
      <w:r>
        <w:fldChar w:fldCharType="separate"/>
      </w:r>
      <w:r>
        <w:rPr>
          <w:rStyle w:val="1074"/>
          <w:rFonts w:hint="eastAsia"/>
          <w:spacing w:val="1"/>
          <w:sz w:val="24"/>
          <w:szCs w:val="24"/>
        </w:rPr>
        <w:t xml:space="preserve">https://www.crcrfsp.com/</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联系人：翟先生           联系电话：0523-88816349</w:t>
      </w:r>
      <w:r/>
    </w:p>
    <w:p>
      <w:pPr>
        <w:ind w:firstLine="520"/>
        <w:spacing w:line="520" w:lineRule="exact"/>
        <w:rPr>
          <w:b/>
          <w:bCs/>
          <w:sz w:val="24"/>
          <w:szCs w:val="24"/>
        </w:rPr>
      </w:pPr>
      <w:r>
        <w:rPr>
          <w:rFonts w:hint="eastAsia"/>
          <w:b/>
          <w:bCs/>
          <w:sz w:val="24"/>
          <w:szCs w:val="24"/>
          <w:lang w:val="en-US"/>
        </w:rPr>
        <w:t xml:space="preserve">二</w:t>
      </w:r>
      <w:r>
        <w:rPr>
          <w:rFonts w:hint="eastAsia"/>
          <w:b/>
          <w:bCs/>
          <w:sz w:val="24"/>
          <w:szCs w:val="24"/>
        </w:rPr>
        <w:t xml:space="preserve">、竞争性谈判、磋商不见面交易注意事项</w:t>
      </w:r>
      <w:r/>
    </w:p>
    <w:p>
      <w:pPr>
        <w:ind w:firstLine="520"/>
        <w:spacing w:line="520" w:lineRule="exact"/>
        <w:rPr>
          <w:b/>
          <w:bCs/>
          <w:color w:val="ff0000"/>
          <w:sz w:val="24"/>
          <w:szCs w:val="24"/>
          <w:lang w:bidi="ar"/>
        </w:rPr>
      </w:pPr>
      <w:r>
        <w:rPr>
          <w:rFonts w:hint="eastAsia"/>
          <w:b/>
          <w:bCs/>
          <w:color w:val="ff0000"/>
          <w:sz w:val="24"/>
          <w:szCs w:val="24"/>
          <w:lang w:bidi="ar"/>
        </w:rPr>
        <w:t xml:space="preserve">1.安装调试音视频设备。</w:t>
      </w:r>
      <w:r>
        <w:rPr>
          <w:rFonts w:hint="eastAsia"/>
          <w:color w:val="ff0000"/>
          <w:sz w:val="24"/>
          <w:szCs w:val="24"/>
          <w:shd w:val="clear" w:color="auto" w:fill="ffffff"/>
          <w:lang w:bidi="ar"/>
        </w:rPr>
        <w:t xml:space="preserve">各供应商在投标前按照要求装好耳麦、摄像头等通讯工具。</w:t>
      </w:r>
      <w:r/>
    </w:p>
    <w:p>
      <w:pPr>
        <w:ind w:firstLine="520"/>
        <w:spacing w:line="520" w:lineRule="exact"/>
        <w:rPr>
          <w:sz w:val="24"/>
          <w:szCs w:val="24"/>
          <w:shd w:val="clear" w:color="auto" w:fill="ffffff"/>
          <w:lang w:bidi="ar"/>
        </w:rPr>
      </w:pPr>
      <w:r>
        <w:rPr>
          <w:rFonts w:hint="eastAsia"/>
          <w:b/>
          <w:bCs/>
          <w:sz w:val="24"/>
          <w:szCs w:val="24"/>
          <w:lang w:bidi="ar"/>
        </w:rPr>
        <w:t xml:space="preserve">2.确保音视频畅通。</w:t>
      </w:r>
      <w:r>
        <w:rPr>
          <w:rFonts w:hint="eastAsia"/>
          <w:sz w:val="24"/>
          <w:szCs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spacing w:line="520" w:lineRule="exact"/>
        <w:rPr>
          <w:sz w:val="24"/>
          <w:szCs w:val="24"/>
          <w:shd w:val="clear" w:color="auto" w:fill="ffffff"/>
          <w:lang w:bidi="ar"/>
        </w:rPr>
      </w:pPr>
      <w:r>
        <w:rPr>
          <w:rFonts w:hint="eastAsia"/>
          <w:b/>
          <w:bCs/>
          <w:sz w:val="24"/>
          <w:szCs w:val="24"/>
          <w:lang w:bidi="ar"/>
        </w:rPr>
        <w:t xml:space="preserve">3.及时完成最终报价。</w:t>
      </w:r>
      <w:r>
        <w:rPr>
          <w:rFonts w:hint="eastAsia"/>
          <w:sz w:val="24"/>
          <w:szCs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b/>
          <w:bCs/>
          <w:sz w:val="24"/>
          <w:szCs w:val="24"/>
        </w:rPr>
      </w:pPr>
      <w:r>
        <w:rPr>
          <w:rFonts w:hint="eastAsia"/>
          <w:b/>
          <w:bCs/>
          <w:sz w:val="24"/>
          <w:szCs w:val="24"/>
          <w:lang w:val="en-US"/>
        </w:rPr>
        <w:t xml:space="preserve">三</w:t>
      </w:r>
      <w:r>
        <w:rPr>
          <w:rFonts w:hint="eastAsia"/>
          <w:b/>
          <w:bCs/>
          <w:sz w:val="24"/>
          <w:szCs w:val="24"/>
        </w:rPr>
        <w:t xml:space="preserve">、供应商相关法律责任提醒</w:t>
      </w:r>
      <w:r/>
    </w:p>
    <w:p>
      <w:pPr>
        <w:ind w:firstLine="518"/>
        <w:spacing w:line="520" w:lineRule="exact"/>
        <w:rPr>
          <w:sz w:val="24"/>
          <w:szCs w:val="24"/>
        </w:rPr>
      </w:pPr>
      <w:r>
        <w:rPr>
          <w:rFonts w:hint="eastAsia"/>
          <w:sz w:val="24"/>
          <w:szCs w:val="24"/>
        </w:rPr>
        <w:t xml:space="preserve">政府采购不见面交易实现了供应商在</w:t>
      </w:r>
      <w:r>
        <w:rPr>
          <w:rFonts w:hint="eastAsia"/>
          <w:sz w:val="24"/>
          <w:szCs w:val="24"/>
          <w:lang w:val="en-US"/>
        </w:rPr>
        <w:t xml:space="preserve">线</w:t>
      </w:r>
      <w:r>
        <w:rPr>
          <w:rFonts w:hint="eastAsia"/>
          <w:sz w:val="24"/>
          <w:szCs w:val="24"/>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sz w:val="24"/>
          <w:szCs w:val="24"/>
        </w:rPr>
      </w:pPr>
      <w:r>
        <w:rPr>
          <w:rFonts w:hint="eastAsia"/>
          <w:sz w:val="24"/>
          <w:szCs w:val="24"/>
        </w:rPr>
        <w:t xml:space="preserve">相关法律法规：</w:t>
      </w:r>
      <w:r/>
    </w:p>
    <w:p>
      <w:pPr>
        <w:ind w:firstLine="520"/>
        <w:spacing w:line="520" w:lineRule="exact"/>
        <w:rPr>
          <w:sz w:val="24"/>
          <w:szCs w:val="24"/>
        </w:rPr>
      </w:pPr>
      <w:r>
        <w:rPr>
          <w:rFonts w:hint="eastAsia"/>
          <w:b/>
          <w:bCs/>
          <w:sz w:val="24"/>
          <w:szCs w:val="24"/>
        </w:rPr>
        <w:t xml:space="preserve">《政府采购法》</w:t>
      </w:r>
      <w:r>
        <w:rPr>
          <w:rFonts w:hint="eastAsia"/>
          <w:sz w:val="24"/>
          <w:szCs w:val="24"/>
        </w:rPr>
        <w:t xml:space="preserve">第七十七条　供应商有下列情形之一的，</w:t>
      </w:r>
      <w:r>
        <w:rPr>
          <w:rFonts w:hint="eastAsia"/>
          <w:color w:val="ff0000"/>
          <w:sz w:val="24"/>
          <w:szCs w:val="24"/>
        </w:rPr>
        <w:t xml:space="preserve">处以采购金额千分之五以上千分之十以下的罚款，列入不良行为记录名单，在一至三年内禁止参加政府采购活动</w:t>
      </w:r>
      <w:r>
        <w:rPr>
          <w:rFonts w:hint="eastAsia"/>
          <w:sz w:val="24"/>
          <w:szCs w:val="24"/>
        </w:rPr>
        <w:t xml:space="preserve">，有违法所得的，并处没收违法所得，情节严重的，由工商行政管理机关吊销营业执照；构成犯罪的，依法追究刑事责任：</w:t>
      </w:r>
      <w:r/>
    </w:p>
    <w:p>
      <w:pPr>
        <w:ind w:firstLine="518"/>
        <w:spacing w:line="520" w:lineRule="exact"/>
        <w:rPr>
          <w:color w:val="ff0000"/>
          <w:sz w:val="24"/>
          <w:szCs w:val="24"/>
        </w:rPr>
      </w:pPr>
      <w:r>
        <w:rPr>
          <w:rFonts w:hint="eastAsia"/>
          <w:color w:val="ff0000"/>
          <w:sz w:val="24"/>
          <w:szCs w:val="24"/>
        </w:rPr>
        <w:t xml:space="preserve">（一）提供虚假材料谋取中标、成交的；</w:t>
      </w:r>
      <w:r/>
    </w:p>
    <w:p>
      <w:pPr>
        <w:ind w:firstLine="518"/>
        <w:spacing w:line="520" w:lineRule="exact"/>
        <w:rPr>
          <w:sz w:val="24"/>
          <w:szCs w:val="24"/>
        </w:rPr>
      </w:pPr>
      <w:r>
        <w:rPr>
          <w:rFonts w:hint="eastAsia"/>
          <w:sz w:val="24"/>
          <w:szCs w:val="24"/>
        </w:rPr>
        <w:t xml:space="preserve">（二）采取不正当手段诋毁、排挤其他供应商的；</w:t>
      </w:r>
      <w:r/>
    </w:p>
    <w:p>
      <w:pPr>
        <w:ind w:firstLine="518"/>
        <w:spacing w:line="520" w:lineRule="exact"/>
        <w:rPr>
          <w:color w:val="ff0000"/>
          <w:sz w:val="24"/>
          <w:szCs w:val="24"/>
        </w:rPr>
      </w:pPr>
      <w:r>
        <w:rPr>
          <w:rFonts w:hint="eastAsia"/>
          <w:color w:val="ff0000"/>
          <w:sz w:val="24"/>
          <w:szCs w:val="24"/>
        </w:rPr>
        <w:t xml:space="preserve">（三）与采购人、其他供应商或者采购代理机构恶意串通的；</w:t>
      </w:r>
      <w:r/>
    </w:p>
    <w:p>
      <w:pPr>
        <w:ind w:firstLine="518"/>
        <w:spacing w:line="520" w:lineRule="exact"/>
        <w:rPr>
          <w:sz w:val="24"/>
          <w:szCs w:val="24"/>
        </w:rPr>
      </w:pPr>
      <w:r>
        <w:rPr>
          <w:rFonts w:hint="eastAsia"/>
          <w:sz w:val="24"/>
          <w:szCs w:val="24"/>
        </w:rPr>
        <w:t xml:space="preserve">（四）向采购人、采购代理机构行贿或者提供其他不正当利益的；</w:t>
      </w:r>
      <w:r/>
    </w:p>
    <w:p>
      <w:pPr>
        <w:ind w:firstLine="518"/>
        <w:spacing w:line="520" w:lineRule="exact"/>
        <w:rPr>
          <w:sz w:val="24"/>
          <w:szCs w:val="24"/>
        </w:rPr>
      </w:pPr>
      <w:r>
        <w:rPr>
          <w:rFonts w:hint="eastAsia"/>
          <w:sz w:val="24"/>
          <w:szCs w:val="24"/>
        </w:rPr>
        <w:t xml:space="preserve">（五）在招标采购过程中与采购人进行协商谈判的；</w:t>
      </w:r>
      <w:r/>
    </w:p>
    <w:p>
      <w:pPr>
        <w:ind w:firstLine="518"/>
        <w:spacing w:line="520" w:lineRule="exact"/>
        <w:rPr>
          <w:sz w:val="24"/>
          <w:szCs w:val="24"/>
        </w:rPr>
      </w:pPr>
      <w:r>
        <w:rPr>
          <w:rFonts w:hint="eastAsia"/>
          <w:sz w:val="24"/>
          <w:szCs w:val="24"/>
        </w:rPr>
        <w:t xml:space="preserve">（六）拒绝有关部门监督检查或者提供虚假情况的。</w:t>
      </w:r>
      <w:r/>
    </w:p>
    <w:p>
      <w:pPr>
        <w:ind w:firstLine="518"/>
        <w:spacing w:line="520" w:lineRule="exact"/>
        <w:rPr>
          <w:sz w:val="24"/>
          <w:szCs w:val="24"/>
        </w:rPr>
      </w:pPr>
      <w:r>
        <w:rPr>
          <w:rFonts w:hint="eastAsia"/>
          <w:sz w:val="24"/>
          <w:szCs w:val="24"/>
        </w:rPr>
        <w:t xml:space="preserve">供应商有前款第（一）至（五）项情形之一的，中标、成交无效。</w:t>
      </w:r>
      <w:r/>
    </w:p>
    <w:p>
      <w:pPr>
        <w:ind w:firstLine="520"/>
        <w:spacing w:line="520" w:lineRule="exact"/>
        <w:rPr>
          <w:sz w:val="24"/>
          <w:szCs w:val="24"/>
        </w:rPr>
      </w:pPr>
      <w:r>
        <w:rPr>
          <w:rFonts w:hint="eastAsia"/>
          <w:b/>
          <w:bCs/>
          <w:sz w:val="24"/>
          <w:szCs w:val="24"/>
        </w:rPr>
        <w:t xml:space="preserve">《政府采购法实施条例》</w:t>
      </w:r>
      <w:r>
        <w:rPr>
          <w:rFonts w:hint="eastAsia"/>
          <w:sz w:val="24"/>
          <w:szCs w:val="24"/>
        </w:rPr>
        <w:t xml:space="preserve">第七十二条　供应商有下列情形之一的，</w:t>
      </w:r>
      <w:r>
        <w:rPr>
          <w:rFonts w:hint="eastAsia"/>
          <w:color w:val="ff0000"/>
          <w:sz w:val="24"/>
          <w:szCs w:val="24"/>
        </w:rPr>
        <w:t xml:space="preserve">依照政府采购法第七十七条第一款的规定追究法律责任</w:t>
      </w:r>
      <w:r>
        <w:rPr>
          <w:rFonts w:hint="eastAsia"/>
          <w:sz w:val="24"/>
          <w:szCs w:val="24"/>
        </w:rPr>
        <w:t xml:space="preserve">：</w:t>
      </w:r>
      <w:r/>
    </w:p>
    <w:p>
      <w:pPr>
        <w:ind w:firstLine="518"/>
        <w:spacing w:line="520" w:lineRule="exact"/>
        <w:rPr>
          <w:sz w:val="24"/>
          <w:szCs w:val="24"/>
        </w:rPr>
      </w:pPr>
      <w:r>
        <w:rPr>
          <w:rFonts w:hint="eastAsia"/>
          <w:sz w:val="24"/>
          <w:szCs w:val="24"/>
        </w:rPr>
        <w:t xml:space="preserve">（一）向评标委员会、竞争性谈判小组或者询价小组成员行贿或者提供其他不正当利益；</w:t>
      </w:r>
      <w:r/>
    </w:p>
    <w:p>
      <w:pPr>
        <w:ind w:firstLine="518"/>
        <w:spacing w:line="520" w:lineRule="exact"/>
        <w:rPr>
          <w:color w:val="ff0000"/>
          <w:sz w:val="24"/>
          <w:szCs w:val="24"/>
        </w:rPr>
      </w:pPr>
      <w:r>
        <w:rPr>
          <w:rFonts w:hint="eastAsia"/>
          <w:color w:val="ff0000"/>
          <w:sz w:val="24"/>
          <w:szCs w:val="24"/>
        </w:rPr>
        <w:t xml:space="preserve">（二）中标或者成交后无正当理由拒不与采购人签订政府采购合同；</w:t>
      </w:r>
      <w:r/>
    </w:p>
    <w:p>
      <w:pPr>
        <w:ind w:firstLine="518"/>
        <w:spacing w:line="520" w:lineRule="exact"/>
        <w:rPr>
          <w:sz w:val="24"/>
          <w:szCs w:val="24"/>
        </w:rPr>
      </w:pPr>
      <w:r>
        <w:rPr>
          <w:rFonts w:hint="eastAsia"/>
          <w:sz w:val="24"/>
          <w:szCs w:val="24"/>
        </w:rPr>
        <w:t xml:space="preserve">（三）未按照采购文件确定的事项签订政府采购合同；</w:t>
      </w:r>
      <w:r/>
    </w:p>
    <w:p>
      <w:pPr>
        <w:ind w:firstLine="518"/>
        <w:spacing w:line="520" w:lineRule="exact"/>
        <w:rPr>
          <w:sz w:val="24"/>
          <w:szCs w:val="24"/>
        </w:rPr>
      </w:pPr>
      <w:r>
        <w:rPr>
          <w:rFonts w:hint="eastAsia"/>
          <w:sz w:val="24"/>
          <w:szCs w:val="24"/>
        </w:rPr>
        <w:t xml:space="preserve">（四）将政府采购合同转包；</w:t>
      </w:r>
      <w:r/>
    </w:p>
    <w:p>
      <w:pPr>
        <w:ind w:firstLine="518"/>
        <w:spacing w:line="520" w:lineRule="exact"/>
        <w:rPr>
          <w:sz w:val="24"/>
          <w:szCs w:val="24"/>
        </w:rPr>
      </w:pPr>
      <w:r>
        <w:rPr>
          <w:rFonts w:hint="eastAsia"/>
          <w:sz w:val="24"/>
          <w:szCs w:val="24"/>
        </w:rPr>
        <w:t xml:space="preserve">（五）提供假冒伪劣产品；</w:t>
      </w:r>
      <w:r/>
    </w:p>
    <w:p>
      <w:pPr>
        <w:ind w:firstLine="518"/>
        <w:spacing w:line="520" w:lineRule="exact"/>
        <w:rPr>
          <w:sz w:val="24"/>
          <w:szCs w:val="24"/>
        </w:rPr>
      </w:pPr>
      <w:r>
        <w:rPr>
          <w:rFonts w:hint="eastAsia"/>
          <w:sz w:val="24"/>
          <w:szCs w:val="24"/>
        </w:rPr>
        <w:t xml:space="preserve">（六）擅自变更、中止或者终止政府采购合同。</w:t>
      </w:r>
      <w:r/>
    </w:p>
    <w:p>
      <w:pPr>
        <w:ind w:firstLine="518"/>
        <w:spacing w:line="520" w:lineRule="exact"/>
        <w:rPr>
          <w:sz w:val="24"/>
          <w:szCs w:val="24"/>
        </w:rPr>
      </w:pPr>
      <w:r>
        <w:rPr>
          <w:rFonts w:hint="eastAsia"/>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350" w:lineRule="exact"/>
        <w:rPr>
          <w:spacing w:val="1"/>
          <w:sz w:val="24"/>
          <w:szCs w:val="24"/>
          <w:lang w:val="en-US"/>
        </w:rPr>
      </w:pPr>
      <w:r>
        <w:rPr>
          <w:spacing w:val="1"/>
          <w:sz w:val="24"/>
          <w:szCs w:val="24"/>
          <w:lang w:val="en-US"/>
        </w:rPr>
      </w:r>
      <w:r/>
    </w:p>
    <w:p>
      <w:pPr>
        <w:pStyle w:val="875"/>
      </w:pPr>
      <w:r/>
      <w:r/>
    </w:p>
    <w:p>
      <w:pPr>
        <w:rPr>
          <w:b/>
          <w:bCs/>
          <w:sz w:val="36"/>
          <w:szCs w:val="36"/>
        </w:rPr>
      </w:pPr>
      <w:r>
        <w:rPr>
          <w:b/>
          <w:bCs/>
          <w:sz w:val="36"/>
          <w:szCs w:val="36"/>
        </w:rPr>
        <w:br w:type="page" w:clear="all"/>
      </w:r>
      <w:r/>
    </w:p>
    <w:p>
      <w:pPr>
        <w:pStyle w:val="842"/>
      </w:pPr>
      <w:r/>
      <w:r/>
    </w:p>
    <w:p>
      <w:pPr>
        <w:ind w:right="259"/>
        <w:jc w:val="center"/>
        <w:spacing w:before="22" w:line="312" w:lineRule="auto"/>
        <w:tabs>
          <w:tab w:val="left" w:pos="1079" w:leader="none"/>
        </w:tabs>
        <w:rPr>
          <w:b/>
          <w:bCs/>
          <w:sz w:val="36"/>
          <w:szCs w:val="36"/>
        </w:rPr>
      </w:pPr>
      <w:r>
        <w:rPr>
          <w:b/>
          <w:sz w:val="36"/>
        </w:rPr>
        <w:t xml:space="preserve">目</w:t>
      </w:r>
      <w:r>
        <w:rPr>
          <w:b/>
          <w:sz w:val="36"/>
        </w:rPr>
        <w:tab/>
      </w:r>
      <w:r>
        <w:rPr>
          <w:b/>
          <w:sz w:val="36"/>
        </w:rPr>
        <w:t xml:space="preserve">录</w:t>
      </w:r>
      <w:r/>
    </w:p>
    <w:p>
      <w:pPr>
        <w:pStyle w:val="829"/>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29"/>
        <w:tabs>
          <w:tab w:val="right" w:pos="9750" w:leader="dot"/>
        </w:tabs>
        <w:rPr>
          <w:sz w:val="30"/>
          <w:szCs w:val="30"/>
        </w:rPr>
      </w:pPr>
      <w:r>
        <w:rPr>
          <w:rFonts w:hint="eastAsia"/>
          <w:sz w:val="30"/>
          <w:szCs w:val="30"/>
        </w:rPr>
        <w:t xml:space="preserve">第二章  供应商须知</w:t>
      </w:r>
      <w:r/>
    </w:p>
    <w:p>
      <w:pPr>
        <w:pStyle w:val="829"/>
        <w:tabs>
          <w:tab w:val="right" w:pos="9750" w:leader="dot"/>
        </w:tabs>
        <w:rPr>
          <w:sz w:val="30"/>
          <w:szCs w:val="30"/>
        </w:rPr>
      </w:pPr>
      <w:r>
        <w:rPr>
          <w:rFonts w:hint="eastAsia"/>
          <w:sz w:val="30"/>
          <w:szCs w:val="30"/>
        </w:rPr>
        <w:t xml:space="preserve">第三章  评审办法及标准</w:t>
      </w:r>
      <w:r/>
    </w:p>
    <w:p>
      <w:pPr>
        <w:pStyle w:val="829"/>
        <w:tabs>
          <w:tab w:val="right" w:pos="9750" w:leader="dot"/>
        </w:tabs>
        <w:rPr>
          <w:sz w:val="30"/>
          <w:szCs w:val="30"/>
        </w:rPr>
      </w:pPr>
      <w:r>
        <w:rPr>
          <w:rFonts w:hint="eastAsia"/>
          <w:sz w:val="30"/>
          <w:szCs w:val="30"/>
        </w:rPr>
        <w:t xml:space="preserve">第四章  政府采购合同（参考）</w:t>
      </w:r>
      <w:r/>
    </w:p>
    <w:p>
      <w:pPr>
        <w:pStyle w:val="829"/>
        <w:tabs>
          <w:tab w:val="right" w:pos="9750" w:leader="dot"/>
        </w:tabs>
        <w:rPr>
          <w:sz w:val="30"/>
          <w:szCs w:val="30"/>
        </w:rPr>
      </w:pPr>
      <w:r>
        <w:rPr>
          <w:rFonts w:hint="eastAsia"/>
          <w:sz w:val="30"/>
          <w:szCs w:val="30"/>
        </w:rPr>
        <w:t xml:space="preserve">第五章  采购需求</w:t>
      </w:r>
      <w:r/>
    </w:p>
    <w:p>
      <w:pPr>
        <w:pStyle w:val="829"/>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pStyle w:val="829"/>
        <w:ind w:left="159"/>
        <w:spacing w:line="480" w:lineRule="auto"/>
      </w:pPr>
      <w:r>
        <w:rPr>
          <w:sz w:val="30"/>
          <w:szCs w:val="30"/>
        </w:rPr>
        <w:fldChar w:fldCharType="end"/>
      </w:r>
      <w:r>
        <w:rPr>
          <w:rFonts w:hint="eastAsia"/>
          <w:szCs w:val="28"/>
        </w:rPr>
        <w:t xml:space="preserve">  </w:t>
      </w:r>
      <w:r/>
    </w:p>
    <w:p>
      <w:r/>
      <w:r/>
    </w:p>
    <w:p>
      <w:pPr>
        <w:pStyle w:val="829"/>
      </w:pPr>
      <w:r/>
      <w:r/>
    </w:p>
    <w:p>
      <w:pPr>
        <w:jc w:val="center"/>
      </w:pPr>
      <w:r/>
      <w:r/>
    </w:p>
    <w:p>
      <w:pPr>
        <w:pStyle w:val="829"/>
      </w:pPr>
      <w:r/>
      <w:r/>
    </w:p>
    <w:p>
      <w:r/>
      <w:r/>
    </w:p>
    <w:p>
      <w:pPr>
        <w:pStyle w:val="829"/>
      </w:pPr>
      <w:r/>
      <w:r/>
    </w:p>
    <w:p>
      <w:r/>
      <w:r/>
    </w:p>
    <w:p>
      <w:pPr>
        <w:pStyle w:val="829"/>
      </w:pPr>
      <w:r/>
      <w:r/>
    </w:p>
    <w:p>
      <w:r/>
      <w:r/>
    </w:p>
    <w:p>
      <w:pPr>
        <w:pStyle w:val="829"/>
      </w:pPr>
      <w:r/>
      <w:r/>
    </w:p>
    <w:p>
      <w:r/>
      <w:r/>
    </w:p>
    <w:p>
      <w:pPr>
        <w:pStyle w:val="829"/>
      </w:pPr>
      <w:r/>
      <w:r/>
    </w:p>
    <w:p>
      <w:r/>
      <w:r/>
    </w:p>
    <w:p>
      <w:pPr>
        <w:widowControl/>
        <w:rPr>
          <w:b/>
          <w:bCs/>
          <w:sz w:val="32"/>
          <w:szCs w:val="32"/>
        </w:rPr>
      </w:pPr>
      <w:r/>
      <w:bookmarkStart w:id="1" w:name="_bookmark0"/>
      <w:r/>
      <w:bookmarkEnd w:id="1"/>
      <w:r/>
      <w:bookmarkStart w:id="2" w:name="第一章__竞争性磋商公告"/>
      <w:r/>
      <w:bookmarkEnd w:id="2"/>
      <w:r/>
      <w:bookmarkStart w:id="3" w:name="_Toc104970332"/>
      <w:r>
        <w:br w:type="page" w:clear="all"/>
      </w:r>
      <w:r/>
    </w:p>
    <w:p>
      <w:pPr>
        <w:pStyle w:val="799"/>
        <w:ind w:right="266"/>
        <w:spacing w:before="0" w:after="120"/>
        <w:rPr>
          <w:bCs w:val="0"/>
          <w:color w:val="000000" w:themeColor="text1"/>
          <w14:textFill>
            <w14:solidFill>
              <w14:schemeClr w14:val="tx1"/>
            </w14:solidFill>
          </w14:textFill>
        </w:rPr>
      </w:pPr>
      <w:r/>
      <w:bookmarkStart w:id="4"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3"/>
      <w:r/>
      <w:bookmarkEnd w:id="4"/>
      <w:r/>
      <w:r/>
    </w:p>
    <w:p>
      <w:pPr>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OLE_LINK2"/>
      <w:r/>
      <w:bookmarkStart w:id="6" w:name="OLE_LINK4"/>
      <w:r/>
      <w:bookmarkStart w:id="7" w:name="OLE_LINK1"/>
      <w:r/>
      <w:bookmarkStart w:id="8" w:name="OLE_LINK8"/>
      <w:r>
        <w:rPr>
          <w:rFonts w:hint="eastAsia"/>
          <w:color w:val="000000" w:themeColor="text1"/>
          <w:sz w:val="24"/>
          <w:szCs w:val="24"/>
          <w14:textFill>
            <w14:solidFill>
              <w14:schemeClr w14:val="tx1"/>
            </w14:solidFill>
          </w14:textFill>
        </w:rPr>
        <w:t xml:space="preserve">项目概况</w:t>
      </w:r>
      <w:r/>
    </w:p>
    <w:p>
      <w:pPr>
        <w:ind w:firstLine="480"/>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14:textFill>
            <w14:solidFill>
              <w14:schemeClr w14:val="tx1"/>
            </w14:solidFill>
          </w14:textFill>
        </w:rPr>
        <w:t xml:space="preserve">大伦镇2026年耕地有机质提升项目（水稻季）</w:t>
      </w:r>
      <w:r>
        <w:rPr>
          <w:rFonts w:hint="eastAsia"/>
          <w:color w:val="000000" w:themeColor="text1"/>
          <w:sz w:val="24"/>
          <w:szCs w:val="24"/>
          <w14:textFill>
            <w14:solidFill>
              <w14:schemeClr w14:val="tx1"/>
            </w14:solidFill>
          </w14:textFill>
        </w:rPr>
        <w:t xml:space="preserve">的潜在供应商应在</w:t>
      </w:r>
      <w:r>
        <w:rPr>
          <w:rFonts w:hint="eastAsia"/>
          <w:color w:val="000000" w:themeColor="text1"/>
          <w:sz w:val="24"/>
          <w:szCs w:val="24"/>
          <w:u w:val="single"/>
          <w14:textFill>
            <w14:solidFill>
              <w14:schemeClr w14:val="tx1"/>
            </w14:solidFill>
          </w14:textFill>
        </w:rPr>
        <w:t xml:space="preserve">江苏政府采购“苏采云”系统</w:t>
      </w:r>
      <w:r>
        <w:rPr>
          <w:rFonts w:hint="eastAsia"/>
          <w:sz w:val="24"/>
          <w:szCs w:val="24"/>
          <w:u w:val="single"/>
        </w:rPr>
        <w:t xml:space="preserve">（</w:t>
      </w:r>
      <w:r>
        <w:fldChar w:fldCharType="begin"/>
      </w:r>
      <w:r>
        <w:instrText xml:space="preserve"> HYPERLINK "http://jszfcg.jsczt.cn/）获取磋商文件，并于2025年" \o "http://jszfcg.jsczt.cn/）获取磋商文件，并于2025年" </w:instrText>
      </w:r>
      <w:r>
        <w:fldChar w:fldCharType="separate"/>
      </w:r>
      <w:r>
        <w:rPr>
          <w:rStyle w:val="846"/>
          <w:rFonts w:hint="eastAsia"/>
          <w:color w:val="auto"/>
          <w:sz w:val="24"/>
          <w:szCs w:val="24"/>
        </w:rPr>
        <w:t xml:space="preserve">http://jszfcg.jsczt.cn/）获取磋商文件</w:t>
      </w:r>
      <w:r>
        <w:rPr>
          <w:rStyle w:val="846"/>
          <w:rFonts w:hint="eastAsia"/>
          <w:color w:val="auto"/>
          <w:sz w:val="24"/>
          <w:szCs w:val="24"/>
          <w:u w:val="none"/>
        </w:rPr>
        <w:t xml:space="preserve">，并于202</w:t>
      </w:r>
      <w:r>
        <w:rPr>
          <w:rStyle w:val="846"/>
          <w:rFonts w:hint="eastAsia"/>
          <w:color w:val="auto"/>
          <w:sz w:val="24"/>
          <w:szCs w:val="24"/>
          <w:u w:val="none"/>
          <w:lang w:val="en-US"/>
        </w:rPr>
        <w:t xml:space="preserve">6</w:t>
      </w:r>
      <w:r>
        <w:rPr>
          <w:rStyle w:val="846"/>
          <w:rFonts w:hint="eastAsia"/>
          <w:color w:val="auto"/>
          <w:sz w:val="24"/>
          <w:szCs w:val="24"/>
          <w:u w:val="none"/>
        </w:rPr>
        <w:t xml:space="preserve">年</w:t>
      </w:r>
      <w:r>
        <w:rPr>
          <w:rStyle w:val="846"/>
          <w:rFonts w:hint="eastAsia"/>
          <w:color w:val="auto"/>
          <w:sz w:val="24"/>
          <w:szCs w:val="24"/>
          <w:u w:val="none"/>
        </w:rPr>
        <w:fldChar w:fldCharType="end"/>
      </w:r>
      <w:r>
        <w:rPr>
          <w:rStyle w:val="846"/>
          <w:rFonts w:hint="eastAsia"/>
          <w:color w:val="auto"/>
          <w:sz w:val="24"/>
          <w:szCs w:val="24"/>
          <w:u w:val="none"/>
          <w:lang w:val="en-US" w:eastAsia="zh-CN"/>
        </w:rPr>
        <w:t xml:space="preserve"> 6</w:t>
      </w:r>
      <w:r>
        <w:rPr>
          <w:rStyle w:val="846"/>
          <w:rFonts w:hint="eastAsia"/>
          <w:color w:val="auto"/>
          <w:sz w:val="24"/>
          <w:szCs w:val="24"/>
          <w:u w:val="none"/>
          <w:lang w:val="en-US"/>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分（北京时间）前提交响应文件。</w:t>
      </w:r>
      <w:bookmarkStart w:id="9" w:name="_Toc35393790"/>
      <w:r/>
      <w:bookmarkStart w:id="10" w:name="_Toc35393621"/>
      <w:r/>
      <w:bookmarkStart w:id="11" w:name="_Toc28359002"/>
      <w:r/>
      <w:bookmarkStart w:id="12" w:name="_Hlk24379207"/>
      <w:r/>
      <w:bookmarkStart w:id="13" w:name="_Toc28359079"/>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bookmarkEnd w:id="9"/>
      <w:r/>
      <w:bookmarkEnd w:id="10"/>
      <w:r/>
      <w:bookmarkEnd w:id="11"/>
      <w:r/>
      <w:bookmarkEnd w:id="12"/>
      <w:r/>
      <w:bookmarkEnd w:id="13"/>
      <w:r/>
      <w:r/>
    </w:p>
    <w:p>
      <w:pPr>
        <w:contextualSpacing/>
        <w:ind w:firstLine="480"/>
        <w:spacing w:line="440" w:lineRule="exact"/>
        <w:rPr>
          <w:color w:val="000000" w:themeColor="text1"/>
          <w:sz w:val="24"/>
          <w:szCs w:val="24"/>
          <w14:textFill>
            <w14:solidFill>
              <w14:schemeClr w14:val="tx1"/>
            </w14:solidFill>
          </w14:textFill>
        </w:rPr>
      </w:pPr>
      <w:r/>
      <w:bookmarkStart w:id="14" w:name="_Toc28359003"/>
      <w:r/>
      <w:bookmarkStart w:id="15" w:name="_Toc35393791"/>
      <w:r/>
      <w:bookmarkStart w:id="16" w:name="_Toc35393622"/>
      <w:r/>
      <w:bookmarkStart w:id="17" w:name="_Toc28359080"/>
      <w:r>
        <w:rPr>
          <w:rFonts w:hint="eastAsia"/>
          <w:color w:val="000000" w:themeColor="text1"/>
          <w:sz w:val="24"/>
          <w:szCs w:val="24"/>
          <w14:textFill>
            <w14:solidFill>
              <w14:schemeClr w14:val="tx1"/>
            </w14:solidFill>
          </w14:textFill>
        </w:rPr>
        <w:t xml:space="preserve">1.项目编号：JSZC-321204-</w:t>
      </w:r>
      <w:r>
        <w:rPr>
          <w:rFonts w:hint="eastAsia"/>
          <w:color w:val="000000" w:themeColor="text1"/>
          <w:sz w:val="24"/>
          <w:szCs w:val="24"/>
          <w:lang w:val="en-US" w:eastAsia="zh-CN"/>
          <w14:textFill>
            <w14:solidFill>
              <w14:schemeClr w14:val="tx1"/>
            </w14:solidFill>
          </w14:textFill>
        </w:rPr>
        <w:t xml:space="preserve">YTGC-C2026-0016</w:t>
      </w:r>
      <w:r/>
    </w:p>
    <w:p>
      <w:pPr>
        <w:contextualSpacing/>
        <w:ind w:firstLine="480"/>
        <w:spacing w:line="440" w:lineRule="exact"/>
        <w:rPr>
          <w:color w:val="000000" w:themeColor="text1"/>
          <w:sz w:val="24"/>
          <w:szCs w:val="24"/>
          <w:lang w:val="en-US"/>
          <w14:textFill>
            <w14:solidFill>
              <w14:schemeClr w14:val="tx1"/>
            </w14:solidFill>
          </w14:textFill>
        </w:rPr>
      </w:pPr>
      <w:r/>
      <w:bookmarkStart w:id="18" w:name="OLE_LINK3"/>
      <w:r/>
      <w:bookmarkStart w:id="19" w:name="_Hlk126672113"/>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val="en-US"/>
          <w14:textFill>
            <w14:solidFill>
              <w14:schemeClr w14:val="tx1"/>
            </w14:solidFill>
          </w14:textFill>
        </w:rPr>
        <w:t xml:space="preserve">大伦镇2026年耕地有机质提升项目（水稻季）</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3.采购方式：竞争性磋商</w:t>
      </w:r>
      <w:r/>
    </w:p>
    <w:p>
      <w:pPr>
        <w:contextualSpacing/>
        <w:ind w:firstLine="480"/>
        <w:spacing w:line="440" w:lineRule="exact"/>
        <w:rPr>
          <w:sz w:val="24"/>
          <w:szCs w:val="24"/>
        </w:rPr>
      </w:pPr>
      <w:r>
        <w:rPr>
          <w:rFonts w:hint="eastAsia"/>
          <w:sz w:val="24"/>
          <w:szCs w:val="24"/>
        </w:rPr>
        <w:t xml:space="preserve">4.预算金额：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ind w:firstLine="480"/>
        <w:spacing w:line="440" w:lineRule="exact"/>
        <w:rPr>
          <w:sz w:val="24"/>
          <w:szCs w:val="24"/>
          <w:lang w:val="en-US"/>
        </w:rPr>
      </w:pPr>
      <w:r>
        <w:rPr>
          <w:rFonts w:hint="eastAsia"/>
          <w:sz w:val="24"/>
          <w:szCs w:val="24"/>
        </w:rPr>
        <w:t xml:space="preserve">5.最高限价：</w:t>
      </w:r>
      <w:bookmarkEnd w:id="18"/>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pStyle w:val="1086"/>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宋体" w:hAnsi="宋体" w:eastAsia="宋体" w:cs="宋体"/>
        </w:rPr>
        <w:t xml:space="preserve">6.合同履行期限：</w:t>
      </w:r>
      <w:r>
        <w:rPr>
          <w:rFonts w:hint="eastAsia" w:asciiTheme="minorEastAsia" w:hAnsiTheme="minorEastAsia" w:eastAsiaTheme="minorEastAsia"/>
          <w:color w:val="000000" w:themeColor="text1"/>
          <w14:textFill>
            <w14:solidFill>
              <w14:schemeClr w14:val="tx1"/>
            </w14:solidFill>
          </w14:textFill>
        </w:rPr>
        <w:t xml:space="preserve">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10</w:t>
      </w:r>
      <w:r>
        <w:rPr>
          <w:rFonts w:hint="eastAsia" w:asciiTheme="minorEastAsia" w:hAnsiTheme="minorEastAsia" w:eastAsiaTheme="minorEastAsia"/>
          <w:color w:val="000000" w:themeColor="text1"/>
          <w14:textFill>
            <w14:solidFill>
              <w14:schemeClr w14:val="tx1"/>
            </w14:solidFill>
          </w14:textFill>
        </w:rPr>
        <w:t xml:space="preserve">日历天内完成供货，并在采购人需求时间内完成撒施作业。</w:t>
      </w:r>
      <w:r/>
    </w:p>
    <w:p>
      <w:pPr>
        <w:contextualSpacing/>
        <w:ind w:firstLine="480"/>
        <w:spacing w:line="440" w:lineRule="exact"/>
        <w:rPr>
          <w:sz w:val="24"/>
          <w:szCs w:val="24"/>
        </w:rPr>
      </w:pPr>
      <w:r>
        <w:rPr>
          <w:rFonts w:hint="eastAsia"/>
          <w:sz w:val="24"/>
          <w:szCs w:val="24"/>
        </w:rPr>
        <w:t xml:space="preserve">7.采购需求：详见磋商文件</w:t>
      </w:r>
      <w:bookmarkEnd w:id="19"/>
      <w:r>
        <w:rPr>
          <w:rFonts w:hint="eastAsia"/>
          <w:sz w:val="24"/>
          <w:szCs w:val="24"/>
        </w:rPr>
        <w:t xml:space="preserve">第五章</w:t>
      </w:r>
      <w:r/>
    </w:p>
    <w:p>
      <w:pPr>
        <w:contextualSpacing/>
        <w:ind w:firstLine="480"/>
        <w:spacing w:line="440" w:lineRule="exact"/>
        <w:rPr>
          <w:sz w:val="24"/>
          <w:szCs w:val="24"/>
        </w:rPr>
      </w:pPr>
      <w:r>
        <w:rPr>
          <w:rFonts w:hint="eastAsia"/>
          <w:sz w:val="24"/>
          <w:szCs w:val="24"/>
        </w:rPr>
        <w:t xml:space="preserve">8.本项目不接受联合体响应</w:t>
      </w:r>
      <w:r/>
    </w:p>
    <w:p>
      <w:pPr>
        <w:pStyle w:val="816"/>
        <w:contextualSpacing/>
        <w:spacing w:line="440" w:lineRule="exact"/>
        <w:rPr>
          <w:b/>
          <w:bCs/>
          <w:sz w:val="24"/>
          <w:szCs w:val="24"/>
        </w:rPr>
      </w:pPr>
      <w:r>
        <w:rPr>
          <w:rFonts w:hint="eastAsia"/>
          <w:b/>
          <w:bCs/>
          <w:sz w:val="24"/>
          <w:szCs w:val="24"/>
        </w:rPr>
        <w:t xml:space="preserve">二、</w:t>
      </w:r>
      <w:bookmarkStart w:id="20" w:name="_Hlk106456452"/>
      <w:r>
        <w:rPr>
          <w:rFonts w:hint="eastAsia"/>
          <w:b/>
          <w:bCs/>
          <w:sz w:val="24"/>
          <w:szCs w:val="24"/>
        </w:rPr>
        <w:t xml:space="preserve">申请人的资格要求</w:t>
      </w:r>
      <w:bookmarkEnd w:id="20"/>
      <w:r>
        <w:rPr>
          <w:rFonts w:hint="eastAsia"/>
          <w:b/>
          <w:bCs/>
          <w:sz w:val="24"/>
          <w:szCs w:val="24"/>
        </w:rPr>
        <w:t xml:space="preserve">：</w:t>
      </w:r>
      <w:bookmarkEnd w:id="14"/>
      <w:r/>
      <w:bookmarkEnd w:id="15"/>
      <w:r/>
      <w:bookmarkEnd w:id="16"/>
      <w:r/>
      <w:bookmarkEnd w:id="17"/>
      <w:r/>
      <w:r/>
    </w:p>
    <w:p>
      <w:pPr>
        <w:contextualSpacing/>
        <w:ind w:firstLine="480"/>
        <w:spacing w:line="440" w:lineRule="exact"/>
        <w:rPr>
          <w:sz w:val="24"/>
          <w:szCs w:val="24"/>
        </w:rPr>
      </w:pPr>
      <w:r/>
      <w:bookmarkStart w:id="21" w:name="_Hlk133074077"/>
      <w:r/>
      <w:bookmarkStart w:id="22" w:name="_Toc28359004"/>
      <w:r/>
      <w:bookmarkStart w:id="23" w:name="_Toc28359081"/>
      <w:r>
        <w:rPr>
          <w:rFonts w:hint="eastAsia"/>
          <w:sz w:val="24"/>
          <w:szCs w:val="24"/>
        </w:rPr>
        <w:t xml:space="preserve">1.满足《中华人民共和国政府采购法》第二十二条规定：</w:t>
      </w:r>
      <w:r/>
    </w:p>
    <w:p>
      <w:pPr>
        <w:contextualSpacing/>
        <w:ind w:firstLine="480"/>
        <w:spacing w:line="440" w:lineRule="exact"/>
        <w:rPr>
          <w:sz w:val="24"/>
          <w:szCs w:val="24"/>
        </w:rPr>
      </w:pPr>
      <w:r/>
      <w:bookmarkStart w:id="24" w:name="_Toc35393623"/>
      <w:r/>
      <w:bookmarkStart w:id="25" w:name="_Toc35393792"/>
      <w:r>
        <w:rPr>
          <w:rFonts w:hint="eastAsia"/>
          <w:sz w:val="24"/>
          <w:szCs w:val="24"/>
        </w:rPr>
        <w:t xml:space="preserve">（1）</w:t>
      </w:r>
      <w:bookmarkStart w:id="26" w:name="OLE_LINK9"/>
      <w:r>
        <w:rPr>
          <w:rFonts w:hint="eastAsia"/>
          <w:sz w:val="24"/>
          <w:szCs w:val="24"/>
        </w:rPr>
        <w:t xml:space="preserve">具有独立承担民事责任的能力</w:t>
      </w:r>
      <w:bookmarkEnd w:id="26"/>
      <w:r>
        <w:rPr>
          <w:rFonts w:hint="eastAsia"/>
          <w:sz w:val="24"/>
          <w:szCs w:val="24"/>
        </w:rPr>
        <w:t xml:space="preserve">；</w:t>
      </w:r>
      <w:r/>
    </w:p>
    <w:p>
      <w:pPr>
        <w:contextualSpacing/>
        <w:ind w:firstLine="480"/>
        <w:spacing w:line="440" w:lineRule="exact"/>
        <w:rPr>
          <w:sz w:val="24"/>
          <w:szCs w:val="24"/>
        </w:rPr>
      </w:pPr>
      <w:r/>
      <w:bookmarkStart w:id="27" w:name="_Hlk134455782"/>
      <w:r>
        <w:rPr>
          <w:rFonts w:hint="eastAsia"/>
          <w:sz w:val="24"/>
          <w:szCs w:val="24"/>
        </w:rPr>
        <w:t xml:space="preserve">（2）</w:t>
      </w:r>
      <w:bookmarkStart w:id="28" w:name="OLE_LINK11"/>
      <w:r/>
      <w:bookmarkStart w:id="29" w:name="OLE_LINK10"/>
      <w:r>
        <w:rPr>
          <w:rFonts w:hint="eastAsia"/>
          <w:sz w:val="24"/>
          <w:szCs w:val="24"/>
        </w:rPr>
        <w:t xml:space="preserve">具有良好的商业信誉和健全的财务会计制度</w:t>
      </w:r>
      <w:bookmarkEnd w:id="28"/>
      <w:r/>
      <w:bookmarkEnd w:id="29"/>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（3）</w:t>
      </w:r>
      <w:bookmarkStart w:id="30" w:name="OLE_LINK12"/>
      <w:r/>
      <w:bookmarkStart w:id="31" w:name="OLE_LINK13"/>
      <w:r>
        <w:rPr>
          <w:rFonts w:hint="eastAsia"/>
          <w:sz w:val="24"/>
          <w:szCs w:val="24"/>
        </w:rPr>
        <w:t xml:space="preserve">具有履行合同所必需的设备和专业技术能力</w:t>
      </w:r>
      <w:bookmarkEnd w:id="30"/>
      <w:r/>
      <w:bookmarkEnd w:id="31"/>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（4）</w:t>
      </w:r>
      <w:bookmarkStart w:id="32" w:name="OLE_LINK14"/>
      <w:r/>
      <w:bookmarkStart w:id="33" w:name="OLE_LINK15"/>
      <w:r>
        <w:rPr>
          <w:rFonts w:hint="eastAsia"/>
          <w:sz w:val="24"/>
          <w:szCs w:val="24"/>
        </w:rPr>
        <w:t xml:space="preserve">有依法缴纳税收和社会保障资金的良好记录</w:t>
      </w:r>
      <w:bookmarkEnd w:id="32"/>
      <w:r/>
      <w:bookmarkEnd w:id="33"/>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（5）</w:t>
      </w:r>
      <w:bookmarkStart w:id="34" w:name="OLE_LINK16"/>
      <w:r/>
      <w:bookmarkStart w:id="35" w:name="OLE_LINK17"/>
      <w:r>
        <w:rPr>
          <w:rFonts w:hint="eastAsia"/>
          <w:sz w:val="24"/>
          <w:szCs w:val="24"/>
        </w:rPr>
        <w:t xml:space="preserve">参加政府采购活动前三年内，在经营活动中没有重大违法记录</w:t>
      </w:r>
      <w:bookmarkEnd w:id="34"/>
      <w:r/>
      <w:bookmarkEnd w:id="35"/>
      <w:r>
        <w:rPr>
          <w:rFonts w:hint="eastAsia"/>
          <w:sz w:val="24"/>
          <w:szCs w:val="24"/>
        </w:rPr>
        <w:t xml:space="preserve">； </w:t>
      </w:r>
      <w:bookmarkEnd w:id="27"/>
      <w:r/>
      <w:r/>
    </w:p>
    <w:p>
      <w:pPr>
        <w:contextualSpacing/>
        <w:ind w:firstLine="480"/>
        <w:spacing w:line="440" w:lineRule="exact"/>
        <w:rPr>
          <w:sz w:val="24"/>
          <w:szCs w:val="24"/>
        </w:rPr>
      </w:pPr>
      <w:r>
        <w:rPr>
          <w:rFonts w:hint="eastAsia"/>
          <w:sz w:val="24"/>
          <w:szCs w:val="24"/>
        </w:rPr>
        <w:t xml:space="preserve">（6）</w:t>
      </w:r>
      <w:bookmarkStart w:id="36" w:name="_Hlk179847395"/>
      <w:r>
        <w:rPr>
          <w:rFonts w:hint="eastAsia"/>
          <w:sz w:val="24"/>
          <w:szCs w:val="24"/>
        </w:rPr>
        <w:t xml:space="preserve">法律、行政法规规定的其他条件</w:t>
      </w:r>
      <w:bookmarkEnd w:id="36"/>
      <w:r>
        <w:rPr>
          <w:rFonts w:hint="eastAsia"/>
          <w:sz w:val="24"/>
          <w:szCs w:val="24"/>
        </w:rPr>
        <w:t xml:space="preserve">。</w:t>
      </w:r>
      <w:r/>
    </w:p>
    <w:p>
      <w:pPr>
        <w:contextualSpacing/>
        <w:ind w:firstLine="480"/>
        <w:spacing w:line="440" w:lineRule="exact"/>
        <w:shd w:val="clear" w:color="auto" w:fill="ffffff"/>
        <w:widowControl/>
        <w:rPr>
          <w:sz w:val="24"/>
          <w:szCs w:val="24"/>
        </w:rPr>
      </w:pPr>
      <w:r>
        <w:rPr>
          <w:sz w:val="24"/>
          <w:szCs w:val="24"/>
        </w:rPr>
        <w:t xml:space="preserve">2.</w:t>
      </w:r>
      <w:bookmarkStart w:id="37" w:name="_Hlk133074534"/>
      <w:r>
        <w:rPr>
          <w:sz w:val="24"/>
          <w:szCs w:val="24"/>
        </w:rPr>
        <w:t xml:space="preserve">落实政府采购政策需满足的资格要求：</w:t>
      </w:r>
      <w:bookmarkEnd w:id="37"/>
      <w:r/>
      <w:r/>
    </w:p>
    <w:p>
      <w:pPr>
        <w:contextualSpacing/>
        <w:ind w:firstLine="480"/>
        <w:spacing w:line="440" w:lineRule="exact"/>
        <w:shd w:val="clear" w:color="auto" w:fill="ffffff"/>
        <w:widowControl/>
        <w:rPr>
          <w:rFonts w:hint="eastAsia"/>
          <w:bCs/>
          <w:sz w:val="24"/>
        </w:rPr>
      </w:pPr>
      <w:r>
        <w:rPr>
          <w:rFonts w:hint="eastAsia"/>
          <w:sz w:val="24"/>
          <w:szCs w:val="24"/>
          <w:lang w:val="en-US" w:eastAsia="zh-CN"/>
        </w:rPr>
        <w:t xml:space="preserve">采购包1   </w:t>
      </w:r>
      <w:r>
        <w:rPr>
          <w:rFonts w:hint="eastAsia"/>
          <w:bCs/>
          <w:sz w:val="24"/>
        </w:rPr>
        <w:t xml:space="preserve">该项目专门面向中小企业采购，供应商应为中小微企业、监狱企业、残疾人福利性单位。</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采购包2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采购包3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contextualSpacing/>
        <w:ind w:firstLine="480"/>
        <w:spacing w:line="440" w:lineRule="exact"/>
        <w:shd w:val="clear" w:color="auto" w:fill="ffffff"/>
        <w:widowControl/>
        <w:rPr>
          <w:rFonts w:hint="eastAsia"/>
          <w:bCs/>
          <w:sz w:val="24"/>
        </w:rPr>
      </w:pPr>
      <w:r>
        <w:rPr>
          <w:rFonts w:hint="eastAsia"/>
          <w:bCs/>
          <w:sz w:val="24"/>
        </w:rPr>
      </w:r>
      <w:r/>
    </w:p>
    <w:p>
      <w:pPr>
        <w:numPr>
          <w:ilvl w:val="0"/>
          <w:numId w:val="1"/>
        </w:numPr>
        <w:contextualSpacing/>
        <w:ind w:firstLine="480"/>
        <w:spacing w:line="440" w:lineRule="exact"/>
        <w:rPr>
          <w:sz w:val="24"/>
          <w:szCs w:val="24"/>
        </w:rPr>
      </w:pPr>
      <w:r/>
      <w:bookmarkStart w:id="38" w:name="_Hlk133069729"/>
      <w:r>
        <w:rPr>
          <w:sz w:val="24"/>
          <w:szCs w:val="24"/>
        </w:rPr>
        <w:t xml:space="preserve">本项目特定资格条件</w:t>
      </w:r>
      <w:bookmarkEnd w:id="38"/>
      <w:r>
        <w:rPr>
          <w:sz w:val="24"/>
          <w:szCs w:val="24"/>
        </w:rPr>
        <w:t xml:space="preserve">：</w:t>
      </w:r>
      <w:bookmarkEnd w:id="21"/>
      <w:r/>
      <w:r/>
    </w:p>
    <w:p>
      <w:pPr>
        <w:numPr>
          <w:ilvl w:val="0"/>
          <w:numId w:val="0"/>
        </w:numPr>
        <w:contextualSpacing/>
        <w:ind w:firstLine="480"/>
        <w:spacing w:line="440" w:lineRule="exact"/>
        <w:rPr>
          <w:rFonts w:hint="default" w:eastAsia="宋体"/>
          <w:sz w:val="24"/>
          <w:szCs w:val="24"/>
          <w:lang w:val="en-US" w:eastAsia="zh-CN"/>
        </w:rPr>
      </w:pPr>
      <w:r>
        <w:rPr>
          <w:rFonts w:hint="eastAsia"/>
          <w:sz w:val="24"/>
          <w:szCs w:val="24"/>
          <w:lang w:val="en-US" w:eastAsia="zh-CN"/>
        </w:rPr>
        <w:t xml:space="preserve">采购包1</w:t>
      </w:r>
      <w:r/>
    </w:p>
    <w:p>
      <w:pPr>
        <w:ind w:firstLine="480"/>
        <w:spacing w:line="500" w:lineRule="exac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bookmarkStart w:id="39" w:name="OLE_LINK19"/>
      <w:r/>
      <w:bookmarkStart w:id="40" w:name="OLE_LINK18"/>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投标供应商为生产厂商的需提供肥料登记证或农业农村部备案证明(国际规定免于登记的除外)；投标供应商为代理商或经销商的需提供生产厂商的肥料登记证或农业农村部备案证明(国际规定免于登记的除外)。</w:t>
      </w:r>
      <w:r/>
    </w:p>
    <w:p>
      <w:pPr>
        <w:ind w:firstLine="48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bookmarkEnd w:id="39"/>
      <w:r/>
      <w:bookmarkEnd w:id="40"/>
      <w:r/>
      <w:r/>
    </w:p>
    <w:p>
      <w:pPr>
        <w:numPr>
          <w:ilvl w:val="0"/>
          <w:numId w:val="0"/>
        </w:numPr>
        <w:contextualSpacing/>
        <w:ind w:firstLine="480"/>
        <w:spacing w:line="440" w:lineRule="exact"/>
        <w:rPr>
          <w:rFonts w:hint="eastAsia"/>
          <w:sz w:val="24"/>
          <w:szCs w:val="24"/>
          <w:lang w:val="en-US" w:eastAsia="zh-CN"/>
        </w:rPr>
      </w:pPr>
      <w:r>
        <w:rPr>
          <w:rFonts w:hint="eastAsia"/>
          <w:sz w:val="24"/>
          <w:szCs w:val="24"/>
          <w:lang w:val="en-US" w:eastAsia="zh-CN"/>
        </w:rPr>
        <w:t xml:space="preserve">采购包2</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numPr>
          <w:ilvl w:val="0"/>
          <w:numId w:val="0"/>
        </w:numPr>
        <w:contextualSpacing/>
        <w:ind w:firstLine="480"/>
        <w:spacing w:line="440" w:lineRule="exact"/>
        <w:rPr>
          <w:rFonts w:hint="default"/>
          <w:sz w:val="24"/>
          <w:szCs w:val="24"/>
          <w:lang w:val="en-US" w:eastAsia="zh-CN"/>
        </w:rPr>
      </w:pPr>
      <w:r>
        <w:rPr>
          <w:rFonts w:hint="eastAsia"/>
          <w:sz w:val="24"/>
          <w:szCs w:val="24"/>
          <w:lang w:val="en-US" w:eastAsia="zh-CN"/>
        </w:rPr>
        <w:t xml:space="preserve">采购包3</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w:t>
      </w:r>
      <w:r>
        <w:rPr>
          <w:rFonts w:hint="eastAsia"/>
          <w:b/>
          <w:bCs/>
          <w:color w:val="000000" w:themeColor="text1"/>
          <w:sz w:val="24"/>
          <w:szCs w:val="24"/>
          <w:lang w:val="en-US"/>
          <w14:textFill>
            <w14:solidFill>
              <w14:schemeClr w14:val="tx1"/>
            </w14:solidFill>
          </w14:textFill>
        </w:rPr>
        <w:t xml:space="preserve">磋商文件</w:t>
      </w:r>
      <w:bookmarkEnd w:id="22"/>
      <w:r/>
      <w:bookmarkEnd w:id="23"/>
      <w:r/>
      <w:bookmarkEnd w:id="24"/>
      <w:r/>
      <w:bookmarkEnd w:id="25"/>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仿宋" w:hAnsi="仿宋" w:eastAsia="仿宋" w:cs="Arial"/>
          <w:color w:val="666666"/>
          <w:sz w:val="28"/>
          <w:szCs w:val="28"/>
          <w:lang w:val="en"/>
        </w:rPr>
        <w:t xml:space="preserve"> </w:t>
      </w:r>
      <w:r>
        <w:rPr>
          <w:rFonts w:hint="eastAsia"/>
          <w:color w:val="000000" w:themeColor="text1"/>
          <w:sz w:val="24"/>
          <w:szCs w:val="24"/>
          <w14:textFill>
            <w14:solidFill>
              <w14:schemeClr w14:val="tx1"/>
            </w14:solidFill>
          </w14:textFill>
        </w:rPr>
        <w:t xml:space="preserve">时间：自磋商文件公告发布之日起5个工作日</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2.获取方式：供应商使用CA数字证书登录江苏政府采购“苏采云”系统，注册登记成功后免费下载。</w:t>
      </w:r>
      <w:r/>
    </w:p>
    <w:p>
      <w:pPr>
        <w:contextualSpacing/>
        <w:ind w:firstLine="480"/>
        <w:spacing w:line="440" w:lineRule="exact"/>
        <w:rPr>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sz w:val="24"/>
          <w:szCs w:val="24"/>
        </w:rPr>
      </w:pPr>
      <w:r>
        <w:rPr>
          <w:rFonts w:hint="eastAsia"/>
          <w:sz w:val="24"/>
          <w:szCs w:val="24"/>
        </w:rPr>
        <w:t xml:space="preserve">（1）登录 http://jszfcg.jsczt.cn/，进入“苏采云”系统。</w:t>
      </w:r>
      <w:r/>
    </w:p>
    <w:p>
      <w:pPr>
        <w:contextualSpacing/>
        <w:ind w:firstLine="480"/>
        <w:spacing w:line="440" w:lineRule="exact"/>
        <w:rPr>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sz w:val="24"/>
          <w:szCs w:val="24"/>
        </w:rPr>
      </w:pPr>
      <w:r>
        <w:rPr>
          <w:rFonts w:hint="eastAsia"/>
          <w:sz w:val="24"/>
          <w:szCs w:val="24"/>
        </w:rPr>
        <w:t xml:space="preserve">4.有关本次采购的事项若存在变动或修改，敬请及时关注“江苏政府采购网”发布的更正公告。</w:t>
      </w:r>
      <w:r/>
    </w:p>
    <w:p>
      <w:pPr>
        <w:pStyle w:val="816"/>
        <w:contextualSpacing/>
        <w:spacing w:before="119" w:line="440" w:lineRule="exact"/>
        <w:rPr>
          <w:b/>
          <w:bCs/>
          <w:sz w:val="24"/>
          <w:szCs w:val="24"/>
        </w:rPr>
      </w:pPr>
      <w:r/>
      <w:bookmarkStart w:id="41" w:name="_Toc35393793"/>
      <w:r/>
      <w:bookmarkStart w:id="42" w:name="_Toc35393624"/>
      <w:r/>
      <w:bookmarkStart w:id="43" w:name="_Toc28359005"/>
      <w:r/>
      <w:bookmarkStart w:id="44" w:name="_Toc28359082"/>
      <w:r>
        <w:rPr>
          <w:rFonts w:hint="eastAsia"/>
          <w:b/>
          <w:bCs/>
          <w:sz w:val="24"/>
          <w:szCs w:val="24"/>
        </w:rPr>
        <w:t xml:space="preserve">四、</w:t>
      </w:r>
      <w:bookmarkEnd w:id="41"/>
      <w:r/>
      <w:bookmarkEnd w:id="42"/>
      <w:r/>
      <w:bookmarkEnd w:id="43"/>
      <w:r/>
      <w:bookmarkEnd w:id="44"/>
      <w:r>
        <w:rPr>
          <w:rFonts w:hint="eastAsia"/>
          <w:b/>
          <w:bCs/>
          <w:sz w:val="24"/>
          <w:szCs w:val="24"/>
        </w:rPr>
        <w:t xml:space="preserve">提交响应文件截止时间和地点</w:t>
      </w:r>
      <w:r/>
    </w:p>
    <w:p>
      <w:pPr>
        <w:contextualSpacing/>
        <w:ind w:firstLine="480"/>
        <w:spacing w:line="440" w:lineRule="exact"/>
        <w:rPr>
          <w:color w:val="000000" w:themeColor="text1"/>
          <w:sz w:val="24"/>
          <w:szCs w:val="24"/>
          <w14:textFill>
            <w14:solidFill>
              <w14:schemeClr w14:val="tx1"/>
            </w14:solidFill>
          </w14:textFill>
        </w:rPr>
      </w:pPr>
      <w:r/>
      <w:bookmarkStart w:id="45" w:name="_Toc28359084"/>
      <w:r/>
      <w:bookmarkStart w:id="46" w:name="_Toc35393794"/>
      <w:r/>
      <w:bookmarkStart w:id="47" w:name="_Toc35393625"/>
      <w:r/>
      <w:bookmarkStart w:id="48" w:name="_Toc28359007"/>
      <w:r>
        <w:rPr>
          <w:rFonts w:hint="eastAsia"/>
          <w:sz w:val="24"/>
          <w:szCs w:val="24"/>
        </w:rPr>
        <w:t xml:space="preserve">1.提交截止时间</w:t>
      </w:r>
      <w:r>
        <w:rPr>
          <w:rFonts w:hint="eastAsia"/>
          <w:color w:val="000000" w:themeColor="text1"/>
          <w:sz w:val="24"/>
          <w:szCs w:val="24"/>
          <w14:textFill>
            <w14:solidFill>
              <w14:schemeClr w14:val="tx1"/>
            </w14:solidFill>
          </w14:textFill>
        </w:rPr>
        <w:t xml:space="preserve">：202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 月</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rPr>
          <w:rFonts w:hint="eastAsia"/>
          <w:color w:val="000000" w:themeColor="text1"/>
          <w:sz w:val="24"/>
          <w:szCs w:val="24"/>
          <w14:textFill>
            <w14:solidFill>
              <w14:schemeClr w14:val="tx1"/>
            </w14:solidFill>
          </w14:textFill>
        </w:rPr>
        <w:t xml:space="preserve"> ，供应商</w:t>
      </w:r>
      <w:r>
        <w:rPr>
          <w:rFonts w:hint="eastAsia"/>
          <w:color w:val="000000" w:themeColor="text1"/>
          <w:sz w:val="24"/>
          <w:szCs w:val="24"/>
          <w:lang w:val="en-US"/>
          <w14:textFill>
            <w14:solidFill>
              <w14:schemeClr w14:val="tx1"/>
            </w14:solidFill>
          </w14:textFill>
        </w:rPr>
        <w:t xml:space="preserve">响应</w:t>
      </w:r>
      <w:r>
        <w:rPr>
          <w:rFonts w:hint="eastAsia"/>
          <w:color w:val="000000" w:themeColor="text1"/>
          <w:sz w:val="24"/>
          <w:szCs w:val="24"/>
          <w14:textFill>
            <w14:solidFill>
              <w14:schemeClr w14:val="tx1"/>
            </w14:solidFill>
          </w14:textFill>
        </w:rPr>
        <w:t xml:space="preserve">文件从江苏政府采购客户端工具制作并通过“苏采云”系统提交；</w:t>
      </w:r>
      <w:r/>
    </w:p>
    <w:p>
      <w:pPr>
        <w:contextualSpacing/>
        <w:ind w:firstLine="480"/>
        <w:spacing w:line="44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2.地点：江苏政府采购“苏采云”系统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五、开启</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六、公告期限</w:t>
      </w:r>
      <w:r/>
    </w:p>
    <w:p>
      <w:pPr>
        <w:pStyle w:val="816"/>
        <w:contextualSpacing/>
        <w:ind w:firstLine="480"/>
        <w:spacing w:before="119" w:line="440" w:lineRule="exact"/>
        <w:rPr>
          <w:sz w:val="24"/>
          <w:szCs w:val="24"/>
        </w:rPr>
      </w:pPr>
      <w:r>
        <w:rPr>
          <w:rFonts w:hint="eastAsia"/>
          <w:sz w:val="24"/>
          <w:szCs w:val="24"/>
        </w:rPr>
        <w:t xml:space="preserve">自本公告发布之日起5个工作日。 </w:t>
      </w:r>
      <w:r/>
    </w:p>
    <w:p>
      <w:pPr>
        <w:pStyle w:val="816"/>
        <w:contextualSpacing/>
        <w:spacing w:before="119" w:line="440" w:lineRule="exact"/>
        <w:rPr>
          <w:b/>
          <w:bCs/>
          <w:sz w:val="24"/>
          <w:szCs w:val="24"/>
        </w:rPr>
      </w:pPr>
      <w:r>
        <w:rPr>
          <w:rFonts w:hint="eastAsia"/>
          <w:b/>
          <w:bCs/>
          <w:sz w:val="24"/>
          <w:szCs w:val="24"/>
        </w:rPr>
        <w:t xml:space="preserve">七、其他补充事宜</w:t>
      </w:r>
      <w:r/>
    </w:p>
    <w:p>
      <w:pPr>
        <w:pStyle w:val="816"/>
        <w:contextualSpacing/>
        <w:ind w:firstLine="480"/>
        <w:spacing w:before="119" w:line="440" w:lineRule="exact"/>
        <w:rPr>
          <w:sz w:val="24"/>
          <w:szCs w:val="24"/>
        </w:rPr>
      </w:pPr>
      <w:r>
        <w:rPr>
          <w:rFonts w:hint="eastAsia"/>
          <w:sz w:val="24"/>
          <w:szCs w:val="24"/>
        </w:rPr>
        <w:t xml:space="preserve">1.磋商保证金</w:t>
      </w:r>
      <w:r/>
    </w:p>
    <w:p>
      <w:pPr>
        <w:pStyle w:val="816"/>
        <w:contextualSpacing/>
        <w:ind w:firstLine="480"/>
        <w:spacing w:before="119" w:line="440" w:lineRule="exact"/>
        <w:rPr>
          <w:sz w:val="24"/>
          <w:szCs w:val="24"/>
        </w:rPr>
      </w:pPr>
      <w:r>
        <w:rPr>
          <w:rFonts w:hint="eastAsia"/>
          <w:sz w:val="24"/>
          <w:szCs w:val="24"/>
        </w:rPr>
        <w:t xml:space="preserve">本项目不收取磋商保证金。</w:t>
      </w:r>
      <w:r/>
    </w:p>
    <w:p>
      <w:pPr>
        <w:pStyle w:val="816"/>
        <w:contextualSpacing/>
        <w:ind w:right="-172" w:firstLine="480"/>
        <w:spacing w:before="119" w:line="440" w:lineRule="exact"/>
        <w:rPr>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16"/>
        <w:contextualSpacing/>
        <w:ind w:firstLine="480"/>
        <w:spacing w:before="119" w:line="440" w:lineRule="exact"/>
        <w:rPr>
          <w:sz w:val="24"/>
          <w:szCs w:val="24"/>
        </w:rPr>
      </w:pPr>
      <w:r>
        <w:rPr>
          <w:rFonts w:hint="eastAsia"/>
          <w:sz w:val="24"/>
          <w:szCs w:val="24"/>
        </w:rPr>
        <w:t xml:space="preserve">3.在评审结束前，各供应商授权代表应保持手机畅通，以便及时澄清答疑。</w:t>
      </w:r>
      <w:r/>
    </w:p>
    <w:p>
      <w:pPr>
        <w:pStyle w:val="816"/>
        <w:contextualSpacing/>
        <w:spacing w:before="119" w:line="440" w:lineRule="exact"/>
        <w:rPr>
          <w:b/>
          <w:bCs/>
          <w:sz w:val="24"/>
          <w:szCs w:val="24"/>
        </w:rPr>
      </w:pPr>
      <w:r>
        <w:rPr>
          <w:rFonts w:hint="eastAsia"/>
          <w:b/>
          <w:bCs/>
          <w:sz w:val="24"/>
          <w:szCs w:val="24"/>
        </w:rPr>
        <w:t xml:space="preserve">八、对本次</w:t>
      </w:r>
      <w:r>
        <w:rPr>
          <w:rFonts w:hint="eastAsia"/>
          <w:b/>
          <w:bCs/>
          <w:sz w:val="24"/>
          <w:szCs w:val="24"/>
          <w:lang w:val="en-US"/>
        </w:rPr>
        <w:t xml:space="preserve">招标有任何意见或建议</w:t>
      </w:r>
      <w:r>
        <w:rPr>
          <w:rFonts w:hint="eastAsia"/>
          <w:b/>
          <w:bCs/>
          <w:sz w:val="24"/>
          <w:szCs w:val="24"/>
        </w:rPr>
        <w:t xml:space="preserve">，请按以下方式联系。</w:t>
      </w:r>
      <w:bookmarkEnd w:id="5"/>
      <w:r/>
      <w:bookmarkEnd w:id="6"/>
      <w:r/>
      <w:bookmarkEnd w:id="7"/>
      <w:r/>
      <w:bookmarkEnd w:id="8"/>
      <w:r/>
      <w:bookmarkEnd w:id="45"/>
      <w:r/>
      <w:bookmarkEnd w:id="46"/>
      <w:r/>
      <w:bookmarkEnd w:id="47"/>
      <w:r/>
      <w:bookmarkEnd w:id="48"/>
      <w:r/>
      <w:r/>
    </w:p>
    <w:p>
      <w:pPr>
        <w:ind w:firstLine="480"/>
        <w:spacing w:before="240" w:after="240" w:line="85" w:lineRule="atLeast"/>
        <w:pBdr>
          <w:top w:val="none" w:color="000000" w:sz="0" w:space="0"/>
          <w:left w:val="none" w:color="000000" w:sz="0" w:space="0"/>
          <w:bottom w:val="none" w:color="000000" w:sz="0" w:space="0"/>
          <w:right w:val="none" w:color="000000" w:sz="0" w:space="0"/>
        </w:pBdr>
      </w:pPr>
      <w:r/>
      <w:bookmarkStart w:id="49" w:name="_Toc104970333"/>
      <w:r/>
      <w:bookmarkStart w:id="50" w:name="_Toc4376"/>
      <w:r>
        <w:rPr>
          <w:sz w:val="24"/>
        </w:rPr>
        <w:t xml:space="preserve">1.采购人信息</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泰州市姜堰区</w:t>
      </w:r>
      <w:r>
        <w:rPr>
          <w:rFonts w:hint="eastAsia"/>
          <w:sz w:val="24"/>
          <w:lang w:val="en-US"/>
        </w:rPr>
        <w:t xml:space="preserve">大伦镇人民政府</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泰州市姜堰区</w:t>
      </w:r>
      <w:r>
        <w:rPr>
          <w:rFonts w:hint="eastAsia"/>
          <w:sz w:val="24"/>
          <w:lang w:val="en-US"/>
        </w:rPr>
        <w:t xml:space="preserve">大伦镇</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联系电话：</w:t>
      </w:r>
      <w:r>
        <w:rPr>
          <w:rFonts w:hint="eastAsia"/>
          <w:sz w:val="24"/>
          <w:lang w:val="en-US"/>
        </w:rPr>
        <w:t xml:space="preserve">15951142786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sz w:val="24"/>
        </w:rPr>
        <w:t xml:space="preserve">2.采购代理机构信息</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江苏</w:t>
      </w:r>
      <w:r>
        <w:rPr>
          <w:rFonts w:hint="eastAsia"/>
          <w:sz w:val="24"/>
          <w:lang w:val="en-US"/>
        </w:rPr>
        <w:t xml:space="preserve">雨田工程咨询集团</w:t>
      </w:r>
      <w:r>
        <w:rPr>
          <w:rFonts w:hint="eastAsia"/>
          <w:sz w:val="24"/>
        </w:rPr>
        <w:t xml:space="preserve">有限公司</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姜堰区陈庄东路</w:t>
      </w:r>
      <w:r>
        <w:rPr>
          <w:rFonts w:hint="eastAsia"/>
          <w:sz w:val="24"/>
          <w:lang w:val="en-US"/>
        </w:rPr>
        <w:t xml:space="preserve">新河家园门面房103号</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联系</w:t>
      </w:r>
      <w:r>
        <w:rPr>
          <w:rFonts w:hint="eastAsia"/>
          <w:sz w:val="24"/>
          <w:lang w:val="en-US"/>
        </w:rPr>
        <w:t xml:space="preserve">人</w:t>
      </w:r>
      <w:r>
        <w:rPr>
          <w:rFonts w:hint="eastAsia"/>
          <w:sz w:val="24"/>
        </w:rPr>
        <w:t xml:space="preserve">：</w:t>
      </w:r>
      <w:r>
        <w:rPr>
          <w:rFonts w:hint="eastAsia"/>
          <w:sz w:val="24"/>
          <w:lang w:val="en-US"/>
        </w:rPr>
        <w:t xml:space="preserve">段先生</w:t>
      </w:r>
      <w:r>
        <w:rPr>
          <w:rFonts w:hint="eastAsia"/>
          <w:sz w:val="24"/>
        </w:rPr>
        <w:t xml:space="preserve"> </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电  话：18761088929</w:t>
      </w:r>
      <w:r/>
    </w:p>
    <w:p>
      <w:pPr>
        <w:numPr>
          <w:ilvl w:val="0"/>
          <w:numId w:val="2"/>
        </w:num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项目公平竞争审查工作联系方式</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项目联系人: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联系方式:</w:t>
      </w:r>
      <w:r>
        <w:rPr>
          <w:rFonts w:hint="eastAsia"/>
          <w:sz w:val="24"/>
          <w:lang w:val="en-US"/>
        </w:rPr>
        <w:t xml:space="preserve">15951142786 </w:t>
      </w:r>
      <w:r/>
    </w:p>
    <w:p>
      <w:pPr>
        <w:pStyle w:val="1043"/>
        <w:contextualSpacing/>
        <w:ind w:left="0" w:right="641" w:firstLine="720"/>
        <w:spacing w:line="440" w:lineRule="exact"/>
        <w:tabs>
          <w:tab w:val="left" w:pos="1042"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r>
        <w:rPr>
          <w:rFonts w:hint="eastAsia"/>
        </w:rPr>
        <w:br w:type="page" w:clear="all"/>
      </w:r>
      <w:r/>
    </w:p>
    <w:p>
      <w:pPr>
        <w:pStyle w:val="799"/>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49"/>
      <w:r/>
      <w:bookmarkEnd w:id="50"/>
      <w:r/>
      <w:r/>
    </w:p>
    <w:p>
      <w:pPr>
        <w:pStyle w:val="829"/>
        <w:jc w:val="center"/>
        <w:rPr>
          <w:b/>
          <w:bCs/>
          <w:sz w:val="28"/>
          <w:szCs w:val="28"/>
          <w:lang w:val="en-US" w:bidi="ar-SA"/>
        </w:rPr>
      </w:pPr>
      <w:r>
        <w:rPr>
          <w:rFonts w:hint="eastAsia"/>
          <w:b/>
          <w:bCs/>
          <w:sz w:val="28"/>
          <w:szCs w:val="28"/>
          <w:lang w:val="en-US" w:bidi="ar-SA"/>
        </w:rPr>
        <w:t xml:space="preserve">供应商须知前附表</w:t>
      </w:r>
      <w:r/>
    </w:p>
    <w:p>
      <w:pPr>
        <w:rPr>
          <w:lang w:val="en-US"/>
        </w:rPr>
      </w:pPr>
      <w:r>
        <w:rPr>
          <w:lang w:val="en-US"/>
        </w:rPr>
      </w:r>
      <w:r/>
    </w:p>
    <w:tbl>
      <w:tblPr>
        <w:tblStyle w:val="809"/>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75"/>
        <w:gridCol w:w="6366"/>
      </w:tblGrid>
      <w:tr>
        <w:trPr>
          <w:jc w:val="center"/>
          <w:trHeight w:val="558"/>
        </w:trPr>
        <w:tc>
          <w:tcPr>
            <w:tcW w:w="710" w:type="dxa"/>
            <w:vAlign w:val="center"/>
            <w:textDirection w:val="lrTb"/>
            <w:noWrap w:val="false"/>
          </w:tcPr>
          <w:p>
            <w:pPr>
              <w:jc w:val="center"/>
              <w:rPr>
                <w:sz w:val="24"/>
                <w:szCs w:val="24"/>
              </w:rPr>
            </w:pPr>
            <w:r>
              <w:rPr>
                <w:rFonts w:hint="eastAsia"/>
                <w:sz w:val="24"/>
                <w:szCs w:val="24"/>
              </w:rPr>
              <w:t xml:space="preserve">序号</w:t>
            </w:r>
            <w:r/>
          </w:p>
        </w:tc>
        <w:tc>
          <w:tcPr>
            <w:tcW w:w="1775" w:type="dxa"/>
            <w:vAlign w:val="center"/>
            <w:textDirection w:val="lrTb"/>
            <w:noWrap w:val="false"/>
          </w:tcPr>
          <w:p>
            <w:pPr>
              <w:jc w:val="center"/>
              <w:rPr>
                <w:sz w:val="24"/>
                <w:szCs w:val="24"/>
              </w:rPr>
            </w:pPr>
            <w:r>
              <w:rPr>
                <w:sz w:val="24"/>
                <w:szCs w:val="24"/>
              </w:rPr>
              <w:t xml:space="preserve">项目</w:t>
            </w:r>
            <w:r/>
          </w:p>
        </w:tc>
        <w:tc>
          <w:tcPr>
            <w:tcW w:w="6366" w:type="dxa"/>
            <w:vAlign w:val="center"/>
            <w:textDirection w:val="lrTb"/>
            <w:noWrap w:val="false"/>
          </w:tcPr>
          <w:p>
            <w:pPr>
              <w:jc w:val="center"/>
              <w:rPr>
                <w:sz w:val="24"/>
                <w:szCs w:val="24"/>
              </w:rPr>
            </w:pPr>
            <w:r>
              <w:rPr>
                <w:rFonts w:hint="eastAsia"/>
                <w:sz w:val="24"/>
                <w:szCs w:val="24"/>
              </w:rPr>
              <w:t xml:space="preserve">内容</w:t>
            </w:r>
            <w:r/>
          </w:p>
        </w:tc>
      </w:tr>
      <w:tr>
        <w:trPr>
          <w:jc w:val="center"/>
          <w:trHeight w:val="557"/>
        </w:trPr>
        <w:tc>
          <w:tcPr>
            <w:tcW w:w="710" w:type="dxa"/>
            <w:vAlign w:val="center"/>
            <w:textDirection w:val="lrTb"/>
            <w:noWrap w:val="false"/>
          </w:tcPr>
          <w:p>
            <w:pPr>
              <w:jc w:val="center"/>
              <w:rPr>
                <w:sz w:val="24"/>
                <w:szCs w:val="24"/>
              </w:rPr>
            </w:pPr>
            <w:r>
              <w:rPr>
                <w:sz w:val="24"/>
                <w:szCs w:val="24"/>
              </w:rPr>
              <w:t xml:space="preserve">1</w:t>
            </w:r>
            <w:r/>
          </w:p>
        </w:tc>
        <w:tc>
          <w:tcPr>
            <w:tcW w:w="1775" w:type="dxa"/>
            <w:vAlign w:val="center"/>
            <w:textDirection w:val="lrTb"/>
            <w:noWrap w:val="false"/>
          </w:tcPr>
          <w:p>
            <w:pPr>
              <w:jc w:val="center"/>
              <w:rPr>
                <w:sz w:val="24"/>
                <w:szCs w:val="24"/>
              </w:rPr>
            </w:pPr>
            <w:r>
              <w:rPr>
                <w:rFonts w:hint="eastAsia"/>
                <w:sz w:val="24"/>
                <w:szCs w:val="24"/>
              </w:rPr>
              <w:t xml:space="preserve">项目名称</w:t>
            </w:r>
            <w:r/>
          </w:p>
        </w:tc>
        <w:tc>
          <w:tcPr>
            <w:tcW w:w="6366" w:type="dxa"/>
            <w:vAlign w:val="center"/>
            <w:textDirection w:val="lrTb"/>
            <w:noWrap w:val="false"/>
          </w:tcPr>
          <w:p>
            <w:pPr>
              <w:rPr>
                <w:sz w:val="24"/>
                <w:szCs w:val="24"/>
                <w:lang w:val="en-US"/>
              </w:rPr>
            </w:pPr>
            <w:r>
              <w:rPr>
                <w:rFonts w:hint="eastAsia"/>
                <w:sz w:val="24"/>
                <w:szCs w:val="24"/>
                <w:lang w:val="en-US"/>
              </w:rPr>
              <w:t xml:space="preserve">大伦镇2026年耕地有机质提升项目（水稻季）</w:t>
            </w:r>
            <w:r/>
          </w:p>
        </w:tc>
      </w:tr>
      <w:tr>
        <w:trPr>
          <w:jc w:val="center"/>
          <w:trHeight w:val="543"/>
        </w:trPr>
        <w:tc>
          <w:tcPr>
            <w:tcW w:w="710" w:type="dxa"/>
            <w:vAlign w:val="center"/>
            <w:textDirection w:val="lrTb"/>
            <w:noWrap w:val="false"/>
          </w:tcPr>
          <w:p>
            <w:pPr>
              <w:jc w:val="center"/>
              <w:rPr>
                <w:sz w:val="24"/>
                <w:szCs w:val="24"/>
              </w:rPr>
            </w:pPr>
            <w:r>
              <w:rPr>
                <w:rFonts w:hint="eastAsia"/>
                <w:sz w:val="24"/>
                <w:szCs w:val="24"/>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服务</w:t>
            </w:r>
            <w:r>
              <w:rPr>
                <w:rFonts w:hint="eastAsia"/>
                <w:sz w:val="24"/>
                <w:szCs w:val="24"/>
              </w:rPr>
              <w:t xml:space="preserve">内容</w:t>
            </w:r>
            <w:r/>
          </w:p>
        </w:tc>
        <w:tc>
          <w:tcPr>
            <w:tcW w:w="6366" w:type="dxa"/>
            <w:vAlign w:val="center"/>
            <w:textDirection w:val="lrTb"/>
            <w:noWrap w:val="false"/>
          </w:tcPr>
          <w:p>
            <w:pPr>
              <w:rPr>
                <w:rFonts w:cs="Arial"/>
                <w:szCs w:val="21"/>
              </w:rPr>
            </w:pPr>
            <w:r>
              <w:rPr>
                <w:rFonts w:hint="eastAsia"/>
                <w:sz w:val="24"/>
              </w:rPr>
              <w:t xml:space="preserve">详见项目需求</w:t>
            </w:r>
            <w:r/>
          </w:p>
        </w:tc>
      </w:tr>
      <w:tr>
        <w:trPr>
          <w:jc w:val="center"/>
          <w:trHeight w:val="744"/>
        </w:trPr>
        <w:tc>
          <w:tcPr>
            <w:tcW w:w="710" w:type="dxa"/>
            <w:vAlign w:val="center"/>
            <w:textDirection w:val="lrTb"/>
            <w:noWrap w:val="false"/>
          </w:tcPr>
          <w:p>
            <w:pPr>
              <w:jc w:val="center"/>
              <w:rPr>
                <w:sz w:val="24"/>
                <w:szCs w:val="24"/>
              </w:rPr>
            </w:pPr>
            <w:r>
              <w:rPr>
                <w:rFonts w:hint="eastAsia"/>
                <w:sz w:val="24"/>
                <w:szCs w:val="24"/>
              </w:rPr>
              <w:t xml:space="preserve">3</w:t>
            </w:r>
            <w:r/>
          </w:p>
        </w:tc>
        <w:tc>
          <w:tcPr>
            <w:tcW w:w="1775" w:type="dxa"/>
            <w:vAlign w:val="center"/>
            <w:textDirection w:val="lrTb"/>
            <w:noWrap w:val="false"/>
          </w:tcPr>
          <w:p>
            <w:pPr>
              <w:jc w:val="center"/>
              <w:rPr>
                <w:sz w:val="24"/>
                <w:szCs w:val="24"/>
              </w:rPr>
            </w:pPr>
            <w:r>
              <w:rPr>
                <w:rFonts w:hint="eastAsia"/>
                <w:sz w:val="24"/>
                <w:szCs w:val="24"/>
              </w:rPr>
              <w:t xml:space="preserve">服务期及地点</w:t>
            </w:r>
            <w:r/>
          </w:p>
        </w:tc>
        <w:tc>
          <w:tcPr>
            <w:tcW w:w="6366" w:type="dxa"/>
            <w:vAlign w:val="center"/>
            <w:textDirection w:val="lrTb"/>
            <w:noWrap w:val="false"/>
          </w:tcPr>
          <w:p>
            <w:pPr>
              <w:rPr>
                <w:sz w:val="24"/>
                <w:szCs w:val="24"/>
              </w:rPr>
            </w:pPr>
            <w:r>
              <w:rPr>
                <w:rFonts w:hint="eastAsia"/>
                <w:sz w:val="24"/>
                <w:szCs w:val="24"/>
              </w:rPr>
              <w:t xml:space="preserve">服务期：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日历天内完成供货，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rPr>
                <w:sz w:val="24"/>
                <w:szCs w:val="24"/>
                <w:lang w:val="en-US"/>
              </w:rPr>
            </w:pPr>
            <w:r>
              <w:rPr>
                <w:rFonts w:hint="eastAsia"/>
                <w:sz w:val="24"/>
                <w:szCs w:val="24"/>
              </w:rPr>
              <w:t xml:space="preserve">服务地点</w:t>
            </w:r>
            <w:r>
              <w:rPr>
                <w:rFonts w:hint="eastAsia" w:cs="Times New Roman"/>
                <w:sz w:val="24"/>
                <w:szCs w:val="24"/>
              </w:rPr>
              <w:t xml:space="preserve">：</w:t>
            </w:r>
            <w:r>
              <w:rPr>
                <w:rFonts w:hint="eastAsia" w:cs="Times New Roman"/>
                <w:sz w:val="24"/>
                <w:szCs w:val="24"/>
                <w:lang w:val="en-US"/>
              </w:rPr>
              <w:t xml:space="preserve">甲方指定地点</w:t>
            </w:r>
            <w:r/>
          </w:p>
        </w:tc>
      </w:tr>
      <w:tr>
        <w:trPr>
          <w:jc w:val="center"/>
          <w:trHeight w:val="732"/>
        </w:trPr>
        <w:tc>
          <w:tcPr>
            <w:tcW w:w="710" w:type="dxa"/>
            <w:vAlign w:val="center"/>
            <w:textDirection w:val="lrTb"/>
            <w:noWrap w:val="false"/>
          </w:tcPr>
          <w:p>
            <w:pPr>
              <w:jc w:val="center"/>
              <w:rPr>
                <w:sz w:val="24"/>
                <w:szCs w:val="24"/>
              </w:rPr>
            </w:pPr>
            <w:r>
              <w:rPr>
                <w:rFonts w:hint="eastAsia"/>
                <w:sz w:val="24"/>
                <w:szCs w:val="24"/>
              </w:rPr>
              <w:t xml:space="preserve">4</w:t>
            </w:r>
            <w:r/>
          </w:p>
        </w:tc>
        <w:tc>
          <w:tcPr>
            <w:tcW w:w="1775" w:type="dxa"/>
            <w:vAlign w:val="center"/>
            <w:textDirection w:val="lrTb"/>
            <w:noWrap w:val="false"/>
          </w:tcPr>
          <w:p>
            <w:pPr>
              <w:jc w:val="center"/>
              <w:rPr>
                <w:sz w:val="24"/>
                <w:szCs w:val="24"/>
              </w:rPr>
            </w:pPr>
            <w:r>
              <w:rPr>
                <w:rFonts w:hint="eastAsia"/>
                <w:sz w:val="24"/>
                <w:szCs w:val="24"/>
                <w:lang w:val="en-US"/>
              </w:rPr>
              <w:t xml:space="preserve">预算金额及最高限价</w:t>
            </w:r>
            <w:r/>
          </w:p>
        </w:tc>
        <w:tc>
          <w:tcPr>
            <w:tcW w:w="6366" w:type="dxa"/>
            <w:vAlign w:val="center"/>
            <w:textDirection w:val="lrTb"/>
            <w:noWrap w:val="false"/>
          </w:tcPr>
          <w:p>
            <w:pPr>
              <w:rPr>
                <w:iCs/>
                <w:sz w:val="24"/>
                <w:szCs w:val="24"/>
              </w:rPr>
            </w:pPr>
            <w:r>
              <w:rPr>
                <w:rFonts w:hint="eastAsia"/>
                <w:iCs/>
                <w:sz w:val="24"/>
                <w:szCs w:val="24"/>
              </w:rPr>
              <w:t xml:space="preserve">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spacing w:line="440" w:lineRule="exact"/>
              <w:rPr>
                <w:sz w:val="24"/>
                <w:szCs w:val="24"/>
              </w:rPr>
            </w:pPr>
            <w:r>
              <w:rPr>
                <w:rFonts w:hint="eastAsia"/>
                <w:iCs/>
                <w:sz w:val="24"/>
                <w:szCs w:val="24"/>
              </w:rPr>
              <w:t xml:space="preserve">最高限价：</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tc>
      </w:tr>
      <w:tr>
        <w:trPr>
          <w:jc w:val="center"/>
          <w:trHeight w:val="672"/>
        </w:trPr>
        <w:tc>
          <w:tcPr>
            <w:tcW w:w="710" w:type="dxa"/>
            <w:vAlign w:val="center"/>
            <w:textDirection w:val="lrTb"/>
            <w:noWrap w:val="false"/>
          </w:tcPr>
          <w:p>
            <w:pPr>
              <w:jc w:val="center"/>
              <w:rPr>
                <w:sz w:val="24"/>
                <w:szCs w:val="24"/>
              </w:rPr>
            </w:pPr>
            <w:r>
              <w:rPr>
                <w:rFonts w:hint="eastAsia"/>
                <w:sz w:val="24"/>
                <w:szCs w:val="24"/>
              </w:rPr>
              <w:t xml:space="preserve">5</w:t>
            </w:r>
            <w:r/>
          </w:p>
        </w:tc>
        <w:tc>
          <w:tcPr>
            <w:tcW w:w="1775" w:type="dxa"/>
            <w:vAlign w:val="center"/>
            <w:textDirection w:val="lrTb"/>
            <w:noWrap w:val="false"/>
          </w:tcPr>
          <w:p>
            <w:pPr>
              <w:jc w:val="center"/>
              <w:rPr>
                <w:sz w:val="24"/>
                <w:szCs w:val="24"/>
                <w:lang w:val="en-US"/>
              </w:rPr>
            </w:pPr>
            <w:r>
              <w:rPr>
                <w:rFonts w:hint="eastAsia"/>
                <w:sz w:val="24"/>
                <w:szCs w:val="24"/>
              </w:rPr>
              <w:t xml:space="preserve">合格</w:t>
            </w:r>
            <w:r>
              <w:rPr>
                <w:rFonts w:hint="eastAsia"/>
                <w:sz w:val="24"/>
                <w:szCs w:val="24"/>
                <w:lang w:val="en-US"/>
              </w:rPr>
              <w:t xml:space="preserve">供应商</w:t>
            </w:r>
            <w:r/>
          </w:p>
          <w:p>
            <w:pPr>
              <w:jc w:val="center"/>
              <w:rPr>
                <w:sz w:val="24"/>
                <w:szCs w:val="24"/>
              </w:rPr>
            </w:pPr>
            <w:r>
              <w:rPr>
                <w:rFonts w:hint="eastAsia"/>
                <w:sz w:val="24"/>
                <w:szCs w:val="24"/>
              </w:rPr>
              <w:t xml:space="preserve">资格要求</w:t>
            </w:r>
            <w:r/>
          </w:p>
        </w:tc>
        <w:tc>
          <w:tcPr>
            <w:tcW w:w="6366" w:type="dxa"/>
            <w:vAlign w:val="center"/>
            <w:textDirection w:val="lrTb"/>
            <w:noWrap w:val="false"/>
          </w:tcPr>
          <w:p>
            <w:pPr>
              <w:widowControl/>
              <w:rPr>
                <w:sz w:val="24"/>
                <w:szCs w:val="24"/>
                <w:lang w:val="en-US"/>
              </w:rPr>
            </w:pPr>
            <w:r>
              <w:rPr>
                <w:rFonts w:hint="eastAsia"/>
                <w:sz w:val="24"/>
                <w:szCs w:val="24"/>
                <w:lang w:val="en-US"/>
              </w:rPr>
              <w:t xml:space="preserve">详见磋商公告</w:t>
            </w:r>
            <w:r/>
          </w:p>
        </w:tc>
      </w:tr>
      <w:tr>
        <w:trPr>
          <w:jc w:val="center"/>
          <w:trHeight w:val="834"/>
        </w:trPr>
        <w:tc>
          <w:tcPr>
            <w:tcW w:w="710" w:type="dxa"/>
            <w:vAlign w:val="center"/>
            <w:textDirection w:val="lrTb"/>
            <w:noWrap w:val="false"/>
          </w:tcPr>
          <w:p>
            <w:pPr>
              <w:jc w:val="center"/>
              <w:rPr>
                <w:sz w:val="24"/>
                <w:szCs w:val="24"/>
              </w:rPr>
            </w:pPr>
            <w:r>
              <w:rPr>
                <w:rFonts w:hint="eastAsia"/>
                <w:sz w:val="24"/>
                <w:szCs w:val="24"/>
              </w:rPr>
              <w:t xml:space="preserve">6</w:t>
            </w:r>
            <w:r/>
          </w:p>
        </w:tc>
        <w:tc>
          <w:tcPr>
            <w:tcW w:w="1775" w:type="dxa"/>
            <w:vAlign w:val="center"/>
            <w:textDirection w:val="lrTb"/>
            <w:noWrap w:val="false"/>
          </w:tcPr>
          <w:p>
            <w:pPr>
              <w:jc w:val="center"/>
              <w:rPr>
                <w:sz w:val="24"/>
                <w:szCs w:val="24"/>
              </w:rPr>
            </w:pPr>
            <w:r>
              <w:rPr>
                <w:rFonts w:hint="eastAsia"/>
                <w:sz w:val="24"/>
                <w:szCs w:val="24"/>
              </w:rPr>
              <w:t xml:space="preserve">联合体</w:t>
            </w:r>
            <w:r>
              <w:rPr>
                <w:rFonts w:hint="eastAsia"/>
                <w:sz w:val="24"/>
                <w:szCs w:val="24"/>
                <w:lang w:val="en-US"/>
              </w:rPr>
              <w:t xml:space="preserve">响应</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不接受，</w:t>
            </w:r>
            <w:r>
              <w:rPr>
                <w:rFonts w:hint="eastAsia"/>
                <w:sz w:val="24"/>
                <w:szCs w:val="24"/>
                <w:lang w:val="en-US"/>
              </w:rPr>
              <w:t xml:space="preserve">磋商</w:t>
            </w:r>
            <w:r>
              <w:rPr>
                <w:rFonts w:hint="eastAsia"/>
                <w:sz w:val="24"/>
                <w:szCs w:val="24"/>
              </w:rPr>
              <w:t xml:space="preserve">文件中有关联合体规定均不适用</w:t>
            </w:r>
            <w:r/>
          </w:p>
          <w:p>
            <w:pPr>
              <w:rPr>
                <w:sz w:val="24"/>
                <w:szCs w:val="24"/>
              </w:rPr>
            </w:pPr>
            <w:r>
              <w:rPr>
                <w:rFonts w:ascii="Wingdings 2" w:hAnsi="Wingdings 2" w:eastAsia="Wingdings 2" w:cs="Wingdings 2"/>
              </w:rPr>
              <w:t xml:space="preserve">□</w:t>
            </w:r>
            <w:r>
              <w:rPr>
                <w:rFonts w:hint="eastAsia"/>
                <w:sz w:val="24"/>
                <w:szCs w:val="24"/>
              </w:rPr>
              <w:t xml:space="preserve">接受 </w:t>
            </w:r>
            <w:r/>
          </w:p>
        </w:tc>
      </w:tr>
      <w:tr>
        <w:trPr>
          <w:jc w:val="center"/>
          <w:trHeight w:val="1385"/>
        </w:trPr>
        <w:tc>
          <w:tcPr>
            <w:tcW w:w="710" w:type="dxa"/>
            <w:vAlign w:val="center"/>
            <w:textDirection w:val="lrTb"/>
            <w:noWrap w:val="false"/>
          </w:tcPr>
          <w:p>
            <w:pPr>
              <w:jc w:val="center"/>
              <w:rPr>
                <w:sz w:val="24"/>
                <w:szCs w:val="24"/>
              </w:rPr>
            </w:pPr>
            <w:r>
              <w:rPr>
                <w:rFonts w:hint="eastAsia"/>
                <w:sz w:val="24"/>
                <w:szCs w:val="24"/>
              </w:rPr>
              <w:t xml:space="preserve">7</w:t>
            </w:r>
            <w:r/>
          </w:p>
        </w:tc>
        <w:tc>
          <w:tcPr>
            <w:tcW w:w="1775" w:type="dxa"/>
            <w:vAlign w:val="center"/>
            <w:textDirection w:val="lrTb"/>
            <w:noWrap w:val="false"/>
          </w:tcPr>
          <w:p>
            <w:pPr>
              <w:jc w:val="center"/>
              <w:rPr>
                <w:sz w:val="24"/>
                <w:szCs w:val="24"/>
              </w:rPr>
            </w:pPr>
            <w:r>
              <w:rPr>
                <w:sz w:val="24"/>
                <w:szCs w:val="24"/>
              </w:rPr>
              <w:t xml:space="preserve">现场</w:t>
            </w:r>
            <w:r>
              <w:rPr>
                <w:rFonts w:hint="eastAsia"/>
                <w:sz w:val="24"/>
                <w:szCs w:val="24"/>
                <w:lang w:val="en-US"/>
              </w:rPr>
              <w:t xml:space="preserve">勘察</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不组织，自行</w:t>
            </w:r>
            <w:r>
              <w:rPr>
                <w:rFonts w:hint="eastAsia"/>
                <w:sz w:val="24"/>
                <w:szCs w:val="24"/>
                <w:lang w:val="en-US"/>
              </w:rPr>
              <w:t xml:space="preserve">勘察</w:t>
            </w:r>
            <w:r>
              <w:rPr>
                <w:rFonts w:hint="eastAsia"/>
                <w:sz w:val="24"/>
                <w:szCs w:val="24"/>
              </w:rPr>
              <w:t xml:space="preserve">。如</w:t>
            </w:r>
            <w:r>
              <w:rPr>
                <w:rFonts w:hint="eastAsia"/>
                <w:sz w:val="24"/>
                <w:szCs w:val="24"/>
                <w:lang w:val="en-US"/>
              </w:rPr>
              <w:t xml:space="preserve">供应商</w:t>
            </w:r>
            <w:r>
              <w:rPr>
                <w:rFonts w:hint="eastAsia"/>
                <w:sz w:val="24"/>
                <w:szCs w:val="24"/>
              </w:rPr>
              <w:t xml:space="preserve">需自行</w:t>
            </w:r>
            <w:r>
              <w:rPr>
                <w:rFonts w:hint="eastAsia"/>
                <w:sz w:val="24"/>
                <w:szCs w:val="24"/>
                <w:lang w:val="en-US"/>
              </w:rPr>
              <w:t xml:space="preserve">勘察</w:t>
            </w:r>
            <w:r>
              <w:rPr>
                <w:rFonts w:hint="eastAsia"/>
                <w:sz w:val="24"/>
                <w:szCs w:val="24"/>
              </w:rPr>
              <w:t xml:space="preserve">,费用自理</w:t>
            </w:r>
            <w:r/>
          </w:p>
          <w:p>
            <w:pPr>
              <w:rPr>
                <w:sz w:val="24"/>
                <w:szCs w:val="24"/>
              </w:rPr>
            </w:pPr>
            <w:r>
              <w:rPr>
                <w:rFonts w:ascii="Wingdings 2" w:hAnsi="Wingdings 2" w:eastAsia="Wingdings 2" w:cs="Wingdings 2"/>
              </w:rPr>
              <w:t xml:space="preserve">□</w:t>
            </w:r>
            <w:r>
              <w:rPr>
                <w:rFonts w:hint="eastAsia"/>
                <w:sz w:val="24"/>
                <w:szCs w:val="24"/>
              </w:rPr>
              <w:t xml:space="preserve">组织，</w:t>
            </w:r>
            <w:r>
              <w:rPr>
                <w:rFonts w:hint="eastAsia"/>
                <w:sz w:val="24"/>
                <w:szCs w:val="24"/>
                <w:lang w:val="en-US"/>
              </w:rPr>
              <w:t xml:space="preserve">勘察</w:t>
            </w:r>
            <w:r>
              <w:rPr>
                <w:rFonts w:hint="eastAsia"/>
                <w:sz w:val="24"/>
                <w:szCs w:val="24"/>
              </w:rPr>
              <w:t xml:space="preserve">时间： 年月日时</w:t>
            </w:r>
            <w:r/>
          </w:p>
          <w:p>
            <w:pPr>
              <w:rPr>
                <w:sz w:val="24"/>
                <w:szCs w:val="24"/>
              </w:rPr>
            </w:pPr>
            <w:r>
              <w:rPr>
                <w:rFonts w:hint="eastAsia"/>
                <w:sz w:val="24"/>
                <w:szCs w:val="24"/>
              </w:rPr>
              <w:t xml:space="preserve">        集合地点：</w:t>
            </w:r>
            <w:r/>
          </w:p>
          <w:p>
            <w:pPr>
              <w:ind w:firstLine="975"/>
              <w:rPr>
                <w:sz w:val="24"/>
                <w:szCs w:val="24"/>
              </w:rPr>
            </w:pPr>
            <w:r>
              <w:rPr>
                <w:rFonts w:hint="eastAsia"/>
                <w:sz w:val="24"/>
                <w:szCs w:val="24"/>
              </w:rPr>
              <w:t xml:space="preserve">联系人：联系电话：</w:t>
            </w:r>
            <w:r/>
          </w:p>
        </w:tc>
      </w:tr>
      <w:tr>
        <w:trPr>
          <w:jc w:val="center"/>
          <w:trHeight w:val="420"/>
        </w:trPr>
        <w:tc>
          <w:tcPr>
            <w:tcW w:w="710" w:type="dxa"/>
            <w:vAlign w:val="center"/>
            <w:textDirection w:val="lrTb"/>
            <w:noWrap w:val="false"/>
          </w:tcPr>
          <w:p>
            <w:pPr>
              <w:jc w:val="center"/>
              <w:rPr>
                <w:sz w:val="24"/>
                <w:szCs w:val="24"/>
              </w:rPr>
            </w:pP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lang w:val="en-US"/>
              </w:rPr>
              <w:t xml:space="preserve">报价</w:t>
            </w:r>
            <w:r>
              <w:rPr>
                <w:rFonts w:hint="eastAsia"/>
                <w:sz w:val="24"/>
                <w:szCs w:val="24"/>
              </w:rPr>
              <w:t xml:space="preserve">货币</w:t>
            </w:r>
            <w:r/>
          </w:p>
        </w:tc>
        <w:tc>
          <w:tcPr>
            <w:tcW w:w="6366" w:type="dxa"/>
            <w:vAlign w:val="center"/>
            <w:textDirection w:val="lrTb"/>
            <w:noWrap w:val="false"/>
          </w:tcPr>
          <w:p>
            <w:pPr>
              <w:rPr>
                <w:sz w:val="24"/>
                <w:szCs w:val="24"/>
              </w:rPr>
            </w:pPr>
            <w:r>
              <w:rPr>
                <w:rFonts w:hint="eastAsia"/>
                <w:sz w:val="24"/>
                <w:szCs w:val="24"/>
              </w:rPr>
              <w:t xml:space="preserve">人民币</w:t>
            </w:r>
            <w:r/>
          </w:p>
        </w:tc>
      </w:tr>
      <w:tr>
        <w:trPr>
          <w:jc w:val="center"/>
          <w:trHeight w:val="768"/>
        </w:trPr>
        <w:tc>
          <w:tcPr>
            <w:tcW w:w="710" w:type="dxa"/>
            <w:vAlign w:val="center"/>
            <w:textDirection w:val="lrTb"/>
            <w:noWrap w:val="false"/>
          </w:tcPr>
          <w:p>
            <w:pPr>
              <w:jc w:val="center"/>
              <w:rPr>
                <w:sz w:val="24"/>
                <w:szCs w:val="24"/>
              </w:rPr>
            </w:pPr>
            <w:r>
              <w:rPr>
                <w:rFonts w:hint="eastAsia"/>
                <w:sz w:val="24"/>
                <w:szCs w:val="24"/>
                <w:lang w:val="en-US"/>
              </w:rPr>
              <w:t xml:space="preserve">9</w:t>
            </w:r>
            <w:r/>
          </w:p>
        </w:tc>
        <w:tc>
          <w:tcPr>
            <w:tcW w:w="1775" w:type="dxa"/>
            <w:vAlign w:val="center"/>
            <w:textDirection w:val="lrTb"/>
            <w:noWrap w:val="false"/>
          </w:tcPr>
          <w:p>
            <w:pPr>
              <w:jc w:val="center"/>
              <w:rPr>
                <w:sz w:val="24"/>
                <w:szCs w:val="24"/>
              </w:rPr>
            </w:pPr>
            <w:r>
              <w:rPr>
                <w:rFonts w:hint="eastAsia"/>
                <w:sz w:val="24"/>
                <w:szCs w:val="24"/>
              </w:rPr>
              <w:t xml:space="preserve">合同方式</w:t>
            </w:r>
            <w:r/>
          </w:p>
        </w:tc>
        <w:tc>
          <w:tcPr>
            <w:tcW w:w="6366" w:type="dxa"/>
            <w:vAlign w:val="center"/>
            <w:textDirection w:val="lrTb"/>
            <w:noWrap w:val="false"/>
          </w:tcPr>
          <w:p>
            <w:pPr>
              <w:rPr>
                <w:szCs w:val="24"/>
              </w:rPr>
            </w:pPr>
            <w:r>
              <w:rPr>
                <w:rFonts w:hint="eastAsia" w:ascii="Wingdings 2" w:hAnsi="Wingdings 2" w:cs="Wingdings 2"/>
                <w:lang w:eastAsia="zh-CN"/>
              </w:rPr>
              <w:t xml:space="preserve">☑</w:t>
            </w:r>
            <w:r>
              <w:rPr>
                <w:rFonts w:hint="eastAsia"/>
                <w:sz w:val="24"/>
                <w:szCs w:val="24"/>
              </w:rPr>
              <w:t xml:space="preserve">固定单价合同</w:t>
            </w:r>
            <w:r/>
          </w:p>
          <w:p>
            <w:pPr>
              <w:rPr>
                <w:sz w:val="24"/>
                <w:szCs w:val="24"/>
              </w:rPr>
            </w:pPr>
            <w:r>
              <w:rPr>
                <w:rFonts w:ascii="Wingdings 2" w:hAnsi="Wingdings 2" w:eastAsia="Wingdings 2" w:cs="Wingdings 2"/>
              </w:rPr>
              <w:t xml:space="preserve">£</w:t>
            </w:r>
            <w:r>
              <w:rPr>
                <w:rFonts w:hint="eastAsia"/>
                <w:sz w:val="24"/>
                <w:szCs w:val="24"/>
              </w:rPr>
              <w:t xml:space="preserve">固定总价合同</w:t>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lang w:val="en-US"/>
              </w:rPr>
              <w:t xml:space="preserve">磋商</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sz w:val="24"/>
                <w:szCs w:val="24"/>
              </w:rPr>
              <w:t xml:space="preserve">本项目</w:t>
            </w:r>
            <w:r>
              <w:rPr>
                <w:rFonts w:hint="eastAsia"/>
                <w:sz w:val="24"/>
                <w:szCs w:val="24"/>
                <w:lang w:val="en-US"/>
              </w:rPr>
              <w:t xml:space="preserve">不收取磋商</w:t>
            </w:r>
            <w:r>
              <w:rPr>
                <w:rFonts w:hint="eastAsia"/>
                <w:sz w:val="24"/>
                <w:szCs w:val="24"/>
              </w:rPr>
              <w:t xml:space="preserve">保证金。</w:t>
            </w:r>
            <w:r/>
          </w:p>
        </w:tc>
      </w:tr>
      <w:tr>
        <w:trPr>
          <w:jc w:val="center"/>
          <w:trHeight w:val="42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1</w:t>
            </w:r>
            <w:r/>
          </w:p>
        </w:tc>
        <w:tc>
          <w:tcPr>
            <w:tcW w:w="1775" w:type="dxa"/>
            <w:vAlign w:val="center"/>
            <w:textDirection w:val="lrTb"/>
            <w:noWrap w:val="false"/>
          </w:tcPr>
          <w:p>
            <w:pPr>
              <w:jc w:val="center"/>
              <w:rPr>
                <w:sz w:val="24"/>
                <w:szCs w:val="24"/>
              </w:rPr>
            </w:pPr>
            <w:r>
              <w:rPr>
                <w:rFonts w:hint="eastAsia"/>
                <w:sz w:val="24"/>
                <w:szCs w:val="24"/>
                <w:lang w:val="en-US"/>
              </w:rPr>
              <w:t xml:space="preserve">响应</w:t>
            </w:r>
            <w:r>
              <w:rPr>
                <w:rFonts w:hint="eastAsia"/>
                <w:sz w:val="24"/>
                <w:szCs w:val="24"/>
              </w:rPr>
              <w:t xml:space="preserve">文件</w:t>
            </w:r>
            <w:r>
              <w:rPr>
                <w:sz w:val="24"/>
                <w:szCs w:val="24"/>
              </w:rPr>
              <w:t xml:space="preserve">有效期</w:t>
            </w:r>
            <w:r/>
          </w:p>
        </w:tc>
        <w:tc>
          <w:tcPr>
            <w:tcW w:w="6366" w:type="dxa"/>
            <w:vAlign w:val="center"/>
            <w:textDirection w:val="lrTb"/>
            <w:noWrap w:val="false"/>
          </w:tcPr>
          <w:p>
            <w:pPr>
              <w:rPr>
                <w:sz w:val="24"/>
                <w:szCs w:val="24"/>
              </w:rPr>
            </w:pPr>
            <w:r>
              <w:rPr>
                <w:rFonts w:hint="eastAsia"/>
                <w:sz w:val="24"/>
                <w:szCs w:val="24"/>
                <w:u w:val="single"/>
              </w:rPr>
              <w:t xml:space="preserve"> 60 </w:t>
            </w:r>
            <w:r>
              <w:rPr>
                <w:sz w:val="24"/>
                <w:szCs w:val="24"/>
              </w:rPr>
              <w:t xml:space="preserve">日历天（</w:t>
            </w:r>
            <w:r>
              <w:rPr>
                <w:rFonts w:hint="eastAsia"/>
                <w:sz w:val="24"/>
              </w:rPr>
              <w:t xml:space="preserve">自磋商截止日起</w:t>
            </w:r>
            <w:r>
              <w:rPr>
                <w:sz w:val="24"/>
                <w:szCs w:val="24"/>
              </w:rPr>
              <w:t xml:space="preserve">）</w:t>
            </w:r>
            <w:r/>
          </w:p>
        </w:tc>
      </w:tr>
      <w:tr>
        <w:trPr>
          <w:cantSplit/>
          <w:jc w:val="center"/>
          <w:trHeight w:val="406"/>
        </w:trPr>
        <w:tc>
          <w:tcPr>
            <w:tcW w:w="710" w:type="dxa"/>
            <w:vAlign w:val="center"/>
            <w:vMerge w:val="restart"/>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响应文件递交</w:t>
            </w:r>
            <w:r>
              <w:rPr>
                <w:sz w:val="24"/>
                <w:szCs w:val="24"/>
              </w:rPr>
              <w:t xml:space="preserve">截止时间</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w:t>
            </w:r>
            <w:r>
              <w:rPr>
                <w:rFonts w:hint="eastAsia"/>
                <w:sz w:val="24"/>
                <w:szCs w:val="24"/>
                <w:u w:val="single"/>
                <w:lang w:val="en-US"/>
              </w:rPr>
              <w:t xml:space="preserve"> </w:t>
            </w:r>
            <w:r>
              <w:rPr>
                <w:rFonts w:hint="eastAsia"/>
                <w:sz w:val="24"/>
                <w:szCs w:val="24"/>
              </w:rPr>
              <w:t xml:space="preserve">月</w:t>
            </w:r>
            <w:r>
              <w:rPr>
                <w:rFonts w:hint="eastAsia"/>
                <w:sz w:val="24"/>
                <w:szCs w:val="24"/>
                <w:u w:val="single"/>
                <w:lang w:val="en-US"/>
              </w:rPr>
              <w:t xml:space="preserve"> </w:t>
            </w:r>
            <w:r>
              <w:rPr>
                <w:rFonts w:hint="eastAsia"/>
                <w:sz w:val="24"/>
                <w:szCs w:val="24"/>
                <w:u w:val="single"/>
                <w:lang w:val="en-US" w:eastAsia="zh-CN"/>
              </w:rPr>
              <w:t xml:space="preserve">2</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eastAsia="zh-CN"/>
              </w:rPr>
              <w:t xml:space="preserve">09</w:t>
            </w:r>
            <w:r>
              <w:rPr>
                <w:rFonts w:hint="eastAsia"/>
                <w:sz w:val="24"/>
                <w:szCs w:val="24"/>
                <w:u w:val="single"/>
                <w:lang w:val="en-US"/>
              </w:rPr>
              <w:t xml:space="preserve">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tc>
      </w:tr>
      <w:tr>
        <w:trPr>
          <w:cantSplit/>
          <w:jc w:val="center"/>
          <w:trHeight w:val="535"/>
        </w:trPr>
        <w:tc>
          <w:tcPr>
            <w:tcW w:w="710" w:type="dxa"/>
            <w:vAlign w:val="center"/>
            <w:vMerge w:val="continue"/>
            <w:textDirection w:val="lrTb"/>
            <w:noWrap w:val="false"/>
          </w:tcPr>
          <w:p>
            <w:pPr>
              <w:jc w:val="center"/>
              <w:rPr>
                <w:sz w:val="24"/>
                <w:szCs w:val="24"/>
              </w:rPr>
            </w:pPr>
            <w:r>
              <w:rPr>
                <w:sz w:val="24"/>
                <w:szCs w:val="24"/>
              </w:rPr>
            </w:r>
            <w:r/>
          </w:p>
        </w:tc>
        <w:tc>
          <w:tcPr>
            <w:tcW w:w="1775" w:type="dxa"/>
            <w:vAlign w:val="center"/>
            <w:textDirection w:val="lrTb"/>
            <w:noWrap w:val="false"/>
          </w:tcPr>
          <w:p>
            <w:pPr>
              <w:rPr>
                <w:sz w:val="24"/>
                <w:szCs w:val="24"/>
              </w:rPr>
            </w:pPr>
            <w:r>
              <w:rPr>
                <w:rFonts w:hint="eastAsia"/>
                <w:sz w:val="24"/>
                <w:szCs w:val="24"/>
                <w:lang w:val="en-US"/>
              </w:rPr>
              <w:t xml:space="preserve">响应文件递交</w:t>
            </w:r>
            <w:r>
              <w:rPr>
                <w:rFonts w:hint="eastAsia"/>
                <w:sz w:val="24"/>
                <w:szCs w:val="24"/>
              </w:rPr>
              <w:t xml:space="preserve">地点</w:t>
            </w:r>
            <w:r/>
          </w:p>
        </w:tc>
        <w:tc>
          <w:tcPr>
            <w:tcW w:w="6366" w:type="dxa"/>
            <w:vAlign w:val="center"/>
            <w:textDirection w:val="lrTb"/>
            <w:noWrap w:val="false"/>
          </w:tcPr>
          <w:p>
            <w:pPr>
              <w:rPr>
                <w:sz w:val="24"/>
                <w:szCs w:val="24"/>
              </w:rPr>
            </w:pPr>
            <w:r>
              <w:rPr>
                <w:rFonts w:hint="eastAsia"/>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3</w:t>
            </w:r>
            <w:r/>
          </w:p>
        </w:tc>
        <w:tc>
          <w:tcPr>
            <w:tcW w:w="1775" w:type="dxa"/>
            <w:vAlign w:val="center"/>
            <w:textDirection w:val="lrTb"/>
            <w:noWrap w:val="false"/>
          </w:tcPr>
          <w:p>
            <w:pPr>
              <w:jc w:val="center"/>
              <w:rPr>
                <w:sz w:val="24"/>
                <w:szCs w:val="24"/>
              </w:rPr>
            </w:pPr>
            <w:r>
              <w:rPr>
                <w:rFonts w:hint="eastAsia"/>
                <w:sz w:val="24"/>
                <w:szCs w:val="24"/>
                <w:lang w:val="en-US"/>
              </w:rPr>
              <w:t xml:space="preserve">开启</w:t>
            </w:r>
            <w:r>
              <w:rPr>
                <w:rFonts w:hint="eastAsia"/>
                <w:sz w:val="24"/>
                <w:szCs w:val="24"/>
              </w:rPr>
              <w:t xml:space="preserve">时间和地点</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 </w:t>
            </w:r>
            <w:r>
              <w:rPr>
                <w:rFonts w:hint="eastAsia"/>
                <w:sz w:val="24"/>
                <w:szCs w:val="24"/>
              </w:rPr>
              <w:t xml:space="preserve">月</w:t>
            </w:r>
            <w:r>
              <w:rPr>
                <w:rFonts w:hint="eastAsia"/>
                <w:sz w:val="24"/>
                <w:szCs w:val="24"/>
                <w:lang w:val="en-US"/>
              </w:rPr>
              <w:t xml:space="preserve"> </w:t>
            </w:r>
            <w:r>
              <w:rPr>
                <w:rFonts w:hint="eastAsia"/>
                <w:sz w:val="24"/>
                <w:szCs w:val="24"/>
                <w:u w:val="single"/>
                <w:lang w:val="en-US" w:eastAsia="zh-CN"/>
              </w:rPr>
              <w:t xml:space="preserve">2</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eastAsia="zh-CN"/>
              </w:rPr>
              <w:t xml:space="preserve">09</w:t>
            </w:r>
            <w:r>
              <w:rPr>
                <w:rFonts w:hint="eastAsia"/>
                <w:sz w:val="24"/>
                <w:szCs w:val="24"/>
                <w:u w:val="single"/>
                <w:lang w:val="en-US"/>
              </w:rPr>
              <w:t xml:space="preserve">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p>
            <w:pPr>
              <w:rPr>
                <w:sz w:val="24"/>
                <w:szCs w:val="24"/>
              </w:rPr>
            </w:pPr>
            <w:r>
              <w:rPr>
                <w:rFonts w:hint="eastAsia"/>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4</w:t>
            </w:r>
            <w:r/>
          </w:p>
        </w:tc>
        <w:tc>
          <w:tcPr>
            <w:tcW w:w="1775" w:type="dxa"/>
            <w:vAlign w:val="center"/>
            <w:textDirection w:val="lrTb"/>
            <w:noWrap w:val="false"/>
          </w:tcPr>
          <w:p>
            <w:pPr>
              <w:jc w:val="center"/>
              <w:rPr>
                <w:sz w:val="24"/>
                <w:szCs w:val="24"/>
              </w:rPr>
            </w:pPr>
            <w:r>
              <w:rPr>
                <w:sz w:val="24"/>
                <w:szCs w:val="24"/>
              </w:rPr>
              <w:t xml:space="preserve">评</w:t>
            </w:r>
            <w:r>
              <w:rPr>
                <w:rFonts w:hint="eastAsia"/>
                <w:sz w:val="24"/>
                <w:szCs w:val="24"/>
                <w:lang w:val="en-US"/>
              </w:rPr>
              <w:t xml:space="preserve">审</w:t>
            </w:r>
            <w:r>
              <w:rPr>
                <w:sz w:val="24"/>
                <w:szCs w:val="24"/>
              </w:rPr>
              <w:t xml:space="preserve">办法</w:t>
            </w:r>
            <w:r/>
          </w:p>
        </w:tc>
        <w:tc>
          <w:tcPr>
            <w:tcW w:w="6366" w:type="dxa"/>
            <w:vAlign w:val="center"/>
            <w:textDirection w:val="lrTb"/>
            <w:noWrap w:val="false"/>
          </w:tcPr>
          <w:p>
            <w:pPr>
              <w:rPr>
                <w:sz w:val="24"/>
                <w:szCs w:val="24"/>
              </w:rPr>
            </w:pPr>
            <w:r>
              <w:rPr>
                <w:rFonts w:hint="eastAsia"/>
                <w:sz w:val="24"/>
                <w:szCs w:val="24"/>
              </w:rPr>
              <w:t xml:space="preserve">综合评分</w:t>
            </w:r>
            <w:r>
              <w:rPr>
                <w:sz w:val="24"/>
                <w:szCs w:val="24"/>
              </w:rPr>
              <w:t xml:space="preserve">法</w:t>
            </w:r>
            <w:r/>
          </w:p>
        </w:tc>
      </w:tr>
      <w:tr>
        <w:trPr>
          <w:jc w:val="center"/>
          <w:trHeight w:val="539"/>
        </w:trPr>
        <w:tc>
          <w:tcPr>
            <w:tcW w:w="710" w:type="dxa"/>
            <w:vAlign w:val="center"/>
            <w:textDirection w:val="lrTb"/>
            <w:noWrap w:val="false"/>
          </w:tcPr>
          <w:p>
            <w:pPr>
              <w:jc w:val="center"/>
              <w:rPr>
                <w:sz w:val="24"/>
                <w:szCs w:val="24"/>
                <w:lang w:val="en-US"/>
              </w:rPr>
            </w:pPr>
            <w:r>
              <w:rPr>
                <w:rFonts w:hint="eastAsia"/>
                <w:sz w:val="24"/>
                <w:szCs w:val="24"/>
                <w:lang w:val="en-US"/>
              </w:rPr>
              <w:t xml:space="preserve">15</w:t>
            </w:r>
            <w:r/>
          </w:p>
        </w:tc>
        <w:tc>
          <w:tcPr>
            <w:tcW w:w="1775" w:type="dxa"/>
            <w:vAlign w:val="center"/>
            <w:textDirection w:val="lrTb"/>
            <w:noWrap w:val="false"/>
          </w:tcPr>
          <w:p>
            <w:pPr>
              <w:jc w:val="center"/>
              <w:rPr>
                <w:sz w:val="24"/>
                <w:szCs w:val="24"/>
                <w:lang w:val="en-US"/>
              </w:rPr>
            </w:pPr>
            <w:r>
              <w:rPr>
                <w:rFonts w:hint="eastAsia"/>
                <w:sz w:val="24"/>
                <w:szCs w:val="24"/>
                <w:lang w:val="en-US"/>
              </w:rPr>
              <w:t xml:space="preserve">确定成交</w:t>
            </w:r>
            <w:r/>
          </w:p>
          <w:p>
            <w:pPr>
              <w:jc w:val="center"/>
              <w:rPr>
                <w:sz w:val="24"/>
                <w:szCs w:val="24"/>
              </w:rPr>
            </w:pPr>
            <w:r>
              <w:rPr>
                <w:rFonts w:hint="eastAsia"/>
                <w:sz w:val="24"/>
                <w:szCs w:val="24"/>
                <w:lang w:val="en-US"/>
              </w:rPr>
              <w:t xml:space="preserve">供应商</w:t>
            </w:r>
            <w:r/>
          </w:p>
        </w:tc>
        <w:tc>
          <w:tcPr>
            <w:tcW w:w="6366" w:type="dxa"/>
            <w:vAlign w:val="center"/>
            <w:textDirection w:val="lrTb"/>
            <w:noWrap w:val="false"/>
          </w:tcPr>
          <w:p>
            <w:pPr>
              <w:rPr>
                <w:rFonts w:hint="eastAsia" w:ascii="Wingdings 2" w:hAnsi="Wingdings 2" w:cs="Wingdings 2"/>
                <w:sz w:val="24"/>
                <w:szCs w:val="24"/>
              </w:rPr>
            </w:pPr>
            <w:r>
              <w:rPr>
                <w:rFonts w:ascii="Wingdings 2" w:hAnsi="Wingdings 2" w:cs="Wingdings 2"/>
                <w:sz w:val="24"/>
                <w:szCs w:val="24"/>
                <w:lang w:val="en-US"/>
              </w:rPr>
              <w:t xml:space="preserve">详见磋商文件</w:t>
            </w:r>
            <w:r/>
          </w:p>
        </w:tc>
      </w:tr>
      <w:tr>
        <w:trPr>
          <w:jc w:val="center"/>
          <w:trHeight w:val="443"/>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6</w:t>
            </w:r>
            <w:r/>
          </w:p>
        </w:tc>
        <w:tc>
          <w:tcPr>
            <w:tcW w:w="1775" w:type="dxa"/>
            <w:vAlign w:val="center"/>
            <w:textDirection w:val="lrTb"/>
            <w:noWrap w:val="false"/>
          </w:tcPr>
          <w:p>
            <w:pPr>
              <w:jc w:val="center"/>
              <w:rPr>
                <w:sz w:val="24"/>
                <w:szCs w:val="24"/>
              </w:rPr>
            </w:pPr>
            <w:r>
              <w:rPr>
                <w:sz w:val="24"/>
                <w:szCs w:val="24"/>
              </w:rPr>
              <w:t xml:space="preserve">履约</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ascii="Wingdings 2" w:hAnsi="Wingdings 2" w:cs="Wingdings 2"/>
              </w:rPr>
              <w:t xml:space="preserve">□</w:t>
            </w:r>
            <w:r>
              <w:rPr>
                <w:rFonts w:hint="eastAsia"/>
                <w:sz w:val="24"/>
                <w:szCs w:val="24"/>
              </w:rPr>
              <w:t xml:space="preserve">不提交</w:t>
            </w:r>
            <w:r/>
          </w:p>
          <w:p>
            <w:pPr>
              <w:rPr>
                <w:rFonts w:hint="eastAsia"/>
                <w:sz w:val="24"/>
                <w:szCs w:val="24"/>
              </w:rPr>
            </w:pPr>
            <w:r>
              <w:rPr>
                <w:rFonts w:hint="eastAsia"/>
              </w:rPr>
              <w:t xml:space="preserve">☑</w:t>
            </w:r>
            <w:r>
              <w:rPr>
                <w:rFonts w:hint="eastAsia"/>
                <w:sz w:val="24"/>
                <w:szCs w:val="24"/>
              </w:rPr>
              <w:t xml:space="preserve">提交，由采购人按成交金额的 </w:t>
            </w:r>
            <w:r>
              <w:rPr>
                <w:rFonts w:hint="eastAsia"/>
                <w:sz w:val="24"/>
                <w:szCs w:val="24"/>
                <w:lang w:val="en-US"/>
              </w:rPr>
              <w:t xml:space="preserve">5</w:t>
            </w:r>
            <w:r>
              <w:rPr>
                <w:rFonts w:hint="eastAsia"/>
                <w:sz w:val="24"/>
                <w:szCs w:val="24"/>
              </w:rPr>
              <w:t xml:space="preserve">% （≤10%）在双方签订合同时自行收取，合同履行后无息退还。</w:t>
            </w:r>
            <w:r/>
          </w:p>
          <w:p>
            <w:pPr>
              <w:rPr>
                <w:sz w:val="24"/>
                <w:szCs w:val="24"/>
              </w:rPr>
            </w:pPr>
            <w:r>
              <w:rPr>
                <w:rFonts w:hint="eastAsia" w:ascii="宋体" w:hAnsi="宋体" w:eastAsia="宋体" w:cs="宋体"/>
                <w:color w:val="auto"/>
                <w:sz w:val="24"/>
                <w:szCs w:val="24"/>
                <w:highlight w:val="none"/>
              </w:rPr>
              <w:t xml:space="preserve">形式：保证保险、保函、电汇、转账、汇票、支票、本票等非现金形式</w:t>
            </w:r>
            <w:r/>
          </w:p>
        </w:tc>
      </w:tr>
      <w:tr>
        <w:trPr>
          <w:jc w:val="center"/>
          <w:trHeight w:val="79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7</w:t>
            </w:r>
            <w:r/>
          </w:p>
        </w:tc>
        <w:tc>
          <w:tcPr>
            <w:tcW w:w="1775" w:type="dxa"/>
            <w:vAlign w:val="center"/>
            <w:textDirection w:val="lrTb"/>
            <w:noWrap w:val="false"/>
          </w:tcPr>
          <w:p>
            <w:pPr>
              <w:jc w:val="center"/>
              <w:rPr>
                <w:sz w:val="24"/>
                <w:szCs w:val="24"/>
              </w:rPr>
            </w:pPr>
            <w:r>
              <w:rPr>
                <w:rFonts w:hint="eastAsia"/>
                <w:sz w:val="24"/>
                <w:szCs w:val="24"/>
              </w:rPr>
              <w:t xml:space="preserve">签订合同</w:t>
            </w:r>
            <w:r/>
          </w:p>
        </w:tc>
        <w:tc>
          <w:tcPr>
            <w:tcW w:w="6366" w:type="dxa"/>
            <w:vAlign w:val="center"/>
            <w:textDirection w:val="lrTb"/>
            <w:noWrap w:val="false"/>
          </w:tcPr>
          <w:p>
            <w:pPr>
              <w:rPr>
                <w:sz w:val="24"/>
                <w:szCs w:val="24"/>
              </w:rPr>
            </w:pPr>
            <w:r>
              <w:rPr>
                <w:rFonts w:hint="eastAsia"/>
                <w:sz w:val="24"/>
                <w:szCs w:val="24"/>
              </w:rPr>
              <w:t xml:space="preserve">成交通知书发出之日起</w:t>
            </w:r>
            <w:r>
              <w:rPr>
                <w:rFonts w:hint="eastAsia"/>
                <w:sz w:val="24"/>
                <w:szCs w:val="24"/>
                <w:u w:val="single"/>
              </w:rPr>
              <w:t xml:space="preserve"> 30 </w:t>
            </w:r>
            <w:r>
              <w:rPr>
                <w:rFonts w:hint="eastAsia"/>
                <w:sz w:val="24"/>
                <w:szCs w:val="24"/>
              </w:rPr>
              <w:t xml:space="preserve">日内</w:t>
            </w:r>
            <w:r/>
          </w:p>
          <w:p>
            <w:pPr>
              <w:rPr>
                <w:sz w:val="24"/>
                <w:szCs w:val="24"/>
                <w:lang w:val="en-US"/>
              </w:rPr>
            </w:pPr>
            <w:r>
              <w:rPr>
                <w:rFonts w:hint="eastAsia"/>
                <w:sz w:val="24"/>
                <w:szCs w:val="24"/>
              </w:rPr>
              <w:t xml:space="preserve">签订合同地点：</w:t>
            </w:r>
            <w:r>
              <w:rPr>
                <w:rFonts w:hint="eastAsia"/>
                <w:sz w:val="24"/>
              </w:rPr>
              <w:t xml:space="preserve">泰州市姜堰</w:t>
            </w:r>
            <w:r>
              <w:rPr>
                <w:rFonts w:hint="eastAsia"/>
                <w:sz w:val="24"/>
                <w:lang w:val="en-US"/>
              </w:rPr>
              <w:t xml:space="preserve">区大伦镇人民政府</w:t>
            </w:r>
            <w:r/>
          </w:p>
        </w:tc>
      </w:tr>
      <w:tr>
        <w:trPr>
          <w:jc w:val="center"/>
          <w:trHeight w:val="851"/>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rPr>
              <w:t xml:space="preserve">付款方式</w:t>
            </w:r>
            <w:r/>
          </w:p>
        </w:tc>
        <w:tc>
          <w:tcPr>
            <w:tcW w:w="6366" w:type="dxa"/>
            <w:vAlign w:val="center"/>
            <w:textDirection w:val="lrTb"/>
            <w:noWrap w:val="false"/>
          </w:tcPr>
          <w:p>
            <w:pPr>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tc>
      </w:tr>
      <w:tr>
        <w:trPr>
          <w:jc w:val="center"/>
          <w:trHeight w:val="1815"/>
        </w:trPr>
        <w:tc>
          <w:tcPr>
            <w:tcW w:w="710" w:type="dxa"/>
            <w:vAlign w:val="center"/>
            <w:textDirection w:val="lrTb"/>
            <w:noWrap w:val="false"/>
          </w:tcPr>
          <w:p>
            <w:pPr>
              <w:jc w:val="center"/>
              <w:rPr>
                <w:sz w:val="24"/>
                <w:szCs w:val="24"/>
              </w:rPr>
            </w:pPr>
            <w:r>
              <w:rPr>
                <w:rFonts w:hint="eastAsia"/>
                <w:sz w:val="24"/>
                <w:szCs w:val="24"/>
                <w:lang w:val="en-US"/>
              </w:rPr>
              <w:t xml:space="preserve">19</w:t>
            </w:r>
            <w:r/>
          </w:p>
        </w:tc>
        <w:tc>
          <w:tcPr>
            <w:tcW w:w="1775" w:type="dxa"/>
            <w:vAlign w:val="center"/>
            <w:textDirection w:val="lrTb"/>
            <w:noWrap w:val="false"/>
          </w:tcPr>
          <w:p>
            <w:pPr>
              <w:jc w:val="center"/>
              <w:rPr>
                <w:sz w:val="24"/>
                <w:szCs w:val="24"/>
              </w:rPr>
            </w:pPr>
            <w:r>
              <w:rPr>
                <w:rFonts w:hint="eastAsia"/>
                <w:sz w:val="24"/>
                <w:szCs w:val="24"/>
                <w:lang w:val="en-US"/>
              </w:rPr>
              <w:t xml:space="preserve">代理</w:t>
            </w:r>
            <w:r>
              <w:rPr>
                <w:rFonts w:hint="eastAsia"/>
                <w:sz w:val="24"/>
                <w:szCs w:val="24"/>
              </w:rPr>
              <w:t xml:space="preserve">服务费</w:t>
            </w:r>
            <w:r/>
          </w:p>
        </w:tc>
        <w:tc>
          <w:tcPr>
            <w:tcW w:w="6366" w:type="dxa"/>
            <w:vAlign w:val="center"/>
            <w:textDirection w:val="lrTb"/>
            <w:noWrap w:val="false"/>
          </w:tcPr>
          <w:p>
            <w:pPr>
              <w:ind w:firstLine="0"/>
              <w:spacing w:before="240" w:after="240" w:line="85" w:lineRule="atLeast"/>
              <w:pBdr>
                <w:top w:val="none" w:color="000000" w:sz="0" w:space="0"/>
                <w:left w:val="none" w:color="000000" w:sz="0" w:space="0"/>
                <w:bottom w:val="none" w:color="000000" w:sz="0" w:space="0"/>
                <w:right w:val="none" w:color="000000" w:sz="0" w:space="0"/>
              </w:pBdr>
            </w:pPr>
            <w:r>
              <w:rPr>
                <w:rFonts w:hint="eastAsia"/>
                <w:sz w:val="24"/>
              </w:rPr>
            </w:r>
            <w:r>
              <w:rPr>
                <w:rFonts w:ascii="SimSun" w:hAnsi="SimSun" w:eastAsia="SimSun" w:cs="SimSun"/>
                <w:color w:val="000000"/>
                <w:sz w:val="24"/>
              </w:rPr>
              <w:t xml:space="preserve">本项目服务费：代理服务费由采购人支付，参照“泰姜政发【2014】136号文件”规定的标准*31.5%收费，按差额定率分档累进法计算（具体为100万元以下（含100万元）按照0.75%收取，100万-500万按照0.4%收取）。</w:t>
            </w:r>
            <w:r>
              <w:rPr>
                <w:rFonts w:hint="eastAsia"/>
                <w:sz w:val="24"/>
              </w:rPr>
            </w:r>
            <w:r/>
          </w:p>
        </w:tc>
      </w:tr>
      <w:tr>
        <w:trPr>
          <w:jc w:val="center"/>
          <w:trHeight w:val="1090"/>
        </w:trPr>
        <w:tc>
          <w:tcPr>
            <w:tcW w:w="710" w:type="dxa"/>
            <w:vAlign w:val="center"/>
            <w:textDirection w:val="lrTb"/>
            <w:noWrap w:val="false"/>
          </w:tcPr>
          <w:p>
            <w:pPr>
              <w:jc w:val="center"/>
              <w:rPr>
                <w:sz w:val="24"/>
                <w:szCs w:val="24"/>
              </w:rPr>
            </w:pPr>
            <w:r>
              <w:rPr>
                <w:rFonts w:hint="eastAsia"/>
                <w:sz w:val="24"/>
                <w:szCs w:val="24"/>
              </w:rPr>
              <w:t xml:space="preserve">2</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rPr>
              <w:t xml:space="preserve">其他</w:t>
            </w:r>
            <w:r>
              <w:rPr>
                <w:rFonts w:hint="eastAsia"/>
                <w:sz w:val="24"/>
                <w:szCs w:val="24"/>
                <w:lang w:val="en-US"/>
              </w:rPr>
              <w:t xml:space="preserve">说明</w:t>
            </w:r>
            <w:r/>
          </w:p>
        </w:tc>
        <w:tc>
          <w:tcPr>
            <w:tcW w:w="6366" w:type="dxa"/>
            <w:vAlign w:val="center"/>
            <w:textDirection w:val="lrTb"/>
            <w:noWrap w:val="false"/>
          </w:tcPr>
          <w:p>
            <w:pPr>
              <w:rPr>
                <w:sz w:val="24"/>
              </w:rPr>
            </w:pPr>
            <w:r>
              <w:rPr>
                <w:rFonts w:hint="eastAsia"/>
                <w:sz w:val="24"/>
              </w:rPr>
              <w:t xml:space="preserve">1.成交供应商在领取成交通知书时需提供叁份纸质响应文件（一正二副）。</w:t>
            </w:r>
            <w:r/>
          </w:p>
          <w:p>
            <w:pPr>
              <w:rPr>
                <w:sz w:val="24"/>
              </w:rPr>
            </w:pPr>
            <w:r>
              <w:rPr>
                <w:rFonts w:hint="eastAsia"/>
                <w:sz w:val="24"/>
              </w:rPr>
              <w:t xml:space="preserve">2.</w:t>
            </w:r>
            <w:r>
              <w:rPr>
                <w:sz w:val="24"/>
              </w:rPr>
              <w:t xml:space="preserve"> 参照《关于印发中小企业划型标准规定的通知》（工信部联企业〔2011〕300号）文件，本项目采购标的所属行业为</w:t>
            </w:r>
            <w:r>
              <w:rPr>
                <w:rFonts w:hint="eastAsia"/>
                <w:sz w:val="24"/>
                <w:u w:val="single"/>
                <w:lang w:val="en-US"/>
              </w:rPr>
              <w:t xml:space="preserve">工业</w:t>
            </w:r>
            <w:r>
              <w:rPr>
                <w:rFonts w:hint="eastAsia"/>
                <w:sz w:val="24"/>
                <w:lang w:val="en-US"/>
              </w:rPr>
              <w:t xml:space="preserve"> </w:t>
            </w:r>
            <w:r>
              <w:rPr>
                <w:sz w:val="24"/>
              </w:rPr>
              <w:t xml:space="preserve">。</w:t>
            </w:r>
            <w:r/>
          </w:p>
          <w:p>
            <w:pPr>
              <w:rPr>
                <w:szCs w:val="24"/>
              </w:rPr>
            </w:pPr>
            <w:r>
              <w:rPr>
                <w:rFonts w:hint="eastAsia"/>
                <w:sz w:val="24"/>
              </w:rPr>
              <w:t xml:space="preserve">3.本磋商文件的解释权属于采购人（或代理机构）。</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21</w:t>
            </w:r>
            <w:r/>
          </w:p>
        </w:tc>
        <w:tc>
          <w:tcPr>
            <w:tcW w:w="1775" w:type="dxa"/>
            <w:vAlign w:val="center"/>
            <w:textDirection w:val="lrTb"/>
            <w:noWrap w:val="false"/>
          </w:tcPr>
          <w:p>
            <w:pPr>
              <w:jc w:val="center"/>
              <w:rPr>
                <w:sz w:val="24"/>
                <w:szCs w:val="24"/>
              </w:rPr>
            </w:pPr>
            <w:r>
              <w:rPr>
                <w:rFonts w:hint="eastAsia"/>
                <w:color w:val="000000" w:themeColor="text1"/>
                <w:sz w:val="24"/>
                <w:szCs w:val="24"/>
                <w:lang w:val="en-US" w:bidi="ar-SA"/>
                <w14:textFill>
                  <w14:solidFill>
                    <w14:schemeClr w14:val="tx1"/>
                  </w14:solidFill>
                </w14:textFill>
              </w:rPr>
              <w:t xml:space="preserve">注意事项</w:t>
            </w:r>
            <w:r/>
          </w:p>
        </w:tc>
        <w:tc>
          <w:tcPr>
            <w:tcW w:w="6366" w:type="dxa"/>
            <w:vAlign w:val="center"/>
            <w:textDirection w:val="lrTb"/>
            <w:noWrap w:val="false"/>
          </w:tcPr>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bl>
    <w:p>
      <w:r/>
      <w:r/>
    </w:p>
    <w:p>
      <w:pPr>
        <w:pStyle w:val="816"/>
        <w:spacing w:before="12" w:line="312" w:lineRule="auto"/>
        <w:rPr>
          <w:b/>
          <w:sz w:val="24"/>
          <w:szCs w:val="24"/>
        </w:rPr>
      </w:pPr>
      <w:r>
        <w:rPr>
          <w:b/>
          <w:sz w:val="24"/>
          <w:szCs w:val="24"/>
        </w:rPr>
      </w:r>
      <w:r/>
    </w:p>
    <w:p>
      <w:pPr>
        <w:jc w:val="right"/>
        <w:spacing w:line="312" w:lineRule="auto"/>
        <w:rPr>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sz w:val="24"/>
          <w:szCs w:val="24"/>
        </w:rPr>
      </w:r>
      <w:r/>
    </w:p>
    <w:p>
      <w:pPr>
        <w:pStyle w:val="821"/>
        <w:ind w:firstLine="482"/>
        <w:spacing w:line="440" w:lineRule="exact"/>
        <w:rPr>
          <w:rFonts w:hAnsi="宋体"/>
          <w:b/>
          <w:sz w:val="24"/>
        </w:rPr>
      </w:pPr>
      <w:r/>
      <w:bookmarkStart w:id="51" w:name="1.1项目概况"/>
      <w:r/>
      <w:bookmarkEnd w:id="51"/>
      <w:r>
        <w:rPr>
          <w:rFonts w:hint="eastAsia" w:hAnsi="宋体"/>
          <w:b/>
          <w:sz w:val="24"/>
        </w:rPr>
        <w:t xml:space="preserve">一、总则</w:t>
      </w:r>
      <w:r/>
    </w:p>
    <w:p>
      <w:pPr>
        <w:pStyle w:val="821"/>
        <w:ind w:firstLine="482"/>
        <w:spacing w:line="440" w:lineRule="exact"/>
        <w:rPr>
          <w:rFonts w:hAnsi="宋体"/>
          <w:b/>
          <w:sz w:val="24"/>
        </w:rPr>
      </w:pPr>
      <w:r/>
      <w:bookmarkStart w:id="52" w:name="_Toc177870537"/>
      <w:r/>
      <w:bookmarkStart w:id="53" w:name="_Toc177824939"/>
      <w:r/>
      <w:bookmarkStart w:id="54" w:name="_Toc177824872"/>
      <w:r/>
      <w:bookmarkStart w:id="55" w:name="_Toc177825120"/>
      <w:r>
        <w:rPr>
          <w:rFonts w:hint="eastAsia" w:hAnsi="宋体"/>
          <w:b/>
          <w:sz w:val="24"/>
        </w:rPr>
        <w:t xml:space="preserve">（一）适用范围</w:t>
      </w:r>
      <w:bookmarkEnd w:id="52"/>
      <w:r/>
      <w:bookmarkEnd w:id="53"/>
      <w:r/>
      <w:bookmarkEnd w:id="54"/>
      <w:r/>
      <w:bookmarkEnd w:id="55"/>
      <w:r/>
      <w:r/>
    </w:p>
    <w:p>
      <w:pPr>
        <w:ind w:firstLine="480"/>
        <w:spacing w:line="440" w:lineRule="exact"/>
        <w:tabs>
          <w:tab w:val="left" w:pos="426" w:leader="none"/>
        </w:tabs>
        <w:rPr>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21"/>
        <w:ind w:firstLine="482"/>
        <w:spacing w:line="440" w:lineRule="exact"/>
        <w:rPr>
          <w:rFonts w:hAnsi="宋体"/>
          <w:b/>
          <w:sz w:val="24"/>
        </w:rPr>
      </w:pPr>
      <w:r/>
      <w:bookmarkStart w:id="56" w:name="_Toc177824873"/>
      <w:r/>
      <w:bookmarkStart w:id="57" w:name="_Toc177824940"/>
      <w:r/>
      <w:bookmarkStart w:id="58" w:name="_Toc177870538"/>
      <w:r/>
      <w:bookmarkStart w:id="59" w:name="_Toc177825121"/>
      <w:r>
        <w:rPr>
          <w:rFonts w:hint="eastAsia" w:hAnsi="宋体"/>
          <w:b/>
          <w:sz w:val="24"/>
        </w:rPr>
        <w:t xml:space="preserve">（二）定义</w:t>
      </w:r>
      <w:bookmarkEnd w:id="56"/>
      <w:r/>
      <w:bookmarkEnd w:id="57"/>
      <w:r/>
      <w:bookmarkEnd w:id="58"/>
      <w:r/>
      <w:bookmarkEnd w:id="59"/>
      <w:r/>
      <w:r/>
    </w:p>
    <w:p>
      <w:pPr>
        <w:ind w:firstLine="480"/>
        <w:spacing w:line="440" w:lineRule="exact"/>
        <w:rPr>
          <w:sz w:val="24"/>
        </w:rPr>
      </w:pPr>
      <w:r>
        <w:rPr>
          <w:rFonts w:hint="eastAsia"/>
          <w:sz w:val="24"/>
        </w:rPr>
        <w:t xml:space="preserve">1.采购人：指依法进行采购的国家机关、事业单位、团体组织。</w:t>
      </w:r>
      <w:r/>
    </w:p>
    <w:p>
      <w:pPr>
        <w:ind w:firstLine="480"/>
        <w:spacing w:line="440" w:lineRule="exact"/>
        <w:rPr>
          <w:sz w:val="24"/>
        </w:rPr>
      </w:pPr>
      <w:r>
        <w:rPr>
          <w:rFonts w:hint="eastAsia"/>
          <w:sz w:val="24"/>
        </w:rPr>
        <w:t xml:space="preserve">2.供应商：指向采购人提供货物、工程或服务的法人、其他组织或者自然人，不包括其分公司。</w:t>
      </w:r>
      <w:r/>
    </w:p>
    <w:p>
      <w:pPr>
        <w:ind w:firstLine="480"/>
        <w:spacing w:line="440" w:lineRule="exact"/>
        <w:rPr>
          <w:sz w:val="24"/>
        </w:rPr>
      </w:pPr>
      <w:r>
        <w:rPr>
          <w:rFonts w:hint="eastAsia"/>
          <w:sz w:val="24"/>
        </w:rPr>
        <w:t xml:space="preserve">3.采购代理机构：指依法接受采购人委托，从事货物、工程和服务等采购招标代理业务的社会中介机构。</w:t>
      </w:r>
      <w:r/>
    </w:p>
    <w:p>
      <w:pPr>
        <w:ind w:firstLine="480"/>
        <w:spacing w:line="440" w:lineRule="exact"/>
        <w:rPr>
          <w:sz w:val="24"/>
        </w:rPr>
      </w:pPr>
      <w:r>
        <w:rPr>
          <w:rFonts w:hint="eastAsia"/>
          <w:sz w:val="24"/>
        </w:rPr>
        <w:t xml:space="preserve">4.采购单位：采购人及采购代理机构的统称。</w:t>
      </w:r>
      <w:r/>
    </w:p>
    <w:p>
      <w:pPr>
        <w:ind w:firstLine="480"/>
        <w:spacing w:line="440" w:lineRule="exact"/>
        <w:rPr>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4"/>
        </w:rPr>
      </w:pPr>
      <w:r>
        <w:rPr>
          <w:rFonts w:hint="eastAsia"/>
          <w:sz w:val="24"/>
        </w:rPr>
        <w:t xml:space="preserve">6.响应：供应商根据采购人或采购代理机构发售的磋商文件，编制响应文件并按规定投标的行为。</w:t>
      </w:r>
      <w:r/>
    </w:p>
    <w:p>
      <w:pPr>
        <w:ind w:firstLine="480"/>
        <w:spacing w:line="440" w:lineRule="exact"/>
        <w:rPr>
          <w:sz w:val="24"/>
        </w:rPr>
      </w:pPr>
      <w:r>
        <w:rPr>
          <w:rFonts w:hint="eastAsia"/>
          <w:sz w:val="24"/>
        </w:rPr>
        <w:t xml:space="preserve">7.知识产权：指专利权、商标权、著作权等无形财产专有权的统称。</w:t>
      </w:r>
      <w:r/>
    </w:p>
    <w:p>
      <w:pPr>
        <w:ind w:firstLine="480"/>
        <w:spacing w:line="440" w:lineRule="exact"/>
        <w:rPr>
          <w:sz w:val="24"/>
        </w:rPr>
      </w:pPr>
      <w:r>
        <w:rPr>
          <w:rFonts w:hint="eastAsia"/>
          <w:sz w:val="24"/>
        </w:rPr>
        <w:t xml:space="preserve">8.天：日历天。</w:t>
      </w:r>
      <w:r/>
    </w:p>
    <w:p>
      <w:pPr>
        <w:ind w:firstLine="480"/>
        <w:spacing w:line="440" w:lineRule="exact"/>
        <w:rPr>
          <w:sz w:val="24"/>
        </w:rPr>
      </w:pPr>
      <w:r>
        <w:rPr>
          <w:rFonts w:hint="eastAsia"/>
          <w:sz w:val="24"/>
        </w:rPr>
        <w:t xml:space="preserve">9.服务地点：合同中明确约定的乙方履行服务的最终地点。</w:t>
      </w:r>
      <w:r/>
    </w:p>
    <w:p>
      <w:pPr>
        <w:ind w:firstLine="480"/>
        <w:spacing w:line="440" w:lineRule="exact"/>
        <w:rPr>
          <w:sz w:val="24"/>
        </w:rPr>
      </w:pPr>
      <w:r>
        <w:rPr>
          <w:rFonts w:hint="eastAsia"/>
          <w:sz w:val="24"/>
        </w:rPr>
        <w:t xml:space="preserve">10.不可抗力：不能预见、不能避免并且不能克服的客观情况。</w:t>
      </w:r>
      <w:r/>
    </w:p>
    <w:p>
      <w:pPr>
        <w:ind w:firstLine="480"/>
        <w:spacing w:line="440" w:lineRule="exact"/>
        <w:rPr>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line="440" w:lineRule="exact"/>
        <w:rPr>
          <w:sz w:val="24"/>
        </w:rPr>
      </w:pPr>
      <w:r>
        <w:rPr>
          <w:rFonts w:hint="eastAsia"/>
          <w:sz w:val="24"/>
        </w:rPr>
        <w:t xml:space="preserve">12.书面形式：指书面文字、合同书、信件等可以有形地表现所载内容的形式。</w:t>
      </w:r>
      <w:r/>
    </w:p>
    <w:p>
      <w:pPr>
        <w:pStyle w:val="821"/>
        <w:ind w:firstLine="482"/>
        <w:spacing w:line="440" w:lineRule="exact"/>
        <w:rPr>
          <w:rFonts w:hAnsi="宋体"/>
          <w:b/>
          <w:sz w:val="24"/>
        </w:rPr>
      </w:pPr>
      <w:r/>
      <w:bookmarkStart w:id="60" w:name="_Toc177870539"/>
      <w:r>
        <w:rPr>
          <w:rFonts w:hint="eastAsia" w:hAnsi="宋体"/>
          <w:b/>
          <w:sz w:val="24"/>
        </w:rPr>
        <w:t xml:space="preserve">（三）采购方式</w:t>
      </w:r>
      <w:bookmarkEnd w:id="60"/>
      <w:r/>
      <w:r/>
    </w:p>
    <w:p>
      <w:pPr>
        <w:pStyle w:val="1060"/>
        <w:ind w:firstLine="480"/>
        <w:spacing w:line="440" w:lineRule="exact"/>
        <w:rPr>
          <w:rFonts w:ascii="宋体" w:hAnsi="宋体"/>
          <w:b/>
          <w:sz w:val="24"/>
        </w:rPr>
      </w:pPr>
      <w:r>
        <w:rPr>
          <w:rFonts w:hint="eastAsia" w:ascii="宋体"/>
          <w:sz w:val="24"/>
        </w:rPr>
        <w:t xml:space="preserve">竞争性磋商</w:t>
      </w:r>
      <w:r/>
    </w:p>
    <w:p>
      <w:pPr>
        <w:pStyle w:val="821"/>
        <w:ind w:firstLine="482"/>
        <w:spacing w:line="440" w:lineRule="exact"/>
        <w:rPr>
          <w:rFonts w:hAnsi="宋体"/>
          <w:b/>
          <w:sz w:val="24"/>
        </w:rPr>
      </w:pPr>
      <w:r/>
      <w:bookmarkStart w:id="61" w:name="_Toc177870540"/>
      <w:r/>
      <w:bookmarkStart w:id="62" w:name="_Toc177825122"/>
      <w:r/>
      <w:bookmarkStart w:id="63" w:name="_Toc177824941"/>
      <w:r/>
      <w:bookmarkStart w:id="64" w:name="_Toc177824874"/>
      <w:r>
        <w:rPr>
          <w:rFonts w:hint="eastAsia" w:hAnsi="宋体"/>
          <w:b/>
          <w:sz w:val="24"/>
        </w:rPr>
        <w:t xml:space="preserve">（四）磋商委托</w:t>
      </w:r>
      <w:bookmarkEnd w:id="61"/>
      <w:r/>
      <w:bookmarkEnd w:id="62"/>
      <w:r/>
      <w:bookmarkEnd w:id="63"/>
      <w:r/>
      <w:bookmarkEnd w:id="64"/>
      <w:r/>
      <w:r/>
    </w:p>
    <w:p>
      <w:pPr>
        <w:pStyle w:val="1060"/>
        <w:ind w:firstLine="480"/>
        <w:spacing w:line="440" w:lineRule="exact"/>
        <w:rPr>
          <w:sz w:val="24"/>
        </w:rPr>
      </w:pPr>
      <w:r>
        <w:rPr>
          <w:rFonts w:hint="eastAsia"/>
          <w:sz w:val="24"/>
        </w:rPr>
        <w:t xml:space="preserve">如供应商委托代理的须提供法定代表人出具的授权委托书。</w:t>
      </w:r>
      <w:r/>
    </w:p>
    <w:p>
      <w:pPr>
        <w:pStyle w:val="821"/>
        <w:ind w:firstLine="482"/>
        <w:spacing w:line="440" w:lineRule="exact"/>
        <w:rPr>
          <w:rFonts w:hAnsi="宋体"/>
          <w:b/>
          <w:sz w:val="24"/>
        </w:rPr>
      </w:pPr>
      <w:r/>
      <w:bookmarkStart w:id="65" w:name="_Toc177824942"/>
      <w:r/>
      <w:bookmarkStart w:id="66" w:name="_Toc177824875"/>
      <w:r/>
      <w:bookmarkStart w:id="67" w:name="_Toc177870541"/>
      <w:r/>
      <w:bookmarkStart w:id="68" w:name="_Toc177825123"/>
      <w:r>
        <w:rPr>
          <w:rFonts w:hint="eastAsia" w:hAnsi="宋体"/>
          <w:b/>
          <w:sz w:val="24"/>
        </w:rPr>
        <w:t xml:space="preserve">（五）磋商费用</w:t>
      </w:r>
      <w:bookmarkEnd w:id="65"/>
      <w:r/>
      <w:bookmarkEnd w:id="66"/>
      <w:r/>
      <w:bookmarkEnd w:id="67"/>
      <w:r/>
      <w:bookmarkEnd w:id="68"/>
      <w:r/>
      <w:r/>
    </w:p>
    <w:p>
      <w:pPr>
        <w:pStyle w:val="1060"/>
        <w:spacing w:line="440" w:lineRule="exact"/>
        <w:rPr>
          <w:b/>
          <w:sz w:val="24"/>
        </w:rPr>
      </w:pPr>
      <w:r>
        <w:rPr>
          <w:sz w:val="24"/>
        </w:rPr>
        <w:tab/>
      </w:r>
      <w:r>
        <w:rPr>
          <w:rFonts w:hint="eastAsia"/>
          <w:sz w:val="24"/>
        </w:rPr>
        <w:t xml:space="preserve"> 不论磋商结果如何，供应商均应自行承担所有与磋商有关的全部费用。</w:t>
      </w:r>
      <w:r/>
    </w:p>
    <w:p>
      <w:pPr>
        <w:pStyle w:val="821"/>
        <w:ind w:firstLine="482"/>
        <w:spacing w:line="440" w:lineRule="exact"/>
        <w:rPr>
          <w:rFonts w:hAnsi="宋体"/>
          <w:b/>
          <w:sz w:val="24"/>
        </w:rPr>
      </w:pPr>
      <w:r>
        <w:rPr>
          <w:rFonts w:hint="eastAsia" w:hAnsi="宋体"/>
          <w:b/>
          <w:sz w:val="24"/>
        </w:rPr>
        <w:t xml:space="preserve">（六）特别说明：</w:t>
      </w:r>
      <w:r/>
    </w:p>
    <w:p>
      <w:pPr>
        <w:ind w:firstLine="480"/>
        <w:spacing w:line="440" w:lineRule="exact"/>
        <w:rPr>
          <w:sz w:val="24"/>
        </w:rPr>
      </w:pPr>
      <w:r>
        <w:rPr>
          <w:rFonts w:hint="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21"/>
        <w:ind w:firstLine="482"/>
        <w:spacing w:line="440" w:lineRule="exact"/>
        <w:rPr>
          <w:rFonts w:hAnsi="宋体"/>
          <w:b/>
          <w:sz w:val="24"/>
        </w:rPr>
      </w:pPr>
      <w:r>
        <w:rPr>
          <w:rFonts w:hint="eastAsia" w:hAnsi="宋体"/>
          <w:b/>
          <w:sz w:val="24"/>
        </w:rPr>
        <w:t xml:space="preserve">二、 竞争性磋商文件</w:t>
      </w:r>
      <w:r/>
    </w:p>
    <w:p>
      <w:pPr>
        <w:pStyle w:val="821"/>
        <w:ind w:firstLine="482"/>
        <w:spacing w:line="440" w:lineRule="exact"/>
        <w:rPr>
          <w:rFonts w:hAnsi="宋体"/>
          <w:b/>
          <w:sz w:val="24"/>
        </w:rPr>
      </w:pPr>
      <w:r>
        <w:rPr>
          <w:rFonts w:hint="eastAsia" w:hAnsi="宋体"/>
          <w:b/>
          <w:sz w:val="24"/>
        </w:rPr>
        <w:t xml:space="preserve">（一）竞争性磋商文件的构成（但并不仅限于）</w:t>
      </w:r>
      <w:r/>
    </w:p>
    <w:p>
      <w:pPr>
        <w:ind w:firstLine="480"/>
        <w:spacing w:line="440" w:lineRule="exact"/>
        <w:rPr>
          <w:sz w:val="24"/>
        </w:rPr>
      </w:pPr>
      <w:r>
        <w:rPr>
          <w:rFonts w:hint="eastAsia"/>
          <w:sz w:val="24"/>
        </w:rPr>
        <w:t xml:space="preserve">1.竞争性磋商公告</w:t>
      </w:r>
      <w:r/>
    </w:p>
    <w:p>
      <w:pPr>
        <w:ind w:firstLine="480"/>
        <w:spacing w:line="440" w:lineRule="exact"/>
        <w:rPr>
          <w:sz w:val="24"/>
        </w:rPr>
      </w:pPr>
      <w:r>
        <w:rPr>
          <w:rFonts w:hint="eastAsia"/>
          <w:sz w:val="24"/>
        </w:rPr>
        <w:t xml:space="preserve">2.供应商须知</w:t>
      </w:r>
      <w:r/>
    </w:p>
    <w:p>
      <w:pPr>
        <w:ind w:firstLine="480"/>
        <w:spacing w:line="440" w:lineRule="exact"/>
        <w:rPr>
          <w:sz w:val="24"/>
        </w:rPr>
      </w:pPr>
      <w:r>
        <w:rPr>
          <w:rFonts w:hint="eastAsia"/>
          <w:sz w:val="24"/>
        </w:rPr>
        <w:t xml:space="preserve">3.评审办法及标准</w:t>
      </w:r>
      <w:r/>
    </w:p>
    <w:p>
      <w:pPr>
        <w:ind w:firstLine="480"/>
        <w:spacing w:line="440" w:lineRule="exact"/>
        <w:rPr>
          <w:sz w:val="24"/>
        </w:rPr>
      </w:pPr>
      <w:r>
        <w:rPr>
          <w:rFonts w:hint="eastAsia"/>
          <w:sz w:val="24"/>
        </w:rPr>
        <w:t xml:space="preserve">4.合同条款</w:t>
      </w:r>
      <w:r/>
    </w:p>
    <w:p>
      <w:pPr>
        <w:ind w:firstLine="480"/>
        <w:spacing w:line="440" w:lineRule="exact"/>
        <w:rPr>
          <w:sz w:val="24"/>
        </w:rPr>
      </w:pPr>
      <w:r>
        <w:rPr>
          <w:rFonts w:hint="eastAsia"/>
          <w:sz w:val="24"/>
        </w:rPr>
        <w:t xml:space="preserve">5.采购需求 </w:t>
      </w:r>
      <w:r/>
    </w:p>
    <w:p>
      <w:pPr>
        <w:ind w:firstLine="480"/>
        <w:spacing w:line="440" w:lineRule="exact"/>
        <w:rPr>
          <w:sz w:val="24"/>
        </w:rPr>
      </w:pPr>
      <w:r>
        <w:rPr>
          <w:rFonts w:hint="eastAsia"/>
          <w:sz w:val="24"/>
        </w:rPr>
        <w:t xml:space="preserve">6.响应文件格式</w:t>
      </w:r>
      <w:r/>
    </w:p>
    <w:p>
      <w:pPr>
        <w:pStyle w:val="821"/>
        <w:ind w:firstLine="482"/>
        <w:spacing w:line="440" w:lineRule="exact"/>
        <w:rPr>
          <w:rFonts w:hAnsi="宋体"/>
          <w:b/>
          <w:sz w:val="24"/>
        </w:rPr>
      </w:pPr>
      <w:r>
        <w:rPr>
          <w:rFonts w:hint="eastAsia" w:hAnsi="宋体"/>
          <w:b/>
          <w:sz w:val="24"/>
        </w:rPr>
        <w:t xml:space="preserve">（二）竞争性磋商文件的澄清与修改 </w:t>
      </w:r>
      <w:r/>
    </w:p>
    <w:p>
      <w:pPr>
        <w:pStyle w:val="821"/>
        <w:ind w:firstLine="480"/>
        <w:spacing w:line="440" w:lineRule="exact"/>
        <w:rPr>
          <w:rFonts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21"/>
        <w:ind w:firstLine="480"/>
        <w:spacing w:line="440" w:lineRule="exact"/>
        <w:rPr>
          <w:rFonts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21"/>
        <w:ind w:firstLine="480"/>
        <w:spacing w:line="440" w:lineRule="exact"/>
        <w:rPr>
          <w:rFonts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sz w:val="24"/>
        </w:rPr>
      </w:pPr>
      <w:r>
        <w:rPr>
          <w:rFonts w:hint="eastAsia"/>
          <w:b/>
          <w:sz w:val="24"/>
        </w:rPr>
        <w:t xml:space="preserve">三、政策功能</w:t>
      </w:r>
      <w:r/>
    </w:p>
    <w:p>
      <w:pPr>
        <w:pStyle w:val="821"/>
        <w:ind w:firstLine="482"/>
        <w:spacing w:line="440" w:lineRule="exact"/>
        <w:rPr>
          <w:rFonts w:hint="eastAsia" w:hAnsi="宋体"/>
          <w:b w:val="0"/>
          <w:bCs/>
          <w:sz w:val="24"/>
        </w:rPr>
      </w:pPr>
      <w:r>
        <w:rPr>
          <w:rFonts w:hint="eastAsia" w:hAnsi="宋体"/>
          <w:b w:val="0"/>
          <w:bCs/>
          <w:sz w:val="24"/>
        </w:rPr>
        <w:t xml:space="preserve">采购包1   该项目</w:t>
      </w:r>
      <w:bookmarkStart w:id="114" w:name="_GoBack"/>
      <w:r/>
      <w:bookmarkEnd w:id="114"/>
      <w:r>
        <w:rPr>
          <w:rFonts w:hint="eastAsia" w:hAnsi="宋体"/>
          <w:b w:val="0"/>
          <w:bCs/>
          <w:sz w:val="24"/>
        </w:rPr>
        <w:t xml:space="preserve">专门面向中小企业采购，供应商应为中小微企业、监狱企业、残疾人福利性单位。</w:t>
      </w:r>
      <w:r/>
    </w:p>
    <w:p>
      <w:pPr>
        <w:pStyle w:val="821"/>
        <w:ind w:firstLine="482"/>
        <w:spacing w:line="440" w:lineRule="exact"/>
        <w:rPr>
          <w:rFonts w:hint="eastAsia" w:hAnsi="宋体"/>
          <w:b w:val="0"/>
          <w:bCs/>
          <w:sz w:val="24"/>
        </w:rPr>
      </w:pPr>
      <w:r>
        <w:rPr>
          <w:rFonts w:hint="eastAsia" w:hAnsi="宋体"/>
          <w:b w:val="0"/>
          <w:bCs/>
          <w:sz w:val="24"/>
        </w:rPr>
        <w:t xml:space="preserve">采购包2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int="eastAsia" w:hAnsi="宋体"/>
          <w:b w:val="0"/>
          <w:bCs/>
          <w:sz w:val="24"/>
        </w:rPr>
      </w:pPr>
      <w:r>
        <w:rPr>
          <w:rFonts w:hint="eastAsia" w:hAnsi="宋体"/>
          <w:b w:val="0"/>
          <w:bCs/>
          <w:sz w:val="24"/>
        </w:rPr>
        <w:t xml:space="preserve">采购包3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Ansi="宋体"/>
          <w:b/>
          <w:bCs w:val="0"/>
          <w:sz w:val="24"/>
        </w:rPr>
      </w:pPr>
      <w:r>
        <w:rPr>
          <w:rFonts w:hint="eastAsia" w:hAnsi="宋体"/>
          <w:b/>
          <w:bCs w:val="0"/>
          <w:sz w:val="24"/>
        </w:rPr>
        <w:t xml:space="preserve">四、竞争性磋商响应文件的编制</w:t>
      </w:r>
      <w:r/>
    </w:p>
    <w:p>
      <w:pPr>
        <w:pStyle w:val="1065"/>
        <w:ind w:firstLine="425"/>
        <w:spacing w:line="360" w:lineRule="auto"/>
        <w:rPr>
          <w:rFonts w:ascii="宋体" w:hAnsi="宋体" w:cs="宋体"/>
          <w:b/>
          <w:sz w:val="24"/>
          <w:szCs w:val="24"/>
        </w:rPr>
      </w:pPr>
      <w:r>
        <w:rPr>
          <w:rFonts w:hint="eastAsia" w:ascii="宋体" w:hAnsi="宋体" w:cs="宋体"/>
          <w:b/>
          <w:sz w:val="24"/>
          <w:szCs w:val="24"/>
        </w:rPr>
        <w:t xml:space="preserve">（一）基本目录</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《磋商报价表》（加盖电子签章，格式见《磋商文件》附件。</w:t>
      </w:r>
      <w:r>
        <w:rPr>
          <w:rFonts w:hint="eastAsia" w:ascii="宋体" w:hAnsi="宋体" w:cs="宋体"/>
          <w:bCs/>
          <w:sz w:val="24"/>
          <w:szCs w:val="24"/>
        </w:rPr>
        <w:t xml:space="preserve">政府采购客户端工具输入报价自动生成）；</w:t>
      </w:r>
      <w:r/>
    </w:p>
    <w:p>
      <w:pPr>
        <w:pStyle w:val="1065"/>
        <w:ind w:firstLine="425"/>
        <w:spacing w:line="360" w:lineRule="auto"/>
        <w:rPr>
          <w:rFonts w:ascii="宋体" w:hAnsi="宋体" w:cs="宋体"/>
          <w:bCs/>
          <w:sz w:val="24"/>
          <w:szCs w:val="24"/>
        </w:rPr>
      </w:pPr>
      <w:r>
        <w:rPr>
          <w:rFonts w:hint="eastAsia" w:ascii="宋体" w:hAnsi="宋体" w:cs="宋体"/>
          <w:b/>
          <w:sz w:val="24"/>
          <w:szCs w:val="24"/>
        </w:rPr>
        <w:t xml:space="preserve">（二）资格条件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1.法人或者其他组织的营业执照等证明文件；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2.财务状况报告，至少提供：</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4.具备履行合同所必需的专业技术能力的证明材料扫描件；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5.供应商参加政府采购活动前3年内在经营活动中没有重大违法记录的书面声明（加盖电子签章，格式见《磋商文件》附件）；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6.承诺函（加盖电子签章，格式见《磋商文件》附件）；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7.中小微企业证明材料（“中小企业声明函”或“残疾人福利性单位声明函”或“监狱企业的证明文件”，格式见《磋商文件》附件）；</w:t>
      </w:r>
      <w:r/>
    </w:p>
    <w:p>
      <w:pPr>
        <w:pStyle w:val="1065"/>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8.本项目的特定资格要求；</w:t>
      </w:r>
      <w:r/>
    </w:p>
    <w:p>
      <w:pPr>
        <w:pStyle w:val="1065"/>
        <w:ind w:firstLine="480"/>
        <w:spacing w:line="360" w:lineRule="auto"/>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9.未被列入失信被执行人、重大税收违法案件当事人名单、政府采购严重违法失信行为记录名单，查询渠道“信用中国”网站（www.creditchina.gov.cn）、中国政府采购网（www.ccgp.gov.cn）提供网页查询截图；</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lang w:val="en-US" w:eastAsia="zh-CN"/>
        </w:rPr>
        <w:t xml:space="preserve">10</w:t>
      </w:r>
      <w:r>
        <w:rPr>
          <w:rFonts w:hint="eastAsia" w:ascii="宋体" w:hAnsi="宋体" w:cs="宋体"/>
          <w:b w:val="0"/>
          <w:bCs/>
          <w:sz w:val="24"/>
          <w:szCs w:val="24"/>
        </w:rPr>
        <w:t xml:space="preserve">.本磋商文件要求提供的和响应人认为需要提供的其它说明和资料、文件。</w:t>
      </w:r>
      <w:r/>
    </w:p>
    <w:p>
      <w:pPr>
        <w:pStyle w:val="1065"/>
        <w:ind w:firstLine="480"/>
        <w:spacing w:line="360" w:lineRule="auto"/>
        <w:rPr>
          <w:rFonts w:ascii="宋体" w:hAnsi="宋体" w:cs="宋体"/>
          <w:b w:val="0"/>
          <w:bCs/>
          <w:sz w:val="24"/>
          <w:szCs w:val="24"/>
        </w:rPr>
      </w:pPr>
      <w:r>
        <w:rPr>
          <w:rFonts w:hint="eastAsia" w:ascii="宋体" w:hAnsi="宋体" w:cs="宋体"/>
          <w:b w:val="0"/>
          <w:bCs/>
          <w:sz w:val="24"/>
          <w:szCs w:val="24"/>
        </w:rPr>
        <w:t xml:space="preserve">（三）商务和技术文件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1.磋商响应函</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2.法人授权委托书</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sz w:val="24"/>
        </w:rPr>
        <w:t xml:space="preserve">3.各项服务报价价格构成表及分析说明</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eastAsia" w:ascii="宋体" w:hAnsi="宋体" w:cs="宋体"/>
          <w:bCs/>
          <w:sz w:val="24"/>
          <w:szCs w:val="24"/>
        </w:rPr>
      </w:pPr>
      <w:r>
        <w:rPr>
          <w:rFonts w:hint="eastAsia" w:ascii="宋体" w:hAnsi="宋体" w:cs="宋体"/>
          <w:bCs/>
          <w:sz w:val="24"/>
          <w:szCs w:val="24"/>
        </w:rPr>
        <w:t xml:space="preserve">4.商务响应偏离</w:t>
      </w:r>
      <w:r>
        <w:rPr>
          <w:rFonts w:hint="eastAsia" w:ascii="宋体" w:hAnsi="宋体"/>
          <w:sz w:val="24"/>
        </w:rPr>
        <w:t xml:space="preserve">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5.技术响应偏离表（加盖电子签章，格式见《磋商文件》附件）；</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.本项目项目经理情况表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.评审办法及标准中需提供的资料（如有）；</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.本磋商文件要求提供的和供应商认为需要提供的其它说明资料、文件。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注：以上响应文件组成材料中需上传的资料加盖供应商公章后，原件扫描上传，其他材料按磋商文件要求填写并签章。</w:t>
      </w:r>
      <w:r/>
    </w:p>
    <w:p>
      <w:pPr>
        <w:pStyle w:val="821"/>
        <w:ind w:firstLine="482"/>
        <w:spacing w:line="440" w:lineRule="exact"/>
        <w:rPr>
          <w:rFonts w:hAnsi="宋体"/>
          <w:b/>
          <w:sz w:val="24"/>
        </w:rPr>
      </w:pPr>
      <w:r/>
      <w:bookmarkStart w:id="69" w:name="_Toc177824877"/>
      <w:r/>
      <w:bookmarkStart w:id="70" w:name="_Toc177824944"/>
      <w:r/>
      <w:bookmarkStart w:id="71" w:name="_Toc177825125"/>
      <w:r/>
      <w:bookmarkStart w:id="72" w:name="_Toc177870547"/>
      <w:r>
        <w:rPr>
          <w:rFonts w:hint="eastAsia" w:hAnsi="宋体"/>
          <w:b/>
          <w:sz w:val="24"/>
        </w:rPr>
        <w:t xml:space="preserve">（二）响应文件的语言及计量</w:t>
      </w:r>
      <w:bookmarkEnd w:id="69"/>
      <w:r/>
      <w:bookmarkEnd w:id="70"/>
      <w:r/>
      <w:bookmarkEnd w:id="71"/>
      <w:r/>
      <w:bookmarkEnd w:id="72"/>
      <w:r/>
      <w:r/>
    </w:p>
    <w:p>
      <w:pPr>
        <w:ind w:firstLine="480"/>
        <w:spacing w:line="440" w:lineRule="exact"/>
        <w:rPr>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73" w:name="_Toc177825126"/>
      <w:r/>
      <w:bookmarkStart w:id="74" w:name="_Toc177870548"/>
      <w:r/>
      <w:bookmarkStart w:id="75" w:name="_Toc177824878"/>
      <w:r/>
      <w:bookmarkStart w:id="76" w:name="_Toc177824945"/>
      <w:r/>
      <w:r/>
    </w:p>
    <w:p>
      <w:pPr>
        <w:pStyle w:val="821"/>
        <w:ind w:firstLine="482"/>
        <w:spacing w:line="440" w:lineRule="exact"/>
        <w:rPr>
          <w:rFonts w:hAnsi="宋体"/>
          <w:b/>
          <w:sz w:val="24"/>
        </w:rPr>
      </w:pPr>
      <w:r>
        <w:rPr>
          <w:rFonts w:hint="eastAsia" w:hAnsi="宋体"/>
          <w:b/>
          <w:sz w:val="24"/>
        </w:rPr>
        <w:t xml:space="preserve">（三）磋商报价</w:t>
      </w:r>
      <w:bookmarkEnd w:id="73"/>
      <w:r/>
      <w:bookmarkEnd w:id="74"/>
      <w:r/>
      <w:bookmarkEnd w:id="75"/>
      <w:r/>
      <w:bookmarkEnd w:id="76"/>
      <w:r/>
      <w:r/>
    </w:p>
    <w:p>
      <w:pPr>
        <w:ind w:firstLine="480"/>
        <w:spacing w:line="440" w:lineRule="exact"/>
        <w:widowControl/>
        <w:rPr>
          <w:rFonts w:cs="Arial"/>
          <w:sz w:val="24"/>
        </w:rPr>
      </w:pPr>
      <w:r>
        <w:rPr>
          <w:rFonts w:hint="eastAsia" w:cs="Arial"/>
          <w:sz w:val="24"/>
        </w:rPr>
        <w:t xml:space="preserve">1.磋商报价应按本竞争性磋商文件中相关附表格式填写。</w:t>
      </w:r>
      <w:r/>
    </w:p>
    <w:p>
      <w:pPr>
        <w:ind w:firstLine="480"/>
        <w:spacing w:line="440" w:lineRule="exact"/>
        <w:widowControl/>
        <w:rPr>
          <w:rFonts w:cs="Arial"/>
          <w:sz w:val="24"/>
        </w:rPr>
      </w:pPr>
      <w:r>
        <w:rPr>
          <w:rFonts w:hint="eastAsia" w:cs="Arial"/>
          <w:sz w:val="24"/>
        </w:rPr>
        <w:t xml:space="preserve">2.磋商报价是履行合同的最终价格，应包括</w:t>
      </w:r>
      <w:r>
        <w:rPr>
          <w:rFonts w:hint="eastAsia" w:cs="Arial"/>
          <w:sz w:val="24"/>
          <w:lang w:val="en-US"/>
        </w:rPr>
        <w:t xml:space="preserve">履行合同所涉及的</w:t>
      </w:r>
      <w:r>
        <w:rPr>
          <w:rFonts w:hint="eastAsia" w:cs="Arial"/>
          <w:sz w:val="24"/>
        </w:rPr>
        <w:t xml:space="preserve">一切费用。</w:t>
      </w:r>
      <w:r/>
    </w:p>
    <w:p>
      <w:pPr>
        <w:ind w:firstLine="480"/>
        <w:spacing w:line="440" w:lineRule="exact"/>
        <w:widowControl/>
        <w:rPr>
          <w:rFonts w:cs="Arial"/>
          <w:sz w:val="24"/>
        </w:rPr>
      </w:pPr>
      <w:r>
        <w:rPr>
          <w:rFonts w:hint="eastAsia" w:cs="Arial"/>
          <w:sz w:val="24"/>
        </w:rPr>
        <w:t xml:space="preserve">3.响应文件只允许有一个报价，有选择性的报价将不予接受。</w:t>
      </w:r>
      <w:r/>
    </w:p>
    <w:p>
      <w:pPr>
        <w:pStyle w:val="821"/>
        <w:ind w:firstLine="482"/>
        <w:spacing w:line="440" w:lineRule="exact"/>
        <w:rPr>
          <w:rFonts w:hAnsi="宋体"/>
          <w:b/>
          <w:sz w:val="24"/>
        </w:rPr>
      </w:pPr>
      <w:r>
        <w:rPr>
          <w:rFonts w:hint="eastAsia" w:hAnsi="宋体"/>
          <w:b/>
          <w:sz w:val="24"/>
        </w:rPr>
        <w:t xml:space="preserve">（四）竞争性磋商文件的有效期</w:t>
      </w:r>
      <w:r/>
    </w:p>
    <w:p>
      <w:pPr>
        <w:ind w:firstLine="480"/>
        <w:spacing w:line="440" w:lineRule="exact"/>
        <w:tabs>
          <w:tab w:val="left" w:pos="525" w:leader="none"/>
        </w:tabs>
        <w:rPr>
          <w:sz w:val="24"/>
        </w:rPr>
      </w:pPr>
      <w:r>
        <w:rPr>
          <w:rFonts w:hint="eastAsia"/>
          <w:sz w:val="24"/>
        </w:rPr>
        <w:t xml:space="preserve">磋商响应文件的有效期：自磋商截止日起60天。</w:t>
      </w:r>
      <w:bookmarkStart w:id="77" w:name="_Toc177825128"/>
      <w:r/>
      <w:bookmarkStart w:id="78" w:name="_Toc177870550"/>
      <w:r/>
      <w:bookmarkStart w:id="79" w:name="_Toc177824947"/>
      <w:r/>
      <w:bookmarkStart w:id="80" w:name="_Toc177824880"/>
      <w:r/>
      <w:r/>
    </w:p>
    <w:p>
      <w:pPr>
        <w:pStyle w:val="821"/>
        <w:ind w:firstLine="482"/>
        <w:spacing w:line="440" w:lineRule="exact"/>
        <w:rPr>
          <w:rFonts w:hAnsi="宋体"/>
          <w:b/>
          <w:sz w:val="24"/>
        </w:rPr>
      </w:pPr>
      <w:r>
        <w:rPr>
          <w:rFonts w:hint="eastAsia" w:hAnsi="宋体"/>
          <w:b/>
          <w:sz w:val="24"/>
        </w:rPr>
        <w:t xml:space="preserve">（五）</w:t>
      </w:r>
      <w:bookmarkEnd w:id="77"/>
      <w:r/>
      <w:bookmarkEnd w:id="78"/>
      <w:r/>
      <w:bookmarkEnd w:id="79"/>
      <w:r/>
      <w:bookmarkEnd w:id="80"/>
      <w:r>
        <w:rPr>
          <w:rFonts w:hint="eastAsia" w:hAnsi="宋体"/>
          <w:b/>
          <w:sz w:val="24"/>
        </w:rPr>
        <w:t xml:space="preserve">磋商保证金</w:t>
      </w:r>
      <w:r/>
    </w:p>
    <w:p>
      <w:pPr>
        <w:ind w:firstLine="480"/>
        <w:spacing w:line="440" w:lineRule="exact"/>
        <w:widowControl/>
        <w:rPr>
          <w:rFonts w:cs="Arial"/>
          <w:sz w:val="24"/>
        </w:rPr>
      </w:pPr>
      <w:r/>
      <w:bookmarkStart w:id="81" w:name="_Toc177825129"/>
      <w:r/>
      <w:bookmarkStart w:id="82" w:name="_Toc177824881"/>
      <w:r/>
      <w:bookmarkStart w:id="83" w:name="_Toc177824948"/>
      <w:r/>
      <w:bookmarkStart w:id="84" w:name="_Toc177870551"/>
      <w:r>
        <w:rPr>
          <w:rFonts w:hint="eastAsia" w:cs="Arial"/>
          <w:sz w:val="24"/>
        </w:rPr>
        <w:t xml:space="preserve">本项目不需要缴纳磋商保证金。</w:t>
      </w:r>
      <w:r/>
    </w:p>
    <w:p>
      <w:pPr>
        <w:ind w:firstLine="480"/>
        <w:spacing w:line="440" w:lineRule="exact"/>
        <w:rPr>
          <w:sz w:val="24"/>
        </w:rPr>
      </w:pPr>
      <w:r>
        <w:rPr>
          <w:rFonts w:hint="eastAsia"/>
          <w:sz w:val="24"/>
        </w:rPr>
        <w:t xml:space="preserve">下列情况，磋商保证金将不予退还：</w:t>
      </w:r>
      <w:r/>
    </w:p>
    <w:p>
      <w:pPr>
        <w:ind w:firstLine="480"/>
        <w:spacing w:line="440" w:lineRule="exact"/>
        <w:rPr>
          <w:sz w:val="24"/>
        </w:rPr>
      </w:pPr>
      <w:r>
        <w:rPr>
          <w:rFonts w:hint="eastAsia"/>
          <w:sz w:val="24"/>
        </w:rPr>
        <w:t xml:space="preserve">（1）供应商在磋商响应文件有效期内撤回响应文件的；</w:t>
      </w:r>
      <w:r/>
    </w:p>
    <w:p>
      <w:pPr>
        <w:ind w:firstLine="480"/>
        <w:spacing w:line="440" w:lineRule="exact"/>
        <w:rPr>
          <w:sz w:val="24"/>
        </w:rPr>
      </w:pPr>
      <w:r>
        <w:rPr>
          <w:rFonts w:hint="eastAsia"/>
          <w:sz w:val="24"/>
        </w:rPr>
        <w:t xml:space="preserve">（2）法律法规规定的其他不予退还的情形。</w:t>
      </w:r>
      <w:r/>
    </w:p>
    <w:p>
      <w:pPr>
        <w:pStyle w:val="821"/>
        <w:ind w:firstLine="482"/>
        <w:spacing w:line="440" w:lineRule="exact"/>
        <w:rPr>
          <w:rFonts w:hAnsi="宋体"/>
          <w:b/>
          <w:sz w:val="24"/>
        </w:rPr>
      </w:pPr>
      <w:r>
        <w:rPr>
          <w:rFonts w:hint="eastAsia" w:hAnsi="宋体"/>
          <w:b/>
          <w:sz w:val="24"/>
        </w:rPr>
        <w:t xml:space="preserve">（六）响应文件的签署</w:t>
      </w:r>
      <w:bookmarkEnd w:id="81"/>
      <w:r/>
      <w:bookmarkEnd w:id="82"/>
      <w:r/>
      <w:bookmarkEnd w:id="83"/>
      <w:r/>
      <w:bookmarkEnd w:id="84"/>
      <w:r/>
      <w:r/>
    </w:p>
    <w:p>
      <w:pPr>
        <w:ind w:firstLine="48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p>
    <w:p>
      <w:pPr>
        <w:ind w:firstLine="48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p>
    <w:p>
      <w:pPr>
        <w:pStyle w:val="821"/>
        <w:ind w:firstLine="482"/>
        <w:spacing w:line="440" w:lineRule="exact"/>
        <w:rPr>
          <w:rFonts w:hAnsi="宋体"/>
          <w:b/>
          <w:sz w:val="24"/>
        </w:rPr>
      </w:pPr>
      <w:r>
        <w:rPr>
          <w:rFonts w:hint="eastAsia" w:hAnsi="宋体"/>
          <w:b/>
          <w:sz w:val="24"/>
        </w:rPr>
        <w:t xml:space="preserve">（七）响应文件的递交</w:t>
      </w:r>
      <w:r/>
    </w:p>
    <w:p>
      <w:pPr>
        <w:ind w:firstLine="480"/>
        <w:spacing w:line="440" w:lineRule="exact"/>
        <w:rPr>
          <w:sz w:val="24"/>
          <w:szCs w:val="24"/>
        </w:rPr>
      </w:pPr>
      <w:r>
        <w:rPr>
          <w:rFonts w:hint="eastAsia"/>
          <w:sz w:val="24"/>
          <w:szCs w:val="24"/>
        </w:rPr>
        <w:t xml:space="preserve">供应商应当通过“苏采云”系统提交数据电文形式的响应文件。未进行线上响应文件提交并解密</w:t>
      </w:r>
      <w:r>
        <w:rPr>
          <w:sz w:val="24"/>
          <w:szCs w:val="24"/>
        </w:rPr>
        <w:t xml:space="preserve">(因“苏采云”系统导致解密失败的除外)的供应商，响应无效。</w:t>
      </w:r>
      <w:r/>
    </w:p>
    <w:p>
      <w:pPr>
        <w:ind w:firstLine="480"/>
        <w:spacing w:line="440" w:lineRule="exact"/>
        <w:rPr>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CA数字证书）”登录“苏采云”系统（网址：http://jszfcg.jsczt.cn/，点击“苏采云”进入系统），按照要求通过互联网方式提交首次响应文件。</w:t>
      </w:r>
      <w:r/>
    </w:p>
    <w:p>
      <w:pPr>
        <w:ind w:firstLine="480"/>
        <w:spacing w:line="440" w:lineRule="exact"/>
        <w:rPr>
          <w:sz w:val="24"/>
          <w:szCs w:val="24"/>
        </w:rPr>
      </w:pPr>
      <w:r>
        <w:rPr>
          <w:rFonts w:hint="eastAsia"/>
          <w:sz w:val="24"/>
          <w:szCs w:val="24"/>
        </w:rPr>
        <w:t xml:space="preserve">“苏采云”系统使用要求：</w:t>
      </w:r>
      <w:r/>
    </w:p>
    <w:p>
      <w:pPr>
        <w:ind w:firstLine="480"/>
        <w:spacing w:line="440" w:lineRule="exact"/>
        <w:rPr>
          <w:sz w:val="24"/>
          <w:szCs w:val="24"/>
        </w:rPr>
      </w:pPr>
      <w:r>
        <w:rPr>
          <w:rFonts w:hint="eastAsia"/>
          <w:sz w:val="24"/>
          <w:szCs w:val="24"/>
        </w:rPr>
        <w:t xml:space="preserve">（1）使用谷歌浏览器参与不见面开标及磋商环节。</w:t>
      </w:r>
      <w:r/>
    </w:p>
    <w:p>
      <w:pPr>
        <w:ind w:firstLine="480"/>
        <w:spacing w:line="440" w:lineRule="exact"/>
        <w:rPr>
          <w:sz w:val="24"/>
          <w:szCs w:val="24"/>
        </w:rPr>
      </w:pPr>
      <w:r>
        <w:rPr>
          <w:rFonts w:hint="eastAsia"/>
          <w:sz w:val="24"/>
          <w:szCs w:val="24"/>
        </w:rPr>
        <w:t xml:space="preserve">（2）电脑需提前准备好麦克风、音响，摄像头，提前检查保证能够正常使用。</w:t>
      </w:r>
      <w:r/>
    </w:p>
    <w:p>
      <w:pPr>
        <w:ind w:firstLine="480"/>
        <w:spacing w:line="440" w:lineRule="exact"/>
        <w:rPr>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sz w:val="24"/>
          <w:szCs w:val="24"/>
        </w:rPr>
      </w:pPr>
      <w:r>
        <w:rPr>
          <w:rFonts w:hint="eastAsia"/>
          <w:sz w:val="24"/>
          <w:szCs w:val="24"/>
        </w:rPr>
        <w:t xml:space="preserve">通过“苏采云”系统提交政府采购客户端工具导出加密的响应文件（后缀名为</w:t>
      </w:r>
      <w:r>
        <w:rPr>
          <w:sz w:val="24"/>
          <w:szCs w:val="24"/>
        </w:rPr>
        <w:t xml:space="preserve">zip）。响应文件不得超过350M</w:t>
      </w:r>
      <w:r>
        <w:rPr>
          <w:rFonts w:hint="eastAsia"/>
          <w:sz w:val="24"/>
          <w:szCs w:val="24"/>
        </w:rPr>
        <w:t xml:space="preserve">（具体以苏采云系统要求为准）。</w:t>
      </w:r>
      <w:r>
        <w:rPr>
          <w:sz w:val="24"/>
          <w:szCs w:val="24"/>
        </w:rPr>
        <w:t xml:space="preserve"> </w:t>
      </w:r>
      <w:r/>
    </w:p>
    <w:p>
      <w:pPr>
        <w:pStyle w:val="821"/>
        <w:ind w:firstLine="482"/>
        <w:spacing w:line="440" w:lineRule="exact"/>
        <w:rPr>
          <w:rFonts w:hAnsi="宋体"/>
          <w:b/>
          <w:sz w:val="24"/>
        </w:rPr>
      </w:pPr>
      <w:r>
        <w:rPr>
          <w:rFonts w:hint="eastAsia" w:hAnsi="宋体"/>
          <w:b/>
          <w:sz w:val="24"/>
        </w:rPr>
        <w:t xml:space="preserve">（八）</w:t>
      </w:r>
      <w:r>
        <w:rPr>
          <w:b/>
          <w:bCs/>
          <w:sz w:val="24"/>
          <w:szCs w:val="24"/>
        </w:rPr>
        <w:t xml:space="preserve">响应文件的修改与撤回</w:t>
      </w:r>
      <w:r/>
    </w:p>
    <w:p>
      <w:pPr>
        <w:ind w:firstLine="480"/>
        <w:spacing w:line="440" w:lineRule="exact"/>
        <w:rPr>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1"/>
        <w:contextualSpacing/>
        <w:ind w:firstLine="482"/>
        <w:spacing w:line="440" w:lineRule="exact"/>
        <w:rPr>
          <w:rFonts w:hAnsi="宋体"/>
          <w:b/>
          <w:sz w:val="24"/>
        </w:rPr>
      </w:pPr>
      <w:r>
        <w:rPr>
          <w:rFonts w:hint="eastAsia" w:hAnsi="宋体"/>
          <w:b/>
          <w:sz w:val="24"/>
        </w:rPr>
        <w:t xml:space="preserve">（九）响应文件的编制要求</w:t>
      </w:r>
      <w:r/>
    </w:p>
    <w:p>
      <w:pPr>
        <w:ind w:firstLine="480"/>
        <w:spacing w:line="440" w:lineRule="exact"/>
        <w:rPr>
          <w:sz w:val="24"/>
          <w:szCs w:val="24"/>
        </w:rPr>
      </w:pPr>
      <w:r>
        <w:rPr>
          <w:rFonts w:hint="eastAsia"/>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40" w:lineRule="exact"/>
        <w:rPr>
          <w:sz w:val="24"/>
          <w:szCs w:val="24"/>
        </w:rPr>
      </w:pPr>
      <w:r>
        <w:rPr>
          <w:rFonts w:hint="eastAsia"/>
          <w:sz w:val="24"/>
          <w:szCs w:val="24"/>
        </w:rPr>
        <w:t xml:space="preserve">2.特别提醒：竞争性磋商文件中如需“被授权代表签字或盖章”，供应商可打印成文档，签字或盖章后再扫描上传，最后再电子签章。</w:t>
      </w:r>
      <w:r/>
    </w:p>
    <w:p>
      <w:pPr>
        <w:ind w:firstLine="480"/>
        <w:spacing w:line="440" w:lineRule="exact"/>
        <w:rPr>
          <w:sz w:val="24"/>
          <w:szCs w:val="24"/>
        </w:rPr>
      </w:pPr>
      <w:r>
        <w:rPr>
          <w:rFonts w:hint="eastAsia"/>
          <w:sz w:val="24"/>
          <w:szCs w:val="24"/>
        </w:rPr>
        <w:t xml:space="preserve">3.磋商文件要求提供的其他资料，以原件的扫描件形式上传提交。</w:t>
      </w:r>
      <w:r/>
    </w:p>
    <w:p>
      <w:pPr>
        <w:pStyle w:val="821"/>
        <w:ind w:firstLine="482"/>
        <w:spacing w:line="400" w:lineRule="exact"/>
        <w:rPr>
          <w:rFonts w:hAnsi="宋体"/>
          <w:b/>
          <w:sz w:val="24"/>
        </w:rPr>
      </w:pPr>
      <w:r/>
      <w:bookmarkStart w:id="85" w:name="4.1.首次响应文件的密封和标记"/>
      <w:r/>
      <w:bookmarkEnd w:id="85"/>
      <w:r>
        <w:rPr>
          <w:rFonts w:hint="eastAsia" w:hAnsi="宋体"/>
          <w:b/>
          <w:sz w:val="24"/>
        </w:rPr>
        <w:t xml:space="preserve">五、磋商</w:t>
      </w:r>
      <w:r/>
    </w:p>
    <w:p>
      <w:pPr>
        <w:pStyle w:val="821"/>
        <w:ind w:firstLine="482"/>
        <w:spacing w:line="400" w:lineRule="exact"/>
        <w:rPr>
          <w:rFonts w:hAnsi="宋体"/>
          <w:b/>
          <w:sz w:val="24"/>
        </w:rPr>
      </w:pPr>
      <w:r>
        <w:rPr>
          <w:rFonts w:hint="eastAsia" w:hAnsi="宋体"/>
          <w:b/>
          <w:sz w:val="24"/>
        </w:rPr>
        <w:t xml:space="preserve">（一）磋商小组的组建</w:t>
      </w:r>
      <w:r/>
    </w:p>
    <w:p>
      <w:pPr>
        <w:pStyle w:val="821"/>
        <w:ind w:firstLine="480"/>
        <w:spacing w:line="400" w:lineRule="exact"/>
        <w:rPr>
          <w:rFonts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21"/>
        <w:ind w:firstLine="482"/>
        <w:spacing w:line="400" w:lineRule="exact"/>
        <w:rPr>
          <w:rFonts w:hAnsi="宋体"/>
          <w:color w:val="ff0000"/>
          <w:sz w:val="24"/>
        </w:rPr>
      </w:pPr>
      <w:r>
        <w:rPr>
          <w:rFonts w:hint="eastAsia" w:hAnsi="宋体"/>
          <w:b/>
          <w:sz w:val="24"/>
        </w:rPr>
        <w:t xml:space="preserve">（二）磋商的方式</w:t>
      </w:r>
      <w:r/>
    </w:p>
    <w:p>
      <w:pPr>
        <w:pStyle w:val="821"/>
        <w:ind w:firstLine="480"/>
        <w:spacing w:line="400" w:lineRule="exact"/>
        <w:rPr>
          <w:rFonts w:hAnsi="宋体"/>
          <w:sz w:val="24"/>
        </w:rPr>
      </w:pPr>
      <w:r>
        <w:rPr>
          <w:rFonts w:hint="eastAsia" w:hAnsi="宋体"/>
          <w:sz w:val="24"/>
        </w:rPr>
        <w:t xml:space="preserve">本项目采用不公开方式磋商，磋商的依据为竞争性磋商文件和响应文件。</w:t>
      </w:r>
      <w:r/>
    </w:p>
    <w:p>
      <w:pPr>
        <w:pStyle w:val="821"/>
        <w:ind w:firstLine="482"/>
        <w:spacing w:line="400" w:lineRule="exact"/>
        <w:rPr>
          <w:rFonts w:hAnsi="宋体"/>
          <w:b/>
          <w:sz w:val="24"/>
        </w:rPr>
      </w:pPr>
      <w:r>
        <w:rPr>
          <w:rFonts w:hint="eastAsia" w:hAnsi="宋体"/>
          <w:b/>
          <w:sz w:val="24"/>
        </w:rPr>
        <w:t xml:space="preserve">（三）磋商原则</w:t>
      </w:r>
      <w:r/>
    </w:p>
    <w:p>
      <w:pPr>
        <w:pStyle w:val="821"/>
        <w:ind w:firstLine="480"/>
        <w:spacing w:line="400" w:lineRule="exact"/>
        <w:rPr>
          <w:rFonts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21"/>
        <w:ind w:firstLine="482"/>
        <w:spacing w:line="400" w:lineRule="exact"/>
        <w:rPr>
          <w:rFonts w:hAnsi="宋体"/>
          <w:b/>
          <w:sz w:val="24"/>
        </w:rPr>
      </w:pPr>
      <w:r>
        <w:rPr>
          <w:rFonts w:hint="eastAsia" w:hAnsi="宋体"/>
          <w:b/>
          <w:sz w:val="24"/>
        </w:rPr>
        <w:t xml:space="preserve">（四） 磋商与评审</w:t>
      </w:r>
      <w:r/>
    </w:p>
    <w:p>
      <w:pPr>
        <w:pStyle w:val="821"/>
        <w:ind w:firstLine="480"/>
        <w:spacing w:line="400" w:lineRule="exact"/>
        <w:rPr>
          <w:rFonts w:hAnsi="宋体"/>
          <w:sz w:val="24"/>
        </w:rPr>
      </w:pPr>
      <w:r>
        <w:rPr>
          <w:rFonts w:hint="eastAsia" w:hAnsi="宋体"/>
          <w:sz w:val="24"/>
        </w:rPr>
        <w:t xml:space="preserve">1.到达开启时间，“苏采云”系统自动提取所有响应文件，供应商通过“苏采云”系统（使用“CA数字证书”）解密响应文件，解密时间为30分钟。供应商未在规定时间内解密的视为撤销响应文件。</w:t>
      </w:r>
      <w:r/>
    </w:p>
    <w:p>
      <w:pPr>
        <w:pStyle w:val="821"/>
        <w:ind w:firstLine="480"/>
        <w:spacing w:line="400" w:lineRule="exact"/>
        <w:rPr>
          <w:rFonts w:hAnsi="宋体"/>
          <w:sz w:val="24"/>
        </w:rPr>
      </w:pPr>
      <w:r>
        <w:rPr>
          <w:rFonts w:hint="eastAsia" w:hAnsi="宋体"/>
          <w:sz w:val="24"/>
        </w:rPr>
        <w:t xml:space="preserve">2.资格审查。磋商小组依照竞争性磋商文件的资格证明文件要求对供应商进行资格审核，确定合格磋商人。如响应文件不满足磋商资格条件，不再进行磋商。</w:t>
      </w:r>
      <w:r/>
    </w:p>
    <w:p>
      <w:pPr>
        <w:pStyle w:val="821"/>
        <w:ind w:firstLine="480"/>
        <w:spacing w:line="400" w:lineRule="exact"/>
        <w:rPr>
          <w:rFonts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21"/>
        <w:ind w:firstLine="480"/>
        <w:spacing w:line="400" w:lineRule="exact"/>
        <w:rPr>
          <w:rFonts w:hAnsi="宋体"/>
          <w:sz w:val="24"/>
        </w:rPr>
      </w:pPr>
      <w:r>
        <w:rPr>
          <w:rFonts w:hint="eastAsia" w:hAnsi="宋体"/>
          <w:sz w:val="24"/>
        </w:rPr>
        <w:t xml:space="preserve">4.供应商代表未澄清或者澄清的内容改变了响应文件的实质性内容的，磋商小组有权对该响应文件作出不利于供应商的评判。</w:t>
      </w:r>
      <w:r/>
    </w:p>
    <w:p>
      <w:pPr>
        <w:pStyle w:val="821"/>
        <w:ind w:firstLine="480"/>
        <w:spacing w:line="400" w:lineRule="exact"/>
        <w:rPr>
          <w:rFonts w:hAnsi="宋体"/>
          <w:sz w:val="24"/>
        </w:rPr>
      </w:pPr>
      <w:r>
        <w:rPr>
          <w:rFonts w:hint="eastAsia" w:hAnsi="宋体"/>
          <w:sz w:val="24"/>
        </w:rPr>
        <w:t xml:space="preserve">5.磋商顺序。按照电子响应文件解密先后时间进行，解密时间相同的，不分先后顺序。</w:t>
      </w:r>
      <w:r/>
    </w:p>
    <w:p>
      <w:pPr>
        <w:pStyle w:val="821"/>
        <w:ind w:firstLine="480"/>
        <w:spacing w:line="400" w:lineRule="exact"/>
        <w:rPr>
          <w:rFonts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21"/>
        <w:ind w:firstLine="480"/>
        <w:spacing w:line="400" w:lineRule="exact"/>
        <w:rPr>
          <w:rFonts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情况实质性变动采购需求中的技术、服务要求以及合同草案条款，但不得变动</w:t>
      </w:r>
      <w:r>
        <w:rPr>
          <w:rFonts w:hint="eastAsia" w:hAnsi="宋体"/>
          <w:sz w:val="24"/>
        </w:rPr>
        <w:t xml:space="preserve">竞争性磋商</w:t>
      </w:r>
      <w:r>
        <w:rPr>
          <w:rFonts w:hAnsi="宋体"/>
          <w:sz w:val="24"/>
        </w:rPr>
        <w:t xml:space="preserve">文件中的其他内容。对磋商文件作出的实质性变动是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21"/>
        <w:ind w:firstLine="480"/>
        <w:spacing w:line="400" w:lineRule="exact"/>
        <w:rPr>
          <w:rFonts w:hAnsi="宋体"/>
          <w:sz w:val="24"/>
        </w:rPr>
      </w:pPr>
      <w:r>
        <w:rPr>
          <w:rFonts w:hint="eastAsia" w:hAnsi="宋体"/>
          <w:sz w:val="24"/>
        </w:rPr>
        <w:t xml:space="preserve">8.</w:t>
      </w:r>
      <w:r>
        <w:rPr>
          <w:rFonts w:hint="eastAsia" w:hAnsi="宋体"/>
          <w:color w:val="ff0000"/>
          <w:sz w:val="24"/>
        </w:rPr>
        <w:t xml:space="preserve">磋商结束后，苏采云采购系统提示符合要求的供应商进行最后报价(二次报价)，资格审查及磋商的时长不确定，请供应商自行关注报价系统，在报价系统开启后的</w:t>
      </w:r>
      <w:r>
        <w:rPr>
          <w:rFonts w:hint="eastAsia" w:hAnsi="宋体"/>
          <w:color w:val="ff0000"/>
          <w:sz w:val="24"/>
          <w:lang w:val="en-US"/>
        </w:rPr>
        <w:t xml:space="preserve">10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21"/>
        <w:ind w:firstLine="480"/>
        <w:spacing w:line="400" w:lineRule="exact"/>
        <w:rPr>
          <w:rFonts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21"/>
        <w:ind w:firstLine="480"/>
        <w:spacing w:line="400" w:lineRule="exact"/>
        <w:rPr>
          <w:rFonts w:hAnsi="宋体"/>
          <w:sz w:val="24"/>
        </w:rPr>
      </w:pPr>
      <w:r>
        <w:rPr>
          <w:rFonts w:hint="eastAsia" w:hAnsi="宋体"/>
          <w:sz w:val="24"/>
        </w:rPr>
        <w:t xml:space="preserve">10.评审时，磋商小组各成员独立对每个有效响应的文件进行评价、打分，然后汇总每个供应商每项评分因素的得分。</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hint="eastAsia" w:hAnsi="宋体"/>
          <w:sz w:val="24"/>
          <w:lang w:val="en-US"/>
        </w:rPr>
        <w:t xml:space="preserve">11.</w:t>
      </w:r>
      <w:r>
        <w:rPr>
          <w:rFonts w:ascii="SimSun" w:hAnsi="SimSun" w:eastAsia="SimSun" w:cs="SimSun"/>
          <w:color w:val="ff0000"/>
          <w:sz w:val="24"/>
        </w:rPr>
        <w:t xml:space="preserve">根据财库〔2026〕2号《财政部关于推动解决政府采购异常低价问题的通知》文件要求，政府采购评审中出现下列情形之一的，评审委员会应当启动异常低价投标（响应）审查程序：</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（1）投标（响应）报价低于全部通过符合性审查供应商投标（响应）报价平均值50%的，即投标（响应）报价&lt;全部通过符合性审查供应商投标（响应）报价平均值×50%；</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（2）投标（响应）报价低于通过符合性审查的次低报价供应商投标（响应）报价50%的，即投标（响应）报价&lt;通过符合性审查的次低报价供应商投标（响应）报价×50%；</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（3）投标（响应）报价低于采购项目最高限价45%的，即投标（响应）报价&lt;采购项目最高限价×45%；</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（4）评标委员会基于专业判断，认为供应商报价过低，有可能影响产品质量或者不能诚信履约的其他情形。</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left="0" w:right="0" w:firstLine="60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异常低价投标（响应）审查的启动原因、审查意见和审查结果应当在评标报告中记录，并随供应商提供的相关书面说明及证明材料，以及评审委员会有关互联网浏览、查询历史一并归档。</w:t>
      </w:r>
      <w:r>
        <w:rPr>
          <w:sz w:val="24"/>
        </w:rPr>
      </w:r>
      <w:r/>
    </w:p>
    <w:p>
      <w:pPr>
        <w:pStyle w:val="821"/>
        <w:ind w:firstLine="480"/>
        <w:spacing w:line="400" w:lineRule="exact"/>
        <w:rPr>
          <w:rFonts w:hAnsi="宋体"/>
          <w:sz w:val="24"/>
        </w:rPr>
      </w:pPr>
      <w:r>
        <w:rPr>
          <w:rFonts w:hint="eastAsia" w:hAnsi="宋体"/>
          <w:sz w:val="24"/>
          <w:lang w:val="en-US"/>
        </w:rPr>
        <w:t xml:space="preserve">12</w:t>
      </w:r>
      <w:r>
        <w:rPr>
          <w:rFonts w:hint="eastAsia"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21"/>
        <w:ind w:firstLine="480"/>
        <w:spacing w:line="400" w:lineRule="exact"/>
        <w:rPr>
          <w:rFonts w:hAnsi="宋体"/>
          <w:sz w:val="24"/>
        </w:rPr>
      </w:pPr>
      <w:r>
        <w:rPr>
          <w:rFonts w:hint="eastAsia" w:hAnsi="宋体"/>
          <w:sz w:val="24"/>
        </w:rPr>
        <w:t xml:space="preserve">1</w:t>
      </w:r>
      <w:r>
        <w:rPr>
          <w:rFonts w:hint="eastAsia" w:hAnsi="宋体"/>
          <w:sz w:val="24"/>
          <w:lang w:val="en-US"/>
        </w:rPr>
        <w:t xml:space="preserve">3</w:t>
      </w:r>
      <w:r>
        <w:rPr>
          <w:rFonts w:hint="eastAsia" w:hAnsi="宋体"/>
          <w:sz w:val="24"/>
        </w:rPr>
        <w:t xml:space="preserve">.磋商小组在整个磋商过程中须形成书面磋商报告。</w:t>
      </w:r>
      <w:r/>
    </w:p>
    <w:p>
      <w:pPr>
        <w:pStyle w:val="821"/>
        <w:ind w:firstLine="482"/>
        <w:spacing w:line="400" w:lineRule="exact"/>
        <w:rPr>
          <w:rFonts w:hAnsi="宋体"/>
          <w:b/>
          <w:sz w:val="24"/>
        </w:rPr>
      </w:pPr>
      <w:r>
        <w:rPr>
          <w:rFonts w:hint="eastAsia" w:hAnsi="宋体"/>
          <w:b/>
          <w:sz w:val="24"/>
        </w:rPr>
        <w:t xml:space="preserve">（五）澄清问题的形式</w:t>
      </w:r>
      <w:r/>
    </w:p>
    <w:p>
      <w:pPr>
        <w:ind w:firstLine="480"/>
        <w:spacing w:line="400" w:lineRule="exact"/>
        <w:rPr>
          <w:sz w:val="24"/>
        </w:rPr>
      </w:pPr>
      <w:r>
        <w:rPr>
          <w:rFonts w:hint="eastAsia"/>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21"/>
        <w:ind w:firstLine="482"/>
        <w:spacing w:line="400" w:lineRule="exact"/>
        <w:rPr>
          <w:rFonts w:hAnsi="宋体"/>
          <w:b/>
          <w:sz w:val="24"/>
        </w:rPr>
      </w:pPr>
      <w:r>
        <w:rPr>
          <w:rFonts w:hint="eastAsia" w:hAnsi="宋体"/>
          <w:b/>
          <w:sz w:val="24"/>
        </w:rPr>
        <w:t xml:space="preserve">（六） 错误修正</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p>
    <w:p>
      <w:pPr>
        <w:pStyle w:val="821"/>
        <w:ind w:firstLine="480"/>
        <w:spacing w:line="400" w:lineRule="exact"/>
        <w:rPr>
          <w:rFonts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firstLine="482"/>
        <w:spacing w:line="400" w:lineRule="exact"/>
        <w:rPr>
          <w:b/>
          <w:sz w:val="24"/>
        </w:rPr>
      </w:pPr>
      <w:r/>
      <w:bookmarkStart w:id="86" w:name="8.2.投诉"/>
      <w:r/>
      <w:bookmarkEnd w:id="86"/>
      <w:r/>
      <w:bookmarkStart w:id="87" w:name="_bookmark2"/>
      <w:r/>
      <w:bookmarkEnd w:id="87"/>
      <w:r>
        <w:rPr>
          <w:rFonts w:hint="eastAsia"/>
          <w:b/>
          <w:sz w:val="24"/>
        </w:rPr>
        <w:t xml:space="preserve">六、</w:t>
      </w:r>
      <w:r>
        <w:rPr>
          <w:rFonts w:hint="eastAsia"/>
          <w:b/>
          <w:bCs/>
          <w:color w:val="000000"/>
          <w:sz w:val="24"/>
        </w:rPr>
        <w:t xml:space="preserve">无效响应文件的确认：</w:t>
      </w:r>
      <w:r/>
    </w:p>
    <w:p>
      <w:pPr>
        <w:ind w:firstLine="480"/>
        <w:spacing w:line="400" w:lineRule="exact"/>
        <w:rPr>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line="400" w:lineRule="exact"/>
        <w:rPr>
          <w:bCs/>
          <w:sz w:val="24"/>
        </w:rPr>
      </w:pPr>
      <w:r>
        <w:rPr>
          <w:rFonts w:hint="eastAsia"/>
          <w:bCs/>
          <w:sz w:val="24"/>
        </w:rPr>
        <w:t xml:space="preserve">1.未按照磋商文件的规定提交磋商保证金的(如需缴纳)；</w:t>
      </w:r>
      <w:r/>
    </w:p>
    <w:p>
      <w:pPr>
        <w:ind w:firstLine="480"/>
        <w:spacing w:line="400" w:lineRule="exact"/>
        <w:rPr>
          <w:bCs/>
          <w:sz w:val="24"/>
        </w:rPr>
      </w:pPr>
      <w:r>
        <w:rPr>
          <w:rFonts w:hint="eastAsia"/>
          <w:bCs/>
          <w:sz w:val="24"/>
        </w:rPr>
        <w:t xml:space="preserve">2.响应文件未按磋商文件要求签署、盖章的；</w:t>
      </w:r>
      <w:r/>
    </w:p>
    <w:p>
      <w:pPr>
        <w:ind w:firstLine="480"/>
        <w:spacing w:line="400" w:lineRule="exact"/>
        <w:rPr>
          <w:bCs/>
          <w:sz w:val="24"/>
        </w:rPr>
      </w:pPr>
      <w:r>
        <w:rPr>
          <w:rFonts w:hint="eastAsia"/>
          <w:bCs/>
          <w:sz w:val="24"/>
        </w:rPr>
        <w:t xml:space="preserve">3.不具备磋商文件中规定的资格要求的，资信证明文件不全或无效导致资格审查时无法评判的；</w:t>
      </w:r>
      <w:r/>
    </w:p>
    <w:p>
      <w:pPr>
        <w:ind w:firstLine="480"/>
        <w:spacing w:line="400" w:lineRule="exact"/>
        <w:rPr>
          <w:bCs/>
          <w:sz w:val="24"/>
        </w:rPr>
      </w:pPr>
      <w:r>
        <w:rPr>
          <w:rFonts w:hint="eastAsia"/>
          <w:bCs/>
          <w:sz w:val="24"/>
        </w:rPr>
        <w:t xml:space="preserve">4.被“信用中国”网站（</w:t>
      </w:r>
      <w:r>
        <w:fldChar w:fldCharType="begin"/>
      </w:r>
      <w:r>
        <w:instrText xml:space="preserve"> HYPERLINK "http://www.creditchina.gov.cn" \o "http://www.creditchina.gov.cn" </w:instrText>
      </w:r>
      <w:r>
        <w:fldChar w:fldCharType="separate"/>
      </w:r>
      <w:r>
        <w:rPr>
          <w:rFonts w:hint="eastAsia"/>
          <w:bCs/>
          <w:sz w:val="24"/>
        </w:rPr>
        <w:t xml:space="preserve">www.creditchina.gov.cn</w:t>
      </w:r>
      <w:r>
        <w:rPr>
          <w:rFonts w:hint="eastAsia"/>
          <w:bCs/>
          <w:sz w:val="24"/>
        </w:rPr>
        <w:fldChar w:fldCharType="end"/>
      </w:r>
      <w:r>
        <w:rPr>
          <w:rFonts w:hint="eastAsia"/>
          <w:bCs/>
          <w:sz w:val="24"/>
        </w:rPr>
        <w:t xml:space="preserve">）、中国政府采购网（www.ccgp.gov.cn列入失信执行人、重大税收违法案件当事人名单、政府采购严重违法失信行为记录名单的；</w:t>
      </w:r>
      <w:r/>
    </w:p>
    <w:p>
      <w:pPr>
        <w:ind w:firstLine="480"/>
        <w:spacing w:line="400" w:lineRule="exact"/>
        <w:rPr>
          <w:bCs/>
          <w:sz w:val="24"/>
        </w:rPr>
      </w:pPr>
      <w:r>
        <w:rPr>
          <w:rFonts w:hint="eastAsia"/>
          <w:bCs/>
          <w:sz w:val="24"/>
        </w:rPr>
        <w:t xml:space="preserve">5．</w:t>
      </w:r>
      <w:bookmarkStart w:id="88" w:name="OLE_LINK21"/>
      <w:r/>
      <w:bookmarkStart w:id="89" w:name="OLE_LINK20"/>
      <w:r>
        <w:rPr>
          <w:rFonts w:hint="eastAsia"/>
          <w:bCs/>
          <w:sz w:val="24"/>
        </w:rPr>
        <w:t xml:space="preserve">最终磋商报价超过磋商文件中规定的预算金额或者最高限价的</w:t>
      </w:r>
      <w:bookmarkEnd w:id="88"/>
      <w:r/>
      <w:bookmarkEnd w:id="89"/>
      <w:r>
        <w:rPr>
          <w:rFonts w:hint="eastAsia"/>
          <w:bCs/>
          <w:sz w:val="24"/>
        </w:rPr>
        <w:t xml:space="preserve">；</w:t>
      </w:r>
      <w:r/>
    </w:p>
    <w:p>
      <w:pPr>
        <w:ind w:firstLine="480"/>
        <w:spacing w:line="400" w:lineRule="exact"/>
        <w:rPr>
          <w:bCs/>
          <w:sz w:val="24"/>
        </w:rPr>
      </w:pPr>
      <w:r>
        <w:rPr>
          <w:rFonts w:hint="eastAsia"/>
          <w:bCs/>
          <w:sz w:val="24"/>
        </w:rPr>
        <w:t xml:space="preserve">6．响应文件含有采购人不能接受的附加条件的；</w:t>
      </w:r>
      <w:r/>
    </w:p>
    <w:p>
      <w:pPr>
        <w:ind w:firstLine="480"/>
        <w:spacing w:line="400" w:lineRule="exact"/>
        <w:rPr>
          <w:bCs/>
          <w:sz w:val="24"/>
        </w:rPr>
      </w:pPr>
      <w:r>
        <w:rPr>
          <w:rFonts w:hint="eastAsia"/>
          <w:sz w:val="24"/>
        </w:rPr>
        <w:t xml:space="preserve">7．响应文件标明的响应或偏离与事实不符或虚假响应的；</w:t>
      </w:r>
      <w:r/>
    </w:p>
    <w:p>
      <w:pPr>
        <w:ind w:firstLine="480"/>
        <w:spacing w:line="400" w:lineRule="exact"/>
        <w:rPr>
          <w:bCs/>
          <w:sz w:val="24"/>
        </w:rPr>
      </w:pPr>
      <w:r>
        <w:rPr>
          <w:rFonts w:hint="eastAsia"/>
          <w:bCs/>
          <w:sz w:val="24"/>
        </w:rPr>
        <w:t xml:space="preserve">8．未实质性响应磋商文件要求和条件或未通过符合性检查的；</w:t>
      </w:r>
      <w:r/>
    </w:p>
    <w:p>
      <w:pPr>
        <w:ind w:firstLine="480"/>
        <w:spacing w:line="400" w:lineRule="exact"/>
        <w:rPr>
          <w:bCs/>
          <w:sz w:val="24"/>
        </w:rPr>
      </w:pPr>
      <w:r>
        <w:rPr>
          <w:rFonts w:hint="eastAsia"/>
          <w:bCs/>
          <w:sz w:val="24"/>
        </w:rPr>
        <w:t xml:space="preserve">9．磋商有效期、项目完成时间、质保期不能满足磋商文件要求的；</w:t>
      </w:r>
      <w:r/>
    </w:p>
    <w:p>
      <w:pPr>
        <w:ind w:firstLine="480"/>
        <w:spacing w:line="400" w:lineRule="exact"/>
        <w:rPr>
          <w:bCs/>
          <w:sz w:val="24"/>
        </w:rPr>
      </w:pPr>
      <w:r>
        <w:rPr>
          <w:rFonts w:hint="eastAsia"/>
          <w:bCs/>
          <w:sz w:val="24"/>
        </w:rPr>
        <w:t xml:space="preserve">10．响应文件未按磋商文件规定的内容和要求填写、制作的；</w:t>
      </w:r>
      <w:r/>
    </w:p>
    <w:p>
      <w:pPr>
        <w:ind w:firstLine="480"/>
        <w:spacing w:line="400" w:lineRule="exact"/>
        <w:rPr>
          <w:bCs/>
          <w:sz w:val="24"/>
        </w:rPr>
      </w:pPr>
      <w:r>
        <w:rPr>
          <w:rFonts w:hint="eastAsia"/>
          <w:bCs/>
          <w:sz w:val="24"/>
        </w:rPr>
        <w:t xml:space="preserve">11．响应文件书写潦草、字迹模糊不清、无法辨认的；</w:t>
      </w:r>
      <w:r/>
    </w:p>
    <w:p>
      <w:pPr>
        <w:ind w:firstLine="480"/>
        <w:spacing w:line="400" w:lineRule="exact"/>
        <w:rPr>
          <w:bCs/>
          <w:sz w:val="24"/>
        </w:rPr>
      </w:pPr>
      <w:r>
        <w:rPr>
          <w:rFonts w:hint="eastAsia"/>
          <w:bCs/>
          <w:sz w:val="24"/>
        </w:rPr>
        <w:t xml:space="preserve">12．提供虚假材料的（包括工商营业执照、财务报表等资格证明文件）；</w:t>
      </w:r>
      <w:r/>
    </w:p>
    <w:p>
      <w:pPr>
        <w:ind w:firstLine="480"/>
        <w:spacing w:line="400" w:lineRule="exact"/>
        <w:rPr>
          <w:bCs/>
          <w:sz w:val="24"/>
        </w:rPr>
      </w:pPr>
      <w:r>
        <w:rPr>
          <w:rFonts w:hint="eastAsia"/>
          <w:bCs/>
          <w:sz w:val="24"/>
        </w:rPr>
        <w:t xml:space="preserve">13．响应文件中有磋商文件未允许提供的选择性内容的；</w:t>
      </w:r>
      <w:r/>
    </w:p>
    <w:p>
      <w:pPr>
        <w:ind w:firstLine="480"/>
        <w:spacing w:line="400" w:lineRule="exact"/>
        <w:rPr>
          <w:bCs/>
          <w:sz w:val="24"/>
        </w:rPr>
      </w:pPr>
      <w:r>
        <w:rPr>
          <w:rFonts w:hint="eastAsia"/>
          <w:bCs/>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80"/>
        <w:spacing w:line="400" w:lineRule="exact"/>
        <w:rPr>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line="400" w:lineRule="exact"/>
        <w:rPr>
          <w:bCs/>
          <w:sz w:val="24"/>
        </w:rPr>
      </w:pPr>
      <w:r>
        <w:rPr>
          <w:rFonts w:hint="eastAsia"/>
          <w:bCs/>
          <w:sz w:val="24"/>
        </w:rPr>
        <w:t xml:space="preserve">16．不同供应商的响应文件由同一单位或者个人编制的；</w:t>
      </w:r>
      <w:r/>
    </w:p>
    <w:p>
      <w:pPr>
        <w:ind w:firstLine="480"/>
        <w:spacing w:line="400" w:lineRule="exact"/>
        <w:rPr>
          <w:sz w:val="24"/>
        </w:rPr>
      </w:pPr>
      <w:r>
        <w:rPr>
          <w:rFonts w:hint="eastAsia"/>
          <w:bCs/>
          <w:sz w:val="24"/>
        </w:rPr>
        <w:t xml:space="preserve">17．不同供应商委托同一单位或者个人办理磋商</w:t>
      </w:r>
      <w:r>
        <w:rPr>
          <w:rFonts w:hint="eastAsia"/>
          <w:sz w:val="24"/>
        </w:rPr>
        <w:t xml:space="preserve">事宜的；</w:t>
      </w:r>
      <w:r/>
    </w:p>
    <w:p>
      <w:pPr>
        <w:pStyle w:val="812"/>
        <w:ind w:left="0" w:firstLine="480"/>
        <w:spacing w:after="0" w:line="400" w:lineRule="exact"/>
        <w:rPr>
          <w:sz w:val="24"/>
        </w:rPr>
      </w:pPr>
      <w:r>
        <w:rPr>
          <w:rFonts w:hint="eastAsia"/>
          <w:sz w:val="24"/>
        </w:rPr>
        <w:t xml:space="preserve">18．不同供应商的响应文件载明的项目管理成员或者联系人员为同一人的；</w:t>
      </w:r>
      <w:r/>
    </w:p>
    <w:p>
      <w:pPr>
        <w:pStyle w:val="812"/>
        <w:ind w:left="0" w:firstLine="480"/>
        <w:spacing w:after="0" w:line="400" w:lineRule="exact"/>
        <w:rPr>
          <w:sz w:val="24"/>
        </w:rPr>
      </w:pPr>
      <w:r>
        <w:rPr>
          <w:rFonts w:hint="eastAsia"/>
          <w:sz w:val="24"/>
        </w:rPr>
        <w:t xml:space="preserve">19．不同供应商的响应文件异常一致或者响应报价呈规律性差异的；</w:t>
      </w:r>
      <w:r/>
    </w:p>
    <w:p>
      <w:pPr>
        <w:pStyle w:val="812"/>
        <w:ind w:left="0" w:firstLine="480"/>
        <w:spacing w:after="0" w:line="400" w:lineRule="exact"/>
        <w:rPr>
          <w:sz w:val="24"/>
        </w:rPr>
      </w:pPr>
      <w:r>
        <w:rPr>
          <w:rFonts w:hint="eastAsia"/>
          <w:sz w:val="24"/>
        </w:rPr>
        <w:t xml:space="preserve">20．不同供应商的响应文件相互混装的；</w:t>
      </w:r>
      <w:r/>
    </w:p>
    <w:p>
      <w:pPr>
        <w:pStyle w:val="812"/>
        <w:ind w:left="0" w:firstLine="480"/>
        <w:spacing w:after="0" w:line="400" w:lineRule="exact"/>
        <w:rPr>
          <w:sz w:val="24"/>
        </w:rPr>
      </w:pPr>
      <w:r>
        <w:rPr>
          <w:rFonts w:hint="eastAsia"/>
          <w:sz w:val="24"/>
        </w:rPr>
        <w:t xml:space="preserve">21．不同供应商的磋商保证金从同一单位或者个人的账户转出的；</w:t>
      </w:r>
      <w:r/>
    </w:p>
    <w:p>
      <w:pPr>
        <w:pStyle w:val="812"/>
        <w:ind w:left="0" w:firstLine="480"/>
        <w:spacing w:after="0" w:line="400" w:lineRule="exact"/>
        <w:rPr>
          <w:b/>
          <w:sz w:val="24"/>
        </w:rPr>
      </w:pPr>
      <w:r>
        <w:rPr>
          <w:rFonts w:hint="eastAsia"/>
          <w:sz w:val="24"/>
        </w:rPr>
        <w:t xml:space="preserve">22．不同供应商的负责人为同一人或者存在控股、管理关系的；</w:t>
      </w:r>
      <w:r/>
    </w:p>
    <w:p>
      <w:pPr>
        <w:ind w:firstLine="480"/>
        <w:spacing w:line="400" w:lineRule="exact"/>
        <w:rPr>
          <w:bCs/>
          <w:sz w:val="24"/>
        </w:rPr>
      </w:pPr>
      <w:r>
        <w:rPr>
          <w:rFonts w:hint="eastAsia"/>
          <w:bCs/>
          <w:sz w:val="24"/>
        </w:rPr>
        <w:t xml:space="preserve">23．不按磋商小组要求澄清、说明或补正的；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4</w:t>
      </w:r>
      <w:r>
        <w:rPr>
          <w:rFonts w:hint="eastAsia"/>
          <w:sz w:val="24"/>
        </w:rPr>
        <w:t xml:space="preserve">．由委托代理人签字或盖章，但响应文件中无有效的“授权委托书”原件</w:t>
      </w:r>
      <w:r>
        <w:rPr>
          <w:rFonts w:hint="eastAsia"/>
          <w:sz w:val="24"/>
          <w:lang w:val="en-US"/>
        </w:rPr>
        <w:t xml:space="preserve">扫描件</w:t>
      </w:r>
      <w:r>
        <w:rPr>
          <w:rFonts w:hint="eastAsia"/>
          <w:sz w:val="24"/>
        </w:rPr>
        <w:t xml:space="preserve">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5</w:t>
      </w:r>
      <w:r>
        <w:rPr>
          <w:rFonts w:hint="eastAsia"/>
          <w:sz w:val="24"/>
        </w:rPr>
        <w:t xml:space="preserve">．有串通投标或弄虚作假或有其他违法行为的；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6</w:t>
      </w:r>
      <w:r>
        <w:rPr>
          <w:rFonts w:hint="eastAsia"/>
          <w:sz w:val="24"/>
        </w:rPr>
        <w:t xml:space="preserve">．响应文件未完全响应磋商文件要求的；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7</w:t>
      </w:r>
      <w:r>
        <w:rPr>
          <w:rFonts w:hint="eastAsia"/>
          <w:sz w:val="24"/>
        </w:rPr>
        <w:t xml:space="preserve">．法律、法规和磋商文件规定的其他无效情形。</w:t>
      </w:r>
      <w:r/>
    </w:p>
    <w:p>
      <w:pPr>
        <w:pStyle w:val="821"/>
        <w:ind w:firstLine="482"/>
        <w:spacing w:line="400" w:lineRule="exact"/>
        <w:rPr>
          <w:rFonts w:hAnsi="宋体"/>
          <w:b/>
          <w:sz w:val="24"/>
        </w:rPr>
      </w:pPr>
      <w:r>
        <w:rPr>
          <w:rFonts w:hint="eastAsia" w:hAnsi="宋体"/>
          <w:b/>
          <w:sz w:val="24"/>
        </w:rPr>
        <w:t xml:space="preserve">七、确定成交供应商</w:t>
      </w:r>
      <w:r/>
    </w:p>
    <w:p>
      <w:pPr>
        <w:ind w:firstLine="480"/>
        <w:spacing w:line="400" w:lineRule="exact"/>
        <w:rPr>
          <w:sz w:val="24"/>
        </w:rPr>
      </w:pPr>
      <w:r>
        <w:rPr>
          <w:rFonts w:hint="eastAsia"/>
          <w:sz w:val="24"/>
        </w:rPr>
        <w:t xml:space="preserve">确定成交供应商：采购人在收到评审报告后5个工作日内，从评审报告提出的成交候选供应商中，按照得分排序由高到低的原则，确定</w:t>
      </w:r>
      <w:r>
        <w:rPr>
          <w:rFonts w:hint="eastAsia"/>
          <w:sz w:val="24"/>
          <w:lang w:val="en-US"/>
        </w:rPr>
        <w:t xml:space="preserve">得分最高的供应商为</w:t>
      </w:r>
      <w:r>
        <w:rPr>
          <w:rFonts w:hint="eastAsia"/>
          <w:sz w:val="24"/>
        </w:rPr>
        <w:t xml:space="preserve">成交供应商。成交供应商确定后2个工作日内在采购公告的发布的网站上进行成交结果公告，并同时发出《成交通知书》。</w:t>
      </w:r>
      <w:r/>
    </w:p>
    <w:p>
      <w:pPr>
        <w:pStyle w:val="821"/>
        <w:ind w:firstLine="482"/>
        <w:spacing w:line="400" w:lineRule="exact"/>
        <w:rPr>
          <w:rFonts w:hAnsi="宋体"/>
          <w:b/>
          <w:sz w:val="24"/>
        </w:rPr>
      </w:pPr>
      <w:r/>
      <w:bookmarkStart w:id="90" w:name="_Toc170792772"/>
      <w:r/>
      <w:bookmarkStart w:id="91" w:name="_Toc107820051"/>
      <w:r>
        <w:rPr>
          <w:rFonts w:hint="eastAsia" w:hAnsi="宋体"/>
          <w:b/>
          <w:sz w:val="24"/>
        </w:rPr>
        <w:t xml:space="preserve">八、质疑处理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5．以下情形的质疑不予受理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（2）供应商超过法定质疑期提出质疑的；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（5）供应商对自身提出质疑的。</w:t>
      </w:r>
      <w:r/>
    </w:p>
    <w:p>
      <w:pPr>
        <w:pStyle w:val="821"/>
        <w:ind w:firstLine="480"/>
        <w:spacing w:line="40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sz w:val="24"/>
        </w:rPr>
      </w:pPr>
      <w:r>
        <w:rPr>
          <w:rFonts w:hint="eastAsia"/>
          <w:b/>
          <w:bCs/>
          <w:color w:val="000000"/>
          <w:sz w:val="24"/>
        </w:rPr>
        <w:t xml:space="preserve">九、采购终止：</w:t>
      </w:r>
      <w:r/>
    </w:p>
    <w:p>
      <w:pPr>
        <w:ind w:firstLine="480"/>
        <w:spacing w:line="400" w:lineRule="exact"/>
        <w:rPr>
          <w:bCs/>
          <w:color w:val="000000"/>
          <w:sz w:val="24"/>
        </w:rPr>
      </w:pPr>
      <w:r>
        <w:rPr>
          <w:rFonts w:hint="eastAsia"/>
          <w:bCs/>
          <w:color w:val="000000"/>
          <w:sz w:val="24"/>
        </w:rPr>
        <w:t xml:space="preserve">在磋商采购中，出现下列情况之一的，本次采购活动终止：</w:t>
      </w:r>
      <w:r/>
    </w:p>
    <w:p>
      <w:pPr>
        <w:ind w:firstLine="480"/>
        <w:spacing w:line="40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3．因重大变故，采购任务取消的。</w:t>
      </w:r>
      <w:r/>
    </w:p>
    <w:p>
      <w:pPr>
        <w:ind w:firstLine="480"/>
        <w:spacing w:line="40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21"/>
        <w:ind w:firstLine="482"/>
        <w:spacing w:line="400" w:lineRule="exact"/>
        <w:rPr>
          <w:rFonts w:hAnsi="宋体"/>
          <w:b/>
          <w:sz w:val="24"/>
        </w:rPr>
      </w:pPr>
      <w:r/>
      <w:bookmarkStart w:id="92" w:name="_Toc177870556"/>
      <w:r>
        <w:rPr>
          <w:rFonts w:hint="eastAsia" w:hAnsi="宋体"/>
          <w:b/>
          <w:sz w:val="24"/>
        </w:rPr>
        <w:t xml:space="preserve">十、合同</w:t>
      </w:r>
      <w:bookmarkEnd w:id="90"/>
      <w:r/>
      <w:bookmarkEnd w:id="91"/>
      <w:r>
        <w:rPr>
          <w:rFonts w:hint="eastAsia" w:hAnsi="宋体"/>
          <w:b/>
          <w:sz w:val="24"/>
        </w:rPr>
        <w:t xml:space="preserve">授予</w:t>
      </w:r>
      <w:bookmarkEnd w:id="92"/>
      <w:r/>
      <w:r/>
    </w:p>
    <w:p>
      <w:pPr>
        <w:pStyle w:val="821"/>
        <w:ind w:firstLine="482"/>
        <w:spacing w:line="400" w:lineRule="exact"/>
        <w:rPr>
          <w:rFonts w:hAnsi="宋体"/>
          <w:b/>
          <w:sz w:val="24"/>
        </w:rPr>
      </w:pPr>
      <w:r>
        <w:rPr>
          <w:rFonts w:hint="eastAsia" w:hAnsi="宋体"/>
          <w:b/>
          <w:sz w:val="24"/>
        </w:rPr>
        <w:t xml:space="preserve">（一）签订合同</w:t>
      </w:r>
      <w:r/>
    </w:p>
    <w:p>
      <w:pPr>
        <w:pStyle w:val="821"/>
        <w:ind w:firstLine="480"/>
        <w:spacing w:line="400" w:lineRule="exact"/>
        <w:rPr>
          <w:rFonts w:hAnsi="宋体"/>
          <w:sz w:val="24"/>
        </w:rPr>
      </w:pPr>
      <w:r>
        <w:rPr>
          <w:rFonts w:hint="eastAsia" w:hAnsi="宋体"/>
          <w:sz w:val="24"/>
        </w:rPr>
        <w:t xml:space="preserve">1．成交供应商应自成交通知书发出之日起30日内按照磋商文件确定的事项后依法与采购人签订合同。</w:t>
      </w:r>
      <w:r/>
    </w:p>
    <w:p>
      <w:pPr>
        <w:pStyle w:val="821"/>
        <w:ind w:firstLine="480"/>
        <w:spacing w:line="400" w:lineRule="exact"/>
        <w:rPr>
          <w:rFonts w:hAnsi="宋体"/>
          <w:sz w:val="24"/>
        </w:rPr>
      </w:pPr>
      <w:r>
        <w:rPr>
          <w:rFonts w:hint="eastAsia" w:hAnsi="宋体"/>
          <w:sz w:val="24"/>
        </w:rPr>
        <w:t xml:space="preserve">2．成交供应商拖延、拒签合同的, 其磋商保证金将不予退还并取消成交资格。</w:t>
      </w:r>
      <w:r/>
    </w:p>
    <w:p>
      <w:pPr>
        <w:pStyle w:val="821"/>
        <w:ind w:firstLine="482"/>
        <w:spacing w:line="400" w:lineRule="exact"/>
        <w:rPr>
          <w:rFonts w:hAnsi="宋体"/>
          <w:b/>
          <w:sz w:val="24"/>
        </w:rPr>
      </w:pPr>
      <w:r>
        <w:rPr>
          <w:rFonts w:hint="eastAsia" w:hAnsi="宋体"/>
          <w:b/>
          <w:sz w:val="24"/>
        </w:rPr>
        <w:t xml:space="preserve">（二）履约保证金</w:t>
      </w:r>
      <w:r/>
    </w:p>
    <w:p>
      <w:pPr>
        <w:pStyle w:val="821"/>
        <w:ind w:firstLine="480"/>
        <w:spacing w:line="400" w:lineRule="exact"/>
        <w:rPr>
          <w:rFonts w:hAnsi="宋体"/>
          <w:sz w:val="24"/>
        </w:rPr>
      </w:pPr>
      <w:r>
        <w:rPr>
          <w:rFonts w:hint="eastAsia" w:hAnsi="宋体"/>
          <w:sz w:val="24"/>
        </w:rPr>
        <w:t xml:space="preserve">1．签订合同前，成交供应商应按竞争性磋商文件规定向采购人提交履约保证金。</w:t>
      </w:r>
      <w:r/>
    </w:p>
    <w:p>
      <w:pPr>
        <w:pStyle w:val="821"/>
        <w:ind w:firstLine="480"/>
        <w:spacing w:line="400" w:lineRule="exact"/>
        <w:rPr>
          <w:rFonts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11"/>
        <w:ind w:firstLine="480"/>
        <w:spacing w:line="400" w:lineRule="exact"/>
        <w:rPr>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21"/>
        <w:ind w:firstLine="482"/>
        <w:spacing w:line="400" w:lineRule="exact"/>
        <w:rPr>
          <w:rFonts w:hAnsi="宋体"/>
          <w:b/>
          <w:sz w:val="24"/>
        </w:rPr>
      </w:pPr>
      <w:r>
        <w:rPr>
          <w:rFonts w:hint="eastAsia" w:hAnsi="宋体"/>
          <w:b/>
          <w:sz w:val="24"/>
        </w:rPr>
        <w:t xml:space="preserve">十一、保密</w:t>
      </w:r>
      <w:r/>
    </w:p>
    <w:p>
      <w:pPr>
        <w:pStyle w:val="821"/>
        <w:ind w:firstLine="480"/>
        <w:spacing w:line="400" w:lineRule="exact"/>
        <w:rPr>
          <w:rFonts w:hAnsi="宋体"/>
          <w:sz w:val="24"/>
        </w:rPr>
      </w:pPr>
      <w:r>
        <w:rPr>
          <w:rFonts w:hint="eastAsia" w:hAnsi="宋体"/>
          <w:sz w:val="24"/>
        </w:rPr>
        <w:t xml:space="preserve">参与此项目活动的各方应对磋商文件和磋商响应文件中的商业和技术等秘密保密，违者应对由此造成的后果承担法律责任。</w:t>
      </w:r>
      <w:r/>
    </w:p>
    <w:p>
      <w:r/>
      <w:bookmarkStart w:id="93" w:name="九、其他"/>
      <w:r/>
      <w:bookmarkEnd w:id="93"/>
      <w:r/>
      <w:bookmarkStart w:id="94" w:name="第三章__评审办法"/>
      <w:r/>
      <w:bookmarkEnd w:id="94"/>
      <w:r/>
      <w:bookmarkStart w:id="95" w:name="_Toc26602"/>
      <w:r/>
      <w:bookmarkStart w:id="96" w:name="_Toc104970334"/>
      <w:r>
        <w:rPr>
          <w:rFonts w:hint="eastAsia"/>
        </w:rPr>
        <w:br w:type="page" w:clear="all"/>
      </w:r>
      <w:r/>
    </w:p>
    <w:p>
      <w:pPr>
        <w:pStyle w:val="799"/>
        <w:spacing w:line="312" w:lineRule="auto"/>
        <w:rPr>
          <w:bCs w:val="0"/>
        </w:rPr>
      </w:pPr>
      <w:r>
        <w:rPr>
          <w:rFonts w:hint="eastAsia"/>
          <w:bCs w:val="0"/>
        </w:rPr>
        <w:t xml:space="preserve">第三章</w:t>
      </w:r>
      <w:r>
        <w:rPr>
          <w:rFonts w:hint="eastAsia"/>
          <w:bCs w:val="0"/>
          <w:lang w:val="en-US"/>
        </w:rPr>
        <w:t xml:space="preserve">  </w:t>
      </w:r>
      <w:bookmarkEnd w:id="95"/>
      <w:r/>
      <w:bookmarkEnd w:id="96"/>
      <w:r>
        <w:rPr>
          <w:rFonts w:hint="eastAsia"/>
          <w:bCs w:val="0"/>
        </w:rPr>
        <w:t xml:space="preserve">评审办法及评分标准</w:t>
      </w:r>
      <w:r/>
    </w:p>
    <w:p>
      <w:pPr>
        <w:pStyle w:val="1081"/>
        <w:ind w:firstLine="482"/>
        <w:spacing w:line="240" w:lineRule="auto"/>
        <w:rPr>
          <w:rFonts w:ascii="宋体" w:hAnsi="宋体" w:eastAsia="宋体"/>
          <w:b/>
        </w:rPr>
      </w:pPr>
      <w:r>
        <w:rPr>
          <w:rFonts w:ascii="宋体" w:hAnsi="宋体" w:eastAsia="宋体"/>
          <w:b/>
        </w:rPr>
        <w:t xml:space="preserve">一、总则</w:t>
      </w:r>
      <w:r/>
    </w:p>
    <w:p>
      <w:pPr>
        <w:pStyle w:val="821"/>
        <w:ind w:firstLine="480"/>
        <w:rPr>
          <w:rFonts w:hAnsi="宋体"/>
          <w:sz w:val="24"/>
          <w:szCs w:val="24"/>
        </w:rPr>
      </w:pPr>
      <w:r>
        <w:rPr>
          <w:rFonts w:hint="eastAsia" w:hAnsi="宋体"/>
          <w:sz w:val="24"/>
          <w:szCs w:val="24"/>
        </w:rPr>
        <w:t xml:space="preserve">本项目评审采用综合评分法，总分为100分。合格</w:t>
      </w:r>
      <w:r>
        <w:rPr>
          <w:rFonts w:hint="eastAsia" w:hAnsi="宋体"/>
          <w:sz w:val="24"/>
          <w:szCs w:val="24"/>
          <w:lang w:val="en-US"/>
        </w:rPr>
        <w:t xml:space="preserve">供应商</w:t>
      </w:r>
      <w:r>
        <w:rPr>
          <w:rFonts w:hint="eastAsia" w:hAnsi="宋体"/>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sz w:val="24"/>
          <w:szCs w:val="24"/>
          <w:lang w:val="en-US"/>
        </w:rPr>
        <w:t xml:space="preserve">供应商</w:t>
      </w:r>
      <w:r>
        <w:rPr>
          <w:rFonts w:hint="eastAsia" w:hAnsi="宋体"/>
          <w:sz w:val="24"/>
          <w:szCs w:val="24"/>
        </w:rPr>
        <w:t xml:space="preserve">放弃成交，因不可抗力不能履行合同，或者被查实存在影响成交结果的违法行为等情形不具备成交条件的，采购人可依次确定排名在前的其他</w:t>
      </w:r>
      <w:r>
        <w:rPr>
          <w:rFonts w:hint="eastAsia" w:hAnsi="宋体"/>
          <w:sz w:val="24"/>
          <w:szCs w:val="24"/>
          <w:lang w:val="en-US"/>
        </w:rPr>
        <w:t xml:space="preserve">供应商</w:t>
      </w:r>
      <w:r>
        <w:rPr>
          <w:rFonts w:hint="eastAsia" w:hAnsi="宋体"/>
          <w:sz w:val="24"/>
          <w:szCs w:val="24"/>
        </w:rPr>
        <w:t xml:space="preserve">为成交候选人，也可依法重新组织采购。评分过程中采用“四舍五入”法，并保留两位小数。</w:t>
      </w:r>
      <w:r/>
    </w:p>
    <w:p>
      <w:pPr>
        <w:ind w:firstLine="482"/>
        <w:rPr>
          <w:b/>
          <w:bCs/>
          <w:sz w:val="24"/>
          <w:szCs w:val="24"/>
        </w:rPr>
      </w:pPr>
      <w:r>
        <w:rPr>
          <w:rFonts w:hint="eastAsia"/>
          <w:b/>
          <w:bCs/>
          <w:sz w:val="24"/>
          <w:szCs w:val="24"/>
        </w:rPr>
        <w:t xml:space="preserve">二、政府采购政策功能落实</w:t>
      </w:r>
      <w:r/>
    </w:p>
    <w:p>
      <w:pPr>
        <w:ind w:firstLine="480"/>
        <w:rPr>
          <w:sz w:val="24"/>
          <w:szCs w:val="24"/>
        </w:rPr>
      </w:pPr>
      <w:r>
        <w:rPr>
          <w:rFonts w:hint="eastAsia"/>
          <w:sz w:val="24"/>
          <w:szCs w:val="24"/>
        </w:rPr>
        <w:t xml:space="preserve">1、小微型企业价格扣除</w:t>
      </w:r>
      <w:r/>
    </w:p>
    <w:p>
      <w:pPr>
        <w:ind w:firstLine="480"/>
        <w:rPr>
          <w:sz w:val="24"/>
          <w:szCs w:val="24"/>
        </w:rPr>
      </w:pPr>
      <w:r>
        <w:rPr>
          <w:rFonts w:hint="eastAsia"/>
          <w:sz w:val="24"/>
          <w:szCs w:val="24"/>
        </w:rPr>
        <w:t xml:space="preserve">（1）本项目对小微企业提供的服务给予</w:t>
      </w:r>
      <w:r>
        <w:rPr>
          <w:rFonts w:hint="eastAsia"/>
          <w:b/>
          <w:bCs/>
          <w:sz w:val="24"/>
          <w:szCs w:val="24"/>
          <w:u w:val="single"/>
          <w:lang w:val="en-US"/>
        </w:rPr>
        <w:t xml:space="preserve">10%</w:t>
      </w:r>
      <w:r>
        <w:rPr>
          <w:rFonts w:hint="eastAsia"/>
          <w:sz w:val="24"/>
          <w:szCs w:val="24"/>
        </w:rPr>
        <w:t xml:space="preserve">的扣除价格，用扣除后的价格参与评审。</w:t>
      </w:r>
      <w:r/>
    </w:p>
    <w:p>
      <w:pPr>
        <w:ind w:firstLine="480"/>
        <w:rPr>
          <w:sz w:val="24"/>
          <w:szCs w:val="24"/>
        </w:rPr>
      </w:pPr>
      <w:r>
        <w:rPr>
          <w:rFonts w:hint="eastAsia"/>
          <w:sz w:val="24"/>
          <w:szCs w:val="24"/>
        </w:rPr>
        <w:t xml:space="preserve">（2）企业按照采购文件的要求提供相应的《中小企业声明函》。</w:t>
      </w:r>
      <w:r/>
    </w:p>
    <w:p>
      <w:pPr>
        <w:ind w:firstLine="480"/>
        <w:rPr>
          <w:sz w:val="24"/>
          <w:szCs w:val="24"/>
        </w:rPr>
      </w:pPr>
      <w:r>
        <w:rPr>
          <w:rFonts w:hint="eastAsia"/>
          <w:sz w:val="24"/>
          <w:szCs w:val="24"/>
        </w:rPr>
        <w:t xml:space="preserve">（3）企业标准请参照《关于印发中小企业划型标准规定的通知》（工信部联企业[2011]300号）文件规定自行填写。</w:t>
      </w:r>
      <w:r/>
    </w:p>
    <w:p>
      <w:pPr>
        <w:ind w:firstLine="480"/>
        <w:rPr>
          <w:sz w:val="24"/>
          <w:szCs w:val="24"/>
        </w:rPr>
      </w:pPr>
      <w:r>
        <w:rPr>
          <w:rFonts w:hint="eastAsia"/>
          <w:sz w:val="24"/>
          <w:szCs w:val="24"/>
        </w:rPr>
        <w:t xml:space="preserve">2、残疾人福利单位价格扣除</w:t>
      </w:r>
      <w:r/>
    </w:p>
    <w:p>
      <w:pPr>
        <w:ind w:firstLine="480"/>
        <w:rPr>
          <w:sz w:val="24"/>
          <w:szCs w:val="24"/>
        </w:rPr>
      </w:pPr>
      <w:r>
        <w:rPr>
          <w:rFonts w:hint="eastAsia"/>
          <w:sz w:val="24"/>
          <w:szCs w:val="24"/>
        </w:rPr>
        <w:t xml:space="preserve">（1）本项目对残疾人福利性单位视同小型、微型企业，给予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（2）残疾人福利单位需按照采购文件的要求提供《残疾人福利性单位声明函》。</w:t>
      </w:r>
      <w:r/>
    </w:p>
    <w:p>
      <w:pPr>
        <w:ind w:firstLine="480"/>
        <w:rPr>
          <w:sz w:val="24"/>
          <w:szCs w:val="24"/>
        </w:rPr>
      </w:pPr>
      <w:r>
        <w:rPr>
          <w:rFonts w:hint="eastAsia"/>
          <w:sz w:val="24"/>
          <w:szCs w:val="24"/>
        </w:rPr>
        <w:t xml:space="preserve">（3）残疾人福利单位标准请参照《关于促进残疾人就业政府采购政策的通知》（财库〔2017〕141号）。</w:t>
      </w:r>
      <w:r/>
    </w:p>
    <w:p>
      <w:pPr>
        <w:ind w:firstLine="480"/>
        <w:rPr>
          <w:sz w:val="24"/>
          <w:szCs w:val="24"/>
        </w:rPr>
      </w:pPr>
      <w:r>
        <w:rPr>
          <w:rFonts w:hint="eastAsia"/>
          <w:sz w:val="24"/>
          <w:szCs w:val="24"/>
        </w:rPr>
        <w:t xml:space="preserve">3、监狱和戒毒企业价格扣除</w:t>
      </w:r>
      <w:r/>
    </w:p>
    <w:p>
      <w:pPr>
        <w:ind w:firstLine="480"/>
        <w:rPr>
          <w:sz w:val="24"/>
          <w:szCs w:val="24"/>
        </w:rPr>
      </w:pPr>
      <w:r>
        <w:rPr>
          <w:rFonts w:hint="eastAsia"/>
          <w:sz w:val="24"/>
          <w:szCs w:val="24"/>
        </w:rPr>
        <w:t xml:space="preserve">（1）本项目对监狱和戒毒企业（简称监狱企业）视同小型、微型企业，给予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（2）监狱企业参加政府采购活动时，需提供由省级以上监狱管理局、戒毒管理局(含新疆生产建设兵团)出具的属于监狱企业的证明文件。</w:t>
      </w:r>
      <w:r/>
    </w:p>
    <w:p>
      <w:pPr>
        <w:ind w:firstLine="480"/>
        <w:rPr>
          <w:sz w:val="24"/>
          <w:szCs w:val="24"/>
        </w:rPr>
      </w:pPr>
      <w:r>
        <w:rPr>
          <w:rFonts w:hint="eastAsia"/>
          <w:sz w:val="24"/>
          <w:szCs w:val="24"/>
        </w:rPr>
        <w:t xml:space="preserve">（3）监狱企业标准请参照《关于政府采购支持监狱企业发展有关问题的通知》（财库[2014]68号）。</w:t>
      </w:r>
      <w:r/>
    </w:p>
    <w:p>
      <w:pPr>
        <w:ind w:firstLine="480"/>
        <w:rPr>
          <w:sz w:val="24"/>
          <w:szCs w:val="24"/>
          <w:lang w:val="en-US"/>
        </w:rPr>
      </w:pPr>
      <w:r>
        <w:rPr>
          <w:rFonts w:hint="eastAsia"/>
          <w:sz w:val="24"/>
          <w:szCs w:val="24"/>
          <w:lang w:val="en-US"/>
        </w:rPr>
        <w:t xml:space="preserve">4、残疾人福利单位、监狱企业属于小型、微型企业的，不重复享受政策。</w:t>
      </w:r>
      <w:r/>
    </w:p>
    <w:p>
      <w:pPr>
        <w:ind w:firstLine="480"/>
        <w:rPr>
          <w:sz w:val="24"/>
          <w:szCs w:val="24"/>
          <w:lang w:val="en-US"/>
        </w:rPr>
      </w:pPr>
      <w:r>
        <w:rPr>
          <w:sz w:val="24"/>
          <w:szCs w:val="24"/>
          <w:lang w:val="en-US"/>
        </w:rPr>
      </w:r>
      <w:r/>
    </w:p>
    <w:p>
      <w:pPr>
        <w:ind w:firstLine="480"/>
        <w:rPr>
          <w:sz w:val="24"/>
          <w:szCs w:val="24"/>
          <w:lang w:val="en-US"/>
        </w:rPr>
      </w:pPr>
      <w:r>
        <w:rPr>
          <w:rFonts w:hint="eastAsia"/>
          <w:sz w:val="24"/>
          <w:szCs w:val="24"/>
          <w:lang w:val="en-US"/>
        </w:rPr>
        <w:t xml:space="preserve">上述价格扣除政策仅适用“不专门面向中小微企业采购项目”。</w:t>
      </w:r>
      <w:r/>
    </w:p>
    <w:p>
      <w:pPr>
        <w:rPr>
          <w:b/>
          <w:lang w:val="en-US"/>
        </w:rPr>
      </w:pPr>
      <w:r>
        <w:rPr>
          <w:rFonts w:hint="eastAsia"/>
          <w:b/>
          <w:lang w:val="en-US"/>
        </w:rPr>
        <w:br w:type="page" w:clear="all"/>
      </w:r>
      <w:r/>
    </w:p>
    <w:p>
      <w:pPr>
        <w:pStyle w:val="1081"/>
        <w:numPr>
          <w:ilvl w:val="0"/>
          <w:numId w:val="3"/>
        </w:numPr>
        <w:ind w:firstLine="482"/>
        <w:spacing w:line="400" w:lineRule="exact"/>
        <w:rPr>
          <w:rFonts w:hint="eastAsia" w:ascii="宋体" w:hAnsi="宋体" w:eastAsia="宋体"/>
          <w:b/>
        </w:rPr>
      </w:pPr>
      <w:r>
        <w:rPr>
          <w:rFonts w:hint="eastAsia" w:ascii="宋体" w:hAnsi="宋体" w:eastAsia="宋体"/>
          <w:b/>
        </w:rPr>
        <w:t xml:space="preserve">评审内容及标准</w:t>
      </w:r>
      <w:r/>
    </w:p>
    <w:p>
      <w:pPr>
        <w:pStyle w:val="1081"/>
        <w:numPr>
          <w:ilvl w:val="0"/>
          <w:numId w:val="0"/>
        </w:numPr>
        <w:spacing w:line="400" w:lineRule="exact"/>
        <w:rPr>
          <w:rFonts w:hint="eastAsia" w:ascii="宋体" w:hAnsi="宋体" w:eastAsia="宋体"/>
          <w:b/>
          <w:lang w:val="en-US" w:eastAsia="zh-CN"/>
        </w:rPr>
      </w:pPr>
      <w:r>
        <w:rPr>
          <w:rFonts w:hint="eastAsia" w:ascii="宋体" w:hAnsi="宋体" w:eastAsia="宋体"/>
          <w:b/>
          <w:lang w:val="en-US" w:eastAsia="zh-CN"/>
        </w:rPr>
      </w:r>
      <w:r/>
    </w:p>
    <w:p>
      <w:pPr>
        <w:pStyle w:val="1081"/>
        <w:numPr>
          <w:ilvl w:val="0"/>
          <w:numId w:val="0"/>
        </w:numPr>
        <w:ind w:firstLine="482"/>
        <w:spacing w:line="400" w:lineRule="exact"/>
        <w:rPr>
          <w:rFonts w:hint="default" w:ascii="宋体" w:hAnsi="宋体" w:eastAsia="宋体"/>
          <w:b/>
          <w:color w:val="ff0000"/>
          <w:highlight w:val="none"/>
          <w:lang w:val="en-US" w:eastAsia="zh-CN"/>
        </w:rPr>
      </w:pPr>
      <w:r>
        <w:rPr>
          <w:rFonts w:hint="eastAsia" w:ascii="宋体" w:hAnsi="宋体" w:eastAsia="宋体"/>
          <w:b/>
          <w:color w:val="ff0000"/>
          <w:highlight w:val="none"/>
          <w:lang w:val="en-US" w:eastAsia="zh-CN"/>
        </w:rPr>
        <w:t xml:space="preserve">采购包1</w:t>
      </w:r>
      <w:r/>
    </w:p>
    <w:tbl>
      <w:tblPr>
        <w:tblStyle w:val="809"/>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b/>
                <w:sz w:val="24"/>
                <w:szCs w:val="24"/>
              </w:rPr>
            </w:pPr>
            <w:r>
              <w:rPr>
                <w:rFonts w:hint="eastAsia"/>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b/>
                <w:sz w:val="24"/>
                <w:szCs w:val="24"/>
              </w:rPr>
            </w:pPr>
            <w:r>
              <w:rPr>
                <w:rFonts w:hint="eastAsia"/>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b/>
                <w:sz w:val="24"/>
                <w:szCs w:val="24"/>
              </w:rPr>
            </w:pPr>
            <w:r>
              <w:rPr>
                <w:rFonts w:hint="eastAsia"/>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报价部分</w:t>
            </w:r>
            <w:r>
              <w:rPr>
                <w:sz w:val="24"/>
                <w:szCs w:val="24"/>
              </w:rPr>
              <w:t xml:space="preserve">30</w:t>
            </w:r>
            <w:r>
              <w:rPr>
                <w:rFonts w:hint="eastAsia"/>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rPr>
            </w:pPr>
            <w:r>
              <w:rPr>
                <w:rFonts w:hint="eastAsia"/>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spacing w:line="440" w:lineRule="exact"/>
              <w:widowControl/>
              <w:rPr>
                <w:color w:val="ff0000"/>
                <w:sz w:val="24"/>
                <w:szCs w:val="24"/>
              </w:rPr>
            </w:pPr>
            <w:r>
              <w:rPr>
                <w:color w:val="000000"/>
                <w:sz w:val="24"/>
                <w:szCs w:val="24"/>
              </w:rPr>
              <w:t xml:space="preserve">  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sz w:val="24"/>
                <w:szCs w:val="24"/>
              </w:rPr>
            </w:pPr>
            <w:r>
              <w:rPr>
                <w:rFonts w:hint="eastAsia"/>
                <w:sz w:val="24"/>
                <w:szCs w:val="24"/>
              </w:rPr>
              <w:t xml:space="preserve">对满足招标文件要求的投标人，以投标报价的最低报价为评审基准价，其他投标人的价格分统一按照下列公式计算：价格得分=</w:t>
            </w:r>
            <w:r>
              <w:rPr>
                <w:sz w:val="24"/>
                <w:szCs w:val="24"/>
              </w:rPr>
              <w:t xml:space="preserve"> 30</w:t>
            </w:r>
            <w:r>
              <w:rPr>
                <w:rFonts w:hint="eastAsia"/>
                <w:sz w:val="24"/>
                <w:szCs w:val="24"/>
              </w:rPr>
              <w:t xml:space="preserve">×（评审基准价/投标报价）；结果四舍五入，小数点后保留两位。</w:t>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商务和技术部分</w:t>
            </w:r>
            <w:r>
              <w:rPr>
                <w:sz w:val="24"/>
                <w:szCs w:val="24"/>
              </w:rPr>
              <w:t xml:space="preserve">70</w:t>
            </w:r>
            <w:r>
              <w:rPr>
                <w:rFonts w:hint="eastAsia"/>
                <w:sz w:val="24"/>
                <w:szCs w:val="24"/>
              </w:rPr>
              <w:t xml:space="preserve">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lang w:val="en-US" w:bidi="ar-SA"/>
              </w:rPr>
            </w:pPr>
            <w:r>
              <w:rPr>
                <w:rFonts w:hint="eastAsia"/>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 w:val="21"/>
                <w:szCs w:val="21"/>
                <w:lang w:val="en-US" w:bidi="ar"/>
              </w:rPr>
            </w:pPr>
            <w:r>
              <w:rPr>
                <w:rFonts w:hint="eastAsia"/>
                <w:color w:val="000000"/>
                <w:szCs w:val="21"/>
                <w:lang w:val="en-US" w:bidi="ar"/>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sz w:val="24"/>
                <w:szCs w:val="24"/>
              </w:rPr>
            </w:pPr>
            <w:r>
              <w:rPr>
                <w:rFonts w:hint="eastAsia"/>
                <w:sz w:val="24"/>
                <w:szCs w:val="24"/>
              </w:rPr>
              <w:t xml:space="preserve">投标人提供自2</w:t>
            </w:r>
            <w:r>
              <w:rPr>
                <w:sz w:val="24"/>
                <w:szCs w:val="24"/>
              </w:rPr>
              <w:t xml:space="preserve">02</w:t>
            </w:r>
            <w:r>
              <w:rPr>
                <w:rFonts w:hint="eastAsia"/>
                <w:sz w:val="24"/>
                <w:szCs w:val="24"/>
                <w:lang w:val="en-US"/>
              </w:rPr>
              <w:t xml:space="preserve">3</w:t>
            </w:r>
            <w:r>
              <w:rPr>
                <w:rFonts w:hint="eastAsia"/>
                <w:sz w:val="24"/>
                <w:szCs w:val="24"/>
              </w:rPr>
              <w:t xml:space="preserve">年</w:t>
            </w:r>
            <w:r>
              <w:rPr>
                <w:rFonts w:hint="eastAsia"/>
                <w:sz w:val="24"/>
                <w:szCs w:val="24"/>
                <w:lang w:val="en-US"/>
              </w:rPr>
              <w:t xml:space="preserve">5月1日</w:t>
            </w:r>
            <w:r>
              <w:rPr>
                <w:rFonts w:hint="eastAsia"/>
                <w:sz w:val="24"/>
                <w:szCs w:val="24"/>
              </w:rPr>
              <w:t xml:space="preserve">以来（以合同签订时间为准）类似</w:t>
            </w:r>
            <w:r>
              <w:rPr>
                <w:rFonts w:hint="eastAsia"/>
                <w:sz w:val="24"/>
                <w:szCs w:val="24"/>
                <w:lang w:val="en-US" w:eastAsia="zh-CN"/>
              </w:rPr>
              <w:t xml:space="preserve">生物有机肥供货（含撒施）</w:t>
            </w:r>
            <w:r>
              <w:rPr>
                <w:rFonts w:hint="eastAsia"/>
                <w:sz w:val="24"/>
                <w:szCs w:val="24"/>
              </w:rPr>
              <w:t xml:space="preserve">业绩的，有一个得</w:t>
            </w:r>
            <w:r>
              <w:rPr>
                <w:rFonts w:hint="eastAsia"/>
                <w:sz w:val="24"/>
                <w:szCs w:val="24"/>
                <w:lang w:val="en-US"/>
              </w:rPr>
              <w:t xml:space="preserve">5</w:t>
            </w:r>
            <w:r>
              <w:rPr>
                <w:rFonts w:hint="eastAsia"/>
                <w:sz w:val="24"/>
                <w:szCs w:val="24"/>
              </w:rPr>
              <w:t xml:space="preserve">分。最高得</w:t>
            </w:r>
            <w:r>
              <w:rPr>
                <w:rFonts w:hint="eastAsia"/>
                <w:sz w:val="24"/>
                <w:szCs w:val="24"/>
                <w:lang w:val="en-US"/>
              </w:rPr>
              <w:t xml:space="preserve">10</w:t>
            </w:r>
            <w:r>
              <w:rPr>
                <w:rFonts w:hint="eastAsia"/>
                <w:sz w:val="24"/>
                <w:szCs w:val="24"/>
              </w:rPr>
              <w:t xml:space="preserve">分。</w:t>
            </w:r>
            <w:r/>
          </w:p>
          <w:p>
            <w:pPr>
              <w:rPr>
                <w:sz w:val="24"/>
                <w:szCs w:val="24"/>
                <w:lang w:val="en-US" w:bidi="ar-SA"/>
              </w:rPr>
            </w:pPr>
            <w:r>
              <w:rPr>
                <w:rFonts w:hint="eastAsia"/>
                <w:sz w:val="24"/>
                <w:szCs w:val="24"/>
              </w:rPr>
              <w:t xml:space="preserve">注：需提供中标通知书或合同，投标文件提供复印件并加盖公章，未按要求提供不得分。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lang w:val="en-US"/>
              </w:rPr>
            </w:pPr>
            <w:r>
              <w:rPr>
                <w:rFonts w:hint="eastAsia"/>
                <w:color w:val="000000"/>
                <w:sz w:val="24"/>
                <w:szCs w:val="24"/>
                <w:lang w:val="en-US"/>
              </w:rPr>
              <w:t xml:space="preserve">项目技术方案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spacing w:line="300" w:lineRule="exact"/>
              <w:rPr>
                <w:sz w:val="24"/>
                <w:szCs w:val="24"/>
                <w:lang w:eastAsia="zh-CN"/>
              </w:rPr>
            </w:pPr>
            <w:r>
              <w:rPr>
                <w:sz w:val="24"/>
                <w:szCs w:val="24"/>
                <w:lang w:eastAsia="zh-CN"/>
              </w:rPr>
            </w:r>
            <w:r/>
          </w:p>
          <w:p>
            <w:pPr>
              <w:pStyle w:val="1069"/>
              <w:spacing w:line="300" w:lineRule="exact"/>
              <w:rPr>
                <w:sz w:val="24"/>
                <w:szCs w:val="24"/>
                <w:lang w:eastAsia="zh-CN"/>
              </w:rPr>
            </w:pPr>
            <w:r>
              <w:rPr>
                <w:rFonts w:hint="eastAsia"/>
                <w:sz w:val="24"/>
                <w:szCs w:val="24"/>
                <w:lang w:eastAsia="zh-CN"/>
              </w:rPr>
              <w:t xml:space="preserve">根据供应商提供的项目实施方案的合理性和可操作性等方面进行综合评分。</w:t>
            </w:r>
            <w:r/>
          </w:p>
          <w:p>
            <w:pPr>
              <w:pStyle w:val="1069"/>
              <w:ind w:firstLine="8"/>
              <w:spacing w:line="300" w:lineRule="exact"/>
              <w:rPr>
                <w:sz w:val="24"/>
                <w:szCs w:val="24"/>
                <w:lang w:eastAsia="zh-CN"/>
              </w:rPr>
            </w:pPr>
            <w:r>
              <w:rPr>
                <w:rFonts w:hint="eastAsia"/>
                <w:sz w:val="24"/>
                <w:szCs w:val="24"/>
                <w:lang w:eastAsia="zh-CN"/>
              </w:rPr>
              <w:t xml:space="preserve">①项目组织实施合理、可操作性强，成果清单清晰的得15分；</w:t>
            </w:r>
            <w:r/>
          </w:p>
          <w:p>
            <w:pPr>
              <w:pStyle w:val="1069"/>
              <w:ind w:firstLine="8"/>
              <w:spacing w:line="300" w:lineRule="exact"/>
              <w:rPr>
                <w:sz w:val="24"/>
                <w:szCs w:val="24"/>
                <w:lang w:eastAsia="zh-CN"/>
              </w:rPr>
            </w:pPr>
            <w:r>
              <w:rPr>
                <w:rFonts w:hint="eastAsia"/>
                <w:sz w:val="24"/>
                <w:szCs w:val="24"/>
                <w:lang w:eastAsia="zh-CN"/>
              </w:rPr>
              <w:t xml:space="preserve">②项目组织实施较合理、可操作性较强，成果清单较清晰的得10分；</w:t>
            </w:r>
            <w:r/>
          </w:p>
          <w:p>
            <w:pPr>
              <w:pStyle w:val="1069"/>
              <w:ind w:firstLine="8"/>
              <w:spacing w:line="300" w:lineRule="exact"/>
              <w:rPr>
                <w:sz w:val="24"/>
                <w:szCs w:val="24"/>
                <w:lang w:eastAsia="zh-CN"/>
              </w:rPr>
            </w:pPr>
            <w:r>
              <w:rPr>
                <w:rFonts w:hint="eastAsia"/>
                <w:sz w:val="24"/>
                <w:szCs w:val="24"/>
                <w:lang w:eastAsia="zh-CN"/>
              </w:rPr>
              <w:t xml:space="preserve">③项目组织实施基本合理、可操作性一般，成果清单基本清晰的得5分；</w:t>
            </w:r>
            <w:r/>
          </w:p>
          <w:p>
            <w:pPr>
              <w:pStyle w:val="1069"/>
              <w:ind w:firstLine="8"/>
              <w:spacing w:line="300" w:lineRule="exact"/>
              <w:rPr>
                <w:sz w:val="24"/>
                <w:szCs w:val="24"/>
              </w:rPr>
            </w:pPr>
            <w:r>
              <w:rPr>
                <w:rFonts w:hint="eastAsia"/>
                <w:sz w:val="24"/>
                <w:szCs w:val="24"/>
                <w:lang w:eastAsia="zh-CN"/>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根据投标人提供的售后服务方案</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产品使用、应急处理等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 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sz w:val="24"/>
                <w:szCs w:val="24"/>
              </w:rPr>
              <w:t xml:space="preserve">进度安排与保障措施</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lang w:val="en-US"/>
              </w:rPr>
            </w:pPr>
            <w:r>
              <w:rPr>
                <w:rFonts w:hint="eastAsia"/>
                <w:sz w:val="24"/>
                <w:szCs w:val="24"/>
                <w:lang w:val="en-US"/>
              </w:rPr>
              <w:t xml:space="preserve">15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ind w:firstLine="8"/>
              <w:spacing w:line="300" w:lineRule="exact"/>
              <w:rPr>
                <w:sz w:val="24"/>
                <w:szCs w:val="24"/>
                <w:lang w:eastAsia="zh-CN"/>
              </w:rPr>
            </w:pPr>
            <w:r>
              <w:rPr>
                <w:rFonts w:hint="eastAsia"/>
                <w:sz w:val="24"/>
                <w:szCs w:val="24"/>
                <w:lang w:eastAsia="zh-CN"/>
              </w:rPr>
              <w:t xml:space="preserve">①分阶段进度安排合理，保障措施充分的，得15分；</w:t>
            </w:r>
            <w:r/>
          </w:p>
          <w:p>
            <w:pPr>
              <w:pStyle w:val="1069"/>
              <w:ind w:firstLine="8"/>
              <w:spacing w:line="300" w:lineRule="exact"/>
              <w:rPr>
                <w:sz w:val="24"/>
                <w:szCs w:val="24"/>
                <w:lang w:eastAsia="zh-CN"/>
              </w:rPr>
            </w:pPr>
            <w:r>
              <w:rPr>
                <w:rFonts w:hint="eastAsia"/>
                <w:sz w:val="24"/>
                <w:szCs w:val="24"/>
                <w:lang w:eastAsia="zh-CN"/>
              </w:rPr>
              <w:t xml:space="preserve">②分阶段进度安排较为合理，保障措施较为充分的，得10分；</w:t>
            </w:r>
            <w:r/>
          </w:p>
          <w:p>
            <w:pPr>
              <w:pStyle w:val="1069"/>
              <w:ind w:firstLine="8"/>
              <w:spacing w:line="300" w:lineRule="exact"/>
              <w:rPr>
                <w:sz w:val="24"/>
                <w:szCs w:val="24"/>
                <w:lang w:eastAsia="zh-CN"/>
              </w:rPr>
            </w:pPr>
            <w:r>
              <w:rPr>
                <w:rFonts w:hint="eastAsia"/>
                <w:sz w:val="24"/>
                <w:szCs w:val="24"/>
                <w:lang w:eastAsia="zh-CN"/>
              </w:rPr>
              <w:t xml:space="preserve">③分阶段进度安排基本合理，保障措施基本充分的，得5分；</w:t>
            </w:r>
            <w:r/>
          </w:p>
          <w:p>
            <w:pPr>
              <w:rPr>
                <w:sz w:val="24"/>
                <w:szCs w:val="24"/>
              </w:rPr>
            </w:pPr>
            <w:r>
              <w:rPr>
                <w:rFonts w:hint="eastAsia"/>
                <w:sz w:val="24"/>
                <w:szCs w:val="24"/>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质量保证与服务承诺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根据投标人针对本项目提供的质量保证与服务承诺</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产品保管方案、产品质量保证、质量管理措施、服务承诺等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 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482"/>
        <w:spacing w:line="519" w:lineRule="atLeast"/>
        <w:rPr>
          <w:rFonts w:hint="eastAsia"/>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采购包2</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③项目负责人近五年主持过农林废弃物堆肥或土壤培肥国家和省级项目的，每有一个国家级得2分，省部级得1分，最高得7分。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④项目负责人近五年获得过农林废弃物堆肥或土壤培肥发明专利的，每有一个得1分，最高得5分。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1、投标人设立土壤肥料相关专业科研或教学机构的，得2分。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2、投标人建有省级及以上土壤肥料相关专业省部级及以上重点实验室或科研平台的，每有一个得2分，本项最高得分6分。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4、投标人获得过农林废弃物有机肥料化相关省部级及以上奖励的，每有国家级奖励得2分，省部级得1分，本项最高得8分。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①投标人参加过秸秆还田和土壤培肥相关项目业绩的，得5分。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近五年内承担过有类似土壤</w:t>
            </w:r>
            <w:r>
              <w:rPr>
                <w:rFonts w:hint="eastAsia" w:ascii="宋体" w:hAnsi="宋体" w:eastAsia="宋体" w:cs="宋体"/>
                <w:b w:val="0"/>
                <w:bCs/>
                <w:sz w:val="24"/>
                <w:szCs w:val="24"/>
                <w:lang w:eastAsia="zh-CN"/>
              </w:rPr>
              <w:t xml:space="preserve">培肥</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eastAsia="zh-CN"/>
              </w:rPr>
              <w:t xml:space="preserve">农林废弃物肥料化、</w:t>
            </w:r>
            <w:r>
              <w:rPr>
                <w:rFonts w:hint="eastAsia" w:ascii="宋体" w:hAnsi="宋体" w:eastAsia="宋体" w:cs="宋体"/>
                <w:b w:val="0"/>
                <w:bCs/>
                <w:sz w:val="24"/>
                <w:szCs w:val="24"/>
                <w:lang w:val="zh-CN" w:eastAsia="zh-CN"/>
              </w:rPr>
              <w:t xml:space="preserve">耕地质量评价项目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ind w:firstLine="482"/>
        <w:spacing w:line="519" w:lineRule="atLeast"/>
        <w:rPr>
          <w:rFonts w:hint="default"/>
          <w:b/>
          <w:color w:val="ff0000"/>
          <w:sz w:val="24"/>
          <w:lang w:val="en-US" w:eastAsia="zh-CN"/>
        </w:rPr>
        <w:pBdr>
          <w:top w:val="none" w:color="000000" w:sz="0" w:space="0"/>
          <w:left w:val="none" w:color="000000" w:sz="0" w:space="0"/>
          <w:bottom w:val="none" w:color="000000" w:sz="0" w:space="0"/>
          <w:right w:val="none" w:color="000000" w:sz="0" w:space="0"/>
        </w:pBdr>
      </w:pPr>
      <w:r>
        <w:rPr>
          <w:rFonts w:hint="default"/>
          <w:b/>
          <w:color w:val="ff0000"/>
          <w:sz w:val="24"/>
          <w:lang w:val="en-US" w:eastAsia="zh-CN"/>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241"/>
        <w:spacing w:line="519" w:lineRule="atLeast"/>
        <w:rPr>
          <w:rFonts w:hint="default" w:eastAsia="宋体"/>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采购包3</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w:t>
            </w:r>
            <w:r>
              <w:rPr>
                <w:rFonts w:hint="eastAsia" w:ascii="宋体" w:hAnsi="宋体" w:eastAsia="宋体" w:cs="宋体"/>
                <w:b w:val="0"/>
                <w:bCs/>
                <w:sz w:val="24"/>
                <w:szCs w:val="24"/>
                <w:lang w:val="en-US" w:eastAsia="zh-CN"/>
              </w:rPr>
              <w:t xml:space="preserve">秸秆还田与病虫害绿色消减技术国家</w:t>
            </w:r>
            <w:r>
              <w:rPr>
                <w:rFonts w:hint="eastAsia" w:ascii="宋体" w:hAnsi="宋体" w:eastAsia="宋体" w:cs="宋体"/>
                <w:b w:val="0"/>
                <w:bCs/>
                <w:sz w:val="24"/>
                <w:szCs w:val="24"/>
                <w:lang w:eastAsia="zh-CN"/>
              </w:rPr>
              <w:t xml:space="preserve">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w:t>
            </w:r>
            <w:r>
              <w:rPr>
                <w:rFonts w:hint="eastAsia" w:ascii="宋体" w:hAnsi="宋体" w:eastAsia="宋体" w:cs="宋体"/>
                <w:b w:val="0"/>
                <w:bCs/>
                <w:sz w:val="24"/>
                <w:szCs w:val="24"/>
                <w:lang w:val="en-US" w:eastAsia="zh-CN"/>
              </w:rPr>
              <w:t xml:space="preserve">土传病害生物防控或废弃物农用转化专利</w:t>
            </w:r>
            <w:r>
              <w:rPr>
                <w:rFonts w:hint="eastAsia" w:ascii="宋体" w:hAnsi="宋体" w:eastAsia="宋体" w:cs="宋体"/>
                <w:b w:val="0"/>
                <w:bCs/>
                <w:sz w:val="24"/>
                <w:szCs w:val="24"/>
                <w:lang w:eastAsia="zh-CN"/>
              </w:rPr>
              <w:t xml:space="preserve">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w:t>
            </w:r>
            <w:r>
              <w:rPr>
                <w:rFonts w:hint="eastAsia" w:ascii="宋体" w:hAnsi="宋体" w:eastAsia="宋体" w:cs="宋体"/>
                <w:b w:val="0"/>
                <w:bCs/>
                <w:sz w:val="24"/>
                <w:szCs w:val="24"/>
                <w:lang w:val="en-US" w:eastAsia="zh-CN"/>
              </w:rPr>
              <w:t xml:space="preserve">土传病害生物防控或生态技术施肥</w:t>
            </w:r>
            <w:r>
              <w:rPr>
                <w:rFonts w:hint="eastAsia" w:ascii="宋体" w:hAnsi="宋体" w:eastAsia="宋体" w:cs="宋体"/>
                <w:b w:val="0"/>
                <w:bCs/>
                <w:sz w:val="24"/>
                <w:szCs w:val="24"/>
                <w:lang w:eastAsia="zh-CN"/>
              </w:rPr>
              <w:t xml:space="preserve">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w:t>
            </w:r>
            <w:r>
              <w:rPr>
                <w:rFonts w:hint="eastAsia" w:ascii="宋体" w:hAnsi="宋体" w:eastAsia="宋体" w:cs="宋体"/>
                <w:b w:val="0"/>
                <w:bCs/>
                <w:sz w:val="24"/>
                <w:szCs w:val="24"/>
                <w:lang w:val="en-US" w:eastAsia="zh-CN"/>
              </w:rPr>
              <w:t xml:space="preserve">与病虫害绿色消减技术</w:t>
            </w:r>
            <w:r>
              <w:rPr>
                <w:rFonts w:hint="eastAsia" w:ascii="宋体" w:hAnsi="宋体" w:eastAsia="宋体" w:cs="宋体"/>
                <w:b w:val="0"/>
                <w:bCs/>
                <w:sz w:val="24"/>
                <w:szCs w:val="24"/>
                <w:lang w:eastAsia="zh-CN"/>
              </w:rPr>
              <w:t xml:space="preserve">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w:t>
            </w:r>
            <w:r>
              <w:rPr>
                <w:rFonts w:hint="eastAsia" w:ascii="宋体" w:hAnsi="宋体" w:eastAsia="宋体" w:cs="宋体"/>
                <w:b w:val="0"/>
                <w:bCs/>
                <w:sz w:val="24"/>
                <w:szCs w:val="24"/>
                <w:lang w:val="en-US" w:eastAsia="zh-CN"/>
              </w:rPr>
              <w:t xml:space="preserve">绿色消减技术</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en-US" w:eastAsia="zh-CN"/>
              </w:rPr>
              <w:t xml:space="preserve">修复技术与集成示范、致病机制与生态过程、连作土传病害的生态机制项目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color w:val="ff0000"/>
        </w:rPr>
        <w:pBdr>
          <w:top w:val="none" w:color="000000" w:sz="0" w:space="0"/>
          <w:left w:val="none" w:color="000000" w:sz="0" w:space="0"/>
          <w:bottom w:val="none" w:color="000000" w:sz="0" w:space="0"/>
          <w:right w:val="none" w:color="000000" w:sz="0" w:space="0"/>
        </w:pBdr>
      </w:pPr>
      <w:r>
        <w:rPr>
          <w:b/>
          <w:color w:val="ff0000"/>
          <w:sz w:val="24"/>
        </w:rPr>
        <w:t xml:space="preserve">注：以上所有要求提供的证明材料需以扫描件形式上传，扫描件必须清晰、辨识度高，否则视为未提供。造成的一切后果由供应商自行负责。</w:t>
      </w:r>
      <w:r/>
    </w:p>
    <w:p>
      <w:pPr>
        <w:pStyle w:val="1081"/>
        <w:ind w:firstLine="482"/>
        <w:spacing w:line="400" w:lineRule="exact"/>
        <w:rPr>
          <w:rFonts w:ascii="宋体" w:hAnsi="宋体" w:eastAsia="宋体"/>
          <w:b/>
        </w:rPr>
      </w:pPr>
      <w:r>
        <w:rPr>
          <w:rFonts w:ascii="宋体" w:hAnsi="宋体" w:eastAsia="宋体"/>
          <w:b/>
        </w:rPr>
      </w:r>
      <w:r/>
    </w:p>
    <w:p>
      <w:pPr>
        <w:pStyle w:val="816"/>
        <w:spacing w:before="4" w:line="312" w:lineRule="auto"/>
        <w:rPr>
          <w:sz w:val="24"/>
          <w:szCs w:val="24"/>
        </w:rPr>
      </w:pPr>
      <w:r/>
      <w:bookmarkStart w:id="97" w:name="2._评审标准"/>
      <w:r/>
      <w:bookmarkEnd w:id="97"/>
      <w:r/>
      <w:r/>
    </w:p>
    <w:p>
      <w:pPr>
        <w:spacing w:line="312" w:lineRule="auto"/>
        <w:sectPr>
          <w:footerReference w:type="default" r:id="rId10"/>
          <w:footnotePr/>
          <w:endnotePr/>
          <w:type w:val="nextPage"/>
          <w:pgSz w:w="11910" w:h="16840" w:orient="portrait"/>
          <w:pgMar w:top="1440" w:right="1080" w:bottom="1440" w:left="1080" w:header="0" w:footer="684" w:gutter="0"/>
          <w:cols w:num="1" w:sep="0" w:space="720" w:equalWidth="1"/>
          <w:docGrid w:linePitch="360"/>
        </w:sectPr>
      </w:pPr>
      <w:r/>
      <w:bookmarkStart w:id="98" w:name="3._评审程序"/>
      <w:r/>
      <w:bookmarkEnd w:id="98"/>
      <w:r/>
      <w:bookmarkStart w:id="99" w:name="3.4_评审结果"/>
      <w:r/>
      <w:bookmarkEnd w:id="99"/>
      <w:r/>
      <w:r/>
    </w:p>
    <w:p>
      <w:pPr>
        <w:pStyle w:val="799"/>
        <w:spacing w:line="312" w:lineRule="auto"/>
        <w:rPr>
          <w:bCs w:val="0"/>
        </w:rPr>
      </w:pPr>
      <w:r/>
      <w:bookmarkStart w:id="100" w:name="第四章__合同格式及条款"/>
      <w:r/>
      <w:bookmarkEnd w:id="100"/>
      <w:r/>
      <w:bookmarkStart w:id="101" w:name="_bookmark3"/>
      <w:r/>
      <w:bookmarkEnd w:id="101"/>
      <w:r/>
      <w:bookmarkStart w:id="102" w:name="_Toc89569904"/>
      <w:r/>
      <w:bookmarkStart w:id="103" w:name="_Toc26591"/>
      <w:r/>
      <w:bookmarkStart w:id="104" w:name="_Toc2139"/>
      <w:r/>
      <w:bookmarkStart w:id="105" w:name="_Toc104970335"/>
      <w:r>
        <w:rPr>
          <w:rFonts w:hint="eastAsia"/>
          <w:bCs w:val="0"/>
        </w:rPr>
        <w:t xml:space="preserve">第四章  </w:t>
      </w:r>
      <w:bookmarkEnd w:id="102"/>
      <w:r/>
      <w:bookmarkEnd w:id="103"/>
      <w:r/>
      <w:bookmarkEnd w:id="104"/>
      <w:r/>
      <w:bookmarkEnd w:id="105"/>
      <w:r>
        <w:rPr>
          <w:rFonts w:hint="eastAsia"/>
          <w:color w:val="000000"/>
        </w:rPr>
        <w:t xml:space="preserve">政府采购合同（参考）</w:t>
      </w:r>
      <w:r/>
    </w:p>
    <w:p>
      <w:pPr>
        <w:spacing w:line="440" w:lineRule="exact"/>
        <w:rPr>
          <w:color w:val="000000"/>
          <w:sz w:val="24"/>
          <w:szCs w:val="24"/>
        </w:rPr>
      </w:pPr>
      <w:r/>
      <w:bookmarkStart w:id="106" w:name="_Toc104970337"/>
      <w:r/>
      <w:bookmarkStart w:id="107" w:name="_Toc15411"/>
      <w:r/>
      <w:bookmarkStart w:id="108" w:name="_Hlk126413762"/>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spacing w:line="440" w:lineRule="exact"/>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spacing w:line="440" w:lineRule="exact"/>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spacing w:line="440" w:lineRule="exact"/>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842"/>
        <w:ind w:left="0" w:firstLine="0"/>
        <w:spacing w:line="440" w:lineRule="exact"/>
        <w:rPr>
          <w:b/>
          <w:bCs/>
          <w:sz w:val="24"/>
        </w:rPr>
      </w:pPr>
      <w:r>
        <w:rPr>
          <w:rFonts w:hint="eastAsia"/>
          <w:b/>
          <w:bCs/>
          <w:color w:val="000000"/>
          <w:sz w:val="24"/>
        </w:rPr>
        <w:t xml:space="preserve">一、适用范围</w:t>
      </w:r>
      <w:r/>
    </w:p>
    <w:p>
      <w:pPr>
        <w:pStyle w:val="842"/>
        <w:ind w:left="0" w:firstLine="0"/>
        <w:spacing w:line="440" w:lineRule="exact"/>
        <w:rPr>
          <w:b/>
          <w:bCs/>
          <w:sz w:val="24"/>
        </w:rPr>
      </w:pPr>
      <w:r>
        <w:rPr>
          <w:rFonts w:hint="eastAsia"/>
          <w:b/>
          <w:bCs/>
          <w:color w:val="000000"/>
          <w:sz w:val="24"/>
        </w:rPr>
        <w:t xml:space="preserve">二、项目基本情况</w:t>
      </w:r>
      <w:r/>
    </w:p>
    <w:p>
      <w:pPr>
        <w:pStyle w:val="842"/>
        <w:ind w:left="0" w:firstLine="0"/>
        <w:spacing w:line="440" w:lineRule="exact"/>
        <w:rPr>
          <w:b/>
          <w:bCs/>
          <w:sz w:val="24"/>
        </w:rPr>
      </w:pPr>
      <w:r>
        <w:rPr>
          <w:rFonts w:hint="eastAsia"/>
          <w:b/>
          <w:bCs/>
          <w:color w:val="000000"/>
          <w:sz w:val="24"/>
        </w:rPr>
        <w:t xml:space="preserve">三、委托服务事项</w:t>
      </w:r>
      <w:r/>
    </w:p>
    <w:p>
      <w:pPr>
        <w:pStyle w:val="842"/>
        <w:ind w:left="0" w:firstLine="0"/>
        <w:spacing w:line="440" w:lineRule="exact"/>
        <w:rPr>
          <w:b/>
          <w:bCs/>
          <w:sz w:val="24"/>
        </w:rPr>
      </w:pPr>
      <w:r>
        <w:rPr>
          <w:rFonts w:hint="eastAsia"/>
          <w:b/>
          <w:bCs/>
          <w:sz w:val="24"/>
        </w:rPr>
        <w:t xml:space="preserve">四、</w:t>
      </w:r>
      <w:r>
        <w:rPr>
          <w:rFonts w:hint="eastAsia"/>
          <w:b/>
          <w:bCs/>
          <w:color w:val="000000"/>
          <w:sz w:val="24"/>
        </w:rPr>
        <w:t xml:space="preserve">合同期限</w:t>
      </w:r>
      <w:r/>
    </w:p>
    <w:p>
      <w:pPr>
        <w:pStyle w:val="842"/>
        <w:ind w:left="0" w:firstLine="0"/>
        <w:spacing w:line="440" w:lineRule="exact"/>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842"/>
        <w:ind w:left="0" w:firstLine="0"/>
        <w:spacing w:line="440" w:lineRule="exact"/>
        <w:rPr>
          <w:b/>
          <w:bCs/>
          <w:sz w:val="24"/>
        </w:rPr>
      </w:pPr>
      <w:r>
        <w:rPr>
          <w:rFonts w:hint="eastAsia"/>
          <w:b/>
          <w:bCs/>
          <w:color w:val="000000"/>
          <w:sz w:val="24"/>
        </w:rPr>
        <w:t xml:space="preserve">五、费用结算方式</w:t>
      </w:r>
      <w:r/>
    </w:p>
    <w:p>
      <w:pPr>
        <w:pStyle w:val="842"/>
        <w:ind w:left="0" w:firstLine="0"/>
        <w:spacing w:line="440" w:lineRule="exact"/>
        <w:rPr>
          <w:b/>
          <w:bCs/>
          <w:color w:val="000000"/>
          <w:sz w:val="24"/>
        </w:rPr>
      </w:pPr>
      <w:r>
        <w:rPr>
          <w:rFonts w:hint="eastAsia"/>
          <w:b/>
          <w:bCs/>
          <w:color w:val="000000"/>
          <w:sz w:val="24"/>
        </w:rPr>
        <w:t xml:space="preserve">六、履约保证金：</w:t>
      </w:r>
      <w:r/>
    </w:p>
    <w:p>
      <w:pPr>
        <w:pStyle w:val="842"/>
        <w:ind w:left="0" w:firstLine="0"/>
        <w:spacing w:line="440" w:lineRule="exact"/>
        <w:rPr>
          <w:b/>
          <w:bCs/>
          <w:sz w:val="24"/>
        </w:rPr>
      </w:pPr>
      <w:r>
        <w:rPr>
          <w:rFonts w:hint="eastAsia"/>
          <w:b/>
          <w:bCs/>
          <w:color w:val="000000"/>
          <w:sz w:val="24"/>
        </w:rPr>
        <w:t xml:space="preserve">七、合同生效和终止</w:t>
      </w:r>
      <w:r/>
    </w:p>
    <w:p>
      <w:pPr>
        <w:pStyle w:val="842"/>
        <w:ind w:left="0" w:firstLine="0"/>
        <w:spacing w:line="440" w:lineRule="exact"/>
        <w:rPr>
          <w:b/>
          <w:bCs/>
          <w:sz w:val="24"/>
        </w:rPr>
      </w:pPr>
      <w:r>
        <w:rPr>
          <w:rFonts w:hint="eastAsia"/>
          <w:b/>
          <w:bCs/>
          <w:color w:val="000000"/>
          <w:sz w:val="24"/>
        </w:rPr>
        <w:t xml:space="preserve">八、双方权利义务</w:t>
      </w:r>
      <w:r/>
    </w:p>
    <w:p>
      <w:pPr>
        <w:pStyle w:val="842"/>
        <w:ind w:left="0" w:firstLine="0"/>
        <w:spacing w:line="440" w:lineRule="exact"/>
        <w:rPr>
          <w:b/>
          <w:bCs/>
          <w:sz w:val="24"/>
        </w:rPr>
      </w:pPr>
      <w:r>
        <w:rPr>
          <w:rFonts w:hint="eastAsia"/>
          <w:b/>
          <w:bCs/>
          <w:color w:val="000000"/>
          <w:sz w:val="24"/>
        </w:rPr>
        <w:t xml:space="preserve">九、争议处理</w:t>
      </w:r>
      <w:r/>
    </w:p>
    <w:p>
      <w:pPr>
        <w:pStyle w:val="842"/>
        <w:ind w:left="0" w:firstLine="500"/>
        <w:spacing w:line="440" w:lineRule="exact"/>
        <w:rPr>
          <w:sz w:val="24"/>
        </w:rPr>
      </w:pPr>
      <w:r>
        <w:rPr>
          <w:rFonts w:hint="eastAsia"/>
          <w:color w:val="000000"/>
          <w:sz w:val="24"/>
        </w:rPr>
        <w:t xml:space="preserve">合同在履行过程中发生争议时，甲方与乙方及时协商解决。协商不成时，提请泰州仲裁委员会仲裁。</w:t>
      </w:r>
      <w:r/>
    </w:p>
    <w:p>
      <w:pPr>
        <w:pStyle w:val="842"/>
        <w:ind w:left="0" w:firstLine="0"/>
        <w:spacing w:line="440" w:lineRule="exact"/>
        <w:rPr>
          <w:b/>
          <w:bCs/>
          <w:sz w:val="24"/>
        </w:rPr>
      </w:pPr>
      <w:r>
        <w:rPr>
          <w:rFonts w:hint="eastAsia"/>
          <w:b/>
          <w:bCs/>
          <w:color w:val="000000"/>
          <w:sz w:val="24"/>
        </w:rPr>
        <w:t xml:space="preserve">十、其他</w:t>
      </w:r>
      <w:r/>
    </w:p>
    <w:p>
      <w:pPr>
        <w:pStyle w:val="842"/>
        <w:ind w:left="0" w:firstLine="480"/>
        <w:spacing w:line="440" w:lineRule="exact"/>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842"/>
        <w:ind w:left="0" w:firstLine="480"/>
        <w:spacing w:line="440" w:lineRule="exact"/>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842"/>
        <w:ind w:left="0" w:firstLine="480"/>
        <w:spacing w:line="440" w:lineRule="exact"/>
        <w:rPr>
          <w:sz w:val="24"/>
        </w:rPr>
      </w:pPr>
      <w:r>
        <w:rPr>
          <w:rFonts w:hint="eastAsia"/>
          <w:color w:val="000000"/>
          <w:sz w:val="24"/>
        </w:rPr>
        <w:t xml:space="preserve">3、响应文件、磋商文件及评标过程中形成的文字资料、纪要均作为本合同的组成部分，具有同等效力。</w:t>
      </w:r>
      <w:r/>
    </w:p>
    <w:p>
      <w:pPr>
        <w:pStyle w:val="842"/>
        <w:ind w:left="0" w:firstLine="480"/>
        <w:spacing w:line="440" w:lineRule="exact"/>
        <w:rPr>
          <w:sz w:val="24"/>
        </w:rPr>
      </w:pPr>
      <w:r>
        <w:rPr>
          <w:rFonts w:hint="eastAsia"/>
          <w:color w:val="000000"/>
          <w:sz w:val="24"/>
        </w:rPr>
        <w:t xml:space="preserve">4、本合同一式肆份，自签字、盖章之日起生效。</w:t>
      </w:r>
      <w:r/>
    </w:p>
    <w:p>
      <w:pPr>
        <w:pStyle w:val="842"/>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842"/>
        <w:ind w:left="0" w:firstLine="0"/>
        <w:spacing w:line="440" w:lineRule="exact"/>
        <w:rPr>
          <w:color w:val="000000"/>
          <w:sz w:val="24"/>
        </w:rPr>
      </w:pPr>
      <w:r>
        <w:rPr>
          <w:rFonts w:hint="eastAsia"/>
          <w:color w:val="000000"/>
          <w:sz w:val="24"/>
        </w:rPr>
        <w:t xml:space="preserve">甲方（盖章）：                            乙方（盖章）：</w:t>
      </w:r>
      <w:r/>
    </w:p>
    <w:p>
      <w:pPr>
        <w:pStyle w:val="842"/>
        <w:ind w:left="0" w:firstLine="0"/>
        <w:spacing w:line="440" w:lineRule="exact"/>
        <w:rPr>
          <w:color w:val="000000"/>
          <w:sz w:val="24"/>
        </w:rPr>
      </w:pPr>
      <w:r>
        <w:rPr>
          <w:rFonts w:hint="eastAsia"/>
          <w:color w:val="000000"/>
          <w:sz w:val="24"/>
        </w:rPr>
        <w:t xml:space="preserve">法定代表人或授权委托人（签字）：          法定代表人或授权委托人（签字）：</w:t>
      </w:r>
      <w:r/>
    </w:p>
    <w:p>
      <w:pPr>
        <w:pStyle w:val="842"/>
        <w:ind w:left="0" w:firstLine="0"/>
        <w:spacing w:line="440" w:lineRule="exact"/>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842"/>
        <w:ind w:left="0" w:firstLine="0"/>
        <w:spacing w:line="440" w:lineRule="exact"/>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842"/>
        <w:ind w:left="0" w:firstLine="0"/>
        <w:spacing w:line="440" w:lineRule="exact"/>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842"/>
        <w:ind w:left="0" w:firstLine="0"/>
        <w:spacing w:line="440" w:lineRule="exact"/>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842"/>
        <w:ind w:left="0" w:firstLine="0"/>
        <w:spacing w:line="440" w:lineRule="exact"/>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pStyle w:val="875"/>
      </w:pPr>
      <w:r/>
      <w:r/>
    </w:p>
    <w:p>
      <w:pPr>
        <w:pStyle w:val="875"/>
      </w:pPr>
      <w:r/>
      <w:r/>
    </w:p>
    <w:p>
      <w:pPr>
        <w:pStyle w:val="875"/>
      </w:pPr>
      <w:r/>
      <w:r/>
    </w:p>
    <w:p>
      <w:pPr>
        <w:ind w:firstLine="643"/>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w:t>
      </w:r>
      <w:bookmarkEnd w:id="106"/>
      <w:r>
        <w:rPr>
          <w:rFonts w:hint="eastAsia" w:asciiTheme="minorEastAsia" w:hAnsiTheme="minorEastAsia" w:eastAsiaTheme="minorEastAsia" w:cstheme="minorEastAsia"/>
          <w:b/>
          <w:bCs/>
          <w:sz w:val="32"/>
          <w:szCs w:val="32"/>
        </w:rPr>
        <w:t xml:space="preserve">  采购需求</w:t>
      </w:r>
      <w:bookmarkEnd w:id="107"/>
      <w:r/>
      <w:bookmarkEnd w:id="108"/>
      <w:r/>
      <w:r/>
    </w:p>
    <w:p>
      <w:pPr>
        <w:spacing w:line="520" w:lineRule="exact"/>
        <w:tabs>
          <w:tab w:val="left" w:pos="1260" w:leader="none"/>
        </w:tabs>
        <w:rPr>
          <w:b/>
          <w:sz w:val="24"/>
          <w:szCs w:val="24"/>
        </w:rPr>
      </w:pPr>
      <w:r/>
      <w:bookmarkStart w:id="109" w:name="第六章__首次响应文件格式"/>
      <w:r/>
      <w:bookmarkEnd w:id="109"/>
      <w:r/>
      <w:bookmarkStart w:id="110" w:name="_bookmark5"/>
      <w:r/>
      <w:bookmarkEnd w:id="110"/>
      <w:r/>
      <w:bookmarkStart w:id="111" w:name="_Toc104970338"/>
      <w:r>
        <w:rPr>
          <w:rFonts w:hint="eastAsia"/>
          <w:b/>
          <w:sz w:val="24"/>
          <w:szCs w:val="24"/>
        </w:rPr>
        <w:t xml:space="preserve">一、采购需求</w:t>
      </w:r>
      <w:r/>
    </w:p>
    <w:tbl>
      <w:tblPr>
        <w:tblStyle w:val="843"/>
        <w:tblW w:w="0" w:type="auto"/>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55"/>
        <w:gridCol w:w="1095"/>
        <w:gridCol w:w="3780"/>
        <w:gridCol w:w="1290"/>
        <w:gridCol w:w="1230"/>
      </w:tblGrid>
      <w:tr>
        <w:trPr>
          <w:trHeight w:val="957"/>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采购</w:t>
            </w:r>
            <w:r>
              <w:rPr>
                <w:rFonts w:hint="eastAsia"/>
                <w:color w:val="000000"/>
                <w:sz w:val="24"/>
                <w:szCs w:val="24"/>
              </w:rPr>
              <w:t xml:space="preserve">包号</w:t>
            </w:r>
            <w:r/>
          </w:p>
        </w:tc>
        <w:tc>
          <w:tcPr>
            <w:tcW w:w="1155" w:type="dxa"/>
            <w:vAlign w:val="center"/>
            <w:textDirection w:val="lrTb"/>
            <w:noWrap w:val="false"/>
          </w:tcPr>
          <w:p>
            <w:pPr>
              <w:jc w:val="center"/>
              <w:widowControl/>
              <w:rPr>
                <w:color w:val="000000"/>
                <w:sz w:val="24"/>
                <w:szCs w:val="24"/>
              </w:rPr>
            </w:pPr>
            <w:r>
              <w:rPr>
                <w:rFonts w:hint="eastAsia"/>
                <w:color w:val="000000"/>
                <w:sz w:val="24"/>
                <w:szCs w:val="24"/>
              </w:rPr>
              <w:t xml:space="preserve">名称</w:t>
            </w:r>
            <w:r/>
          </w:p>
          <w:p>
            <w:pPr>
              <w:jc w:val="center"/>
              <w:widowControl/>
              <w:rPr>
                <w:color w:val="000000"/>
                <w:sz w:val="24"/>
                <w:szCs w:val="24"/>
              </w:rPr>
            </w:pPr>
            <w:r>
              <w:rPr>
                <w:color w:val="000000"/>
                <w:sz w:val="24"/>
                <w:szCs w:val="24"/>
              </w:rPr>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面积</w:t>
            </w:r>
            <w:r/>
          </w:p>
        </w:tc>
        <w:tc>
          <w:tcPr>
            <w:tcW w:w="3780" w:type="dxa"/>
            <w:vAlign w:val="center"/>
            <w:textDirection w:val="lrTb"/>
            <w:noWrap w:val="false"/>
          </w:tcPr>
          <w:p>
            <w:pPr>
              <w:jc w:val="center"/>
              <w:widowControl/>
              <w:rPr>
                <w:sz w:val="24"/>
                <w:szCs w:val="24"/>
              </w:rPr>
            </w:pPr>
            <w:r>
              <w:rPr>
                <w:rFonts w:hint="eastAsia"/>
                <w:sz w:val="24"/>
                <w:szCs w:val="24"/>
              </w:rPr>
              <w:t xml:space="preserve">技术</w:t>
            </w:r>
            <w:r>
              <w:rPr>
                <w:rFonts w:hint="eastAsia"/>
                <w:color w:val="000000"/>
                <w:sz w:val="24"/>
                <w:szCs w:val="24"/>
              </w:rPr>
              <w:t xml:space="preserve">参</w:t>
            </w:r>
            <w:r>
              <w:rPr>
                <w:rFonts w:hint="eastAsia"/>
                <w:sz w:val="24"/>
                <w:szCs w:val="24"/>
              </w:rPr>
              <w:t xml:space="preserve">数</w:t>
            </w:r>
            <w:r/>
          </w:p>
        </w:tc>
        <w:tc>
          <w:tcPr>
            <w:tcW w:w="1290" w:type="dxa"/>
            <w:vAlign w:val="center"/>
            <w:textDirection w:val="lrTb"/>
            <w:noWrap w:val="false"/>
          </w:tcPr>
          <w:p>
            <w:pPr>
              <w:jc w:val="center"/>
              <w:widowControl/>
              <w:rPr>
                <w:sz w:val="24"/>
                <w:szCs w:val="24"/>
                <w:lang w:val="en-US"/>
              </w:rPr>
            </w:pPr>
            <w:r>
              <w:rPr>
                <w:rFonts w:hint="eastAsia"/>
                <w:sz w:val="24"/>
                <w:szCs w:val="24"/>
                <w:lang w:val="en-US"/>
              </w:rPr>
              <w:t xml:space="preserve">单价</w:t>
            </w:r>
            <w:r/>
          </w:p>
        </w:tc>
        <w:tc>
          <w:tcPr>
            <w:tcW w:w="1230" w:type="dxa"/>
            <w:vAlign w:val="center"/>
            <w:textDirection w:val="lrTb"/>
            <w:noWrap w:val="false"/>
          </w:tcPr>
          <w:p>
            <w:pPr>
              <w:jc w:val="center"/>
              <w:widowControl/>
              <w:rPr>
                <w:color w:val="000000"/>
                <w:sz w:val="24"/>
                <w:szCs w:val="24"/>
                <w:lang w:val="en-US"/>
              </w:rPr>
            </w:pPr>
            <w:r>
              <w:rPr>
                <w:rFonts w:hint="eastAsia"/>
                <w:color w:val="000000"/>
                <w:sz w:val="24"/>
                <w:szCs w:val="24"/>
                <w:lang w:val="en-US"/>
              </w:rPr>
              <w:t xml:space="preserve">预算价（元）</w:t>
            </w:r>
            <w:r/>
          </w:p>
        </w:tc>
      </w:tr>
      <w:tr>
        <w:trPr>
          <w:trHeight w:val="957"/>
        </w:trPr>
        <w:tc>
          <w:tcPr>
            <w:tcW w:w="750" w:type="dxa"/>
            <w:vAlign w:val="center"/>
            <w:textDirection w:val="lrTb"/>
            <w:noWrap w:val="false"/>
          </w:tcPr>
          <w:p>
            <w:pPr>
              <w:jc w:val="center"/>
              <w:widowControl/>
              <w:rPr>
                <w:rFonts w:hint="eastAsia" w:eastAsia="宋体"/>
                <w:color w:val="000000"/>
                <w:sz w:val="24"/>
                <w:szCs w:val="24"/>
                <w:lang w:val="en-US" w:eastAsia="zh-CN"/>
              </w:rPr>
            </w:pPr>
            <w:r>
              <w:rPr>
                <w:rFonts w:hint="eastAsia"/>
                <w:color w:val="000000"/>
                <w:sz w:val="24"/>
                <w:szCs w:val="24"/>
                <w:lang w:val="en-US" w:eastAsia="zh-CN"/>
              </w:rPr>
              <w:t xml:space="preserve">1</w:t>
            </w:r>
            <w:r/>
          </w:p>
        </w:tc>
        <w:tc>
          <w:tcPr>
            <w:tcW w:w="1155" w:type="dxa"/>
            <w:vAlign w:val="center"/>
            <w:textDirection w:val="lrTb"/>
            <w:noWrap w:val="false"/>
          </w:tcPr>
          <w:p>
            <w:pPr>
              <w:jc w:val="center"/>
              <w:widowControl/>
              <w:rPr>
                <w:sz w:val="24"/>
                <w:szCs w:val="24"/>
              </w:rPr>
            </w:pPr>
            <w:r>
              <w:rPr>
                <w:rFonts w:hint="eastAsia"/>
                <w:sz w:val="24"/>
                <w:szCs w:val="24"/>
              </w:rPr>
              <w:t xml:space="preserve">生物有机</w:t>
            </w:r>
            <w:r/>
          </w:p>
          <w:p>
            <w:pPr>
              <w:jc w:val="center"/>
              <w:widowControl/>
              <w:rPr>
                <w:color w:val="000000"/>
                <w:sz w:val="24"/>
                <w:szCs w:val="24"/>
              </w:rPr>
            </w:pPr>
            <w:r>
              <w:rPr>
                <w:rFonts w:hint="eastAsia"/>
                <w:sz w:val="24"/>
                <w:szCs w:val="24"/>
              </w:rPr>
              <w:t xml:space="preserve">肥</w:t>
            </w:r>
            <w:r>
              <w:rPr>
                <w:rFonts w:hint="eastAsia"/>
                <w:sz w:val="24"/>
                <w:szCs w:val="24"/>
                <w:lang w:val="en-US"/>
              </w:rPr>
              <w:t xml:space="preserve">及撒施作业</w:t>
            </w:r>
            <w:r/>
          </w:p>
        </w:tc>
        <w:tc>
          <w:tcPr>
            <w:tcW w:w="1095" w:type="dxa"/>
            <w:vAlign w:val="center"/>
            <w:textDirection w:val="lrTb"/>
            <w:noWrap w:val="false"/>
          </w:tcPr>
          <w:p>
            <w:pPr>
              <w:jc w:val="center"/>
              <w:widowControl/>
              <w:rPr>
                <w:rFonts w:hint="eastAsia"/>
                <w:sz w:val="24"/>
                <w:szCs w:val="24"/>
                <w:lang w:val="en-US"/>
              </w:rPr>
            </w:pPr>
            <w:r>
              <w:rPr>
                <w:rFonts w:hint="eastAsia"/>
                <w:sz w:val="24"/>
                <w:szCs w:val="24"/>
                <w:lang w:val="en-US"/>
              </w:rPr>
              <w:t xml:space="preserve">500吨</w:t>
            </w:r>
            <w:r/>
          </w:p>
        </w:tc>
        <w:tc>
          <w:tcPr>
            <w:tcW w:w="3780" w:type="dxa"/>
            <w:vAlign w:val="center"/>
            <w:textDirection w:val="lrTb"/>
            <w:noWrap w:val="false"/>
          </w:tcPr>
          <w:p>
            <w:pPr>
              <w:rPr>
                <w:sz w:val="24"/>
                <w:szCs w:val="24"/>
                <w:highlight w:val="yellow"/>
                <w:lang w:val="en-US"/>
              </w:rPr>
            </w:pPr>
            <w:r>
              <w:rPr>
                <w:rFonts w:hint="eastAsia"/>
                <w:sz w:val="24"/>
                <w:szCs w:val="24"/>
                <w:highlight w:val="yellow"/>
                <w:lang w:val="en-US"/>
              </w:rPr>
              <w:t xml:space="preserve">1、</w:t>
            </w:r>
            <w:r>
              <w:rPr>
                <w:sz w:val="24"/>
                <w:szCs w:val="24"/>
                <w:highlight w:val="yellow"/>
                <w:lang w:val="en-US"/>
              </w:rPr>
              <w:t xml:space="preserve">生产厂家具备菌剂生产资质和能力，有符合指标要求的农业部生物有机肥料登记证（其中登记的有效菌种与产品一致）。</w:t>
            </w:r>
            <w:r>
              <w:rPr>
                <w:rFonts w:hint="eastAsia"/>
                <w:sz w:val="24"/>
                <w:szCs w:val="24"/>
                <w:highlight w:val="yellow"/>
                <w:lang w:val="en-US"/>
              </w:rPr>
              <w:t xml:space="preserve">产品质量必须符合或优于</w:t>
            </w:r>
            <w:r>
              <w:rPr>
                <w:sz w:val="24"/>
                <w:szCs w:val="24"/>
                <w:highlight w:val="yellow"/>
                <w:lang w:val="en-US"/>
              </w:rPr>
              <w:t xml:space="preserve">NY884-2012《生物有机肥》标准要求，功能菌包含哈茨木霉菌</w:t>
            </w:r>
            <w:r>
              <w:rPr>
                <w:rFonts w:hint="eastAsia"/>
                <w:sz w:val="24"/>
                <w:szCs w:val="24"/>
                <w:highlight w:val="yellow"/>
                <w:lang w:val="en-US"/>
              </w:rPr>
              <w:t xml:space="preserve">或枯草芽孢杆菌或地衣芽孢杆菌，</w:t>
            </w:r>
            <w:r>
              <w:rPr>
                <w:sz w:val="24"/>
                <w:szCs w:val="24"/>
                <w:highlight w:val="yellow"/>
                <w:lang w:val="en-US"/>
              </w:rPr>
              <w:t xml:space="preserve">且有效活菌数≥2亿／g</w:t>
            </w:r>
            <w:r>
              <w:rPr>
                <w:rFonts w:hint="eastAsia"/>
                <w:sz w:val="24"/>
                <w:szCs w:val="24"/>
                <w:highlight w:val="yellow"/>
                <w:lang w:val="en-US"/>
              </w:rPr>
              <w:t xml:space="preserve">，</w:t>
            </w:r>
            <w:r>
              <w:rPr>
                <w:sz w:val="24"/>
                <w:szCs w:val="24"/>
                <w:highlight w:val="yellow"/>
                <w:lang w:val="en-US"/>
              </w:rPr>
              <w:t xml:space="preserve">有机质主要原料包含植物源，有机质含量≥50%；</w:t>
            </w:r>
            <w:r/>
          </w:p>
          <w:p>
            <w:pPr>
              <w:pStyle w:val="799"/>
              <w:jc w:val="left"/>
              <w:rPr>
                <w:b w:val="0"/>
                <w:bCs w:val="0"/>
                <w:sz w:val="24"/>
                <w:szCs w:val="24"/>
                <w:lang w:val="en-US"/>
              </w:rPr>
            </w:pPr>
            <w:r>
              <w:rPr>
                <w:b w:val="0"/>
                <w:bCs w:val="0"/>
                <w:sz w:val="24"/>
                <w:szCs w:val="24"/>
                <w:highlight w:val="yellow"/>
                <w:lang w:val="en-US"/>
              </w:rPr>
              <w:t xml:space="preserve">2</w:t>
            </w:r>
            <w:r>
              <w:rPr>
                <w:rFonts w:hint="eastAsia"/>
                <w:b w:val="0"/>
                <w:bCs w:val="0"/>
                <w:sz w:val="24"/>
                <w:szCs w:val="24"/>
                <w:highlight w:val="yellow"/>
                <w:lang w:val="en-US"/>
              </w:rPr>
              <w:t xml:space="preserve">、</w:t>
            </w:r>
            <w:r>
              <w:rPr>
                <w:b w:val="0"/>
                <w:bCs w:val="0"/>
                <w:sz w:val="24"/>
                <w:szCs w:val="24"/>
                <w:highlight w:val="yellow"/>
                <w:lang w:val="en-US"/>
              </w:rPr>
              <w:t xml:space="preserve">出具农业部微生物肥料和食用菌菌种质量监督检验测试中心出具的由第三方单位，送检的生物有机肥（技术指标与投标产品一致）全项合格检验报告；</w:t>
            </w:r>
            <w:r/>
          </w:p>
          <w:p>
            <w:pPr>
              <w:pStyle w:val="799"/>
              <w:jc w:val="left"/>
              <w:rPr>
                <w:b w:val="0"/>
                <w:bCs w:val="0"/>
                <w:sz w:val="24"/>
                <w:szCs w:val="24"/>
                <w:highlight w:val="yellow"/>
                <w:lang w:val="en-US"/>
              </w:rPr>
            </w:pPr>
            <w:r>
              <w:rPr>
                <w:b w:val="0"/>
                <w:bCs w:val="0"/>
                <w:sz w:val="24"/>
                <w:szCs w:val="24"/>
                <w:highlight w:val="yellow"/>
                <w:lang w:val="en-US"/>
              </w:rPr>
              <w:t xml:space="preserve">3</w:t>
            </w:r>
            <w:r>
              <w:rPr>
                <w:rFonts w:hint="eastAsia"/>
                <w:b w:val="0"/>
                <w:bCs w:val="0"/>
                <w:sz w:val="24"/>
                <w:szCs w:val="24"/>
                <w:highlight w:val="yellow"/>
                <w:lang w:val="en-US"/>
              </w:rPr>
              <w:t xml:space="preserve">、播撒作业：小麦收获后采用抛肥机或其他施肥机械施肥，确保施肥均匀、肥土相融。</w:t>
            </w:r>
            <w:r/>
          </w:p>
          <w:p>
            <w:pPr>
              <w:rPr>
                <w:sz w:val="24"/>
                <w:szCs w:val="24"/>
                <w:lang w:val="en-US"/>
              </w:rPr>
            </w:pPr>
            <w:r>
              <w:rPr>
                <w:sz w:val="24"/>
                <w:szCs w:val="24"/>
                <w:highlight w:val="yellow"/>
                <w:lang w:val="en-US"/>
              </w:rPr>
              <w:t xml:space="preserve">4</w:t>
            </w:r>
            <w:r>
              <w:rPr>
                <w:rFonts w:hint="eastAsia"/>
                <w:sz w:val="24"/>
                <w:szCs w:val="24"/>
                <w:highlight w:val="yellow"/>
                <w:lang w:val="en-US"/>
              </w:rPr>
              <w:t xml:space="preserve">、用量：生物有机肥500kg/亩，作业面积1000亩（因秸秆离田堆肥下茬还田增加施用）</w:t>
            </w:r>
            <w:r/>
          </w:p>
          <w:p>
            <w:pPr>
              <w:rPr>
                <w:rFonts w:hint="eastAsia"/>
                <w:sz w:val="24"/>
                <w:szCs w:val="24"/>
              </w:rPr>
            </w:pPr>
            <w:r>
              <w:rPr>
                <w:rFonts w:hint="eastAsia"/>
                <w:sz w:val="24"/>
                <w:szCs w:val="24"/>
              </w:rPr>
            </w:r>
            <w:r/>
          </w:p>
        </w:tc>
        <w:tc>
          <w:tcPr>
            <w:tcW w:w="1290" w:type="dxa"/>
            <w:vAlign w:val="center"/>
            <w:textDirection w:val="lrTb"/>
            <w:noWrap w:val="false"/>
          </w:tcPr>
          <w:p>
            <w:pPr>
              <w:jc w:val="center"/>
              <w:rPr>
                <w:rFonts w:hint="eastAsia"/>
                <w:sz w:val="24"/>
                <w:szCs w:val="24"/>
                <w:lang w:val="en-US"/>
              </w:rPr>
            </w:pPr>
            <w:r>
              <w:rPr>
                <w:rFonts w:hint="eastAsia"/>
                <w:sz w:val="24"/>
                <w:szCs w:val="24"/>
                <w:lang w:val="en-US"/>
              </w:rPr>
              <w:t xml:space="preserve">1500元/吨</w:t>
            </w:r>
            <w:r/>
          </w:p>
        </w:tc>
        <w:tc>
          <w:tcPr>
            <w:tcW w:w="1230" w:type="dxa"/>
            <w:vAlign w:val="center"/>
            <w:textDirection w:val="lrTb"/>
            <w:noWrap w:val="false"/>
          </w:tcPr>
          <w:p>
            <w:pPr>
              <w:jc w:val="center"/>
              <w:rPr>
                <w:rFonts w:hint="eastAsia"/>
                <w:color w:val="000000"/>
                <w:sz w:val="24"/>
                <w:szCs w:val="24"/>
                <w:lang w:val="en-US"/>
              </w:rPr>
            </w:pPr>
            <w:r>
              <w:rPr>
                <w:rFonts w:hint="eastAsia"/>
                <w:sz w:val="24"/>
                <w:szCs w:val="24"/>
                <w:lang w:val="en-US"/>
              </w:rPr>
              <w:t xml:space="preserve">750000</w:t>
            </w:r>
            <w:r/>
          </w:p>
        </w:tc>
      </w:tr>
      <w:tr>
        <w:trPr>
          <w:trHeight w:val="4303"/>
        </w:trPr>
        <w:tc>
          <w:tcPr>
            <w:tcW w:w="750" w:type="dxa"/>
            <w:vAlign w:val="center"/>
            <w:textDirection w:val="lrTb"/>
            <w:noWrap w:val="false"/>
          </w:tcPr>
          <w:p>
            <w:pPr>
              <w:jc w:val="center"/>
              <w:widowControl/>
              <w:rPr>
                <w:rFonts w:hint="eastAsia" w:eastAsia="宋体"/>
                <w:sz w:val="24"/>
                <w:szCs w:val="24"/>
                <w:lang w:val="en-US" w:eastAsia="zh-CN"/>
              </w:rPr>
            </w:pPr>
            <w:r>
              <w:rPr>
                <w:rFonts w:hint="eastAsia"/>
                <w:sz w:val="24"/>
                <w:szCs w:val="24"/>
                <w:lang w:val="en-US" w:eastAsia="zh-CN"/>
              </w:rPr>
              <w:t xml:space="preserve">2</w:t>
            </w:r>
            <w:r/>
          </w:p>
        </w:tc>
        <w:tc>
          <w:tcPr>
            <w:tcW w:w="1155" w:type="dxa"/>
            <w:vAlign w:val="center"/>
            <w:textDirection w:val="lrTb"/>
            <w:noWrap w:val="false"/>
          </w:tcPr>
          <w:p>
            <w:pPr>
              <w:jc w:val="center"/>
              <w:widowControl/>
              <w:rPr>
                <w:sz w:val="24"/>
                <w:szCs w:val="24"/>
              </w:rPr>
            </w:pPr>
            <w:r>
              <w:rPr>
                <w:rFonts w:hint="eastAsia"/>
                <w:sz w:val="24"/>
                <w:szCs w:val="24"/>
              </w:rPr>
              <w:t xml:space="preserve">秸秆离田堆肥及撒施</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1000亩</w:t>
            </w:r>
            <w:r/>
          </w:p>
        </w:tc>
        <w:tc>
          <w:tcPr>
            <w:tcW w:w="3780" w:type="dxa"/>
            <w:vAlign w:val="center"/>
            <w:textDirection w:val="lrTb"/>
            <w:noWrap w:val="false"/>
          </w:tcPr>
          <w:p>
            <w:pPr>
              <w:rPr>
                <w:sz w:val="24"/>
                <w:szCs w:val="24"/>
                <w:highlight w:val="yellow"/>
              </w:rPr>
            </w:pPr>
            <w:r>
              <w:rPr>
                <w:rFonts w:hint="eastAsia"/>
                <w:sz w:val="24"/>
                <w:szCs w:val="24"/>
                <w:lang w:val="en-US"/>
              </w:rPr>
              <w:t xml:space="preserve">1</w:t>
            </w:r>
            <w:r>
              <w:rPr>
                <w:rFonts w:hint="eastAsia"/>
                <w:sz w:val="24"/>
                <w:szCs w:val="24"/>
                <w:highlight w:val="yellow"/>
                <w:lang w:val="en-US"/>
              </w:rPr>
              <w:t xml:space="preserve">、堆肥安全性指标</w:t>
            </w:r>
            <w:r>
              <w:rPr>
                <w:rFonts w:hint="eastAsia"/>
                <w:sz w:val="24"/>
                <w:szCs w:val="24"/>
                <w:highlight w:val="yellow"/>
              </w:rPr>
              <w:t xml:space="preserve">符合农业行业标准：NY/T 525-2021《有机肥料》（organic fertilizer）要求。</w:t>
            </w:r>
            <w:r/>
          </w:p>
          <w:p>
            <w:pPr>
              <w:rPr>
                <w:sz w:val="24"/>
                <w:szCs w:val="24"/>
                <w:lang w:val="en-US"/>
              </w:rPr>
            </w:pPr>
            <w:r>
              <w:rPr>
                <w:rFonts w:hint="eastAsia"/>
                <w:sz w:val="24"/>
                <w:szCs w:val="24"/>
                <w:highlight w:val="yellow"/>
                <w:lang w:val="en-US"/>
              </w:rPr>
              <w:t xml:space="preserve">2、采用抛肥机或其他施肥机械施肥，秋播期间结合深耕或在播种时均匀地撒施在根系集中分布的区域或经常保持湿润状态的土层中，做到土肥相融，作业面积1000亩。</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450元/亩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450000</w:t>
            </w:r>
            <w:r/>
          </w:p>
        </w:tc>
      </w:tr>
      <w:tr>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3</w:t>
            </w:r>
            <w:r/>
          </w:p>
        </w:tc>
        <w:tc>
          <w:tcPr>
            <w:tcW w:w="1155" w:type="dxa"/>
            <w:vAlign w:val="center"/>
            <w:textDirection w:val="lrTb"/>
            <w:noWrap w:val="false"/>
          </w:tcPr>
          <w:p>
            <w:pPr>
              <w:jc w:val="both"/>
              <w:widowControl/>
              <w:rPr>
                <w:sz w:val="24"/>
                <w:szCs w:val="24"/>
                <w:lang w:val="en-US"/>
              </w:rPr>
            </w:pPr>
            <w:r>
              <w:rPr>
                <w:rFonts w:hint="eastAsia"/>
                <w:sz w:val="24"/>
                <w:szCs w:val="24"/>
              </w:rPr>
              <w:t xml:space="preserve">秸秆高温</w:t>
            </w:r>
            <w:r>
              <w:rPr>
                <w:rFonts w:hint="eastAsia"/>
                <w:sz w:val="24"/>
                <w:szCs w:val="24"/>
                <w:lang w:val="en-US"/>
              </w:rPr>
              <w:t xml:space="preserve">瞬时灭活作业</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250亩</w:t>
            </w:r>
            <w:r/>
          </w:p>
        </w:tc>
        <w:tc>
          <w:tcPr>
            <w:tcW w:w="3780" w:type="dxa"/>
            <w:vAlign w:val="center"/>
            <w:textDirection w:val="lrTb"/>
            <w:noWrap w:val="false"/>
          </w:tcPr>
          <w:p>
            <w:pPr>
              <w:rPr>
                <w:color w:val="auto"/>
                <w:sz w:val="24"/>
                <w:szCs w:val="24"/>
                <w:highlight w:val="yellow"/>
                <w:lang w:val="en-US"/>
              </w:rPr>
            </w:pPr>
            <w:r>
              <w:rPr>
                <w:color w:val="auto"/>
                <w:sz w:val="24"/>
                <w:szCs w:val="24"/>
                <w:highlight w:val="yellow"/>
                <w:lang w:val="en-US"/>
              </w:rPr>
              <w:t xml:space="preserve">1、作业模式：小面积方形田块采用打圈模式，大面积长方形田块则选用S形作业模式；</w:t>
            </w:r>
            <w:r/>
          </w:p>
          <w:p>
            <w:pPr>
              <w:rPr>
                <w:color w:val="auto"/>
                <w:sz w:val="24"/>
                <w:szCs w:val="24"/>
                <w:highlight w:val="yellow"/>
                <w:lang w:val="en-US"/>
              </w:rPr>
            </w:pPr>
            <w:r>
              <w:rPr>
                <w:color w:val="auto"/>
                <w:sz w:val="24"/>
                <w:szCs w:val="24"/>
                <w:highlight w:val="yellow"/>
                <w:lang w:val="en-US"/>
              </w:rPr>
              <w:t xml:space="preserve">2、要求：作业速度以3km/h为宜，土壤火焰高温灭活装备的作业效率0.3~0.8hm2/h，耕作深度5~10cm，耕深稳定性≥90%，杀虫率≥90%，杂草控制率≥50%；</w:t>
            </w:r>
            <w:r/>
          </w:p>
          <w:p>
            <w:pPr>
              <w:rPr>
                <w:color w:val="auto"/>
                <w:sz w:val="24"/>
                <w:szCs w:val="24"/>
                <w:highlight w:val="yellow"/>
                <w:lang w:val="en-US"/>
              </w:rPr>
            </w:pPr>
            <w:r>
              <w:rPr>
                <w:color w:val="auto"/>
                <w:sz w:val="24"/>
                <w:szCs w:val="24"/>
                <w:highlight w:val="yellow"/>
                <w:lang w:val="en-US"/>
              </w:rPr>
              <w:t xml:space="preserve">3、液化石油气2kg/亩，配套的液化石油气瓶应符合GB/T17258的规定；</w:t>
            </w:r>
            <w:r/>
          </w:p>
          <w:p>
            <w:pPr>
              <w:rPr>
                <w:sz w:val="24"/>
                <w:szCs w:val="24"/>
                <w:lang w:val="en-US"/>
              </w:rPr>
            </w:pPr>
            <w:r>
              <w:rPr>
                <w:color w:val="auto"/>
                <w:sz w:val="24"/>
                <w:szCs w:val="24"/>
                <w:highlight w:val="yellow"/>
                <w:lang w:val="en-US"/>
              </w:rPr>
              <w:t xml:space="preserve">4、其他：正式作业前，应仔细检查各连接部位的紧固件，确保所有部件连接牢固、无松动；火焰强度调整需按规范操作：先开启小阀门，由人工手持电子脉冲点火器完成点火，随后调大阀门将火焰强度调至最大，再根据土壤实际含水量及作业深度进行精准微调；田头区域作业时无需抬升装备，可直接连续作业；火焰喷头、保温罩高温，严禁接触；运输、转场等非作业状态，应及时关闭燃气瓶阀门；配备干粉灭火器。</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160元/亩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40000</w:t>
            </w:r>
            <w:r/>
          </w:p>
        </w:tc>
      </w:tr>
    </w:tbl>
    <w:p>
      <w:pPr>
        <w:spacing w:line="520" w:lineRule="exact"/>
        <w:tabs>
          <w:tab w:val="left" w:pos="1260" w:leader="none"/>
        </w:tabs>
        <w:rPr>
          <w:b/>
          <w:sz w:val="24"/>
          <w:szCs w:val="24"/>
        </w:rPr>
      </w:pPr>
      <w:r>
        <w:rPr>
          <w:rFonts w:hint="eastAsia"/>
          <w:b/>
          <w:sz w:val="24"/>
          <w:szCs w:val="24"/>
        </w:rPr>
        <w:t xml:space="preserve">二、供货要求及交货地点</w:t>
      </w:r>
      <w:r/>
    </w:p>
    <w:p>
      <w:pPr>
        <w:ind w:firstLine="460"/>
        <w:spacing w:line="360" w:lineRule="auto"/>
        <w:tabs>
          <w:tab w:val="left" w:pos="323" w:leader="none"/>
        </w:tabs>
        <w:rPr>
          <w:b/>
          <w:sz w:val="24"/>
          <w:szCs w:val="24"/>
        </w:rPr>
      </w:pPr>
      <w:r>
        <w:rPr>
          <w:rFonts w:hint="eastAsia"/>
          <w:sz w:val="24"/>
          <w:szCs w:val="24"/>
        </w:rPr>
        <w:t xml:space="preserve">供应商在采购</w:t>
      </w:r>
      <w:r>
        <w:rPr>
          <w:rFonts w:hint="eastAsia"/>
          <w:sz w:val="24"/>
          <w:szCs w:val="24"/>
          <w:lang w:val="en-US"/>
        </w:rPr>
        <w:t xml:space="preserve">人</w:t>
      </w:r>
      <w:r>
        <w:rPr>
          <w:rFonts w:hint="eastAsia"/>
          <w:sz w:val="24"/>
          <w:szCs w:val="24"/>
        </w:rPr>
        <w:t xml:space="preserve">要求供货时间前完成供肥（撒施），按照采购</w:t>
      </w:r>
      <w:r>
        <w:rPr>
          <w:rFonts w:hint="eastAsia"/>
          <w:sz w:val="24"/>
          <w:szCs w:val="24"/>
          <w:lang w:val="en-US"/>
        </w:rPr>
        <w:t xml:space="preserve">人</w:t>
      </w:r>
      <w:r>
        <w:rPr>
          <w:rFonts w:hint="eastAsia"/>
          <w:sz w:val="24"/>
          <w:szCs w:val="24"/>
        </w:rPr>
        <w:t xml:space="preserve">提供的信息，送至指定地点并负责卸货，进行统一撒施，同时做好供货台账记录、技术指导等服务，对上述要求做出详细工作方案。</w:t>
      </w:r>
      <w:r/>
    </w:p>
    <w:p>
      <w:pPr>
        <w:spacing w:line="520" w:lineRule="exact"/>
        <w:tabs>
          <w:tab w:val="left" w:pos="1260" w:leader="none"/>
        </w:tabs>
        <w:rPr>
          <w:b/>
          <w:sz w:val="24"/>
          <w:szCs w:val="24"/>
        </w:rPr>
      </w:pPr>
      <w:r>
        <w:rPr>
          <w:rFonts w:hint="eastAsia"/>
          <w:b/>
          <w:sz w:val="24"/>
          <w:szCs w:val="24"/>
          <w:lang w:val="en-US"/>
        </w:rPr>
        <w:t xml:space="preserve">三</w:t>
      </w:r>
      <w:r>
        <w:rPr>
          <w:rFonts w:hint="eastAsia"/>
          <w:b/>
          <w:sz w:val="24"/>
          <w:szCs w:val="24"/>
        </w:rPr>
        <w:t xml:space="preserve">、质量及商务等要求</w:t>
      </w:r>
      <w:r/>
    </w:p>
    <w:p>
      <w:pPr>
        <w:ind w:firstLine="480"/>
        <w:spacing w:line="520" w:lineRule="exact"/>
        <w:tabs>
          <w:tab w:val="left" w:pos="1260" w:leader="none"/>
        </w:tabs>
        <w:rPr>
          <w:sz w:val="24"/>
          <w:szCs w:val="24"/>
        </w:rPr>
      </w:pPr>
      <w:r>
        <w:rPr>
          <w:rFonts w:hint="eastAsia"/>
          <w:sz w:val="24"/>
          <w:szCs w:val="24"/>
        </w:rPr>
        <w:t xml:space="preserve">1、投标供应商能按采购人要求将货物分批次及时供应到指定地点，并完成卸货。供应商如提供假、冒、伪、劣商品，将按政府采购法的有关规定处罚。</w:t>
      </w:r>
      <w:r/>
    </w:p>
    <w:p>
      <w:pPr>
        <w:ind w:firstLine="480"/>
        <w:spacing w:line="360" w:lineRule="auto"/>
        <w:tabs>
          <w:tab w:val="left" w:pos="323" w:leader="none"/>
        </w:tabs>
        <w:rPr>
          <w:sz w:val="24"/>
          <w:szCs w:val="24"/>
        </w:rPr>
      </w:pPr>
      <w:r>
        <w:rPr>
          <w:rFonts w:hint="eastAsia"/>
          <w:sz w:val="24"/>
          <w:szCs w:val="24"/>
        </w:rPr>
        <w:t xml:space="preserve">2、本次采购中标后不允许转包、分包。</w:t>
      </w:r>
      <w:r/>
    </w:p>
    <w:p>
      <w:pPr>
        <w:ind w:firstLine="480"/>
        <w:spacing w:line="360" w:lineRule="auto"/>
        <w:tabs>
          <w:tab w:val="left" w:pos="323" w:leader="none"/>
        </w:tabs>
        <w:rPr>
          <w:sz w:val="24"/>
          <w:szCs w:val="24"/>
        </w:rPr>
      </w:pPr>
      <w:r>
        <w:rPr>
          <w:rFonts w:hint="eastAsia"/>
          <w:sz w:val="24"/>
          <w:szCs w:val="24"/>
        </w:rPr>
        <w:t xml:space="preserve">3、投标报价应为完成本次采购所需的全部费用，包括产品生产、运输、配送、卸货、</w:t>
      </w:r>
      <w:r>
        <w:rPr>
          <w:rFonts w:hint="eastAsia"/>
          <w:sz w:val="24"/>
          <w:szCs w:val="24"/>
          <w:lang w:val="en-US"/>
        </w:rPr>
        <w:t xml:space="preserve">撒施、</w:t>
      </w:r>
      <w:r>
        <w:rPr>
          <w:rFonts w:hint="eastAsia"/>
          <w:sz w:val="24"/>
          <w:szCs w:val="24"/>
        </w:rPr>
        <w:t xml:space="preserve">售后服务、税金、抽样检测以及供货全部工作需支付的一切费用和拟获得的利润，并考虑应承担的风险。</w:t>
      </w:r>
      <w:r/>
    </w:p>
    <w:p>
      <w:pPr>
        <w:ind w:firstLine="480"/>
        <w:spacing w:line="360" w:lineRule="auto"/>
        <w:tabs>
          <w:tab w:val="left" w:pos="323" w:leader="none"/>
        </w:tabs>
        <w:rPr>
          <w:sz w:val="24"/>
          <w:szCs w:val="24"/>
        </w:rPr>
      </w:pPr>
      <w:r>
        <w:rPr>
          <w:rFonts w:hint="eastAsia"/>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spacing w:line="360" w:lineRule="auto"/>
        <w:tabs>
          <w:tab w:val="left" w:pos="323" w:leader="none"/>
        </w:tabs>
        <w:rPr>
          <w:sz w:val="24"/>
          <w:szCs w:val="24"/>
        </w:rPr>
      </w:pPr>
      <w:r>
        <w:rPr>
          <w:rFonts w:hint="eastAsia"/>
          <w:sz w:val="24"/>
          <w:szCs w:val="24"/>
        </w:rPr>
        <w:t xml:space="preserve">5、货物质保期：当前种植季使用无质量问题后下一种植季。</w:t>
      </w:r>
      <w:r/>
    </w:p>
    <w:p>
      <w:pPr>
        <w:ind w:firstLine="480"/>
        <w:spacing w:line="360" w:lineRule="auto"/>
        <w:tabs>
          <w:tab w:val="left" w:pos="323" w:leader="none"/>
        </w:tabs>
        <w:rPr>
          <w:sz w:val="24"/>
          <w:szCs w:val="24"/>
        </w:rPr>
      </w:pPr>
      <w:r>
        <w:rPr>
          <w:rFonts w:hint="eastAsia"/>
          <w:sz w:val="24"/>
          <w:szCs w:val="24"/>
        </w:rPr>
        <w:t xml:space="preserve">6、交货（</w:t>
      </w:r>
      <w:r>
        <w:rPr>
          <w:rFonts w:hint="eastAsia"/>
          <w:sz w:val="24"/>
          <w:szCs w:val="24"/>
          <w:lang w:val="en-US"/>
        </w:rPr>
        <w:t xml:space="preserve">服务</w:t>
      </w:r>
      <w:r>
        <w:rPr>
          <w:rFonts w:hint="eastAsia"/>
          <w:sz w:val="24"/>
          <w:szCs w:val="24"/>
        </w:rPr>
        <w:t xml:space="preserve">）期：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tabs>
          <w:tab w:val="left" w:pos="323" w:leader="none"/>
        </w:tabs>
        <w:rPr>
          <w:sz w:val="24"/>
          <w:szCs w:val="24"/>
        </w:rPr>
      </w:pPr>
      <w:r>
        <w:rPr>
          <w:rFonts w:hint="eastAsia"/>
          <w:sz w:val="24"/>
          <w:szCs w:val="24"/>
        </w:rPr>
        <w:t xml:space="preserve">7、最终按实结算。</w:t>
      </w:r>
      <w:r/>
    </w:p>
    <w:p>
      <w:pPr>
        <w:spacing w:line="360" w:lineRule="auto"/>
        <w:rPr>
          <w:b/>
          <w:sz w:val="24"/>
          <w:szCs w:val="24"/>
        </w:rPr>
      </w:pPr>
      <w:r>
        <w:rPr>
          <w:rFonts w:hint="eastAsia"/>
          <w:b/>
          <w:sz w:val="24"/>
          <w:szCs w:val="24"/>
          <w:lang w:val="en-US"/>
        </w:rPr>
        <w:t xml:space="preserve">四</w:t>
      </w:r>
      <w:r>
        <w:rPr>
          <w:rFonts w:hint="eastAsia"/>
          <w:b/>
          <w:sz w:val="24"/>
          <w:szCs w:val="24"/>
        </w:rPr>
        <w:t xml:space="preserve">、付款方式</w:t>
      </w:r>
      <w:r/>
    </w:p>
    <w:p>
      <w:pPr>
        <w:ind w:firstLine="480"/>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lang w:val="en-US"/>
          <w14:textFill>
            <w14:solidFill>
              <w14:schemeClr w14:val="tx1"/>
            </w14:solidFill>
          </w14:textFill>
        </w:rPr>
        <w:t xml:space="preserve">五</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rPr>
          <w:sz w:val="36"/>
        </w:rPr>
      </w:pPr>
      <w:r>
        <w:rPr>
          <w:sz w:val="36"/>
        </w:rPr>
      </w:r>
      <w:r/>
    </w:p>
    <w:p>
      <w:pPr>
        <w:pStyle w:val="799"/>
        <w:spacing w:line="312" w:lineRule="auto"/>
        <w:rPr>
          <w:bCs w:val="0"/>
        </w:rPr>
      </w:pPr>
      <w:r/>
      <w:bookmarkStart w:id="112" w:name="_Toc24143"/>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t xml:space="preserve">第六章</w:t>
      </w:r>
      <w:r>
        <w:rPr>
          <w:rFonts w:hint="eastAsia"/>
          <w:bCs w:val="0"/>
          <w:lang w:val="en-US"/>
        </w:rPr>
        <w:t xml:space="preserve">  </w:t>
      </w:r>
      <w:r>
        <w:rPr>
          <w:bCs w:val="0"/>
        </w:rPr>
        <w:t xml:space="preserve">响应文件格式</w:t>
      </w:r>
      <w:bookmarkEnd w:id="111"/>
      <w:r/>
      <w:bookmarkEnd w:id="112"/>
      <w:r/>
      <w:r/>
    </w:p>
    <w:p>
      <w:pPr>
        <w:pStyle w:val="816"/>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16"/>
        <w:spacing w:line="312" w:lineRule="auto"/>
        <w:rPr>
          <w:b/>
          <w:sz w:val="32"/>
        </w:rPr>
      </w:pPr>
      <w:r>
        <w:rPr>
          <w:b/>
          <w:sz w:val="32"/>
        </w:rPr>
      </w:r>
      <w:r/>
    </w:p>
    <w:p>
      <w:r/>
      <w:r/>
    </w:p>
    <w:p>
      <w:pPr>
        <w:pStyle w:val="829"/>
      </w:pPr>
      <w:r/>
      <w:r/>
    </w:p>
    <w:p>
      <w:r/>
      <w:r/>
    </w:p>
    <w:p>
      <w:pPr>
        <w:pStyle w:val="816"/>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16"/>
        <w:spacing w:line="312" w:lineRule="auto"/>
        <w:rPr>
          <w:b/>
          <w:sz w:val="56"/>
        </w:rPr>
      </w:pPr>
      <w:r>
        <w:rPr>
          <w:b/>
          <w:sz w:val="56"/>
        </w:rPr>
      </w:r>
      <w:r/>
    </w:p>
    <w:p>
      <w:pPr>
        <w:pStyle w:val="816"/>
        <w:spacing w:before="12" w:line="312" w:lineRule="auto"/>
        <w:rPr>
          <w:b/>
          <w:sz w:val="52"/>
        </w:rPr>
      </w:pPr>
      <w:r>
        <w:rPr>
          <w:b/>
          <w:sz w:val="52"/>
        </w:rPr>
      </w:r>
      <w:r/>
    </w:p>
    <w:p>
      <w:pPr>
        <w:pStyle w:val="801"/>
        <w:ind w:left="1359" w:right="6903"/>
        <w:spacing w:line="312" w:lineRule="auto"/>
      </w:pPr>
      <w:r>
        <w:t xml:space="preserve">项目名称： 项目编号：</w:t>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before="3" w:line="312" w:lineRule="auto"/>
        <w:rPr>
          <w:sz w:val="23"/>
        </w:rPr>
      </w:pPr>
      <w:r>
        <w:rPr>
          <w:sz w:val="23"/>
        </w:rPr>
      </w:r>
      <w:r/>
    </w:p>
    <w:p>
      <w:pPr>
        <w:pStyle w:val="801"/>
        <w:ind w:left="0" w:right="223"/>
        <w:jc w:val="center"/>
        <w:spacing w:line="312" w:lineRule="auto"/>
        <w:tabs>
          <w:tab w:val="left" w:pos="4199" w:leader="none"/>
        </w:tabs>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16"/>
        <w:spacing w:line="312" w:lineRule="auto"/>
        <w:rPr>
          <w:sz w:val="30"/>
        </w:rPr>
      </w:pPr>
      <w:r>
        <w:rPr>
          <w:rFonts w:hint="eastAsia"/>
          <w:sz w:val="30"/>
        </w:rPr>
        <w:t xml:space="preserve"> </w:t>
      </w:r>
      <w:r/>
    </w:p>
    <w:p>
      <w:pPr>
        <w:pStyle w:val="816"/>
        <w:spacing w:line="312" w:lineRule="auto"/>
        <w:rPr>
          <w:sz w:val="36"/>
        </w:rPr>
      </w:pPr>
      <w:r>
        <w:rPr>
          <w:sz w:val="36"/>
        </w:rPr>
      </w:r>
      <w:r/>
    </w:p>
    <w:p>
      <w:pPr>
        <w:pStyle w:val="801"/>
        <w:ind w:left="0"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r>
      <w:r>
        <w:t xml:space="preserve">年</w:t>
      </w:r>
      <w:r>
        <w:tab/>
      </w:r>
      <w:r>
        <w:t xml:space="preserve">月</w:t>
      </w:r>
      <w:r>
        <w:tab/>
      </w:r>
      <w:r>
        <w:t xml:space="preserve">日</w:t>
      </w:r>
      <w:r/>
    </w:p>
    <w:p>
      <w:pPr>
        <w:jc w:val="center"/>
        <w:spacing w:line="312" w:lineRule="auto"/>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
    </w:p>
    <w:p>
      <w:pPr>
        <w:ind w:right="264"/>
        <w:jc w:val="center"/>
        <w:spacing w:before="54" w:line="312" w:lineRule="auto"/>
        <w:rPr>
          <w:b/>
          <w:sz w:val="28"/>
          <w:szCs w:val="28"/>
        </w:rPr>
      </w:pPr>
      <w:r>
        <w:rPr>
          <w:rFonts w:hint="eastAsia"/>
          <w:b/>
          <w:sz w:val="28"/>
          <w:szCs w:val="28"/>
        </w:rPr>
        <w:t xml:space="preserve">一、基本目录</w:t>
      </w:r>
      <w:r/>
    </w:p>
    <w:p>
      <w:pPr>
        <w:ind w:right="264"/>
        <w:jc w:val="center"/>
        <w:spacing w:before="54" w:line="312" w:lineRule="auto"/>
        <w:rPr>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cs="仿宋_GB2312"/>
          <w:sz w:val="24"/>
          <w:szCs w:val="24"/>
        </w:rPr>
      </w:pPr>
      <w:r>
        <w:rPr>
          <w:rFonts w:cs="仿宋_GB2312"/>
          <w:sz w:val="24"/>
          <w:szCs w:val="24"/>
        </w:rPr>
      </w:r>
      <w:r/>
    </w:p>
    <w:p>
      <w:pPr>
        <w:spacing w:line="312" w:lineRule="auto"/>
        <w:tabs>
          <w:tab w:val="left" w:pos="1800" w:leader="none"/>
          <w:tab w:val="left" w:pos="5580" w:leader="none"/>
        </w:tabs>
        <w:rPr>
          <w:rFonts w:cs="仿宋_GB2312"/>
          <w:sz w:val="24"/>
          <w:szCs w:val="24"/>
        </w:rPr>
      </w:pPr>
      <w:r>
        <w:rPr>
          <w:rFonts w:hint="eastAsia" w:cs="仿宋_GB2312"/>
          <w:sz w:val="24"/>
          <w:szCs w:val="24"/>
          <w:lang w:val="en-US"/>
        </w:rPr>
        <w:t xml:space="preserve"> </w:t>
      </w:r>
      <w:r>
        <w:rPr>
          <w:rFonts w:hint="eastAsia" w:cs="仿宋_GB2312"/>
          <w:sz w:val="24"/>
          <w:szCs w:val="24"/>
        </w:rPr>
        <w:t xml:space="preserve">项目编号：</w:t>
      </w:r>
      <w:r/>
    </w:p>
    <w:p>
      <w:pPr>
        <w:spacing w:line="312" w:lineRule="auto"/>
        <w:tabs>
          <w:tab w:val="left" w:pos="1800" w:leader="none"/>
          <w:tab w:val="left" w:pos="5580" w:leader="none"/>
        </w:tabs>
        <w:rPr>
          <w:rFonts w:cs="仿宋_GB2312"/>
          <w:sz w:val="24"/>
          <w:szCs w:val="24"/>
        </w:rPr>
      </w:pPr>
      <w:r>
        <w:rPr>
          <w:rFonts w:cs="仿宋_GB2312"/>
          <w:sz w:val="24"/>
          <w:szCs w:val="24"/>
        </w:rPr>
      </w:r>
      <w:r/>
    </w:p>
    <w:tbl>
      <w:tblPr>
        <w:tblStyle w:val="809"/>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4"/>
              </w:rPr>
            </w:pPr>
            <w:r>
              <w:rPr>
                <w:rFonts w:hint="eastAsia"/>
                <w:sz w:val="24"/>
              </w:rPr>
              <w:t xml:space="preserve">项目名称</w:t>
            </w:r>
            <w:r/>
          </w:p>
        </w:tc>
        <w:tc>
          <w:tcPr>
            <w:tcW w:w="2611" w:type="dxa"/>
            <w:vAlign w:val="center"/>
            <w:textDirection w:val="lrTb"/>
            <w:noWrap w:val="false"/>
          </w:tcPr>
          <w:p>
            <w:pPr>
              <w:jc w:val="center"/>
              <w:rPr>
                <w:sz w:val="24"/>
              </w:rPr>
            </w:pPr>
            <w:r>
              <w:rPr>
                <w:rFonts w:hint="eastAsia"/>
                <w:sz w:val="24"/>
                <w:szCs w:val="24"/>
              </w:rPr>
              <w:t xml:space="preserve">项目内容</w:t>
            </w:r>
            <w:r/>
          </w:p>
        </w:tc>
        <w:tc>
          <w:tcPr>
            <w:tcW w:w="4450" w:type="dxa"/>
            <w:vAlign w:val="center"/>
            <w:textDirection w:val="lrTb"/>
            <w:noWrap w:val="false"/>
          </w:tcPr>
          <w:p>
            <w:pPr>
              <w:jc w:val="center"/>
              <w:rPr>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sz w:val="24"/>
                <w:lang w:val="en-US"/>
              </w:rPr>
            </w:pPr>
            <w:r>
              <w:rPr>
                <w:sz w:val="24"/>
                <w:lang w:val="en-US"/>
              </w:rPr>
            </w:r>
            <w:r/>
          </w:p>
        </w:tc>
        <w:tc>
          <w:tcPr>
            <w:tcW w:w="2611" w:type="dxa"/>
            <w:vAlign w:val="center"/>
            <w:textDirection w:val="lrTb"/>
            <w:noWrap w:val="false"/>
          </w:tcPr>
          <w:p>
            <w:pPr>
              <w:jc w:val="center"/>
              <w:rPr>
                <w:sz w:val="24"/>
              </w:rPr>
            </w:pPr>
            <w:r>
              <w:rPr>
                <w:rFonts w:hint="eastAsia"/>
                <w:sz w:val="24"/>
              </w:rPr>
              <w:t xml:space="preserve">详见响应文件</w:t>
            </w:r>
            <w:r/>
          </w:p>
        </w:tc>
        <w:tc>
          <w:tcPr>
            <w:tcW w:w="4450" w:type="dxa"/>
            <w:vAlign w:val="center"/>
            <w:textDirection w:val="lrTb"/>
            <w:noWrap w:val="false"/>
          </w:tcPr>
          <w:p>
            <w:pPr>
              <w:jc w:val="center"/>
              <w:rPr>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sz w:val="24"/>
              </w:rPr>
            </w:pPr>
            <w:r>
              <w:rPr>
                <w:rFonts w:hint="eastAsia"/>
                <w:sz w:val="24"/>
              </w:rPr>
              <w:t xml:space="preserve">总价（大写）：</w:t>
            </w:r>
            <w:r/>
          </w:p>
        </w:tc>
        <w:tc>
          <w:tcPr>
            <w:gridSpan w:val="2"/>
            <w:tcW w:w="7061" w:type="dxa"/>
            <w:vAlign w:val="center"/>
            <w:textDirection w:val="lrTb"/>
            <w:noWrap w:val="false"/>
          </w:tcPr>
          <w:p>
            <w:pPr>
              <w:rPr>
                <w:sz w:val="24"/>
                <w:lang w:val="en-US"/>
              </w:rPr>
            </w:pPr>
            <w:r>
              <w:rPr>
                <w:rFonts w:hint="eastAsia"/>
                <w:sz w:val="24"/>
                <w:lang w:val="en-US"/>
              </w:rPr>
              <w:t xml:space="preserve">金额大写</w:t>
            </w:r>
            <w:r/>
          </w:p>
        </w:tc>
      </w:tr>
    </w:tbl>
    <w:p>
      <w:pPr>
        <w:pStyle w:val="829"/>
        <w:spacing w:line="440" w:lineRule="exact"/>
      </w:pPr>
      <w:r>
        <w:rPr>
          <w:rFonts w:hint="eastAsia"/>
        </w:rPr>
        <w:t xml:space="preserve">报价说明：</w:t>
      </w:r>
      <w:r/>
    </w:p>
    <w:p>
      <w:pPr>
        <w:spacing w:line="440" w:lineRule="exact"/>
        <w:rPr>
          <w:sz w:val="24"/>
          <w:szCs w:val="24"/>
          <w:lang w:val="en-US"/>
        </w:rPr>
      </w:pPr>
      <w:r>
        <w:rPr>
          <w:rFonts w:hint="eastAsia"/>
          <w:sz w:val="24"/>
          <w:szCs w:val="24"/>
          <w:lang w:val="en-US"/>
        </w:rPr>
        <w:t xml:space="preserve">  1、报价包括完成项目的所有费用。采购人不再支付报价以外的任何费用。</w:t>
      </w:r>
      <w:r/>
    </w:p>
    <w:p>
      <w:pPr>
        <w:spacing w:line="440" w:lineRule="exact"/>
        <w:rPr>
          <w:sz w:val="24"/>
          <w:szCs w:val="24"/>
          <w:lang w:val="en-US"/>
        </w:rPr>
      </w:pPr>
      <w:r>
        <w:rPr>
          <w:rFonts w:hint="eastAsia"/>
          <w:sz w:val="24"/>
          <w:szCs w:val="24"/>
          <w:lang w:val="en-US"/>
        </w:rPr>
        <w:t xml:space="preserve">  2、报价以总价为准，大小写不一致以大写为准；</w:t>
      </w:r>
      <w:r/>
    </w:p>
    <w:p>
      <w:pPr>
        <w:ind w:firstLine="240"/>
        <w:spacing w:line="440" w:lineRule="exact"/>
        <w:rPr>
          <w:sz w:val="24"/>
          <w:szCs w:val="24"/>
          <w:lang w:val="en-US"/>
        </w:rPr>
      </w:pPr>
      <w:r>
        <w:rPr>
          <w:rFonts w:hint="eastAsia"/>
          <w:sz w:val="24"/>
          <w:szCs w:val="24"/>
          <w:lang w:val="en-US"/>
        </w:rPr>
        <w:t xml:space="preserve">3、偏离说明：详见《偏离表》；</w:t>
      </w:r>
      <w:r/>
    </w:p>
    <w:p>
      <w:pPr>
        <w:ind w:firstLine="240"/>
        <w:spacing w:line="440" w:lineRule="exact"/>
        <w:rPr>
          <w:sz w:val="24"/>
          <w:szCs w:val="24"/>
          <w:lang w:val="en-US"/>
        </w:rPr>
      </w:pPr>
      <w:r>
        <w:rPr>
          <w:rFonts w:hint="eastAsia"/>
          <w:sz w:val="24"/>
          <w:szCs w:val="24"/>
          <w:lang w:val="en-US"/>
        </w:rPr>
        <w:t xml:space="preserve">供应商（电子签章）：</w:t>
      </w:r>
      <w:r/>
    </w:p>
    <w:p>
      <w:pPr>
        <w:pStyle w:val="842"/>
      </w:pPr>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both"/>
        <w:spacing w:before="54" w:line="312" w:lineRule="auto"/>
        <w:rPr>
          <w:b/>
          <w:sz w:val="24"/>
          <w:szCs w:val="24"/>
        </w:rPr>
      </w:pPr>
      <w:r>
        <w:rPr>
          <w:b/>
          <w:sz w:val="24"/>
          <w:szCs w:val="24"/>
        </w:rPr>
      </w:r>
      <w:r/>
    </w:p>
    <w:p>
      <w:pPr>
        <w:widowControl/>
        <w:rPr>
          <w:b/>
          <w:sz w:val="24"/>
          <w:szCs w:val="24"/>
        </w:rPr>
      </w:pPr>
      <w:r>
        <w:rPr>
          <w:b/>
          <w:sz w:val="24"/>
          <w:szCs w:val="24"/>
        </w:rPr>
        <w:br w:type="page" w:clear="all"/>
      </w:r>
      <w:r/>
    </w:p>
    <w:p>
      <w:pPr>
        <w:ind w:right="264"/>
        <w:jc w:val="center"/>
        <w:spacing w:before="54" w:line="312" w:lineRule="auto"/>
        <w:rPr>
          <w:b/>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816"/>
        <w:spacing w:line="360" w:lineRule="auto"/>
        <w:rPr>
          <w:b/>
          <w:bCs/>
          <w:sz w:val="28"/>
          <w:szCs w:val="28"/>
        </w:rPr>
      </w:pPr>
      <w:r>
        <w:rPr>
          <w:b/>
          <w:bCs/>
          <w:sz w:val="28"/>
          <w:szCs w:val="28"/>
        </w:rPr>
      </w:r>
      <w:r/>
    </w:p>
    <w:tbl>
      <w:tblPr>
        <w:tblStyle w:val="809"/>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16"/>
              <w:jc w:val="center"/>
              <w:spacing w:line="360" w:lineRule="auto"/>
              <w:rPr>
                <w:b/>
                <w:bCs/>
                <w:sz w:val="24"/>
                <w:szCs w:val="28"/>
              </w:rPr>
            </w:pPr>
            <w:r>
              <w:rPr>
                <w:rFonts w:hint="eastAsia"/>
                <w:b/>
                <w:bCs/>
                <w:sz w:val="24"/>
                <w:szCs w:val="21"/>
              </w:rPr>
              <w:t xml:space="preserve">法人或者其他组织的营业执照等证明文件，自然人的身份证明原件扫描件</w:t>
            </w:r>
            <w:r/>
          </w:p>
        </w:tc>
      </w:tr>
    </w:tbl>
    <w:p>
      <w:pPr>
        <w:pStyle w:val="816"/>
        <w:spacing w:line="360" w:lineRule="auto"/>
        <w:rPr>
          <w:b/>
          <w:bCs/>
          <w:sz w:val="28"/>
          <w:szCs w:val="28"/>
        </w:rPr>
      </w:pPr>
      <w:r>
        <w:rPr>
          <w:b/>
          <w:bCs/>
          <w:sz w:val="28"/>
          <w:szCs w:val="28"/>
        </w:rPr>
      </w:r>
      <w:r/>
    </w:p>
    <w:p>
      <w:pPr>
        <w:ind w:left="440"/>
        <w:spacing w:line="360" w:lineRule="auto"/>
      </w:pPr>
      <w:r/>
      <w:r/>
    </w:p>
    <w:p>
      <w:pPr>
        <w:ind w:left="440"/>
        <w:spacing w:line="360" w:lineRule="auto"/>
      </w:pPr>
      <w:r/>
      <w:r/>
    </w:p>
    <w:p>
      <w:pPr>
        <w:ind w:right="264"/>
        <w:jc w:val="both"/>
        <w:spacing w:before="54" w:line="312" w:lineRule="auto"/>
        <w:rPr>
          <w:rFonts w:ascii="仿宋" w:hAnsi="仿宋" w:eastAsia="仿宋" w:cs="仿宋"/>
          <w:bCs/>
          <w:sz w:val="24"/>
        </w:rPr>
      </w:pPr>
      <w:r>
        <w:rPr>
          <w:b/>
          <w:bCs/>
          <w:sz w:val="28"/>
          <w:szCs w:val="28"/>
        </w:rPr>
        <w:br w:type="page" w:clear="all"/>
      </w:r>
      <w:r/>
    </w:p>
    <w:p>
      <w:pPr>
        <w:ind w:right="264"/>
        <w:jc w:val="center"/>
        <w:spacing w:before="54" w:line="312" w:lineRule="auto"/>
        <w:rPr>
          <w:b/>
          <w:bCs/>
          <w:sz w:val="28"/>
          <w:szCs w:val="28"/>
        </w:rPr>
      </w:pPr>
      <w:r>
        <w:rPr>
          <w:rFonts w:hint="eastAsia"/>
          <w:b/>
          <w:sz w:val="28"/>
          <w:szCs w:val="28"/>
        </w:rPr>
        <w:t xml:space="preserve">（</w:t>
      </w:r>
      <w:r>
        <w:rPr>
          <w:rFonts w:hint="eastAsia"/>
          <w:b/>
          <w:sz w:val="28"/>
          <w:szCs w:val="28"/>
          <w:lang w:val="en-US"/>
        </w:rPr>
        <w:t xml:space="preserve">二</w:t>
      </w:r>
      <w:r>
        <w:rPr>
          <w:rFonts w:hint="eastAsia"/>
          <w:b/>
          <w:sz w:val="28"/>
          <w:szCs w:val="28"/>
        </w:rPr>
        <w:t xml:space="preserve">）承诺函</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项目磋商文件，我单位在此郑重承诺如下：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pPr>
      <w:r>
        <w:rPr>
          <w:rFonts w:hint="eastAsia"/>
          <w:sz w:val="24"/>
          <w:szCs w:val="24"/>
        </w:rPr>
        <w:t xml:space="preserve">5.</w:t>
      </w:r>
      <w:r>
        <w:rPr>
          <w:rFonts w:hint="eastAsia"/>
        </w:rPr>
        <w:t xml:space="preserve"> </w:t>
      </w:r>
      <w:r>
        <w:rPr>
          <w:rFonts w:hint="eastAsia"/>
          <w:sz w:val="24"/>
          <w:szCs w:val="24"/>
        </w:rPr>
        <w:t xml:space="preserve">我单位符合法律、行政法规规定的其他条件；</w:t>
      </w:r>
      <w:r/>
    </w:p>
    <w:p>
      <w:pPr>
        <w:ind w:firstLine="480"/>
        <w:spacing w:line="360" w:lineRule="auto"/>
        <w:rPr>
          <w:sz w:val="24"/>
          <w:szCs w:val="24"/>
        </w:rPr>
      </w:pPr>
      <w:r>
        <w:rPr>
          <w:rFonts w:hint="eastAsia"/>
          <w:sz w:val="24"/>
          <w:szCs w:val="24"/>
          <w:lang w:val="en-US"/>
        </w:rPr>
        <w:t xml:space="preserve">6</w:t>
      </w:r>
      <w:r>
        <w:rPr>
          <w:rFonts w:hint="eastAsia"/>
          <w:sz w:val="24"/>
          <w:szCs w:val="24"/>
        </w:rPr>
        <w:t xml:space="preserve">. 未被“信用中国”网站（</w:t>
      </w:r>
      <w:r>
        <w:fldChar w:fldCharType="begin"/>
      </w:r>
      <w:r>
        <w:instrText xml:space="preserve"> HYPERLINK "http://www.creditchina.gov.cn" \o "http://www.creditchina.gov.cn" </w:instrText>
      </w:r>
      <w:r>
        <w:fldChar w:fldCharType="separate"/>
      </w:r>
      <w:r>
        <w:rPr>
          <w:rFonts w:hint="eastAsia"/>
          <w:sz w:val="24"/>
          <w:szCs w:val="24"/>
        </w:rPr>
        <w:t xml:space="preserve">www.creditchina.gov.cn</w:t>
      </w:r>
      <w:r>
        <w:rPr>
          <w:rFonts w:hint="eastAsia"/>
          <w:sz w:val="24"/>
          <w:szCs w:val="24"/>
        </w:rPr>
        <w:fldChar w:fldCharType="end"/>
      </w:r>
      <w:r>
        <w:rPr>
          <w:rFonts w:hint="eastAsia"/>
          <w:sz w:val="24"/>
          <w:szCs w:val="24"/>
        </w:rPr>
        <w:t xml:space="preserve">）、中国政府采购网（www.ccgp.gov.cn）列入失信执行人、重大税收违法案件当事人名单、政府采购严重违法失信行为记录名单。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pStyle w:val="887"/>
        <w:ind w:firstLine="4320"/>
        <w:spacing w:line="360" w:lineRule="auto"/>
        <w:rPr>
          <w:rFonts w:ascii="宋体" w:hAnsi="宋体" w:eastAsia="宋体"/>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p>
    <w:p>
      <w:pPr>
        <w:pStyle w:val="887"/>
        <w:ind w:firstLine="5280"/>
        <w:spacing w:line="360" w:lineRule="auto"/>
        <w:rPr>
          <w:rFonts w:ascii="宋体" w:hAnsi="宋体" w:eastAsia="宋体"/>
          <w:sz w:val="24"/>
          <w:szCs w:val="24"/>
        </w:rPr>
      </w:pPr>
      <w:r>
        <w:rPr>
          <w:rFonts w:ascii="宋体" w:hAnsi="宋体" w:eastAsia="宋体"/>
          <w:sz w:val="24"/>
          <w:szCs w:val="24"/>
        </w:rPr>
      </w:r>
      <w:r/>
    </w:p>
    <w:p>
      <w:pPr>
        <w:pStyle w:val="887"/>
        <w:ind w:firstLine="4320"/>
        <w:spacing w:line="360" w:lineRule="auto"/>
        <w:rPr>
          <w:rFonts w:ascii="宋体" w:hAnsi="宋体" w:eastAsia="宋体"/>
          <w:sz w:val="24"/>
          <w:szCs w:val="24"/>
        </w:rPr>
      </w:pPr>
      <w:r>
        <w:rPr>
          <w:rFonts w:ascii="宋体" w:hAnsi="宋体" w:eastAsia="宋体"/>
          <w:sz w:val="24"/>
          <w:szCs w:val="24"/>
        </w:rPr>
        <w:t xml:space="preserve">法定代表人：</w:t>
      </w:r>
      <w:r>
        <w:rPr>
          <w:rFonts w:hint="eastAsia"/>
          <w:sz w:val="24"/>
          <w:u w:val="single"/>
        </w:rPr>
        <w:t xml:space="preserve">              </w:t>
      </w:r>
      <w:r>
        <w:rPr>
          <w:rFonts w:ascii="宋体" w:hAnsi="宋体" w:eastAsia="宋体"/>
          <w:sz w:val="24"/>
          <w:szCs w:val="24"/>
        </w:rPr>
        <w:t xml:space="preserve">（</w:t>
      </w:r>
      <w:r>
        <w:rPr>
          <w:rFonts w:ascii="宋体" w:hAnsi="宋体" w:eastAsia="宋体"/>
          <w:spacing w:val="20"/>
          <w:sz w:val="24"/>
          <w:szCs w:val="24"/>
        </w:rPr>
        <w:t xml:space="preserve">签字</w:t>
      </w:r>
      <w:r>
        <w:rPr>
          <w:rFonts w:hint="eastAsia" w:ascii="宋体" w:hAnsi="宋体" w:eastAsia="宋体"/>
          <w:spacing w:val="20"/>
          <w:sz w:val="24"/>
          <w:szCs w:val="24"/>
        </w:rPr>
        <w:t xml:space="preserve">或签章</w:t>
      </w:r>
      <w:r>
        <w:rPr>
          <w:rFonts w:ascii="宋体" w:hAnsi="宋体" w:eastAsia="宋体"/>
          <w:sz w:val="24"/>
          <w:szCs w:val="24"/>
        </w:rPr>
        <w:t xml:space="preserve">）</w:t>
      </w:r>
      <w:r/>
    </w:p>
    <w:p>
      <w:pPr>
        <w:pStyle w:val="887"/>
        <w:rPr>
          <w:rFonts w:ascii="宋体" w:hAnsi="宋体" w:eastAsia="宋体"/>
          <w:sz w:val="24"/>
          <w:szCs w:val="24"/>
        </w:rPr>
      </w:pPr>
      <w:r>
        <w:rPr>
          <w:rFonts w:ascii="宋体" w:hAnsi="宋体" w:eastAsia="宋体"/>
          <w:sz w:val="24"/>
          <w:szCs w:val="24"/>
        </w:rPr>
      </w:r>
      <w:r/>
    </w:p>
    <w:p>
      <w:pPr>
        <w:pStyle w:val="887"/>
        <w:ind w:firstLine="5280"/>
        <w:rPr>
          <w:rFonts w:ascii="宋体" w:hAnsi="宋体" w:eastAsia="宋体"/>
          <w:b/>
          <w:bCs/>
          <w:sz w:val="24"/>
          <w:szCs w:val="24"/>
        </w:rPr>
      </w:pPr>
      <w:r>
        <w:rPr>
          <w:rFonts w:ascii="宋体" w:hAnsi="宋体" w:eastAsia="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pPr>
      <w:r>
        <w:rPr>
          <w:b/>
          <w:bCs/>
          <w:sz w:val="28"/>
          <w:szCs w:val="28"/>
        </w:rPr>
        <w:br w:type="page" w:clear="all"/>
      </w:r>
      <w:r/>
    </w:p>
    <w:p>
      <w:pPr>
        <w:widowControl/>
        <w:rPr>
          <w:b/>
          <w:bCs/>
          <w:sz w:val="28"/>
          <w:szCs w:val="28"/>
        </w:rPr>
      </w:pPr>
      <w:r>
        <w:rPr>
          <w:b/>
          <w:bCs/>
          <w:sz w:val="28"/>
          <w:szCs w:val="28"/>
        </w:rPr>
      </w:r>
      <w:r/>
    </w:p>
    <w:p>
      <w:pPr>
        <w:ind w:right="264"/>
        <w:jc w:val="center"/>
        <w:spacing w:before="54" w:line="312" w:lineRule="auto"/>
        <w:rPr>
          <w:rFonts w:hint="eastAsia"/>
          <w:b/>
          <w:sz w:val="28"/>
          <w:szCs w:val="28"/>
        </w:rPr>
      </w:pPr>
      <w:r>
        <w:rPr>
          <w:rFonts w:hint="eastAsia"/>
          <w:b/>
          <w:sz w:val="28"/>
          <w:szCs w:val="28"/>
          <w:lang w:eastAsia="zh-CN"/>
        </w:rPr>
        <w:t xml:space="preserve">（</w:t>
      </w:r>
      <w:r>
        <w:rPr>
          <w:rFonts w:hint="eastAsia"/>
          <w:b/>
          <w:sz w:val="28"/>
          <w:szCs w:val="28"/>
          <w:lang w:val="en-US" w:eastAsia="zh-CN"/>
        </w:rPr>
        <w:t xml:space="preserve">三）</w:t>
      </w:r>
      <w:r>
        <w:rPr>
          <w:rFonts w:hint="eastAsia"/>
          <w:b/>
          <w:sz w:val="28"/>
          <w:szCs w:val="28"/>
        </w:rPr>
        <w:t xml:space="preserve">具备履行合同所必需的设备和专业技术能力的声明</w:t>
      </w:r>
      <w:r/>
    </w:p>
    <w:p>
      <w:pPr>
        <w:ind w:right="264"/>
        <w:jc w:val="center"/>
        <w:spacing w:before="54" w:line="312" w:lineRule="auto"/>
        <w:rPr>
          <w:rFonts w:hint="eastAsia"/>
          <w:b/>
          <w:sz w:val="28"/>
          <w:szCs w:val="28"/>
        </w:rPr>
      </w:pPr>
      <w:r>
        <w:rPr>
          <w:rFonts w:hint="eastAsia"/>
          <w:b/>
          <w:sz w:val="28"/>
          <w:szCs w:val="28"/>
        </w:rPr>
        <w:t xml:space="preserve"> </w:t>
      </w:r>
      <w:r/>
    </w:p>
    <w:p>
      <w:pPr>
        <w:ind w:right="264"/>
        <w:jc w:val="both"/>
        <w:spacing w:before="54" w:line="312" w:lineRule="auto"/>
        <w:rPr>
          <w:rFonts w:hint="eastAsia"/>
          <w:b w:val="0"/>
          <w:bCs/>
          <w:sz w:val="24"/>
          <w:szCs w:val="24"/>
          <w:u w:val="single"/>
        </w:rPr>
      </w:pPr>
      <w:r>
        <w:rPr>
          <w:rFonts w:hint="eastAsia"/>
          <w:b/>
          <w:sz w:val="28"/>
          <w:szCs w:val="28"/>
          <w:u w:val="single"/>
        </w:rPr>
        <w:t xml:space="preserve">          </w:t>
      </w:r>
      <w:r>
        <w:rPr>
          <w:rFonts w:hint="eastAsia"/>
          <w:b w:val="0"/>
          <w:bCs/>
          <w:sz w:val="24"/>
          <w:szCs w:val="24"/>
          <w:u w:val="single"/>
        </w:rPr>
        <w:t xml:space="preserve">（采购单位名称）：</w:t>
      </w:r>
      <w:r/>
    </w:p>
    <w:p>
      <w:pPr>
        <w:ind w:right="264"/>
        <w:jc w:val="center"/>
        <w:spacing w:before="54" w:line="312" w:lineRule="auto"/>
        <w:rPr>
          <w:rFonts w:hint="eastAsia"/>
          <w:b w:val="0"/>
          <w:bCs/>
          <w:sz w:val="24"/>
          <w:szCs w:val="24"/>
        </w:rPr>
      </w:pPr>
      <w:r>
        <w:rPr>
          <w:rFonts w:hint="eastAsia"/>
          <w:b w:val="0"/>
          <w:bCs/>
          <w:sz w:val="24"/>
          <w:szCs w:val="24"/>
          <w:lang w:val="en-US" w:eastAsia="zh-CN"/>
        </w:rPr>
        <w:t xml:space="preserve">       </w:t>
      </w:r>
      <w:r>
        <w:rPr>
          <w:rFonts w:hint="eastAsia"/>
          <w:b w:val="0"/>
          <w:bCs/>
          <w:sz w:val="24"/>
          <w:szCs w:val="24"/>
        </w:rPr>
        <w:t xml:space="preserve">我单位（供应商名称）郑重声明：我公司具备履行本项采购合同所必需的设备和专业技术能力，为履行本项采购合同我单位具备如下主要设备和主要专业技术能力：</w:t>
      </w:r>
      <w:r/>
    </w:p>
    <w:p>
      <w:pPr>
        <w:ind w:right="264"/>
        <w:jc w:val="center"/>
        <w:spacing w:before="54" w:line="312" w:lineRule="auto"/>
        <w:rPr>
          <w:rFonts w:hint="eastAsia"/>
          <w:b w:val="0"/>
          <w:bCs/>
          <w:sz w:val="24"/>
          <w:szCs w:val="24"/>
        </w:rPr>
      </w:pPr>
      <w:r>
        <w:rPr>
          <w:rFonts w:hint="eastAsia"/>
          <w:b w:val="0"/>
          <w:bCs/>
          <w:sz w:val="24"/>
          <w:szCs w:val="24"/>
        </w:rPr>
        <w:t xml:space="preserve">主要设备有：                      。( 若有 )</w:t>
      </w:r>
      <w:r/>
    </w:p>
    <w:p>
      <w:pPr>
        <w:ind w:right="264"/>
        <w:jc w:val="center"/>
        <w:spacing w:before="54" w:line="312" w:lineRule="auto"/>
        <w:rPr>
          <w:rFonts w:hint="eastAsia"/>
          <w:b w:val="0"/>
          <w:bCs/>
          <w:sz w:val="24"/>
          <w:szCs w:val="24"/>
        </w:rPr>
      </w:pPr>
      <w:r>
        <w:rPr>
          <w:rFonts w:hint="eastAsia"/>
          <w:b w:val="0"/>
          <w:bCs/>
          <w:sz w:val="24"/>
          <w:szCs w:val="24"/>
        </w:rPr>
        <w:t xml:space="preserve">主要专业技术能力有：                  。( 若有 )</w:t>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firstLine="2640"/>
        <w:jc w:val="both"/>
        <w:spacing w:before="54" w:line="312" w:lineRule="auto"/>
        <w:rPr>
          <w:rFonts w:hint="eastAsia"/>
          <w:b w:val="0"/>
          <w:bCs/>
          <w:sz w:val="24"/>
          <w:szCs w:val="24"/>
        </w:rPr>
      </w:pPr>
      <w:r>
        <w:rPr>
          <w:rFonts w:hint="eastAsia"/>
          <w:b w:val="0"/>
          <w:bCs/>
          <w:sz w:val="24"/>
          <w:szCs w:val="24"/>
        </w:rPr>
        <w:t xml:space="preserve">声明人：（公章）</w:t>
      </w:r>
      <w:r/>
    </w:p>
    <w:p>
      <w:pPr>
        <w:ind w:right="264"/>
        <w:jc w:val="center"/>
        <w:spacing w:before="54" w:line="312" w:lineRule="auto"/>
        <w:rPr>
          <w:rFonts w:hint="eastAsia"/>
          <w:b w:val="0"/>
          <w:bCs/>
          <w:sz w:val="24"/>
          <w:szCs w:val="24"/>
        </w:rPr>
      </w:pPr>
      <w:r>
        <w:rPr>
          <w:rFonts w:hint="eastAsia"/>
          <w:b w:val="0"/>
          <w:bCs/>
          <w:sz w:val="24"/>
          <w:szCs w:val="24"/>
        </w:rPr>
        <w:t xml:space="preserve">日期：         年    月    日</w:t>
      </w:r>
      <w:r/>
    </w:p>
    <w:p>
      <w:pPr>
        <w:ind w:right="264"/>
        <w:jc w:val="center"/>
        <w:spacing w:before="54" w:line="312" w:lineRule="auto"/>
        <w:rPr>
          <w:rFonts w:hint="eastAsia"/>
          <w:b w:val="0"/>
          <w:bCs/>
          <w:sz w:val="24"/>
          <w:szCs w:val="24"/>
        </w:rPr>
      </w:pPr>
      <w:r>
        <w:rPr>
          <w:rFonts w:hint="eastAsia"/>
          <w:b w:val="0"/>
          <w:bCs/>
          <w:sz w:val="24"/>
          <w:szCs w:val="24"/>
        </w:rPr>
        <w:t xml:space="preserve"> </w:t>
      </w:r>
      <w:r/>
    </w:p>
    <w:p>
      <w:pPr>
        <w:ind w:right="264"/>
        <w:jc w:val="center"/>
        <w:spacing w:before="54" w:line="312" w:lineRule="auto"/>
        <w:rPr>
          <w:rFonts w:hint="eastAsia"/>
          <w:b w:val="0"/>
          <w:bCs/>
          <w:sz w:val="24"/>
          <w:szCs w:val="24"/>
        </w:rPr>
      </w:pPr>
      <w:r>
        <w:rPr>
          <w:rFonts w:hint="eastAsia"/>
          <w:b w:val="0"/>
          <w:bCs/>
          <w:sz w:val="24"/>
          <w:szCs w:val="24"/>
        </w:rPr>
        <w:t xml:space="preserve">其他证明材料及文件：（如果投标人认为需要提供的话）</w:t>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b/>
          <w:sz w:val="28"/>
          <w:szCs w:val="28"/>
        </w:rPr>
      </w:pPr>
      <w:r>
        <w:rPr>
          <w:rFonts w:hint="eastAsia"/>
          <w:b/>
          <w:sz w:val="28"/>
          <w:szCs w:val="28"/>
        </w:rPr>
        <w:t xml:space="preserve">（</w:t>
      </w:r>
      <w:r>
        <w:rPr>
          <w:rFonts w:hint="eastAsia"/>
          <w:b/>
          <w:sz w:val="28"/>
          <w:szCs w:val="28"/>
          <w:lang w:val="en-US" w:eastAsia="zh-CN"/>
        </w:rPr>
        <w:t xml:space="preserve">四</w:t>
      </w:r>
      <w:r>
        <w:rPr>
          <w:rFonts w:hint="eastAsia"/>
          <w:b/>
          <w:sz w:val="28"/>
          <w:szCs w:val="28"/>
        </w:rPr>
        <w:t xml:space="preserve">）中小微企业证明材料</w:t>
      </w:r>
      <w:r/>
    </w:p>
    <w:p>
      <w:pPr>
        <w:ind w:right="264"/>
        <w:jc w:val="center"/>
        <w:spacing w:before="54" w:line="312" w:lineRule="auto"/>
        <w:rPr>
          <w:b/>
          <w:sz w:val="28"/>
          <w:szCs w:val="28"/>
        </w:rPr>
      </w:pPr>
      <w:r>
        <w:rPr>
          <w:rFonts w:hint="eastAsia"/>
          <w:b/>
          <w:sz w:val="28"/>
          <w:szCs w:val="28"/>
        </w:rPr>
        <w:t xml:space="preserve">中小企业声明函</w:t>
      </w:r>
      <w:r/>
    </w:p>
    <w:p>
      <w:pPr>
        <w:ind w:firstLine="480"/>
        <w:spacing w:line="440" w:lineRule="exact"/>
        <w:rPr>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采购活动，服务全部由符合政策要求的中小企业</w:t>
      </w:r>
      <w:r>
        <w:rPr>
          <w:rFonts w:hint="eastAsia"/>
          <w:sz w:val="24"/>
          <w:lang w:val="en-US"/>
        </w:rPr>
        <w:t xml:space="preserve">承接。相关企业（含联合体中的中小企业、签订分包意向协议的中小企业）</w:t>
      </w:r>
      <w:r>
        <w:rPr>
          <w:rFonts w:hint="eastAsia"/>
          <w:sz w:val="24"/>
        </w:rPr>
        <w:t xml:space="preserve">的具体情况如下：</w:t>
      </w:r>
      <w:r/>
    </w:p>
    <w:p>
      <w:pPr>
        <w:numPr>
          <w:ilvl w:val="0"/>
          <w:numId w:val="4"/>
        </w:numPr>
        <w:jc w:val="both"/>
        <w:spacing w:line="440" w:lineRule="exact"/>
        <w:rPr>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4"/>
        </w:numPr>
        <w:jc w:val="both"/>
        <w:spacing w:line="440" w:lineRule="exact"/>
        <w:rPr>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02"/>
        <w:ind w:firstLine="960"/>
        <w:spacing w:line="440" w:lineRule="exact"/>
      </w:pPr>
      <w:r>
        <w:rPr>
          <w:rFonts w:hint="eastAsia"/>
          <w:b w:val="0"/>
          <w:bCs w:val="0"/>
          <w:szCs w:val="22"/>
        </w:rPr>
        <w:t xml:space="preserve">······</w:t>
      </w:r>
      <w:r/>
    </w:p>
    <w:p>
      <w:pPr>
        <w:ind w:firstLine="480"/>
        <w:spacing w:line="440" w:lineRule="exact"/>
        <w:rPr>
          <w:sz w:val="24"/>
        </w:rPr>
      </w:pPr>
      <w:r>
        <w:rPr>
          <w:rFonts w:hint="eastAsia"/>
          <w:sz w:val="24"/>
        </w:rPr>
        <w:t xml:space="preserve">以上企业，不属于大企业的分值机构，不存在控股股东为大企业的情形，也不存在与大企业的负责人为同一人的情形。</w:t>
      </w:r>
      <w:r/>
    </w:p>
    <w:p>
      <w:pPr>
        <w:ind w:firstLine="480"/>
        <w:spacing w:line="440" w:lineRule="exact"/>
        <w:rPr>
          <w:sz w:val="24"/>
        </w:rPr>
      </w:pPr>
      <w:r>
        <w:rPr>
          <w:rFonts w:hint="eastAsia"/>
          <w:sz w:val="24"/>
        </w:rPr>
        <w:t xml:space="preserve">本企业对上述声明内容的真实性负责。如有虚假，将依法承担相应责任。</w:t>
      </w:r>
      <w:r/>
    </w:p>
    <w:p>
      <w:pPr>
        <w:ind w:firstLine="480"/>
        <w:spacing w:line="440" w:lineRule="exact"/>
        <w:rPr>
          <w:sz w:val="24"/>
          <w:lang w:val="en-US"/>
        </w:rPr>
      </w:pPr>
      <w:r>
        <w:rPr>
          <w:rFonts w:hint="eastAsia"/>
          <w:sz w:val="24"/>
          <w:lang w:val="en-US"/>
        </w:rPr>
        <w:t xml:space="preserve">                                      </w:t>
      </w:r>
      <w:r/>
    </w:p>
    <w:p>
      <w:pPr>
        <w:ind w:firstLine="4320"/>
        <w:spacing w:line="440" w:lineRule="exact"/>
        <w:rPr>
          <w:sz w:val="24"/>
        </w:rPr>
      </w:pPr>
      <w:r>
        <w:rPr>
          <w:rFonts w:hint="eastAsia"/>
          <w:sz w:val="24"/>
        </w:rPr>
        <w:t xml:space="preserve">供应商名称：</w:t>
      </w:r>
      <w:r>
        <w:rPr>
          <w:rFonts w:hint="eastAsia"/>
          <w:sz w:val="24"/>
          <w:u w:val="single"/>
        </w:rPr>
        <w:t xml:space="preserve">                     </w:t>
      </w:r>
      <w:r>
        <w:rPr>
          <w:rFonts w:hint="eastAsia"/>
          <w:sz w:val="24"/>
        </w:rPr>
        <w:t xml:space="preserve">（电子签章）          </w:t>
      </w:r>
      <w:r/>
    </w:p>
    <w:p>
      <w:pPr>
        <w:rPr>
          <w:sz w:val="24"/>
          <w:lang w:val="en-US"/>
        </w:rPr>
      </w:pPr>
      <w:r>
        <w:rPr>
          <w:rFonts w:hint="eastAsia"/>
          <w:sz w:val="24"/>
          <w:lang w:val="en-US"/>
        </w:rPr>
        <w:t xml:space="preserve">                                 </w:t>
      </w:r>
      <w:r/>
    </w:p>
    <w:p>
      <w:pPr>
        <w:ind w:firstLine="5040"/>
        <w:rPr>
          <w:b/>
          <w:bCs/>
          <w:sz w:val="24"/>
          <w:szCs w:val="24"/>
        </w:rPr>
      </w:pPr>
      <w:r>
        <w:rPr>
          <w:sz w:val="24"/>
          <w:szCs w:val="24"/>
        </w:rPr>
        <w:t xml:space="preserve">日 期：  年   月   日</w:t>
      </w:r>
      <w:r/>
    </w:p>
    <w:p>
      <w:pPr>
        <w:ind w:firstLine="480"/>
        <w:spacing w:line="440" w:lineRule="exact"/>
        <w:rPr>
          <w:sz w:val="24"/>
        </w:rPr>
      </w:pPr>
      <w:r>
        <w:rPr>
          <w:rFonts w:hint="eastAsia"/>
          <w:sz w:val="24"/>
        </w:rPr>
        <w:t xml:space="preserve">   </w:t>
      </w:r>
      <w:r/>
    </w:p>
    <w:p>
      <w:pPr>
        <w:ind w:firstLine="3120"/>
        <w:spacing w:line="560" w:lineRule="exact"/>
        <w:rPr>
          <w:sz w:val="24"/>
        </w:rPr>
      </w:pPr>
      <w:r>
        <w:rPr>
          <w:sz w:val="24"/>
        </w:rPr>
      </w:r>
      <w:r/>
    </w:p>
    <w:p>
      <w:pPr>
        <w:ind w:firstLine="3120"/>
        <w:spacing w:line="560" w:lineRule="exact"/>
        <w:rPr>
          <w:sz w:val="24"/>
        </w:rPr>
      </w:pPr>
      <w:r>
        <w:rPr>
          <w:sz w:val="24"/>
        </w:rPr>
      </w:r>
      <w:r/>
    </w:p>
    <w:p>
      <w:pPr>
        <w:ind w:firstLine="3120"/>
        <w:spacing w:line="560" w:lineRule="exact"/>
        <w:rPr>
          <w:sz w:val="24"/>
        </w:rPr>
      </w:pPr>
      <w:r>
        <w:rPr>
          <w:sz w:val="24"/>
        </w:rPr>
      </w:r>
      <w:r/>
    </w:p>
    <w:p>
      <w:pPr>
        <w:spacing w:line="560" w:lineRule="exact"/>
        <w:rPr>
          <w:sz w:val="24"/>
        </w:rPr>
      </w:pPr>
      <w:r>
        <w:rPr>
          <w:rFonts w:hint="eastAsia"/>
          <w:szCs w:val="21"/>
        </w:rPr>
        <w:t xml:space="preserve">从业人员、营业收入、资产总额填报上一年度数据，无上一年度数据的新成立企业可不填报。</w:t>
      </w:r>
      <w:r/>
    </w:p>
    <w:p>
      <w:pPr>
        <w:pStyle w:val="816"/>
        <w:spacing w:line="360" w:lineRule="auto"/>
        <w:rPr>
          <w:bCs/>
          <w:sz w:val="24"/>
        </w:rPr>
      </w:pPr>
      <w:r>
        <w:rPr>
          <w:bCs/>
          <w:sz w:val="24"/>
        </w:rPr>
      </w:r>
      <w:r/>
    </w:p>
    <w:p>
      <w:pPr>
        <w:pStyle w:val="816"/>
        <w:spacing w:line="360" w:lineRule="auto"/>
        <w:rPr>
          <w:bCs/>
          <w:sz w:val="24"/>
        </w:rPr>
      </w:pPr>
      <w:r>
        <w:rPr>
          <w:bCs/>
          <w:sz w:val="24"/>
        </w:rPr>
      </w:r>
      <w:r/>
    </w:p>
    <w:p>
      <w:pPr>
        <w:spacing w:after="240" w:line="360" w:lineRule="auto"/>
      </w:pPr>
      <w:r>
        <w:rPr>
          <w:b/>
          <w:bCs/>
          <w:sz w:val="28"/>
          <w:szCs w:val="28"/>
        </w:rPr>
        <w:br w:type="page" w:clear="all"/>
      </w:r>
      <w:r/>
    </w:p>
    <w:p>
      <w:pPr>
        <w:ind w:right="264"/>
        <w:jc w:val="center"/>
        <w:spacing w:before="54" w:line="312" w:lineRule="auto"/>
        <w:rPr>
          <w:b/>
          <w:sz w:val="28"/>
          <w:szCs w:val="28"/>
        </w:rPr>
      </w:pPr>
      <w:r>
        <w:rPr>
          <w:rFonts w:hint="eastAsia"/>
          <w:b/>
          <w:sz w:val="28"/>
          <w:szCs w:val="28"/>
        </w:rPr>
        <w:t xml:space="preserve">残疾人福利性单位声明函</w:t>
      </w:r>
      <w:r/>
    </w:p>
    <w:p>
      <w:pPr>
        <w:ind w:right="264"/>
        <w:jc w:val="center"/>
        <w:spacing w:before="54" w:line="312" w:lineRule="auto"/>
        <w:rPr>
          <w:b/>
          <w:sz w:val="28"/>
          <w:szCs w:val="28"/>
          <w:lang w:val="en-US"/>
        </w:rPr>
      </w:pPr>
      <w:r>
        <w:rPr>
          <w:rFonts w:hint="eastAsia"/>
          <w:b/>
          <w:sz w:val="28"/>
          <w:szCs w:val="28"/>
          <w:lang w:val="en-US"/>
        </w:rPr>
        <w:t xml:space="preserve">(如有，非</w:t>
      </w:r>
      <w:r>
        <w:rPr>
          <w:rFonts w:hint="eastAsia"/>
          <w:b/>
          <w:sz w:val="28"/>
          <w:szCs w:val="28"/>
        </w:rPr>
        <w:t xml:space="preserve">残疾人福利性单位不需提供</w:t>
      </w:r>
      <w:r>
        <w:rPr>
          <w:rFonts w:hint="eastAsia"/>
          <w:b/>
          <w:sz w:val="28"/>
          <w:szCs w:val="28"/>
          <w:lang w:val="en-US"/>
        </w:rPr>
        <w:t xml:space="preserve">）</w:t>
      </w:r>
      <w:r/>
    </w:p>
    <w:p>
      <w:pPr>
        <w:pStyle w:val="811"/>
        <w:rPr>
          <w:lang w:val="en-US"/>
        </w:rPr>
      </w:pPr>
      <w:r>
        <w:rPr>
          <w:lang w:val="en-US"/>
        </w:rPr>
      </w:r>
      <w:r/>
    </w:p>
    <w:p>
      <w:pPr>
        <w:ind w:firstLine="480"/>
        <w:spacing w:line="44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sz w:val="24"/>
          <w:szCs w:val="24"/>
          <w:u w:val="single"/>
        </w:rPr>
        <w:t xml:space="preserve">             </w:t>
      </w:r>
      <w:r>
        <w:rPr>
          <w:rFonts w:hint="eastAsia"/>
          <w:sz w:val="24"/>
          <w:szCs w:val="24"/>
        </w:rPr>
        <w:t xml:space="preserve">（采购人名称）单位的</w:t>
      </w:r>
      <w:r>
        <w:rPr>
          <w:rFonts w:hint="eastAsia"/>
          <w:sz w:val="24"/>
          <w:szCs w:val="24"/>
          <w:u w:val="single"/>
        </w:rPr>
        <w:t xml:space="preserve">              </w:t>
      </w:r>
      <w:r>
        <w:rPr>
          <w:rFonts w:hint="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本单位对上述声明的真实性负责。如有虚假，将依法承担相应责任。</w:t>
      </w:r>
      <w:r/>
    </w:p>
    <w:p>
      <w:pPr>
        <w:ind w:firstLine="480"/>
        <w:spacing w:line="440" w:lineRule="exact"/>
        <w:rPr>
          <w:sz w:val="24"/>
          <w:szCs w:val="24"/>
        </w:rPr>
      </w:pPr>
      <w:r>
        <w:rPr>
          <w:sz w:val="24"/>
          <w:szCs w:val="24"/>
        </w:rPr>
      </w:r>
      <w:r/>
    </w:p>
    <w:p>
      <w:pPr>
        <w:ind w:firstLine="480"/>
        <w:spacing w:line="440" w:lineRule="exact"/>
        <w:rPr>
          <w:sz w:val="24"/>
          <w:szCs w:val="24"/>
        </w:rPr>
      </w:pPr>
      <w:r>
        <w:rPr>
          <w:rFonts w:hint="eastAsia"/>
          <w:sz w:val="24"/>
          <w:szCs w:val="24"/>
        </w:rPr>
        <w:t xml:space="preserve">（备注：1、供应商如不提供此声明函，价格将不做相应扣除。</w:t>
      </w:r>
      <w:r/>
    </w:p>
    <w:p>
      <w:pPr>
        <w:ind w:firstLine="480"/>
        <w:spacing w:line="440" w:lineRule="exact"/>
        <w:rPr>
          <w:sz w:val="24"/>
          <w:szCs w:val="24"/>
        </w:rPr>
      </w:pPr>
      <w:r>
        <w:rPr>
          <w:rFonts w:hint="eastAsia"/>
          <w:sz w:val="24"/>
          <w:szCs w:val="24"/>
        </w:rPr>
        <w:t xml:space="preserve">2、成交供应商为残疾人福利单位的，此声明函将随成交结果同时公告，接受社会监督）</w:t>
      </w:r>
      <w:r/>
    </w:p>
    <w:p>
      <w:pPr>
        <w:ind w:firstLine="480"/>
        <w:spacing w:line="440" w:lineRule="exact"/>
        <w:rPr>
          <w:sz w:val="24"/>
          <w:szCs w:val="24"/>
        </w:rPr>
      </w:pPr>
      <w:r>
        <w:rPr>
          <w:sz w:val="24"/>
          <w:szCs w:val="24"/>
        </w:rPr>
      </w:r>
      <w:r/>
    </w:p>
    <w:p>
      <w:pPr>
        <w:ind w:right="-58" w:firstLine="4229"/>
        <w:spacing w:line="360" w:lineRule="auto"/>
        <w:rPr>
          <w:sz w:val="24"/>
        </w:rPr>
      </w:pPr>
      <w:r>
        <w:rPr>
          <w:sz w:val="24"/>
        </w:rPr>
      </w:r>
      <w:r/>
    </w:p>
    <w:p>
      <w:pPr>
        <w:ind w:right="-58" w:firstLine="4229"/>
        <w:spacing w:line="360" w:lineRule="auto"/>
        <w:rPr>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87"/>
        <w:ind w:firstLine="5280"/>
        <w:rPr>
          <w:sz w:val="24"/>
          <w:szCs w:val="24"/>
        </w:rPr>
      </w:pPr>
      <w:r>
        <w:rPr>
          <w:rFonts w:hint="eastAsia" w:ascii="宋体" w:hAnsi="宋体" w:eastAsia="宋体"/>
          <w:sz w:val="24"/>
          <w:szCs w:val="24"/>
        </w:rPr>
        <w:t xml:space="preserve">   </w:t>
      </w:r>
      <w:r>
        <w:rPr>
          <w:rFonts w:hint="eastAsia"/>
          <w:sz w:val="24"/>
          <w:szCs w:val="24"/>
        </w:rPr>
        <w:t xml:space="preserve">     </w:t>
      </w:r>
      <w:r/>
    </w:p>
    <w:p>
      <w:pPr>
        <w:pStyle w:val="887"/>
        <w:ind w:firstLine="4800"/>
        <w:rPr>
          <w:rFonts w:ascii="宋体" w:hAnsi="宋体" w:eastAsia="宋体"/>
          <w:b/>
          <w:bCs/>
          <w:sz w:val="24"/>
          <w:szCs w:val="24"/>
        </w:rPr>
      </w:pPr>
      <w:r>
        <w:rPr>
          <w:rFonts w:ascii="宋体" w:hAnsi="宋体" w:eastAsia="宋体"/>
          <w:sz w:val="24"/>
          <w:szCs w:val="24"/>
        </w:rPr>
        <w:t xml:space="preserve">日 期：  年   月   日</w:t>
      </w:r>
      <w:r/>
    </w:p>
    <w:p>
      <w:pPr>
        <w:jc w:val="center"/>
        <w:spacing w:line="360" w:lineRule="auto"/>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rFonts w:hint="eastAsia"/>
          <w:b/>
          <w:sz w:val="28"/>
          <w:szCs w:val="28"/>
        </w:rPr>
        <w:t xml:space="preserve">监狱企业的证明文件</w:t>
      </w:r>
      <w:r/>
    </w:p>
    <w:p>
      <w:pPr>
        <w:ind w:right="264"/>
        <w:jc w:val="center"/>
        <w:spacing w:before="54" w:line="312" w:lineRule="auto"/>
        <w:rPr>
          <w:b/>
          <w:sz w:val="28"/>
          <w:szCs w:val="28"/>
          <w:lang w:val="en-US"/>
        </w:rPr>
      </w:pPr>
      <w:r>
        <w:rPr>
          <w:rFonts w:hint="eastAsia"/>
          <w:b/>
          <w:sz w:val="28"/>
          <w:szCs w:val="28"/>
          <w:lang w:val="en-US"/>
        </w:rPr>
        <w:t xml:space="preserve">(如有，非监狱企业</w:t>
      </w:r>
      <w:r>
        <w:rPr>
          <w:rFonts w:hint="eastAsia"/>
          <w:b/>
          <w:sz w:val="28"/>
          <w:szCs w:val="28"/>
        </w:rPr>
        <w:t xml:space="preserve">不需提供</w:t>
      </w:r>
      <w:r>
        <w:rPr>
          <w:rFonts w:hint="eastAsia"/>
          <w:b/>
          <w:sz w:val="28"/>
          <w:szCs w:val="28"/>
          <w:lang w:val="en-US"/>
        </w:rPr>
        <w:t xml:space="preserve">）</w:t>
      </w:r>
      <w:r/>
    </w:p>
    <w:p>
      <w:pPr>
        <w:pStyle w:val="839"/>
      </w:pPr>
      <w:r/>
      <w:r/>
    </w:p>
    <w:p>
      <w:pPr>
        <w:rPr>
          <w:b/>
          <w:sz w:val="28"/>
          <w:szCs w:val="28"/>
        </w:rPr>
      </w:pPr>
      <w:r>
        <w:rPr>
          <w:rFonts w:hint="eastAsia"/>
          <w:b/>
          <w:sz w:val="28"/>
          <w:szCs w:val="28"/>
        </w:rPr>
        <w:br w:type="page" w:clear="all"/>
      </w:r>
      <w:r/>
    </w:p>
    <w:p>
      <w:pPr>
        <w:ind w:right="264"/>
        <w:jc w:val="center"/>
        <w:spacing w:before="54" w:line="312" w:lineRule="auto"/>
        <w:rPr>
          <w:b/>
          <w:sz w:val="28"/>
          <w:szCs w:val="28"/>
        </w:rPr>
      </w:pPr>
      <w:r>
        <w:rPr>
          <w:rFonts w:hint="eastAsia"/>
          <w:b/>
          <w:sz w:val="28"/>
          <w:szCs w:val="28"/>
        </w:rPr>
        <w:t xml:space="preserve">三、商务和技术文件</w:t>
      </w:r>
      <w:bookmarkStart w:id="113" w:name="_Hlk133416875"/>
      <w:r/>
      <w:r/>
    </w:p>
    <w:p>
      <w:pPr>
        <w:ind w:right="264"/>
        <w:jc w:val="center"/>
        <w:spacing w:before="54" w:line="312" w:lineRule="auto"/>
        <w:rPr>
          <w:b/>
          <w:sz w:val="28"/>
          <w:szCs w:val="28"/>
        </w:rPr>
      </w:pPr>
      <w:r>
        <w:rPr>
          <w:rFonts w:hint="eastAsia"/>
          <w:b/>
          <w:sz w:val="28"/>
          <w:szCs w:val="28"/>
        </w:rPr>
        <w:t xml:space="preserve">（一）</w:t>
      </w:r>
      <w:r>
        <w:rPr>
          <w:rFonts w:hint="eastAsia"/>
          <w:b/>
          <w:sz w:val="28"/>
          <w:szCs w:val="28"/>
          <w:lang w:val="en-US"/>
        </w:rPr>
        <w:t xml:space="preserve">磋商</w:t>
      </w:r>
      <w:r>
        <w:rPr>
          <w:b/>
          <w:sz w:val="28"/>
          <w:szCs w:val="28"/>
        </w:rPr>
        <w:t xml:space="preserve">响应函</w:t>
      </w:r>
      <w:bookmarkEnd w:id="113"/>
      <w:r/>
      <w:r/>
    </w:p>
    <w:p>
      <w:pPr>
        <w:pStyle w:val="816"/>
        <w:spacing w:before="3" w:line="312" w:lineRule="auto"/>
        <w:rPr>
          <w:b/>
          <w:sz w:val="24"/>
          <w:szCs w:val="24"/>
        </w:rPr>
      </w:pPr>
      <w:r>
        <w:rPr>
          <w:b/>
          <w:sz w:val="24"/>
          <w:szCs w:val="24"/>
        </w:rPr>
      </w:r>
      <w:r/>
    </w:p>
    <w:p>
      <w:pPr>
        <w:spacing w:line="400" w:lineRule="exact"/>
        <w:rPr>
          <w:spacing w:val="-4"/>
          <w:sz w:val="24"/>
        </w:rPr>
      </w:pPr>
      <w:r>
        <w:rPr>
          <w:rFonts w:hint="eastAsia"/>
          <w:spacing w:val="-4"/>
          <w:sz w:val="24"/>
        </w:rPr>
        <w:t xml:space="preserve">致：</w:t>
      </w:r>
      <w:r>
        <w:rPr>
          <w:rFonts w:hint="eastAsia"/>
          <w:sz w:val="24"/>
          <w:u w:val="single"/>
        </w:rPr>
        <w:t xml:space="preserve">               （采购单位名称）：</w:t>
      </w:r>
      <w:r/>
    </w:p>
    <w:p>
      <w:pPr>
        <w:pStyle w:val="1064"/>
        <w:ind w:firstLine="464"/>
        <w:spacing w:before="0" w:after="0" w:line="420" w:lineRule="exact"/>
        <w:rPr>
          <w:rFonts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spacing w:val="-4"/>
        </w:rPr>
        <w:t xml:space="preserve">磋商文件的要求，正式授权下述签字人</w:t>
      </w:r>
      <w:r>
        <w:rPr>
          <w:rFonts w:hint="eastAsia" w:ascii="宋体" w:hAnsi="宋体"/>
          <w:spacing w:val="-4"/>
          <w:u w:val="single"/>
        </w:rPr>
        <w:t xml:space="preserve">                  </w:t>
      </w:r>
      <w:r>
        <w:rPr>
          <w:rFonts w:hint="eastAsia" w:ascii="宋体" w:hAnsi="宋体"/>
          <w:spacing w:val="-4"/>
        </w:rPr>
        <w:t xml:space="preserve">(姓名) 代表供应商</w:t>
      </w:r>
      <w:r>
        <w:rPr>
          <w:rFonts w:hint="eastAsia" w:ascii="宋体" w:hAnsi="宋体"/>
          <w:spacing w:val="-4"/>
          <w:u w:val="single"/>
        </w:rPr>
        <w:t xml:space="preserve">                            </w:t>
      </w:r>
      <w:r>
        <w:rPr>
          <w:rFonts w:hint="eastAsia" w:ascii="宋体" w:hAnsi="宋体"/>
          <w:spacing w:val="-4"/>
        </w:rPr>
        <w:t xml:space="preserve">（供应商名称）</w:t>
      </w:r>
      <w:r>
        <w:rPr>
          <w:rFonts w:hint="eastAsia" w:ascii="宋体" w:hAnsi="宋体"/>
          <w:szCs w:val="21"/>
        </w:rPr>
        <w:t xml:space="preserve">全权处理本次项目磋商的有关事宜。</w:t>
      </w:r>
      <w:r>
        <w:rPr>
          <w:rFonts w:hint="eastAsia" w:ascii="宋体" w:hAnsi="宋体"/>
          <w:spacing w:val="-4"/>
        </w:rPr>
        <w:t xml:space="preserve">据此函，签字人兹宣布同意如下：</w:t>
      </w:r>
      <w:r/>
    </w:p>
    <w:p>
      <w:pPr>
        <w:pStyle w:val="1064"/>
        <w:spacing w:before="0" w:after="0" w:line="420" w:lineRule="exact"/>
        <w:rPr>
          <w:rFonts w:ascii="宋体" w:hAnsi="宋体"/>
          <w:szCs w:val="21"/>
        </w:rPr>
      </w:pPr>
      <w:r>
        <w:rPr>
          <w:rFonts w:hint="eastAsia" w:ascii="宋体" w:hAnsi="宋体"/>
          <w:szCs w:val="21"/>
        </w:rPr>
        <w:t xml:space="preserve">1.按磋商文件规定的各项要求，向买方提供所需服务。</w:t>
      </w:r>
      <w:r/>
    </w:p>
    <w:p>
      <w:pPr>
        <w:pStyle w:val="1064"/>
        <w:spacing w:before="0" w:after="0" w:line="420" w:lineRule="exact"/>
        <w:rPr>
          <w:rFonts w:ascii="宋体" w:hAnsi="宋体"/>
          <w:szCs w:val="21"/>
        </w:rPr>
      </w:pPr>
      <w:r>
        <w:rPr>
          <w:rFonts w:hint="eastAsia" w:ascii="宋体" w:hAnsi="宋体"/>
          <w:szCs w:val="21"/>
        </w:rPr>
        <w:t xml:space="preserve">2.我方完全理解贵方不一定将合同授予最低报价的供应商。</w:t>
      </w:r>
      <w:r/>
    </w:p>
    <w:p>
      <w:pPr>
        <w:pStyle w:val="1064"/>
        <w:spacing w:before="0" w:after="0" w:line="420" w:lineRule="exact"/>
        <w:rPr>
          <w:rFonts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我方在磋商之前已经完全理解并接受磋商文件的各项规定和要求，对磋商文件的合理性、合法性不再有异议（包括修改文件，如有）。</w:t>
      </w:r>
      <w:r/>
    </w:p>
    <w:p>
      <w:pPr>
        <w:pStyle w:val="1064"/>
        <w:spacing w:before="0" w:after="0" w:line="420" w:lineRule="exact"/>
        <w:rPr>
          <w:rFonts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064"/>
        <w:spacing w:before="0" w:after="0" w:line="420" w:lineRule="exact"/>
        <w:rPr>
          <w:rFonts w:ascii="宋体" w:hAnsi="宋体"/>
          <w:szCs w:val="21"/>
        </w:rPr>
      </w:pPr>
      <w:r>
        <w:rPr>
          <w:rFonts w:hint="eastAsia" w:ascii="宋体" w:hAnsi="宋体"/>
          <w:szCs w:val="21"/>
        </w:rPr>
        <w:t xml:space="preserve">5.如果在磋商后规定的磋商有效期内撤回响应文件或成交后拒绝签订合同，我们的磋商保证金可不予退还。</w:t>
      </w:r>
      <w:r/>
    </w:p>
    <w:p>
      <w:pPr>
        <w:pStyle w:val="1064"/>
        <w:spacing w:before="0" w:after="0" w:line="420" w:lineRule="exact"/>
        <w:rPr>
          <w:rFonts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064"/>
        <w:spacing w:before="0" w:after="0" w:line="420" w:lineRule="exact"/>
        <w:rPr>
          <w:rFonts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064"/>
        <w:spacing w:before="0" w:after="0" w:line="420" w:lineRule="exact"/>
        <w:rPr>
          <w:rFonts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064"/>
        <w:spacing w:before="0" w:after="0" w:line="420" w:lineRule="exact"/>
        <w:rPr>
          <w:rFonts w:ascii="宋体" w:hAnsi="宋体"/>
          <w:szCs w:val="21"/>
        </w:rPr>
      </w:pPr>
      <w:r>
        <w:rPr>
          <w:rFonts w:hint="eastAsia" w:ascii="宋体" w:hAnsi="宋体"/>
          <w:szCs w:val="21"/>
        </w:rPr>
        <w:t xml:space="preserve">9.我方愿意遵守磋商文件中代理服务费的收费标准。</w:t>
      </w:r>
      <w:r/>
    </w:p>
    <w:p>
      <w:pPr>
        <w:pStyle w:val="1064"/>
        <w:spacing w:before="0" w:after="0" w:line="420" w:lineRule="exact"/>
        <w:rPr>
          <w:rFonts w:ascii="宋体" w:hAnsi="宋体"/>
          <w:szCs w:val="21"/>
        </w:rPr>
      </w:pPr>
      <w:r>
        <w:rPr>
          <w:rFonts w:hint="eastAsia" w:ascii="宋体" w:hAnsi="宋体"/>
          <w:szCs w:val="21"/>
        </w:rPr>
        <w:t xml:space="preserve">10.与本磋商有关的正式通讯地址为：</w:t>
      </w:r>
      <w:r/>
    </w:p>
    <w:p>
      <w:pPr>
        <w:pStyle w:val="1064"/>
        <w:ind w:left="440" w:firstLine="0"/>
        <w:spacing w:before="0" w:after="0" w:line="400" w:lineRule="exact"/>
        <w:rPr>
          <w:rFonts w:ascii="宋体" w:hAnsi="宋体"/>
          <w:szCs w:val="21"/>
        </w:rPr>
      </w:pPr>
      <w:r>
        <w:rPr>
          <w:rFonts w:hint="eastAsia" w:ascii="宋体" w:hAnsi="宋体"/>
          <w:szCs w:val="21"/>
        </w:rPr>
        <w:t xml:space="preserve">地址：</w:t>
      </w:r>
      <w:r/>
    </w:p>
    <w:p>
      <w:pPr>
        <w:pStyle w:val="1064"/>
        <w:ind w:left="440" w:firstLine="0"/>
        <w:spacing w:before="0" w:after="0" w:line="400" w:lineRule="exact"/>
        <w:rPr>
          <w:rFonts w:ascii="宋体" w:hAnsi="宋体"/>
          <w:szCs w:val="21"/>
        </w:rPr>
      </w:pPr>
      <w:r>
        <w:rPr>
          <w:rFonts w:hint="eastAsia" w:ascii="宋体" w:hAnsi="宋体"/>
          <w:szCs w:val="21"/>
        </w:rPr>
        <w:t xml:space="preserve">邮编：</w:t>
      </w:r>
      <w:r/>
    </w:p>
    <w:p>
      <w:pPr>
        <w:pStyle w:val="1064"/>
        <w:ind w:left="440" w:firstLine="0"/>
        <w:spacing w:before="0" w:after="0" w:line="400" w:lineRule="exact"/>
        <w:rPr>
          <w:rFonts w:ascii="宋体" w:hAnsi="宋体"/>
          <w:szCs w:val="21"/>
        </w:rPr>
      </w:pPr>
      <w:r>
        <w:rPr>
          <w:rFonts w:hint="eastAsia" w:ascii="宋体" w:hAnsi="宋体"/>
          <w:szCs w:val="21"/>
        </w:rPr>
        <w:t xml:space="preserve">电话：</w:t>
      </w:r>
      <w:r/>
    </w:p>
    <w:p>
      <w:pPr>
        <w:pStyle w:val="1064"/>
        <w:ind w:left="440" w:firstLine="0"/>
        <w:spacing w:before="0" w:after="0" w:line="400" w:lineRule="exact"/>
        <w:rPr>
          <w:rFonts w:ascii="宋体" w:hAnsi="宋体"/>
          <w:szCs w:val="21"/>
        </w:rPr>
      </w:pPr>
      <w:r>
        <w:rPr>
          <w:rFonts w:hint="eastAsia" w:ascii="宋体" w:hAnsi="宋体"/>
          <w:szCs w:val="21"/>
        </w:rPr>
        <w:t xml:space="preserve">传真：</w:t>
      </w:r>
      <w:r/>
    </w:p>
    <w:p>
      <w:pPr>
        <w:pStyle w:val="1064"/>
        <w:ind w:left="440" w:firstLine="0"/>
        <w:spacing w:before="0" w:after="0" w:line="400" w:lineRule="exact"/>
        <w:rPr>
          <w:rFonts w:ascii="宋体" w:hAnsi="宋体"/>
          <w:szCs w:val="21"/>
        </w:rPr>
      </w:pPr>
      <w:r>
        <w:rPr>
          <w:rFonts w:hint="eastAsia" w:ascii="宋体" w:hAnsi="宋体"/>
          <w:szCs w:val="21"/>
        </w:rPr>
        <w:t xml:space="preserve">供应商开户行：</w:t>
      </w:r>
      <w:r/>
    </w:p>
    <w:p>
      <w:pPr>
        <w:pStyle w:val="1064"/>
        <w:ind w:left="440" w:firstLine="0"/>
        <w:spacing w:before="0" w:after="0" w:line="400" w:lineRule="exact"/>
        <w:rPr>
          <w:rFonts w:ascii="宋体" w:hAnsi="宋体"/>
          <w:szCs w:val="21"/>
        </w:rPr>
      </w:pPr>
      <w:r>
        <w:rPr>
          <w:rFonts w:hint="eastAsia" w:ascii="宋体" w:hAnsi="宋体"/>
          <w:szCs w:val="21"/>
        </w:rPr>
        <w:t xml:space="preserve">账户：</w:t>
      </w:r>
      <w:r/>
    </w:p>
    <w:p>
      <w:pPr>
        <w:jc w:val="right"/>
        <w:spacing w:line="440" w:lineRule="exact"/>
        <w:rPr>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40" w:lineRule="exact"/>
        <w:rPr>
          <w:sz w:val="24"/>
        </w:rPr>
      </w:pPr>
      <w:r>
        <w:rPr>
          <w:rFonts w:hint="eastAsia"/>
          <w:sz w:val="24"/>
          <w:lang w:val="en-US"/>
        </w:rPr>
        <w:t xml:space="preserve"> </w:t>
      </w:r>
      <w:r>
        <w:rPr>
          <w:rFonts w:hint="eastAsia"/>
          <w:sz w:val="24"/>
        </w:rPr>
        <w:t xml:space="preserve">　法定代表人或授权委托人：</w:t>
      </w:r>
      <w:r>
        <w:rPr>
          <w:rFonts w:hint="eastAsia"/>
          <w:sz w:val="24"/>
          <w:u w:val="single"/>
        </w:rPr>
        <w:t xml:space="preserve">                     </w:t>
      </w:r>
      <w:r>
        <w:rPr>
          <w:rFonts w:hint="eastAsia"/>
          <w:sz w:val="24"/>
        </w:rPr>
        <w:t xml:space="preserve">（签字或签章）</w:t>
      </w:r>
      <w:r/>
    </w:p>
    <w:p>
      <w:pPr>
        <w:ind w:firstLine="4840"/>
        <w:spacing w:line="440" w:lineRule="exact"/>
        <w:rPr>
          <w:szCs w:val="28"/>
        </w:rPr>
      </w:pPr>
      <w:r>
        <w:rPr>
          <w:szCs w:val="28"/>
        </w:rPr>
        <w:t xml:space="preserve">日 期：  年   月   日</w:t>
      </w:r>
      <w:r/>
    </w:p>
    <w:p>
      <w:pPr>
        <w:spacing w:line="440" w:lineRule="exact"/>
        <w:rPr>
          <w:szCs w:val="28"/>
        </w:rPr>
      </w:pPr>
      <w:r>
        <w:rPr>
          <w:szCs w:val="28"/>
        </w:rPr>
        <w:br w:type="page" w:clear="all"/>
      </w:r>
      <w:r/>
    </w:p>
    <w:p>
      <w:pPr>
        <w:ind w:right="264"/>
        <w:jc w:val="center"/>
        <w:spacing w:before="54" w:line="312" w:lineRule="auto"/>
        <w:rPr>
          <w:b/>
          <w:sz w:val="28"/>
          <w:szCs w:val="28"/>
        </w:rPr>
      </w:pPr>
      <w:r>
        <w:rPr>
          <w:rFonts w:hint="eastAsia"/>
          <w:b/>
          <w:sz w:val="28"/>
          <w:szCs w:val="28"/>
        </w:rPr>
        <w:t xml:space="preserve">（二）法人</w:t>
      </w:r>
      <w:r>
        <w:rPr>
          <w:b/>
          <w:sz w:val="28"/>
          <w:szCs w:val="28"/>
        </w:rPr>
        <w:t xml:space="preserve">授权委托书</w:t>
      </w:r>
      <w:r/>
    </w:p>
    <w:p>
      <w:pPr>
        <w:pStyle w:val="816"/>
        <w:spacing w:line="312" w:lineRule="auto"/>
        <w:rPr>
          <w:b/>
          <w:sz w:val="24"/>
          <w:szCs w:val="24"/>
        </w:rPr>
      </w:pPr>
      <w:r>
        <w:rPr>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29"/>
        <w:ind w:firstLine="480"/>
        <w:rPr>
          <w:u w:val="single"/>
        </w:rPr>
      </w:pPr>
      <w:r>
        <w:t xml:space="preserve">委托期限：</w:t>
      </w:r>
      <w:r>
        <w:rPr>
          <w:u w:val="single"/>
        </w:rPr>
        <w:t xml:space="preserve"> 自本委托书签署之日起至投标有效期</w:t>
      </w:r>
      <w:r>
        <w:rPr>
          <w:rFonts w:hint="eastAsia"/>
          <w:u w:val="single"/>
        </w:rPr>
        <w:t xml:space="preserve">期满。</w:t>
      </w:r>
      <w:r/>
    </w:p>
    <w:p>
      <w:pPr>
        <w:pStyle w:val="829"/>
        <w:ind w:firstLine="480"/>
      </w:pPr>
      <w:r>
        <w:rPr>
          <w:rFonts w:hint="eastAsia"/>
        </w:rPr>
        <w:t xml:space="preserve">代理人无</w:t>
      </w:r>
      <w: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816"/>
        <w:spacing w:before="5" w:line="312" w:lineRule="auto"/>
        <w:rPr>
          <w:sz w:val="24"/>
          <w:szCs w:val="24"/>
        </w:rPr>
      </w:pPr>
      <w:r>
        <w:rPr>
          <w:sz w:val="24"/>
          <w:szCs w:val="24"/>
        </w:rPr>
      </w:r>
      <w:r/>
    </w:p>
    <w:p>
      <w:r/>
      <w:r/>
    </w:p>
    <w:p>
      <w:pPr>
        <w:pStyle w:val="829"/>
      </w:pPr>
      <w:r/>
      <w:r/>
    </w:p>
    <w:p>
      <w:r/>
      <w:r/>
    </w:p>
    <w:p>
      <w:pPr>
        <w:pStyle w:val="829"/>
      </w:pPr>
      <w:r/>
      <w:r/>
    </w:p>
    <w:p>
      <w:r/>
      <w:r/>
    </w:p>
    <w:p>
      <w:pPr>
        <w:pStyle w:val="816"/>
        <w:spacing w:before="8" w:line="312" w:lineRule="auto"/>
        <w:rPr>
          <w:sz w:val="24"/>
          <w:szCs w:val="24"/>
        </w:rPr>
      </w:pPr>
      <w:r>
        <w:rPr>
          <w:sz w:val="24"/>
          <w:szCs w:val="24"/>
        </w:rPr>
      </w:r>
      <w:r/>
    </w:p>
    <w:p>
      <w:pPr>
        <w:pStyle w:val="816"/>
        <w:ind w:right="639"/>
        <w:jc w:val="right"/>
        <w:spacing w:before="77" w:line="312" w:lineRule="auto"/>
        <w:tabs>
          <w:tab w:val="left" w:pos="3959" w:leader="none"/>
        </w:tabs>
        <w:rPr>
          <w:sz w:val="24"/>
          <w:szCs w:val="24"/>
        </w:rPr>
      </w:pPr>
      <w:r>
        <w:rPr>
          <w:sz w:val="24"/>
          <w:szCs w:val="24"/>
        </w:rPr>
        <w:t xml:space="preserve">供</w:t>
      </w:r>
      <w:r>
        <w:rPr>
          <w:spacing w:val="-3"/>
          <w:sz w:val="24"/>
          <w:szCs w:val="24"/>
        </w:rPr>
        <w:t xml:space="preserve">应</w:t>
      </w:r>
      <w:r>
        <w:rPr>
          <w:sz w:val="24"/>
          <w:szCs w:val="24"/>
        </w:rPr>
        <w:t xml:space="preserve">商</w:t>
      </w:r>
      <w:r>
        <w:rPr>
          <w:rFonts w:hint="eastAsia"/>
          <w:sz w:val="24"/>
          <w:szCs w:val="24"/>
          <w:lang w:val="en-US"/>
        </w:rPr>
        <w:t xml:space="preserve">名称</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before="1" w:line="312" w:lineRule="auto"/>
        <w:tabs>
          <w:tab w:val="left" w:pos="3299"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rFonts w:hint="eastAsia"/>
          <w:sz w:val="24"/>
        </w:rPr>
        <w:t xml:space="preserve">签字或签章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line="312" w:lineRule="auto"/>
        <w:tabs>
          <w:tab w:val="left" w:pos="3299" w:leader="none"/>
        </w:tabs>
        <w:rPr>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firstLine="5280"/>
        <w:spacing w:line="400" w:lineRule="exact"/>
        <w:rPr>
          <w:sz w:val="24"/>
          <w:lang w:val="en-US"/>
        </w:rPr>
      </w:pPr>
      <w:r>
        <w:rPr>
          <w:rFonts w:hint="eastAsia"/>
          <w:sz w:val="24"/>
        </w:rPr>
        <w:t xml:space="preserve">日期：</w:t>
      </w:r>
      <w:r>
        <w:rPr>
          <w:rFonts w:hint="eastAsia"/>
          <w:sz w:val="24"/>
          <w:lang w:val="en-US"/>
        </w:rPr>
        <w:t xml:space="preserve">    年     月    日</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both"/>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tbl>
      <w:tblPr>
        <w:tblStyle w:val="809"/>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jc w:val="center"/>
        <w:spacing w:line="360" w:lineRule="auto"/>
        <w:rPr>
          <w:b/>
          <w:sz w:val="28"/>
          <w:szCs w:val="28"/>
        </w:rPr>
      </w:pPr>
      <w:r>
        <w:rPr>
          <w:b/>
          <w:sz w:val="28"/>
          <w:szCs w:val="28"/>
        </w:rPr>
      </w:r>
      <w:r/>
    </w:p>
    <w:p>
      <w:pPr>
        <w:ind w:firstLine="562"/>
        <w:jc w:val="center"/>
        <w:spacing w:line="360" w:lineRule="auto"/>
        <w:rPr>
          <w:b/>
          <w:sz w:val="28"/>
          <w:szCs w:val="28"/>
        </w:rPr>
      </w:pPr>
      <w:r>
        <w:rPr>
          <w:b/>
          <w:sz w:val="28"/>
          <w:szCs w:val="28"/>
        </w:rPr>
      </w:r>
      <w:r/>
    </w:p>
    <w:p>
      <w:pPr>
        <w:ind w:firstLine="562"/>
        <w:jc w:val="center"/>
        <w:spacing w:line="360" w:lineRule="auto"/>
        <w:rPr>
          <w:b/>
          <w:color w:val="000000" w:themeColor="text1"/>
          <w:sz w:val="28"/>
          <w:szCs w:val="28"/>
          <w14:textFill>
            <w14:solidFill>
              <w14:schemeClr w14:val="tx1"/>
            </w14:solidFill>
          </w14:textFill>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w:t>
      </w:r>
      <w:r>
        <w:rPr>
          <w:rFonts w:hint="eastAsia"/>
          <w:b/>
          <w:color w:val="000000" w:themeColor="text1"/>
          <w:sz w:val="28"/>
          <w:szCs w:val="28"/>
          <w14:textFill>
            <w14:solidFill>
              <w14:schemeClr w14:val="tx1"/>
            </w14:solidFill>
          </w14:textFill>
        </w:rPr>
        <w:t xml:space="preserve">商务</w:t>
      </w:r>
      <w:r>
        <w:rPr>
          <w:rFonts w:hint="eastAsia"/>
          <w:b/>
          <w:color w:val="000000" w:themeColor="text1"/>
          <w:sz w:val="28"/>
          <w:szCs w:val="28"/>
          <w:lang w:val="en-US"/>
          <w14:textFill>
            <w14:solidFill>
              <w14:schemeClr w14:val="tx1"/>
            </w14:solidFill>
          </w14:textFill>
        </w:rPr>
        <w:t xml:space="preserve">响应</w:t>
      </w:r>
      <w:r>
        <w:rPr>
          <w:rFonts w:hint="eastAsia"/>
          <w:b/>
          <w:color w:val="000000" w:themeColor="text1"/>
          <w:sz w:val="28"/>
          <w:szCs w:val="28"/>
          <w14:textFill>
            <w14:solidFill>
              <w14:schemeClr w14:val="tx1"/>
            </w14:solidFill>
          </w14:textFill>
        </w:rPr>
        <w:t xml:space="preserve">偏离表</w:t>
      </w:r>
      <w:r/>
    </w:p>
    <w:tbl>
      <w:tblPr>
        <w:tblStyle w:val="809"/>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序号</w:t>
            </w:r>
            <w:r/>
          </w:p>
        </w:tc>
        <w:tc>
          <w:tcPr>
            <w:tcW w:w="2658" w:type="dxa"/>
            <w:vAlign w:val="center"/>
            <w:textDirection w:val="lrTb"/>
            <w:noWrap w:val="false"/>
          </w:tcPr>
          <w:p>
            <w:pPr>
              <w:jc w:val="center"/>
              <w:spacing w:line="360" w:lineRule="auto"/>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磋商文件的商务条款</w:t>
            </w:r>
            <w:r/>
          </w:p>
        </w:tc>
        <w:tc>
          <w:tcPr>
            <w:tcW w:w="2759"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响应情况</w:t>
            </w:r>
            <w:r/>
          </w:p>
        </w:tc>
        <w:tc>
          <w:tcPr>
            <w:tcW w:w="2067"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注：1、本表即为对本磋商文件中提出的商务需求进行比较和响应；</w:t>
      </w:r>
      <w:r>
        <w:rPr>
          <w:rFonts w:hint="eastAsia"/>
          <w:color w:val="000000" w:themeColor="text1"/>
          <w:sz w:val="24"/>
          <w:szCs w:val="24"/>
          <w:lang w:val="en-US"/>
          <w14:textFill>
            <w14:solidFill>
              <w14:schemeClr w14:val="tx1"/>
            </w14:solidFill>
          </w14:textFill>
        </w:rPr>
        <w:t xml:space="preserve">供应商</w:t>
      </w:r>
      <w:r>
        <w:rPr>
          <w:rFonts w:hint="eastAsia"/>
          <w:color w:val="000000" w:themeColor="text1"/>
          <w:sz w:val="24"/>
          <w:szCs w:val="24"/>
          <w14:textFill>
            <w14:solidFill>
              <w14:schemeClr w14:val="tx1"/>
            </w14:solidFill>
          </w14:textFill>
        </w:rPr>
        <w:t xml:space="preserve">必须仔细阅读</w:t>
      </w:r>
      <w:r>
        <w:rPr>
          <w:rFonts w:hint="eastAsia"/>
          <w:color w:val="000000" w:themeColor="text1"/>
          <w:sz w:val="24"/>
          <w:szCs w:val="24"/>
          <w:lang w:val="en-US"/>
          <w14:textFill>
            <w14:solidFill>
              <w14:schemeClr w14:val="tx1"/>
            </w14:solidFill>
          </w14:textFill>
        </w:rPr>
        <w:t xml:space="preserve">磋商</w:t>
      </w:r>
      <w:r>
        <w:rPr>
          <w:rFonts w:hint="eastAsia"/>
          <w:color w:val="000000" w:themeColor="text1"/>
          <w:sz w:val="24"/>
          <w:szCs w:val="24"/>
          <w14:textFill>
            <w14:solidFill>
              <w14:schemeClr w14:val="tx1"/>
            </w14:solidFill>
          </w14:textFill>
        </w:rPr>
        <w:t xml:space="preserve">文件中所有</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需求条款和相关服务功能要求，并对所有采购</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条款的条目列入下表，未列入下表的视作供应商完全响应。</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3、该表可扩展，并逐页签字或盖章；</w:t>
      </w:r>
      <w:r/>
    </w:p>
    <w:p>
      <w:pPr>
        <w:ind w:firstLine="480"/>
        <w:jc w:val="right"/>
        <w:spacing w:line="400" w:lineRule="exact"/>
        <w:rPr>
          <w:rFonts w:ascii="Arial" w:hAnsi="Arial" w:cs="Arial"/>
          <w:sz w:val="24"/>
        </w:rPr>
      </w:pPr>
      <w:r>
        <w:rPr>
          <w:rFonts w:hint="eastAsia" w:ascii="Arial" w:hAnsi="Arial" w:cs="Arial"/>
          <w:sz w:val="24"/>
        </w:rPr>
        <w:t xml:space="preserve">供应商</w:t>
      </w:r>
      <w:r>
        <w:rPr>
          <w:rFonts w:ascii="Arial" w:hAnsi="Arial" w:cs="Arial"/>
          <w:sz w:val="24"/>
        </w:rPr>
        <w:t xml:space="preserve">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right"/>
        <w:spacing w:line="400" w:lineRule="exact"/>
        <w:rPr>
          <w:rFonts w:ascii="Arial" w:hAnsi="Arial" w:cs="Arial"/>
          <w:sz w:val="24"/>
          <w:u w:val="single"/>
        </w:rPr>
      </w:pPr>
      <w:r>
        <w:rPr>
          <w:rFonts w:ascii="Arial" w:hAnsi="Arial" w:cs="Arial"/>
          <w:sz w:val="24"/>
        </w:rPr>
        <w:t xml:space="preserve">法定代表人或授权</w:t>
      </w:r>
      <w:r>
        <w:rPr>
          <w:rFonts w:hint="eastAsia" w:ascii="Arial" w:hAnsi="Arial" w:cs="Arial"/>
          <w:sz w:val="24"/>
          <w:lang w:val="en-US"/>
        </w:rPr>
        <w:t xml:space="preserve">委托人</w:t>
      </w:r>
      <w:r>
        <w:rPr>
          <w:rFonts w:ascii="Arial" w:hAnsi="Arial" w:cs="Arial"/>
          <w:sz w:val="24"/>
        </w:rPr>
        <w:t xml:space="preserve">：</w:t>
      </w:r>
      <w:r>
        <w:rPr>
          <w:rFonts w:ascii="Arial" w:hAnsi="Arial" w:cs="Arial"/>
          <w:sz w:val="24"/>
          <w:u w:val="single"/>
        </w:rPr>
        <w:t xml:space="preserve">            </w:t>
      </w:r>
      <w:r>
        <w:rPr>
          <w:rFonts w:ascii="Arial" w:hAnsi="Arial" w:cs="Arial"/>
          <w:sz w:val="24"/>
        </w:rPr>
        <w:t xml:space="preserve">（签字</w:t>
      </w:r>
      <w:r>
        <w:rPr>
          <w:rFonts w:hint="eastAsia" w:ascii="Arial" w:hAnsi="Arial" w:cs="Arial"/>
          <w:sz w:val="24"/>
        </w:rPr>
        <w:t xml:space="preserve">或签章</w:t>
      </w:r>
      <w:r>
        <w:rPr>
          <w:rFonts w:ascii="Arial" w:hAnsi="Arial" w:cs="Arial"/>
          <w:sz w:val="24"/>
        </w:rPr>
        <w:t xml:space="preserve">）</w:t>
      </w:r>
      <w:r/>
    </w:p>
    <w:p>
      <w:pPr>
        <w:ind w:firstLine="6041"/>
        <w:spacing w:line="400" w:lineRule="exact"/>
        <w:rPr>
          <w:rFonts w:ascii="Arial" w:hAnsi="Arial" w:cs="Arial"/>
          <w:sz w:val="24"/>
          <w:u w:val="single"/>
        </w:rPr>
      </w:pPr>
      <w:r>
        <w:rPr>
          <w:rFonts w:ascii="Arial" w:hAnsi="Arial" w:cs="Arial"/>
          <w:sz w:val="24"/>
        </w:rPr>
        <w:t xml:space="preserve">日期：    </w:t>
      </w:r>
      <w:r>
        <w:rPr>
          <w:rFonts w:hint="eastAsia" w:ascii="Arial" w:hAnsi="Arial" w:cs="Arial"/>
          <w:sz w:val="24"/>
          <w:lang w:val="en-US"/>
        </w:rPr>
        <w:t xml:space="preserve">年    月     日</w:t>
      </w:r>
      <w:r>
        <w:rPr>
          <w:rFonts w:ascii="Arial" w:hAnsi="Arial" w:cs="Arial"/>
          <w:sz w:val="24"/>
        </w:rPr>
        <w:t xml:space="preserve">  </w:t>
      </w:r>
      <w:r>
        <w:rPr>
          <w:rFonts w:ascii="Arial" w:hAnsi="Arial" w:cs="Arial"/>
          <w:sz w:val="24"/>
          <w:u w:val="single"/>
        </w:rPr>
        <w:t xml:space="preserve">          </w:t>
      </w:r>
      <w:r/>
    </w:p>
    <w:p>
      <w:pPr>
        <w:rPr>
          <w:b/>
          <w:sz w:val="28"/>
          <w:szCs w:val="28"/>
        </w:rPr>
      </w:pPr>
      <w:r>
        <w:rPr>
          <w:b/>
          <w:sz w:val="28"/>
          <w:szCs w:val="28"/>
        </w:rPr>
      </w:r>
      <w:r/>
    </w:p>
    <w:p>
      <w:pPr>
        <w:pStyle w:val="842"/>
        <w:rPr>
          <w:b/>
          <w:sz w:val="28"/>
          <w:szCs w:val="28"/>
        </w:rPr>
      </w:pPr>
      <w:r>
        <w:rPr>
          <w:b/>
          <w:sz w:val="28"/>
          <w:szCs w:val="28"/>
        </w:rPr>
      </w:r>
      <w:r/>
    </w:p>
    <w:p>
      <w:pPr>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both"/>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四</w:t>
      </w: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技术</w:t>
      </w:r>
      <w:r>
        <w:rPr>
          <w:rFonts w:hint="eastAsia"/>
          <w:b/>
          <w:color w:val="000000" w:themeColor="text1"/>
          <w:sz w:val="28"/>
          <w:szCs w:val="28"/>
          <w14:textFill>
            <w14:solidFill>
              <w14:schemeClr w14:val="tx1"/>
            </w14:solidFill>
          </w14:textFill>
        </w:rPr>
        <w:t xml:space="preserve">响应偏离表</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3"/>
        <w:gridCol w:w="2660"/>
        <w:gridCol w:w="2670"/>
        <w:gridCol w:w="2040"/>
      </w:tblGrid>
      <w:tr>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序号</w:t>
            </w:r>
            <w:r/>
          </w:p>
        </w:tc>
        <w:tc>
          <w:tcPr>
            <w:tcW w:w="2660" w:type="dxa"/>
            <w:textDirection w:val="lrTb"/>
            <w:noWrap w:val="false"/>
          </w:tcPr>
          <w:p>
            <w:pPr>
              <w:jc w:val="center"/>
              <w:spacing w:line="360" w:lineRule="auto"/>
              <w:rPr>
                <w:rFonts w:hint="default" w:eastAsia="宋体"/>
                <w:b w:val="0"/>
                <w:bCs/>
                <w:color w:val="000000" w:themeColor="text1"/>
                <w:sz w:val="24"/>
                <w:szCs w:val="24"/>
                <w:vertAlign w:val="baseline"/>
                <w:lang w:val="en-US" w:eastAsia="zh-CN"/>
                <w14:textFill>
                  <w14:solidFill>
                    <w14:schemeClr w14:val="tx1"/>
                  </w14:solidFill>
                </w14:textFill>
              </w:rPr>
            </w:pPr>
            <w:r>
              <w:rPr>
                <w:rFonts w:hint="eastAsia"/>
                <w:b w:val="0"/>
                <w:bCs/>
                <w:color w:val="000000" w:themeColor="text1"/>
                <w:sz w:val="24"/>
                <w:szCs w:val="24"/>
                <w:vertAlign w:val="baseline"/>
                <w:lang w:val="en-US" w:eastAsia="zh-CN"/>
                <w14:textFill>
                  <w14:solidFill>
                    <w14:schemeClr w14:val="tx1"/>
                  </w14:solidFill>
                </w14:textFill>
              </w:rPr>
              <w:t xml:space="preserve">采购要求</w:t>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响应情况</w:t>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偏离说明</w:t>
            </w:r>
            <w:r/>
          </w:p>
        </w:tc>
      </w:tr>
      <w:tr>
        <w:trPr>
          <w:trHeight w:val="606"/>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5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bl>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注：1、本表即为对本磋商文件中提出的</w:t>
      </w:r>
      <w:r>
        <w:rPr>
          <w:rFonts w:hint="eastAsia"/>
          <w:b w:val="0"/>
          <w:bCs/>
          <w:color w:val="000000" w:themeColor="text1"/>
          <w:sz w:val="24"/>
          <w:szCs w:val="24"/>
          <w:lang w:val="en-US" w:eastAsia="zh-CN"/>
          <w14:textFill>
            <w14:solidFill>
              <w14:schemeClr w14:val="tx1"/>
            </w14:solidFill>
          </w14:textFill>
        </w:rPr>
        <w:t xml:space="preserve">采购</w:t>
      </w:r>
      <w:r>
        <w:rPr>
          <w:rFonts w:hint="eastAsia"/>
          <w:b w:val="0"/>
          <w:bCs/>
          <w:color w:val="000000" w:themeColor="text1"/>
          <w:sz w:val="24"/>
          <w:szCs w:val="24"/>
          <w14:textFill>
            <w14:solidFill>
              <w14:schemeClr w14:val="tx1"/>
            </w14:solidFill>
          </w14:textFill>
        </w:rPr>
        <w:t xml:space="preserve">需求进行比较和响应；供应商必须仔细阅读磋商文件中所有</w:t>
      </w:r>
      <w:r>
        <w:rPr>
          <w:rFonts w:hint="eastAsia"/>
          <w:b w:val="0"/>
          <w:bCs/>
          <w:color w:val="000000" w:themeColor="text1"/>
          <w:sz w:val="24"/>
          <w:szCs w:val="24"/>
          <w:lang w:val="en-US" w:eastAsia="zh-CN"/>
          <w14:textFill>
            <w14:solidFill>
              <w14:schemeClr w14:val="tx1"/>
            </w14:solidFill>
          </w14:textFill>
        </w:rPr>
        <w:t xml:space="preserve">技术</w:t>
      </w:r>
      <w:r>
        <w:rPr>
          <w:rFonts w:hint="eastAsia"/>
          <w:b w:val="0"/>
          <w:bCs/>
          <w:color w:val="000000" w:themeColor="text1"/>
          <w:sz w:val="24"/>
          <w:szCs w:val="24"/>
          <w14:textFill>
            <w14:solidFill>
              <w14:schemeClr w14:val="tx1"/>
            </w14:solidFill>
          </w14:textFill>
        </w:rPr>
        <w:t xml:space="preserve">需求条款和相关服务功能要求，并对所有采购需求条款的条目列入下表，未列入下表的视作供应商完全响应。</w:t>
      </w:r>
      <w:r/>
    </w:p>
    <w:p>
      <w:pPr>
        <w:ind w:left="480" w:firstLine="129"/>
        <w:jc w:val="left"/>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3、该表可扩展，并逐页签字或盖章；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供应商名称：                            （电子签章）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法定代表人或授权委托人：            （签字或签章）</w:t>
      </w:r>
      <w:r/>
    </w:p>
    <w:p>
      <w:pPr>
        <w:ind w:firstLine="562"/>
        <w:jc w:val="center"/>
        <w:spacing w:line="360" w:lineRule="auto"/>
        <w:rPr>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日期：    年    月     日  </w:t>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jc w:val="center"/>
        <w:spacing w:line="360" w:lineRule="auto"/>
        <w:rPr>
          <w:b/>
          <w:color w:val="000000" w:themeColor="text1"/>
          <w:sz w:val="28"/>
          <w:szCs w:val="28"/>
          <w14:textFill>
            <w14:solidFill>
              <w14:schemeClr w14:val="tx1"/>
            </w14:solidFill>
          </w14:textFill>
        </w:rPr>
      </w:pPr>
      <w:r>
        <w:rPr>
          <w:rFonts w:hint="eastAsia"/>
          <w:b/>
          <w:color w:val="000000" w:themeColor="text1"/>
          <w:sz w:val="28"/>
          <w:szCs w:val="28"/>
          <w:lang w:val="en-US" w:eastAsia="zh-CN"/>
          <w14:textFill>
            <w14:solidFill>
              <w14:schemeClr w14:val="tx1"/>
            </w14:solidFill>
          </w14:textFill>
        </w:rPr>
        <w:t xml:space="preserve">（五</w:t>
      </w:r>
      <w:r>
        <w:rPr>
          <w:rFonts w:hint="eastAsia"/>
          <w:b/>
          <w:color w:val="000000" w:themeColor="text1"/>
          <w:sz w:val="28"/>
          <w:szCs w:val="28"/>
          <w14:textFill>
            <w14:solidFill>
              <w14:schemeClr w14:val="tx1"/>
            </w14:solidFill>
          </w14:textFill>
        </w:rPr>
        <w:t xml:space="preserve">）各项服务报价价格构成表及分析说明</w:t>
      </w:r>
      <w:r/>
    </w:p>
    <w:p>
      <w:pPr>
        <w:spacing w:line="383" w:lineRule="auto"/>
        <w:rPr>
          <w:color w:val="000000"/>
          <w:sz w:val="12"/>
        </w:rPr>
      </w:pPr>
      <w:r>
        <w:rPr>
          <w:color w:val="000000"/>
          <w:sz w:val="12"/>
        </w:rPr>
      </w:r>
      <w:r/>
    </w:p>
    <w:tbl>
      <w:tblPr>
        <w:tblStyle w:val="809"/>
        <w:tblW w:w="0" w:type="auto"/>
        <w:tblInd w:w="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005"/>
        <w:gridCol w:w="885"/>
        <w:gridCol w:w="1651"/>
        <w:gridCol w:w="2241"/>
        <w:gridCol w:w="3968"/>
      </w:tblGrid>
      <w:tr>
        <w:trPr>
          <w:trHeight w:val="546"/>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360" w:lineRule="auto"/>
              <w:rPr>
                <w:sz w:val="24"/>
                <w:szCs w:val="24"/>
              </w:rPr>
            </w:pPr>
            <w:r>
              <w:rPr>
                <w:rFonts w:hint="eastAsia"/>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580" w:type="dxa"/>
            <w:textDirection w:val="lrTb"/>
            <w:noWrap w:val="false"/>
          </w:tcPr>
          <w:p>
            <w:pPr>
              <w:jc w:val="center"/>
              <w:spacing w:line="360" w:lineRule="auto"/>
              <w:rPr>
                <w:sz w:val="24"/>
                <w:szCs w:val="24"/>
              </w:rPr>
            </w:pPr>
            <w:r>
              <w:rPr>
                <w:rFonts w:hint="eastAsia"/>
                <w:color w:val="000000"/>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2280" w:type="dxa"/>
            <w:textDirection w:val="lrTb"/>
            <w:noWrap w:val="false"/>
          </w:tcPr>
          <w:p>
            <w:pPr>
              <w:jc w:val="center"/>
              <w:spacing w:line="360" w:lineRule="auto"/>
              <w:rPr>
                <w:sz w:val="24"/>
                <w:szCs w:val="24"/>
              </w:rPr>
            </w:pPr>
            <w:r>
              <w:rPr>
                <w:rFonts w:hint="eastAsia"/>
                <w:color w:val="000000"/>
                <w:sz w:val="24"/>
                <w:szCs w:val="24"/>
              </w:rPr>
              <w:t xml:space="preserve">价格构成</w:t>
            </w:r>
            <w:r/>
          </w:p>
        </w:tc>
        <w:tc>
          <w:tcPr>
            <w:tcBorders>
              <w:top w:val="single" w:color="000000" w:sz="4" w:space="0"/>
              <w:left w:val="single" w:color="000000" w:sz="4" w:space="0"/>
              <w:bottom w:val="single" w:color="000000" w:sz="4" w:space="0"/>
              <w:right w:val="single" w:color="000000" w:sz="4" w:space="0"/>
            </w:tcBorders>
            <w:tcW w:w="4040" w:type="dxa"/>
            <w:textDirection w:val="lrTb"/>
            <w:noWrap w:val="false"/>
          </w:tcPr>
          <w:p>
            <w:pPr>
              <w:jc w:val="center"/>
              <w:spacing w:line="360" w:lineRule="auto"/>
              <w:rPr>
                <w:sz w:val="24"/>
                <w:szCs w:val="24"/>
              </w:rPr>
            </w:pPr>
            <w:r>
              <w:rPr>
                <w:rFonts w:hint="eastAsia"/>
                <w:color w:val="000000"/>
                <w:sz w:val="24"/>
                <w:szCs w:val="24"/>
              </w:rPr>
              <w:t xml:space="preserve">有关说明</w:t>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lang w:val="en-US"/>
              </w:rPr>
            </w:pPr>
            <w:r>
              <w:rPr>
                <w:rFonts w:hint="eastAsia"/>
                <w:sz w:val="24"/>
                <w:szCs w:val="24"/>
                <w:lang w:val="en-US"/>
              </w:rPr>
              <w:t xml:space="preserve">6</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Merge w:val="continue"/>
            <w:textDirection w:val="lrTb"/>
            <w:noWrap w:val="false"/>
          </w:tcPr>
          <w:p>
            <w:pP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sz w:val="24"/>
                <w:szCs w:val="24"/>
              </w:rPr>
            </w:pPr>
            <w:r>
              <w:rPr>
                <w:rFonts w:hint="eastAsia"/>
                <w:color w:val="000000"/>
                <w:sz w:val="24"/>
                <w:szCs w:val="24"/>
              </w:rPr>
              <w:t xml:space="preserve">报价总计</w:t>
            </w:r>
            <w:r/>
          </w:p>
        </w:tc>
        <w:tc>
          <w:tcPr>
            <w:gridSpan w:val="3"/>
            <w:tcBorders>
              <w:top w:val="single" w:color="000000" w:sz="4" w:space="0"/>
              <w:left w:val="single" w:color="000000" w:sz="4" w:space="0"/>
              <w:bottom w:val="single" w:color="000000" w:sz="4" w:space="0"/>
              <w:right w:val="single" w:color="000000" w:sz="4" w:space="0"/>
            </w:tcBorders>
            <w:tcW w:w="8000" w:type="dxa"/>
            <w:textDirection w:val="lrTb"/>
            <w:noWrap w:val="false"/>
          </w:tcPr>
          <w:p>
            <w:pPr>
              <w:ind w:firstLine="480"/>
              <w:spacing w:line="360" w:lineRule="auto"/>
              <w:rPr>
                <w:sz w:val="24"/>
                <w:szCs w:val="24"/>
              </w:rPr>
            </w:pPr>
            <w:r>
              <w:rPr>
                <w:rFonts w:hint="eastAsia"/>
                <w:color w:val="000000"/>
                <w:sz w:val="24"/>
                <w:szCs w:val="24"/>
              </w:rPr>
              <w:t xml:space="preserve">¥:</w:t>
            </w:r>
            <w:r>
              <w:rPr>
                <w:rFonts w:hint="eastAsia"/>
                <w:color w:val="000000"/>
                <w:sz w:val="24"/>
                <w:szCs w:val="24"/>
                <w:u w:val="single"/>
              </w:rPr>
              <w:t xml:space="preserve">                   </w:t>
            </w:r>
            <w:r/>
          </w:p>
          <w:p>
            <w:pPr>
              <w:ind w:firstLine="480"/>
              <w:spacing w:line="360" w:lineRule="auto"/>
              <w:rPr>
                <w:sz w:val="24"/>
                <w:szCs w:val="24"/>
              </w:rPr>
            </w:pPr>
            <w:r>
              <w:rPr>
                <w:rFonts w:hint="eastAsia"/>
                <w:color w:val="000000"/>
                <w:sz w:val="24"/>
                <w:szCs w:val="24"/>
              </w:rPr>
              <w:t xml:space="preserve">大写（人民币）：</w:t>
            </w:r>
            <w:r/>
          </w:p>
        </w:tc>
      </w:tr>
    </w:tbl>
    <w:p>
      <w:pPr>
        <w:rPr>
          <w:color w:val="000000"/>
        </w:rPr>
      </w:pPr>
      <w:r>
        <w:rPr>
          <w:color w:val="000000"/>
        </w:rPr>
      </w:r>
      <w:r/>
    </w:p>
    <w:p>
      <w:pPr>
        <w:ind w:firstLine="480"/>
        <w:spacing w:line="360" w:lineRule="auto"/>
        <w:rPr>
          <w:sz w:val="24"/>
          <w:szCs w:val="24"/>
        </w:rPr>
      </w:pPr>
      <w:r>
        <w:rPr>
          <w:rFonts w:hint="eastAsia"/>
          <w:color w:val="000000"/>
          <w:sz w:val="24"/>
          <w:szCs w:val="24"/>
        </w:rPr>
        <w:t xml:space="preserve">注：以上表格中各项可进一步细分，栏数不够可自加，应包括为完成本项目各项服务可能发生的全部费用及响应人的利润和应交纳的税金等（包括人员工资、《中华人民共和国劳动合同法》及相关法律法规规定的各种社会保险费、工资、办公费等其他费用）详细列出。响应人对合同内容的费用、质量、文明服务等实行全面承包等所涉及的一切费用。</w:t>
      </w:r>
      <w:r/>
    </w:p>
    <w:p>
      <w:pPr>
        <w:ind w:firstLine="480"/>
        <w:spacing w:line="360" w:lineRule="auto"/>
        <w:rPr>
          <w:sz w:val="24"/>
          <w:szCs w:val="24"/>
        </w:rPr>
      </w:pPr>
      <w:r>
        <w:rPr>
          <w:rFonts w:hint="eastAsia"/>
          <w:color w:val="000000"/>
          <w:sz w:val="24"/>
          <w:szCs w:val="24"/>
          <w:lang w:val="en-US"/>
        </w:rPr>
        <w:t xml:space="preserve">供应商</w:t>
      </w:r>
      <w:r>
        <w:rPr>
          <w:rFonts w:hint="eastAsia"/>
          <w:color w:val="000000"/>
          <w:sz w:val="24"/>
          <w:szCs w:val="24"/>
        </w:rPr>
        <w:t xml:space="preserve">名称：</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lang w:val="en-US"/>
        </w:rPr>
        <w:t xml:space="preserve">电子签</w:t>
      </w:r>
      <w:r>
        <w:rPr>
          <w:rFonts w:hint="eastAsia"/>
          <w:color w:val="000000"/>
          <w:sz w:val="24"/>
          <w:szCs w:val="24"/>
        </w:rPr>
        <w:t xml:space="preserve">章）</w:t>
      </w:r>
      <w:r/>
    </w:p>
    <w:p>
      <w:pPr>
        <w:ind w:firstLine="480"/>
        <w:jc w:val="both"/>
        <w:spacing w:line="360" w:lineRule="auto"/>
        <w:rPr>
          <w:color w:val="000000"/>
          <w:sz w:val="24"/>
          <w:szCs w:val="24"/>
        </w:rPr>
      </w:pPr>
      <w:r>
        <w:rPr>
          <w:rFonts w:hint="eastAsia"/>
          <w:color w:val="000000"/>
          <w:sz w:val="24"/>
          <w:szCs w:val="24"/>
        </w:rPr>
        <w:t xml:space="preserve">法定代表人或授权委托人：</w:t>
      </w:r>
      <w:r>
        <w:rPr>
          <w:rFonts w:hint="eastAsia"/>
          <w:color w:val="000000"/>
          <w:sz w:val="24"/>
          <w:szCs w:val="24"/>
          <w:u w:val="single"/>
        </w:rPr>
        <w:t xml:space="preserve">           </w:t>
      </w:r>
      <w:r>
        <w:rPr>
          <w:rFonts w:hint="eastAsia"/>
          <w:color w:val="000000"/>
          <w:sz w:val="24"/>
          <w:szCs w:val="24"/>
        </w:rPr>
        <w:t xml:space="preserve">（签字或</w:t>
      </w:r>
      <w:r>
        <w:rPr>
          <w:rFonts w:hint="eastAsia"/>
          <w:color w:val="000000"/>
          <w:sz w:val="24"/>
          <w:szCs w:val="24"/>
          <w:lang w:val="en-US"/>
        </w:rPr>
        <w:t xml:space="preserve">签</w:t>
      </w:r>
      <w:r>
        <w:rPr>
          <w:rFonts w:hint="eastAsia"/>
          <w:color w:val="000000"/>
          <w:sz w:val="24"/>
          <w:szCs w:val="24"/>
        </w:rPr>
        <w:t xml:space="preserve">章）</w:t>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rFonts w:hint="eastAsia"/>
          <w:b/>
          <w:sz w:val="28"/>
          <w:szCs w:val="28"/>
        </w:rPr>
        <w:t xml:space="preserve">（</w:t>
      </w:r>
      <w:r>
        <w:rPr>
          <w:rFonts w:hint="eastAsia"/>
          <w:b/>
          <w:sz w:val="28"/>
          <w:szCs w:val="28"/>
          <w:lang w:val="en-US" w:eastAsia="zh-CN"/>
        </w:rPr>
        <w:t xml:space="preserve">六</w:t>
      </w:r>
      <w:r>
        <w:rPr>
          <w:rFonts w:hint="eastAsia"/>
          <w:b/>
          <w:sz w:val="28"/>
          <w:szCs w:val="28"/>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姓名</w:t>
            </w:r>
            <w:r/>
          </w:p>
        </w:tc>
        <w:tc>
          <w:tcPr>
            <w:tcW w:w="2267"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性别</w:t>
            </w:r>
            <w:r/>
          </w:p>
        </w:tc>
        <w:tc>
          <w:tcPr>
            <w:tcW w:w="1276"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年龄</w:t>
            </w:r>
            <w:r/>
          </w:p>
        </w:tc>
        <w:tc>
          <w:tcPr>
            <w:tcW w:w="1701" w:type="dxa"/>
            <w:vAlign w:val="center"/>
            <w:textDirection w:val="lrTb"/>
            <w:noWrap w:val="false"/>
          </w:tcPr>
          <w:p>
            <w:pPr>
              <w:jc w:val="cente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身份证号</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职称</w:t>
            </w:r>
            <w:r/>
          </w:p>
        </w:tc>
        <w:tc>
          <w:tcPr>
            <w:gridSpan w:val="2"/>
            <w:tcW w:w="2693" w:type="dxa"/>
            <w:textDirection w:val="lrTb"/>
            <w:noWrap w:val="false"/>
          </w:tcPr>
          <w:p>
            <w:pP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所学专业</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学历</w:t>
            </w:r>
            <w:r/>
          </w:p>
        </w:tc>
        <w:tc>
          <w:tcPr>
            <w:gridSpan w:val="2"/>
            <w:tcW w:w="2693" w:type="dxa"/>
            <w:textDirection w:val="lrTb"/>
            <w:noWrap w:val="false"/>
          </w:tcPr>
          <w:p>
            <w:pPr>
              <w:keepNext/>
              <w:spacing w:line="400" w:lineRule="exact"/>
              <w:rPr>
                <w:sz w:val="24"/>
              </w:rPr>
            </w:pPr>
            <w:r>
              <w:rPr>
                <w:sz w:val="24"/>
              </w:rPr>
            </w:r>
            <w:r/>
          </w:p>
        </w:tc>
      </w:tr>
      <w:tr>
        <w:trPr>
          <w:trHeight w:val="1605"/>
        </w:trPr>
        <w:tc>
          <w:tcPr>
            <w:tcW w:w="2236" w:type="dxa"/>
            <w:vAlign w:val="center"/>
            <w:textDirection w:val="lrTb"/>
            <w:noWrap w:val="false"/>
          </w:tcPr>
          <w:p>
            <w:pPr>
              <w:jc w:val="center"/>
              <w:spacing w:line="400" w:lineRule="exact"/>
              <w:rPr>
                <w:sz w:val="24"/>
              </w:rPr>
            </w:pPr>
            <w:r>
              <w:rPr>
                <w:rFonts w:hint="eastAsia"/>
                <w:sz w:val="24"/>
              </w:rPr>
              <w:t xml:space="preserve">资</w:t>
            </w:r>
            <w:r>
              <w:rPr>
                <w:rFonts w:hint="eastAsia"/>
                <w:sz w:val="24"/>
                <w:lang w:val="en-US"/>
              </w:rPr>
              <w:t xml:space="preserve">格</w:t>
            </w:r>
            <w:r>
              <w:rPr>
                <w:rFonts w:hint="eastAsia"/>
                <w:sz w:val="24"/>
              </w:rPr>
              <w:t xml:space="preserve">证书情况</w:t>
            </w:r>
            <w:r/>
          </w:p>
        </w:tc>
        <w:tc>
          <w:tcPr>
            <w:gridSpan w:val="5"/>
            <w:tcW w:w="7228" w:type="dxa"/>
            <w:textDirection w:val="lrTb"/>
            <w:noWrap w:val="false"/>
          </w:tcPr>
          <w:p>
            <w:pPr>
              <w:keepNext/>
              <w:spacing w:line="400" w:lineRule="exact"/>
              <w:rPr>
                <w:sz w:val="24"/>
              </w:rPr>
            </w:pPr>
            <w:r>
              <w:rPr>
                <w:sz w:val="24"/>
              </w:rPr>
            </w:r>
            <w:r/>
          </w:p>
        </w:tc>
      </w:tr>
      <w:tr>
        <w:trPr>
          <w:trHeight w:val="3976"/>
        </w:trPr>
        <w:tc>
          <w:tcPr>
            <w:tcW w:w="2236" w:type="dxa"/>
            <w:vAlign w:val="center"/>
            <w:textDirection w:val="lrTb"/>
            <w:noWrap w:val="false"/>
          </w:tcPr>
          <w:p>
            <w:pPr>
              <w:jc w:val="center"/>
              <w:spacing w:line="400" w:lineRule="exact"/>
              <w:rPr>
                <w:sz w:val="24"/>
              </w:rPr>
            </w:pPr>
            <w:r>
              <w:rPr>
                <w:rFonts w:hint="eastAsia"/>
                <w:sz w:val="24"/>
              </w:rPr>
              <w:t xml:space="preserve">近3年业绩及承担的主要工作情况，曾担任项目经理的项目应列明细</w:t>
            </w:r>
            <w:r/>
          </w:p>
        </w:tc>
        <w:tc>
          <w:tcPr>
            <w:gridSpan w:val="5"/>
            <w:tcW w:w="7228" w:type="dxa"/>
            <w:textDirection w:val="lrTb"/>
            <w:noWrap w:val="false"/>
          </w:tcPr>
          <w:p>
            <w:pPr>
              <w:keepNext/>
              <w:spacing w:line="400" w:lineRule="exact"/>
              <w:rPr>
                <w:b/>
                <w:sz w:val="24"/>
              </w:rPr>
            </w:pPr>
            <w:r>
              <w:rPr>
                <w:b/>
                <w:sz w:val="24"/>
              </w:rPr>
            </w:r>
            <w:r/>
          </w:p>
        </w:tc>
      </w:tr>
      <w:tr>
        <w:trPr>
          <w:trHeight w:val="982"/>
        </w:trPr>
        <w:tc>
          <w:tcPr>
            <w:tcW w:w="2236" w:type="dxa"/>
            <w:vAlign w:val="center"/>
            <w:textDirection w:val="lrTb"/>
            <w:noWrap w:val="false"/>
          </w:tcPr>
          <w:p>
            <w:pPr>
              <w:jc w:val="center"/>
              <w:spacing w:line="400" w:lineRule="exact"/>
              <w:rPr>
                <w:sz w:val="24"/>
              </w:rPr>
            </w:pPr>
            <w:r>
              <w:rPr>
                <w:rFonts w:hint="eastAsia"/>
                <w:sz w:val="24"/>
              </w:rPr>
              <w:t xml:space="preserve">缴纳社保情况</w:t>
            </w:r>
            <w:r/>
          </w:p>
        </w:tc>
        <w:tc>
          <w:tcPr>
            <w:gridSpan w:val="5"/>
            <w:tcW w:w="7228" w:type="dxa"/>
            <w:textDirection w:val="lrTb"/>
            <w:noWrap w:val="false"/>
          </w:tcPr>
          <w:p>
            <w:pPr>
              <w:keepNext/>
              <w:spacing w:line="400" w:lineRule="exact"/>
              <w:rPr>
                <w:b/>
                <w:sz w:val="24"/>
              </w:rPr>
            </w:pPr>
            <w:r>
              <w:rPr>
                <w:b/>
                <w:sz w:val="24"/>
              </w:rPr>
            </w:r>
            <w:r/>
          </w:p>
        </w:tc>
      </w:tr>
    </w:tbl>
    <w:p>
      <w:pPr>
        <w:spacing w:line="360" w:lineRule="auto"/>
        <w:rPr>
          <w:bCs/>
        </w:rPr>
      </w:pPr>
      <w:r>
        <w:rPr>
          <w:bCs/>
        </w:rPr>
      </w:r>
      <w:r/>
    </w:p>
    <w:p>
      <w:pPr>
        <w:spacing w:line="360" w:lineRule="auto"/>
        <w:rPr>
          <w:sz w:val="24"/>
        </w:rPr>
      </w:pPr>
      <w:r>
        <w:rPr>
          <w:rFonts w:hint="eastAsia"/>
          <w:bCs/>
        </w:rPr>
        <w:t xml:space="preserve">注：拟派</w:t>
      </w:r>
      <w:r>
        <w:rPr>
          <w:rFonts w:hint="eastAsia"/>
          <w:sz w:val="24"/>
        </w:rPr>
        <w:t xml:space="preserve">项目</w:t>
      </w:r>
      <w:r>
        <w:rPr>
          <w:rFonts w:hint="eastAsia"/>
          <w:sz w:val="24"/>
          <w:lang w:val="en-US"/>
        </w:rPr>
        <w:t xml:space="preserve">经理</w:t>
      </w:r>
      <w:r>
        <w:rPr>
          <w:rFonts w:hint="eastAsia"/>
          <w:sz w:val="24"/>
        </w:rPr>
        <w:t xml:space="preserve">必须在其单位缴纳社保资金名单中，表中所列身份证、</w:t>
      </w:r>
      <w:r>
        <w:rPr>
          <w:rFonts w:hint="eastAsia"/>
          <w:sz w:val="24"/>
          <w:lang w:val="en-US"/>
        </w:rPr>
        <w:t xml:space="preserve">学历证书、</w:t>
      </w:r>
      <w:r>
        <w:rPr>
          <w:rFonts w:hint="eastAsia"/>
          <w:sz w:val="24"/>
        </w:rPr>
        <w:t xml:space="preserve">资</w:t>
      </w:r>
      <w:r>
        <w:rPr>
          <w:rFonts w:hint="eastAsia"/>
          <w:sz w:val="24"/>
          <w:lang w:val="en-US"/>
        </w:rPr>
        <w:t xml:space="preserve">格</w:t>
      </w:r>
      <w:r>
        <w:rPr>
          <w:rFonts w:hint="eastAsia"/>
          <w:sz w:val="24"/>
        </w:rPr>
        <w:t xml:space="preserve">证书、缴纳社保证明文件等附后。</w:t>
      </w:r>
      <w:r/>
    </w:p>
    <w:p>
      <w:pPr>
        <w:spacing w:line="360" w:lineRule="auto"/>
        <w:rPr>
          <w:sz w:val="28"/>
          <w:szCs w:val="28"/>
        </w:rPr>
      </w:pPr>
      <w:r>
        <w:rPr>
          <w:sz w:val="28"/>
          <w:szCs w:val="28"/>
        </w:rPr>
      </w:r>
      <w:r/>
    </w:p>
    <w:p>
      <w:pPr>
        <w:jc w:val="right"/>
        <w:rPr>
          <w:sz w:val="24"/>
        </w:rPr>
      </w:pPr>
      <w:r>
        <w:rPr>
          <w:rFonts w:hint="eastAsia"/>
          <w:sz w:val="24"/>
        </w:rPr>
        <w:t xml:space="preserve">供应商名称：</w:t>
      </w:r>
      <w:r>
        <w:rPr>
          <w:rFonts w:hint="eastAsia"/>
          <w:sz w:val="24"/>
          <w:u w:val="single"/>
        </w:rPr>
        <w:t xml:space="preserve">                     </w:t>
      </w:r>
      <w:r>
        <w:rPr>
          <w:rFonts w:hint="eastAsia"/>
          <w:sz w:val="24"/>
        </w:rPr>
        <w:t xml:space="preserve">（</w:t>
      </w:r>
      <w:r>
        <w:rPr>
          <w:rFonts w:hint="eastAsia" w:ascii="Arial" w:hAnsi="Arial" w:cs="Arial"/>
          <w:sz w:val="24"/>
        </w:rPr>
        <w:t xml:space="preserve">电子签</w:t>
      </w:r>
      <w:r>
        <w:rPr>
          <w:rFonts w:ascii="Arial" w:hAnsi="Arial" w:cs="Arial"/>
          <w:sz w:val="24"/>
        </w:rPr>
        <w:t xml:space="preserve">章</w:t>
      </w:r>
      <w:r>
        <w:rPr>
          <w:rFonts w:hint="eastAsia"/>
          <w:sz w:val="24"/>
        </w:rPr>
        <w:t xml:space="preserve">）</w:t>
      </w:r>
      <w:r/>
    </w:p>
    <w:p>
      <w:pPr>
        <w:jc w:val="right"/>
        <w:rPr>
          <w:sz w:val="24"/>
        </w:rPr>
      </w:pPr>
      <w:r>
        <w:rPr>
          <w:sz w:val="24"/>
        </w:rPr>
      </w:r>
      <w:r/>
    </w:p>
    <w:p>
      <w:pPr>
        <w:jc w:val="right"/>
        <w:rPr>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w:t>
      </w:r>
      <w:r>
        <w:rPr>
          <w:rFonts w:hint="eastAsia"/>
          <w:sz w:val="24"/>
          <w:lang w:val="en-US"/>
        </w:rPr>
        <w:t xml:space="preserve">签</w:t>
      </w:r>
      <w:r>
        <w:rPr>
          <w:rFonts w:hint="eastAsia"/>
          <w:sz w:val="24"/>
        </w:rPr>
        <w:t xml:space="preserve">章）</w:t>
      </w:r>
      <w:r/>
    </w:p>
    <w:p>
      <w:pPr>
        <w:rPr>
          <w:rFonts w:asciiTheme="minorEastAsia" w:hAnsiTheme="minorEastAsia" w:eastAsiaTheme="minorEastAsia" w:cstheme="minorEastAsia"/>
          <w:sz w:val="24"/>
          <w:szCs w:val="24"/>
        </w:rPr>
      </w:pPr>
      <w:r>
        <w:rPr>
          <w:rFonts w:hint="eastAsia"/>
          <w:sz w:val="24"/>
        </w:rPr>
        <w:br w:type="page" w:clear="all"/>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bCs/>
          <w:sz w:val="24"/>
          <w:szCs w:val="24"/>
        </w:rPr>
      </w:pPr>
      <w:r>
        <w:rPr>
          <w:rFonts w:hint="eastAsia"/>
          <w:bCs/>
          <w:sz w:val="24"/>
          <w:szCs w:val="24"/>
        </w:rPr>
        <w:t xml:space="preserve">一、质疑供应商基本信息</w:t>
      </w:r>
      <w:r/>
    </w:p>
    <w:p>
      <w:pPr>
        <w:spacing w:line="440" w:lineRule="exact"/>
        <w:rPr>
          <w:sz w:val="24"/>
          <w:szCs w:val="24"/>
          <w:u w:val="single"/>
        </w:rPr>
      </w:pPr>
      <w:r>
        <w:rPr>
          <w:rFonts w:hint="eastAsia"/>
          <w:sz w:val="24"/>
          <w:szCs w:val="24"/>
        </w:rPr>
        <w:t xml:space="preserve">质疑供应商：</w:t>
      </w:r>
      <w:r>
        <w:rPr>
          <w:rFonts w:hint="eastAsia"/>
          <w:sz w:val="24"/>
          <w:szCs w:val="24"/>
          <w:u w:val="single"/>
        </w:rPr>
        <w:t xml:space="preserve">                                        </w:t>
      </w:r>
      <w:r/>
    </w:p>
    <w:p>
      <w:pPr>
        <w:spacing w:line="440" w:lineRule="exact"/>
        <w:rPr>
          <w:sz w:val="24"/>
          <w:szCs w:val="24"/>
        </w:rPr>
      </w:pPr>
      <w:r>
        <w:rPr>
          <w:rFonts w:hint="eastAsia"/>
          <w:sz w:val="24"/>
          <w:szCs w:val="24"/>
        </w:rPr>
        <w:t xml:space="preserve">地址：</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授权代表：</w:t>
      </w:r>
      <w:r>
        <w:rPr>
          <w:rFonts w:hint="eastAsia"/>
          <w:sz w:val="24"/>
          <w:szCs w:val="24"/>
          <w:u w:val="single"/>
        </w:rPr>
        <w:t xml:space="preserve">                                          </w:t>
      </w:r>
      <w:r/>
    </w:p>
    <w:p>
      <w:pPr>
        <w:spacing w:line="440" w:lineRule="exact"/>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p>
    <w:p>
      <w:pPr>
        <w:spacing w:line="440" w:lineRule="exact"/>
        <w:rPr>
          <w:sz w:val="24"/>
          <w:szCs w:val="24"/>
        </w:rPr>
      </w:pPr>
      <w:r>
        <w:rPr>
          <w:rFonts w:hint="eastAsia"/>
          <w:sz w:val="24"/>
          <w:szCs w:val="24"/>
        </w:rPr>
        <w:t xml:space="preserve">地址： </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二、质疑项目基本情况</w:t>
      </w:r>
      <w:r/>
    </w:p>
    <w:p>
      <w:pPr>
        <w:spacing w:line="440" w:lineRule="exact"/>
        <w:rPr>
          <w:sz w:val="24"/>
          <w:szCs w:val="24"/>
        </w:rPr>
      </w:pPr>
      <w:r>
        <w:rPr>
          <w:rFonts w:hint="eastAsia"/>
          <w:sz w:val="24"/>
          <w:szCs w:val="24"/>
        </w:rPr>
        <w:t xml:space="preserve">质疑项目的名称：</w:t>
      </w:r>
      <w:r>
        <w:rPr>
          <w:rFonts w:hint="eastAsia"/>
          <w:sz w:val="24"/>
          <w:szCs w:val="24"/>
          <w:u w:val="single"/>
        </w:rPr>
        <w:t xml:space="preserve">                                      </w:t>
      </w:r>
      <w:r/>
    </w:p>
    <w:p>
      <w:pPr>
        <w:spacing w:line="440" w:lineRule="exact"/>
        <w:rPr>
          <w:sz w:val="24"/>
          <w:szCs w:val="24"/>
        </w:rPr>
      </w:pPr>
      <w:r>
        <w:rPr>
          <w:rFonts w:hint="eastAsia"/>
          <w:sz w:val="24"/>
          <w:szCs w:val="24"/>
        </w:rPr>
        <w:t xml:space="preserve">质疑项目的编号：</w:t>
      </w:r>
      <w:r>
        <w:rPr>
          <w:rFonts w:hint="eastAsia"/>
          <w:sz w:val="24"/>
          <w:szCs w:val="24"/>
          <w:u w:val="single"/>
        </w:rPr>
        <w:t xml:space="preserve">               </w:t>
      </w:r>
      <w:r>
        <w:rPr>
          <w:rFonts w:hint="eastAsia"/>
          <w:sz w:val="24"/>
          <w:szCs w:val="24"/>
        </w:rPr>
        <w:t xml:space="preserve">包号：</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采购人名称：</w:t>
      </w:r>
      <w:r>
        <w:rPr>
          <w:rFonts w:hint="eastAsia"/>
          <w:sz w:val="24"/>
          <w:szCs w:val="24"/>
          <w:u w:val="single"/>
        </w:rPr>
        <w:t xml:space="preserve">                                         </w:t>
      </w:r>
      <w:r/>
    </w:p>
    <w:p>
      <w:pPr>
        <w:spacing w:line="440" w:lineRule="exact"/>
        <w:rPr>
          <w:sz w:val="24"/>
          <w:szCs w:val="24"/>
        </w:rPr>
      </w:pPr>
      <w:r>
        <w:rPr>
          <w:rFonts w:hint="eastAsia"/>
          <w:sz w:val="24"/>
          <w:szCs w:val="24"/>
        </w:rPr>
        <w:t xml:space="preserve">采购文件获取日期：</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三、质疑事项具体内容</w:t>
      </w:r>
      <w:r/>
    </w:p>
    <w:p>
      <w:pPr>
        <w:spacing w:line="440" w:lineRule="exact"/>
        <w:rPr>
          <w:sz w:val="24"/>
          <w:szCs w:val="24"/>
          <w:u w:val="single"/>
        </w:rPr>
      </w:pPr>
      <w:r>
        <w:rPr>
          <w:rFonts w:hint="eastAsia"/>
          <w:sz w:val="24"/>
          <w:szCs w:val="24"/>
        </w:rPr>
        <w:t xml:space="preserve">质疑事项1：</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事实依据：</w:t>
      </w:r>
      <w:r>
        <w:rPr>
          <w:rFonts w:hint="eastAsia"/>
          <w:sz w:val="24"/>
          <w:szCs w:val="24"/>
          <w:u w:val="single"/>
        </w:rPr>
        <w:t xml:space="preserve">                                          </w:t>
      </w:r>
      <w:r/>
    </w:p>
    <w:p>
      <w:pPr>
        <w:spacing w:line="440" w:lineRule="exact"/>
        <w:rPr>
          <w:sz w:val="24"/>
          <w:szCs w:val="24"/>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法律依据：</w:t>
      </w:r>
      <w:r>
        <w:rPr>
          <w:rFonts w:hint="eastAsia"/>
          <w:sz w:val="24"/>
          <w:szCs w:val="24"/>
          <w:u w:val="single"/>
        </w:rPr>
        <w:t xml:space="preserve">                                          </w:t>
      </w:r>
      <w:r/>
    </w:p>
    <w:p>
      <w:pPr>
        <w:spacing w:line="440" w:lineRule="exact"/>
        <w:rPr>
          <w:sz w:val="24"/>
          <w:szCs w:val="24"/>
          <w:u w:val="single"/>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质疑事项2</w:t>
      </w:r>
      <w:r/>
    </w:p>
    <w:p>
      <w:pPr>
        <w:spacing w:line="440" w:lineRule="exact"/>
        <w:rPr>
          <w:sz w:val="24"/>
          <w:szCs w:val="24"/>
        </w:rPr>
      </w:pPr>
      <w:r>
        <w:rPr>
          <w:rFonts w:hint="eastAsia"/>
          <w:sz w:val="24"/>
          <w:szCs w:val="24"/>
        </w:rPr>
        <w:t xml:space="preserve">……</w:t>
      </w:r>
      <w:r/>
    </w:p>
    <w:p>
      <w:pPr>
        <w:spacing w:line="440" w:lineRule="exact"/>
        <w:rPr>
          <w:bCs/>
          <w:sz w:val="24"/>
          <w:szCs w:val="24"/>
        </w:rPr>
      </w:pPr>
      <w:r>
        <w:rPr>
          <w:rFonts w:hint="eastAsia"/>
          <w:bCs/>
          <w:sz w:val="24"/>
          <w:szCs w:val="24"/>
        </w:rPr>
        <w:t xml:space="preserve">四、与质疑事项相关的质疑请求</w:t>
      </w:r>
      <w:r/>
    </w:p>
    <w:p>
      <w:pPr>
        <w:spacing w:line="440" w:lineRule="exact"/>
        <w:rPr>
          <w:sz w:val="24"/>
          <w:szCs w:val="24"/>
          <w:u w:val="single"/>
        </w:rPr>
      </w:pPr>
      <w:r>
        <w:rPr>
          <w:rFonts w:hint="eastAsia"/>
          <w:sz w:val="24"/>
          <w:szCs w:val="24"/>
        </w:rPr>
        <w:t xml:space="preserve">请求：</w:t>
      </w:r>
      <w:r>
        <w:rPr>
          <w:rFonts w:hint="eastAsia"/>
          <w:sz w:val="24"/>
          <w:szCs w:val="24"/>
          <w:u w:val="single"/>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签字(签章)：                   公章：                      </w:t>
      </w:r>
      <w:r/>
    </w:p>
    <w:p>
      <w:pPr>
        <w:spacing w:line="440" w:lineRule="exact"/>
        <w:rPr>
          <w:sz w:val="24"/>
          <w:szCs w:val="24"/>
        </w:rPr>
      </w:pPr>
      <w:r>
        <w:rPr>
          <w:rFonts w:hint="eastAsia"/>
          <w:sz w:val="24"/>
          <w:szCs w:val="24"/>
        </w:rPr>
        <w:t xml:space="preserve">日期：    </w:t>
      </w:r>
      <w:r/>
    </w:p>
    <w:p>
      <w:pPr>
        <w:spacing w:line="440" w:lineRule="exact"/>
        <w:rPr>
          <w:sz w:val="24"/>
          <w:szCs w:val="24"/>
        </w:rPr>
      </w:pPr>
      <w:r>
        <w:rPr>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bCs/>
          <w:sz w:val="24"/>
          <w:szCs w:val="24"/>
        </w:rPr>
      </w:pPr>
      <w:r>
        <w:rPr>
          <w:bCs/>
          <w:sz w:val="24"/>
          <w:szCs w:val="24"/>
        </w:rPr>
      </w:r>
      <w:r/>
    </w:p>
    <w:p>
      <w:pPr>
        <w:spacing w:line="440" w:lineRule="exact"/>
        <w:rPr>
          <w:b/>
          <w:sz w:val="24"/>
          <w:szCs w:val="24"/>
        </w:rPr>
      </w:pPr>
      <w:r>
        <w:rPr>
          <w:rFonts w:hint="eastAsia"/>
          <w:b/>
          <w:sz w:val="24"/>
          <w:szCs w:val="24"/>
        </w:rPr>
        <w:t xml:space="preserve">质疑函制作说明：</w:t>
      </w:r>
      <w:r/>
    </w:p>
    <w:p>
      <w:pPr>
        <w:ind w:firstLine="480"/>
        <w:spacing w:line="440" w:lineRule="exact"/>
        <w:widowControl/>
        <w:rPr>
          <w:sz w:val="24"/>
          <w:szCs w:val="24"/>
        </w:rPr>
      </w:pPr>
      <w:r>
        <w:rPr>
          <w:rFonts w:hint="eastAsia"/>
          <w:sz w:val="24"/>
          <w:szCs w:val="24"/>
        </w:rPr>
        <w:t xml:space="preserve">1.供应商提出质疑时，应提交质疑函和必要的证明材料。</w:t>
      </w:r>
      <w:r/>
    </w:p>
    <w:p>
      <w:pPr>
        <w:ind w:firstLine="480"/>
        <w:spacing w:line="44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sz w:val="24"/>
          <w:szCs w:val="24"/>
        </w:rPr>
      </w:pPr>
      <w:r>
        <w:rPr>
          <w:rFonts w:hint="eastAsia"/>
          <w:sz w:val="24"/>
          <w:szCs w:val="24"/>
        </w:rPr>
        <w:t xml:space="preserve">3.质疑供应商若对项目的某一分包进行质疑，质疑函中应列明具体分包号。</w:t>
      </w:r>
      <w:r/>
    </w:p>
    <w:p>
      <w:pPr>
        <w:ind w:firstLine="480"/>
        <w:spacing w:line="440" w:lineRule="exact"/>
        <w:widowControl/>
        <w:rPr>
          <w:sz w:val="24"/>
          <w:szCs w:val="24"/>
        </w:rPr>
      </w:pPr>
      <w:r>
        <w:rPr>
          <w:rFonts w:hint="eastAsia"/>
          <w:sz w:val="24"/>
          <w:szCs w:val="24"/>
        </w:rPr>
        <w:t xml:space="preserve">4.质疑函的质疑事项应具体、明确，并有必要的事实依据和法律依据。</w:t>
      </w:r>
      <w:r/>
    </w:p>
    <w:p>
      <w:pPr>
        <w:ind w:firstLine="480"/>
        <w:spacing w:line="440" w:lineRule="exact"/>
        <w:widowControl/>
        <w:rPr>
          <w:sz w:val="24"/>
          <w:szCs w:val="24"/>
        </w:rPr>
      </w:pPr>
      <w:r>
        <w:rPr>
          <w:rFonts w:hint="eastAsia"/>
          <w:sz w:val="24"/>
          <w:szCs w:val="24"/>
        </w:rPr>
        <w:t xml:space="preserve">5.质疑函的质疑请求应与质疑事项相关。</w:t>
      </w:r>
      <w:r/>
    </w:p>
    <w:p>
      <w:pPr>
        <w:ind w:firstLine="480"/>
        <w:spacing w:line="44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ymbol">
    <w:panose1 w:val="05050102010706020507"/>
  </w:font>
  <w:font w:name="Wingdings">
    <w:panose1 w:val="05000000000000000000"/>
  </w:font>
  <w:font w:name="仿宋">
    <w:panose1 w:val="02010609060101010101"/>
  </w:font>
  <w:font w:name="Cambria Math">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宋体">
    <w:panose1 w:val="020B0503020202020204"/>
  </w:font>
  <w:font w:name="黑体">
    <w:panose1 w:val="02010609060101010101"/>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2725" cy="194310"/>
              <wp:effectExtent l="6350" t="6350" r="6350" b="6350"/>
              <wp:wrapNone/>
              <wp:docPr id="1" name="矩形 4097"/>
              <wp:cNvGraphicFramePr/>
              <a:graphic xmlns:a="http://schemas.openxmlformats.org/drawingml/2006/main">
                <a:graphicData uri="http://schemas.microsoft.com/office/word/2010/wordprocessingShape">
                  <wps:wsp>
                    <wps:cNvPr id="0" name=""/>
                    <wps:cNvSpPr/>
                    <wps:spPr bwMode="auto">
                      <a:xfrm>
                        <a:off x="0" y="0"/>
                        <a:ext cx="21256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wps:txbx>
                    <wps:bodyPr lIns="0" tIns="0" rIns="0" bIns="0" upright="1"/>
                  </wps:wsp>
                </a:graphicData>
              </a:graphic>
            </wp:anchor>
          </w:drawing>
        </mc:Choice>
        <mc:Fallback>
          <w:pict>
            <v:shape id="shape 0" o:spid="_x0000_s0" o:spt="1" type="#_x0000_t1" style="position:absolute;z-index:251662336;o:allowoverlap:true;o:allowincell:true;mso-position-horizontal-relative:margin;mso-position-horizontal:center;mso-position-vertical-relative:text;margin-top:0.0pt;mso-position-vertical:absolute;width:16.8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wps:txbx>
                    <wps:bodyPr lIns="0" tIns="0" rIns="0" bIns="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wps:txbx>
                    <wps:bodyPr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next w:val="799"/>
    <w:uiPriority w:val="1"/>
    <w:qFormat/>
    <w:pPr>
      <w:widowControl w:val="off"/>
    </w:pPr>
    <w:rPr>
      <w:rFonts w:ascii="宋体" w:hAnsi="宋体" w:eastAsia="宋体" w:cs="宋体"/>
      <w:sz w:val="22"/>
      <w:szCs w:val="22"/>
      <w:lang w:val="zh-CN" w:eastAsia="zh-CN" w:bidi="zh-CN"/>
    </w:rPr>
  </w:style>
  <w:style w:type="paragraph" w:styleId="799">
    <w:name w:val="Heading 1"/>
    <w:basedOn w:val="798"/>
    <w:next w:val="798"/>
    <w:link w:val="1028"/>
    <w:uiPriority w:val="1"/>
    <w:qFormat/>
    <w:pPr>
      <w:ind w:right="264"/>
      <w:jc w:val="center"/>
      <w:spacing w:before="54"/>
      <w:outlineLvl w:val="0"/>
    </w:pPr>
    <w:rPr>
      <w:b/>
      <w:bCs/>
      <w:sz w:val="32"/>
      <w:szCs w:val="32"/>
    </w:rPr>
  </w:style>
  <w:style w:type="paragraph" w:styleId="800">
    <w:name w:val="Heading 2"/>
    <w:basedOn w:val="798"/>
    <w:next w:val="798"/>
    <w:link w:val="1029"/>
    <w:uiPriority w:val="1"/>
    <w:qFormat/>
    <w:pPr>
      <w:ind w:right="259"/>
      <w:jc w:val="center"/>
      <w:spacing w:before="35"/>
      <w:outlineLvl w:val="1"/>
    </w:pPr>
    <w:rPr>
      <w:b/>
      <w:bCs/>
      <w:sz w:val="28"/>
      <w:szCs w:val="28"/>
    </w:rPr>
  </w:style>
  <w:style w:type="paragraph" w:styleId="801">
    <w:name w:val="Heading 3"/>
    <w:basedOn w:val="798"/>
    <w:next w:val="798"/>
    <w:link w:val="1030"/>
    <w:uiPriority w:val="1"/>
    <w:qFormat/>
    <w:pPr>
      <w:ind w:left="380"/>
      <w:outlineLvl w:val="2"/>
    </w:pPr>
    <w:rPr>
      <w:sz w:val="28"/>
      <w:szCs w:val="28"/>
    </w:rPr>
  </w:style>
  <w:style w:type="paragraph" w:styleId="802">
    <w:name w:val="Heading 4"/>
    <w:basedOn w:val="798"/>
    <w:next w:val="798"/>
    <w:link w:val="1031"/>
    <w:uiPriority w:val="1"/>
    <w:qFormat/>
    <w:pPr>
      <w:jc w:val="center"/>
      <w:outlineLvl w:val="3"/>
    </w:pPr>
    <w:rPr>
      <w:b/>
      <w:bCs/>
      <w:sz w:val="24"/>
      <w:szCs w:val="24"/>
    </w:rPr>
  </w:style>
  <w:style w:type="paragraph" w:styleId="803">
    <w:name w:val="Heading 5"/>
    <w:basedOn w:val="798"/>
    <w:next w:val="798"/>
    <w:link w:val="1032"/>
    <w:uiPriority w:val="1"/>
    <w:qFormat/>
    <w:pPr>
      <w:ind w:left="40"/>
      <w:spacing w:before="10"/>
      <w:outlineLvl w:val="4"/>
    </w:pPr>
    <w:rPr>
      <w:rFonts w:ascii="楷体" w:hAnsi="楷体" w:eastAsia="楷体" w:cs="楷体"/>
      <w:sz w:val="24"/>
      <w:szCs w:val="24"/>
    </w:rPr>
  </w:style>
  <w:style w:type="paragraph" w:styleId="804">
    <w:name w:val="Heading 6"/>
    <w:basedOn w:val="798"/>
    <w:next w:val="798"/>
    <w:link w:val="1033"/>
    <w:uiPriority w:val="1"/>
    <w:qFormat/>
    <w:pPr>
      <w:ind w:left="1264"/>
      <w:outlineLvl w:val="5"/>
    </w:pPr>
    <w:rPr>
      <w:b/>
      <w:bCs/>
    </w:rPr>
  </w:style>
  <w:style w:type="paragraph" w:styleId="805">
    <w:name w:val="Heading 7"/>
    <w:basedOn w:val="798"/>
    <w:next w:val="798"/>
    <w:link w:val="905"/>
    <w:uiPriority w:val="9"/>
    <w:unhideWhenUsed/>
    <w:qFormat/>
    <w:pPr>
      <w:keepLines/>
      <w:keepNext/>
      <w:spacing w:before="320" w:after="200"/>
      <w:outlineLvl w:val="6"/>
    </w:pPr>
    <w:rPr>
      <w:rFonts w:ascii="Arial" w:hAnsi="Arial" w:eastAsia="Arial" w:cs="Arial"/>
      <w:b/>
      <w:bCs/>
      <w:i/>
      <w:iCs/>
    </w:rPr>
  </w:style>
  <w:style w:type="paragraph" w:styleId="806">
    <w:name w:val="Heading 8"/>
    <w:basedOn w:val="798"/>
    <w:next w:val="798"/>
    <w:link w:val="906"/>
    <w:uiPriority w:val="9"/>
    <w:unhideWhenUsed/>
    <w:qFormat/>
    <w:pPr>
      <w:keepLines/>
      <w:keepNext/>
      <w:spacing w:before="320" w:after="200"/>
      <w:outlineLvl w:val="7"/>
    </w:pPr>
    <w:rPr>
      <w:rFonts w:ascii="Arial" w:hAnsi="Arial" w:eastAsia="Arial" w:cs="Arial"/>
      <w:i/>
      <w:iCs/>
    </w:rPr>
  </w:style>
  <w:style w:type="paragraph" w:styleId="807">
    <w:name w:val="Heading 9"/>
    <w:basedOn w:val="798"/>
    <w:next w:val="798"/>
    <w:link w:val="90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812"/>
    <w:link w:val="1059"/>
    <w:uiPriority w:val="0"/>
    <w:qFormat/>
    <w:pPr>
      <w:ind w:firstLine="420"/>
    </w:pPr>
    <w:rPr>
      <w:sz w:val="24"/>
      <w:szCs w:val="24"/>
    </w:rPr>
  </w:style>
  <w:style w:type="paragraph" w:styleId="812">
    <w:name w:val="Body Text Indent"/>
    <w:basedOn w:val="798"/>
    <w:link w:val="1036"/>
    <w:uiPriority w:val="0"/>
    <w:qFormat/>
    <w:pPr>
      <w:ind w:left="420"/>
      <w:spacing w:after="120"/>
    </w:pPr>
    <w:rPr>
      <w:szCs w:val="24"/>
    </w:rPr>
  </w:style>
  <w:style w:type="paragraph" w:styleId="813">
    <w:name w:val="Caption"/>
    <w:basedOn w:val="798"/>
    <w:next w:val="798"/>
    <w:uiPriority w:val="0"/>
    <w:qFormat/>
    <w:rPr>
      <w:rFonts w:ascii="Cambria" w:hAnsi="Cambria" w:eastAsia="黑体"/>
      <w:sz w:val="20"/>
      <w:szCs w:val="20"/>
    </w:rPr>
  </w:style>
  <w:style w:type="paragraph" w:styleId="814">
    <w:name w:val="toa heading"/>
    <w:basedOn w:val="798"/>
    <w:next w:val="798"/>
    <w:uiPriority w:val="0"/>
    <w:qFormat/>
    <w:pPr>
      <w:spacing w:before="120"/>
    </w:pPr>
    <w:rPr>
      <w:rFonts w:ascii="Arial" w:hAnsi="Arial"/>
      <w:sz w:val="24"/>
    </w:rPr>
  </w:style>
  <w:style w:type="paragraph" w:styleId="815">
    <w:name w:val="annotation text"/>
    <w:basedOn w:val="798"/>
    <w:link w:val="1034"/>
    <w:uiPriority w:val="0"/>
    <w:qFormat/>
  </w:style>
  <w:style w:type="paragraph" w:styleId="816">
    <w:name w:val="Body Text"/>
    <w:basedOn w:val="798"/>
    <w:next w:val="798"/>
    <w:link w:val="1035"/>
    <w:uiPriority w:val="1"/>
    <w:qFormat/>
  </w:style>
  <w:style w:type="paragraph" w:styleId="817">
    <w:name w:val="List 2"/>
    <w:basedOn w:val="798"/>
    <w:uiPriority w:val="0"/>
    <w:qFormat/>
    <w:pPr>
      <w:ind w:left="100" w:hanging="200"/>
    </w:pPr>
  </w:style>
  <w:style w:type="paragraph" w:styleId="818">
    <w:name w:val="index 4"/>
    <w:basedOn w:val="798"/>
    <w:next w:val="798"/>
    <w:uiPriority w:val="0"/>
    <w:semiHidden/>
    <w:qFormat/>
    <w:pPr>
      <w:ind w:left="1260"/>
    </w:p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next w:val="811"/>
    <w:link w:val="1037"/>
    <w:uiPriority w:val="0"/>
    <w:qFormat/>
    <w:rPr>
      <w:rFonts w:hAnsi="Courier New" w:cs="Courier New"/>
      <w:szCs w:val="21"/>
    </w:rPr>
  </w:style>
  <w:style w:type="paragraph" w:styleId="822">
    <w:name w:val="toc 8"/>
    <w:basedOn w:val="798"/>
    <w:next w:val="798"/>
    <w:uiPriority w:val="39"/>
    <w:unhideWhenUsed/>
    <w:qFormat/>
    <w:pPr>
      <w:ind w:left="1984"/>
      <w:spacing w:after="57"/>
    </w:pPr>
  </w:style>
  <w:style w:type="paragraph" w:styleId="823">
    <w:name w:val="Date"/>
    <w:basedOn w:val="798"/>
    <w:next w:val="798"/>
    <w:link w:val="1063"/>
    <w:uiPriority w:val="99"/>
    <w:unhideWhenUsed/>
    <w:qFormat/>
    <w:pPr>
      <w:ind w:left="100"/>
    </w:pPr>
  </w:style>
  <w:style w:type="paragraph" w:styleId="824">
    <w:name w:val="endnote text"/>
    <w:basedOn w:val="798"/>
    <w:link w:val="1024"/>
    <w:uiPriority w:val="99"/>
    <w:unhideWhenUsed/>
    <w:qFormat/>
    <w:rPr>
      <w:sz w:val="20"/>
    </w:rPr>
  </w:style>
  <w:style w:type="paragraph" w:styleId="825">
    <w:name w:val="Balloon Text"/>
    <w:basedOn w:val="798"/>
    <w:link w:val="1038"/>
    <w:uiPriority w:val="0"/>
    <w:qFormat/>
    <w:rPr>
      <w:sz w:val="18"/>
      <w:szCs w:val="18"/>
    </w:rPr>
  </w:style>
  <w:style w:type="paragraph" w:styleId="826">
    <w:name w:val="Footer"/>
    <w:basedOn w:val="798"/>
    <w:link w:val="1027"/>
    <w:uiPriority w:val="99"/>
    <w:unhideWhenUsed/>
    <w:qFormat/>
    <w:pPr>
      <w:tabs>
        <w:tab w:val="center" w:pos="4153" w:leader="none"/>
        <w:tab w:val="right" w:pos="8306" w:leader="none"/>
      </w:tabs>
    </w:pPr>
    <w:rPr>
      <w:sz w:val="18"/>
      <w:szCs w:val="18"/>
    </w:rPr>
  </w:style>
  <w:style w:type="paragraph" w:styleId="827">
    <w:name w:val="envelope return"/>
    <w:basedOn w:val="798"/>
    <w:uiPriority w:val="99"/>
    <w:unhideWhenUsed/>
    <w:qFormat/>
    <w:rPr>
      <w:rFonts w:ascii="Arial" w:hAnsi="Arial"/>
    </w:rPr>
  </w:style>
  <w:style w:type="paragraph" w:styleId="828">
    <w:name w:val="Header"/>
    <w:basedOn w:val="798"/>
    <w:link w:val="10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8"/>
    <w:next w:val="798"/>
    <w:uiPriority w:val="39"/>
    <w:qFormat/>
    <w:pPr>
      <w:ind w:left="156"/>
      <w:spacing w:before="254"/>
    </w:pPr>
    <w:rPr>
      <w:sz w:val="24"/>
      <w:szCs w:val="24"/>
    </w:rPr>
  </w:style>
  <w:style w:type="paragraph" w:styleId="830">
    <w:name w:val="toc 4"/>
    <w:basedOn w:val="798"/>
    <w:next w:val="798"/>
    <w:uiPriority w:val="39"/>
    <w:unhideWhenUsed/>
    <w:qFormat/>
    <w:pPr>
      <w:ind w:left="850"/>
      <w:spacing w:after="57"/>
    </w:pPr>
  </w:style>
  <w:style w:type="paragraph" w:styleId="831">
    <w:name w:val="Subtitle"/>
    <w:basedOn w:val="798"/>
    <w:next w:val="798"/>
    <w:link w:val="909"/>
    <w:uiPriority w:val="11"/>
    <w:qFormat/>
    <w:pPr>
      <w:spacing w:before="200" w:after="200"/>
    </w:pPr>
    <w:rPr>
      <w:sz w:val="24"/>
      <w:szCs w:val="24"/>
    </w:rPr>
  </w:style>
  <w:style w:type="paragraph" w:styleId="832">
    <w:name w:val="footnote text"/>
    <w:basedOn w:val="798"/>
    <w:link w:val="1023"/>
    <w:uiPriority w:val="99"/>
    <w:unhideWhenUsed/>
    <w:qFormat/>
    <w:pPr>
      <w:spacing w:after="40"/>
    </w:pPr>
    <w:rPr>
      <w:sz w:val="18"/>
    </w:rPr>
  </w:style>
  <w:style w:type="paragraph" w:styleId="833">
    <w:name w:val="toc 6"/>
    <w:basedOn w:val="798"/>
    <w:next w:val="798"/>
    <w:uiPriority w:val="39"/>
    <w:unhideWhenUsed/>
    <w:qFormat/>
    <w:pPr>
      <w:ind w:left="1417"/>
      <w:spacing w:after="57"/>
    </w:pPr>
  </w:style>
  <w:style w:type="paragraph" w:styleId="834">
    <w:name w:val="index 9"/>
    <w:basedOn w:val="798"/>
    <w:next w:val="798"/>
    <w:uiPriority w:val="0"/>
    <w:qFormat/>
    <w:pPr>
      <w:ind w:left="3360"/>
    </w:pPr>
  </w:style>
  <w:style w:type="paragraph" w:styleId="835">
    <w:name w:val="table of figures"/>
    <w:basedOn w:val="798"/>
    <w:next w:val="798"/>
    <w:uiPriority w:val="99"/>
    <w:unhideWhenUsed/>
    <w:qFormat/>
  </w:style>
  <w:style w:type="paragraph" w:styleId="836">
    <w:name w:val="toc 2"/>
    <w:basedOn w:val="798"/>
    <w:next w:val="798"/>
    <w:uiPriority w:val="39"/>
    <w:unhideWhenUsed/>
    <w:qFormat/>
    <w:pPr>
      <w:ind w:left="283"/>
      <w:spacing w:after="57"/>
    </w:pPr>
  </w:style>
  <w:style w:type="paragraph" w:styleId="837">
    <w:name w:val="toc 9"/>
    <w:basedOn w:val="798"/>
    <w:next w:val="798"/>
    <w:uiPriority w:val="39"/>
    <w:unhideWhenUsed/>
    <w:qFormat/>
    <w:pPr>
      <w:ind w:left="2268"/>
      <w:spacing w:after="57"/>
    </w:pPr>
  </w:style>
  <w:style w:type="paragraph" w:styleId="838">
    <w:name w:val="Normal (Web)"/>
    <w:basedOn w:val="798"/>
    <w:uiPriority w:val="0"/>
    <w:qFormat/>
    <w:pPr>
      <w:spacing w:beforeAutospacing="1" w:afterAutospacing="1"/>
    </w:pPr>
    <w:rPr>
      <w:rFonts w:cs="Times New Roman"/>
      <w:sz w:val="24"/>
      <w:lang w:val="en-US" w:bidi="ar-SA"/>
    </w:rPr>
  </w:style>
  <w:style w:type="paragraph" w:styleId="839">
    <w:name w:val="Title"/>
    <w:basedOn w:val="798"/>
    <w:next w:val="798"/>
    <w:link w:val="908"/>
    <w:uiPriority w:val="10"/>
    <w:qFormat/>
    <w:pPr>
      <w:contextualSpacing/>
      <w:spacing w:before="300" w:after="200"/>
    </w:pPr>
    <w:rPr>
      <w:sz w:val="48"/>
      <w:szCs w:val="48"/>
    </w:rPr>
  </w:style>
  <w:style w:type="paragraph" w:styleId="840">
    <w:name w:val="annotation subject"/>
    <w:basedOn w:val="815"/>
    <w:next w:val="815"/>
    <w:link w:val="1039"/>
    <w:uiPriority w:val="0"/>
    <w:qFormat/>
    <w:rPr>
      <w:b/>
      <w:bCs/>
    </w:rPr>
  </w:style>
  <w:style w:type="paragraph" w:styleId="841">
    <w:name w:val="Body Text First Indent"/>
    <w:basedOn w:val="816"/>
    <w:link w:val="1040"/>
    <w:uiPriority w:val="99"/>
    <w:qFormat/>
    <w:pPr>
      <w:ind w:firstLine="420"/>
      <w:tabs>
        <w:tab w:val="left" w:pos="567" w:leader="none"/>
      </w:tabs>
    </w:pPr>
  </w:style>
  <w:style w:type="paragraph" w:styleId="842">
    <w:name w:val="Body Text First Indent 2"/>
    <w:basedOn w:val="812"/>
    <w:link w:val="1041"/>
    <w:uiPriority w:val="6"/>
    <w:qFormat/>
    <w:pPr>
      <w:ind w:firstLine="420"/>
    </w:pPr>
  </w:style>
  <w:style w:type="table" w:styleId="843">
    <w:name w:val="Table Grid"/>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basedOn w:val="808"/>
    <w:uiPriority w:val="99"/>
    <w:unhideWhenUsed/>
    <w:qFormat/>
    <w:rPr>
      <w:vertAlign w:val="superscript"/>
    </w:rPr>
  </w:style>
  <w:style w:type="character" w:styleId="845">
    <w:name w:val="page number"/>
    <w:uiPriority w:val="0"/>
    <w:qFormat/>
  </w:style>
  <w:style w:type="character" w:styleId="846">
    <w:name w:val="Hyperlink"/>
    <w:uiPriority w:val="99"/>
    <w:unhideWhenUsed/>
    <w:qFormat/>
    <w:rPr>
      <w:color w:val="0000ff"/>
      <w:u w:val="single"/>
    </w:rPr>
  </w:style>
  <w:style w:type="character" w:styleId="847">
    <w:name w:val="annotation reference"/>
    <w:uiPriority w:val="0"/>
    <w:qFormat/>
    <w:rPr>
      <w:sz w:val="21"/>
      <w:szCs w:val="21"/>
    </w:rPr>
  </w:style>
  <w:style w:type="character" w:styleId="848">
    <w:name w:val="footnote reference"/>
    <w:basedOn w:val="808"/>
    <w:uiPriority w:val="99"/>
    <w:unhideWhenUsed/>
    <w:qFormat/>
    <w:rPr>
      <w:vertAlign w:val="superscript"/>
    </w:rPr>
  </w:style>
  <w:style w:type="table" w:styleId="849"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索引 41"/>
    <w:basedOn w:val="798"/>
    <w:next w:val="798"/>
    <w:uiPriority w:val="0"/>
    <w:semiHidden/>
    <w:qFormat/>
    <w:pPr>
      <w:ind w:left="1260"/>
    </w:pPr>
    <w:rPr>
      <w:rFonts w:ascii="Calibri" w:hAnsi="Calibri" w:eastAsia="Calibri"/>
      <w:sz w:val="20"/>
    </w:rPr>
  </w:style>
  <w:style w:type="paragraph" w:styleId="870">
    <w:name w:val="List Paragraph"/>
    <w:basedOn w:val="798"/>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paragraph" w:styleId="872">
    <w:name w:val="Quote"/>
    <w:basedOn w:val="798"/>
    <w:next w:val="798"/>
    <w:uiPriority w:val="29"/>
    <w:qFormat/>
    <w:pPr>
      <w:ind w:left="720" w:right="720"/>
    </w:pPr>
    <w:rPr>
      <w:i/>
    </w:rPr>
  </w:style>
  <w:style w:type="paragraph" w:styleId="873">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TOC 标题112"/>
    <w:uiPriority w:val="39"/>
    <w:unhideWhenUsed/>
    <w:qFormat/>
    <w:rPr>
      <w:rFonts w:ascii="Times New Roman" w:hAnsi="Times New Roman" w:eastAsia="宋体" w:cs="Times New Roman"/>
      <w:lang w:val="en-US" w:eastAsia="zh-CN" w:bidi="ar-SA"/>
    </w:rPr>
  </w:style>
  <w:style w:type="paragraph" w:styleId="875" w:customStyle="1">
    <w:name w:val="首行缩进"/>
    <w:basedOn w:val="798"/>
    <w:uiPriority w:val="0"/>
    <w:qFormat/>
    <w:pPr>
      <w:ind w:firstLine="480"/>
    </w:pPr>
    <w:rPr>
      <w:szCs w:val="20"/>
    </w:rPr>
  </w:style>
  <w:style w:type="paragraph" w:styleId="876" w:customStyle="1">
    <w:name w:val="footer1"/>
    <w:basedOn w:val="798"/>
    <w:uiPriority w:val="0"/>
    <w:qFormat/>
    <w:pPr>
      <w:tabs>
        <w:tab w:val="center" w:pos="4153" w:leader="none"/>
        <w:tab w:val="right" w:pos="8306" w:leader="none"/>
      </w:tabs>
    </w:pPr>
    <w:rPr>
      <w:sz w:val="18"/>
    </w:rPr>
  </w:style>
  <w:style w:type="paragraph" w:styleId="877" w:customStyle="1">
    <w:name w:val="TOC 标题111"/>
    <w:uiPriority w:val="39"/>
    <w:unhideWhenUsed/>
    <w:qFormat/>
    <w:rPr>
      <w:rFonts w:ascii="Times New Roman" w:hAnsi="Times New Roman" w:eastAsia="宋体" w:cs="Times New Roman"/>
      <w:lang w:val="en-US" w:eastAsia="zh-CN" w:bidi="ar-SA"/>
    </w:rPr>
  </w:style>
  <w:style w:type="paragraph" w:styleId="878" w:customStyle="1">
    <w:name w:val="正文首行缩进1"/>
    <w:basedOn w:val="879"/>
    <w:next w:val="798"/>
    <w:uiPriority w:val="99"/>
    <w:qFormat/>
    <w:pPr>
      <w:ind w:firstLine="420"/>
      <w:tabs>
        <w:tab w:val="left" w:pos="567" w:leader="none"/>
      </w:tabs>
    </w:pPr>
    <w:rPr>
      <w:szCs w:val="20"/>
    </w:rPr>
  </w:style>
  <w:style w:type="paragraph" w:styleId="879" w:customStyle="1">
    <w:name w:val="正文文本1"/>
    <w:basedOn w:val="798"/>
    <w:next w:val="880"/>
    <w:uiPriority w:val="0"/>
    <w:qFormat/>
    <w:pPr>
      <w:widowControl/>
    </w:pPr>
  </w:style>
  <w:style w:type="paragraph" w:styleId="880" w:customStyle="1">
    <w:name w:val="一级条标题"/>
    <w:basedOn w:val="881"/>
    <w:next w:val="882"/>
    <w:uiPriority w:val="0"/>
    <w:qFormat/>
    <w:pPr>
      <w:tabs>
        <w:tab w:val="left" w:pos="1200" w:leader="none"/>
      </w:tabs>
      <w:outlineLvl w:val="2"/>
    </w:pPr>
  </w:style>
  <w:style w:type="paragraph" w:styleId="881" w:customStyle="1">
    <w:name w:val="章标题"/>
    <w:next w:val="79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882" w:customStyle="1">
    <w:name w:val="段"/>
    <w:next w:val="79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3" w:customStyle="1">
    <w:name w:val="标题 211"/>
    <w:basedOn w:val="798"/>
    <w:next w:val="798"/>
    <w:uiPriority w:val="0"/>
    <w:qFormat/>
    <w:pPr>
      <w:jc w:val="center"/>
      <w:keepLines/>
      <w:keepNext/>
      <w:spacing w:before="120" w:line="300" w:lineRule="auto"/>
      <w:outlineLvl w:val="1"/>
    </w:pPr>
    <w:rPr>
      <w:rFonts w:ascii="Arial" w:hAnsi="Arial" w:eastAsia="黑体" w:cs="Arial"/>
      <w:b/>
      <w:bCs/>
      <w:sz w:val="30"/>
      <w:szCs w:val="30"/>
    </w:rPr>
  </w:style>
  <w:style w:type="paragraph" w:styleId="884" w:customStyle="1">
    <w:name w:val="正文首行缩进 21"/>
    <w:basedOn w:val="885"/>
    <w:link w:val="1062"/>
    <w:uiPriority w:val="0"/>
    <w:qFormat/>
    <w:pPr>
      <w:ind w:left="420" w:firstLine="420"/>
      <w:spacing w:after="120"/>
    </w:pPr>
    <w:rPr>
      <w:rFonts w:eastAsiaTheme="minorEastAsia"/>
      <w:sz w:val="24"/>
    </w:rPr>
  </w:style>
  <w:style w:type="paragraph" w:styleId="885" w:customStyle="1">
    <w:name w:val="正文文本缩进1"/>
    <w:basedOn w:val="886"/>
    <w:uiPriority w:val="0"/>
    <w:qFormat/>
    <w:pPr>
      <w:ind w:firstLine="600"/>
    </w:pPr>
    <w:rPr>
      <w:rFonts w:eastAsia="仿宋_GB2312"/>
      <w:sz w:val="28"/>
    </w:rPr>
  </w:style>
  <w:style w:type="paragraph" w:styleId="886" w:customStyle="1">
    <w:name w:val="Normal_19"/>
    <w:next w:val="885"/>
    <w:uiPriority w:val="0"/>
    <w:qFormat/>
    <w:pPr>
      <w:jc w:val="both"/>
      <w:widowControl w:val="off"/>
    </w:pPr>
    <w:rPr>
      <w:rFonts w:ascii="Calibri" w:hAnsi="Calibri" w:eastAsia="宋体" w:cs="Times New Roman"/>
      <w:sz w:val="21"/>
      <w:szCs w:val="24"/>
      <w:lang w:val="en-US" w:eastAsia="zh-CN" w:bidi="ar-SA"/>
    </w:rPr>
  </w:style>
  <w:style w:type="paragraph" w:styleId="887" w:customStyle="1">
    <w:name w:val="正文11"/>
    <w:next w:val="888"/>
    <w:link w:val="106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8" w:customStyle="1">
    <w:name w:val="目录 11"/>
    <w:basedOn w:val="887"/>
    <w:next w:val="887"/>
    <w:uiPriority w:val="0"/>
    <w:qFormat/>
    <w:pPr>
      <w:spacing w:line="360" w:lineRule="auto"/>
      <w:tabs>
        <w:tab w:val="right" w:pos="9060" w:leader="dot"/>
      </w:tabs>
    </w:pPr>
    <w:rPr>
      <w:sz w:val="24"/>
      <w:szCs w:val="24"/>
    </w:rPr>
  </w:style>
  <w:style w:type="paragraph" w:styleId="889" w:customStyle="1">
    <w:name w:val="寄信人地址1"/>
    <w:basedOn w:val="798"/>
    <w:uiPriority w:val="99"/>
    <w:unhideWhenUsed/>
    <w:qFormat/>
    <w:rPr>
      <w:rFonts w:ascii="Arial" w:hAnsi="Arial"/>
    </w:rPr>
  </w:style>
  <w:style w:type="character" w:styleId="890" w:customStyle="1">
    <w:name w:val="Heading 7 Char"/>
    <w:basedOn w:val="808"/>
    <w:uiPriority w:val="9"/>
    <w:qFormat/>
    <w:rPr>
      <w:rFonts w:ascii="Arial" w:hAnsi="Arial" w:eastAsia="Arial" w:cs="Arial"/>
      <w:b/>
      <w:bCs/>
      <w:i/>
      <w:iCs/>
      <w:sz w:val="22"/>
      <w:szCs w:val="22"/>
    </w:rPr>
  </w:style>
  <w:style w:type="character" w:styleId="891" w:customStyle="1">
    <w:name w:val="Heading 8 Char"/>
    <w:basedOn w:val="808"/>
    <w:uiPriority w:val="9"/>
    <w:qFormat/>
    <w:rPr>
      <w:rFonts w:ascii="Arial" w:hAnsi="Arial" w:eastAsia="Arial" w:cs="Arial"/>
      <w:i/>
      <w:iCs/>
      <w:sz w:val="22"/>
      <w:szCs w:val="22"/>
    </w:rPr>
  </w:style>
  <w:style w:type="character" w:styleId="892" w:customStyle="1">
    <w:name w:val="Heading 9 Char"/>
    <w:basedOn w:val="808"/>
    <w:uiPriority w:val="9"/>
    <w:qFormat/>
    <w:rPr>
      <w:rFonts w:ascii="Arial" w:hAnsi="Arial" w:eastAsia="Arial" w:cs="Arial"/>
      <w:i/>
      <w:iCs/>
      <w:sz w:val="21"/>
      <w:szCs w:val="21"/>
    </w:rPr>
  </w:style>
  <w:style w:type="character" w:styleId="893" w:customStyle="1">
    <w:name w:val="Title Char"/>
    <w:basedOn w:val="808"/>
    <w:uiPriority w:val="10"/>
    <w:qFormat/>
    <w:rPr>
      <w:sz w:val="48"/>
      <w:szCs w:val="48"/>
    </w:rPr>
  </w:style>
  <w:style w:type="character" w:styleId="894" w:customStyle="1">
    <w:name w:val="Subtitle Char"/>
    <w:basedOn w:val="808"/>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character" w:styleId="899" w:customStyle="1">
    <w:name w:val="Heading 1 Char"/>
    <w:basedOn w:val="808"/>
    <w:uiPriority w:val="9"/>
    <w:qFormat/>
    <w:rPr>
      <w:rFonts w:ascii="Arial" w:hAnsi="Arial" w:eastAsia="Arial" w:cs="Arial"/>
      <w:sz w:val="40"/>
      <w:szCs w:val="40"/>
    </w:rPr>
  </w:style>
  <w:style w:type="character" w:styleId="900" w:customStyle="1">
    <w:name w:val="Heading 2 Char"/>
    <w:basedOn w:val="808"/>
    <w:uiPriority w:val="9"/>
    <w:qFormat/>
    <w:rPr>
      <w:rFonts w:ascii="Arial" w:hAnsi="Arial" w:eastAsia="Arial" w:cs="Arial"/>
      <w:sz w:val="34"/>
    </w:rPr>
  </w:style>
  <w:style w:type="character" w:styleId="901" w:customStyle="1">
    <w:name w:val="Heading 3 Char"/>
    <w:basedOn w:val="808"/>
    <w:uiPriority w:val="9"/>
    <w:qFormat/>
    <w:rPr>
      <w:rFonts w:ascii="Arial" w:hAnsi="Arial" w:eastAsia="Arial" w:cs="Arial"/>
      <w:sz w:val="30"/>
      <w:szCs w:val="30"/>
    </w:rPr>
  </w:style>
  <w:style w:type="character" w:styleId="902" w:customStyle="1">
    <w:name w:val="Heading 4 Char"/>
    <w:basedOn w:val="808"/>
    <w:uiPriority w:val="9"/>
    <w:qFormat/>
    <w:rPr>
      <w:rFonts w:ascii="Arial" w:hAnsi="Arial" w:eastAsia="Arial" w:cs="Arial"/>
      <w:b/>
      <w:bCs/>
      <w:sz w:val="26"/>
      <w:szCs w:val="26"/>
    </w:rPr>
  </w:style>
  <w:style w:type="character" w:styleId="903" w:customStyle="1">
    <w:name w:val="Heading 5 Char"/>
    <w:basedOn w:val="808"/>
    <w:uiPriority w:val="9"/>
    <w:qFormat/>
    <w:rPr>
      <w:rFonts w:ascii="Arial" w:hAnsi="Arial" w:eastAsia="Arial" w:cs="Arial"/>
      <w:b/>
      <w:bCs/>
      <w:sz w:val="24"/>
      <w:szCs w:val="24"/>
    </w:rPr>
  </w:style>
  <w:style w:type="character" w:styleId="904" w:customStyle="1">
    <w:name w:val="Heading 6 Char"/>
    <w:basedOn w:val="808"/>
    <w:uiPriority w:val="9"/>
    <w:qFormat/>
    <w:rPr>
      <w:rFonts w:ascii="Arial" w:hAnsi="Arial" w:eastAsia="Arial" w:cs="Arial"/>
      <w:b/>
      <w:bCs/>
      <w:sz w:val="22"/>
      <w:szCs w:val="22"/>
    </w:rPr>
  </w:style>
  <w:style w:type="character" w:styleId="905" w:customStyle="1">
    <w:name w:val="标题 7 字符"/>
    <w:basedOn w:val="808"/>
    <w:link w:val="805"/>
    <w:uiPriority w:val="9"/>
    <w:qFormat/>
    <w:rPr>
      <w:rFonts w:ascii="Arial" w:hAnsi="Arial" w:eastAsia="Arial" w:cs="Arial"/>
      <w:b/>
      <w:bCs/>
      <w:i/>
      <w:iCs/>
      <w:sz w:val="22"/>
      <w:szCs w:val="22"/>
    </w:rPr>
  </w:style>
  <w:style w:type="character" w:styleId="906" w:customStyle="1">
    <w:name w:val="标题 8 字符"/>
    <w:basedOn w:val="808"/>
    <w:link w:val="806"/>
    <w:uiPriority w:val="9"/>
    <w:qFormat/>
    <w:rPr>
      <w:rFonts w:ascii="Arial" w:hAnsi="Arial" w:eastAsia="Arial" w:cs="Arial"/>
      <w:i/>
      <w:iCs/>
      <w:sz w:val="22"/>
      <w:szCs w:val="22"/>
    </w:rPr>
  </w:style>
  <w:style w:type="character" w:styleId="907" w:customStyle="1">
    <w:name w:val="标题 9 字符"/>
    <w:basedOn w:val="808"/>
    <w:link w:val="807"/>
    <w:uiPriority w:val="9"/>
    <w:qFormat/>
    <w:rPr>
      <w:rFonts w:ascii="Arial" w:hAnsi="Arial" w:eastAsia="Arial" w:cs="Arial"/>
      <w:i/>
      <w:iCs/>
      <w:sz w:val="21"/>
      <w:szCs w:val="21"/>
    </w:rPr>
  </w:style>
  <w:style w:type="character" w:styleId="908" w:customStyle="1">
    <w:name w:val="标题 字符"/>
    <w:basedOn w:val="808"/>
    <w:link w:val="839"/>
    <w:uiPriority w:val="10"/>
    <w:qFormat/>
    <w:rPr>
      <w:sz w:val="48"/>
      <w:szCs w:val="48"/>
    </w:rPr>
  </w:style>
  <w:style w:type="character" w:styleId="909" w:customStyle="1">
    <w:name w:val="副标题 字符"/>
    <w:basedOn w:val="808"/>
    <w:link w:val="831"/>
    <w:uiPriority w:val="11"/>
    <w:qFormat/>
    <w:rPr>
      <w:sz w:val="24"/>
      <w:szCs w:val="24"/>
    </w:rPr>
  </w:style>
  <w:style w:type="paragraph" w:styleId="910" w:customStyle="1">
    <w:name w:val="引用1"/>
    <w:basedOn w:val="798"/>
    <w:next w:val="798"/>
    <w:link w:val="911"/>
    <w:uiPriority w:val="29"/>
    <w:qFormat/>
    <w:pPr>
      <w:ind w:left="720" w:right="720"/>
    </w:pPr>
    <w:rPr>
      <w:i/>
    </w:rPr>
  </w:style>
  <w:style w:type="character" w:styleId="911" w:customStyle="1">
    <w:name w:val="引用 字符"/>
    <w:link w:val="910"/>
    <w:uiPriority w:val="29"/>
    <w:qFormat/>
    <w:rPr>
      <w:i/>
    </w:rPr>
  </w:style>
  <w:style w:type="paragraph" w:styleId="912" w:customStyle="1">
    <w:name w:val="明显引用1"/>
    <w:basedOn w:val="798"/>
    <w:next w:val="79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08"/>
    <w:uiPriority w:val="99"/>
    <w:qFormat/>
  </w:style>
  <w:style w:type="character" w:styleId="915" w:customStyle="1">
    <w:name w:val="Footer Char"/>
    <w:basedOn w:val="808"/>
    <w:uiPriority w:val="99"/>
    <w:qFormat/>
  </w:style>
  <w:style w:type="character" w:styleId="916" w:customStyle="1">
    <w:name w:val="Caption Char"/>
    <w:uiPriority w:val="99"/>
    <w:qFormat/>
  </w:style>
  <w:style w:type="table" w:styleId="917"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80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0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3"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3"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80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1"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5"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80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0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0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0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832"/>
    <w:uiPriority w:val="99"/>
    <w:qFormat/>
    <w:rPr>
      <w:sz w:val="18"/>
    </w:rPr>
  </w:style>
  <w:style w:type="character" w:styleId="1024" w:customStyle="1">
    <w:name w:val="尾注文本 字符"/>
    <w:link w:val="824"/>
    <w:uiPriority w:val="99"/>
    <w:qFormat/>
    <w:rPr>
      <w:sz w:val="20"/>
    </w:rPr>
  </w:style>
  <w:style w:type="paragraph" w:styleId="1025" w:customStyle="1">
    <w:name w:val="TOC 标题11"/>
    <w:uiPriority w:val="39"/>
    <w:unhideWhenUsed/>
    <w:qFormat/>
    <w:rPr>
      <w:rFonts w:asciiTheme="minorHAnsi" w:hAnsiTheme="minorHAnsi" w:eastAsiaTheme="minorEastAsia" w:cstheme="minorBidi"/>
      <w:sz w:val="21"/>
      <w:szCs w:val="22"/>
      <w:lang w:val="en-US" w:eastAsia="zh-CN" w:bidi="ar-SA"/>
    </w:rPr>
  </w:style>
  <w:style w:type="character" w:styleId="1026" w:customStyle="1">
    <w:name w:val="页眉 字符"/>
    <w:basedOn w:val="808"/>
    <w:link w:val="828"/>
    <w:uiPriority w:val="99"/>
    <w:qFormat/>
    <w:rPr>
      <w:sz w:val="18"/>
      <w:szCs w:val="18"/>
    </w:rPr>
  </w:style>
  <w:style w:type="character" w:styleId="1027" w:customStyle="1">
    <w:name w:val="页脚 字符"/>
    <w:basedOn w:val="808"/>
    <w:link w:val="826"/>
    <w:uiPriority w:val="99"/>
    <w:qFormat/>
    <w:rPr>
      <w:sz w:val="18"/>
      <w:szCs w:val="18"/>
    </w:rPr>
  </w:style>
  <w:style w:type="character" w:styleId="1028" w:customStyle="1">
    <w:name w:val="标题 1 字符"/>
    <w:basedOn w:val="808"/>
    <w:link w:val="799"/>
    <w:uiPriority w:val="1"/>
    <w:qFormat/>
    <w:rPr>
      <w:rFonts w:ascii="宋体" w:hAnsi="宋体" w:eastAsia="宋体" w:cs="宋体"/>
      <w:b/>
      <w:bCs/>
      <w:sz w:val="32"/>
      <w:szCs w:val="32"/>
      <w:lang w:val="zh-CN" w:bidi="zh-CN"/>
    </w:rPr>
  </w:style>
  <w:style w:type="character" w:styleId="1029" w:customStyle="1">
    <w:name w:val="标题 2 字符"/>
    <w:basedOn w:val="808"/>
    <w:link w:val="800"/>
    <w:uiPriority w:val="1"/>
    <w:qFormat/>
    <w:rPr>
      <w:rFonts w:ascii="宋体" w:hAnsi="宋体" w:eastAsia="宋体" w:cs="宋体"/>
      <w:b/>
      <w:bCs/>
      <w:sz w:val="28"/>
      <w:szCs w:val="28"/>
      <w:lang w:val="zh-CN" w:bidi="zh-CN"/>
    </w:rPr>
  </w:style>
  <w:style w:type="character" w:styleId="1030" w:customStyle="1">
    <w:name w:val="标题 3 字符"/>
    <w:basedOn w:val="808"/>
    <w:link w:val="801"/>
    <w:uiPriority w:val="1"/>
    <w:qFormat/>
    <w:rPr>
      <w:rFonts w:ascii="宋体" w:hAnsi="宋体" w:eastAsia="宋体" w:cs="宋体"/>
      <w:sz w:val="28"/>
      <w:szCs w:val="28"/>
      <w:lang w:val="zh-CN" w:bidi="zh-CN"/>
    </w:rPr>
  </w:style>
  <w:style w:type="character" w:styleId="1031" w:customStyle="1">
    <w:name w:val="标题 4 字符"/>
    <w:basedOn w:val="808"/>
    <w:link w:val="802"/>
    <w:uiPriority w:val="1"/>
    <w:qFormat/>
    <w:rPr>
      <w:rFonts w:ascii="宋体" w:hAnsi="宋体" w:eastAsia="宋体" w:cs="宋体"/>
      <w:b/>
      <w:bCs/>
      <w:sz w:val="24"/>
      <w:szCs w:val="24"/>
      <w:lang w:val="zh-CN" w:bidi="zh-CN"/>
    </w:rPr>
  </w:style>
  <w:style w:type="character" w:styleId="1032" w:customStyle="1">
    <w:name w:val="标题 5 字符"/>
    <w:basedOn w:val="808"/>
    <w:link w:val="803"/>
    <w:uiPriority w:val="1"/>
    <w:qFormat/>
    <w:rPr>
      <w:rFonts w:ascii="楷体" w:hAnsi="楷体" w:eastAsia="楷体" w:cs="楷体"/>
      <w:sz w:val="24"/>
      <w:szCs w:val="24"/>
      <w:lang w:val="zh-CN" w:bidi="zh-CN"/>
    </w:rPr>
  </w:style>
  <w:style w:type="character" w:styleId="1033" w:customStyle="1">
    <w:name w:val="标题 6 字符"/>
    <w:basedOn w:val="808"/>
    <w:link w:val="804"/>
    <w:uiPriority w:val="1"/>
    <w:qFormat/>
    <w:rPr>
      <w:rFonts w:ascii="宋体" w:hAnsi="宋体" w:eastAsia="宋体" w:cs="宋体"/>
      <w:b/>
      <w:bCs/>
      <w:sz w:val="22"/>
      <w:lang w:val="zh-CN" w:bidi="zh-CN"/>
    </w:rPr>
  </w:style>
  <w:style w:type="character" w:styleId="1034" w:customStyle="1">
    <w:name w:val="批注文字 字符"/>
    <w:basedOn w:val="808"/>
    <w:link w:val="815"/>
    <w:uiPriority w:val="0"/>
    <w:qFormat/>
    <w:rPr>
      <w:rFonts w:ascii="宋体" w:hAnsi="宋体" w:eastAsia="宋体" w:cs="宋体"/>
      <w:sz w:val="22"/>
      <w:lang w:val="zh-CN" w:bidi="zh-CN"/>
    </w:rPr>
  </w:style>
  <w:style w:type="character" w:styleId="1035" w:customStyle="1">
    <w:name w:val="正文文本 字符"/>
    <w:basedOn w:val="808"/>
    <w:link w:val="816"/>
    <w:uiPriority w:val="1"/>
    <w:qFormat/>
    <w:rPr>
      <w:rFonts w:ascii="宋体" w:hAnsi="宋体" w:eastAsia="宋体" w:cs="宋体"/>
      <w:sz w:val="22"/>
      <w:lang w:val="zh-CN" w:bidi="zh-CN"/>
    </w:rPr>
  </w:style>
  <w:style w:type="character" w:styleId="1036" w:customStyle="1">
    <w:name w:val="正文文本缩进 字符"/>
    <w:basedOn w:val="808"/>
    <w:link w:val="812"/>
    <w:uiPriority w:val="0"/>
    <w:qFormat/>
    <w:rPr>
      <w:rFonts w:ascii="宋体" w:hAnsi="宋体" w:eastAsia="宋体" w:cs="宋体"/>
      <w:sz w:val="22"/>
      <w:szCs w:val="24"/>
      <w:lang w:val="zh-CN" w:bidi="zh-CN"/>
    </w:rPr>
  </w:style>
  <w:style w:type="character" w:styleId="1037" w:customStyle="1">
    <w:name w:val="纯文本 字符"/>
    <w:basedOn w:val="808"/>
    <w:link w:val="821"/>
    <w:uiPriority w:val="0"/>
    <w:qFormat/>
    <w:rPr>
      <w:rFonts w:ascii="宋体" w:hAnsi="Courier New" w:eastAsia="宋体" w:cs="Courier New"/>
      <w:sz w:val="22"/>
      <w:szCs w:val="21"/>
      <w:lang w:val="zh-CN" w:bidi="zh-CN"/>
    </w:rPr>
  </w:style>
  <w:style w:type="character" w:styleId="1038" w:customStyle="1">
    <w:name w:val="批注框文本 字符"/>
    <w:basedOn w:val="808"/>
    <w:link w:val="825"/>
    <w:uiPriority w:val="0"/>
    <w:qFormat/>
    <w:rPr>
      <w:rFonts w:ascii="宋体" w:hAnsi="宋体" w:eastAsia="宋体" w:cs="宋体"/>
      <w:sz w:val="18"/>
      <w:szCs w:val="18"/>
      <w:lang w:val="zh-CN" w:bidi="zh-CN"/>
    </w:rPr>
  </w:style>
  <w:style w:type="character" w:styleId="1039" w:customStyle="1">
    <w:name w:val="批注主题 字符"/>
    <w:basedOn w:val="1034"/>
    <w:link w:val="840"/>
    <w:uiPriority w:val="0"/>
    <w:qFormat/>
    <w:rPr>
      <w:rFonts w:ascii="宋体" w:hAnsi="宋体" w:eastAsia="宋体" w:cs="宋体"/>
      <w:b/>
      <w:bCs/>
      <w:sz w:val="22"/>
      <w:lang w:val="zh-CN" w:bidi="zh-CN"/>
    </w:rPr>
  </w:style>
  <w:style w:type="character" w:styleId="1040" w:customStyle="1">
    <w:name w:val="正文文本首行缩进 字符"/>
    <w:basedOn w:val="1035"/>
    <w:link w:val="841"/>
    <w:uiPriority w:val="99"/>
    <w:qFormat/>
    <w:rPr>
      <w:rFonts w:ascii="宋体" w:hAnsi="宋体" w:eastAsia="宋体" w:cs="宋体"/>
      <w:sz w:val="22"/>
      <w:lang w:val="zh-CN" w:bidi="zh-CN"/>
    </w:rPr>
  </w:style>
  <w:style w:type="character" w:styleId="1041" w:customStyle="1">
    <w:name w:val="正文文本首行缩进 2 字符"/>
    <w:basedOn w:val="1036"/>
    <w:link w:val="842"/>
    <w:uiPriority w:val="6"/>
    <w:qFormat/>
    <w:rPr>
      <w:rFonts w:ascii="宋体" w:hAnsi="宋体" w:eastAsia="宋体" w:cs="宋体"/>
      <w:sz w:val="22"/>
      <w:szCs w:val="24"/>
      <w:lang w:val="zh-CN" w:bidi="zh-CN"/>
    </w:rPr>
  </w:style>
  <w:style w:type="table" w:styleId="1042" w:customStyle="1">
    <w:name w:val="Table Normal"/>
    <w:uiPriority w:val="0"/>
    <w:qFormat/>
    <w:tblPr>
      <w:tblCellMar>
        <w:left w:w="0" w:type="dxa"/>
        <w:top w:w="0" w:type="dxa"/>
        <w:right w:w="0" w:type="dxa"/>
        <w:bottom w:w="0" w:type="dxa"/>
      </w:tblCellMar>
    </w:tblPr>
  </w:style>
  <w:style w:type="paragraph" w:styleId="1043" w:customStyle="1">
    <w:name w:val="列表段落1"/>
    <w:basedOn w:val="798"/>
    <w:next w:val="834"/>
    <w:uiPriority w:val="0"/>
    <w:qFormat/>
    <w:pPr>
      <w:ind w:left="380" w:firstLine="439"/>
    </w:pPr>
  </w:style>
  <w:style w:type="paragraph" w:styleId="1044" w:customStyle="1">
    <w:name w:val="Table Paragraph"/>
    <w:basedOn w:val="798"/>
    <w:uiPriority w:val="1"/>
    <w:qFormat/>
  </w:style>
  <w:style w:type="paragraph" w:styleId="1045" w:customStyle="1">
    <w:name w:val="纯文本3"/>
    <w:basedOn w:val="798"/>
    <w:uiPriority w:val="0"/>
    <w:qFormat/>
    <w:rPr>
      <w:rFonts w:hint="eastAsia" w:hAnsi="Courier New" w:eastAsia="楷体_GB2312"/>
      <w:sz w:val="28"/>
      <w:szCs w:val="20"/>
    </w:rPr>
  </w:style>
  <w:style w:type="paragraph" w:styleId="104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47" w:customStyle="1">
    <w:name w:val="列出段落1"/>
    <w:uiPriority w:val="34"/>
    <w:qFormat/>
    <w:pPr>
      <w:ind w:firstLine="420"/>
      <w:jc w:val="both"/>
      <w:widowControl w:val="off"/>
    </w:pPr>
    <w:rPr>
      <w:rFonts w:ascii="Calibri" w:hAnsi="Calibri" w:eastAsia="Calibri" w:cs="Calibri"/>
      <w:color w:val="000000"/>
      <w:sz w:val="21"/>
      <w:szCs w:val="21"/>
      <w:lang w:val="en-US" w:eastAsia="zh-CN" w:bidi="ar-SA"/>
    </w:rPr>
  </w:style>
  <w:style w:type="paragraph" w:styleId="1048"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049" w:customStyle="1">
    <w:name w:val="msolistparagraph"/>
    <w:basedOn w:val="798"/>
    <w:uiPriority w:val="0"/>
    <w:qFormat/>
    <w:pPr>
      <w:ind w:left="380" w:firstLine="439"/>
    </w:pPr>
    <w:rPr>
      <w:rFonts w:hint="eastAsia" w:cs="Times New Roman"/>
      <w:lang w:val="en-US" w:bidi="ar-SA"/>
    </w:rPr>
  </w:style>
  <w:style w:type="paragraph" w:styleId="1050" w:customStyle="1">
    <w:name w:val="msonospacing"/>
    <w:basedOn w:val="798"/>
    <w:uiPriority w:val="0"/>
    <w:qFormat/>
    <w:pPr>
      <w:jc w:val="both"/>
    </w:pPr>
    <w:rPr>
      <w:rFonts w:ascii="Calibri" w:hAnsi="Calibri" w:cs="Times New Roman"/>
      <w:sz w:val="21"/>
      <w:lang w:val="en-US" w:bidi="ar-SA"/>
    </w:rPr>
  </w:style>
  <w:style w:type="paragraph" w:styleId="1051" w:customStyle="1">
    <w:name w:val="Body text|2"/>
    <w:basedOn w:val="798"/>
    <w:uiPriority w:val="0"/>
    <w:qFormat/>
    <w:pPr>
      <w:ind w:hanging="1580"/>
    </w:pPr>
    <w:rPr>
      <w:sz w:val="17"/>
      <w:szCs w:val="17"/>
      <w:lang w:val="zh-TW" w:eastAsia="zh-TW" w:bidi="zh-TW"/>
    </w:rPr>
  </w:style>
  <w:style w:type="paragraph" w:styleId="1052" w:customStyle="1">
    <w:name w:val="正文00 Char"/>
    <w:basedOn w:val="798"/>
    <w:uiPriority w:val="0"/>
    <w:qFormat/>
    <w:pPr>
      <w:ind w:firstLine="480"/>
      <w:spacing w:line="360" w:lineRule="auto"/>
      <w:tabs>
        <w:tab w:val="left" w:pos="0" w:leader="none"/>
      </w:tabs>
    </w:pPr>
    <w:rPr>
      <w:rFonts w:hint="eastAsia" w:ascii="Cambria" w:hAnsi="Cambria" w:cs="@宋体"/>
      <w:sz w:val="24"/>
      <w:szCs w:val="24"/>
    </w:rPr>
  </w:style>
  <w:style w:type="paragraph" w:styleId="1053" w:customStyle="1">
    <w:name w:val="正文格式"/>
    <w:basedOn w:val="798"/>
    <w:uiPriority w:val="0"/>
    <w:qFormat/>
    <w:pPr>
      <w:ind w:firstLine="482"/>
      <w:spacing w:line="360" w:lineRule="auto"/>
      <w:widowControl/>
    </w:pPr>
    <w:rPr>
      <w:rFonts w:cs="Times New Roman"/>
      <w:sz w:val="24"/>
      <w:szCs w:val="24"/>
    </w:rPr>
  </w:style>
  <w:style w:type="character" w:styleId="1054" w:customStyle="1">
    <w:name w:val="font41"/>
    <w:uiPriority w:val="0"/>
    <w:qFormat/>
    <w:rPr>
      <w:rFonts w:hint="eastAsia" w:ascii="宋体" w:hAnsi="宋体" w:eastAsia="宋体" w:cs="宋体"/>
      <w:color w:val="000000"/>
      <w:sz w:val="20"/>
      <w:szCs w:val="20"/>
      <w:u w:val="none"/>
    </w:rPr>
  </w:style>
  <w:style w:type="character" w:styleId="1055" w:customStyle="1">
    <w:name w:val="font31"/>
    <w:uiPriority w:val="0"/>
    <w:qFormat/>
    <w:rPr>
      <w:rFonts w:hint="eastAsia" w:ascii="宋体" w:hAnsi="宋体" w:eastAsia="宋体" w:cs="宋体"/>
      <w:color w:val="000000"/>
      <w:sz w:val="20"/>
      <w:szCs w:val="20"/>
      <w:u w:val="none"/>
    </w:rPr>
  </w:style>
  <w:style w:type="character" w:styleId="1056" w:customStyle="1">
    <w:name w:val="NormalCharacter"/>
    <w:uiPriority w:val="0"/>
    <w:qFormat/>
  </w:style>
  <w:style w:type="character" w:styleId="1057" w:customStyle="1">
    <w:name w:val="font21"/>
    <w:uiPriority w:val="0"/>
    <w:qFormat/>
    <w:rPr>
      <w:rFonts w:hint="eastAsia" w:ascii="宋体" w:hAnsi="宋体" w:eastAsia="宋体" w:cs="宋体"/>
      <w:color w:val="000000"/>
      <w:sz w:val="20"/>
      <w:szCs w:val="20"/>
      <w:u w:val="none"/>
    </w:rPr>
  </w:style>
  <w:style w:type="paragraph" w:styleId="1058" w:customStyle="1">
    <w:name w:val="修订1"/>
    <w:hidden/>
    <w:uiPriority w:val="99"/>
    <w:unhideWhenUsed/>
    <w:qFormat/>
    <w:rPr>
      <w:rFonts w:ascii="宋体" w:hAnsi="宋体" w:eastAsia="宋体" w:cs="宋体"/>
      <w:sz w:val="22"/>
      <w:szCs w:val="22"/>
      <w:lang w:val="zh-CN" w:eastAsia="zh-CN" w:bidi="zh-CN"/>
    </w:rPr>
  </w:style>
  <w:style w:type="character" w:styleId="1059" w:customStyle="1">
    <w:name w:val="正文缩进 字符"/>
    <w:link w:val="811"/>
    <w:uiPriority w:val="0"/>
    <w:qFormat/>
    <w:rPr>
      <w:rFonts w:ascii="宋体" w:hAnsi="宋体" w:eastAsia="宋体" w:cs="宋体"/>
      <w:sz w:val="24"/>
      <w:szCs w:val="24"/>
      <w:lang w:val="zh-CN" w:bidi="zh-CN"/>
    </w:rPr>
  </w:style>
  <w:style w:type="paragraph" w:styleId="106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61" w:customStyle="1">
    <w:name w:val="页码1"/>
    <w:basedOn w:val="808"/>
    <w:link w:val="887"/>
    <w:uiPriority w:val="0"/>
    <w:qFormat/>
  </w:style>
  <w:style w:type="character" w:styleId="1062" w:customStyle="1">
    <w:name w:val="正文首行缩进 2 Char"/>
    <w:link w:val="884"/>
    <w:uiPriority w:val="0"/>
    <w:qFormat/>
    <w:rPr>
      <w:sz w:val="24"/>
      <w:szCs w:val="24"/>
    </w:rPr>
  </w:style>
  <w:style w:type="character" w:styleId="1063" w:customStyle="1">
    <w:name w:val="日期 字符"/>
    <w:basedOn w:val="808"/>
    <w:link w:val="823"/>
    <w:uiPriority w:val="99"/>
    <w:semiHidden/>
    <w:qFormat/>
    <w:rPr>
      <w:rFonts w:ascii="宋体" w:hAnsi="宋体" w:eastAsia="宋体" w:cs="宋体"/>
      <w:sz w:val="22"/>
      <w:lang w:val="zh-CN" w:bidi="zh-CN"/>
    </w:rPr>
  </w:style>
  <w:style w:type="paragraph" w:styleId="1064" w:customStyle="1">
    <w:name w:val="普通正文"/>
    <w:basedOn w:val="798"/>
    <w:uiPriority w:val="0"/>
    <w:qFormat/>
    <w:pPr>
      <w:ind w:firstLine="480"/>
      <w:spacing w:before="120" w:after="120" w:line="360" w:lineRule="auto"/>
    </w:pPr>
    <w:rPr>
      <w:rFonts w:ascii="Arial" w:hAnsi="Arial"/>
      <w:sz w:val="24"/>
    </w:rPr>
  </w:style>
  <w:style w:type="paragraph" w:styleId="1065"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066" w:customStyle="1">
    <w:name w:val="标题 21"/>
    <w:basedOn w:val="1067"/>
    <w:next w:val="1067"/>
    <w:uiPriority w:val="0"/>
    <w:qFormat/>
    <w:pPr>
      <w:ind w:left="140" w:firstLine="200"/>
      <w:jc w:val="left"/>
      <w:outlineLvl w:val="1"/>
    </w:pPr>
    <w:rPr>
      <w:rFonts w:ascii="微软雅黑" w:eastAsia="微软雅黑" w:cs="微软雅黑"/>
      <w:b/>
      <w:bCs/>
      <w:sz w:val="24"/>
    </w:rPr>
  </w:style>
  <w:style w:type="paragraph" w:styleId="1067" w:customStyle="1">
    <w:name w:val="正文12"/>
    <w:next w:val="1066"/>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标题二、"/>
    <w:basedOn w:val="798"/>
    <w:uiPriority w:val="99"/>
    <w:qFormat/>
    <w:pPr>
      <w:ind w:firstLine="200"/>
      <w:spacing w:line="360" w:lineRule="auto"/>
      <w:outlineLvl w:val="2"/>
    </w:pPr>
    <w:rPr>
      <w:b/>
      <w:szCs w:val="21"/>
    </w:rPr>
  </w:style>
  <w:style w:type="paragraph" w:styleId="1069" w:customStyle="1">
    <w:name w:val="Table Text"/>
    <w:basedOn w:val="798"/>
    <w:uiPriority w:val="0"/>
    <w:semiHidden/>
    <w:qFormat/>
    <w:rPr>
      <w:sz w:val="21"/>
      <w:szCs w:val="21"/>
      <w:lang w:val="en-US" w:eastAsia="en-US" w:bidi="ar-SA"/>
    </w:rPr>
  </w:style>
  <w:style w:type="paragraph" w:styleId="1070" w:customStyle="1">
    <w:name w:val="UserStyle_0"/>
    <w:next w:val="798"/>
    <w:uiPriority w:val="0"/>
    <w:qFormat/>
    <w:pPr>
      <w:ind w:firstLine="200"/>
      <w:jc w:val="both"/>
    </w:pPr>
    <w:rPr>
      <w:rFonts w:ascii="宋体" w:hAnsi="Times New Roman" w:eastAsia="宋体" w:cs="Times New Roman"/>
      <w:sz w:val="21"/>
      <w:lang w:val="en-US" w:eastAsia="zh-CN" w:bidi="ar-SA"/>
    </w:rPr>
  </w:style>
  <w:style w:type="paragraph" w:styleId="1071" w:customStyle="1">
    <w:name w:val="纯文本1111"/>
    <w:basedOn w:val="798"/>
    <w:uiPriority w:val="99"/>
    <w:qFormat/>
    <w:rPr>
      <w:rFonts w:hAnsi="Courier New"/>
      <w:sz w:val="24"/>
      <w:szCs w:val="20"/>
    </w:rPr>
  </w:style>
  <w:style w:type="paragraph" w:styleId="1072" w:customStyle="1">
    <w:name w:val="Other|1"/>
    <w:basedOn w:val="798"/>
    <w:uiPriority w:val="0"/>
    <w:qFormat/>
    <w:pPr>
      <w:spacing w:line="396" w:lineRule="exact"/>
    </w:pPr>
    <w:rPr>
      <w:lang w:val="zh-TW" w:eastAsia="zh-TW" w:bidi="zh-TW"/>
    </w:rPr>
  </w:style>
  <w:style w:type="character" w:styleId="1073" w:customStyle="1">
    <w:name w:val="font11"/>
    <w:uiPriority w:val="99"/>
    <w:qFormat/>
    <w:rPr>
      <w:rFonts w:hint="default" w:ascii="宋体" w:hAnsi="宋体" w:eastAsia="宋体" w:cs="宋体"/>
      <w:sz w:val="22"/>
      <w:szCs w:val="22"/>
      <w:lang w:val="zh-CN" w:bidi="zh-CN"/>
    </w:rPr>
  </w:style>
  <w:style w:type="character" w:styleId="1074" w:customStyle="1">
    <w:name w:val="超链接1"/>
    <w:basedOn w:val="1075"/>
    <w:uiPriority w:val="99"/>
    <w:unhideWhenUsed/>
    <w:qFormat/>
    <w:rPr>
      <w:color w:val="0000ff"/>
      <w:u w:val="single"/>
    </w:rPr>
  </w:style>
  <w:style w:type="character" w:styleId="1075" w:customStyle="1">
    <w:name w:val="默认段落字体1"/>
    <w:uiPriority w:val="1"/>
    <w:unhideWhenUsed/>
    <w:qFormat/>
  </w:style>
  <w:style w:type="paragraph" w:styleId="1076" w:customStyle="1">
    <w:name w:val="普通(网站)11"/>
    <w:basedOn w:val="798"/>
    <w:uiPriority w:val="0"/>
    <w:qFormat/>
    <w:pPr>
      <w:spacing w:before="100" w:beforeAutospacing="1" w:after="100" w:afterAutospacing="1"/>
      <w:widowControl/>
    </w:pPr>
    <w:rPr>
      <w:rFonts w:ascii="Arial Unicode MS" w:hAnsi="Arial Unicode MS" w:eastAsia="Arial Unicode MS" w:cs="Arial Unicode MS"/>
      <w:sz w:val="24"/>
    </w:rPr>
  </w:style>
  <w:style w:type="paragraph" w:styleId="1077"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078" w:customStyle="1">
    <w:name w:val="页脚1"/>
    <w:basedOn w:val="798"/>
    <w:uiPriority w:val="99"/>
    <w:qFormat/>
    <w:pPr>
      <w:tabs>
        <w:tab w:val="center" w:pos="4153" w:leader="none"/>
        <w:tab w:val="right" w:pos="8306" w:leader="none"/>
      </w:tabs>
    </w:pPr>
    <w:rPr>
      <w:sz w:val="18"/>
      <w:szCs w:val="18"/>
    </w:rPr>
  </w:style>
  <w:style w:type="paragraph" w:styleId="1079" w:customStyle="1">
    <w:name w:val="正文缩进1"/>
    <w:basedOn w:val="798"/>
    <w:link w:val="1080"/>
    <w:uiPriority w:val="0"/>
    <w:unhideWhenUsed/>
    <w:qFormat/>
    <w:pPr>
      <w:ind w:firstLine="420"/>
    </w:pPr>
    <w:rPr>
      <w:rFonts w:ascii="Times New Roman" w:hAnsi="Times New Roman" w:eastAsia="楷体_GB2312" w:cs="Times New Roman"/>
      <w:sz w:val="24"/>
      <w:szCs w:val="20"/>
      <w:lang w:val="en-US" w:bidi="ar-SA"/>
    </w:rPr>
  </w:style>
  <w:style w:type="character" w:styleId="1080" w:customStyle="1">
    <w:name w:val="正文缩进 Char"/>
    <w:link w:val="1079"/>
    <w:uiPriority w:val="0"/>
    <w:qFormat/>
    <w:rPr>
      <w:rFonts w:eastAsia="楷体_GB2312"/>
      <w:sz w:val="24"/>
    </w:rPr>
  </w:style>
  <w:style w:type="paragraph" w:styleId="1081" w:customStyle="1">
    <w:name w:val="正文 样式"/>
    <w:basedOn w:val="798"/>
    <w:uiPriority w:val="0"/>
    <w:qFormat/>
    <w:pPr>
      <w:ind w:firstLine="480"/>
      <w:jc w:val="both"/>
      <w:spacing w:line="360" w:lineRule="auto"/>
    </w:pPr>
    <w:rPr>
      <w:rFonts w:ascii="Cambria Math" w:hAnsi="Cambria Math" w:eastAsia="仿宋_GB2312" w:cs="Cambria Math"/>
      <w:sz w:val="24"/>
      <w:szCs w:val="24"/>
      <w:lang w:val="en-US" w:bidi="ar-SA"/>
    </w:rPr>
  </w:style>
  <w:style w:type="paragraph" w:styleId="1082" w:customStyle="1">
    <w:name w:val="正文2"/>
    <w:basedOn w:val="798"/>
    <w:uiPriority w:val="0"/>
    <w:qFormat/>
    <w:pPr>
      <w:ind w:firstLine="510"/>
      <w:spacing w:before="156" w:line="360" w:lineRule="auto"/>
    </w:pPr>
    <w:rPr>
      <w:sz w:val="24"/>
    </w:rPr>
  </w:style>
  <w:style w:type="paragraph" w:styleId="1083" w:customStyle="1">
    <w:name w:val="普通(网站)1"/>
    <w:basedOn w:val="798"/>
    <w:uiPriority w:val="0"/>
    <w:qFormat/>
    <w:pPr>
      <w:spacing w:before="100" w:beforeAutospacing="1" w:after="100" w:afterAutospacing="1"/>
      <w:widowControl/>
    </w:pPr>
    <w:rPr>
      <w:color w:val="000000"/>
      <w:sz w:val="24"/>
      <w:szCs w:val="24"/>
    </w:rPr>
  </w:style>
  <w:style w:type="paragraph" w:styleId="1084" w:customStyle="1">
    <w:name w:val="表内文字"/>
    <w:basedOn w:val="798"/>
    <w:uiPriority w:val="0"/>
    <w:qFormat/>
    <w:pPr>
      <w:jc w:val="center"/>
      <w:spacing w:before="50" w:after="50"/>
    </w:pPr>
    <w:rPr>
      <w:sz w:val="24"/>
      <w:szCs w:val="20"/>
    </w:rPr>
  </w:style>
  <w:style w:type="paragraph" w:styleId="1085" w:customStyle="1">
    <w:name w:val="纯文本11"/>
    <w:basedOn w:val="798"/>
    <w:uiPriority w:val="99"/>
    <w:qFormat/>
    <w:rPr>
      <w:rFonts w:hint="eastAsia" w:hAnsi="Courier New"/>
      <w:szCs w:val="20"/>
    </w:rPr>
  </w:style>
  <w:style w:type="paragraph" w:styleId="1086" w:customStyle="1">
    <w:name w:val="Default"/>
    <w:uiPriority w:val="0"/>
    <w:qFormat/>
    <w:pPr>
      <w:widowControl w:val="off"/>
    </w:pPr>
    <w:rPr>
      <w:rFonts w:ascii="仿宋" w:hAnsi="Times New Roman" w:eastAsia="仿宋" w:cs="仿宋"/>
      <w:color w:val="000000"/>
      <w:sz w:val="24"/>
      <w:szCs w:val="24"/>
      <w:lang w:val="en-US" w:eastAsia="zh-CN" w:bidi="ar-SA"/>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栾根龙</cp:lastModifiedBy>
  <cp:revision>10</cp:revision>
  <dcterms:created xsi:type="dcterms:W3CDTF">2026-05-08T08:03:00Z</dcterms:created>
  <dcterms:modified xsi:type="dcterms:W3CDTF">2026-05-20T02:07:13Z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DD3C43E376124A258EDB4A3BF78AF063_13</vt:lpwstr>
  </property>
  <property fmtid="{D5CDD505-2E9C-101B-9397-08002B2CF9AE}" pid="4" name="KSOTemplateDocerSaveRecord">
    <vt:lpwstr>eyJoZGlkIjoiY2JmYWQxNjZlMmQ2NGE5MzExZjFhMjNlMWQwYmIyODMiLCJ1c2VySWQiOiI4MDk3NTE2ODIifQ==</vt:lpwstr>
  </property>
</Properties>
</file>