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jc w:val="both"/>
        <w:spacing w:before="75" w:beforeAutospacing="0" w:after="75" w:afterAutospacing="0"/>
        <w:widowControl/>
        <w:rPr>
          <w:rStyle w:val="1045"/>
          <w:rFonts w:ascii="宋体" w:hAnsi="宋体" w:cs="宋体"/>
          <w:color w:val="auto"/>
          <w:sz w:val="72"/>
          <w:szCs w:val="72"/>
          <w:highlight w:val="none"/>
        </w:rPr>
      </w:pPr>
      <w:r>
        <w:rPr>
          <w:rFonts w:ascii="宋体" w:hAnsi="宋体" w:cs="宋体"/>
          <w:color w:val="auto"/>
          <w:sz w:val="72"/>
          <w:szCs w:val="72"/>
          <w:highlight w:val="none"/>
        </w:rPr>
      </w:r>
      <w:r/>
    </w:p>
    <w:p>
      <w:pPr>
        <w:pStyle w:val="1040"/>
        <w:jc w:val="center"/>
        <w:spacing w:before="75" w:beforeAutospacing="0" w:after="75" w:afterAutospacing="0"/>
        <w:widowControl/>
        <w:rPr>
          <w:rStyle w:val="1045"/>
          <w:rFonts w:ascii="宋体" w:hAnsi="宋体" w:cs="宋体"/>
          <w:color w:val="auto"/>
          <w:sz w:val="72"/>
          <w:szCs w:val="72"/>
          <w:highlight w:val="none"/>
        </w:rPr>
      </w:pPr>
      <w:r>
        <w:rPr>
          <w:rStyle w:val="1045"/>
          <w:rFonts w:hint="eastAsia" w:ascii="宋体" w:hAnsi="宋体" w:cs="宋体"/>
          <w:color w:val="auto"/>
          <w:sz w:val="72"/>
          <w:szCs w:val="72"/>
          <w:highlight w:val="none"/>
        </w:rPr>
      </w:r>
      <w:r>
        <w:rPr>
          <w:rFonts w:ascii="SimSun" w:hAnsi="SimSun" w:eastAsia="SimSun" w:cs="SimSun"/>
          <w:b/>
          <w:color w:val="000000"/>
          <w:sz w:val="72"/>
        </w:rPr>
        <w:t xml:space="preserve">苏州市相城区政府采购</w:t>
      </w:r>
      <w:r>
        <w:rPr>
          <w:rStyle w:val="1045"/>
          <w:rFonts w:hint="eastAsia" w:ascii="宋体" w:hAnsi="宋体" w:cs="宋体"/>
          <w:color w:val="auto"/>
          <w:sz w:val="72"/>
          <w:szCs w:val="72"/>
          <w:highlight w:val="none"/>
        </w:rPr>
      </w:r>
      <w:r/>
    </w:p>
    <w:p>
      <w:pPr>
        <w:pStyle w:val="1040"/>
        <w:jc w:val="center"/>
        <w:spacing w:before="75" w:beforeAutospacing="0" w:after="75" w:afterAutospacing="0"/>
        <w:widowControl/>
        <w:rPr>
          <w:rStyle w:val="1045"/>
          <w:rFonts w:hint="default" w:ascii="宋体" w:hAnsi="宋体" w:cs="宋体"/>
          <w:color w:val="auto"/>
          <w:sz w:val="72"/>
          <w:szCs w:val="72"/>
          <w:highlight w:val="none"/>
          <w:lang w:val="en-US" w:eastAsia="zh-CN"/>
        </w:rPr>
      </w:pPr>
      <w:r>
        <w:rPr>
          <w:rStyle w:val="1045"/>
          <w:rFonts w:hint="eastAsia" w:ascii="宋体" w:hAnsi="宋体" w:cs="宋体"/>
          <w:color w:val="auto"/>
          <w:sz w:val="72"/>
          <w:szCs w:val="72"/>
          <w:highlight w:val="none"/>
          <w:lang w:val="en-US" w:eastAsia="zh-CN"/>
        </w:rPr>
        <w:t xml:space="preserve">招 标 文 件</w:t>
      </w:r>
      <w:r/>
    </w:p>
    <w:p>
      <w:pPr>
        <w:pStyle w:val="1040"/>
        <w:jc w:val="center"/>
        <w:spacing w:before="75" w:beforeAutospacing="0" w:after="75" w:afterAutospacing="0"/>
        <w:widowControl/>
        <w:rPr>
          <w:rStyle w:val="1045"/>
          <w:rFonts w:ascii="宋体" w:hAnsi="宋体" w:cs="宋体"/>
          <w:color w:val="auto"/>
          <w:sz w:val="48"/>
          <w:szCs w:val="48"/>
          <w:highlight w:val="none"/>
        </w:rPr>
      </w:pPr>
      <w:r>
        <w:rPr>
          <w:rStyle w:val="1045"/>
          <w:rFonts w:hint="eastAsia" w:ascii="宋体" w:hAnsi="宋体" w:cs="宋体"/>
          <w:color w:val="auto"/>
          <w:sz w:val="48"/>
          <w:szCs w:val="48"/>
          <w:highlight w:val="none"/>
        </w:rPr>
        <w:t xml:space="preserve">（</w:t>
      </w:r>
      <w:r>
        <w:rPr>
          <w:rStyle w:val="1045"/>
          <w:rFonts w:hint="eastAsia" w:ascii="宋体" w:hAnsi="宋体" w:cs="宋体"/>
          <w:color w:val="auto"/>
          <w:sz w:val="48"/>
          <w:szCs w:val="48"/>
          <w:highlight w:val="none"/>
          <w:lang w:eastAsia="zh-CN"/>
        </w:rPr>
        <w:t xml:space="preserve">公开招标</w:t>
      </w:r>
      <w:r>
        <w:rPr>
          <w:rStyle w:val="1045"/>
          <w:rFonts w:hint="eastAsia" w:ascii="宋体" w:hAnsi="宋体" w:cs="宋体"/>
          <w:color w:val="auto"/>
          <w:sz w:val="48"/>
          <w:szCs w:val="48"/>
          <w:highlight w:val="none"/>
        </w:rPr>
        <w:t xml:space="preserve">）</w:t>
      </w:r>
      <w:r/>
    </w:p>
    <w:p>
      <w:pPr>
        <w:pStyle w:val="1040"/>
        <w:jc w:val="center"/>
        <w:spacing w:before="75" w:beforeAutospacing="0" w:after="75" w:afterAutospacing="0"/>
        <w:widowControl/>
        <w:rPr>
          <w:rFonts w:ascii="宋体" w:hAnsi="宋体" w:cs="宋体"/>
          <w:b/>
          <w:color w:val="auto"/>
          <w:sz w:val="72"/>
          <w:szCs w:val="72"/>
          <w:highlight w:val="none"/>
        </w:rPr>
      </w:pPr>
      <w:r>
        <w:rPr>
          <w:rFonts w:ascii="宋体" w:hAnsi="宋体" w:cs="宋体"/>
          <w:b/>
          <w:color w:val="auto"/>
          <w:sz w:val="72"/>
          <w:szCs w:val="72"/>
          <w:highlight w:val="none"/>
        </w:rPr>
      </w:r>
      <w:r/>
    </w:p>
    <w:tbl>
      <w:tblPr>
        <w:tblStyle w:val="858"/>
        <w:tblW w:w="414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91"/>
        <w:gridCol w:w="5693"/>
      </w:tblGrid>
      <w:tr>
        <w:trPr>
          <w:jc w:val="center"/>
        </w:trPr>
        <w:tc>
          <w:tcPr>
            <w:tcW w:w="2291" w:type="dxa"/>
            <w:textDirection w:val="lrTb"/>
            <w:noWrap w:val="false"/>
          </w:tcPr>
          <w:p>
            <w:pPr>
              <w:pStyle w:val="1040"/>
              <w:spacing w:before="75" w:beforeAutospacing="0" w:after="75" w:afterAutospacing="0"/>
              <w:widowControl/>
              <w:rPr>
                <w:rFonts w:ascii="宋体" w:hAnsi="宋体" w:cs="宋体"/>
                <w:color w:val="auto"/>
                <w:highlight w:val="none"/>
              </w:rPr>
            </w:pPr>
            <w:r>
              <w:rPr>
                <w:rFonts w:hint="eastAsia" w:ascii="宋体" w:hAnsi="宋体" w:cs="宋体"/>
                <w:b/>
                <w:bCs/>
                <w:color w:val="auto"/>
                <w:spacing w:val="-8"/>
                <w:sz w:val="30"/>
                <w:szCs w:val="30"/>
                <w:highlight w:val="none"/>
              </w:rPr>
              <w:t xml:space="preserve">项 目 </w:t>
            </w:r>
            <w:r>
              <w:rPr>
                <w:rFonts w:hint="eastAsia" w:ascii="宋体" w:hAnsi="宋体" w:cs="宋体"/>
                <w:b/>
                <w:bCs/>
                <w:color w:val="auto"/>
                <w:spacing w:val="-8"/>
                <w:sz w:val="30"/>
                <w:szCs w:val="30"/>
                <w:highlight w:val="none"/>
                <w:lang w:eastAsia="en-US"/>
              </w:rPr>
              <w:t xml:space="preserve">编</w:t>
            </w:r>
            <w:r>
              <w:rPr>
                <w:rFonts w:hint="eastAsia" w:ascii="宋体" w:hAnsi="宋体" w:cs="宋体"/>
                <w:b/>
                <w:bCs/>
                <w:color w:val="auto"/>
                <w:spacing w:val="-8"/>
                <w:sz w:val="30"/>
                <w:szCs w:val="30"/>
                <w:highlight w:val="none"/>
              </w:rPr>
              <w:t xml:space="preserve"> </w:t>
            </w:r>
            <w:r>
              <w:rPr>
                <w:rFonts w:hint="eastAsia" w:ascii="宋体" w:hAnsi="宋体" w:cs="宋体"/>
                <w:b/>
                <w:bCs/>
                <w:color w:val="auto"/>
                <w:spacing w:val="-8"/>
                <w:sz w:val="30"/>
                <w:szCs w:val="30"/>
                <w:highlight w:val="none"/>
                <w:lang w:eastAsia="en-US"/>
              </w:rPr>
              <w:t xml:space="preserve">号：</w:t>
            </w:r>
            <w:r/>
          </w:p>
        </w:tc>
        <w:tc>
          <w:tcPr>
            <w:tcW w:w="5693" w:type="dxa"/>
            <w:textDirection w:val="lrTb"/>
            <w:noWrap w:val="false"/>
          </w:tcPr>
          <w:p>
            <w:pPr>
              <w:pStyle w:val="1040"/>
              <w:spacing w:before="75" w:beforeAutospacing="0" w:after="75" w:afterAutospacing="0"/>
              <w:widowControl/>
              <w:rPr>
                <w:rFonts w:hint="eastAsia" w:ascii="宋体" w:hAnsi="宋体" w:eastAsia="宋体" w:cs="宋体"/>
                <w:b/>
                <w:bCs/>
                <w:color w:val="auto"/>
                <w:spacing w:val="-8"/>
                <w:sz w:val="30"/>
                <w:szCs w:val="30"/>
                <w:highlight w:val="none"/>
                <w:lang w:eastAsia="zh-CN"/>
              </w:rPr>
            </w:pPr>
            <w:r>
              <w:rPr>
                <w:rFonts w:hint="eastAsia" w:ascii="宋体" w:hAnsi="宋体" w:cs="宋体"/>
                <w:b/>
                <w:color w:val="auto"/>
                <w:sz w:val="32"/>
                <w:highlight w:val="none"/>
                <w:lang w:eastAsia="zh-CN"/>
              </w:rPr>
              <w:t xml:space="preserve">JSZC-320507-SZRY-G2026-0004</w:t>
            </w:r>
            <w:r/>
          </w:p>
        </w:tc>
      </w:tr>
      <w:tr>
        <w:trPr>
          <w:jc w:val="center"/>
        </w:trPr>
        <w:tc>
          <w:tcPr>
            <w:tcW w:w="2291" w:type="dxa"/>
            <w:textDirection w:val="lrTb"/>
            <w:noWrap w:val="false"/>
          </w:tcPr>
          <w:p>
            <w:pPr>
              <w:pStyle w:val="1040"/>
              <w:spacing w:before="75" w:beforeAutospacing="0" w:after="75" w:afterAutospacing="0"/>
              <w:widowControl/>
              <w:rPr>
                <w:rFonts w:ascii="宋体" w:hAnsi="宋体" w:cs="宋体"/>
                <w:color w:val="auto"/>
                <w:highlight w:val="none"/>
              </w:rPr>
            </w:pPr>
            <w:r>
              <w:rPr>
                <w:rFonts w:hint="eastAsia" w:ascii="宋体" w:hAnsi="宋体" w:cs="宋体"/>
                <w:b/>
                <w:bCs/>
                <w:color w:val="auto"/>
                <w:spacing w:val="-8"/>
                <w:sz w:val="30"/>
                <w:szCs w:val="30"/>
                <w:highlight w:val="none"/>
                <w:lang w:eastAsia="en-US"/>
              </w:rPr>
              <w:t xml:space="preserve">项</w:t>
            </w:r>
            <w:r>
              <w:rPr>
                <w:rFonts w:hint="eastAsia" w:ascii="宋体" w:hAnsi="宋体" w:cs="宋体"/>
                <w:b/>
                <w:bCs/>
                <w:color w:val="auto"/>
                <w:spacing w:val="-8"/>
                <w:sz w:val="30"/>
                <w:szCs w:val="30"/>
                <w:highlight w:val="none"/>
              </w:rPr>
              <w:t xml:space="preserve"> </w:t>
            </w:r>
            <w:r>
              <w:rPr>
                <w:rFonts w:hint="eastAsia" w:ascii="宋体" w:hAnsi="宋体" w:cs="宋体"/>
                <w:b/>
                <w:bCs/>
                <w:color w:val="auto"/>
                <w:spacing w:val="-8"/>
                <w:sz w:val="30"/>
                <w:szCs w:val="30"/>
                <w:highlight w:val="none"/>
                <w:lang w:eastAsia="en-US"/>
              </w:rPr>
              <w:t xml:space="preserve">目</w:t>
            </w:r>
            <w:r>
              <w:rPr>
                <w:rFonts w:hint="eastAsia" w:ascii="宋体" w:hAnsi="宋体" w:cs="宋体"/>
                <w:b/>
                <w:bCs/>
                <w:color w:val="auto"/>
                <w:spacing w:val="-8"/>
                <w:sz w:val="30"/>
                <w:szCs w:val="30"/>
                <w:highlight w:val="none"/>
              </w:rPr>
              <w:t xml:space="preserve"> </w:t>
            </w:r>
            <w:r>
              <w:rPr>
                <w:rFonts w:hint="eastAsia" w:ascii="宋体" w:hAnsi="宋体" w:cs="宋体"/>
                <w:b/>
                <w:bCs/>
                <w:color w:val="auto"/>
                <w:spacing w:val="-8"/>
                <w:sz w:val="30"/>
                <w:szCs w:val="30"/>
                <w:highlight w:val="none"/>
                <w:lang w:eastAsia="en-US"/>
              </w:rPr>
              <w:t xml:space="preserve">名</w:t>
            </w:r>
            <w:r>
              <w:rPr>
                <w:rFonts w:hint="eastAsia" w:ascii="宋体" w:hAnsi="宋体" w:cs="宋体"/>
                <w:b/>
                <w:bCs/>
                <w:color w:val="auto"/>
                <w:spacing w:val="-8"/>
                <w:sz w:val="30"/>
                <w:szCs w:val="30"/>
                <w:highlight w:val="none"/>
              </w:rPr>
              <w:t xml:space="preserve"> </w:t>
            </w:r>
            <w:r>
              <w:rPr>
                <w:rFonts w:hint="eastAsia" w:ascii="宋体" w:hAnsi="宋体" w:cs="宋体"/>
                <w:b/>
                <w:bCs/>
                <w:color w:val="auto"/>
                <w:spacing w:val="-8"/>
                <w:sz w:val="30"/>
                <w:szCs w:val="30"/>
                <w:highlight w:val="none"/>
                <w:lang w:eastAsia="en-US"/>
              </w:rPr>
              <w:t xml:space="preserve">称：</w:t>
            </w:r>
            <w:r/>
          </w:p>
        </w:tc>
        <w:tc>
          <w:tcPr>
            <w:tcW w:w="5693" w:type="dxa"/>
            <w:textDirection w:val="lrTb"/>
            <w:noWrap w:val="false"/>
          </w:tcPr>
          <w:p>
            <w:pPr>
              <w:pStyle w:val="1040"/>
              <w:spacing w:before="75" w:beforeAutospacing="0" w:after="75" w:afterAutospacing="0"/>
              <w:widowControl/>
              <w:rPr>
                <w:rFonts w:hint="eastAsia" w:ascii="宋体" w:hAnsi="宋体" w:eastAsia="宋体" w:cs="宋体"/>
                <w:b/>
                <w:bCs/>
                <w:color w:val="auto"/>
                <w:spacing w:val="-8"/>
                <w:sz w:val="30"/>
                <w:szCs w:val="30"/>
                <w:highlight w:val="none"/>
                <w:lang w:val="en-US" w:eastAsia="zh-CN"/>
              </w:rPr>
            </w:pPr>
            <w:r>
              <w:rPr>
                <w:rFonts w:hint="eastAsia" w:ascii="宋体" w:hAnsi="宋体" w:cs="宋体"/>
                <w:b/>
                <w:color w:val="auto"/>
                <w:sz w:val="32"/>
                <w:highlight w:val="none"/>
                <w:lang w:eastAsia="zh-CN"/>
              </w:rPr>
              <w:t xml:space="preserve">2026年度望亭镇农村公路小修保养项目</w:t>
            </w:r>
            <w:r/>
          </w:p>
        </w:tc>
      </w:tr>
      <w:tr>
        <w:trPr>
          <w:jc w:val="center"/>
        </w:trPr>
        <w:tc>
          <w:tcPr>
            <w:tcW w:w="2291" w:type="dxa"/>
            <w:textDirection w:val="lrTb"/>
            <w:noWrap w:val="false"/>
          </w:tcPr>
          <w:p>
            <w:pPr>
              <w:pStyle w:val="1040"/>
              <w:spacing w:before="75" w:beforeAutospacing="0" w:after="75" w:afterAutospacing="0"/>
              <w:widowControl/>
              <w:rPr>
                <w:rFonts w:ascii="宋体" w:hAnsi="宋体" w:cs="宋体"/>
                <w:color w:val="auto"/>
                <w:highlight w:val="none"/>
              </w:rPr>
            </w:pPr>
            <w:r>
              <w:rPr>
                <w:rFonts w:hint="eastAsia" w:ascii="宋体" w:hAnsi="宋体" w:cs="宋体"/>
                <w:b/>
                <w:bCs/>
                <w:color w:val="auto"/>
                <w:spacing w:val="-8"/>
                <w:sz w:val="30"/>
                <w:szCs w:val="30"/>
                <w:highlight w:val="none"/>
                <w:lang w:eastAsia="en-US"/>
              </w:rPr>
              <w:t xml:space="preserve">采 </w:t>
            </w:r>
            <w:r>
              <w:rPr>
                <w:rFonts w:hint="eastAsia" w:ascii="宋体" w:hAnsi="宋体" w:cs="宋体"/>
                <w:b/>
                <w:bCs/>
                <w:color w:val="auto"/>
                <w:spacing w:val="-8"/>
                <w:sz w:val="30"/>
                <w:szCs w:val="30"/>
                <w:highlight w:val="none"/>
              </w:rPr>
              <w:t xml:space="preserve"> </w:t>
            </w:r>
            <w:r>
              <w:rPr>
                <w:rFonts w:hint="eastAsia" w:ascii="宋体" w:hAnsi="宋体" w:cs="宋体"/>
                <w:b/>
                <w:bCs/>
                <w:color w:val="auto"/>
                <w:spacing w:val="-8"/>
                <w:sz w:val="30"/>
                <w:szCs w:val="30"/>
                <w:highlight w:val="none"/>
                <w:lang w:eastAsia="en-US"/>
              </w:rPr>
              <w:t xml:space="preserve">购 </w:t>
            </w:r>
            <w:r>
              <w:rPr>
                <w:rFonts w:hint="eastAsia" w:ascii="宋体" w:hAnsi="宋体" w:cs="宋体"/>
                <w:b/>
                <w:bCs/>
                <w:color w:val="auto"/>
                <w:spacing w:val="-8"/>
                <w:sz w:val="30"/>
                <w:szCs w:val="30"/>
                <w:highlight w:val="none"/>
              </w:rPr>
              <w:t xml:space="preserve"> </w:t>
            </w:r>
            <w:r>
              <w:rPr>
                <w:rFonts w:hint="eastAsia" w:ascii="宋体" w:hAnsi="宋体" w:cs="宋体"/>
                <w:b/>
                <w:bCs/>
                <w:color w:val="auto"/>
                <w:spacing w:val="-8"/>
                <w:sz w:val="30"/>
                <w:szCs w:val="30"/>
                <w:highlight w:val="none"/>
                <w:lang w:eastAsia="en-US"/>
              </w:rPr>
              <w:t xml:space="preserve">人</w:t>
            </w:r>
            <w:r>
              <w:rPr>
                <w:rFonts w:hint="eastAsia" w:ascii="宋体" w:hAnsi="宋体" w:cs="宋体"/>
                <w:b/>
                <w:bCs/>
                <w:color w:val="auto"/>
                <w:spacing w:val="-8"/>
                <w:sz w:val="30"/>
                <w:szCs w:val="30"/>
                <w:highlight w:val="none"/>
              </w:rPr>
              <w:t xml:space="preserve"> </w:t>
            </w:r>
            <w:r>
              <w:rPr>
                <w:rFonts w:hint="eastAsia" w:ascii="宋体" w:hAnsi="宋体" w:cs="宋体"/>
                <w:b/>
                <w:bCs/>
                <w:color w:val="auto"/>
                <w:spacing w:val="-8"/>
                <w:sz w:val="30"/>
                <w:szCs w:val="30"/>
                <w:highlight w:val="none"/>
                <w:lang w:eastAsia="en-US"/>
              </w:rPr>
              <w:t xml:space="preserve">：</w:t>
            </w:r>
            <w:r/>
          </w:p>
        </w:tc>
        <w:tc>
          <w:tcPr>
            <w:tcW w:w="5693" w:type="dxa"/>
            <w:textDirection w:val="lrTb"/>
            <w:noWrap w:val="false"/>
          </w:tcPr>
          <w:p>
            <w:pPr>
              <w:pStyle w:val="1040"/>
              <w:spacing w:before="75" w:beforeAutospacing="0" w:after="75" w:afterAutospacing="0"/>
              <w:widowControl/>
              <w:rPr>
                <w:rFonts w:hint="eastAsia" w:ascii="宋体" w:hAnsi="宋体" w:eastAsia="宋体" w:cs="宋体"/>
                <w:b/>
                <w:bCs/>
                <w:color w:val="auto"/>
                <w:spacing w:val="-8"/>
                <w:sz w:val="30"/>
                <w:szCs w:val="30"/>
                <w:highlight w:val="none"/>
                <w:lang w:eastAsia="zh-CN"/>
              </w:rPr>
            </w:pPr>
            <w:r>
              <w:rPr>
                <w:rFonts w:hint="eastAsia" w:ascii="宋体" w:hAnsi="宋体" w:cs="宋体"/>
                <w:b/>
                <w:color w:val="auto"/>
                <w:sz w:val="32"/>
                <w:highlight w:val="none"/>
                <w:lang w:val="en-US" w:eastAsia="zh-CN"/>
              </w:rPr>
              <w:t xml:space="preserve">苏州市相城区望亭镇人民政府</w:t>
            </w:r>
            <w:r/>
          </w:p>
        </w:tc>
      </w:tr>
      <w:tr>
        <w:trPr>
          <w:jc w:val="center"/>
        </w:trPr>
        <w:tc>
          <w:tcPr>
            <w:tcW w:w="2291" w:type="dxa"/>
            <w:textDirection w:val="lrTb"/>
            <w:noWrap w:val="false"/>
          </w:tcPr>
          <w:p>
            <w:pPr>
              <w:pStyle w:val="1040"/>
              <w:spacing w:before="75" w:beforeAutospacing="0" w:after="75" w:afterAutospacing="0"/>
              <w:widowControl/>
              <w:rPr>
                <w:rFonts w:ascii="宋体" w:hAnsi="宋体" w:cs="宋体"/>
                <w:color w:val="auto"/>
                <w:highlight w:val="none"/>
              </w:rPr>
            </w:pPr>
            <w:r>
              <w:rPr>
                <w:rFonts w:hint="eastAsia" w:ascii="宋体" w:hAnsi="宋体" w:cs="宋体"/>
                <w:b/>
                <w:bCs/>
                <w:color w:val="auto"/>
                <w:spacing w:val="-8"/>
                <w:sz w:val="30"/>
                <w:szCs w:val="30"/>
                <w:highlight w:val="none"/>
              </w:rPr>
              <w:t xml:space="preserve">项 目 </w:t>
            </w:r>
            <w:r>
              <w:rPr>
                <w:rFonts w:hint="eastAsia" w:ascii="宋体" w:hAnsi="宋体" w:cs="宋体"/>
                <w:b/>
                <w:bCs/>
                <w:color w:val="auto"/>
                <w:spacing w:val="-8"/>
                <w:sz w:val="30"/>
                <w:szCs w:val="30"/>
                <w:highlight w:val="none"/>
                <w:lang w:eastAsia="en-US"/>
              </w:rPr>
              <w:t xml:space="preserve">类</w:t>
            </w:r>
            <w:r>
              <w:rPr>
                <w:rFonts w:hint="eastAsia" w:ascii="宋体" w:hAnsi="宋体" w:cs="宋体"/>
                <w:b/>
                <w:bCs/>
                <w:color w:val="auto"/>
                <w:spacing w:val="-8"/>
                <w:sz w:val="30"/>
                <w:szCs w:val="30"/>
                <w:highlight w:val="none"/>
              </w:rPr>
              <w:t xml:space="preserve"> </w:t>
            </w:r>
            <w:r>
              <w:rPr>
                <w:rFonts w:hint="eastAsia" w:ascii="宋体" w:hAnsi="宋体" w:cs="宋体"/>
                <w:b/>
                <w:bCs/>
                <w:color w:val="auto"/>
                <w:spacing w:val="-8"/>
                <w:sz w:val="30"/>
                <w:szCs w:val="30"/>
                <w:highlight w:val="none"/>
                <w:lang w:eastAsia="en-US"/>
              </w:rPr>
              <w:t xml:space="preserve">别：</w:t>
            </w:r>
            <w:r/>
          </w:p>
        </w:tc>
        <w:tc>
          <w:tcPr>
            <w:tcW w:w="5693" w:type="dxa"/>
            <w:textDirection w:val="lrTb"/>
            <w:noWrap w:val="false"/>
          </w:tcPr>
          <w:p>
            <w:pPr>
              <w:pStyle w:val="1040"/>
              <w:spacing w:before="75" w:beforeAutospacing="0" w:after="75" w:afterAutospacing="0"/>
              <w:widowControl/>
              <w:rPr>
                <w:rFonts w:ascii="宋体" w:hAnsi="宋体" w:cs="宋体"/>
                <w:b/>
                <w:bCs/>
                <w:color w:val="auto"/>
                <w:spacing w:val="-8"/>
                <w:sz w:val="30"/>
                <w:szCs w:val="30"/>
                <w:highlight w:val="none"/>
              </w:rPr>
            </w:pPr>
            <w:r>
              <w:rPr>
                <w:rFonts w:hint="eastAsia" w:ascii="宋体" w:hAnsi="宋体" w:cs="宋体"/>
                <w:b/>
                <w:bCs/>
                <w:color w:val="auto"/>
                <w:spacing w:val="-8"/>
                <w:sz w:val="30"/>
                <w:szCs w:val="30"/>
                <w:highlight w:val="none"/>
              </w:rPr>
              <w:t xml:space="preserve">服务类</w:t>
            </w:r>
            <w:r/>
          </w:p>
        </w:tc>
      </w:tr>
    </w:tbl>
    <w:p>
      <w:pPr>
        <w:pStyle w:val="1040"/>
        <w:spacing w:before="75" w:beforeAutospacing="0" w:after="75" w:afterAutospacing="0"/>
        <w:widowControl/>
        <w:rPr>
          <w:rFonts w:ascii="宋体" w:hAnsi="宋体" w:cs="宋体"/>
          <w:color w:val="auto"/>
          <w:highlight w:val="none"/>
        </w:rPr>
      </w:pPr>
      <w:r>
        <w:rPr>
          <w:rFonts w:ascii="宋体" w:hAnsi="宋体" w:cs="宋体"/>
          <w:color w:val="auto"/>
          <w:highlight w:val="none"/>
        </w:rPr>
      </w:r>
      <w:r/>
    </w:p>
    <w:p>
      <w:pPr>
        <w:pStyle w:val="1040"/>
        <w:spacing w:before="75" w:beforeAutospacing="0" w:after="75" w:afterAutospacing="0"/>
        <w:widowControl/>
        <w:rPr>
          <w:rStyle w:val="1045"/>
          <w:rFonts w:ascii="宋体" w:hAnsi="宋体" w:cs="宋体"/>
          <w:b w:val="0"/>
          <w:color w:val="auto"/>
          <w:highlight w:val="none"/>
        </w:rPr>
      </w:pPr>
      <w:r>
        <w:rPr>
          <w:rFonts w:hint="eastAsia" w:ascii="宋体" w:hAnsi="宋体" w:cs="宋体"/>
          <w:color w:val="auto"/>
          <w:highlight w:val="none"/>
        </w:rPr>
        <w:t xml:space="preserve"> </w:t>
      </w:r>
      <w:r/>
    </w:p>
    <w:p>
      <w:pPr>
        <w:jc w:val="center"/>
        <w:spacing w:line="360" w:lineRule="auto"/>
        <w:rPr>
          <w:rStyle w:val="1045"/>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Style w:val="1045"/>
          <w:rFonts w:ascii="宋体" w:hAnsi="宋体" w:cs="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231900" cy="13081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4"/>
                        <a:stretch/>
                      </pic:blipFill>
                      <pic:spPr bwMode="auto">
                        <a:xfrm>
                          <a:off x="0" y="0"/>
                          <a:ext cx="1231900" cy="1308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0pt;height:103.0pt;mso-wrap-distance-left:0.0pt;mso-wrap-distance-top:0.0pt;mso-wrap-distance-right:0.0pt;mso-wrap-distance-bottom:0.0pt;" stroked="f">
                <v:path textboxrect="0,0,0,0"/>
                <v:imagedata r:id="rId14" o:title=""/>
              </v:shape>
            </w:pict>
          </mc:Fallback>
        </mc:AlternateContent>
      </w:r>
      <w:r/>
    </w:p>
    <w:p>
      <w:pPr>
        <w:jc w:val="center"/>
        <w:spacing w:line="360" w:lineRule="auto"/>
        <w:rPr>
          <w:rStyle w:val="1045"/>
          <w:rFonts w:ascii="宋体" w:hAnsi="宋体" w:cs="宋体"/>
          <w:color w:val="auto"/>
          <w:sz w:val="28"/>
          <w:szCs w:val="28"/>
          <w:highlight w:val="none"/>
        </w:rPr>
      </w:pPr>
      <w:r/>
      <w:bookmarkStart w:id="0" w:name="_Toc5936"/>
      <w:r>
        <w:rPr>
          <w:rStyle w:val="1045"/>
          <w:rFonts w:hint="eastAsia" w:ascii="宋体" w:hAnsi="宋体" w:cs="宋体"/>
          <w:color w:val="auto"/>
          <w:sz w:val="28"/>
          <w:szCs w:val="28"/>
          <w:highlight w:val="none"/>
        </w:rPr>
        <w:t xml:space="preserve">苏州润禹工程咨询管理有限公司</w:t>
      </w:r>
      <w:bookmarkEnd w:id="0"/>
      <w:r/>
      <w:r/>
    </w:p>
    <w:p>
      <w:pPr>
        <w:jc w:val="center"/>
        <w:spacing w:line="360" w:lineRule="auto"/>
        <w:rPr>
          <w:rFonts w:ascii="宋体" w:hAnsi="宋体" w:cs="宋体"/>
          <w:color w:val="auto"/>
          <w:sz w:val="30"/>
          <w:szCs w:val="30"/>
          <w:highlight w:val="none"/>
        </w:rPr>
      </w:pPr>
      <w:r>
        <w:rPr>
          <w:rStyle w:val="1045"/>
          <w:rFonts w:hint="eastAsia" w:ascii="宋体" w:hAnsi="宋体" w:cs="宋体"/>
          <w:color w:val="auto"/>
          <w:sz w:val="28"/>
          <w:szCs w:val="28"/>
          <w:highlight w:val="none"/>
        </w:rPr>
        <w:t xml:space="preserve">202</w:t>
      </w:r>
      <w:r>
        <w:rPr>
          <w:rStyle w:val="1045"/>
          <w:rFonts w:hint="eastAsia" w:ascii="宋体" w:hAnsi="宋体" w:cs="宋体"/>
          <w:color w:val="auto"/>
          <w:sz w:val="28"/>
          <w:szCs w:val="28"/>
          <w:highlight w:val="none"/>
          <w:lang w:val="en-US" w:eastAsia="zh-CN"/>
        </w:rPr>
        <w:t xml:space="preserve">6</w:t>
      </w:r>
      <w:r>
        <w:rPr>
          <w:rStyle w:val="1045"/>
          <w:rFonts w:hint="eastAsia" w:ascii="宋体" w:hAnsi="宋体" w:cs="宋体"/>
          <w:color w:val="auto"/>
          <w:sz w:val="28"/>
          <w:szCs w:val="28"/>
          <w:highlight w:val="none"/>
        </w:rPr>
        <w:t xml:space="preserve">年</w:t>
      </w:r>
      <w:r>
        <w:rPr>
          <w:rStyle w:val="1045"/>
          <w:rFonts w:hint="eastAsia" w:ascii="宋体" w:hAnsi="宋体" w:cs="宋体"/>
          <w:color w:val="auto"/>
          <w:sz w:val="28"/>
          <w:szCs w:val="28"/>
          <w:highlight w:val="none"/>
          <w:lang w:val="en-US" w:eastAsia="zh-CN"/>
        </w:rPr>
        <w:t xml:space="preserve">4</w:t>
      </w:r>
      <w:r>
        <w:rPr>
          <w:rStyle w:val="1045"/>
          <w:rFonts w:hint="eastAsia" w:ascii="宋体" w:hAnsi="宋体" w:cs="宋体"/>
          <w:color w:val="auto"/>
          <w:sz w:val="28"/>
          <w:szCs w:val="28"/>
          <w:highlight w:val="none"/>
        </w:rPr>
        <w:t xml:space="preserve">月</w:t>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sdt>
      <w:sdtPr>
        <w15:appearance w15:val="boundingBox"/>
        <w:id w:val="147470374"/>
        <w:docPartObj>
          <w:docPartGallery w:val="Table of Contents"/>
          <w:docPartUnique w:val="true"/>
        </w:docPartObj>
        <w:rPr>
          <w:rFonts w:hint="eastAsia" w:ascii="宋体" w:hAnsi="宋体" w:cs="宋体"/>
          <w:color w:val="auto"/>
          <w:highlight w:val="none"/>
        </w:rPr>
      </w:sdtPr>
      <w:sdtContent>
        <w:p>
          <w:pPr>
            <w:jc w:val="center"/>
            <w:spacing w:line="480" w:lineRule="auto"/>
            <w:rPr>
              <w:rFonts w:ascii="宋体" w:hAnsi="宋体" w:cs="宋体"/>
              <w:color w:val="auto"/>
              <w:sz w:val="72"/>
              <w:szCs w:val="72"/>
              <w:highlight w:val="none"/>
            </w:rPr>
          </w:pPr>
          <w:r>
            <w:rPr>
              <w:rFonts w:hint="eastAsia" w:ascii="宋体" w:hAnsi="宋体" w:cs="宋体"/>
              <w:color w:val="auto"/>
              <w:sz w:val="72"/>
              <w:szCs w:val="72"/>
              <w:highlight w:val="none"/>
            </w:rPr>
            <w:t xml:space="preserve">目录</w:t>
          </w:r>
          <w:r/>
        </w:p>
        <w:p>
          <w:pPr>
            <w:pStyle w:val="844"/>
            <w:keepLines w:val="0"/>
            <w:keepNext w:val="0"/>
            <w:pageBreakBefore w:val="0"/>
            <w:spacing w:line="480" w:lineRule="auto"/>
            <w:widowControl w:val="off"/>
            <w:tabs>
              <w:tab w:val="right" w:pos="9412" w:leader="dot"/>
            </w:tabs>
            <w:rPr>
              <w:b/>
              <w:bCs/>
              <w:color w:val="auto"/>
              <w:sz w:val="32"/>
              <w:szCs w:val="32"/>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HYPERLINK \l _Toc9554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rPr>
            <w:t xml:space="preserve">第一章 </w:t>
          </w:r>
          <w:r>
            <w:rPr>
              <w:rFonts w:hint="eastAsia" w:ascii="宋体" w:hAnsi="宋体" w:cs="宋体"/>
              <w:b/>
              <w:bCs/>
              <w:color w:val="auto"/>
              <w:sz w:val="32"/>
              <w:szCs w:val="32"/>
              <w:highlight w:val="none"/>
              <w:lang w:val="en-US" w:eastAsia="zh-CN"/>
            </w:rPr>
            <w:t xml:space="preserve">招标</w:t>
          </w:r>
          <w:r>
            <w:rPr>
              <w:rFonts w:hint="eastAsia" w:ascii="宋体" w:hAnsi="宋体" w:cs="宋体"/>
              <w:b/>
              <w:bCs/>
              <w:color w:val="auto"/>
              <w:sz w:val="32"/>
              <w:szCs w:val="32"/>
              <w:highlight w:val="none"/>
            </w:rPr>
            <w:t xml:space="preserve">公告</w:t>
          </w:r>
          <w:r>
            <w:rPr>
              <w:b/>
              <w:bCs/>
              <w:color w:val="auto"/>
              <w:sz w:val="32"/>
              <w:szCs w:val="32"/>
            </w:rPr>
            <w:tab/>
          </w:r>
          <w:r>
            <w:rPr>
              <w:b/>
              <w:bCs/>
              <w:color w:val="auto"/>
              <w:sz w:val="32"/>
              <w:szCs w:val="32"/>
            </w:rPr>
            <w:fldChar w:fldCharType="begin"/>
          </w:r>
          <w:r>
            <w:rPr>
              <w:b/>
              <w:bCs/>
              <w:color w:val="auto"/>
              <w:sz w:val="32"/>
              <w:szCs w:val="32"/>
            </w:rPr>
            <w:instrText xml:space="preserve"> PAGEREF _Toc9554 \h </w:instrText>
          </w:r>
          <w:r>
            <w:rPr>
              <w:b/>
              <w:bCs/>
              <w:color w:val="auto"/>
              <w:sz w:val="32"/>
              <w:szCs w:val="32"/>
            </w:rPr>
            <w:fldChar w:fldCharType="separate"/>
          </w:r>
          <w:r>
            <w:rPr>
              <w:b/>
              <w:bCs/>
              <w:color w:val="auto"/>
              <w:sz w:val="32"/>
              <w:szCs w:val="32"/>
            </w:rPr>
            <w:t xml:space="preserve">3</w:t>
          </w:r>
          <w:r>
            <w:rPr>
              <w:b/>
              <w:bCs/>
              <w:color w:val="auto"/>
              <w:sz w:val="32"/>
              <w:szCs w:val="32"/>
            </w:rPr>
            <w:fldChar w:fldCharType="end"/>
          </w:r>
          <w:r>
            <w:rPr>
              <w:rFonts w:hint="eastAsia" w:ascii="宋体" w:hAnsi="宋体" w:cs="宋体"/>
              <w:b/>
              <w:bCs/>
              <w:color w:val="auto"/>
              <w:sz w:val="32"/>
              <w:szCs w:val="32"/>
              <w:highlight w:val="none"/>
            </w:rPr>
            <w:fldChar w:fldCharType="end"/>
          </w:r>
          <w:r/>
        </w:p>
        <w:p>
          <w:pPr>
            <w:pStyle w:val="844"/>
            <w:keepLines w:val="0"/>
            <w:keepNext w:val="0"/>
            <w:pageBreakBefore w:val="0"/>
            <w:spacing w:line="480" w:lineRule="auto"/>
            <w:widowControl w:val="off"/>
            <w:tabs>
              <w:tab w:val="right" w:pos="9412" w:leader="dot"/>
            </w:tabs>
            <w:rPr>
              <w:b/>
              <w:bCs/>
              <w:color w:val="auto"/>
              <w:sz w:val="32"/>
              <w:szCs w:val="32"/>
            </w:rPr>
          </w:pP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HYPERLINK \l _Toc27522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 xml:space="preserve">第二章 </w:t>
          </w:r>
          <w:r>
            <w:rPr>
              <w:rFonts w:hint="eastAsia" w:ascii="宋体" w:hAnsi="宋体" w:cs="宋体"/>
              <w:b/>
              <w:bCs/>
              <w:color w:val="auto"/>
              <w:sz w:val="32"/>
              <w:szCs w:val="32"/>
              <w:highlight w:val="none"/>
              <w:lang w:val="en-US" w:eastAsia="zh-CN"/>
            </w:rPr>
            <w:t xml:space="preserve">投标人</w:t>
          </w:r>
          <w:r>
            <w:rPr>
              <w:rFonts w:hint="eastAsia" w:ascii="宋体" w:hAnsi="宋体" w:cs="宋体"/>
              <w:b/>
              <w:bCs/>
              <w:color w:val="auto"/>
              <w:sz w:val="32"/>
              <w:szCs w:val="32"/>
              <w:highlight w:val="none"/>
            </w:rPr>
            <w:t xml:space="preserve">须知</w:t>
          </w:r>
          <w:r>
            <w:rPr>
              <w:b/>
              <w:bCs/>
              <w:color w:val="auto"/>
              <w:sz w:val="32"/>
              <w:szCs w:val="32"/>
            </w:rPr>
            <w:tab/>
          </w:r>
          <w:r>
            <w:rPr>
              <w:b/>
              <w:bCs/>
              <w:color w:val="auto"/>
              <w:sz w:val="32"/>
              <w:szCs w:val="32"/>
            </w:rPr>
            <w:fldChar w:fldCharType="begin"/>
          </w:r>
          <w:r>
            <w:rPr>
              <w:b/>
              <w:bCs/>
              <w:color w:val="auto"/>
              <w:sz w:val="32"/>
              <w:szCs w:val="32"/>
            </w:rPr>
            <w:instrText xml:space="preserve"> PAGEREF _Toc27522 \h </w:instrText>
          </w:r>
          <w:r>
            <w:rPr>
              <w:b/>
              <w:bCs/>
              <w:color w:val="auto"/>
              <w:sz w:val="32"/>
              <w:szCs w:val="32"/>
            </w:rPr>
            <w:fldChar w:fldCharType="separate"/>
          </w:r>
          <w:r>
            <w:rPr>
              <w:b/>
              <w:bCs/>
              <w:color w:val="auto"/>
              <w:sz w:val="32"/>
              <w:szCs w:val="32"/>
            </w:rPr>
            <w:t xml:space="preserve">7</w:t>
          </w:r>
          <w:r>
            <w:rPr>
              <w:b/>
              <w:bCs/>
              <w:color w:val="auto"/>
              <w:sz w:val="32"/>
              <w:szCs w:val="32"/>
            </w:rPr>
            <w:fldChar w:fldCharType="end"/>
          </w:r>
          <w:r>
            <w:rPr>
              <w:rFonts w:hint="eastAsia" w:ascii="宋体" w:hAnsi="宋体" w:cs="宋体"/>
              <w:b/>
              <w:bCs/>
              <w:color w:val="auto"/>
              <w:sz w:val="32"/>
              <w:szCs w:val="32"/>
              <w:highlight w:val="none"/>
            </w:rPr>
            <w:fldChar w:fldCharType="end"/>
          </w:r>
          <w:r/>
        </w:p>
        <w:p>
          <w:pPr>
            <w:pStyle w:val="844"/>
            <w:keepLines w:val="0"/>
            <w:keepNext w:val="0"/>
            <w:pageBreakBefore w:val="0"/>
            <w:spacing w:line="480" w:lineRule="auto"/>
            <w:widowControl w:val="off"/>
            <w:tabs>
              <w:tab w:val="right" w:pos="9412" w:leader="dot"/>
            </w:tabs>
            <w:rPr>
              <w:b/>
              <w:bCs/>
              <w:color w:val="auto"/>
              <w:sz w:val="32"/>
              <w:szCs w:val="32"/>
            </w:rPr>
          </w:pP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HYPERLINK \l _Toc32088 </w:instrText>
          </w:r>
          <w:r>
            <w:rPr>
              <w:rFonts w:hint="eastAsia" w:ascii="宋体" w:hAnsi="宋体" w:cs="宋体"/>
              <w:b/>
              <w:bCs/>
              <w:color w:val="auto"/>
              <w:sz w:val="32"/>
              <w:szCs w:val="32"/>
              <w:highlight w:val="none"/>
            </w:rPr>
            <w:fldChar w:fldCharType="separate"/>
          </w:r>
          <w:r>
            <w:rPr>
              <w:rFonts w:hint="eastAsia" w:ascii="宋体" w:hAnsi="宋体" w:cs="宋体"/>
              <w:b/>
              <w:bCs/>
              <w:color w:val="auto"/>
              <w:spacing w:val="-4"/>
              <w:sz w:val="32"/>
              <w:szCs w:val="32"/>
              <w:highlight w:val="none"/>
            </w:rPr>
            <w:t xml:space="preserve">第三章 采购</w:t>
          </w:r>
          <w:r>
            <w:rPr>
              <w:rFonts w:hint="eastAsia" w:ascii="宋体" w:hAnsi="宋体" w:cs="宋体"/>
              <w:b/>
              <w:bCs/>
              <w:color w:val="auto"/>
              <w:spacing w:val="-4"/>
              <w:sz w:val="32"/>
              <w:szCs w:val="32"/>
              <w:highlight w:val="none"/>
              <w:lang w:val="en-US" w:eastAsia="zh-CN"/>
            </w:rPr>
            <w:t xml:space="preserve">需求</w:t>
          </w:r>
          <w:r>
            <w:rPr>
              <w:b/>
              <w:bCs/>
              <w:color w:val="auto"/>
              <w:sz w:val="32"/>
              <w:szCs w:val="32"/>
            </w:rPr>
            <w:tab/>
          </w:r>
          <w:r>
            <w:rPr>
              <w:b/>
              <w:bCs/>
              <w:color w:val="auto"/>
              <w:sz w:val="32"/>
              <w:szCs w:val="32"/>
            </w:rPr>
            <w:fldChar w:fldCharType="begin"/>
          </w:r>
          <w:r>
            <w:rPr>
              <w:b/>
              <w:bCs/>
              <w:color w:val="auto"/>
              <w:sz w:val="32"/>
              <w:szCs w:val="32"/>
            </w:rPr>
            <w:instrText xml:space="preserve"> PAGEREF _Toc32088 \h </w:instrText>
          </w:r>
          <w:r>
            <w:rPr>
              <w:b/>
              <w:bCs/>
              <w:color w:val="auto"/>
              <w:sz w:val="32"/>
              <w:szCs w:val="32"/>
            </w:rPr>
            <w:fldChar w:fldCharType="separate"/>
          </w:r>
          <w:r>
            <w:rPr>
              <w:b/>
              <w:bCs/>
              <w:color w:val="auto"/>
              <w:sz w:val="32"/>
              <w:szCs w:val="32"/>
            </w:rPr>
            <w:t xml:space="preserve">24</w:t>
          </w:r>
          <w:r>
            <w:rPr>
              <w:b/>
              <w:bCs/>
              <w:color w:val="auto"/>
              <w:sz w:val="32"/>
              <w:szCs w:val="32"/>
            </w:rPr>
            <w:fldChar w:fldCharType="end"/>
          </w:r>
          <w:r>
            <w:rPr>
              <w:rFonts w:hint="eastAsia" w:ascii="宋体" w:hAnsi="宋体" w:cs="宋体"/>
              <w:b/>
              <w:bCs/>
              <w:color w:val="auto"/>
              <w:sz w:val="32"/>
              <w:szCs w:val="32"/>
              <w:highlight w:val="none"/>
            </w:rPr>
            <w:fldChar w:fldCharType="end"/>
          </w:r>
          <w:r/>
        </w:p>
        <w:p>
          <w:pPr>
            <w:pStyle w:val="844"/>
            <w:keepLines w:val="0"/>
            <w:keepNext w:val="0"/>
            <w:pageBreakBefore w:val="0"/>
            <w:spacing w:line="480" w:lineRule="auto"/>
            <w:widowControl w:val="off"/>
            <w:tabs>
              <w:tab w:val="right" w:pos="9412" w:leader="dot"/>
            </w:tabs>
            <w:rPr>
              <w:b/>
              <w:bCs/>
              <w:color w:val="auto"/>
              <w:sz w:val="32"/>
              <w:szCs w:val="32"/>
            </w:rPr>
          </w:pP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HYPERLINK \l _Toc14294 </w:instrText>
          </w:r>
          <w:r>
            <w:rPr>
              <w:rFonts w:hint="eastAsia" w:ascii="宋体" w:hAnsi="宋体" w:cs="宋体"/>
              <w:b/>
              <w:bCs/>
              <w:color w:val="auto"/>
              <w:sz w:val="32"/>
              <w:szCs w:val="32"/>
              <w:highlight w:val="none"/>
            </w:rPr>
            <w:fldChar w:fldCharType="separate"/>
          </w:r>
          <w:r>
            <w:rPr>
              <w:rFonts w:hint="eastAsia" w:ascii="宋体" w:hAnsi="宋体" w:cs="宋体"/>
              <w:b/>
              <w:bCs/>
              <w:color w:val="auto"/>
              <w:spacing w:val="-4"/>
              <w:sz w:val="32"/>
              <w:szCs w:val="32"/>
              <w:highlight w:val="none"/>
            </w:rPr>
            <w:t xml:space="preserve">第四章 评</w:t>
          </w:r>
          <w:r>
            <w:rPr>
              <w:rFonts w:hint="eastAsia" w:ascii="宋体" w:hAnsi="宋体" w:cs="宋体"/>
              <w:b/>
              <w:bCs/>
              <w:color w:val="auto"/>
              <w:spacing w:val="-4"/>
              <w:sz w:val="32"/>
              <w:szCs w:val="32"/>
              <w:highlight w:val="none"/>
              <w:lang w:val="en-US" w:eastAsia="zh-CN"/>
            </w:rPr>
            <w:t xml:space="preserve">标</w:t>
          </w:r>
          <w:r>
            <w:rPr>
              <w:rFonts w:hint="eastAsia" w:ascii="宋体" w:hAnsi="宋体" w:cs="宋体"/>
              <w:b/>
              <w:bCs/>
              <w:color w:val="auto"/>
              <w:spacing w:val="-4"/>
              <w:sz w:val="32"/>
              <w:szCs w:val="32"/>
              <w:highlight w:val="none"/>
            </w:rPr>
            <w:t xml:space="preserve">方法</w:t>
          </w:r>
          <w:r>
            <w:rPr>
              <w:rFonts w:hint="eastAsia" w:ascii="宋体" w:hAnsi="宋体" w:cs="宋体"/>
              <w:b/>
              <w:bCs/>
              <w:color w:val="auto"/>
              <w:spacing w:val="-4"/>
              <w:sz w:val="32"/>
              <w:szCs w:val="32"/>
              <w:highlight w:val="none"/>
              <w:lang w:val="en-US" w:eastAsia="zh-CN"/>
            </w:rPr>
            <w:t xml:space="preserve">与评分标准</w:t>
          </w:r>
          <w:r>
            <w:rPr>
              <w:b/>
              <w:bCs/>
              <w:color w:val="auto"/>
              <w:sz w:val="32"/>
              <w:szCs w:val="32"/>
            </w:rPr>
            <w:tab/>
          </w:r>
          <w:r>
            <w:rPr>
              <w:b/>
              <w:bCs/>
              <w:color w:val="auto"/>
              <w:sz w:val="32"/>
              <w:szCs w:val="32"/>
            </w:rPr>
            <w:fldChar w:fldCharType="begin"/>
          </w:r>
          <w:r>
            <w:rPr>
              <w:b/>
              <w:bCs/>
              <w:color w:val="auto"/>
              <w:sz w:val="32"/>
              <w:szCs w:val="32"/>
            </w:rPr>
            <w:instrText xml:space="preserve"> PAGEREF _Toc14294 \h </w:instrText>
          </w:r>
          <w:r>
            <w:rPr>
              <w:b/>
              <w:bCs/>
              <w:color w:val="auto"/>
              <w:sz w:val="32"/>
              <w:szCs w:val="32"/>
            </w:rPr>
            <w:fldChar w:fldCharType="separate"/>
          </w:r>
          <w:r>
            <w:rPr>
              <w:b/>
              <w:bCs/>
              <w:color w:val="auto"/>
              <w:sz w:val="32"/>
              <w:szCs w:val="32"/>
            </w:rPr>
            <w:t xml:space="preserve">42</w:t>
          </w:r>
          <w:r>
            <w:rPr>
              <w:b/>
              <w:bCs/>
              <w:color w:val="auto"/>
              <w:sz w:val="32"/>
              <w:szCs w:val="32"/>
            </w:rPr>
            <w:fldChar w:fldCharType="end"/>
          </w:r>
          <w:r>
            <w:rPr>
              <w:rFonts w:hint="eastAsia" w:ascii="宋体" w:hAnsi="宋体" w:cs="宋体"/>
              <w:b/>
              <w:bCs/>
              <w:color w:val="auto"/>
              <w:sz w:val="32"/>
              <w:szCs w:val="32"/>
              <w:highlight w:val="none"/>
            </w:rPr>
            <w:fldChar w:fldCharType="end"/>
          </w:r>
          <w:r/>
        </w:p>
        <w:p>
          <w:pPr>
            <w:pStyle w:val="844"/>
            <w:keepLines w:val="0"/>
            <w:keepNext w:val="0"/>
            <w:pageBreakBefore w:val="0"/>
            <w:spacing w:line="480" w:lineRule="auto"/>
            <w:widowControl w:val="off"/>
            <w:tabs>
              <w:tab w:val="right" w:pos="9412" w:leader="dot"/>
            </w:tabs>
            <w:rPr>
              <w:b/>
              <w:bCs/>
              <w:color w:val="auto"/>
              <w:sz w:val="32"/>
              <w:szCs w:val="32"/>
            </w:rPr>
          </w:pP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HYPERLINK \l _Toc8398 </w:instrText>
          </w:r>
          <w:r>
            <w:rPr>
              <w:rFonts w:hint="eastAsia" w:ascii="宋体" w:hAnsi="宋体" w:cs="宋体"/>
              <w:b/>
              <w:bCs/>
              <w:color w:val="auto"/>
              <w:sz w:val="32"/>
              <w:szCs w:val="32"/>
              <w:highlight w:val="none"/>
            </w:rPr>
            <w:fldChar w:fldCharType="separate"/>
          </w:r>
          <w:r>
            <w:rPr>
              <w:rFonts w:hint="eastAsia" w:ascii="宋体" w:hAnsi="宋体" w:cs="宋体"/>
              <w:b/>
              <w:bCs/>
              <w:color w:val="auto"/>
              <w:spacing w:val="-4"/>
              <w:sz w:val="32"/>
              <w:szCs w:val="32"/>
              <w:highlight w:val="none"/>
            </w:rPr>
            <w:t xml:space="preserve">第五章 合同</w:t>
          </w:r>
          <w:r>
            <w:rPr>
              <w:rFonts w:hint="eastAsia" w:ascii="宋体" w:hAnsi="宋体" w:cs="宋体"/>
              <w:b/>
              <w:bCs/>
              <w:color w:val="auto"/>
              <w:spacing w:val="-4"/>
              <w:sz w:val="32"/>
              <w:szCs w:val="32"/>
              <w:highlight w:val="none"/>
              <w:lang w:val="en-US" w:eastAsia="zh-CN"/>
            </w:rPr>
            <w:t xml:space="preserve">草案</w:t>
          </w:r>
          <w:r>
            <w:rPr>
              <w:b/>
              <w:bCs/>
              <w:color w:val="auto"/>
              <w:sz w:val="32"/>
              <w:szCs w:val="32"/>
            </w:rPr>
            <w:tab/>
          </w:r>
          <w:r>
            <w:rPr>
              <w:b/>
              <w:bCs/>
              <w:color w:val="auto"/>
              <w:sz w:val="32"/>
              <w:szCs w:val="32"/>
            </w:rPr>
            <w:fldChar w:fldCharType="begin"/>
          </w:r>
          <w:r>
            <w:rPr>
              <w:b/>
              <w:bCs/>
              <w:color w:val="auto"/>
              <w:sz w:val="32"/>
              <w:szCs w:val="32"/>
            </w:rPr>
            <w:instrText xml:space="preserve"> PAGEREF _Toc8398 \h </w:instrText>
          </w:r>
          <w:r>
            <w:rPr>
              <w:b/>
              <w:bCs/>
              <w:color w:val="auto"/>
              <w:sz w:val="32"/>
              <w:szCs w:val="32"/>
            </w:rPr>
            <w:fldChar w:fldCharType="separate"/>
          </w:r>
          <w:r>
            <w:rPr>
              <w:b/>
              <w:bCs/>
              <w:color w:val="auto"/>
              <w:sz w:val="32"/>
              <w:szCs w:val="32"/>
            </w:rPr>
            <w:t xml:space="preserve">48</w:t>
          </w:r>
          <w:r>
            <w:rPr>
              <w:b/>
              <w:bCs/>
              <w:color w:val="auto"/>
              <w:sz w:val="32"/>
              <w:szCs w:val="32"/>
            </w:rPr>
            <w:fldChar w:fldCharType="end"/>
          </w:r>
          <w:r>
            <w:rPr>
              <w:rFonts w:hint="eastAsia" w:ascii="宋体" w:hAnsi="宋体" w:cs="宋体"/>
              <w:b/>
              <w:bCs/>
              <w:color w:val="auto"/>
              <w:sz w:val="32"/>
              <w:szCs w:val="32"/>
              <w:highlight w:val="none"/>
            </w:rPr>
            <w:fldChar w:fldCharType="end"/>
          </w:r>
          <w:r/>
        </w:p>
        <w:p>
          <w:pPr>
            <w:pStyle w:val="844"/>
            <w:keepLines w:val="0"/>
            <w:keepNext w:val="0"/>
            <w:pageBreakBefore w:val="0"/>
            <w:spacing w:line="480" w:lineRule="auto"/>
            <w:widowControl w:val="off"/>
            <w:tabs>
              <w:tab w:val="right" w:pos="9412" w:leader="dot"/>
            </w:tabs>
            <w:rPr>
              <w:color w:val="auto"/>
            </w:rPr>
          </w:pP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HYPERLINK \l _Toc9022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 xml:space="preserve">第六章 </w:t>
          </w:r>
          <w:r>
            <w:rPr>
              <w:rFonts w:hint="eastAsia" w:ascii="宋体" w:hAnsi="宋体" w:cs="宋体"/>
              <w:b/>
              <w:bCs/>
              <w:color w:val="auto"/>
              <w:sz w:val="32"/>
              <w:szCs w:val="32"/>
              <w:highlight w:val="none"/>
              <w:lang w:val="en-US" w:eastAsia="zh-CN"/>
            </w:rPr>
            <w:t xml:space="preserve">投标</w:t>
          </w:r>
          <w:r>
            <w:rPr>
              <w:rFonts w:hint="eastAsia" w:ascii="宋体" w:hAnsi="宋体" w:cs="宋体"/>
              <w:b/>
              <w:bCs/>
              <w:color w:val="auto"/>
              <w:sz w:val="32"/>
              <w:szCs w:val="32"/>
              <w:highlight w:val="none"/>
            </w:rPr>
            <w:t xml:space="preserve">文件格式</w:t>
          </w:r>
          <w:r>
            <w:rPr>
              <w:b/>
              <w:bCs/>
              <w:color w:val="auto"/>
              <w:sz w:val="32"/>
              <w:szCs w:val="32"/>
            </w:rPr>
            <w:tab/>
          </w:r>
          <w:r>
            <w:rPr>
              <w:b/>
              <w:bCs/>
              <w:color w:val="auto"/>
              <w:sz w:val="32"/>
              <w:szCs w:val="32"/>
            </w:rPr>
            <w:fldChar w:fldCharType="begin"/>
          </w:r>
          <w:r>
            <w:rPr>
              <w:b/>
              <w:bCs/>
              <w:color w:val="auto"/>
              <w:sz w:val="32"/>
              <w:szCs w:val="32"/>
            </w:rPr>
            <w:instrText xml:space="preserve"> PAGEREF _Toc9022 \h </w:instrText>
          </w:r>
          <w:r>
            <w:rPr>
              <w:b/>
              <w:bCs/>
              <w:color w:val="auto"/>
              <w:sz w:val="32"/>
              <w:szCs w:val="32"/>
            </w:rPr>
            <w:fldChar w:fldCharType="separate"/>
          </w:r>
          <w:r>
            <w:rPr>
              <w:b/>
              <w:bCs/>
              <w:color w:val="auto"/>
              <w:sz w:val="32"/>
              <w:szCs w:val="32"/>
            </w:rPr>
            <w:t xml:space="preserve">66</w:t>
          </w:r>
          <w:r>
            <w:rPr>
              <w:b/>
              <w:bCs/>
              <w:color w:val="auto"/>
              <w:sz w:val="32"/>
              <w:szCs w:val="32"/>
            </w:rPr>
            <w:fldChar w:fldCharType="end"/>
          </w:r>
          <w:r>
            <w:rPr>
              <w:rFonts w:hint="eastAsia" w:ascii="宋体" w:hAnsi="宋体" w:cs="宋体"/>
              <w:b/>
              <w:bCs/>
              <w:color w:val="auto"/>
              <w:sz w:val="32"/>
              <w:szCs w:val="32"/>
              <w:highlight w:val="none"/>
            </w:rPr>
            <w:fldChar w:fldCharType="end"/>
          </w:r>
          <w:r/>
        </w:p>
        <w:p>
          <w:pPr>
            <w:spacing w:line="480" w:lineRule="auto"/>
            <w:rPr>
              <w:rFonts w:ascii="宋体" w:hAnsi="宋体" w:cs="宋体"/>
              <w:color w:val="auto"/>
              <w:highlight w:val="none"/>
            </w:rPr>
          </w:pPr>
          <w:r>
            <w:rPr>
              <w:rFonts w:hint="eastAsia" w:ascii="宋体" w:hAnsi="宋体" w:cs="宋体"/>
              <w:color w:val="auto"/>
              <w:highlight w:val="none"/>
            </w:rPr>
            <w:fldChar w:fldCharType="end"/>
          </w:r>
          <w:r/>
        </w:p>
      </w:sdtContent>
    </w:sdt>
    <w:p>
      <w:pPr>
        <w:rPr>
          <w:rFonts w:ascii="宋体" w:hAnsi="宋体" w:cs="宋体"/>
          <w:color w:val="auto"/>
          <w:highlight w:val="none"/>
        </w:rPr>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pPr>
      <w:r>
        <w:rPr>
          <w:rFonts w:ascii="宋体" w:hAnsi="宋体" w:cs="宋体"/>
          <w:color w:val="auto"/>
          <w:highlight w:val="none"/>
        </w:rPr>
      </w:r>
      <w:r/>
    </w:p>
    <w:p>
      <w:pPr>
        <w:pStyle w:val="1040"/>
        <w:numPr>
          <w:ilvl w:val="0"/>
          <w:numId w:val="2"/>
        </w:numPr>
        <w:ind w:firstLine="720"/>
        <w:jc w:val="center"/>
        <w:spacing w:before="75" w:beforeAutospacing="0" w:after="75" w:afterAutospacing="0" w:line="405" w:lineRule="atLeast"/>
        <w:widowControl/>
        <w:rPr>
          <w:rFonts w:ascii="宋体" w:hAnsi="宋体" w:cs="宋体"/>
          <w:b/>
          <w:bCs/>
          <w:color w:val="auto"/>
          <w:sz w:val="36"/>
          <w:highlight w:val="none"/>
        </w:rPr>
        <w:outlineLvl w:val="0"/>
      </w:pPr>
      <w:r/>
      <w:bookmarkStart w:id="1" w:name="_Toc9554"/>
      <w:r/>
      <w:bookmarkStart w:id="2" w:name="_Toc2816"/>
      <w:r>
        <w:rPr>
          <w:rFonts w:hint="eastAsia" w:ascii="宋体" w:hAnsi="宋体" w:cs="宋体"/>
          <w:b/>
          <w:bCs/>
          <w:color w:val="auto"/>
          <w:sz w:val="36"/>
          <w:highlight w:val="none"/>
          <w:lang w:val="en-US" w:eastAsia="zh-CN"/>
        </w:rPr>
        <w:t xml:space="preserve">招标</w:t>
      </w:r>
      <w:r>
        <w:rPr>
          <w:rFonts w:hint="eastAsia" w:ascii="宋体" w:hAnsi="宋体" w:cs="宋体"/>
          <w:b/>
          <w:bCs/>
          <w:color w:val="auto"/>
          <w:sz w:val="36"/>
          <w:highlight w:val="none"/>
        </w:rPr>
        <w:t xml:space="preserve">公告</w:t>
      </w:r>
      <w:bookmarkEnd w:id="1"/>
      <w:r/>
      <w:bookmarkEnd w:id="2"/>
      <w:r/>
      <w:r/>
    </w:p>
    <w:p>
      <w:pPr>
        <w:keepLines/>
        <w:keepNext/>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项目概况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2026年度望亭镇农村公路小修保养项目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获取采购文件，并于2026年5月13日13点30分（北京时间）前递交响应文件。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1.项目编号：JSZC-320507-SZRY-G2026-0004</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2.项目名称：2026年度望亭镇农村公路小修保养项目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4.采购预算：601.106537万元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5.最高限价：同采购预算</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6.采购需求：2026年度望亭镇辖区内农村公路等日常保养。具体内容及要求详见采购文件。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7.合同履行期限：1年。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1.一般资格条件要求：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（5）参加采购活动前三年内，在经营活动中没有重大违法记录；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根据《政府采购促进中小企业发展管理办法》的相关规定，本项目专门面向中小企业采购（投标单位必须为中小微企业或残疾人福利性单位或监狱企业，并在投标文件中提供相关声明函或证明文件，否则为无效投标）</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①企业资质：投标人具有路基路面养护乙级及以上资质；具备安全生产条件，并取得《安全生产许可证》；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负责人要求：拟投入本项目的项目负责人具有公路工程专业二级（或以上等级）注册建造师资格；具有交通行政主管部门核发的《公路水运工程施工企业主要负责人和安全生产管理人员安全生产考核合格证书》（B类证）或《公路水运工程施工单位主要负责人、项目负责人和专职安全生产管理人员安全生产考核合格证书》（B类证）；且项目负责人无在建工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其他要求：拟投入本项目的专职安全员1名，具有省级或以上交通行政主管部门核发的《公路水运工程施工企业主要负责人和安全生产管理人员安全生产考核合格证书》（C类证）或《公路水运工程施工单位主要负责人、项目负责人和专职安全生产管理人员安全生产考核合格证书》（C类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1.时间：自文件公告发布之日起5个工作日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插入CA证书登陆“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1.截止时间：2026年5月13日13点30分 （北京时间）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1.根据苏州市财政局《关于深入开展苏州市政府采购合同信用融资业务的通知》相关要求，本项目支持政府采购合同信用融资。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2.CA办理：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江苏省政府采购一体化平台“苏采云”系统（以下简称“苏采云”系统）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4"/>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3.制作电子投标（响应）文件：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电子投标（响应）文件制作完成后请于投标（响应）截止时间前成功上传，</w:t>
      </w:r>
      <w:r>
        <w:rPr>
          <w:rFonts w:ascii="SimSun" w:hAnsi="SimSun" w:eastAsia="SimSun" w:cs="SimSun"/>
          <w:b/>
          <w:color w:val="000000"/>
          <w:sz w:val="24"/>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4.线上参加开标（开启）会方式：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供应商登录“苏采云”系统，点击“开标大厅”，选择对应项目，点击进入不见面开标系统。本项目为不见面开标（开启）项目，开标阶段供应商在【解密环节】必须使用 CA证书解密电子（投标）响应文件</w:t>
      </w:r>
      <w:r>
        <w:rPr>
          <w:rFonts w:ascii="SimSun" w:hAnsi="SimSun" w:eastAsia="SimSun" w:cs="SimSun"/>
          <w:b/>
          <w:color w:val="000000"/>
          <w:sz w:val="24"/>
        </w:rPr>
        <w:t xml:space="preserve">，如在“苏采云”系统规定的时间内未能成功解密的视为放弃参与本项目，投标无效。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请供应商确保电脑、系统及其他设备（视频输入输出设备等）无误，且开启直至项目结束</w:t>
      </w:r>
      <w:r>
        <w:rPr>
          <w:rFonts w:ascii="SimSun" w:hAnsi="SimSun" w:eastAsia="SimSun" w:cs="SimSun"/>
          <w:b/>
          <w:color w:val="000000"/>
          <w:sz w:val="24"/>
        </w:rPr>
        <w:t xml:space="preserve">始终保持“苏采云”系统不见面开标大厅在线状态，并按要求在规定时间内进行响应。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5.未依照采购公告要求获取采购文件的供应商，视为未参加该项政府采购活动，不具备对该政府采购项目提出质疑的法定权利。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本项目获取采购文件截止日期之后仍可以下载采购文件，但截止日期之后下载的采购文件，视为非有效方式且不作为供应商权益受到损害的证明材料和依据。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6.更正（补充）公告及附件的获取：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7.技术支持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电子签章技术咨询服务电话：025-83633811、025-83633812、15380932027、15371015030；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“苏采云”平台技术咨询电话：0519-86722802、13914088964、18261002950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智能客服：登录苏采云系统后，联系系统右下方智能客服图标进行咨询。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8.本次采购的相关信息刊登在苏州政府采购网、江苏政府采购网、中国政府采购网上发布，成交公告亦是刊登在此媒体，敬请各供应商注意。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9.政府采购监管处电话：0512-67591005、0512-67591006。</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称：苏州市相城区望亭镇人民政府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址：苏州市相城区御亭路210号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联系人：俞苏强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联系电话：0512-66706696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名称：苏州润禹工程咨询管理有限公司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址：苏州市吴中区重楼路9号10楼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联系人：姚怡君、胡菁菁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联系方式：0512-65857193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项目联系人：姚怡君、胡菁菁</w:t>
      </w:r>
      <w:r/>
    </w:p>
    <w:p>
      <w:pPr>
        <w:ind w:firstLine="480"/>
        <w:spacing w:line="440" w:lineRule="exact"/>
        <w:widowControl/>
        <w:rPr>
          <w:rFonts w:ascii="宋体" w:hAnsi="宋体" w:cs="宋体"/>
          <w:color w:val="auto"/>
          <w:sz w:val="24"/>
          <w:szCs w:val="24"/>
          <w:highlight w:val="none"/>
        </w:rPr>
        <w:sectPr>
          <w:footnotePr/>
          <w:endnotePr/>
          <w:type w:val="nextPage"/>
          <w:pgSz w:w="11906" w:h="16838" w:orient="portrait"/>
          <w:pgMar w:top="1247" w:right="1247" w:bottom="1247" w:left="1247" w:header="851" w:footer="992" w:gutter="0"/>
          <w:cols w:num="1" w:sep="0" w:space="1701" w:equalWidth="1"/>
          <w:docGrid w:linePitch="360"/>
        </w:sectPr>
      </w:pPr>
      <w:r>
        <w:rPr>
          <w:rFonts w:ascii="SimSun" w:hAnsi="SimSun" w:eastAsia="SimSun" w:cs="SimSun"/>
          <w:color w:val="000000"/>
          <w:sz w:val="24"/>
        </w:rPr>
        <w:t xml:space="preserve">电话：0512-65857193</w:t>
      </w:r>
      <w:r/>
    </w:p>
    <w:p>
      <w:pPr>
        <w:jc w:val="center"/>
        <w:spacing w:line="440" w:lineRule="exact"/>
        <w:tabs>
          <w:tab w:val="left" w:pos="8930" w:leader="none"/>
          <w:tab w:val="left" w:pos="9306" w:leader="none"/>
        </w:tabs>
        <w:rPr>
          <w:rFonts w:ascii="宋体" w:hAnsi="宋体" w:cs="宋体"/>
          <w:color w:val="auto"/>
          <w:sz w:val="24"/>
          <w:highlight w:val="none"/>
        </w:rPr>
        <w:outlineLvl w:val="0"/>
      </w:pPr>
      <w:r/>
      <w:bookmarkStart w:id="31" w:name="_Toc27522"/>
      <w:r>
        <w:rPr>
          <w:rStyle w:val="1045"/>
          <w:rFonts w:hint="eastAsia" w:ascii="宋体" w:hAnsi="宋体" w:cs="宋体"/>
          <w:color w:val="auto"/>
          <w:sz w:val="36"/>
          <w:szCs w:val="36"/>
          <w:highlight w:val="none"/>
        </w:rPr>
        <w:t xml:space="preserve">第二章 </w:t>
      </w:r>
      <w:r>
        <w:rPr>
          <w:rStyle w:val="1045"/>
          <w:rFonts w:hint="eastAsia" w:ascii="宋体" w:hAnsi="宋体" w:cs="宋体"/>
          <w:color w:val="auto"/>
          <w:sz w:val="36"/>
          <w:szCs w:val="36"/>
          <w:highlight w:val="none"/>
          <w:lang w:val="en-US" w:eastAsia="zh-CN"/>
        </w:rPr>
        <w:t xml:space="preserve">投标人</w:t>
      </w:r>
      <w:r>
        <w:rPr>
          <w:rStyle w:val="1045"/>
          <w:rFonts w:hint="eastAsia" w:ascii="宋体" w:hAnsi="宋体" w:cs="宋体"/>
          <w:color w:val="auto"/>
          <w:sz w:val="36"/>
          <w:szCs w:val="36"/>
          <w:highlight w:val="none"/>
        </w:rPr>
        <w:t xml:space="preserve">须知</w:t>
      </w:r>
      <w:bookmarkEnd w:id="31"/>
      <w:r/>
      <w:r/>
    </w:p>
    <w:p>
      <w:pPr>
        <w:jc w:val="center"/>
        <w:spacing w:line="440" w:lineRule="exact"/>
        <w:tabs>
          <w:tab w:val="left" w:pos="8930" w:leader="none"/>
          <w:tab w:val="left" w:pos="9306"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jc w:val="center"/>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8"/>
          <w:szCs w:val="28"/>
          <w:highlight w:val="none"/>
          <w:lang w:val="en-US" w:eastAsia="zh-CN"/>
        </w:rPr>
        <w:t xml:space="preserve">投标人须知前附表</w:t>
      </w:r>
      <w:r/>
    </w:p>
    <w:p>
      <w:pPr>
        <w:jc w:val="center"/>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t xml:space="preserve">本</w:t>
      </w:r>
      <w:r>
        <w:rPr>
          <w:rFonts w:hint="eastAsia" w:ascii="Microsoft New Tai Lue" w:hAnsi="Microsoft New Tai Lue" w:cs="Microsoft New Tai Lue"/>
          <w:color w:val="auto"/>
          <w:sz w:val="24"/>
          <w:szCs w:val="24"/>
          <w:highlight w:val="none"/>
        </w:rPr>
        <w:t xml:space="preserve">表</w:t>
      </w:r>
      <w:r>
        <w:rPr>
          <w:rFonts w:ascii="Microsoft New Tai Lue" w:hAnsi="Microsoft New Tai Lue" w:cs="Microsoft New Tai Lue"/>
          <w:color w:val="auto"/>
          <w:sz w:val="24"/>
          <w:szCs w:val="24"/>
          <w:highlight w:val="none"/>
        </w:rPr>
        <w:t xml:space="preserve">是对《</w:t>
      </w:r>
      <w:r>
        <w:rPr>
          <w:rFonts w:hint="eastAsia" w:ascii="Microsoft New Tai Lue" w:hAnsi="Microsoft New Tai Lue" w:cs="Microsoft New Tai Lue"/>
          <w:color w:val="auto"/>
          <w:sz w:val="24"/>
          <w:szCs w:val="24"/>
          <w:highlight w:val="none"/>
          <w:lang w:val="en-US" w:eastAsia="zh-CN"/>
        </w:rPr>
        <w:t xml:space="preserve">投标人</w:t>
      </w:r>
      <w:r>
        <w:rPr>
          <w:rFonts w:ascii="Microsoft New Tai Lue" w:hAnsi="Microsoft New Tai Lue" w:cs="Microsoft New Tai Lue"/>
          <w:color w:val="auto"/>
          <w:sz w:val="24"/>
          <w:szCs w:val="24"/>
          <w:highlight w:val="none"/>
        </w:rPr>
        <w:t xml:space="preserve">须知》正文的具体补充和修改，如有矛盾，以本《前附表》为准。</w:t>
      </w:r>
      <w:r/>
    </w:p>
    <w:p>
      <w:pPr>
        <w:spacing w:line="440" w:lineRule="exact"/>
        <w:tabs>
          <w:tab w:val="left" w:pos="8930" w:leader="none"/>
          <w:tab w:val="left" w:pos="9306" w:leader="none"/>
        </w:tabs>
        <w:rPr>
          <w:rFonts w:hint="eastAsia" w:ascii="宋体" w:hAnsi="宋体" w:cs="宋体"/>
          <w:b/>
          <w:bCs/>
          <w:color w:val="auto"/>
          <w:sz w:val="24"/>
          <w:szCs w:val="24"/>
          <w:highlight w:val="none"/>
        </w:rPr>
      </w:pPr>
      <w:r>
        <w:rPr>
          <w:rFonts w:hint="eastAsia" w:ascii="Microsoft New Tai Lue" w:hAnsi="Microsoft New Tai Lue" w:cs="Microsoft New Tai Lue"/>
          <w:color w:val="auto"/>
          <w:sz w:val="24"/>
          <w:szCs w:val="24"/>
          <w:highlight w:val="none"/>
        </w:rPr>
        <w:t xml:space="preserve">标记“</w:t>
      </w:r>
      <w:r>
        <w:rPr>
          <w:rFonts w:hint="eastAsia"/>
          <w:color w:val="auto"/>
          <w:spacing w:val="2"/>
          <w:highlight w:val="none"/>
          <w:lang w:eastAsia="zh-CN"/>
        </w:rPr>
        <w:t xml:space="preserve">☑</w:t>
      </w:r>
      <w:r>
        <w:rPr>
          <w:rFonts w:hint="eastAsia" w:ascii="Microsoft New Tai Lue" w:hAnsi="Microsoft New Tai Lue" w:cs="Microsoft New Tai Lue"/>
          <w:color w:val="auto"/>
          <w:sz w:val="24"/>
          <w:szCs w:val="24"/>
          <w:highlight w:val="none"/>
        </w:rPr>
        <w:t xml:space="preserve">”的选项意为适用于本项目，标记“</w:t>
      </w:r>
      <w:r>
        <w:rPr>
          <w:rFonts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rPr>
        <w:t xml:space="preserve">”的选项意为不适用于本项目。</w:t>
      </w:r>
      <w:r/>
    </w:p>
    <w:tbl>
      <w:tblPr>
        <w:tblStyle w:val="827"/>
        <w:tblW w:w="5436" w:type="pct"/>
        <w:tblInd w:w="-408" w:type="dxa"/>
        <w:tblLayout w:type="autofit"/>
        <w:tblCellMar>
          <w:left w:w="108" w:type="dxa"/>
          <w:top w:w="0" w:type="dxa"/>
          <w:right w:w="108" w:type="dxa"/>
          <w:bottom w:w="0" w:type="dxa"/>
        </w:tblCellMar>
        <w:tblLook w:val="04A0" w:firstRow="1" w:lastRow="0" w:firstColumn="1" w:lastColumn="0" w:noHBand="0" w:noVBand="1"/>
      </w:tblPr>
      <w:tblGrid>
        <w:gridCol w:w="773"/>
        <w:gridCol w:w="3126"/>
        <w:gridCol w:w="6569"/>
      </w:tblGrid>
      <w:tr>
        <w:trPr>
          <w:trHeight w:val="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条款名称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内               容</w:t>
            </w:r>
            <w:r/>
          </w:p>
        </w:tc>
      </w:tr>
      <w:tr>
        <w:trP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highlight w:val="none"/>
              </w:rPr>
              <w:t xml:space="preserve">采购人</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苏州市相城区望亭镇人民政府</w:t>
            </w:r>
            <w:r/>
          </w:p>
          <w:p>
            <w:pPr>
              <w:ind w:firstLine="240"/>
              <w:jc w:val="left"/>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苏州市相城区御亭路210号 </w:t>
            </w:r>
            <w:r/>
          </w:p>
          <w:p>
            <w:pPr>
              <w:ind w:firstLine="240"/>
              <w:jc w:val="left"/>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联系人：俞苏强</w:t>
            </w:r>
            <w:r/>
          </w:p>
          <w:p>
            <w:pPr>
              <w:ind w:firstLine="240"/>
              <w:jc w:val="left"/>
              <w:spacing w:line="440" w:lineRule="exact"/>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0512-66706696</w:t>
            </w:r>
            <w:r/>
          </w:p>
        </w:tc>
      </w:tr>
      <w:tr>
        <w:trP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ascii="宋体" w:hAnsi="宋体" w:eastAsia="宋体" w:cs="宋体"/>
                <w:color w:val="auto"/>
                <w:sz w:val="24"/>
                <w:szCs w:val="22"/>
                <w:highlight w:val="none"/>
                <w:lang w:val="en-US" w:eastAsia="zh-CN" w:bidi="ar-SA"/>
              </w:rPr>
            </w:pPr>
            <w:r>
              <w:rPr>
                <w:rFonts w:hint="eastAsia" w:ascii="宋体" w:hAnsi="宋体" w:cs="宋体"/>
                <w:color w:val="auto"/>
                <w:sz w:val="24"/>
                <w:highlight w:val="none"/>
              </w:rPr>
              <w:t xml:space="preserve">采购代理机构名称及地址</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eastAsia="宋体" w:cs="宋体"/>
                <w:color w:val="auto"/>
                <w:sz w:val="24"/>
                <w:highlight w:val="none"/>
              </w:rPr>
              <w:t xml:space="preserve">苏州润禹工程咨询管理有限公司</w:t>
            </w:r>
            <w:r/>
          </w:p>
          <w:p>
            <w:pPr>
              <w:ind w:firstLine="240"/>
              <w:jc w:val="left"/>
              <w:spacing w:line="440" w:lineRule="exact"/>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val="en-US" w:eastAsia="zh-CN"/>
              </w:rPr>
              <w:t xml:space="preserve">苏州市吴中区重楼路9号10楼</w:t>
            </w:r>
            <w:r/>
          </w:p>
          <w:p>
            <w:pPr>
              <w:ind w:firstLine="24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联系人：姚怡君、胡菁菁</w:t>
            </w:r>
            <w:r/>
          </w:p>
          <w:p>
            <w:pPr>
              <w:ind w:firstLine="240"/>
              <w:jc w:val="left"/>
              <w:spacing w:line="440" w:lineRule="exact"/>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highlight w:val="none"/>
              </w:rPr>
              <w:t xml:space="preserve">联系电话：0512-65857193</w:t>
            </w:r>
            <w:r/>
          </w:p>
        </w:tc>
      </w:tr>
      <w:tr>
        <w:trPr>
          <w:trHeight w:val="9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及编号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项目名称：</w:t>
            </w:r>
            <w:r>
              <w:rPr>
                <w:rFonts w:hint="eastAsia" w:ascii="宋体" w:hAnsi="宋体" w:cs="宋体"/>
                <w:color w:val="auto"/>
                <w:sz w:val="24"/>
                <w:highlight w:val="none"/>
                <w:lang w:eastAsia="zh-CN"/>
              </w:rPr>
              <w:t xml:space="preserve">2026年度望亭镇农村公路小修保养项目</w:t>
            </w:r>
            <w:r/>
          </w:p>
          <w:p>
            <w:pPr>
              <w:ind w:firstLine="240"/>
              <w:jc w:val="left"/>
              <w:spacing w:line="440" w:lineRule="exact"/>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highlight w:val="none"/>
                <w:lang w:val="en-US" w:eastAsia="zh-CN"/>
              </w:rPr>
              <w:t xml:space="preserve">项目编号：</w:t>
            </w:r>
            <w:r>
              <w:rPr>
                <w:rFonts w:hint="eastAsia" w:ascii="宋体" w:hAnsi="宋体" w:cs="宋体"/>
                <w:color w:val="auto"/>
                <w:sz w:val="24"/>
                <w:highlight w:val="none"/>
                <w:lang w:eastAsia="zh-CN"/>
              </w:rPr>
              <w:t xml:space="preserve">JSZC-320507-SZRY-G2026-0003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采购方式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公开招标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highlight w:val="none"/>
              </w:rPr>
              <w:t xml:space="preserve">采购预算</w:t>
            </w:r>
            <w:r>
              <w:rPr>
                <w:rFonts w:hint="eastAsia" w:ascii="宋体" w:hAnsi="宋体" w:cs="宋体"/>
                <w:color w:val="auto"/>
                <w:sz w:val="24"/>
                <w:highlight w:val="none"/>
                <w:lang w:val="en-US" w:eastAsia="zh-CN"/>
              </w:rPr>
              <w:t xml:space="preserve">及最高限价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lang w:val="en-US" w:eastAsia="zh-CN"/>
              </w:rPr>
              <w:t xml:space="preserve">601.106537</w:t>
            </w:r>
            <w:r>
              <w:rPr>
                <w:rFonts w:hint="eastAsia" w:ascii="宋体" w:hAnsi="宋体" w:cs="宋体"/>
                <w:color w:val="auto"/>
                <w:sz w:val="24"/>
                <w:szCs w:val="24"/>
                <w:highlight w:val="none"/>
              </w:rPr>
              <w:t xml:space="preserve">万元</w:t>
            </w:r>
            <w:r/>
          </w:p>
          <w:p>
            <w:pPr>
              <w:ind w:firstLine="240"/>
              <w:jc w:val="left"/>
              <w:spacing w:line="440" w:lineRule="exact"/>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同采购预算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highlight w:val="none"/>
              </w:rPr>
              <w:t xml:space="preserve">获取</w:t>
            </w:r>
            <w:r>
              <w:rPr>
                <w:rFonts w:hint="eastAsia" w:ascii="宋体" w:hAnsi="宋体" w:cs="宋体"/>
                <w:color w:val="auto"/>
                <w:sz w:val="24"/>
                <w:highlight w:val="none"/>
                <w:lang w:val="en-US" w:eastAsia="zh-CN"/>
              </w:rPr>
              <w:t xml:space="preserve">中招标</w:t>
            </w:r>
            <w:r>
              <w:rPr>
                <w:rFonts w:hint="eastAsia" w:ascii="宋体" w:hAnsi="宋体" w:cs="宋体"/>
                <w:color w:val="auto"/>
                <w:sz w:val="24"/>
                <w:highlight w:val="none"/>
              </w:rPr>
              <w:t xml:space="preserve">文件时间</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highlight w:val="none"/>
                <w:lang w:val="en-US" w:eastAsia="zh-CN"/>
              </w:rPr>
              <w:t xml:space="preserve">自文件公告发布之日起5个工作日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保证金</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不收取</w:t>
            </w:r>
            <w:r/>
          </w:p>
          <w:p>
            <w:pPr>
              <w:ind w:firstLine="240"/>
              <w:jc w:val="left"/>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收取</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保证金金额：</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递交截止时间（到账时间）：同</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截止时间，</w:t>
            </w:r>
            <w:r>
              <w:rPr>
                <w:rFonts w:hint="eastAsia" w:ascii="宋体" w:hAnsi="宋体" w:cs="宋体"/>
                <w:color w:val="auto"/>
                <w:sz w:val="24"/>
                <w:highlight w:val="none"/>
                <w:lang w:val="zh-CN"/>
              </w:rPr>
              <w:t xml:space="preserve">逾期交纳的按无效投标处理。</w:t>
            </w:r>
            <w:r/>
          </w:p>
          <w:p>
            <w:pPr>
              <w:ind w:firstLine="24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保证金的形式：现金、银行本票、银行汇票、转账、银行保函、保险保函</w:t>
            </w:r>
            <w:r>
              <w:rPr>
                <w:rFonts w:hint="eastAsia" w:ascii="宋体" w:hAnsi="宋体" w:cs="宋体"/>
                <w:color w:val="auto"/>
                <w:sz w:val="24"/>
                <w:highlight w:val="none"/>
                <w:lang w:eastAsia="zh-CN"/>
              </w:rPr>
              <w:t xml:space="preserve">等</w:t>
            </w:r>
            <w:r>
              <w:rPr>
                <w:rFonts w:hint="eastAsia" w:ascii="宋体" w:hAnsi="宋体" w:cs="宋体"/>
                <w:color w:val="auto"/>
                <w:sz w:val="24"/>
                <w:highlight w:val="none"/>
              </w:rPr>
              <w:t xml:space="preserve">。</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保证金交纳</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户 名：苏州润禹工程咨询管理有限公司</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银行账号：695739158</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开户银行：中国民生银行苏州木渎支行</w:t>
            </w:r>
            <w:r/>
          </w:p>
          <w:p>
            <w:pPr>
              <w:ind w:firstLine="240"/>
              <w:jc w:val="left"/>
              <w:spacing w:line="440" w:lineRule="exact"/>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highlight w:val="none"/>
              </w:rPr>
              <w:t xml:space="preserve">注：保证金的交、退都必须通过投标人基本存款账户，凡不是从其基本账户</w:t>
            </w:r>
            <w:r>
              <w:rPr>
                <w:rFonts w:hint="eastAsia" w:ascii="宋体" w:hAnsi="宋体" w:cs="宋体"/>
                <w:color w:val="auto"/>
                <w:sz w:val="24"/>
                <w:highlight w:val="none"/>
                <w:lang w:eastAsia="zh-CN"/>
              </w:rPr>
              <w:t xml:space="preserve">缴纳</w:t>
            </w:r>
            <w:r>
              <w:rPr>
                <w:rFonts w:hint="eastAsia" w:ascii="宋体" w:hAnsi="宋体" w:cs="宋体"/>
                <w:color w:val="auto"/>
                <w:sz w:val="24"/>
                <w:highlight w:val="none"/>
              </w:rPr>
              <w:t xml:space="preserve">的投标保证金，一律不予认可。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有效期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highlight w:val="none"/>
              </w:rPr>
              <w:t xml:space="preserve">自提交</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文件的截止之日起</w:t>
            </w:r>
            <w:r>
              <w:rPr>
                <w:rFonts w:hint="eastAsia" w:ascii="宋体" w:hAnsi="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en-US" w:eastAsia="zh-CN"/>
              </w:rPr>
              <w:t xml:space="preserve">0</w:t>
            </w:r>
            <w:r>
              <w:rPr>
                <w:rFonts w:hint="eastAsia" w:ascii="宋体" w:hAnsi="宋体" w:eastAsia="宋体" w:cs="宋体"/>
                <w:color w:val="auto"/>
                <w:sz w:val="24"/>
                <w:highlight w:val="none"/>
              </w:rPr>
              <w:t xml:space="preserve">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highlight w:val="none"/>
                <w:lang w:val="en-US" w:eastAsia="zh-CN"/>
              </w:rPr>
              <w:t xml:space="preserve">报价形式</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总价   □下浮率</w:t>
            </w:r>
            <w:r/>
          </w:p>
        </w:tc>
      </w:tr>
      <w:tr>
        <w:trPr>
          <w:trHeight w:val="21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现场考察及答疑会</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不组织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不召开</w:t>
            </w:r>
            <w:r/>
          </w:p>
          <w:p>
            <w:pPr>
              <w:ind w:firstLine="240"/>
              <w:jc w:val="both"/>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□组织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召开</w:t>
            </w:r>
            <w:r/>
          </w:p>
          <w:p>
            <w:pPr>
              <w:ind w:firstLine="240"/>
              <w:jc w:val="both"/>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w:t>
            </w:r>
            <w:r/>
          </w:p>
          <w:p>
            <w:pPr>
              <w:ind w:firstLine="240"/>
              <w:jc w:val="both"/>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w:t>
            </w:r>
            <w:r/>
          </w:p>
          <w:p>
            <w:pPr>
              <w:ind w:firstLine="240"/>
              <w:jc w:val="both"/>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联系方式：</w:t>
            </w:r>
            <w:r>
              <w:rPr>
                <w:rFonts w:hint="eastAsia" w:ascii="宋体" w:hAnsi="宋体" w:eastAsia="宋体" w:cs="宋体"/>
                <w:color w:val="auto"/>
                <w:sz w:val="24"/>
                <w:highlight w:val="none"/>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联合体投标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w:t>
            </w:r>
            <w:r>
              <w:rPr>
                <w:rFonts w:hint="eastAsia" w:ascii="宋体" w:hAnsi="宋体" w:eastAsia="宋体" w:cs="宋体"/>
                <w:color w:val="auto"/>
                <w:sz w:val="24"/>
                <w:highlight w:val="none"/>
                <w:lang w:val="en-US" w:eastAsia="zh-CN"/>
              </w:rPr>
              <w:t xml:space="preserve">接受</w:t>
            </w:r>
            <w:r>
              <w:rPr>
                <w:rFonts w:hint="eastAsia" w:ascii="宋体" w:hAnsi="宋体" w:eastAsia="宋体" w:cs="宋体"/>
                <w:color w:val="auto"/>
                <w:sz w:val="24"/>
                <w:highlight w:val="none"/>
              </w:rPr>
              <w:t xml:space="preserve">。</w:t>
            </w:r>
            <w:r/>
          </w:p>
          <w:p>
            <w:pPr>
              <w:ind w:firstLine="240"/>
              <w:jc w:val="both"/>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接受</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联合体要求：</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分包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☑不允许。</w:t>
            </w:r>
            <w:r/>
          </w:p>
          <w:p>
            <w:pPr>
              <w:ind w:firstLine="240"/>
              <w:jc w:val="both"/>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□允许，具体要求：</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本项目采用网上投标电子招投标。</w:t>
            </w:r>
            <w:r>
              <w:rPr>
                <w:rFonts w:hint="eastAsia" w:ascii="宋体" w:hAnsi="宋体" w:cs="宋体"/>
                <w:color w:val="auto"/>
                <w:sz w:val="24"/>
                <w:highlight w:val="none"/>
                <w:lang w:val="en-US" w:eastAsia="zh-CN"/>
              </w:rPr>
              <w:t xml:space="preserve">中标</w:t>
            </w:r>
            <w:r>
              <w:rPr>
                <w:rFonts w:hint="eastAsia" w:ascii="宋体" w:hAnsi="宋体" w:eastAsia="宋体" w:cs="宋体"/>
                <w:color w:val="auto"/>
                <w:sz w:val="24"/>
                <w:highlight w:val="none"/>
                <w:lang w:val="en-US" w:eastAsia="zh-CN"/>
              </w:rPr>
              <w:t xml:space="preserve">后7个工作日内，</w:t>
            </w:r>
            <w:r>
              <w:rPr>
                <w:rFonts w:hint="eastAsia" w:ascii="宋体" w:hAnsi="宋体" w:cs="宋体"/>
                <w:color w:val="auto"/>
                <w:sz w:val="24"/>
                <w:highlight w:val="none"/>
                <w:lang w:val="en-US" w:eastAsia="zh-CN"/>
              </w:rPr>
              <w:t xml:space="preserve">中标</w:t>
            </w:r>
            <w:r>
              <w:rPr>
                <w:rFonts w:hint="eastAsia" w:ascii="宋体" w:hAnsi="宋体" w:eastAsia="宋体" w:cs="宋体"/>
                <w:color w:val="auto"/>
                <w:sz w:val="24"/>
                <w:highlight w:val="none"/>
                <w:lang w:val="en-US" w:eastAsia="zh-CN"/>
              </w:rPr>
              <w:t xml:space="preserve">单位向招标代理机构提供与电子</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lang w:val="en-US" w:eastAsia="zh-CN"/>
              </w:rPr>
              <w:t xml:space="preserve">文件内容一致的纸质响应文件3份。</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w:t>
            </w:r>
            <w:r>
              <w:rPr>
                <w:rFonts w:hint="eastAsia" w:ascii="宋体" w:hAnsi="宋体" w:eastAsia="宋体" w:cs="宋体"/>
                <w:color w:val="auto"/>
                <w:sz w:val="24"/>
                <w:highlight w:val="none"/>
              </w:rPr>
              <w:t xml:space="preserve">提交（上传）截止时间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截止时间：</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月</w:t>
            </w:r>
            <w:r>
              <w:rPr>
                <w:rFonts w:hint="eastAsia" w:ascii="宋体" w:hAnsi="宋体" w:cs="宋体"/>
                <w:color w:val="auto"/>
                <w:sz w:val="24"/>
                <w:highlight w:val="white"/>
                <w:lang w:val="en-US" w:eastAsia="zh-CN"/>
              </w:rPr>
              <w:t xml:space="preserve">13</w:t>
            </w:r>
            <w:r>
              <w:rPr>
                <w:rFonts w:hint="eastAsia" w:ascii="宋体" w:hAnsi="宋体" w:cs="宋体"/>
                <w:color w:val="auto"/>
                <w:sz w:val="24"/>
                <w:highlight w:val="white"/>
              </w:rPr>
              <w:t xml:space="preserve">日</w:t>
            </w:r>
            <w:r>
              <w:rPr>
                <w:rFonts w:hint="eastAsia" w:ascii="宋体" w:hAnsi="宋体" w:cs="宋体"/>
                <w:color w:val="auto"/>
                <w:sz w:val="24"/>
                <w:highlight w:val="white"/>
              </w:rPr>
              <w:t xml:space="preserve">13</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w:t>
            </w:r>
            <w:r>
              <w:rPr>
                <w:rFonts w:hint="eastAsia" w:ascii="宋体" w:hAnsi="宋体" w:cs="宋体"/>
                <w:color w:val="auto"/>
                <w:sz w:val="24"/>
                <w:highlight w:val="none"/>
              </w:rPr>
              <w:t xml:space="preserve">（北京时间） </w:t>
            </w:r>
            <w:r/>
          </w:p>
          <w:p>
            <w:pPr>
              <w:ind w:firstLine="240"/>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文件必须在截止时间前完成提交（上传），逾期提交（上传）的</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文件恕不接受</w:t>
            </w:r>
            <w:r>
              <w:rPr>
                <w:rFonts w:hint="eastAsia" w:ascii="宋体" w:hAnsi="宋体" w:cs="宋体"/>
                <w:color w:val="auto"/>
                <w:sz w:val="24"/>
                <w:highlight w:val="none"/>
                <w:lang w:eastAsia="zh-CN"/>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开标时间、地点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时间：</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月</w:t>
            </w:r>
            <w:r>
              <w:rPr>
                <w:rFonts w:hint="eastAsia" w:ascii="宋体" w:hAnsi="宋体" w:cs="宋体"/>
                <w:color w:val="auto"/>
                <w:sz w:val="24"/>
                <w:highlight w:val="white"/>
                <w:lang w:val="en-US" w:eastAsia="zh-CN"/>
              </w:rPr>
              <w:t xml:space="preserve">13</w:t>
            </w:r>
            <w:r>
              <w:rPr>
                <w:rFonts w:hint="eastAsia" w:ascii="宋体" w:hAnsi="宋体" w:cs="宋体"/>
                <w:color w:val="auto"/>
                <w:sz w:val="24"/>
                <w:highlight w:val="white"/>
              </w:rPr>
              <w:t xml:space="preserve">日</w:t>
            </w:r>
            <w:r>
              <w:rPr>
                <w:rFonts w:hint="eastAsia" w:ascii="宋体" w:hAnsi="宋体" w:cs="宋体"/>
                <w:color w:val="auto"/>
                <w:sz w:val="24"/>
                <w:highlight w:val="white"/>
              </w:rPr>
              <w:t xml:space="preserve">13</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w:t>
            </w:r>
            <w:r>
              <w:rPr>
                <w:rFonts w:hint="eastAsia" w:ascii="宋体" w:hAnsi="宋体" w:eastAsia="宋体" w:cs="宋体"/>
                <w:color w:val="auto"/>
                <w:sz w:val="24"/>
                <w:highlight w:val="none"/>
                <w:lang w:val="en-US" w:eastAsia="zh-CN"/>
              </w:rPr>
              <w:t xml:space="preserve">（北京时间）</w:t>
            </w:r>
            <w:r/>
          </w:p>
          <w:p>
            <w:pPr>
              <w:ind w:firstLine="240"/>
              <w:jc w:val="left"/>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地点：“苏采云”系统（</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"http://jszfcg.jsczt.cn/"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http://jszfcg.jsczt.cn/</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w:t>
            </w:r>
            <w:r/>
          </w:p>
          <w:p>
            <w:pPr>
              <w:ind w:firstLine="241"/>
              <w:jc w:val="left"/>
              <w:spacing w:line="440" w:lineRule="exact"/>
              <w:rPr>
                <w:rFonts w:hint="eastAsia" w:ascii="宋体" w:hAnsi="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本项目为不见面</w:t>
            </w:r>
            <w:r>
              <w:rPr>
                <w:rFonts w:hint="eastAsia" w:ascii="宋体" w:hAnsi="宋体" w:cs="宋体"/>
                <w:b/>
                <w:bCs/>
                <w:color w:val="auto"/>
                <w:sz w:val="24"/>
                <w:highlight w:val="none"/>
                <w:lang w:val="en-US" w:eastAsia="zh-CN"/>
              </w:rPr>
              <w:t xml:space="preserve">开标</w:t>
            </w:r>
            <w:r>
              <w:rPr>
                <w:rFonts w:hint="eastAsia" w:ascii="宋体" w:hAnsi="宋体" w:eastAsia="宋体" w:cs="宋体"/>
                <w:b/>
                <w:bCs/>
                <w:color w:val="auto"/>
                <w:sz w:val="24"/>
                <w:highlight w:val="none"/>
                <w:lang w:val="en-US" w:eastAsia="zh-CN"/>
              </w:rPr>
              <w:t xml:space="preserve">项目，开启阶段供应商在【供应商解密】环节必须使用 CA证书解密电子响应文件，如在系统规定的解密时间（响应文件提交截止时间后30分钟）内未能完成解密的视为放弃参与本项目。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评标</w:t>
            </w: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评标</w:t>
            </w:r>
            <w:r>
              <w:rPr>
                <w:rFonts w:hint="eastAsia" w:ascii="宋体" w:hAnsi="宋体" w:cs="宋体"/>
                <w:color w:val="auto"/>
                <w:sz w:val="24"/>
                <w:highlight w:val="none"/>
              </w:rPr>
              <w:t xml:space="preserve">时间：</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月</w:t>
            </w:r>
            <w:r>
              <w:rPr>
                <w:rFonts w:hint="eastAsia" w:ascii="宋体" w:hAnsi="宋体" w:cs="宋体"/>
                <w:color w:val="auto"/>
                <w:sz w:val="24"/>
                <w:highlight w:val="white"/>
                <w:lang w:val="en-US" w:eastAsia="zh-CN"/>
              </w:rPr>
              <w:t xml:space="preserve">13</w:t>
            </w:r>
            <w:r>
              <w:rPr>
                <w:rFonts w:hint="eastAsia" w:ascii="宋体" w:hAnsi="宋体" w:cs="宋体"/>
                <w:color w:val="auto"/>
                <w:sz w:val="24"/>
                <w:highlight w:val="white"/>
              </w:rPr>
              <w:t xml:space="preserve">日</w:t>
            </w:r>
            <w:r>
              <w:rPr>
                <w:rFonts w:hint="eastAsia" w:ascii="宋体" w:hAnsi="宋体" w:cs="宋体"/>
                <w:color w:val="auto"/>
                <w:sz w:val="24"/>
                <w:highlight w:val="white"/>
              </w:rPr>
              <w:t xml:space="preserve">13</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w:t>
            </w:r>
            <w:r>
              <w:rPr>
                <w:rFonts w:hint="eastAsia" w:ascii="宋体" w:hAnsi="宋体" w:cs="宋体"/>
                <w:color w:val="auto"/>
                <w:sz w:val="24"/>
                <w:highlight w:val="none"/>
              </w:rPr>
              <w:t xml:space="preserve">（北京时间）</w:t>
            </w:r>
            <w:r/>
          </w:p>
          <w:p>
            <w:pPr>
              <w:ind w:firstLine="240"/>
              <w:jc w:val="left"/>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评标</w:t>
            </w:r>
            <w:r>
              <w:rPr>
                <w:rFonts w:hint="eastAsia" w:ascii="宋体" w:hAnsi="宋体" w:cs="宋体"/>
                <w:color w:val="auto"/>
                <w:sz w:val="24"/>
                <w:highlight w:val="none"/>
              </w:rPr>
              <w:t xml:space="preserve">地点：</w:t>
            </w:r>
            <w:r>
              <w:rPr>
                <w:rFonts w:hint="eastAsia" w:ascii="宋体" w:hAnsi="宋体"/>
                <w:color w:val="auto"/>
                <w:sz w:val="24"/>
                <w:szCs w:val="24"/>
                <w:highlight w:val="none"/>
              </w:rPr>
              <w:t xml:space="preserve">苏州市高新区邓尉路105号狮山科技馆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楼（具体开标室见服务大厅显示屏）</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评标委员会成员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jc w:val="left"/>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5人及以上单数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评标办法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jc w:val="left"/>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综合评分法</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☑不提供。</w:t>
            </w:r>
            <w:r/>
          </w:p>
          <w:p>
            <w:pPr>
              <w:ind w:firstLine="240"/>
              <w:jc w:val="left"/>
              <w:spacing w:line="440" w:lineRule="exact"/>
              <w:rPr>
                <w:rFonts w:hint="default"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□提供，金额：</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□不收取</w:t>
            </w:r>
            <w:r/>
          </w:p>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w:t>
            </w:r>
            <w:r/>
          </w:p>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（1）收费对象：</w:t>
            </w:r>
            <w:r/>
          </w:p>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采购人   </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人</w:t>
            </w:r>
            <w:r/>
          </w:p>
          <w:p>
            <w:pPr>
              <w:numPr>
                <w:ilvl w:val="0"/>
                <w:numId w:val="0"/>
              </w:num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收费标准：</w:t>
            </w:r>
            <w:r/>
          </w:p>
          <w:p>
            <w:pPr>
              <w:numPr>
                <w:ilvl w:val="0"/>
                <w:numId w:val="0"/>
              </w:num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预算金额100万元以下部分，费率为该部分预算金额的1.5%；</w:t>
            </w:r>
            <w:r/>
          </w:p>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预算金额100万元（含）－500万元部分，费率为该部分预算金额的1.1%；</w:t>
            </w:r>
            <w:r/>
          </w:p>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预算金额500万元（含）-1000万元部分，费率为该部分预算金额的0.8%；</w:t>
            </w:r>
            <w:r/>
          </w:p>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预算金额1000万元（含）-5000万元部分，费率为该部分预算金额的0.5%；</w:t>
            </w:r>
            <w:r/>
          </w:p>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预算金额5000万元以上部分，费率为该部分预算金额的0.25%。</w:t>
            </w:r>
            <w:r/>
          </w:p>
          <w:p>
            <w:pPr>
              <w:ind w:firstLine="24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说明：代理服务费以采购预算金额为基数依据，按以上规定的标准和差额定率累进法进行计算</w:t>
            </w:r>
            <w:r>
              <w:rPr>
                <w:rFonts w:hint="eastAsia" w:ascii="宋体" w:hAnsi="宋体" w:eastAsia="宋体" w:cs="宋体"/>
                <w:color w:val="auto"/>
                <w:sz w:val="24"/>
                <w:szCs w:val="24"/>
                <w:highlight w:val="none"/>
                <w:lang w:val="en-US" w:eastAsia="zh-CN"/>
              </w:rPr>
              <w:t xml:space="preserve">打6折</w:t>
            </w:r>
            <w:r>
              <w:rPr>
                <w:rFonts w:hint="eastAsia" w:ascii="宋体" w:hAnsi="宋体" w:eastAsia="宋体" w:cs="宋体"/>
                <w:color w:val="auto"/>
                <w:sz w:val="24"/>
                <w:szCs w:val="24"/>
                <w:highlight w:val="none"/>
              </w:rPr>
              <w:t xml:space="preserve">收取。</w:t>
            </w:r>
            <w:r>
              <w:rPr>
                <w:rFonts w:hint="eastAsia" w:ascii="宋体" w:hAnsi="宋体" w:eastAsia="宋体" w:cs="宋体"/>
                <w:color w:val="auto"/>
                <w:sz w:val="24"/>
                <w:szCs w:val="24"/>
                <w:highlight w:val="none"/>
                <w:lang w:val="en-US" w:eastAsia="zh-CN"/>
              </w:rPr>
              <w:t xml:space="preserve">本项目代理服务费</w:t>
            </w:r>
            <w:r>
              <w:rPr>
                <w:rFonts w:hint="eastAsia" w:ascii="宋体" w:hAnsi="宋体" w:cs="宋体"/>
                <w:color w:val="auto"/>
                <w:sz w:val="24"/>
                <w:szCs w:val="24"/>
                <w:highlight w:val="none"/>
                <w:lang w:val="en-US" w:eastAsia="zh-CN"/>
              </w:rPr>
              <w:t xml:space="preserve">41772</w:t>
            </w:r>
            <w:r>
              <w:rPr>
                <w:rFonts w:hint="eastAsia" w:ascii="宋体" w:hAnsi="宋体" w:eastAsia="宋体" w:cs="宋体"/>
                <w:color w:val="auto"/>
                <w:sz w:val="24"/>
                <w:szCs w:val="24"/>
                <w:highlight w:val="none"/>
                <w:lang w:val="en-US" w:eastAsia="zh-CN"/>
              </w:rPr>
              <w:t xml:space="preserve">元。</w:t>
            </w:r>
            <w:r/>
          </w:p>
          <w:p>
            <w:pPr>
              <w:ind w:firstLine="24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（3）缴纳时间：领取成交通知书；</w:t>
            </w:r>
            <w:r/>
          </w:p>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（4）缴纳方式：</w:t>
            </w:r>
            <w:r/>
          </w:p>
          <w:p>
            <w:pPr>
              <w:ind w:firstLine="240"/>
              <w:spacing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服务费账户：苏州润禹工程咨询管理有限公司望亭分公司</w:t>
            </w:r>
            <w:r/>
          </w:p>
          <w:p>
            <w:pPr>
              <w:ind w:firstLine="240"/>
              <w:spacing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开户银行：中国建设银行苏州市吴中支行  </w:t>
            </w:r>
            <w:r/>
          </w:p>
          <w:p>
            <w:pPr>
              <w:ind w:firstLine="240"/>
              <w:spacing w:line="440" w:lineRule="exact"/>
              <w:rPr>
                <w:rFonts w:ascii="宋体" w:hAnsi="宋体" w:cs="宋体"/>
                <w:color w:val="auto"/>
                <w:sz w:val="24"/>
                <w:highlight w:val="none"/>
              </w:rPr>
            </w:pPr>
            <w:r>
              <w:rPr>
                <w:rFonts w:hint="eastAsia" w:ascii="宋体" w:hAnsi="宋体" w:eastAsia="宋体" w:cs="宋体"/>
                <w:color w:val="auto"/>
                <w:sz w:val="24"/>
                <w:szCs w:val="24"/>
                <w:highlight w:val="none"/>
                <w:lang w:val="zh-CN" w:eastAsia="zh-CN"/>
              </w:rPr>
              <w:t xml:space="preserve">账   号：32250199753600005504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单位后，采购代理机构在法定时间内向</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单位发出</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通知书。</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通知书将成为合同的组成部分。</w:t>
            </w:r>
            <w:r/>
          </w:p>
          <w:p>
            <w:pPr>
              <w:ind w:firstLine="241"/>
              <w:spacing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请</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lang w:val="en-US" w:eastAsia="zh-CN"/>
              </w:rPr>
              <w:t xml:space="preserve">单位在</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lang w:val="en-US" w:eastAsia="zh-CN"/>
              </w:rPr>
              <w:t xml:space="preserve">结果公告届满之日起30日内</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使用CA证书登录“苏采云”系统及时下载</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lang w:val="en-US" w:eastAsia="zh-CN"/>
              </w:rPr>
              <w:t xml:space="preserve">通知书。</w:t>
            </w:r>
            <w:r/>
          </w:p>
        </w:tc>
      </w:tr>
    </w:tbl>
    <w:p>
      <w:pPr>
        <w:spacing w:line="440" w:lineRule="exact"/>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8"/>
          <w:szCs w:val="28"/>
          <w:highlight w:val="none"/>
          <w:lang w:val="en-US" w:eastAsia="zh-CN"/>
        </w:rPr>
        <w:t xml:space="preserve">投标人须知</w:t>
      </w:r>
      <w:r/>
    </w:p>
    <w:p>
      <w:pPr>
        <w:ind w:left="0" w:righ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1.基本要求</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本招标文件依据国家和江苏省、苏州市有关法律、法规、规章制度编制。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供应商应仔细阅读本项目信息公告及招标文件的所有内容（包括变更、补充、澄清以及修改等，且均为招标文件的组成部分），按照招标文件内容及格式要求编制投标文件，并保证其真实性，否则一切后果自负。</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2.采购方式、适用范围</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2.1本次采购采取公开招标方式。</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2.2本招标文件仅适用于本次招标公告中所涉及的项目和内容。</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3.定义</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3.1“采购人（甲方）”是指依法进行采购的国家机关、事业单位、团体组织。本招标文件的采购人特指本项目采购单位。</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3.2“采购代理机构”是指本次采购项目活动组织方。本招标文件的采购代理机构特指本项目采购代理机构。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3.3“供应商（投标人）”是指投标、参加投标竞争的法人、其他组织或自然人。</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3.4“中标单位（乙方）”是指在投标过程中获得采购项目合同签订资格的供应商。中标单位是由专家经过评审后推荐并经采购人确认的。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3.5“评标委员会”是依据采购相关法律法规规定组建，依法履行评审采购活动职责的评标委员会成员。</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3.6“联合体”是指两个以上的自然人、法人或者其他组织组成一个联合体，以一个供应商的身份共同参加采购。</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3.7“货物”是指各种形态和种类的物品，包括原材料、燃料、设备、产品等。</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3.8“工程”是指建设工程，包括建筑物和构筑物的新建、改建、扩建、装修、拆除、修缮等。</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3.9“服务”是指除货物和工程以外的其他采购对象。</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3.10“进口产品”是指通过中国海关报关验放进入中国境内且产自关境外的产品。</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3.11“书面形式”是指以文字或书面材料表现当事人意思表示的法律行为形式，包括纸质、数据电文等可以有形地表现所载内容的形式。</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4.供应商资格要求</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4.1一般资格条件要求</w:t>
      </w:r>
      <w:r/>
    </w:p>
    <w:p>
      <w:pPr>
        <w:ind w:lef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具有独立承担民事责任的能力；</w:t>
      </w:r>
      <w:r/>
    </w:p>
    <w:p>
      <w:pPr>
        <w:ind w:lef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具有良好的商业信誉和健全的财务会计制度证明；</w:t>
      </w:r>
      <w:r/>
    </w:p>
    <w:p>
      <w:pPr>
        <w:ind w:lef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具有履行合同所必需的设备和专业技术能力；</w:t>
      </w:r>
      <w:r/>
    </w:p>
    <w:p>
      <w:pPr>
        <w:ind w:lef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有依法缴纳税收和社会保障资金的良好记录；</w:t>
      </w:r>
      <w:r/>
    </w:p>
    <w:p>
      <w:pPr>
        <w:ind w:lef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参加采购活动前三年内，在经营活动中没有重大违法记录；</w:t>
      </w:r>
      <w:r/>
    </w:p>
    <w:p>
      <w:pPr>
        <w:ind w:lef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法律、行政法规规定的其他条件；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4.2特定资格要求：详见采购公告。</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招标文件规定接受联合体投标的且以联合体形式投标的，应符合以下规定：</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（1）联合体各方应按招标文件提供的格式签订联合体协议书，明确联合体牵头人和各方权利义务，并作为投标文件组成部分。牵头人代表联合体处理参加采购活动的一切事务。</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（2）联合体各方均应当具备4.1规定的条件，并在投标文件中提供联合体各方的相关证明材料。</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（3）联合体成员存在不良信用记录的，视同联合体存在不良信用记录。</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（4）联合体各方中至少应当有一方符合采购人规定的特定资格要求。由同类资质条件的供应商组成的联合体，应当按照资质等级较低的供应商确定联合体资质等级。</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（5）联合体各方不得再单独参加或者与其他供应商另外组成联合体参加同一合同项下的采购活动。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（6）联合体各方应当共同与采购人签订采购合同，就合同约定的事项对采购人承担连带责任。</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注：若联合体中任一成员单位中途退出，则该联合体投标无效。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5.费用承担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不论投标的结果如何，供应商应承担所有与准备和参加投标有关的费用。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6.保密</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参与磋商活动的当事人应对招标文件和响应文件中的商业和技术等秘密保密，违者应对由此造成的后果承担法律责任。</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7.现场考察及答疑会</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7.1“投标人须知前附表”规定组织现场考察的，采购人按“投标人须知前附表”规定的时间、地点组织投标人项目现场考察。</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投标人自行承担现场考察发生的责任、风险和自身费用。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采购人在现场考察中介绍的资料和数据等，不构成对招标文件的修改或不作为投标人编制投标文件的依据，仅供投标人在编制投标文件时参考，采购人和采购代理机构不对投标人据此作出的判断和决策负责。</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7.4“投标人须知前附表”规定召开答疑会的，采购人和采购代理机构按“投标人须知前附表”规定的时间和地点召开答疑会，解答投标人提出的问题。</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8.分包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8.1“投标人须知前附表”规定允许中标后分包的，中标人按照合同约定或者经采购人同意，可以将项目非主体、非关键性工作分包交由分包承担主体完成。</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投标人未遵守招标文件分包规定的，其投标无效。分包规定见“投标人须知前附表”。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9.样品</w:t>
      </w:r>
      <w:r>
        <w:rPr>
          <w:rFonts w:ascii="SimSun" w:hAnsi="SimSun" w:eastAsia="SimSun" w:cs="SimSun"/>
          <w:b/>
          <w:color w:val="000000"/>
          <w:sz w:val="24"/>
        </w:rPr>
        <w:t xml:space="preserve">（本项目无需样品）</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9.1本项目是否要求投标人提供样品，以及样品制作的标准和要求、是否需要随样品提交相关检测报告、样品的提交要求等详见“投标人须知前附表”。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9.2样品的评标方法以及评标标准等内容见第四章。</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9.3评审结束后，中标人的样品由采购人进行保管、封存，并作为履约验收的参考（招标文件另有规定的从其规定），未中标的投标人自行联系采购人取回样品。</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10.采购进口产品</w:t>
      </w:r>
      <w:r>
        <w:rPr>
          <w:rFonts w:ascii="SimSun" w:hAnsi="SimSun" w:eastAsia="SimSun" w:cs="SimSun"/>
          <w:b/>
          <w:color w:val="000000"/>
          <w:sz w:val="24"/>
        </w:rPr>
        <w:t xml:space="preserve">（本项目不接受进口产品）</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10.1本项目是否采购进口产品及相关要求见“投标人须知前附表”。</w:t>
      </w:r>
      <w:r/>
    </w:p>
    <w:p>
      <w:pPr>
        <w:ind w:left="0" w:righ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11.招标文件的</w:t>
      </w:r>
      <w:r>
        <w:rPr>
          <w:rFonts w:ascii="SimSun" w:hAnsi="SimSun" w:eastAsia="SimSun" w:cs="SimSun"/>
          <w:b/>
          <w:color w:val="000000"/>
          <w:sz w:val="24"/>
        </w:rPr>
        <w:t xml:space="preserve">组成</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本招标文件包括下列文件及根据本章第7款、第12 款对招标文件所作的澄清或者修改。</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第一章：招标公告</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第三章：采购需求</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第四章：评标方法及评标标准</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第五章：合同草案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第六章：投标文件格式</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请仔细检查招标文件是否齐全，如有缺漏请立即与采购人或者采购代理机构联系解决。</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12.招标文件的澄清或者修改</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采购人或者采购代理机构可以对已发出的招标文件进行必要的澄清或者修改。澄清或修改的内容为招标文件的组成部分，并对所有获取招标文件的潜在投标人具有约束力。</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招标文件的澄清或者修改以书面形式发给所有获取招标文件的投标人。</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澄清或者修改的内容可能影响投标文件编制的，采购人或者采购代理机构应当在提交首次投标文件截止时间至少15日前，以书面形式通知所有获取招标文件的潜在投标人；不足15日的，采购人或者采购代理机构应当顺延提交首次投标文件的截止时间。</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12.4投标人应及时关注政府采购信息发布媒体上发布的更正（补充）公告，同时在“苏采云”系统中下载更正（补充）资料，</w:t>
      </w:r>
      <w:r>
        <w:rPr>
          <w:rFonts w:ascii="SimSun" w:hAnsi="SimSun" w:eastAsia="SimSun" w:cs="SimSun"/>
          <w:b/>
          <w:color w:val="000000"/>
          <w:sz w:val="24"/>
        </w:rPr>
        <w:t xml:space="preserve">如有遗漏（包括但不限于文件未下载或下载不完整），可能无法解密投标（响应）文件，由此所造成的投标失败或损失由投标人自行负责。</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13.招标文件的约束力</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13.1投标人一旦参加本项目采购活动，即被认为接受了本招标文件的规定和约束。</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14.投标范围、投标文件中计量单位的使用及响应语言</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投标人应当对所投采购包对应第三章《采购需求》所列的全部采购标的进行投标，不得将一个采购包中的内容拆分投标，否则其对该采购包的投标将被认定为投标无效。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除招标文件有特殊要求外，本项目投标所使用的计量单位，应采用中华人民共和国法定计量单位。</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15.投标文件的组成</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投标文件的说明</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投标人应详细阅读招标文件的全部内容，不按招标文件的要求提供的投标文件和资料，其风险由投标人自行承担，并根据有关条款规定，可能导致投标无效。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15.2投标文件的组成</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（1）开标一览表（系统格式）</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（2）公开分项报价表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（3-1）具有独立承担民事责任的能力证明【供应商营业执照副本复印件，供应商法定代表人身份证（双面）复印件，法人授权委托书（如有授权）原件，委托代理人身份证（双面）复印件】；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（3-2）具有良好的商业信誉和健全的财务会计制度证明【提供最新的经审计的财务报告，其他组织、自然人及成立未满一年的法人应提供银行出具的资信证明】；</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投标人，应提供对应证明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（3-4）具备履行合同所必需的设备和专业技术能力【提供证明材料或书面声明】；</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（3-5）参加采购活动前三年内，在经营活动中没有重大违法记录的书面声明【提供书面声明】；</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（3-6）法律、行政法规规定的其他条件【如有，请提供书面声明承诺或材料；若无，则无需提供】；</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（3-7）未被“信用中国”网站或“中国政府采购网”网站列入失信被执行人、重大税收违法案件当事人名单、政府采购严重失信行为记录名单【网页查询结果截图或信用报告】；</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单位负责人为同一人或者存在直接控股、管理关系的不同供应商（包含法定代表人为同一个人的两个及两个以上法人，母公司、全资子公司及其控股公司），不得参加同一合同项下的采购活动【提供投标人与其他单位存在控股、管理关系情况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（3-9）《中小企业声明函》或《残疾人福利性单位声明函》或由省级以上监狱管理局、戒毒管理局（含新疆生产建设兵团）出具的属于监狱企业的证明文件【提供声明函或证明文件】；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（3-10）其他特定资格要求：具体要求详见采购公告，提供企业资质证书、企业安全生产许可证、项目负责人相关证书、专职安全员相关证书；</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（4）符合性审查文件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（4-1）关于资格文件的声明函；</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（4-2）投标函；</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（4-3）投标人基本情况表；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（4-4）投标（响应）保证承诺书；</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（4-5）服务要求偏离表、商务条款偏离表；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（4-6）其他符合性证明材料（如有）；</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（5）综合评审文件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（5-1）评审标准中所涉及到针对本项目的服务方案、证书、业绩及其他材料、证明等；</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（6）价格折扣文件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（6-1）《中小企业声明函》或《残疾人福利性单位声明函》或由省级以上监狱管理局、戒毒管理局（含新疆生产建设兵团）出具的属于监狱企业的证明文件；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（6-2）供应商对其提供的产品出具符合要求的《关于符合本国产品标准的声明函》或财政部会同有关部门规定的有关证明文件的，将按照评定中标标准享受价格评审优惠政策。</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注：投标人必须提交上述规定的资料。其中（3）为资格审查要求提供的材料，是作为对投标人资格审查、质疑身份认定的依据，投标人必须提供并加盖公章。否则投标文件将被认定为不符合资格审查要求。</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投标文件由（1）-（6）款规定的内容共同组成。投标人必须提交上述“（1）-（4）”规定的资料，否则投标文件将被视为未实质性响应采购要求。</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投标人必须保证全部投标资料的真实性，如有虚假或对招标文件所要求说明的情况故意隐瞒或虚报，视为不实质性响应招标文件，投标无效。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如投标人投标文件中某些条款不响应招标文件提出的全部服务内容与要求，须在偏离表中逐条列出，未列出的视同响应。</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16.报价</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16.1投标报价应包括完成本招标项目全部内容的一切费用，除非合同条款中另有规定，投标人所报价格在合同实施期间不因市场变化因素而变动。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16.2如果招标文件要求分采购包投标的，则投标人可以根据自身经营许可范围，选择投标其中部分或者全部采购包，但各采购包应分别计算填写单价和总价。</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16.3投标人应对招标文件内所要采购的全部内容进行报价，只对其中部分内容报价的，投标无效。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16.4一项投标内容只允许一个报价，任何有选择性投标报价的，其响应无效。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16.5 投标报价超过招标文件中规定的预算金额或者最高限价的，或者各标的物的单价超过该项预算单价的（针对采购文件标明预算单价的项目），其投标无效。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16.6招标文件报价中的单价和总价全部采用人民币表示，除非另有规定。</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w:t>
      </w:r>
      <w:r>
        <w:rPr>
          <w:rFonts w:ascii="SimSun" w:hAnsi="SimSun" w:eastAsia="SimSun" w:cs="SimSun"/>
          <w:b/>
          <w:color w:val="000000"/>
          <w:sz w:val="24"/>
        </w:rPr>
        <w:t xml:space="preserve">投标文件的有效期</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投标有效期见“投标人须知前附表”，</w:t>
      </w:r>
      <w:r>
        <w:rPr>
          <w:rFonts w:ascii="SimSun" w:hAnsi="SimSun" w:eastAsia="SimSun" w:cs="SimSun"/>
          <w:b/>
          <w:color w:val="000000"/>
          <w:sz w:val="24"/>
        </w:rPr>
        <w:t xml:space="preserve">投标文件中承诺的投标有效期应当不少于招标文件中载明的投标有效期，否则投标无效。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特殊情况下需要延长投标有效期的，招标人应以书面形式通知所有投标人延长投标有效期，投标人应书面答复，同意延长的不得要求或被允许修改其投标文件；拒绝延长的，其投标失效。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18.投标保证金：无。</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19.电子投标文件的编制与提交</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19.2电子投标（响应)文件递交：</w:t>
      </w:r>
      <w:r>
        <w:rPr>
          <w:rFonts w:ascii="SimSun" w:hAnsi="SimSun" w:eastAsia="SimSun" w:cs="SimSun"/>
          <w:b/>
          <w:color w:val="000000"/>
          <w:sz w:val="24"/>
        </w:rPr>
        <w:t xml:space="preserve">投标人应当按照《操作手册》指引，在投标（响应）文件提交截止时间前完成电子投标（响应）文件的上传，未按要求成功上传的投标（响应）文件视为未递交。</w:t>
      </w:r>
      <w:r>
        <w:rPr>
          <w:rFonts w:ascii="SimSun" w:hAnsi="SimSun" w:eastAsia="SimSun" w:cs="SimSun"/>
          <w:color w:val="000000"/>
          <w:sz w:val="24"/>
        </w:rPr>
        <w:t xml:space="preserve">投标人应充分考虑到网络环境、网络带宽等风险因素，如因投标人自身原因造成的电子投标（响应）文件上传不成功由投标人自行承担全部责任。</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20.技术支持</w:t>
      </w:r>
      <w:r>
        <w:rPr>
          <w:rFonts w:ascii="SimSun" w:hAnsi="SimSun" w:eastAsia="SimSun" w:cs="SimSun"/>
          <w:color w:val="000000"/>
          <w:sz w:val="24"/>
        </w:rPr>
        <w:t xml:space="preserve">：详见磋商采购公告。</w:t>
      </w:r>
      <w:r/>
    </w:p>
    <w:p>
      <w:pPr>
        <w:ind w:left="0" w:righ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1. 投标文件截止时间</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21.1投标文件应在“投标人须知前附表”规定的提交投标文件截止时间之前完成投标文件上传。</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21.2采购人或采购代理机构将拒绝接收在其规定的投标文件截止时间后递交的任何投标文件。</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22.投标文件的修改与撤回</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五、开标和评标</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23.开标</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w:t>
      </w:r>
      <w:r>
        <w:rPr>
          <w:rFonts w:ascii="SimSun" w:hAnsi="SimSun" w:eastAsia="SimSun" w:cs="SimSun"/>
          <w:color w:val="000000"/>
          <w:sz w:val="24"/>
          <w:u w:val="none"/>
        </w:rPr>
        <w:t xml:space="preserve">本项目为不见面开标（开启）项目，</w:t>
      </w:r>
      <w:r>
        <w:rPr>
          <w:rFonts w:ascii="SimSun" w:hAnsi="SimSun" w:eastAsia="SimSun" w:cs="SimSun"/>
          <w:b/>
          <w:color w:val="000000"/>
          <w:sz w:val="24"/>
        </w:rPr>
        <w:t xml:space="preserve">开标阶段供应商在【解密环节】必须使用 CA证书解密电子投标（响应）文件，请供应商确保电脑、系统及其他设备（视频输入输出设备等）无误，且开启直至项目结束始终保持系统在线状态。</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23.2线上参加（观看）开标（开启）会方式：登录“苏采云”系统，点击“开标大厅”，选择对应项目，点击进入不见面开标系统。</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23.3至投标文件提交截止时间，</w:t>
      </w:r>
      <w:r>
        <w:rPr>
          <w:rFonts w:ascii="SimSun" w:hAnsi="SimSun" w:eastAsia="SimSun" w:cs="SimSun"/>
          <w:b/>
          <w:color w:val="000000"/>
          <w:sz w:val="24"/>
        </w:rPr>
        <w:t xml:space="preserve">递交投标文件的投标人不足三家的，不得开标</w:t>
      </w:r>
      <w:r>
        <w:rPr>
          <w:rFonts w:ascii="SimSun" w:hAnsi="SimSun" w:eastAsia="SimSun" w:cs="SimSun"/>
          <w:color w:val="000000"/>
          <w:sz w:val="24"/>
        </w:rPr>
        <w:t xml:space="preserve">。</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rPr>
          <w:rFonts w:ascii="SimSun" w:hAnsi="SimSun" w:eastAsia="SimSun" w:cs="SimSun"/>
          <w:color w:val="000000"/>
          <w:sz w:val="24"/>
          <w:u w:val="none"/>
        </w:rPr>
        <w:t xml:space="preserve">5开标时，投标人应当按照《操作手册》规定，在“苏采云”系统规定的时间内对投标文件进行解密。等待开标流程进入“解锁环境”，点击“点击立即解密”进行标书解密，解锁完成后及时关注开标大厅，等待答疑澄清等提示，</w:t>
      </w:r>
      <w:r>
        <w:rPr>
          <w:rFonts w:ascii="SimSun" w:hAnsi="SimSun" w:eastAsia="SimSun" w:cs="SimSun"/>
          <w:b/>
          <w:color w:val="000000"/>
          <w:sz w:val="24"/>
        </w:rPr>
        <w:t xml:space="preserve">否则导致的对投标人不利的后果由供应商自行承担。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23.7投标人在“苏采云”系统规定的时间内未成功解密电子投标文件的</w:t>
      </w:r>
      <w:r>
        <w:rPr>
          <w:rFonts w:ascii="SimSun" w:hAnsi="SimSun" w:eastAsia="SimSun" w:cs="SimSun"/>
          <w:b/>
          <w:color w:val="000000"/>
          <w:sz w:val="24"/>
        </w:rPr>
        <w:t xml:space="preserve">，投标无效。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23.8投标人电脑环境最低要求：谷歌浏览器，版本可直接网上下载最新版本即可。如需收听现场语音需配置放音设备，如视频直播、互动交流使用异常，请刷新网页，如仍无法解决，请联系技术支持。</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23.9开标在招标文件规定的时间、地点进行，由采购人或采购代理机构主持，邀请投标人参加（观看），评标委员会成员不得参加开标活动。</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24.资格性审查</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24.1开标结束后，采购人应当依法对投标人的资格进行审查，</w:t>
      </w:r>
      <w:r>
        <w:rPr>
          <w:rFonts w:ascii="SimSun" w:hAnsi="SimSun" w:eastAsia="SimSun" w:cs="SimSun"/>
          <w:b/>
          <w:color w:val="000000"/>
          <w:sz w:val="24"/>
        </w:rPr>
        <w:t xml:space="preserve">未通过资格审查的投标无效</w:t>
      </w:r>
      <w:r>
        <w:rPr>
          <w:rFonts w:ascii="SimSun" w:hAnsi="SimSun" w:eastAsia="SimSun" w:cs="SimSun"/>
          <w:color w:val="000000"/>
          <w:sz w:val="24"/>
        </w:rPr>
        <w:t xml:space="preserve">。资格审查合格的投标人不足3家的，不进行评审。</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24.2信用查询：根据政府采购法及相关法律法规，采购人、采购代理机构对供应商进行信用查询。</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24.2.1查询时间：投标文件提交截止时间。</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24.2.2查询渠道：通过“信用中国”、“中国政府采购网”上的信用信息查询供应商的信用记录。</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查询证据留存方式：对存在失信信息的供应商，评审小组应填写《苏州市级政府采购供应商失信信息确认函》，由失信供应商签名（章）确认。采购代理机构工作人员应登陆到来源网站页面进行复核并打印，作为证据留存。</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24.2.5接受联合体的项目，两个以上的自然人、法人或者其他组织组成一个联合体，以一个投标人的身份共同参加政府采购活动的，联合体成员其中一名成员存在失信信息的，视同联合体存在失信信息。</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25.评标委员会</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采购人或采购代理机构负责组织评标工作，评标委员会由采购人代表和评审专家组成，且人员构成符合政府采购有关规定，评标委员会负责具体评标事务，并独立履行职责。</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25.2评审专家与参加采购活动的投标人存在下列利害关系之一的,应当回避:</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(三)与投标人有其他可能影响政府采购活动公平、公正进行的关系。</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评审专家发现本人与参加采购活动的投标人有利害关系的,应当主动提出回避。采购人或者采购代理机构发现评审专家与参加采购活动的投标人有利害关系的,应当要求其回避。</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25.4评标委员会成员应当按照客观、公正、审慎的原则，根据采购文件规定的评审程序、评审方法和评审标准进行独立评审</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26.符合性审查 </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26.1评标委员会应当对符合资格的投标人的投标文件进行符合性审查，以确定其是否满足招标文件的实质性要求。</w:t>
      </w:r>
      <w:r>
        <w:rPr>
          <w:rFonts w:ascii="SimSun" w:hAnsi="SimSun" w:eastAsia="SimSun" w:cs="SimSun"/>
          <w:b/>
          <w:color w:val="000000"/>
          <w:sz w:val="24"/>
        </w:rPr>
        <w:t xml:space="preserve">未满足本项目实质性要求的认定为无效投标。</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26.2投标文件有下列情况之一的，在符合性检查时按照无效投标处理：</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（1）未按照招标文件规定要求签署、盖章的；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（2）最后报价超过招标文件中规定的预算金额或者最高限价的；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（3）投标文件中承诺的响应有效期不满足招标文件中载明的响应有效期的；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（4）投标文件含有采购人不能接受的附加条件的；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（5）投标文件制作机器码信息一致，视为不同投标供应商使用同一台电脑编制响应文件的；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（6）投标文件未按照招标文件要求加盖CA电子公章、签署的；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（7）投标文件不符合招标文件中规定的其它实质性要求的；</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（8）现行法律、法规、规章和采购文件规定的其他无效情形。</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27.</w:t>
      </w:r>
      <w:r>
        <w:rPr>
          <w:rFonts w:ascii="SimSun" w:hAnsi="SimSun" w:eastAsia="SimSun" w:cs="SimSun"/>
          <w:b/>
          <w:color w:val="000000"/>
          <w:sz w:val="24"/>
        </w:rPr>
        <w:t xml:space="preserve">投标文件的比较和评价</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27.1评标委员会应当按照招标文件中规定的评标方法和标准，对符合性审查合格的投标文件进行商务和技术评估，综合比较与评价。</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27.2本项目采用综合评分法，即指投标文件满足招标文件全部实质性要求，且按照评审因素的量化指标评审得分最高的投标人为排名第一的中标候选人的评标方法。</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27.3价格修正</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投标文件报价出现前后不一致的，除招标文件另有规定外，按下列规定修正：</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修正后的报价按照《中华人民共和国财政部令第87号》第五十一条第二款的规定经投标人确认后产生约束力，投标人不确认的，其投标无效。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28.投标的澄清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28.1本项目采用线上澄清。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28.2线上澄清答复的方式：</w:t>
      </w:r>
      <w:r>
        <w:rPr>
          <w:rFonts w:ascii="SimSun" w:hAnsi="SimSun" w:eastAsia="SimSun" w:cs="SimSun"/>
          <w:color w:val="000000"/>
          <w:sz w:val="24"/>
          <w:u w:val="none"/>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未</w:t>
      </w:r>
      <w:r>
        <w:rPr>
          <w:rFonts w:ascii="SimSun" w:hAnsi="SimSun" w:eastAsia="SimSun" w:cs="SimSun"/>
          <w:b/>
          <w:color w:val="000000"/>
          <w:sz w:val="24"/>
        </w:rPr>
        <w:t xml:space="preserve">加盖CA电子公章的澄清无效。</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28.3接到澄清、说明和更正要求的供应商如未按规定做出澄清、说明和更正，其风险由供应商自行承担。</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29</w:t>
      </w:r>
      <w:r>
        <w:rPr>
          <w:rFonts w:ascii="SimSun" w:hAnsi="SimSun" w:eastAsia="SimSun" w:cs="SimSun"/>
          <w:b/>
          <w:color w:val="000000"/>
          <w:sz w:val="24"/>
        </w:rPr>
        <w:t xml:space="preserve">.评审过程的保密</w:t>
      </w:r>
      <w:r>
        <w:rPr>
          <w:rFonts w:ascii="SimSun" w:hAnsi="SimSun" w:eastAsia="SimSun" w:cs="SimSun"/>
          <w:color w:val="000000"/>
          <w:sz w:val="24"/>
        </w:rPr>
        <w:tab/>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29.1评标委员会名单在评审结果公示前应当保密。</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29.2采购人或采购代理机构应当采取必要的措施，保证评审在严格保密的情况下进行。</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29.3有关人员对评审情况以及在评审过程中获悉的国家秘密、商业秘密负有保密责任。</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30.废标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出现下列情形之一的，应予废标：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（一）符合专业条件的投标人或者对招标文件作实质响应的投标人不足三家的；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（二）出现影响采购公正的违法、违规行为的；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（三）投标人的报价均超过了采购预算，采购人不能支付的；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（四）因重大变故，采购任务取消的；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（五）因“苏采云”系统故障原因造成开标不成功的。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六、中标和合同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31.2评标委员会根据招标文件评标办法及评分标准推荐3名中标候选人，并编写评标报告。中标候选人并列的，按照招标文件规定的方式确定排序；招标文件未规定的，采取随机抽取的方式确定排序。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31.3采购代理机构应当在评审结束后2个工作日内将评审报告送采购人确认，采购人或者采购代理机构应当自中标人确定之日起2个工作日内在政府采购信息媒体上发布中标公告，中标公告期限为1个工作日。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31.4在公告中标结果的同时，</w:t>
      </w:r>
      <w:r>
        <w:rPr>
          <w:rFonts w:ascii="SimSun" w:hAnsi="SimSun" w:eastAsia="SimSun" w:cs="SimSun"/>
          <w:color w:val="000000"/>
          <w:sz w:val="24"/>
          <w:u w:val="none"/>
        </w:rPr>
        <w:t xml:space="preserve">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SimSun" w:hAnsi="SimSun" w:eastAsia="SimSun" w:cs="SimSun"/>
          <w:color w:val="000000"/>
          <w:sz w:val="24"/>
        </w:rPr>
        <w:t xml:space="preserve">；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31.5中标通知书发出后，采购人不得违法改变中标结果，中标人无正当理由不得放弃中标。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32.</w:t>
      </w:r>
      <w:r>
        <w:rPr>
          <w:rFonts w:ascii="SimSun" w:hAnsi="SimSun" w:eastAsia="SimSun" w:cs="SimSun"/>
          <w:b/>
          <w:color w:val="000000"/>
          <w:sz w:val="24"/>
        </w:rPr>
        <w:t xml:space="preserve">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32.2详见本采购文件合同文本中的约定。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33.1采购人原则上应当自中标通知书发出之日起15日内（最迟30日内），按照招标文件及投标文件规定与中标人签订政府采购合同。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33.3采购合同履行中，采购人需追加与合同标的相同的服务或货物的，在不改变合同其他条款的前提下，可以与供应商协商签订补充合同，但所有补充合同的采购金额不得超过原合同采购金额的百分之十。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33.4本项目将根据政府采购法及相关法规，对供应商进行履约验收，确认验收合格的，将出具《政府采购履约验收书》。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w:t>
      </w:r>
      <w:r>
        <w:rPr>
          <w:rFonts w:ascii="SimSun" w:hAnsi="SimSun" w:eastAsia="SimSun" w:cs="SimSun"/>
          <w:b/>
          <w:color w:val="000000"/>
          <w:sz w:val="24"/>
        </w:rPr>
        <w:t xml:space="preserve">4.质疑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34.1质疑及答复遵守《政府采购质疑和投诉办法》（中华人民共和国财政部令第94号）规定。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供应商认为招标文件、采购过程和采购结果使自己的权益受到损害的，可以在知道或应知其权益受到损害之日起七个工作日内，以书面形式根据下述39.5条款的规定向采购代理机构或采购人提出质疑。上述应知其权益受到损害之日，是指：</w:t>
      </w:r>
      <w:r/>
    </w:p>
    <w:p>
      <w:pPr>
        <w:ind w:left="0" w:right="0" w:firstLine="10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①对可以质疑的采购文件提出质疑的，为收到采购文件之日或者采购文件公告期限届满之日；</w:t>
      </w:r>
      <w:r/>
    </w:p>
    <w:p>
      <w:pPr>
        <w:ind w:left="0" w:right="0" w:firstLine="10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②对采购过程提出质疑的，为各采购程序环节结束之日；</w:t>
      </w:r>
      <w:r/>
    </w:p>
    <w:p>
      <w:pPr>
        <w:ind w:left="0" w:right="0" w:firstLine="10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③对中标或者成交结果提出质疑的，为中标或者成交结果公告期限届满之日。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34.4提出质疑的供应商应当是参与所质疑项目采购活动的供应商，未依照采购公告要求获取招标文件的供应商，视为未参与该项政府采购活动，不具备对该政府采购项目提出质疑的法定权利。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对招标文件内容质疑时，需提供在“苏采云”系统中下载本项目招标文件的《投标供应商确认函》，未提供的视为未依照采购公告要求获取招标文件的供应商，不具备对该政府采购项目提出质疑的法定权利。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34.5接收质疑函的方式：书面形式（当场送达或邮寄方式）。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质疑联系人：姚怡君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联系电话：0512-65857193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通讯地址：苏州市吴中区重楼路9号10楼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34.6供应商质疑函范本格式请参照“苏州市政府采购”网站——“下载中心”——“</w:t>
      </w:r>
      <w:hyperlink r:id="rId15" w:tooltip="政府采购供应商质疑函范本" w:history="1">
        <w:r>
          <w:rPr>
            <w:rStyle w:val="863"/>
            <w:rFonts w:ascii="SimSun" w:hAnsi="SimSun" w:eastAsia="SimSun" w:cs="SimSun"/>
            <w:color w:val="0000ee"/>
            <w:sz w:val="24"/>
            <w:u w:val="single"/>
          </w:rPr>
          <w:t xml:space="preserve">政府采购供应商质疑函范本</w:t>
        </w:r>
      </w:hyperlink>
      <w:r>
        <w:rPr>
          <w:rFonts w:ascii="SimSun" w:hAnsi="SimSun" w:eastAsia="SimSun" w:cs="SimSun"/>
          <w:color w:val="000000"/>
          <w:sz w:val="24"/>
        </w:rPr>
        <w:t xml:space="preserve">”。 供应商如组成联合体参加投标，则《质疑函范本》中要求签字、盖章、加盖公章之处，联合体各方均须按要求签字、盖章、加盖公章。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35</w:t>
      </w:r>
      <w:r>
        <w:rPr>
          <w:rFonts w:ascii="SimSun" w:hAnsi="SimSun" w:eastAsia="SimSun" w:cs="SimSun"/>
          <w:b/>
          <w:color w:val="000000"/>
          <w:sz w:val="24"/>
        </w:rPr>
        <w:t xml:space="preserve">.采购代理服务费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供应商是否交纳采购代理服务费及相关要求见</w:t>
      </w:r>
      <w:r>
        <w:rPr>
          <w:rFonts w:ascii="SimSun" w:hAnsi="SimSun" w:eastAsia="SimSun" w:cs="SimSun"/>
          <w:b/>
          <w:color w:val="000000"/>
          <w:sz w:val="24"/>
        </w:rPr>
        <w:t xml:space="preserve">投标人须知前附表</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36</w:t>
      </w:r>
      <w:r>
        <w:rPr>
          <w:rFonts w:ascii="SimSun" w:hAnsi="SimSun" w:eastAsia="SimSun" w:cs="SimSun"/>
          <w:b/>
          <w:color w:val="000000"/>
          <w:sz w:val="24"/>
        </w:rPr>
        <w:t xml:space="preserve">.文件解释权</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本招标文件的由采购人（或采购代理机构）负责解释。</w:t>
      </w:r>
      <w:r/>
    </w:p>
    <w:p>
      <w:pPr>
        <w:ind w:left="0" w:right="0" w:firstLine="480"/>
        <w:jc w:val="both"/>
        <w:spacing w:before="0" w:after="0" w:line="439"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37.未尽事宜</w:t>
      </w:r>
      <w:r/>
    </w:p>
    <w:p>
      <w:pPr>
        <w:ind w:firstLine="480"/>
        <w:spacing w:line="440" w:lineRule="exact"/>
        <w:tabs>
          <w:tab w:val="left" w:pos="8930" w:leader="none"/>
          <w:tab w:val="left" w:pos="9306" w:leader="none"/>
        </w:tabs>
        <w:rPr>
          <w:rFonts w:hint="eastAsia" w:ascii="宋体" w:hAnsi="宋体" w:cs="宋体"/>
          <w:color w:val="auto"/>
          <w:sz w:val="24"/>
          <w:szCs w:val="24"/>
          <w:highlight w:val="none"/>
        </w:rPr>
        <w:sectPr>
          <w:footerReference w:type="default" r:id="rId11"/>
          <w:footnotePr/>
          <w:endnotePr/>
          <w:type w:val="nextPage"/>
          <w:pgSz w:w="11906" w:h="16838" w:orient="portrait"/>
          <w:pgMar w:top="1247" w:right="1247" w:bottom="1247" w:left="1247" w:header="851" w:footer="992" w:gutter="0"/>
          <w:cols w:num="1" w:sep="0" w:space="1701" w:equalWidth="1"/>
          <w:docGrid w:linePitch="360"/>
        </w:sectPr>
      </w:pPr>
      <w:r>
        <w:rPr>
          <w:rFonts w:ascii="SimSun" w:hAnsi="SimSun" w:eastAsia="SimSun" w:cs="SimSun"/>
          <w:color w:val="000000"/>
          <w:sz w:val="24"/>
        </w:rPr>
        <w:t xml:space="preserve">按有关的法律法规的规定执行</w:t>
      </w:r>
      <w:r>
        <w:rPr>
          <w:rFonts w:hint="eastAsia" w:ascii="宋体" w:hAnsi="宋体" w:cs="宋体"/>
          <w:bCs/>
          <w:color w:val="auto"/>
          <w:sz w:val="24"/>
          <w:szCs w:val="24"/>
          <w:highlight w:val="none"/>
          <w:lang w:eastAsia="zh-CN"/>
        </w:rPr>
        <w:t xml:space="preserve">。</w:t>
      </w:r>
      <w:r/>
    </w:p>
    <w:p>
      <w:pPr>
        <w:jc w:val="center"/>
        <w:spacing w:line="440" w:lineRule="exact"/>
        <w:rPr>
          <w:rFonts w:hint="eastAsia" w:ascii="宋体" w:hAnsi="宋体" w:eastAsia="宋体" w:cs="宋体"/>
          <w:b/>
          <w:bCs/>
          <w:color w:val="auto"/>
          <w:spacing w:val="-4"/>
          <w:sz w:val="36"/>
          <w:szCs w:val="36"/>
          <w:highlight w:val="none"/>
          <w:lang w:eastAsia="zh-CN"/>
        </w:rPr>
        <w:outlineLvl w:val="0"/>
      </w:pPr>
      <w:r/>
      <w:bookmarkStart w:id="108" w:name="_Toc32088"/>
      <w:r>
        <w:rPr>
          <w:rFonts w:hint="eastAsia" w:ascii="宋体" w:hAnsi="宋体" w:cs="宋体"/>
          <w:b/>
          <w:bCs/>
          <w:color w:val="auto"/>
          <w:spacing w:val="-4"/>
          <w:sz w:val="36"/>
          <w:szCs w:val="36"/>
          <w:highlight w:val="none"/>
        </w:rPr>
        <w:t xml:space="preserve">第三章 采购</w:t>
      </w:r>
      <w:r>
        <w:rPr>
          <w:rFonts w:hint="eastAsia" w:ascii="宋体" w:hAnsi="宋体" w:cs="宋体"/>
          <w:b/>
          <w:bCs/>
          <w:color w:val="auto"/>
          <w:spacing w:val="-4"/>
          <w:sz w:val="36"/>
          <w:szCs w:val="36"/>
          <w:highlight w:val="none"/>
          <w:lang w:val="en-US" w:eastAsia="zh-CN"/>
        </w:rPr>
        <w:t xml:space="preserve">需求</w:t>
      </w:r>
      <w:bookmarkEnd w:id="108"/>
      <w:r/>
      <w:r/>
    </w:p>
    <w:p>
      <w:pPr>
        <w:spacing w:line="440" w:lineRule="exact"/>
        <w:tabs>
          <w:tab w:val="left" w:pos="8930" w:leader="none"/>
          <w:tab w:val="left" w:pos="9306"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项目概况</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2026年度</w:t>
      </w:r>
      <w:r>
        <w:rPr>
          <w:rFonts w:hint="eastAsia" w:ascii="宋体" w:hAnsi="宋体" w:cs="宋体"/>
          <w:color w:val="auto"/>
          <w:sz w:val="24"/>
          <w:szCs w:val="24"/>
          <w:highlight w:val="none"/>
        </w:rPr>
        <w:t xml:space="preserve">望亭镇辖区内农村公路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桥梁、候车亭、公交设施等</w:t>
      </w:r>
      <w:r>
        <w:rPr>
          <w:rFonts w:hint="eastAsia" w:ascii="宋体" w:hAnsi="宋体" w:cs="宋体"/>
          <w:color w:val="auto"/>
          <w:sz w:val="24"/>
          <w:szCs w:val="24"/>
          <w:highlight w:val="none"/>
        </w:rPr>
        <w:t xml:space="preserve">日常保养</w:t>
      </w:r>
      <w:r>
        <w:rPr>
          <w:rFonts w:hint="eastAsia" w:ascii="Times New Roman" w:hAnsi="Times New Roman" w:eastAsia="宋体" w:cs="Times New Roman"/>
          <w:color w:val="auto"/>
          <w:sz w:val="24"/>
          <w:szCs w:val="24"/>
          <w:highlight w:val="none"/>
          <w:lang w:val="en-US" w:eastAsia="zh-CN"/>
        </w:rPr>
        <w:t xml:space="preserve">。</w:t>
      </w:r>
      <w:r/>
    </w:p>
    <w:p>
      <w:pPr>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服务内容与要求</w:t>
      </w:r>
      <w:r/>
    </w:p>
    <w:p>
      <w:pPr>
        <w:ind w:firstLine="480"/>
        <w:spacing w:line="440" w:lineRule="exact"/>
        <w:tabs>
          <w:tab w:val="left" w:pos="8930" w:leader="none"/>
          <w:tab w:val="left" w:pos="9306"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服务清单</w:t>
      </w:r>
      <w:r/>
    </w:p>
    <w:p>
      <w:pPr>
        <w:ind w:firstLine="480"/>
        <w:jc w:val="left"/>
        <w:spacing w:line="440" w:lineRule="exact"/>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r>
      <w:r>
        <w:rPr>
          <w:rFonts w:ascii="SimSun" w:hAnsi="SimSun" w:eastAsia="SimSun" w:cs="SimSun"/>
          <w:color w:val="000000"/>
          <w:sz w:val="24"/>
        </w:rPr>
        <w:t xml:space="preserve">服务清单请至附件中自行下载</w:t>
      </w:r>
      <w:r>
        <w:rPr>
          <w:rFonts w:hint="eastAsia" w:ascii="宋体" w:hAnsi="宋体" w:eastAsia="宋体" w:cs="宋体"/>
          <w:color w:val="auto"/>
          <w:sz w:val="24"/>
          <w:szCs w:val="24"/>
          <w:highlight w:val="none"/>
          <w:lang w:val="en-US" w:eastAsia="zh-CN"/>
        </w:rPr>
        <w:t xml:space="preserve">。 </w:t>
      </w:r>
      <w:r/>
    </w:p>
    <w:p>
      <w:pPr>
        <w:ind w:firstLine="480"/>
        <w:spacing w:line="440" w:lineRule="exact"/>
        <w:tabs>
          <w:tab w:val="left" w:pos="8930" w:leader="none"/>
          <w:tab w:val="left" w:pos="9306"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养护路段明细</w:t>
      </w:r>
      <w:r/>
    </w:p>
    <w:tbl>
      <w:tblPr>
        <w:tblStyle w:val="858"/>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1436"/>
        <w:gridCol w:w="3714"/>
        <w:gridCol w:w="806"/>
        <w:gridCol w:w="1630"/>
        <w:gridCol w:w="1436"/>
      </w:tblGrid>
      <w:tr>
        <w:trPr>
          <w:trHeight w:val="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XX线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道路名称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类型</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起点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终点</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老G312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国道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太阳路接口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苏绍高速跨线桥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X205望东线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县道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望虞河吴门口路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高新区接口</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X256望通线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问渡路+苏锡路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县道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高新区接口</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X302高望线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望亭大街+生辉路+海运路+新梗路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县道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东桥接口</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Y100望宅线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王干浜路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X205北太湖大道</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Y102望迎线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北朱家桥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Y103项湖线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姚家浜路+巨项路+湖亭路+三河口路+孟河路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板桥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Y104南溪线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金家角路+吴殷路+巨项路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果园路接口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南方浜</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Y105望华线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鹤溪路+堰头路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望亭大街接口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新华村路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Y109东新线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何杭路+福杭路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望亭大街接口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东家湾</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Y110板王线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吴泗泾路+芸苔路+钿钵路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Y111蔡朱线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两瑞路+钿钵路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Y102迎湖村路接口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Y112上蒋线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X205环湖路接口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Y116杨尤线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杨家里</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X303太阳路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Y117旺尤线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华宇路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旺巷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X303太阳路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C019泥图弯线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迎湾路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吴殷路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C020创业路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腾飞东路+腾飞中路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吴殷路接口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方顺机械厂</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C021锦湖路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锦阳路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X303太阳路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C022巨华路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C023镇西路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创新西路+创新中路+创新南路+腾飞西路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新浪中路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C024新浪路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新浪中路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创新西路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C026运河路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和平街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望亭大街接口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工农桥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C027运河新区路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运河路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望亭装卸站码头</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C030新何线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月城路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工农桥桥头</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C313新华线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新华村路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锦湖路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C441西沿泾路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西沿泾路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230省道接口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C442王家港路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芸苔路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拆分点</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C444紫薇街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紫薇街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御亭花苑</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望亭中心幼儿园</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C445光明街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光明街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C446明珠街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明珠街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C447丁家里路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丁家里路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X205北太湖大道</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C449陈家里路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陈家里路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马干头村</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C450姚凤桥路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姚凤桥路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锦湖路接口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明邦桥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Y121御亭路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X205北太湖大道</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Y119果园路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果园路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果园小区</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Y126海盛路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海盛路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太阳路辅路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Y124海亭路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太阳路辅路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Y122湖亭路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绕城高速入口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王家浜</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Y118庙国线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御亭花苑南门</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双白桥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Y118庙国线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紫竹街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光明街</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吴门口路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环太湖路接口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工农桥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人民街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街巷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和平街</w:t>
            </w:r>
            <w:r/>
          </w:p>
        </w:tc>
      </w:tr>
    </w:tbl>
    <w:p>
      <w:pPr>
        <w:ind w:firstLine="480"/>
        <w:spacing w:line="440" w:lineRule="exact"/>
        <w:tabs>
          <w:tab w:val="left" w:pos="8930" w:leader="none"/>
          <w:tab w:val="left" w:pos="9306"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）公交候车亭明细</w:t>
      </w:r>
      <w:r/>
    </w:p>
    <w:tbl>
      <w:tblPr>
        <w:tblStyle w:val="858"/>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
        <w:gridCol w:w="821"/>
        <w:gridCol w:w="1909"/>
        <w:gridCol w:w="2484"/>
        <w:gridCol w:w="2159"/>
        <w:gridCol w:w="1796"/>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道路名称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公交车站名称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经停线路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站点形式（港湾式、首末站、其他）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候车厅形式（候车厅、立杆）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宅基村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宅基村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四旺村村委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四旺村村委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望亭汽车站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望亭汽车站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851、853、854、856、夜8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851、853、854、856、夜8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85、851、852、853、855、856、858、夜8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望亭首末站东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85、852、854、855、858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望亭交警中队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85、853、858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望亭交警中队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85、853、858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迎湖工业园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迎湖工业园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相城中医院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相城中医院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苏州巨星玻璃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苏州巨星玻璃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新华工业园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新华工业园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格林宝升降机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格林宝升降机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舒馨花苑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851、853、855、856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舒馨花苑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851、853、855、856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851、853、855、856、夜8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851、853、855、856、夜8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851、852、853、854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851、852、853、854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明珠广场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851、854、856、夜8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明珠广场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851、854、856、夜8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852、853、854、855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852、853、854、855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紫薇街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望亭商业广场（望亭中心小学）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紫薇街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望亭商业广场（望亭中心小学）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望亭运河公园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望亭镇政府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853、856、855支线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望亭镇政府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853、856、855支线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问渡新邨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问渡新邨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望亭马路桥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望亭马路桥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北太湖游客中心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北太湖游客中心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南河港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南河港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仁巷南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仁巷南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朱家桥北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朱家桥北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望渔村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望渔村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长洲苑湿地公园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长洲苑湿地公园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望南路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望南路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巨庄村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巨庄村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万家乐广场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万家乐广场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陆家桥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陆家桥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陈家里路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北朱家桥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陈家里路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北朱家桥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大车浜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大车浜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溪桥头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溪桥头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雨端桥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雨端桥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田钵路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田钵路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群龙桥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群龙桥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寺前村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姚家浜路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姚家浜路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望亭向阳路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望亭向阳路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戈家浜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戈家浜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车水浜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车水浜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小吴泗泾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小吴泗泾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大吴泗泾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大吴泗泾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何家角村委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何家角村委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葛家沿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葛家沿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福杭路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福杭路启新路南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福杭路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福杭路启新路南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杭桥路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杭桥路南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杭桥路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杭桥路南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华兴路太阳路北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华兴路太阳路北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海亭路华宇路西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海亭路华宇路西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华驿路海运路南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华驿路海运路南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海运路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长房村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海运路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长房村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海运路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新梗村委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陆巷浜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陆巷浜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庙港郎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庙港郎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西王干浜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西王干浜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下圩田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御亭花苑南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御亭花苑南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鹤溪大桥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鹤溪大桥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泥图湾村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泥图湾村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通锡路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祝家桥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通锡路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祝家桥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通锡路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华阳村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通锡路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华阳村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bl>
    <w:p>
      <w:pPr>
        <w:ind w:firstLine="480"/>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）养护等级及标准</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养护质量标准</w:t>
      </w:r>
      <w:r/>
    </w:p>
    <w:tbl>
      <w:tblPr>
        <w:tblStyle w:val="858"/>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1552"/>
        <w:gridCol w:w="1553"/>
        <w:gridCol w:w="1553"/>
        <w:gridCol w:w="1553"/>
        <w:gridCol w:w="155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总体及单位工程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公路总体（MQI）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路基</w:t>
            </w:r>
            <w:r/>
          </w:p>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（SCI）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路面</w:t>
            </w:r>
            <w:r/>
          </w:p>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（PQI）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桥梁（BCI）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7"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沿线设施（TCI）</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技术状况等级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不低于2类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不低于良</w:t>
            </w:r>
            <w:r/>
          </w:p>
        </w:tc>
      </w:tr>
    </w:tbl>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）养护质量验收规范：</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rPr>
        <w:t xml:space="preserve">《公路养护技术规范》（JTG H10-2009）</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《公路桥涵养护规范》（JTG 5120-2021）</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《公路沥青路面养护技术规范》（JTGT 5142-2019）</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val="en-US" w:eastAsia="zh-CN"/>
        </w:rPr>
        <w:t xml:space="preserve">《公路路基养护技术规范》 (JTJ5150-2020)</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rPr>
        <w:t xml:space="preserve">《公路技术状况评定标准》 (JTJ5210-2018)</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《公路桥梁技术状况评定标准》（JTG/T H21-2011）</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《公路养护工程质量检验评定标准》（JTG 5220-2020）</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lang w:val="en-US" w:eastAsia="zh-CN"/>
        </w:rPr>
        <w:t xml:space="preserve">《公路养护安全作业规程》（JTGH30-2015）</w:t>
      </w:r>
      <w:r/>
    </w:p>
    <w:p>
      <w:pPr>
        <w:ind w:firstLine="480"/>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）路基日常养护</w:t>
      </w:r>
      <w:r/>
    </w:p>
    <w:p>
      <w:pPr>
        <w:ind w:firstLine="480"/>
        <w:spacing w:line="440" w:lineRule="exact"/>
        <w:tabs>
          <w:tab w:val="left" w:pos="8930" w:leader="none"/>
          <w:tab w:val="left" w:pos="9306" w:leader="none"/>
        </w:tabs>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lang w:val="en-US" w:eastAsia="zh-CN"/>
        </w:rPr>
        <w:t xml:space="preserve">路基养护总体要求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lang w:val="en-US" w:eastAsia="zh-CN"/>
        </w:rPr>
        <w:t xml:space="preserve">路肩养护应满足下列质量要求：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表面密实平整、清洁、无杂物、无杂草。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路肩宽度符合设计要求，边缘顺直、无缺损。</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横坡符合设计要求，与路面衔接平顺，不阻挡路面排水。</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路缘石完好、无缺损。</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lang w:val="en-US" w:eastAsia="zh-CN"/>
        </w:rPr>
        <w:t xml:space="preserve">路堤与路床养护应满足下列质量要求：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无明显不均匀沉陷。</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无开裂滑移。</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无冻胀、无翻浆。</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1.3</w:t>
      </w:r>
      <w:r>
        <w:rPr>
          <w:rFonts w:hint="eastAsia" w:ascii="Times New Roman" w:hAnsi="Times New Roman" w:eastAsia="宋体" w:cs="Times New Roman"/>
          <w:color w:val="auto"/>
          <w:sz w:val="24"/>
          <w:szCs w:val="24"/>
          <w:highlight w:val="none"/>
          <w:lang w:val="en-US" w:eastAsia="zh-CN"/>
        </w:rPr>
        <w:t xml:space="preserve">边坡养护应满足下列质量要求：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坡面平整，无冲沟、无松散、无杂物。</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坡度符合设计要求。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边坡稳定。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1.4</w:t>
      </w:r>
      <w:r>
        <w:rPr>
          <w:rFonts w:hint="eastAsia" w:ascii="Times New Roman" w:hAnsi="Times New Roman" w:eastAsia="宋体" w:cs="Times New Roman"/>
          <w:color w:val="auto"/>
          <w:sz w:val="24"/>
          <w:szCs w:val="24"/>
          <w:highlight w:val="none"/>
          <w:lang w:val="en-US" w:eastAsia="zh-CN"/>
        </w:rPr>
        <w:t xml:space="preserve">既有防护及支挡结构物养护应满足下列质量要求：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无沉陷、无开裂、无移位，沉降缝、伸缩缝完好。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表面平整、无脱空。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排水孔无堵塞、无损坏。</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1.5</w:t>
      </w:r>
      <w:r>
        <w:rPr>
          <w:rFonts w:hint="eastAsia" w:ascii="Times New Roman" w:hAnsi="Times New Roman" w:eastAsia="宋体" w:cs="Times New Roman"/>
          <w:color w:val="auto"/>
          <w:sz w:val="24"/>
          <w:szCs w:val="24"/>
          <w:highlight w:val="none"/>
          <w:lang w:val="en-US" w:eastAsia="zh-CN"/>
        </w:rPr>
        <w:t xml:space="preserve">排水设施养护应满足下列质量要求：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无杂物、无淤塞、无冲刷；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纵坡适度、排水畅通；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进出口状况完好、无积水。</w:t>
      </w:r>
      <w:r/>
    </w:p>
    <w:p>
      <w:pPr>
        <w:ind w:firstLine="480"/>
        <w:spacing w:line="440" w:lineRule="exact"/>
        <w:tabs>
          <w:tab w:val="left" w:pos="8930" w:leader="none"/>
          <w:tab w:val="left" w:pos="9306" w:leader="none"/>
        </w:tabs>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lang w:val="en-US" w:eastAsia="zh-CN"/>
        </w:rPr>
        <w:t xml:space="preserve">路基日常巡查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2.1</w:t>
      </w:r>
      <w:r>
        <w:rPr>
          <w:rFonts w:hint="eastAsia" w:ascii="Times New Roman" w:hAnsi="Times New Roman" w:eastAsia="宋体" w:cs="Times New Roman"/>
          <w:color w:val="auto"/>
          <w:sz w:val="24"/>
          <w:szCs w:val="24"/>
          <w:highlight w:val="none"/>
          <w:lang w:val="en-US" w:eastAsia="zh-CN"/>
        </w:rPr>
        <w:t xml:space="preserve">应在公路养护日常巡查工作制度中明确路基日常巡查工作内容。</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2.2</w:t>
      </w:r>
      <w:r>
        <w:rPr>
          <w:rFonts w:hint="eastAsia" w:ascii="Times New Roman" w:hAnsi="Times New Roman" w:eastAsia="宋体" w:cs="Times New Roman"/>
          <w:color w:val="auto"/>
          <w:sz w:val="24"/>
          <w:szCs w:val="24"/>
          <w:highlight w:val="none"/>
          <w:lang w:val="en-US" w:eastAsia="zh-CN"/>
        </w:rPr>
        <w:t xml:space="preserve">路基的日常巡查可分为一般巡查和专项巡查。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2.3</w:t>
      </w:r>
      <w:r>
        <w:rPr>
          <w:rFonts w:hint="eastAsia" w:ascii="Times New Roman" w:hAnsi="Times New Roman" w:eastAsia="宋体" w:cs="Times New Roman"/>
          <w:color w:val="auto"/>
          <w:sz w:val="24"/>
          <w:szCs w:val="24"/>
          <w:highlight w:val="none"/>
          <w:lang w:val="en-US" w:eastAsia="zh-CN"/>
        </w:rPr>
        <w:t xml:space="preserve">路基的一般巡查频率每周不宜少于一次，遇特殊气候、突发灾害等情况，应适当增加巡查频率。一般巡查可用目测方式，也可用目测与量测相结合的方式， 应包括下列主要工作内容：</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检查路肩是否存在缺损、阻挡排水，是否存在杂草、杂物。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检查路堤是否存在杂物堆积，是否存在沉陷、冻胀翻浆。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目测边坡是否存在冲刷、缺口，坡面是否存在杂草、杂物，坡体是否存在松动、碎落崩塌、局部坍塌。</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检查既有防护及支挡结构物是否存在表面破损、勾缝脱落、杂草、杂物，是否存在排（泄）水孔堵塞，是否存在局部损坏。</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查看排水设施是否存在堵塞、破损等。</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lang w:val="en-US" w:eastAsia="zh-CN"/>
        </w:rPr>
        <w:t xml:space="preserve">路基的专项巡查应主要对高边坡、既有防护及支挡结构物、排水设施等的病害进行实地察看与量测，做好路基专项巡查记录，并应符合下列规定：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路基的专项巡查应在年度公路网级的路基技术状况调查基础上，每半年进行一次。</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对最近一次路基技术状况指数 SCI 或任一分项指标评定为“次、差”的路段，其专项巡查频率每月不得少于一次。</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2.5</w:t>
      </w:r>
      <w:r>
        <w:rPr>
          <w:rFonts w:hint="eastAsia" w:ascii="Times New Roman" w:hAnsi="Times New Roman" w:eastAsia="宋体" w:cs="Times New Roman"/>
          <w:color w:val="auto"/>
          <w:sz w:val="24"/>
          <w:szCs w:val="24"/>
          <w:highlight w:val="none"/>
          <w:lang w:val="en-US" w:eastAsia="zh-CN"/>
        </w:rPr>
        <w:t xml:space="preserve">路基专项巡查应包括下列主要工作内容：</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察看边坡坡顶和坡面是否存在裂缝以及裂缝的发展情况；边坡坡面是否存在岩体风化松散、局部坍塌、滑坡。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检查既有防护及支挡结构物是否存在结构变形、滑移、开裂；基础是否存在积水、冲刷、空洞等。</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查看排水设施的排水是否通畅、有效，是否损坏、不完善。</w:t>
      </w: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备注：</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1.所有检查由甲方和乙方共同完成，请各班班组严格按照以上考核内容执行</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2.违纪情况重复发现重复扣分。</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3.所有人员扣分值超过30分的直接调离。</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4.设定奖励机制。</w:t>
      </w: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）路面日常养护</w:t>
      </w:r>
      <w:r/>
    </w:p>
    <w:p>
      <w:pPr>
        <w:ind w:firstLine="480"/>
        <w:spacing w:line="440" w:lineRule="exact"/>
        <w:tabs>
          <w:tab w:val="left" w:pos="8930" w:leader="none"/>
          <w:tab w:val="left" w:pos="9306" w:leader="none"/>
        </w:tabs>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lang w:val="en-US" w:eastAsia="zh-CN"/>
        </w:rPr>
        <w:t xml:space="preserve">养护质量要求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lang w:val="en-US" w:eastAsia="zh-CN"/>
        </w:rPr>
        <w:t xml:space="preserve">沥青路面日常养护应满足下列质量要求: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沥青路面保持干净、整洁,及时清除杂物、积水。</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及时发现并处治裂缝、坑槽、松散、沉陷、车辙等病害,与原路面接合的界面顺直、紧密、耐久,达到平整、美观等效果。</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路缘石保持线条直顺、顶面平整、无缺失,具有良好的视线诱导与挡水引流效果。</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路面障碍及时清理或报告,并做好沥青路面日常巡套、病害处治和障碍清理记录。</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lang w:val="en-US" w:eastAsia="zh-CN"/>
        </w:rPr>
        <w:t xml:space="preserve">沥青路面养护工程验收质量检验评定标准应符合公路养护工程质量检验评定的有关规定。</w:t>
      </w:r>
      <w:r/>
    </w:p>
    <w:p>
      <w:pPr>
        <w:ind w:firstLine="480"/>
        <w:spacing w:line="440" w:lineRule="exact"/>
        <w:tabs>
          <w:tab w:val="left" w:pos="8930" w:leader="none"/>
          <w:tab w:val="left" w:pos="9306" w:leader="none"/>
        </w:tabs>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lang w:val="en-US" w:eastAsia="zh-CN"/>
        </w:rPr>
        <w:t xml:space="preserve">日常巡查要求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2.1</w:t>
      </w:r>
      <w:r>
        <w:rPr>
          <w:rFonts w:hint="eastAsia" w:ascii="Times New Roman" w:hAnsi="Times New Roman" w:eastAsia="宋体" w:cs="Times New Roman"/>
          <w:color w:val="auto"/>
          <w:sz w:val="24"/>
          <w:szCs w:val="24"/>
          <w:highlight w:val="none"/>
          <w:lang w:val="en-US" w:eastAsia="zh-CN"/>
        </w:rPr>
        <w:t xml:space="preserve">公路养护日常巡查频率按照建设单位及财评要求规定1周1次，遇暴雨、台风、雨雪、冰冻等极端情况时，应适当增加巡查频率。</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2.2</w:t>
      </w:r>
      <w:r>
        <w:rPr>
          <w:rFonts w:hint="eastAsia" w:ascii="Times New Roman" w:hAnsi="Times New Roman" w:eastAsia="宋体" w:cs="Times New Roman"/>
          <w:color w:val="auto"/>
          <w:sz w:val="24"/>
          <w:szCs w:val="24"/>
          <w:highlight w:val="none"/>
          <w:lang w:val="en-US" w:eastAsia="zh-CN"/>
        </w:rPr>
        <w:t xml:space="preserve">日常巡查应主要检查沥青路面病害，以及易诱发路面病害或影响通行的积水、积积雪、积冰、污染物、散落物、路障等情况。</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2.3</w:t>
      </w:r>
      <w:r>
        <w:rPr>
          <w:rFonts w:hint="eastAsia" w:ascii="Times New Roman" w:hAnsi="Times New Roman" w:eastAsia="宋体" w:cs="Times New Roman"/>
          <w:color w:val="auto"/>
          <w:sz w:val="24"/>
          <w:szCs w:val="24"/>
          <w:highlight w:val="none"/>
          <w:lang w:val="en-US" w:eastAsia="zh-CN"/>
        </w:rPr>
        <w:t xml:space="preserve">日常巡查宜采用乘车、骑行或步行巡查方式,乘车巡查过程中发现路面突发病害及异常情况时应停车辅助人工检查,并应符合下列规定;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巡查车辆的车身应有明显标识,配备导向闪光箭头,车顶宜安装带有黄闪标志的车辆闪光灯。</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巡查人员应具备沥青路面相关专业知识,经过安全培训与作业交底,具备初步判别路面病害及处置突发情况的能力。巡查人员应穿戴安全标志服,配备简易量测工具及照相、移动数据终端等设备。</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日常巡在车辆速度,高速公路及一级公路不宜大于60km/h,二级及二级以下公路不宜大于40km/h,应开启车辆闪光灯和闪光箭头。停车辅助人工检查时,可临时停靠在右侧紧急停车带或右侧路肩,巡在人员应在车辆前方快速完成检查作业后及时撤离。</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日常巡查发现路而影响通行的障碍物或异常情况时,应及时采取措施进行清除与处理。危及行车安全的,应采取临时安全保障措施后再进行处理:不能立即清除的,应及时通知相关单位处理。</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lang w:val="en-US" w:eastAsia="zh-CN"/>
        </w:rPr>
        <w:t xml:space="preserve">日常巡查应记录发现路面突发病害与异常情况信息,宜采用移动终端实时录入信息数据,并按信息管理系统功能将突发病害图片、有关说明等信息一并录入,巡查结束后应及时整理、汇总日常巡查记录,并录人相关信息管理系统。</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2.5</w:t>
      </w:r>
      <w:r>
        <w:rPr>
          <w:rFonts w:hint="eastAsia" w:ascii="Times New Roman" w:hAnsi="Times New Roman" w:eastAsia="宋体" w:cs="Times New Roman"/>
          <w:color w:val="auto"/>
          <w:sz w:val="24"/>
          <w:szCs w:val="24"/>
          <w:highlight w:val="none"/>
          <w:lang w:val="en-US" w:eastAsia="zh-CN"/>
        </w:rPr>
        <w:t xml:space="preserve">日常巡查中发现重大情况应按相关规定及时报告。</w:t>
      </w:r>
      <w:r/>
    </w:p>
    <w:p>
      <w:pPr>
        <w:ind w:firstLine="480"/>
        <w:spacing w:line="440" w:lineRule="exact"/>
        <w:tabs>
          <w:tab w:val="left" w:pos="8930" w:leader="none"/>
          <w:tab w:val="left" w:pos="9306" w:leader="none"/>
        </w:tabs>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3.</w:t>
      </w:r>
      <w:r>
        <w:rPr>
          <w:rFonts w:hint="eastAsia" w:ascii="Times New Roman" w:hAnsi="Times New Roman" w:eastAsia="宋体" w:cs="Times New Roman"/>
          <w:b/>
          <w:bCs/>
          <w:color w:val="auto"/>
          <w:sz w:val="24"/>
          <w:szCs w:val="24"/>
          <w:highlight w:val="none"/>
          <w:lang w:val="en-US" w:eastAsia="zh-CN"/>
        </w:rPr>
        <w:t xml:space="preserve">日常保养</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3.1</w:t>
      </w:r>
      <w:r>
        <w:rPr>
          <w:rFonts w:hint="eastAsia" w:ascii="Times New Roman" w:hAnsi="Times New Roman" w:eastAsia="宋体" w:cs="Times New Roman"/>
          <w:color w:val="auto"/>
          <w:sz w:val="24"/>
          <w:szCs w:val="24"/>
          <w:highlight w:val="none"/>
          <w:lang w:val="en-US" w:eastAsia="zh-CN"/>
        </w:rPr>
        <w:t xml:space="preserve">日常保养应包括下列主要工作内容:</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清除路面泥土杂物、污染物、散落物等。</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排除路面积水,疏通路面排水。</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清除路面积雪、积冰、积沙等。</w:t>
      </w:r>
      <w:r/>
    </w:p>
    <w:p>
      <w:pPr>
        <w:ind w:firstLine="480"/>
        <w:spacing w:line="440" w:lineRule="exact"/>
        <w:tabs>
          <w:tab w:val="left" w:pos="8930" w:leader="none"/>
          <w:tab w:val="left" w:pos="9306" w:leader="none"/>
        </w:tabs>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4.</w:t>
      </w:r>
      <w:r>
        <w:rPr>
          <w:rFonts w:hint="eastAsia" w:ascii="Times New Roman" w:hAnsi="Times New Roman" w:eastAsia="宋体" w:cs="Times New Roman"/>
          <w:b/>
          <w:bCs/>
          <w:color w:val="auto"/>
          <w:sz w:val="24"/>
          <w:szCs w:val="24"/>
          <w:highlight w:val="none"/>
          <w:lang w:val="en-US" w:eastAsia="zh-CN"/>
        </w:rPr>
        <w:t xml:space="preserve">日常维修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4.1</w:t>
      </w:r>
      <w:r>
        <w:rPr>
          <w:rFonts w:hint="eastAsia" w:ascii="Times New Roman" w:hAnsi="Times New Roman" w:eastAsia="宋体" w:cs="Times New Roman"/>
          <w:color w:val="auto"/>
          <w:sz w:val="24"/>
          <w:szCs w:val="24"/>
          <w:highlight w:val="none"/>
          <w:lang w:val="en-US" w:eastAsia="zh-CN"/>
        </w:rPr>
        <w:t xml:space="preserve">日常维修应包括下列主要工作内容：</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桥头、涵顶跳车的处理 。</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沥青路面修补坑槽、沉陷，处理波浪、局部龟裂、啃边等病害。</w:t>
      </w: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）桥梁日常养护</w:t>
      </w: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一般规定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lang w:val="en-US" w:eastAsia="zh-CN"/>
        </w:rPr>
        <w:t xml:space="preserve">公路桥涵养护应符合下列要求：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桥涵外观整洁。</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桥面铺装坚实平整、横坡适度。</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桥头顺适。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排水、伸缩缝、支座、护墙、栏杆、标线等设施齐全良好。</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结构无损坏。</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基础无冲刷、淘空。</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lang w:val="en-US" w:eastAsia="zh-CN"/>
        </w:rPr>
        <w:t xml:space="preserve">与路基不同宽度的小桥，应逐步改建成与路基同宽。</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lang w:val="en-US" w:eastAsia="zh-CN"/>
        </w:rPr>
        <w:t xml:space="preserve">公路桥涵养护工作应贯彻“预防为主，防治结合”的方针，以桥梁结构安全为中心，以陌生部件为重点加强全面养护。</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1.3</w:t>
      </w:r>
      <w:r>
        <w:rPr>
          <w:rFonts w:hint="eastAsia" w:ascii="Times New Roman" w:hAnsi="Times New Roman" w:eastAsia="宋体" w:cs="Times New Roman"/>
          <w:color w:val="auto"/>
          <w:sz w:val="24"/>
          <w:szCs w:val="24"/>
          <w:highlight w:val="none"/>
          <w:lang w:val="en-US" w:eastAsia="zh-CN"/>
        </w:rPr>
        <w:t xml:space="preserve">应加强桥涵的日常巡查。桥涵日常巡查是桥涵日常工作的重要内容之一，应予以充分重视，发现隐患或病害应及时处治。</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1.4</w:t>
      </w:r>
      <w:r>
        <w:rPr>
          <w:rFonts w:hint="eastAsia" w:ascii="Times New Roman" w:hAnsi="Times New Roman" w:eastAsia="宋体" w:cs="Times New Roman"/>
          <w:color w:val="auto"/>
          <w:sz w:val="24"/>
          <w:szCs w:val="24"/>
          <w:highlight w:val="none"/>
          <w:lang w:val="en-US" w:eastAsia="zh-CN"/>
        </w:rPr>
        <w:t xml:space="preserve">桥涵构造物的养护，应首先使原结构保持原设计汽车荷载等级的承载要求及设计交通量的通告要求。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1.5</w:t>
      </w:r>
      <w:r>
        <w:rPr>
          <w:rFonts w:hint="eastAsia" w:ascii="Times New Roman" w:hAnsi="Times New Roman" w:eastAsia="宋体" w:cs="Times New Roman"/>
          <w:color w:val="auto"/>
          <w:sz w:val="24"/>
          <w:szCs w:val="24"/>
          <w:highlight w:val="none"/>
          <w:lang w:val="en-US" w:eastAsia="zh-CN"/>
        </w:rPr>
        <w:t xml:space="preserve">桥涵养护工程应重视经济技术方案的比选，并育雏利用原有工程材料和原有工程设施，以降低成本。</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1.6</w:t>
      </w:r>
      <w:r>
        <w:rPr>
          <w:rFonts w:hint="eastAsia" w:ascii="Times New Roman" w:hAnsi="Times New Roman" w:eastAsia="宋体" w:cs="Times New Roman"/>
          <w:color w:val="auto"/>
          <w:sz w:val="24"/>
          <w:szCs w:val="24"/>
          <w:highlight w:val="none"/>
          <w:lang w:val="en-US" w:eastAsia="zh-CN"/>
        </w:rPr>
        <w:t xml:space="preserve">桥梁管养单位应对辖区内所有桥梁建立“桥梁基本状况卡片”，将有关信息输入数据库，建立信息化档案。</w:t>
      </w:r>
      <w:r/>
    </w:p>
    <w:p>
      <w:pPr>
        <w:ind w:firstLine="480"/>
        <w:spacing w:line="440" w:lineRule="exact"/>
        <w:tabs>
          <w:tab w:val="left" w:pos="8930" w:leader="none"/>
          <w:tab w:val="left" w:pos="9306" w:leader="none"/>
        </w:tabs>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lang w:val="en-US" w:eastAsia="zh-CN"/>
        </w:rPr>
        <w:t xml:space="preserve">养护与维修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2.1</w:t>
      </w:r>
      <w:r>
        <w:rPr>
          <w:rFonts w:hint="eastAsia" w:ascii="Times New Roman" w:hAnsi="Times New Roman" w:eastAsia="宋体" w:cs="Times New Roman"/>
          <w:color w:val="auto"/>
          <w:sz w:val="24"/>
          <w:szCs w:val="24"/>
          <w:highlight w:val="none"/>
          <w:lang w:val="en-US" w:eastAsia="zh-CN"/>
        </w:rPr>
        <w:t xml:space="preserve">桥面铺装</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桥面应经常清扫,排除积水,清除泥土、杂物、冰棱和积雪,保持桥面平整、清洁。</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沥青混合料桥面出现泛油、拥包、裂缝、波浪、坑槽、车辙等病害时,应及时处治。当损坏面积较小时,可局部修补。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水泥混凝土桥面出现断缝、拱胀、错台、起皮、露骨等病害时,应及时处理。损坏面积较大时,应将原铺装整块或整跨凿除,重铺新的铺装层。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桥面防水层如有损坏,应及时修复。</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2.2</w:t>
      </w:r>
      <w:r>
        <w:rPr>
          <w:rFonts w:hint="eastAsia" w:ascii="Times New Roman" w:hAnsi="Times New Roman" w:eastAsia="宋体" w:cs="Times New Roman"/>
          <w:color w:val="auto"/>
          <w:sz w:val="24"/>
          <w:szCs w:val="24"/>
          <w:highlight w:val="none"/>
          <w:lang w:val="en-US" w:eastAsia="zh-CN"/>
        </w:rPr>
        <w:t xml:space="preserve">排水系统</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桥面的泄水管、排水槽如有堵塞,应及时疏通,并经常保持畅通。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桥面应保持大于1.5%的横坡,以利于桥面排水。</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桥梁上设置的封闭式排水系统,应保持各排水管道畅通,排水系统的设备如水泵等应工作正常,若有堵塞应及时疏通,若有损坏则应及时更换。</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2.3</w:t>
      </w:r>
      <w:r>
        <w:rPr>
          <w:rFonts w:hint="eastAsia" w:ascii="Times New Roman" w:hAnsi="Times New Roman" w:eastAsia="宋体" w:cs="Times New Roman"/>
          <w:color w:val="auto"/>
          <w:sz w:val="24"/>
          <w:szCs w:val="24"/>
          <w:highlight w:val="none"/>
          <w:lang w:val="en-US" w:eastAsia="zh-CN"/>
        </w:rPr>
        <w:t xml:space="preserve">人行道、栏杆、护栏、防撞墙</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人行道块件应牢固、完整,桥面路缘石应经常保持完好状态。若出现松动、缺损应及时进行修整或更换。</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桥梁栏杆应经常保持完好状态。栏杆柱应竖立正直,扶手应无损坏、断裂,伸缩缝处的水平杆件应能自由伸缩。栏杆柱、扶手如有缺损,应及时补齐。因栏杆损坏而采用临时防护措施时,使用时间不得超过三个月。</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钢筋混凝土栏杆开裂严重或混凝土剥落,应凿除损坏部分,修补完整。</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钢质栏杆应涂漆防锈,一般每年一次。</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护栏、防撞墙应牢固、可靠,若有损坏应及时修理或更换。钢护栏与钢筋混凝土护栏上的外露钢构件应定期涂漆防锈,一般每年一次。</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桥梁两端的栏杆柱或防撞墙端面,涂有立面标记或示警标志的,应定期涂刷,一般一年一次,使油漆颜色保持鲜明。</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lang w:val="en-US" w:eastAsia="zh-CN"/>
        </w:rPr>
        <w:t xml:space="preserve">桥上灯柱</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桥上灯柱应保持完好状态,如有缺损和歪斜,应及时修理、扶正。灯具损坏应及时更换，保证夜间照明。</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2.5</w:t>
      </w:r>
      <w:r>
        <w:rPr>
          <w:rFonts w:hint="eastAsia" w:ascii="Times New Roman" w:hAnsi="Times New Roman" w:eastAsia="宋体" w:cs="Times New Roman"/>
          <w:color w:val="auto"/>
          <w:sz w:val="24"/>
          <w:szCs w:val="24"/>
          <w:highlight w:val="none"/>
          <w:lang w:val="en-US" w:eastAsia="zh-CN"/>
        </w:rPr>
        <w:t xml:space="preserve">伸缩装置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应经常清除缝内积土、垃圾等杂物,使其发挥正常作用,若有损坏或功能失效应及时修理或更换。</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以下几种伸缩装置出现下列病害时,应及时进行更换。</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1）U形锌铁皮伸缩装置的锌铁皮老化、开裂、断裂。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2）钢板伸缩装置或锯齿钢板伸缩装置的钢板变形,螺栓脱落,伸缩不能正常进行。</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3）橡胶条伸缩装置的橡胶条老化、脱落,固定角钢变形、松动。</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4）板式橡胶伸缩装置的橡胶板老化开裂,预埋螺栓松脱,伸缩失效。</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更换的伸缩装置应选型合理,伸缩量应满足桥跨结构变形需要,安装应牢固、平整、不漏水。</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维修或更换伸缩装置时,应采取措施维持交通。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2.6</w:t>
      </w:r>
      <w:r>
        <w:rPr>
          <w:rFonts w:hint="eastAsia" w:ascii="Times New Roman" w:hAnsi="Times New Roman" w:eastAsia="宋体" w:cs="Times New Roman"/>
          <w:color w:val="auto"/>
          <w:sz w:val="24"/>
          <w:szCs w:val="24"/>
          <w:highlight w:val="none"/>
          <w:lang w:val="en-US" w:eastAsia="zh-CN"/>
        </w:rPr>
        <w:t xml:space="preserve">标志、标线和交通安全设施</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桥上的交通标志应齐全、醒目、牢固,标志板应保持整洁、无裂纹和残缺。若有损坏应及时整修。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交通标线应经常保持完好、清晰,定期进行标线重涂。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桥上的防眩板应保持齐全、整洁,若有损坏应及时整修。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桥上的防护隔离设施应完整、牢固,若有损坏应及时修理。</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桥上设置的航空灯、航道灯及供电线路、通信线路必须保持完好状态,如有损坏应立即修复。避雷设备要经常保持完好,接地电阳要符合要求,接地线附近禁止堆放物品,禁止挖取接地线的覆土。</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2.7</w:t>
      </w:r>
      <w:r>
        <w:rPr>
          <w:rFonts w:hint="eastAsia" w:ascii="Times New Roman" w:hAnsi="Times New Roman" w:eastAsia="宋体" w:cs="Times New Roman"/>
          <w:color w:val="auto"/>
          <w:sz w:val="24"/>
          <w:szCs w:val="24"/>
          <w:highlight w:val="none"/>
          <w:lang w:val="en-US" w:eastAsia="zh-CN"/>
        </w:rPr>
        <w:t xml:space="preserve">钢筋混凝土梁桥的日常养护与维修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钢筋混凝土桥梁日常养护维修内容:清除表面污垢；修补混凝土空洞、破损、剥落、表面风化以及裂缝;清除暴露钢筋的锈溃、恢复保护层;处理各种横、纵向构件的开裂、开焊和锈蚀保持箱梁的箱内通风,未设通风孔的应补设。梁体的污垢宜用清水洗刷,不得使用有腐蚀性的化学清洗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钢筋混凝土梁桥常见病害及采用的处理方法:</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对梁(板)体混凝土的空洞、蜂窝、麻面、表面风化、剥落等应先将松散部分清除,再用高强度等级混凝土、水泥砂浆或其他材料进行修补。新补的混凝土要密实,与原结构应结合牢固、表面平整。新补的混凝土必须实行养生。</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2）梁体若发现露筋或保护层剥落,应先将松动的保护层凿去,并清除钢筋锈迹,然后修复保护层。如损坏面积不大可用环氧砂浆修补,如损坏面积过大可用喷射高强度等级水泥砂浆的方法修补。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3）梁(板)体的横、纵向联结件开裂、断裂、开焊,可采取更换、补焊、帮焊等措施修补。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4）钢筋混凝土梁桥的裂缝处理:</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当裂缝的宽度大于限值及裂縫分布超出正常范围时应作处理。</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当裂缝宽度在限值范围内时,可进行封闭处理,一般涂刷环氧树脂胶。</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当裂缝宽度大于限值规定时,应采用压力灌浆法灌注环氧树脂胶或其他灌缝材料。</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当裂缝发展严重时,应加强观测,查明原因,按照本规范的有关规定进行加固处理。</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空气、雨水、河流水中含有对混凝土和钢筋有侵蚀的化学成分时,应对桥梁结构进行防护。</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钢筋混凝土构件的修补。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1）在昼夜平均气温低于5℃的冬季维修桥梁时,对修补的混凝土构件应采取保温措施,保证混凝上的凝固硬化。</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用于修补加固的混凝土、钢材,其强度和其他质量指标应不低于原桥材料。修补用的混凝土强度等级应比原强度等级提高一级,在pH值小于5.6的地区,所用水泥应根据环境特点采用耐酸的硅酸盐水泥、抗铝硅酸盐水泥等。</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3）受拉区修补用的混凝土宜用环氧树脂配制,受压区修补用的混凝土可用膨胀水泥配制。用水泥混凝土或砂浆修补的构件应加强养生,有条件时宜用蒸汽养生或封闭养生。</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2.8</w:t>
      </w:r>
      <w:r>
        <w:rPr>
          <w:rFonts w:hint="eastAsia" w:ascii="Times New Roman" w:hAnsi="Times New Roman" w:eastAsia="宋体" w:cs="Times New Roman"/>
          <w:color w:val="auto"/>
          <w:sz w:val="24"/>
          <w:szCs w:val="24"/>
          <w:highlight w:val="none"/>
          <w:lang w:val="en-US" w:eastAsia="zh-CN"/>
        </w:rPr>
        <w:t xml:space="preserve">墩台基础的日常养护与维修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应采取措施保持桥梁墩台基础附近河床的稳定。桥梁上下游各200m的范围内(当桥长的1.5倍超过200m时,范围应适当扩大)应做到:</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1）应适时地进行河床疏浚。每次洪水过后,应及时清理河床上的漂浮物,使水流顺利</w:t>
      </w:r>
      <w:r>
        <w:rPr>
          <w:rFonts w:hint="eastAsia" w:cs="Times New Roman"/>
          <w:color w:val="auto"/>
          <w:sz w:val="24"/>
          <w:szCs w:val="24"/>
          <w:highlight w:val="none"/>
          <w:lang w:val="en-US" w:eastAsia="zh-CN"/>
        </w:rPr>
        <w:t xml:space="preserve">宣泄</w:t>
      </w:r>
      <w:r>
        <w:rPr>
          <w:rFonts w:hint="eastAsia" w:ascii="Times New Roman" w:hAnsi="Times New Roman" w:eastAsia="宋体" w:cs="Times New Roman"/>
          <w:color w:val="auto"/>
          <w:sz w:val="24"/>
          <w:szCs w:val="24"/>
          <w:highlight w:val="none"/>
          <w:lang w:val="en-US" w:eastAsia="zh-CN"/>
        </w:rPr>
        <w:t xml:space="preserve">。</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2）在桥下</w:t>
      </w:r>
      <w:r>
        <w:rPr>
          <w:rFonts w:hint="eastAsia" w:cs="Times New Roman"/>
          <w:color w:val="auto"/>
          <w:sz w:val="24"/>
          <w:szCs w:val="24"/>
          <w:highlight w:val="none"/>
          <w:lang w:val="en-US" w:eastAsia="zh-CN"/>
        </w:rPr>
        <w:t xml:space="preserve">竖立</w:t>
      </w:r>
      <w:r>
        <w:rPr>
          <w:rFonts w:hint="eastAsia" w:ascii="Times New Roman" w:hAnsi="Times New Roman" w:eastAsia="宋体" w:cs="Times New Roman"/>
          <w:color w:val="auto"/>
          <w:sz w:val="24"/>
          <w:szCs w:val="24"/>
          <w:highlight w:val="none"/>
          <w:lang w:val="en-US" w:eastAsia="zh-CN"/>
        </w:rPr>
        <w:t xml:space="preserve">警告示牌,禁止任何人或单位在上述范围内挖砂、取土、采石、倾倒废弃物,禁止进行爆破作业及其他危及公路桥梁安全的活动。</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3）不得任意修建对桥梁有害的建筑物,因抢险、防汛需要修筑堤坝、压缩或拓宽河床时,应事先报经交通主管部门或公路管理机构同意,并采取有效的防护措施。</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发现任何有可能破坏桥梁安全的行为,应及时制止。</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若基础冲刷过深或基底局部掏空,应立即抛填块石、片石、铅丝石笼等进行维护。</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桥下河床铺砌出现局部损坏时应及时维修。若砌块损坏,可补砌或采用混凝土修补。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对设置的防撞、导航、警示等附属设施应经常检查、维护,保持良好状态。</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2.10</w:t>
      </w:r>
      <w:r>
        <w:rPr>
          <w:rFonts w:hint="eastAsia" w:ascii="Times New Roman" w:hAnsi="Times New Roman" w:eastAsia="宋体" w:cs="Times New Roman"/>
          <w:color w:val="auto"/>
          <w:sz w:val="24"/>
          <w:szCs w:val="24"/>
          <w:highlight w:val="none"/>
          <w:lang w:val="en-US" w:eastAsia="zh-CN"/>
        </w:rPr>
        <w:t xml:space="preserve">墩台的日常养护与维修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保持墩台表面整洁,及时清除墩台表面的青苔、杂草、灌木和污秽。</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对发生灰缝脱落的坛工砌体,应清除缝内杂物,重新用水泥砂浆勾缝。</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墩、台身圬工砌体表面风化剥落或损坏时,损坏深度在3cm以内的,可用水泥砂浆抹面修补,砂浆强度等级一般不应低于Ms,当损坏面积较大且深度超过3cm时,不得用砂浆修补,而须采用挂网喷浆或浇注混凝土的方法加固。</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污工砌体镶面部分严重风化和损坏时,应用石料或混凝土预制块补砌、更换,新老部分要结合牢固,色泽质地应与原砌体基本一致。</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墩台身污工砌体的砌块如出现裂缝,应拆除后重新砌筑。</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墩、台表面发生侵蚀剥落、蜂窝麻面、裂缝、露筋等病害时,应采用水泥砂浆修补。因受行车震动影响,不易用水泥砂浆补牢的,应考虑采用环氧树脂或其他聚合物混凝土进行修补。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lang w:val="en-US" w:eastAsia="zh-CN"/>
        </w:rPr>
        <w:t xml:space="preserve">墩、台混凝土裂缝宽度超过限值时,应及时上报做专项维修。</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2.11</w:t>
      </w:r>
      <w:r>
        <w:rPr>
          <w:rFonts w:hint="eastAsia" w:ascii="Times New Roman" w:hAnsi="Times New Roman" w:eastAsia="宋体" w:cs="Times New Roman"/>
          <w:color w:val="auto"/>
          <w:sz w:val="24"/>
          <w:szCs w:val="24"/>
          <w:highlight w:val="none"/>
          <w:lang w:val="en-US" w:eastAsia="zh-CN"/>
        </w:rPr>
        <w:t xml:space="preserve">锥坡、翼墙的养护</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锥坡应保持完好。锥坡开裂、沉陷,受洪水冲空时,应及时采取措施进行维修加固。</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翼墙出现下沉、断裂或其他损坏时,应及时维修加固。</w:t>
      </w: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）考核要求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本项目质量等级要求：按照招标文件要求养护标准，频率，验收合格。若达不到相应的要求，按考核办法予以罚款。</w:t>
      </w: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文明施工要求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施工现场堆放的建筑材料、构件、料具、应堆放整齐、有序、稳固，物料堆上挂设标牌，标明物料名称、规格、产地、保管人等重要信息。</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工程运输车辆应当符合运输要求，并随车持有相关的证照。</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施工垃圾应集中、分类堆放，及时清运；施工现场应配置专职保洁员，负责工地内场保洁。施工现场污水应当处理达标并办理相关批准手续后，方可排入城市排水管网、河道或者外环境。</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承包人是施工现场扬尘污染防治的责任主体，要针对工程实际，分析扬尘的来源，制定有效的扬尘治理方案，其中应包括工地扬尘污染防治资金使用计划和扬尘污染防治预警预案。施工现场应明确专人负责扬尘污染防治工作。施工现场各区域应明确环保卫生责任人，配备必要的保洁工具和洒水设备，建立定期、不定期清扫和保湿制度、确保控尘、保洁措施到位。</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施工现场场界噪声排放应符合现行国家标准，施工过程中采取措施降低噪音若必须在特殊时段进行产生噪音的施工作业时，承包人应向环保部门申报，核准后方能组织施工，并采取有效的降噪措施。</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6</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作业人员应穿着统一制作的养护工作服，保持衣冠整齐，夜间应急保障等作业时应佩带反光安全标志。车容车貌整洁，技术状况良好。</w:t>
      </w: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）安全生产要求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在施工过程中，承包人应按本合同规定，认真抓好安全教育，加强安全技术管理，保证工程现场施工安全(包括人员等安全)。上路作业应办理各种规定手续。作业人员和车辆按要求设置安全标志，服从公安、路政部门的管理。</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由于承包人管理不善，或因承包人职工的过失，或因第三者原因造成的人身、设备、工程质量事故以及其它人为事故，从而造成的工期延误和经济损失的全部责任均应由承包人自负，发包人不承担任何责任。</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养护作业必须严格按《公路养护安全作业规程》实施，机械操作手在作业时必须遵守《公路筑养机械操作规程》的有关规定。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在日常小修保养作业路段，由专职安全员负责规范设置各类交通安全设施。</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每月定期召开安全会议，集中进行安全作业教育。</w:t>
      </w: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）保险要求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承包人必须为从事危险作业的职工办理意外伤害保险，并为施工场地内自有人员生命财产办理保险，保险费用由承包人自行承担。</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保险事故发生时，承包人有责任尽力采取必要的措施，防止或者减少损失。</w:t>
      </w: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）材料及设备要求</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本项目所有小修保养的材料由承包人自行解决，但本养护维修项目所用材料、制品、设备均需符合相关的养护技术规程、规范要求。</w:t>
      </w:r>
      <w:r/>
    </w:p>
    <w:p>
      <w:pPr>
        <w:ind w:firstLine="480"/>
        <w:spacing w:line="440" w:lineRule="exact"/>
        <w:tabs>
          <w:tab w:val="left" w:pos="8930" w:leader="none"/>
          <w:tab w:val="left" w:pos="9306"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十四）各款专业养护维修的技术标准及有关规定</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lang w:val="en-US" w:eastAsia="zh-CN"/>
        </w:rPr>
        <w:t xml:space="preserve">应按照采购人提供的招标文件、招标清单、材料要求填写所有项目的单价和总价，编制出符合招标文件规定的报价书。对上述某些项目不填入单价和总价，则认为此项费用已包括在其余项目内，实施时采购人对该项目不予额外支付。</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除招标清单列明的内容外，本项目所有在其他方面可能发生的费用，如：文明施工措施费、交通配合费、施工环保费、临时供水供电费用、临时设施费、夜间施工、二次搬运、模板及支架、脚手架、各类规费、税金及对原有建筑、绿化的保护措施和防盗、对外来影响或损坏的管理及突发事件处理费用、其他各类相关保险、垃圾外运费等，</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人应一律在总价中考虑，不单独报价。</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由于本项目养护维修期限为12个月，在项目养护维修期限内由于人工、材料和设备价格的上涨而引起工程施工成本增加的风险由</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人自行承担，总价不调整。</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人中标后不得以不完全了解项目情况为借口，向采购人提出额外取费或延长承包期限等补偿要求，对此采购人不作任何考虑。</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人在养护作业过程中需对不属于本次工作范围的原有建筑、装饰、设备、绿化等的保护责任，如有损坏，</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人负责赔偿。</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6</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人除专业分包外，不得将本合同全部或部分合同内容进行转包。分包单位必须取得相关资质，分包单位需报采购人同意并备案，采购人有权不同意承包人上报的分包单位并可要求</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人重新选择上报。</w:t>
      </w: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7</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人在投标文件中承诺并经采购人认定的项目负责人、主要技术人员必须是本单位职工（在本单位缴纳社保）和该项目施工现场的实际操作者，并应常驻项目现场。未经采购人同意，</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人不得调换或撤离上述人员。如采购人认为有必要，可要求</w:t>
      </w:r>
      <w:r>
        <w:rPr>
          <w:rFonts w:hint="eastAsia"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lang w:val="en-US" w:eastAsia="zh-CN"/>
        </w:rPr>
        <w:t xml:space="preserve">人对上述人员中的部分人员作出更好的调整。</w:t>
      </w:r>
      <w:r/>
    </w:p>
    <w:p>
      <w:pPr>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三、商务要求</w:t>
      </w:r>
      <w:r/>
    </w:p>
    <w:p>
      <w:pPr>
        <w:ind w:firstLine="480"/>
        <w:spacing w:line="440" w:lineRule="exact"/>
        <w:tabs>
          <w:tab w:val="left" w:pos="8930" w:leader="none"/>
          <w:tab w:val="left" w:pos="9306"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1.合同履行期限：</w:t>
      </w:r>
      <w:r>
        <w:rPr>
          <w:rFonts w:hint="eastAsia" w:ascii="宋体" w:hAnsi="宋体" w:cs="宋体"/>
          <w:color w:val="auto"/>
          <w:sz w:val="24"/>
          <w:szCs w:val="24"/>
          <w:highlight w:val="none"/>
          <w:lang w:val="en-US" w:eastAsia="zh-CN"/>
        </w:rPr>
        <w:t xml:space="preserve">1年，</w:t>
      </w:r>
      <w:r>
        <w:rPr>
          <w:rFonts w:hint="eastAsia" w:ascii="宋体" w:hAnsi="宋体" w:cs="宋体"/>
          <w:color w:val="auto"/>
          <w:sz w:val="24"/>
          <w:szCs w:val="24"/>
          <w:highlight w:val="white"/>
          <w:lang w:val="en-US" w:eastAsia="zh-CN"/>
        </w:rPr>
        <w:t xml:space="preserve">2026年5月23日至2027年5月22日</w:t>
      </w:r>
      <w:r>
        <w:rPr>
          <w:rFonts w:hint="eastAsia" w:ascii="宋体" w:hAnsi="宋体" w:eastAsia="宋体" w:cs="宋体"/>
          <w:color w:val="auto"/>
          <w:sz w:val="24"/>
          <w:szCs w:val="24"/>
          <w:highlight w:val="none"/>
          <w:lang w:val="en-US" w:eastAsia="zh-CN"/>
        </w:rPr>
        <w:t xml:space="preserve">。</w:t>
      </w: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服务地点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采购单位指定地点（苏州市范围内）</w:t>
      </w:r>
      <w:r>
        <w:rPr>
          <w:rFonts w:hint="eastAsia" w:ascii="宋体" w:hAnsi="宋体" w:eastAsia="宋体" w:cs="宋体"/>
          <w:color w:val="auto"/>
          <w:sz w:val="24"/>
          <w:szCs w:val="24"/>
          <w:highlight w:val="none"/>
          <w:lang w:val="en-US" w:eastAsia="zh-CN"/>
        </w:rPr>
        <w:t xml:space="preserve">。</w:t>
      </w: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3.报价要求：</w:t>
      </w: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highlight w:val="none"/>
        </w:rPr>
        <w:t xml:space="preserve">响应单位须对本项目中的所有服务功能进行报价，不得拆开报价或只投其中的部分内容，否则作无效响应处理</w:t>
      </w:r>
      <w:r>
        <w:rPr>
          <w:rFonts w:hint="eastAsia" w:ascii="宋体" w:hAnsi="宋体" w:eastAsia="宋体" w:cs="宋体"/>
          <w:color w:val="auto"/>
          <w:sz w:val="24"/>
          <w:szCs w:val="24"/>
          <w:highlight w:val="none"/>
          <w:lang w:val="en-US" w:eastAsia="zh-CN"/>
        </w:rPr>
        <w:t xml:space="preserve">。</w:t>
      </w:r>
      <w:r/>
    </w:p>
    <w:p>
      <w:pPr>
        <w:ind w:firstLine="480"/>
        <w:spacing w:line="44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应根据自身成本做出整个养护周期的最终报价。最终报价包括项目工作内容中包含的养护范围、养护内容并达到本招标文件、《公路养护技术规范》（JTG H10-2009）标准的基价类日常养护服务费用和单价类小修费用两个部分。</w:t>
      </w:r>
      <w:r/>
    </w:p>
    <w:p>
      <w:pPr>
        <w:ind w:firstLine="480"/>
        <w:spacing w:line="44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基价类日常养护服务费用由</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人根据市场价格、自身实力在投标时自由竞价，该价格为包干价格（如考核不合格或单项不合格可按考核办法进行处罚并扣除罚金）。采购人不会因为招标文件提供的设施量清单与目前实际数据存在小的出入而调整</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人所报的基价类日常养护服务费用；也不会因</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人在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报价时的遗漏和疏忽而调整价格。</w:t>
      </w:r>
      <w:r/>
    </w:p>
    <w:p>
      <w:pPr>
        <w:ind w:firstLine="480"/>
        <w:spacing w:line="44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单价类小修项目采用固定综合单价报价，工程量根据实际发生数量按实结算，单价由</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人根据养护经验自行测算填写。在合同执行过程中，承包人根据采购人的维修指令单进行施工，施工完成后及时报采购人进行验收，验收合格后采购人对合格工程量进行签证，每份维修指令单对应一份工程量签证单。如果中标人发出维修指令后中标人未在规定时间内完成维修任务，中标人将委托第三方进行维修，所产生的费用由采购人从中标人的服务费中扣除直接支付给第三方。</w:t>
      </w:r>
      <w:r/>
    </w:p>
    <w:p>
      <w:pPr>
        <w:ind w:firstLine="480"/>
        <w:spacing w:line="440" w:lineRule="exact"/>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4.付款方式：详见合同。</w:t>
      </w: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验收规定</w:t>
      </w:r>
      <w:r>
        <w:rPr>
          <w:rFonts w:hint="eastAsia" w:ascii="宋体" w:hAnsi="宋体" w:eastAsia="宋体" w:cs="宋体"/>
          <w:color w:val="auto"/>
          <w:sz w:val="24"/>
          <w:szCs w:val="24"/>
          <w:highlight w:val="none"/>
          <w:lang w:val="en-US" w:eastAsia="zh-CN"/>
        </w:rPr>
        <w:t xml:space="preserve">：</w:t>
      </w:r>
      <w:r/>
    </w:p>
    <w:p>
      <w:pPr>
        <w:ind w:firstLine="480"/>
        <w:spacing w:line="440" w:lineRule="exact"/>
        <w:tabs>
          <w:tab w:val="left" w:pos="8930" w:leader="none"/>
          <w:tab w:val="left" w:pos="9306" w:leader="none"/>
        </w:tabs>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zh-CN"/>
        </w:rPr>
        <w:t xml:space="preserve">根据采购文件及</w:t>
      </w:r>
      <w:r>
        <w:rPr>
          <w:rFonts w:hint="default" w:ascii="宋体" w:hAnsi="宋体" w:eastAsia="宋体" w:cs="宋体"/>
          <w:color w:val="auto"/>
          <w:sz w:val="24"/>
          <w:highlight w:val="none"/>
        </w:rPr>
        <w:t xml:space="preserve">中标</w:t>
      </w:r>
      <w:r>
        <w:rPr>
          <w:rFonts w:hint="default" w:ascii="宋体" w:hAnsi="宋体" w:eastAsia="宋体" w:cs="宋体"/>
          <w:color w:val="auto"/>
          <w:sz w:val="24"/>
          <w:highlight w:val="none"/>
          <w:lang w:val="zh-CN"/>
        </w:rPr>
        <w:t xml:space="preserve">单位投标文件的要求以及有关规定并按国家最新行业标准进行验收通过。</w:t>
      </w:r>
      <w:r/>
    </w:p>
    <w:p>
      <w:pPr>
        <w:ind w:firstLine="480"/>
        <w:spacing w:line="440" w:lineRule="exact"/>
        <w:tabs>
          <w:tab w:val="left" w:pos="8930" w:leader="none"/>
          <w:tab w:val="left" w:pos="9306" w:leader="none"/>
        </w:tabs>
        <w:rPr>
          <w:rFonts w:hint="default" w:ascii="宋体" w:hAnsi="宋体" w:eastAsia="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）履约验收：</w:t>
      </w:r>
      <w:r>
        <w:rPr>
          <w:rFonts w:hint="eastAsia" w:ascii="宋体" w:hAnsi="宋体" w:eastAsia="宋体" w:cs="宋体"/>
          <w:color w:val="auto"/>
          <w:sz w:val="24"/>
          <w:highlight w:val="none"/>
          <w:lang w:val="en-US" w:eastAsia="zh-CN"/>
        </w:rPr>
        <w:t xml:space="preserve">根据政府采购合同要求、采购文件要求、响应文件规定</w:t>
      </w:r>
      <w:r>
        <w:rPr>
          <w:rFonts w:hint="eastAsia" w:ascii="宋体" w:hAnsi="宋体" w:cs="宋体"/>
          <w:color w:val="auto"/>
          <w:sz w:val="24"/>
          <w:highlight w:val="none"/>
          <w:lang w:val="en-US" w:eastAsia="zh-CN"/>
        </w:rPr>
        <w:t xml:space="preserve">，采购单位按照《江苏省政府采购履约验收管理办法》组织履约验收。</w:t>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440" w:lineRule="exact"/>
        <w:rPr>
          <w:rFonts w:hint="default" w:ascii="宋体" w:hAnsi="宋体" w:eastAsia="宋体" w:cs="宋体"/>
          <w:b/>
          <w:bCs/>
          <w:color w:val="auto"/>
          <w:spacing w:val="-4"/>
          <w:sz w:val="36"/>
          <w:szCs w:val="36"/>
          <w:highlight w:val="none"/>
          <w:lang w:val="en-US" w:eastAsia="zh-CN"/>
        </w:rPr>
        <w:outlineLvl w:val="0"/>
      </w:pPr>
      <w:r/>
      <w:bookmarkStart w:id="109" w:name="_Toc14294"/>
      <w:r>
        <w:rPr>
          <w:rFonts w:hint="eastAsia" w:ascii="宋体" w:hAnsi="宋体" w:cs="宋体"/>
          <w:b/>
          <w:bCs/>
          <w:color w:val="auto"/>
          <w:spacing w:val="-4"/>
          <w:sz w:val="36"/>
          <w:szCs w:val="36"/>
          <w:highlight w:val="none"/>
        </w:rPr>
        <w:t xml:space="preserve">第四章</w:t>
      </w:r>
      <w:r>
        <w:rPr>
          <w:rFonts w:hint="eastAsia" w:ascii="宋体" w:hAnsi="宋体" w:cs="宋体"/>
          <w:color w:val="auto"/>
          <w:spacing w:val="-4"/>
          <w:sz w:val="36"/>
          <w:szCs w:val="36"/>
          <w:highlight w:val="none"/>
        </w:rPr>
        <w:t xml:space="preserve"> </w:t>
      </w:r>
      <w:r>
        <w:rPr>
          <w:rFonts w:hint="eastAsia" w:ascii="宋体" w:hAnsi="宋体" w:cs="宋体"/>
          <w:b/>
          <w:bCs/>
          <w:color w:val="auto"/>
          <w:spacing w:val="-4"/>
          <w:sz w:val="36"/>
          <w:szCs w:val="36"/>
          <w:highlight w:val="none"/>
        </w:rPr>
        <w:t xml:space="preserve">评</w:t>
      </w:r>
      <w:r>
        <w:rPr>
          <w:rFonts w:hint="eastAsia" w:ascii="宋体" w:hAnsi="宋体" w:cs="宋体"/>
          <w:b/>
          <w:bCs/>
          <w:color w:val="auto"/>
          <w:spacing w:val="-4"/>
          <w:sz w:val="36"/>
          <w:szCs w:val="36"/>
          <w:highlight w:val="none"/>
          <w:lang w:val="en-US" w:eastAsia="zh-CN"/>
        </w:rPr>
        <w:t xml:space="preserve">标</w:t>
      </w:r>
      <w:r>
        <w:rPr>
          <w:rFonts w:hint="eastAsia" w:ascii="宋体" w:hAnsi="宋体" w:cs="宋体"/>
          <w:b/>
          <w:bCs/>
          <w:color w:val="auto"/>
          <w:spacing w:val="-4"/>
          <w:sz w:val="36"/>
          <w:szCs w:val="36"/>
          <w:highlight w:val="none"/>
        </w:rPr>
        <w:t xml:space="preserve">方法</w:t>
      </w:r>
      <w:r>
        <w:rPr>
          <w:rFonts w:hint="eastAsia" w:ascii="宋体" w:hAnsi="宋体" w:cs="宋体"/>
          <w:b/>
          <w:bCs/>
          <w:color w:val="auto"/>
          <w:spacing w:val="-4"/>
          <w:sz w:val="36"/>
          <w:szCs w:val="36"/>
          <w:highlight w:val="none"/>
          <w:lang w:val="en-US" w:eastAsia="zh-CN"/>
        </w:rPr>
        <w:t xml:space="preserve">与评分标准</w:t>
      </w:r>
      <w:bookmarkEnd w:id="109"/>
      <w:r/>
      <w:r/>
    </w:p>
    <w:p>
      <w:pPr>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一、</w:t>
      </w:r>
      <w:r>
        <w:rPr>
          <w:rFonts w:hint="eastAsia" w:ascii="宋体" w:hAnsi="宋体" w:cs="宋体"/>
          <w:b/>
          <w:bCs/>
          <w:color w:val="auto"/>
          <w:sz w:val="24"/>
          <w:szCs w:val="24"/>
          <w:highlight w:val="none"/>
          <w:lang w:val="en-US" w:eastAsia="zh-CN"/>
        </w:rPr>
        <w:t xml:space="preserve">评标方法</w:t>
      </w:r>
      <w:r/>
    </w:p>
    <w:p>
      <w:pPr>
        <w:ind w:firstLine="480"/>
        <w:spacing w:line="440" w:lineRule="exact"/>
        <w:tabs>
          <w:tab w:val="left" w:pos="8930" w:leader="none"/>
          <w:tab w:val="left" w:pos="9306" w:leader="none"/>
        </w:tabs>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则由采购</w:t>
      </w:r>
      <w:r>
        <w:rPr>
          <w:rFonts w:hint="eastAsia" w:ascii="宋体" w:hAnsi="宋体" w:cs="Times New Roman"/>
          <w:color w:val="auto"/>
          <w:sz w:val="24"/>
          <w:highlight w:val="none"/>
          <w:lang w:val="en-US" w:eastAsia="zh-CN"/>
        </w:rPr>
        <w:t xml:space="preserve">人</w:t>
      </w:r>
      <w:r>
        <w:rPr>
          <w:rFonts w:hint="eastAsia" w:ascii="宋体" w:hAnsi="宋体" w:eastAsia="宋体" w:cs="Times New Roman"/>
          <w:color w:val="auto"/>
          <w:sz w:val="24"/>
          <w:highlight w:val="none"/>
        </w:rPr>
        <w:t xml:space="preserve">确定排序</w:t>
      </w:r>
      <w:r>
        <w:rPr>
          <w:rFonts w:hint="eastAsia" w:ascii="宋体" w:hAnsi="宋体" w:eastAsia="宋体" w:cs="Times New Roman"/>
          <w:color w:val="auto"/>
          <w:sz w:val="24"/>
          <w:highlight w:val="none"/>
          <w:lang w:val="en-US" w:eastAsia="zh-CN"/>
        </w:rPr>
        <w:t xml:space="preserve">。</w:t>
      </w:r>
      <w:r/>
    </w:p>
    <w:p>
      <w:pPr>
        <w:ind w:firstLine="480"/>
        <w:spacing w:line="440" w:lineRule="exact"/>
        <w:tabs>
          <w:tab w:val="left" w:pos="8930" w:leader="none"/>
          <w:tab w:val="left" w:pos="9306"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440" w:lineRule="exact"/>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二、评</w:t>
      </w:r>
      <w:r>
        <w:rPr>
          <w:rFonts w:hint="eastAsia" w:ascii="宋体" w:hAnsi="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rPr>
        <w:t xml:space="preserve">标准</w:t>
      </w:r>
      <w:r/>
    </w:p>
    <w:p>
      <w:pPr>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符合性审查</w:t>
      </w: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1.评标委员会</w:t>
      </w:r>
      <w:r>
        <w:rPr>
          <w:rFonts w:hint="eastAsia" w:ascii="宋体" w:hAnsi="宋体" w:eastAsia="宋体" w:cs="Times New Roman"/>
          <w:color w:val="auto"/>
          <w:sz w:val="24"/>
          <w:highlight w:val="none"/>
        </w:rPr>
        <w:t xml:space="preserve">依据</w:t>
      </w:r>
      <w:r>
        <w:rPr>
          <w:rFonts w:hint="eastAsia" w:ascii="宋体" w:hAnsi="宋体" w:cs="Times New Roman"/>
          <w:color w:val="auto"/>
          <w:sz w:val="24"/>
          <w:highlight w:val="none"/>
          <w:lang w:eastAsia="zh-CN"/>
        </w:rPr>
        <w:t xml:space="preserve">招标文件</w:t>
      </w:r>
      <w:r>
        <w:rPr>
          <w:rFonts w:hint="eastAsia" w:ascii="宋体" w:hAnsi="宋体" w:eastAsia="宋体" w:cs="Times New Roman"/>
          <w:color w:val="auto"/>
          <w:sz w:val="24"/>
          <w:highlight w:val="none"/>
        </w:rPr>
        <w:t xml:space="preserve">对符合资格要求供应商的</w:t>
      </w:r>
      <w:r>
        <w:rPr>
          <w:rFonts w:hint="eastAsia" w:ascii="宋体" w:hAnsi="宋体" w:cs="Times New Roman"/>
          <w:color w:val="auto"/>
          <w:sz w:val="24"/>
          <w:highlight w:val="none"/>
          <w:lang w:val="en-US" w:eastAsia="zh-CN"/>
        </w:rPr>
        <w:t xml:space="preserve">投标</w:t>
      </w:r>
      <w:r>
        <w:rPr>
          <w:rFonts w:hint="eastAsia" w:ascii="宋体" w:hAnsi="宋体" w:eastAsia="宋体" w:cs="Times New Roman"/>
          <w:color w:val="auto"/>
          <w:sz w:val="24"/>
          <w:highlight w:val="none"/>
        </w:rPr>
        <w:t xml:space="preserve">文件有效性、完整性和响应程度进行审查。不满足符合性审查标准要求的</w:t>
      </w:r>
      <w:r>
        <w:rPr>
          <w:rFonts w:hint="eastAsia" w:ascii="宋体" w:hAnsi="宋体" w:eastAsia="宋体" w:cs="Times New Roman"/>
          <w:b/>
          <w:bCs/>
          <w:color w:val="auto"/>
          <w:sz w:val="24"/>
          <w:highlight w:val="none"/>
        </w:rPr>
        <w:t xml:space="preserve">按</w:t>
      </w:r>
      <w:r>
        <w:rPr>
          <w:rFonts w:hint="eastAsia" w:ascii="宋体" w:hAnsi="宋体" w:cs="Times New Roman"/>
          <w:b/>
          <w:bCs/>
          <w:color w:val="auto"/>
          <w:sz w:val="24"/>
          <w:highlight w:val="none"/>
          <w:lang w:val="en-US" w:eastAsia="zh-CN"/>
        </w:rPr>
        <w:t xml:space="preserve">投标</w:t>
      </w:r>
      <w:r>
        <w:rPr>
          <w:rFonts w:hint="eastAsia" w:ascii="宋体" w:hAnsi="宋体" w:eastAsia="宋体" w:cs="Times New Roman"/>
          <w:b/>
          <w:bCs/>
          <w:color w:val="auto"/>
          <w:sz w:val="24"/>
          <w:highlight w:val="none"/>
        </w:rPr>
        <w:t xml:space="preserve">无效处理</w:t>
      </w:r>
      <w:r>
        <w:rPr>
          <w:rFonts w:hint="eastAsia" w:ascii="宋体" w:hAnsi="宋体" w:eastAsia="宋体" w:cs="Times New Roman"/>
          <w:color w:val="auto"/>
          <w:sz w:val="24"/>
          <w:highlight w:val="none"/>
        </w:rPr>
        <w:t xml:space="preserve">。</w:t>
      </w: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none"/>
          <w:lang w:val="zh-TW" w:eastAsia="zh-TW"/>
        </w:rPr>
      </w:pP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TW" w:eastAsia="zh-TW"/>
        </w:rPr>
        <w:t xml:space="preserve">异常低价投标（响应）审查</w:t>
      </w: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none"/>
          <w:lang w:val="zh-TW" w:eastAsia="zh-TW"/>
        </w:rPr>
      </w:pPr>
      <w:r>
        <w:rPr>
          <w:rFonts w:hint="eastAsia" w:ascii="宋体" w:hAnsi="宋体" w:eastAsia="宋体" w:cs="Times New Roman"/>
          <w:color w:val="auto"/>
          <w:sz w:val="24"/>
          <w:highlight w:val="none"/>
          <w:lang w:val="zh-TW" w:eastAsia="zh-TW"/>
        </w:rPr>
        <w:t xml:space="preserve">评</w:t>
      </w:r>
      <w:r>
        <w:rPr>
          <w:rFonts w:hint="eastAsia" w:ascii="宋体" w:hAnsi="宋体" w:eastAsia="宋体" w:cs="Times New Roman"/>
          <w:color w:val="auto"/>
          <w:sz w:val="24"/>
          <w:highlight w:val="none"/>
        </w:rPr>
        <w:t xml:space="preserve">审（标）</w:t>
      </w:r>
      <w:r>
        <w:rPr>
          <w:rFonts w:hint="eastAsia" w:ascii="宋体" w:hAnsi="宋体" w:eastAsia="宋体" w:cs="Times New Roman"/>
          <w:color w:val="auto"/>
          <w:sz w:val="24"/>
          <w:highlight w:val="none"/>
          <w:lang w:val="zh-TW" w:eastAsia="zh-TW"/>
        </w:rPr>
        <w:t xml:space="preserve">过程中出现下列情形之一的，评审委员会应当启动异常低价投标（响应）审查程序：</w:t>
      </w: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none"/>
          <w:lang w:val="zh-TW" w:eastAsia="zh-TW"/>
        </w:rPr>
      </w:pPr>
      <w:r>
        <w:rPr>
          <w:rFonts w:hint="eastAsia" w:ascii="宋体" w:hAnsi="宋体" w:cs="Times New Roman"/>
          <w:color w:val="auto"/>
          <w:sz w:val="24"/>
          <w:highlight w:val="none"/>
          <w:lang w:val="en-US" w:eastAsia="zh-CN"/>
        </w:rPr>
        <w:t xml:space="preserve">2.1</w:t>
      </w:r>
      <w:r>
        <w:rPr>
          <w:rFonts w:hint="eastAsia" w:ascii="宋体" w:hAnsi="宋体" w:eastAsia="宋体" w:cs="Times New Roman"/>
          <w:color w:val="auto"/>
          <w:sz w:val="24"/>
          <w:highlight w:val="none"/>
        </w:rPr>
        <w:t xml:space="preserve">投标（响应）报价低于全部通过符合性审查供应商投标（响应）报价平均值</w:t>
      </w:r>
      <w:r>
        <w:rPr>
          <w:rFonts w:hint="default" w:ascii="宋体" w:hAnsi="宋体" w:eastAsia="宋体" w:cs="Times New Roman"/>
          <w:color w:val="auto"/>
          <w:sz w:val="24"/>
          <w:highlight w:val="none"/>
        </w:rPr>
        <w:t xml:space="preserve">50%</w:t>
      </w:r>
      <w:r>
        <w:rPr>
          <w:rFonts w:hint="eastAsia" w:ascii="宋体" w:hAnsi="宋体" w:eastAsia="宋体" w:cs="Times New Roman"/>
          <w:color w:val="auto"/>
          <w:sz w:val="24"/>
          <w:highlight w:val="none"/>
        </w:rPr>
        <w:t xml:space="preserve">的，即投标（响应）报价</w:t>
      </w:r>
      <w:r>
        <w:rPr>
          <w:rFonts w:hint="default" w:ascii="宋体" w:hAnsi="宋体" w:eastAsia="宋体" w:cs="Times New Roman"/>
          <w:color w:val="auto"/>
          <w:sz w:val="24"/>
          <w:highlight w:val="none"/>
        </w:rPr>
        <w:t xml:space="preserve">&lt;</w:t>
      </w:r>
      <w:r>
        <w:rPr>
          <w:rFonts w:hint="eastAsia" w:ascii="宋体" w:hAnsi="宋体" w:eastAsia="宋体" w:cs="Times New Roman"/>
          <w:color w:val="auto"/>
          <w:sz w:val="24"/>
          <w:highlight w:val="none"/>
        </w:rPr>
        <w:t xml:space="preserve">全部通过符合性审查供应商投标（响应）报价平均值</w:t>
      </w:r>
      <w:r>
        <w:rPr>
          <w:rFonts w:hint="default" w:ascii="宋体" w:hAnsi="宋体" w:eastAsia="宋体" w:cs="Times New Roman"/>
          <w:color w:val="auto"/>
          <w:sz w:val="24"/>
          <w:highlight w:val="none"/>
        </w:rPr>
        <w:t xml:space="preserve">×50%</w:t>
      </w:r>
      <w:r>
        <w:rPr>
          <w:rFonts w:hint="eastAsia" w:ascii="宋体" w:hAnsi="宋体" w:eastAsia="宋体" w:cs="Times New Roman"/>
          <w:color w:val="auto"/>
          <w:sz w:val="24"/>
          <w:highlight w:val="none"/>
          <w:lang w:val="zh-TW" w:eastAsia="zh-TW"/>
        </w:rPr>
        <w:t xml:space="preserve">；</w:t>
      </w: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none"/>
          <w:lang w:val="zh-TW" w:eastAsia="zh-TW"/>
        </w:rPr>
      </w:pPr>
      <w:r>
        <w:rPr>
          <w:rFonts w:hint="eastAsia" w:ascii="宋体" w:hAnsi="宋体" w:cs="Times New Roman"/>
          <w:color w:val="auto"/>
          <w:sz w:val="24"/>
          <w:highlight w:val="none"/>
          <w:lang w:val="en-US" w:eastAsia="zh-CN"/>
        </w:rPr>
        <w:t xml:space="preserve">2.2</w:t>
      </w:r>
      <w:r>
        <w:rPr>
          <w:rFonts w:hint="eastAsia" w:ascii="宋体" w:hAnsi="宋体" w:eastAsia="宋体" w:cs="Times New Roman"/>
          <w:color w:val="auto"/>
          <w:sz w:val="24"/>
          <w:highlight w:val="none"/>
        </w:rPr>
        <w:t xml:space="preserve">投标（响应）报价低于通过符合性审查的次低报价供应商投标（响应）报价</w:t>
      </w:r>
      <w:r>
        <w:rPr>
          <w:rFonts w:hint="default" w:ascii="宋体" w:hAnsi="宋体" w:eastAsia="宋体" w:cs="Times New Roman"/>
          <w:color w:val="auto"/>
          <w:sz w:val="24"/>
          <w:highlight w:val="none"/>
        </w:rPr>
        <w:t xml:space="preserve">50%</w:t>
      </w:r>
      <w:r>
        <w:rPr>
          <w:rFonts w:hint="eastAsia" w:ascii="宋体" w:hAnsi="宋体" w:eastAsia="宋体" w:cs="Times New Roman"/>
          <w:color w:val="auto"/>
          <w:sz w:val="24"/>
          <w:highlight w:val="none"/>
        </w:rPr>
        <w:t xml:space="preserve">的，即投标（响应）报价</w:t>
      </w:r>
      <w:r>
        <w:rPr>
          <w:rFonts w:hint="default" w:ascii="宋体" w:hAnsi="宋体" w:eastAsia="宋体" w:cs="Times New Roman"/>
          <w:color w:val="auto"/>
          <w:sz w:val="24"/>
          <w:highlight w:val="none"/>
        </w:rPr>
        <w:t xml:space="preserve">&lt;</w:t>
      </w:r>
      <w:r>
        <w:rPr>
          <w:rFonts w:hint="eastAsia" w:ascii="宋体" w:hAnsi="宋体" w:eastAsia="宋体" w:cs="Times New Roman"/>
          <w:color w:val="auto"/>
          <w:sz w:val="24"/>
          <w:highlight w:val="none"/>
        </w:rPr>
        <w:t xml:space="preserve">通过符合性审查的次低报价供应商投标（响应）报价</w:t>
      </w:r>
      <w:r>
        <w:rPr>
          <w:rFonts w:hint="default" w:ascii="宋体" w:hAnsi="宋体" w:eastAsia="宋体" w:cs="Times New Roman"/>
          <w:color w:val="auto"/>
          <w:sz w:val="24"/>
          <w:highlight w:val="none"/>
        </w:rPr>
        <w:t xml:space="preserve">×50%</w:t>
      </w:r>
      <w:r>
        <w:rPr>
          <w:rFonts w:hint="eastAsia" w:ascii="宋体" w:hAnsi="宋体" w:eastAsia="宋体" w:cs="Times New Roman"/>
          <w:color w:val="auto"/>
          <w:sz w:val="24"/>
          <w:highlight w:val="none"/>
          <w:lang w:val="zh-TW" w:eastAsia="zh-TW"/>
        </w:rPr>
        <w:t xml:space="preserve">；</w:t>
      </w: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none"/>
          <w:lang w:val="zh-TW" w:eastAsia="zh-CN"/>
        </w:rPr>
      </w:pPr>
      <w:r>
        <w:rPr>
          <w:rFonts w:hint="eastAsia" w:ascii="宋体" w:hAnsi="宋体" w:cs="Times New Roman"/>
          <w:color w:val="auto"/>
          <w:sz w:val="24"/>
          <w:highlight w:val="none"/>
          <w:lang w:val="en-US" w:eastAsia="zh-CN"/>
        </w:rPr>
        <w:t xml:space="preserve">2.3</w:t>
      </w:r>
      <w:r>
        <w:rPr>
          <w:rFonts w:hint="eastAsia" w:ascii="宋体" w:hAnsi="宋体" w:eastAsia="宋体" w:cs="Times New Roman"/>
          <w:color w:val="auto"/>
          <w:sz w:val="24"/>
          <w:highlight w:val="none"/>
        </w:rPr>
        <w:t xml:space="preserve">投标（响应）报价低于采购项目最高限价</w:t>
      </w:r>
      <w:r>
        <w:rPr>
          <w:rFonts w:hint="eastAsia" w:ascii="宋体" w:hAnsi="宋体" w:cs="Times New Roman"/>
          <w:color w:val="auto"/>
          <w:sz w:val="24"/>
          <w:highlight w:val="none"/>
          <w:lang w:val="en-US" w:eastAsia="zh-CN"/>
        </w:rPr>
        <w:t xml:space="preserve">45</w:t>
      </w:r>
      <w:r>
        <w:rPr>
          <w:rFonts w:hint="default"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的，即投标（响应）报价</w:t>
      </w:r>
      <w:r>
        <w:rPr>
          <w:rFonts w:hint="default" w:ascii="宋体" w:hAnsi="宋体" w:eastAsia="宋体" w:cs="Times New Roman"/>
          <w:color w:val="auto"/>
          <w:sz w:val="24"/>
          <w:highlight w:val="none"/>
        </w:rPr>
        <w:t xml:space="preserve">&lt;</w:t>
      </w:r>
      <w:r>
        <w:rPr>
          <w:rFonts w:hint="eastAsia" w:ascii="宋体" w:hAnsi="宋体" w:eastAsia="宋体" w:cs="Times New Roman"/>
          <w:color w:val="auto"/>
          <w:sz w:val="24"/>
          <w:highlight w:val="none"/>
        </w:rPr>
        <w:t xml:space="preserve">采购项目最高限价</w:t>
      </w:r>
      <w:r>
        <w:rPr>
          <w:rFonts w:hint="default"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45</w:t>
      </w:r>
      <w:r>
        <w:rPr>
          <w:rFonts w:hint="default" w:ascii="宋体" w:hAnsi="宋体" w:eastAsia="宋体" w:cs="Times New Roman"/>
          <w:color w:val="auto"/>
          <w:sz w:val="24"/>
          <w:highlight w:val="none"/>
        </w:rPr>
        <w:t xml:space="preserve">%</w:t>
      </w:r>
      <w:r>
        <w:rPr>
          <w:rFonts w:hint="eastAsia" w:ascii="宋体" w:hAnsi="宋体" w:cs="Times New Roman"/>
          <w:color w:val="auto"/>
          <w:sz w:val="24"/>
          <w:highlight w:val="none"/>
          <w:lang w:eastAsia="zh-CN"/>
        </w:rPr>
        <w:t xml:space="preserve">；</w:t>
      </w: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w:t>
      </w:r>
      <w:r>
        <w:rPr>
          <w:rFonts w:hint="eastAsia" w:ascii="宋体" w:hAnsi="宋体" w:eastAsia="宋体" w:cs="Times New Roman"/>
          <w:color w:val="auto"/>
          <w:sz w:val="24"/>
          <w:highlight w:val="none"/>
        </w:rPr>
        <w:t xml:space="preserve">评审委员会基于专业判断，认为供应商报价过低，有可能影响产品质量或者不能诚信履约的其他情形</w:t>
      </w:r>
      <w:r>
        <w:rPr>
          <w:rFonts w:hint="eastAsia" w:ascii="宋体" w:hAnsi="宋体" w:cs="Times New Roman"/>
          <w:color w:val="auto"/>
          <w:sz w:val="24"/>
          <w:highlight w:val="none"/>
          <w:lang w:eastAsia="zh-CN"/>
        </w:rPr>
        <w:t xml:space="preserve">。</w:t>
      </w:r>
      <w:r/>
    </w:p>
    <w:p>
      <w:pPr>
        <w:ind w:firstLine="480"/>
        <w:spacing w:line="440" w:lineRule="exact"/>
        <w:tabs>
          <w:tab w:val="left" w:pos="8930" w:leader="none"/>
          <w:tab w:val="left" w:pos="9306" w:leader="none"/>
        </w:tabs>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TW" w:eastAsia="zh-TW"/>
        </w:rPr>
        <w:t xml:space="preserve">启动异常低价投标（响应）审查后，</w:t>
      </w:r>
      <w:r>
        <w:rPr>
          <w:rFonts w:hint="eastAsia" w:ascii="宋体" w:hAnsi="宋体" w:eastAsia="宋体" w:cs="Times New Roman"/>
          <w:color w:val="auto"/>
          <w:sz w:val="24"/>
          <w:highlight w:val="none"/>
        </w:rPr>
        <w:t xml:space="preserve">评审小组</w:t>
      </w:r>
      <w:r>
        <w:rPr>
          <w:rFonts w:hint="eastAsia" w:ascii="宋体" w:hAnsi="宋体" w:eastAsia="宋体" w:cs="Times New Roman"/>
          <w:color w:val="auto"/>
          <w:sz w:val="24"/>
          <w:highlight w:val="none"/>
          <w:lang w:val="zh-TW" w:eastAsia="zh-TW"/>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Times New Roman"/>
          <w:color w:val="auto"/>
          <w:sz w:val="24"/>
          <w:highlight w:val="none"/>
        </w:rPr>
        <w:t xml:space="preserve">评审小组</w:t>
      </w:r>
      <w:r>
        <w:rPr>
          <w:rFonts w:hint="eastAsia" w:ascii="宋体" w:hAnsi="宋体" w:eastAsia="宋体" w:cs="Times New Roman"/>
          <w:color w:val="auto"/>
          <w:sz w:val="24"/>
          <w:highlight w:val="none"/>
          <w:lang w:val="zh-TW" w:eastAsia="zh-TW"/>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Times New Roman"/>
          <w:color w:val="auto"/>
          <w:sz w:val="24"/>
          <w:highlight w:val="none"/>
        </w:rPr>
        <w:t xml:space="preserve">评审小组</w:t>
      </w:r>
      <w:r>
        <w:rPr>
          <w:rFonts w:hint="eastAsia" w:ascii="宋体" w:hAnsi="宋体" w:eastAsia="宋体" w:cs="Times New Roman"/>
          <w:color w:val="auto"/>
          <w:sz w:val="24"/>
          <w:highlight w:val="none"/>
          <w:lang w:val="zh-TW" w:eastAsia="zh-TW"/>
        </w:rPr>
        <w:t xml:space="preserve">应当将其作为无效投标（响应）处理。审查相关情况应当在评审报告中进行记录。</w:t>
      </w:r>
      <w:r/>
    </w:p>
    <w:p>
      <w:pPr>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综合评分</w:t>
      </w:r>
      <w:r/>
    </w:p>
    <w:tbl>
      <w:tblPr>
        <w:tblStyle w:val="1059"/>
        <w:tblW w:w="512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8"/>
        <w:gridCol w:w="1365"/>
        <w:gridCol w:w="826"/>
        <w:gridCol w:w="6833"/>
      </w:tblGrid>
      <w:tr>
        <w:trPr>
          <w:trHeight w:val="633"/>
        </w:trPr>
        <w:tc>
          <w:tcPr>
            <w:tcW w:w="325" w:type="pct"/>
            <w:textDirection w:val="lrTb"/>
            <w:noWrap w:val="false"/>
          </w:tcPr>
          <w:p>
            <w:pPr>
              <w:jc w:val="center"/>
              <w:spacing w:line="440" w:lineRule="exact"/>
              <w:tabs>
                <w:tab w:val="left" w:pos="8930" w:leader="none"/>
                <w:tab w:val="left" w:pos="9306" w:leader="none"/>
              </w:tabs>
              <w:rPr>
                <w:rFonts w:ascii="宋体" w:hAnsi="宋体"/>
                <w:color w:val="auto"/>
                <w:sz w:val="24"/>
                <w:highlight w:val="none"/>
              </w:rPr>
            </w:pPr>
            <w:r>
              <w:rPr>
                <w:rFonts w:hint="eastAsia" w:ascii="宋体" w:hAnsi="宋体"/>
                <w:color w:val="auto"/>
                <w:sz w:val="24"/>
                <w:highlight w:val="none"/>
              </w:rPr>
              <w:t xml:space="preserve">序号</w:t>
            </w:r>
            <w:r/>
          </w:p>
        </w:tc>
        <w:tc>
          <w:tcPr>
            <w:tcBorders>
              <w:right w:val="single" w:color="auto" w:sz="4" w:space="0"/>
            </w:tcBorders>
            <w:tcW w:w="707" w:type="pct"/>
            <w:textDirection w:val="lrTb"/>
            <w:noWrap w:val="false"/>
          </w:tcPr>
          <w:p>
            <w:pPr>
              <w:jc w:val="center"/>
              <w:spacing w:line="440" w:lineRule="exact"/>
              <w:tabs>
                <w:tab w:val="left" w:pos="8930" w:leader="none"/>
                <w:tab w:val="left" w:pos="9306" w:leader="none"/>
              </w:tabs>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评审项目</w:t>
            </w:r>
            <w:r/>
          </w:p>
        </w:tc>
        <w:tc>
          <w:tcPr>
            <w:tcBorders>
              <w:left w:val="single" w:color="auto" w:sz="4" w:space="0"/>
            </w:tcBorders>
            <w:tcW w:w="428" w:type="pct"/>
            <w:textDirection w:val="lrTb"/>
            <w:noWrap w:val="false"/>
          </w:tcPr>
          <w:p>
            <w:pPr>
              <w:jc w:val="center"/>
              <w:spacing w:line="440" w:lineRule="exact"/>
              <w:tabs>
                <w:tab w:val="left" w:pos="8930" w:leader="none"/>
                <w:tab w:val="left" w:pos="9306"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分值</w:t>
            </w:r>
            <w:r/>
          </w:p>
        </w:tc>
        <w:tc>
          <w:tcPr>
            <w:tcW w:w="3539" w:type="pct"/>
            <w:textDirection w:val="lrTb"/>
            <w:noWrap w:val="false"/>
          </w:tcPr>
          <w:p>
            <w:pPr>
              <w:jc w:val="center"/>
              <w:spacing w:line="440" w:lineRule="exact"/>
              <w:tabs>
                <w:tab w:val="left" w:pos="8930" w:leader="none"/>
                <w:tab w:val="left" w:pos="9306" w:leader="none"/>
              </w:tabs>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评分细则</w:t>
            </w:r>
            <w:r/>
          </w:p>
        </w:tc>
      </w:tr>
      <w:tr>
        <w:trPr>
          <w:trHeight w:val="664"/>
        </w:trPr>
        <w:tc>
          <w:tcPr>
            <w:tcW w:w="325"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1</w:t>
            </w:r>
            <w:r/>
          </w:p>
        </w:tc>
        <w:tc>
          <w:tcPr>
            <w:tcBorders>
              <w:bottom w:val="single" w:color="auto" w:sz="4" w:space="0"/>
              <w:right w:val="single" w:color="auto" w:sz="4" w:space="0"/>
            </w:tcBorders>
            <w:tcW w:w="707" w:type="pct"/>
            <w:vAlign w:val="center"/>
            <w:textDirection w:val="lrTb"/>
            <w:noWrap w:val="false"/>
          </w:tcPr>
          <w:p>
            <w:pPr>
              <w:jc w:val="center"/>
              <w:spacing w:line="440" w:lineRule="exact"/>
              <w:tabs>
                <w:tab w:val="left" w:pos="8930" w:leader="none"/>
                <w:tab w:val="left" w:pos="9306" w:leader="none"/>
              </w:tabs>
              <w:rPr>
                <w:rFonts w:ascii="宋体" w:hAnsi="宋体"/>
                <w:b/>
                <w:bCs/>
                <w:color w:val="auto"/>
                <w:sz w:val="24"/>
                <w:highlight w:val="none"/>
              </w:rPr>
            </w:pPr>
            <w:r>
              <w:rPr>
                <w:rFonts w:hint="eastAsia" w:ascii="宋体" w:hAnsi="宋体"/>
                <w:b/>
                <w:bCs/>
                <w:color w:val="auto"/>
                <w:sz w:val="24"/>
                <w:highlight w:val="none"/>
              </w:rPr>
              <w:t xml:space="preserve">价格分</w:t>
            </w:r>
            <w:r/>
          </w:p>
        </w:tc>
        <w:tc>
          <w:tcPr>
            <w:tcBorders>
              <w:left w:val="single" w:color="auto" w:sz="4" w:space="0"/>
              <w:bottom w:val="single" w:color="auto" w:sz="4" w:space="0"/>
            </w:tcBorders>
            <w:tcW w:w="428" w:type="pct"/>
            <w:vAlign w:val="center"/>
            <w:textDirection w:val="lrTb"/>
            <w:noWrap w:val="false"/>
          </w:tcPr>
          <w:p>
            <w:pPr>
              <w:jc w:val="center"/>
              <w:spacing w:line="440" w:lineRule="exact"/>
              <w:tabs>
                <w:tab w:val="left" w:pos="8930" w:leader="none"/>
                <w:tab w:val="left" w:pos="9306" w:leader="none"/>
              </w:tabs>
              <w:rPr>
                <w:rFonts w:hint="default" w:ascii="宋体" w:hAnsi="宋体"/>
                <w:b/>
                <w:bCs/>
                <w:color w:val="auto"/>
                <w:sz w:val="24"/>
                <w:highlight w:val="none"/>
                <w:lang w:val="en-US"/>
              </w:rPr>
            </w:pPr>
            <w:r>
              <w:rPr>
                <w:rFonts w:hint="eastAsia" w:ascii="宋体" w:hAnsi="宋体"/>
                <w:b/>
                <w:bCs/>
                <w:color w:val="auto"/>
                <w:sz w:val="24"/>
                <w:highlight w:val="none"/>
                <w:lang w:val="en-US" w:eastAsia="zh-CN"/>
              </w:rPr>
              <w:t xml:space="preserve">10分</w:t>
            </w:r>
            <w:r/>
          </w:p>
        </w:tc>
        <w:tc>
          <w:tcPr>
            <w:tcBorders>
              <w:bottom w:val="single" w:color="auto" w:sz="4" w:space="0"/>
            </w:tcBorders>
            <w:tcW w:w="3539" w:type="pct"/>
            <w:vAlign w:val="center"/>
            <w:textDirection w:val="lrTb"/>
            <w:noWrap w:val="false"/>
          </w:tcPr>
          <w:p>
            <w:pPr>
              <w:ind w:firstLine="240"/>
              <w:spacing w:line="440" w:lineRule="exact"/>
              <w:tabs>
                <w:tab w:val="left" w:pos="8930" w:leader="none"/>
                <w:tab w:val="left" w:pos="9306"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240"/>
              <w:spacing w:line="440" w:lineRule="exact"/>
              <w:tabs>
                <w:tab w:val="left" w:pos="8930" w:leader="none"/>
                <w:tab w:val="left" w:pos="9306" w:leader="none"/>
              </w:tabs>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第二步：价格分采用低价优先法计算，即满足采购文件要求且最后响应价格最低的响应报价为评标基准价，其价格分为满分。其他响应单位的价格分统一按照下列公式计算（计算结果四舍五入保留两位小数）：响应报价得分=（评标基准价/最后响应报价）*价格权值*100。价格权值为10%。</w:t>
            </w:r>
            <w:r/>
          </w:p>
        </w:tc>
      </w:tr>
      <w:tr>
        <w:trPr>
          <w:trHeight w:val="664"/>
        </w:trPr>
        <w:tc>
          <w:tcPr>
            <w:tcW w:w="325"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2</w:t>
            </w:r>
            <w:r/>
          </w:p>
        </w:tc>
        <w:tc>
          <w:tcPr>
            <w:tcBorders>
              <w:top w:val="single" w:color="auto" w:sz="4" w:space="0"/>
              <w:right w:val="single" w:color="auto" w:sz="4" w:space="0"/>
            </w:tcBorders>
            <w:tcW w:w="707"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none"/>
                <w:lang w:val="en-US" w:eastAsia="zh-CN"/>
              </w:rPr>
            </w:pPr>
            <w:r>
              <w:rPr>
                <w:rFonts w:hint="eastAsia" w:ascii="宋体" w:hAnsi="宋体" w:cs="Times New Roman"/>
                <w:b/>
                <w:bCs/>
                <w:color w:val="auto"/>
                <w:sz w:val="24"/>
                <w:highlight w:val="none"/>
                <w:lang w:val="en-US" w:eastAsia="zh-CN"/>
              </w:rPr>
              <w:t xml:space="preserve">技术方案</w:t>
            </w:r>
            <w:r/>
          </w:p>
        </w:tc>
        <w:tc>
          <w:tcPr>
            <w:tcBorders>
              <w:top w:val="single" w:color="auto" w:sz="4" w:space="0"/>
              <w:left w:val="single" w:color="auto" w:sz="4" w:space="0"/>
            </w:tcBorders>
            <w:tcW w:w="428"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65</w:t>
            </w:r>
            <w:r>
              <w:rPr>
                <w:rFonts w:hint="eastAsia" w:ascii="宋体" w:hAnsi="宋体" w:eastAsia="宋体" w:cs="Times New Roman"/>
                <w:b/>
                <w:bCs/>
                <w:color w:val="auto"/>
                <w:sz w:val="24"/>
                <w:highlight w:val="none"/>
                <w:lang w:val="en-US" w:eastAsia="zh-CN"/>
              </w:rPr>
              <w:t xml:space="preserve">分</w:t>
            </w:r>
            <w:r/>
          </w:p>
        </w:tc>
        <w:tc>
          <w:tcPr>
            <w:tcBorders>
              <w:top w:val="single" w:color="auto" w:sz="4" w:space="0"/>
            </w:tcBorders>
            <w:tcW w:w="3539" w:type="pct"/>
            <w:vAlign w:val="center"/>
            <w:textDirection w:val="lrTb"/>
            <w:noWrap w:val="false"/>
          </w:tcPr>
          <w:p>
            <w:pPr>
              <w:ind w:firstLine="240"/>
              <w:spacing w:line="400" w:lineRule="exact"/>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2.1对施工组织总体设想、总体安排、总体施工部署和施工段划分方案的比较</w:t>
            </w:r>
            <w:r>
              <w:rPr>
                <w:rFonts w:hint="eastAsia" w:ascii="宋体" w:hAnsi="宋体" w:cs="宋体"/>
                <w:color w:val="auto"/>
                <w:sz w:val="24"/>
                <w:highlight w:val="none"/>
              </w:rPr>
              <w:t xml:space="preserve">：方案内容描述详实，总体健全、合理、规范、高效，针对性及可操作性强的得10分；方案内容描述较简单，总体有一定合理性，针对性及可操作性一般的得7分；方案内容描述粗略，偏离实际，针对性及可操作性差的得4分；未阐述的不得分。</w:t>
            </w:r>
            <w:r>
              <w:rPr>
                <w:rFonts w:hint="eastAsia" w:ascii="宋体" w:hAnsi="宋体" w:cs="宋体"/>
                <w:color w:val="auto"/>
                <w:sz w:val="24"/>
                <w:highlight w:val="none"/>
                <w:lang w:val="en-US" w:eastAsia="zh-CN"/>
              </w:rPr>
              <w:t xml:space="preserve">本项最高10分。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2.2</w:t>
            </w:r>
            <w:r>
              <w:rPr>
                <w:rFonts w:hint="eastAsia" w:ascii="宋体" w:hAnsi="宋体" w:cs="宋体"/>
                <w:b/>
                <w:bCs/>
                <w:color w:val="auto"/>
                <w:sz w:val="24"/>
                <w:highlight w:val="none"/>
              </w:rPr>
              <w:t xml:space="preserve">施工现场总平面布置及临时工程比较</w:t>
            </w:r>
            <w:r>
              <w:rPr>
                <w:rFonts w:hint="eastAsia" w:ascii="宋体" w:hAnsi="宋体" w:cs="宋体"/>
                <w:color w:val="auto"/>
                <w:sz w:val="24"/>
                <w:highlight w:val="none"/>
              </w:rPr>
              <w:t xml:space="preserve">：施工现场总平面布置合理、临时工程安排合理、针对性及可行性强的得10分；施工现场总平面布置基本合理、临时工程安排基本合理、针对性及可行性一般的得7分；施工现场总平面布置不甚合理、临时工程安排不甚合理、针对性及可行性差的得4分；未阐述的不得分。</w:t>
            </w:r>
            <w:r>
              <w:rPr>
                <w:rFonts w:hint="eastAsia" w:ascii="宋体" w:hAnsi="宋体" w:cs="宋体"/>
                <w:color w:val="auto"/>
                <w:sz w:val="24"/>
                <w:highlight w:val="none"/>
                <w:lang w:val="en-US" w:eastAsia="zh-CN"/>
              </w:rPr>
              <w:t xml:space="preserve">本项最高10分。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2.3</w:t>
            </w:r>
            <w:r>
              <w:rPr>
                <w:rFonts w:hint="eastAsia" w:ascii="宋体" w:hAnsi="宋体" w:cs="宋体"/>
                <w:b/>
                <w:bCs/>
                <w:color w:val="auto"/>
                <w:sz w:val="24"/>
                <w:highlight w:val="none"/>
              </w:rPr>
              <w:t xml:space="preserve">主要施工步骤与顺序比较</w:t>
            </w:r>
            <w:r>
              <w:rPr>
                <w:rFonts w:hint="eastAsia" w:ascii="宋体" w:hAnsi="宋体" w:cs="宋体"/>
                <w:color w:val="auto"/>
                <w:sz w:val="24"/>
                <w:highlight w:val="none"/>
              </w:rPr>
              <w:t xml:space="preserve">：步骤与顺序科学合理、针对性及可行性强的得10分；步骤与顺序基本合理、针对性及可行性一般的得7分；步骤与顺序不甚合理、针对性及可行性差的得4分；未阐述的不得分。</w:t>
            </w:r>
            <w:r>
              <w:rPr>
                <w:rFonts w:hint="eastAsia" w:ascii="宋体" w:hAnsi="宋体" w:cs="宋体"/>
                <w:color w:val="auto"/>
                <w:sz w:val="24"/>
                <w:highlight w:val="none"/>
                <w:lang w:val="en-US" w:eastAsia="zh-CN"/>
              </w:rPr>
              <w:t xml:space="preserve">本项最高10分。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2.4</w:t>
            </w:r>
            <w:r>
              <w:rPr>
                <w:rFonts w:hint="eastAsia" w:ascii="宋体" w:hAnsi="宋体" w:cs="宋体"/>
                <w:b/>
                <w:bCs/>
                <w:color w:val="auto"/>
                <w:sz w:val="24"/>
                <w:highlight w:val="none"/>
              </w:rPr>
              <w:t xml:space="preserve">对项目的质量保证措施、进度保证措施比较</w:t>
            </w:r>
            <w:r>
              <w:rPr>
                <w:rFonts w:hint="eastAsia" w:ascii="宋体" w:hAnsi="宋体" w:cs="宋体"/>
                <w:color w:val="auto"/>
                <w:sz w:val="24"/>
                <w:highlight w:val="none"/>
              </w:rPr>
              <w:t xml:space="preserve">：措施科学合理、针对性及可行性强的得10分；措施基本合理、针对性及可行性一般的得7分；措施不甚合理、针对性及可行性差的得4分；未阐述的不得分。</w:t>
            </w:r>
            <w:r>
              <w:rPr>
                <w:rFonts w:hint="eastAsia" w:ascii="宋体" w:hAnsi="宋体" w:cs="宋体"/>
                <w:color w:val="auto"/>
                <w:sz w:val="24"/>
                <w:highlight w:val="none"/>
                <w:lang w:val="en-US" w:eastAsia="zh-CN"/>
              </w:rPr>
              <w:t xml:space="preserve">本项最高10分。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2.5</w:t>
            </w:r>
            <w:r>
              <w:rPr>
                <w:rFonts w:hint="eastAsia" w:ascii="宋体" w:hAnsi="宋体" w:cs="宋体"/>
                <w:b/>
                <w:bCs/>
                <w:color w:val="auto"/>
                <w:sz w:val="24"/>
                <w:highlight w:val="none"/>
              </w:rPr>
              <w:t xml:space="preserve">安全事故紧急预案比较</w:t>
            </w:r>
            <w:r>
              <w:rPr>
                <w:rFonts w:hint="eastAsia" w:ascii="宋体" w:hAnsi="宋体" w:cs="宋体"/>
                <w:color w:val="auto"/>
                <w:sz w:val="24"/>
                <w:highlight w:val="none"/>
              </w:rPr>
              <w:t xml:space="preserve">：预案科学合理、针对性及可行性强的得10分；预案基本合理、针对性及可行性一般的得7分；预案不甚合理、针对性及可行性差的得4分；未阐述的不得分。</w:t>
            </w:r>
            <w:r>
              <w:rPr>
                <w:rFonts w:hint="eastAsia" w:ascii="宋体" w:hAnsi="宋体" w:cs="宋体"/>
                <w:color w:val="auto"/>
                <w:sz w:val="24"/>
                <w:highlight w:val="none"/>
                <w:lang w:val="en-US" w:eastAsia="zh-CN"/>
              </w:rPr>
              <w:t xml:space="preserve">本项最高10分。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2.6</w:t>
            </w:r>
            <w:r>
              <w:rPr>
                <w:rFonts w:hint="eastAsia" w:ascii="宋体" w:hAnsi="宋体" w:cs="宋体"/>
                <w:b/>
                <w:bCs/>
                <w:color w:val="auto"/>
                <w:sz w:val="24"/>
                <w:highlight w:val="none"/>
              </w:rPr>
              <w:t xml:space="preserve">进退场交接计划及措施比较</w:t>
            </w:r>
            <w:r>
              <w:rPr>
                <w:rFonts w:hint="eastAsia" w:ascii="宋体" w:hAnsi="宋体" w:cs="宋体"/>
                <w:color w:val="auto"/>
                <w:sz w:val="24"/>
                <w:highlight w:val="none"/>
              </w:rPr>
              <w:t xml:space="preserve">：方案科学合理、针对性及可行性强的得5分；方案基本合理、针对性及可行性一般的得3分；方案不甚合理、针对性及可行性差的得1分；未阐述的不得分。</w:t>
            </w:r>
            <w:r>
              <w:rPr>
                <w:rFonts w:hint="eastAsia" w:ascii="宋体" w:hAnsi="宋体" w:cs="宋体"/>
                <w:color w:val="auto"/>
                <w:sz w:val="24"/>
                <w:highlight w:val="none"/>
                <w:lang w:val="en-US" w:eastAsia="zh-CN"/>
              </w:rPr>
              <w:t xml:space="preserve">本项最高5分。</w:t>
            </w:r>
            <w:r/>
          </w:p>
          <w:p>
            <w:pPr>
              <w:ind w:firstLine="240"/>
              <w:spacing w:line="400" w:lineRule="exact"/>
              <w:tabs>
                <w:tab w:val="left" w:pos="8930" w:leader="none"/>
                <w:tab w:val="left" w:pos="9306" w:leader="none"/>
              </w:tabs>
              <w:rPr>
                <w:rFonts w:hint="default" w:ascii="宋体" w:hAnsi="宋体" w:cs="Times New Roman"/>
                <w:color w:val="auto"/>
                <w:sz w:val="24"/>
                <w:highlight w:val="none"/>
                <w:lang w:val="en-US" w:eastAsia="zh-CN"/>
              </w:rPr>
            </w:pPr>
            <w:r>
              <w:rPr>
                <w:rFonts w:hint="eastAsia" w:ascii="宋体" w:hAnsi="宋体" w:cs="宋体"/>
                <w:b/>
                <w:bCs/>
                <w:color w:val="auto"/>
                <w:sz w:val="24"/>
                <w:highlight w:val="none"/>
                <w:lang w:val="en-US" w:eastAsia="zh-CN"/>
              </w:rPr>
              <w:t xml:space="preserve">2.7</w:t>
            </w:r>
            <w:r>
              <w:rPr>
                <w:rFonts w:hint="eastAsia" w:ascii="宋体" w:hAnsi="宋体" w:cs="宋体"/>
                <w:b/>
                <w:bCs/>
                <w:color w:val="auto"/>
                <w:sz w:val="24"/>
                <w:highlight w:val="none"/>
              </w:rPr>
              <w:t xml:space="preserve">项目施工维护过程中对周边环境保护及水土保持方案比较</w:t>
            </w:r>
            <w:r>
              <w:rPr>
                <w:rFonts w:hint="eastAsia" w:ascii="宋体" w:hAnsi="宋体" w:cs="宋体"/>
                <w:color w:val="auto"/>
                <w:sz w:val="24"/>
                <w:highlight w:val="none"/>
              </w:rPr>
              <w:t xml:space="preserve">：方案科学合理、针对性及可行性强的得10分；方案基本合理、针对性及可行性一般的得7分；方案不甚合理、针对性及可行性差的得4分；未阐述的不得分。</w:t>
            </w:r>
            <w:r>
              <w:rPr>
                <w:rFonts w:hint="eastAsia" w:ascii="宋体" w:hAnsi="宋体" w:cs="宋体"/>
                <w:color w:val="auto"/>
                <w:sz w:val="24"/>
                <w:highlight w:val="none"/>
                <w:lang w:val="en-US" w:eastAsia="zh-CN"/>
              </w:rPr>
              <w:t xml:space="preserve">本项最高10分。</w:t>
            </w:r>
            <w:r/>
          </w:p>
        </w:tc>
      </w:tr>
      <w:tr>
        <w:trPr>
          <w:trHeight w:val="757"/>
        </w:trPr>
        <w:tc>
          <w:tcPr>
            <w:tcW w:w="325"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3</w:t>
            </w:r>
            <w:r/>
          </w:p>
        </w:tc>
        <w:tc>
          <w:tcPr>
            <w:tcBorders>
              <w:right w:val="single" w:color="auto" w:sz="4" w:space="0"/>
            </w:tcBorders>
            <w:tcW w:w="707"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项目组成员</w:t>
            </w:r>
            <w:r/>
          </w:p>
        </w:tc>
        <w:tc>
          <w:tcPr>
            <w:tcBorders>
              <w:left w:val="single" w:color="auto" w:sz="4" w:space="0"/>
            </w:tcBorders>
            <w:tcW w:w="428" w:type="pct"/>
            <w:vAlign w:val="center"/>
            <w:textDirection w:val="lrTb"/>
            <w:noWrap w:val="false"/>
          </w:tcPr>
          <w:p>
            <w:pPr>
              <w:jc w:val="center"/>
              <w:spacing w:line="440" w:lineRule="exact"/>
              <w:tabs>
                <w:tab w:val="left" w:pos="8930" w:leader="none"/>
                <w:tab w:val="left" w:pos="9306" w:leader="none"/>
              </w:tabs>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8分</w:t>
            </w:r>
            <w:r/>
          </w:p>
        </w:tc>
        <w:tc>
          <w:tcPr>
            <w:tcW w:w="3539" w:type="pct"/>
            <w:vAlign w:val="center"/>
            <w:textDirection w:val="lrTb"/>
            <w:noWrap w:val="false"/>
          </w:tcPr>
          <w:p>
            <w:pPr>
              <w:ind w:firstLine="240"/>
              <w:spacing w:line="400" w:lineRule="exact"/>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3.1</w:t>
            </w:r>
            <w:r>
              <w:rPr>
                <w:rFonts w:hint="eastAsia" w:ascii="宋体" w:hAnsi="宋体" w:cs="宋体"/>
                <w:b/>
                <w:bCs/>
                <w:color w:val="auto"/>
                <w:sz w:val="24"/>
                <w:highlight w:val="none"/>
              </w:rPr>
              <w:t xml:space="preserve">项目经理</w:t>
            </w:r>
            <w:r>
              <w:rPr>
                <w:rFonts w:hint="eastAsia" w:ascii="宋体" w:hAnsi="宋体" w:cs="宋体"/>
                <w:color w:val="auto"/>
                <w:sz w:val="24"/>
                <w:highlight w:val="none"/>
              </w:rPr>
              <w:t xml:space="preserve">：拟投入本项目的项目经理具有工程类高级工程师及以上职称的得2分；具有工程师职称的得1分，其余不得分</w:t>
            </w:r>
            <w:r>
              <w:rPr>
                <w:rFonts w:hint="eastAsia" w:ascii="宋体" w:hAnsi="宋体" w:cs="宋体"/>
                <w:color w:val="auto"/>
                <w:sz w:val="24"/>
                <w:highlight w:val="none"/>
                <w:lang w:val="en-US" w:eastAsia="zh-CN"/>
              </w:rPr>
              <w:t xml:space="preserve">。</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注：投标文件中提供相应证书及投标单位为其缴纳的近6个月</w:t>
            </w:r>
            <w:r>
              <w:rPr>
                <w:rFonts w:hint="eastAsia" w:ascii="宋体" w:hAnsi="宋体" w:cs="宋体"/>
                <w:color w:val="auto"/>
                <w:sz w:val="24"/>
                <w:szCs w:val="24"/>
                <w:highlight w:val="none"/>
              </w:rPr>
              <w:t xml:space="preserve">中任意一期</w:t>
            </w:r>
            <w:r>
              <w:rPr>
                <w:rFonts w:hint="eastAsia" w:ascii="宋体" w:hAnsi="宋体" w:cs="宋体"/>
                <w:color w:val="auto"/>
                <w:sz w:val="24"/>
                <w:highlight w:val="none"/>
              </w:rPr>
              <w:t xml:space="preserve">社保证明扫描件。</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技术负责人</w:t>
            </w:r>
            <w:r>
              <w:rPr>
                <w:rFonts w:hint="eastAsia" w:ascii="宋体" w:hAnsi="宋体" w:cs="宋体"/>
                <w:color w:val="auto"/>
                <w:sz w:val="24"/>
                <w:highlight w:val="none"/>
              </w:rPr>
              <w:t xml:space="preserve">：拟投入本项目的</w:t>
            </w:r>
            <w:r>
              <w:rPr>
                <w:rFonts w:hint="eastAsia" w:ascii="宋体" w:hAnsi="宋体" w:cs="宋体"/>
                <w:color w:val="auto"/>
                <w:sz w:val="24"/>
                <w:highlight w:val="none"/>
                <w:lang w:val="en-US" w:eastAsia="zh-CN"/>
              </w:rPr>
              <w:t xml:space="preserve">技术负责人</w:t>
            </w:r>
            <w:r>
              <w:rPr>
                <w:rFonts w:hint="eastAsia" w:ascii="宋体" w:hAnsi="宋体" w:cs="宋体"/>
                <w:color w:val="auto"/>
                <w:sz w:val="24"/>
                <w:highlight w:val="none"/>
              </w:rPr>
              <w:t xml:space="preserve">具有工程类高级工程师及以上职称的得2分；具有工程师职称的得1分，其余不得分。</w:t>
            </w:r>
            <w:r>
              <w:rPr>
                <w:rFonts w:hint="eastAsia" w:ascii="宋体" w:hAnsi="宋体" w:cs="宋体"/>
                <w:color w:val="auto"/>
                <w:sz w:val="24"/>
                <w:highlight w:val="none"/>
                <w:lang w:val="en-US" w:eastAsia="zh-CN"/>
              </w:rPr>
              <w:t xml:space="preserve">本项最高2分。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注：投标文件中提供相应证书及投标单位为其缴纳的近6个月</w:t>
            </w:r>
            <w:r>
              <w:rPr>
                <w:rFonts w:hint="eastAsia" w:ascii="宋体" w:hAnsi="宋体" w:cs="宋体"/>
                <w:color w:val="auto"/>
                <w:sz w:val="24"/>
                <w:szCs w:val="24"/>
                <w:highlight w:val="none"/>
              </w:rPr>
              <w:t xml:space="preserve">中任意一期</w:t>
            </w:r>
            <w:r>
              <w:rPr>
                <w:rFonts w:hint="eastAsia" w:ascii="宋体" w:hAnsi="宋体" w:cs="宋体"/>
                <w:color w:val="auto"/>
                <w:sz w:val="24"/>
                <w:highlight w:val="none"/>
              </w:rPr>
              <w:t xml:space="preserve">社保证明扫描件。</w:t>
            </w:r>
            <w:r/>
          </w:p>
          <w:p>
            <w:pPr>
              <w:ind w:firstLine="240"/>
              <w:spacing w:line="400" w:lineRule="exact"/>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3.3</w:t>
            </w:r>
            <w:r>
              <w:rPr>
                <w:rFonts w:hint="eastAsia" w:ascii="宋体" w:hAnsi="宋体" w:cs="宋体"/>
                <w:b/>
                <w:bCs/>
                <w:color w:val="auto"/>
                <w:sz w:val="24"/>
                <w:highlight w:val="none"/>
              </w:rPr>
              <w:t xml:space="preserve">拟派驻的作业人员中（项目经理及技术负责人除外）</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拟投入本项目的</w:t>
            </w:r>
            <w:r>
              <w:rPr>
                <w:rFonts w:hint="eastAsia" w:ascii="宋体" w:hAnsi="宋体" w:cs="宋体"/>
                <w:color w:val="auto"/>
                <w:sz w:val="24"/>
                <w:highlight w:val="none"/>
                <w:lang w:val="en-US" w:eastAsia="zh-CN"/>
              </w:rPr>
              <w:t xml:space="preserve">作业人员中</w:t>
            </w:r>
            <w:r>
              <w:rPr>
                <w:rFonts w:hint="eastAsia" w:ascii="宋体" w:hAnsi="宋体" w:cs="宋体"/>
                <w:color w:val="auto"/>
                <w:sz w:val="24"/>
                <w:highlight w:val="none"/>
              </w:rPr>
              <w:t xml:space="preserve">具有公路工程的施工员证书</w:t>
            </w:r>
            <w:r>
              <w:rPr>
                <w:rFonts w:hint="eastAsia" w:ascii="宋体" w:hAnsi="宋体" w:cs="宋体"/>
                <w:color w:val="auto"/>
                <w:sz w:val="24"/>
                <w:highlight w:val="none"/>
                <w:lang w:val="en-US" w:eastAsia="zh-CN"/>
              </w:rPr>
              <w:t xml:space="preserve">和</w:t>
            </w:r>
            <w:r>
              <w:rPr>
                <w:rFonts w:hint="eastAsia" w:ascii="宋体" w:hAnsi="宋体" w:cs="宋体"/>
                <w:color w:val="auto"/>
                <w:sz w:val="24"/>
                <w:highlight w:val="none"/>
              </w:rPr>
              <w:t xml:space="preserve">造价员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证书的每有1位得1分，最高得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具有工程类工程师职称及以上的得1分，最高得2分。本项最高4分。</w:t>
            </w:r>
            <w:r/>
          </w:p>
          <w:p>
            <w:pPr>
              <w:ind w:firstLine="240"/>
              <w:spacing w:line="400" w:lineRule="exact"/>
              <w:tabs>
                <w:tab w:val="left" w:pos="8930" w:leader="none"/>
                <w:tab w:val="left" w:pos="9306" w:leader="none"/>
              </w:tabs>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color w:val="auto"/>
                <w:sz w:val="24"/>
                <w:highlight w:val="none"/>
              </w:rPr>
              <w:t xml:space="preserve">注：投标文件中提供相应证书及投标单位为其缴纳的近6个月</w:t>
            </w:r>
            <w:r>
              <w:rPr>
                <w:rFonts w:hint="eastAsia" w:ascii="宋体" w:hAnsi="宋体" w:cs="宋体"/>
                <w:color w:val="auto"/>
                <w:sz w:val="24"/>
                <w:szCs w:val="24"/>
                <w:highlight w:val="none"/>
              </w:rPr>
              <w:t xml:space="preserve">中任意一期</w:t>
            </w:r>
            <w:r>
              <w:rPr>
                <w:rFonts w:hint="eastAsia" w:ascii="宋体" w:hAnsi="宋体" w:cs="宋体"/>
                <w:color w:val="auto"/>
                <w:sz w:val="24"/>
                <w:highlight w:val="none"/>
              </w:rPr>
              <w:t xml:space="preserve">社保证明扫描件。</w:t>
            </w:r>
            <w:r/>
          </w:p>
        </w:tc>
      </w:tr>
      <w:tr>
        <w:trPr>
          <w:trHeight w:val="757"/>
        </w:trPr>
        <w:tc>
          <w:tcPr>
            <w:tcW w:w="325" w:type="pct"/>
            <w:vAlign w:val="center"/>
            <w:textDirection w:val="lrTb"/>
            <w:noWrap w:val="false"/>
          </w:tcPr>
          <w:p>
            <w:pPr>
              <w:jc w:val="center"/>
              <w:spacing w:line="440" w:lineRule="exact"/>
              <w:tabs>
                <w:tab w:val="left" w:pos="8930" w:leader="none"/>
                <w:tab w:val="left" w:pos="9306" w:leader="none"/>
              </w:tabs>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4</w:t>
            </w:r>
            <w:r/>
          </w:p>
        </w:tc>
        <w:tc>
          <w:tcPr>
            <w:tcBorders>
              <w:right w:val="single" w:color="auto" w:sz="4" w:space="0"/>
            </w:tcBorders>
            <w:tcW w:w="707" w:type="pct"/>
            <w:vAlign w:val="center"/>
            <w:textDirection w:val="lrTb"/>
            <w:noWrap w:val="false"/>
          </w:tcPr>
          <w:p>
            <w:pPr>
              <w:jc w:val="center"/>
              <w:spacing w:line="440" w:lineRule="exact"/>
              <w:tabs>
                <w:tab w:val="left" w:pos="8930" w:leader="none"/>
                <w:tab w:val="left" w:pos="9306" w:leader="none"/>
              </w:tabs>
              <w:rPr>
                <w:rFonts w:hint="eastAsia" w:ascii="宋体" w:hAnsi="宋体" w:eastAsia="宋体" w:cs="Times New Roman"/>
                <w:b/>
                <w:bCs/>
                <w:color w:val="auto"/>
                <w:sz w:val="24"/>
                <w:highlight w:val="none"/>
                <w:lang w:val="en-US" w:eastAsia="zh-CN"/>
              </w:rPr>
            </w:pPr>
            <w:r>
              <w:rPr>
                <w:rFonts w:hint="eastAsia" w:ascii="宋体" w:hAnsi="宋体"/>
                <w:b/>
                <w:bCs/>
                <w:color w:val="auto"/>
                <w:sz w:val="24"/>
                <w:highlight w:val="none"/>
                <w:lang w:val="en-US" w:eastAsia="zh-CN"/>
              </w:rPr>
              <w:t xml:space="preserve">履约能力</w:t>
            </w:r>
            <w:r/>
          </w:p>
        </w:tc>
        <w:tc>
          <w:tcPr>
            <w:tcBorders>
              <w:left w:val="single" w:color="auto" w:sz="4" w:space="0"/>
            </w:tcBorders>
            <w:tcW w:w="428" w:type="pct"/>
            <w:vAlign w:val="center"/>
            <w:textDirection w:val="lrTb"/>
            <w:noWrap w:val="false"/>
          </w:tcPr>
          <w:p>
            <w:pPr>
              <w:jc w:val="center"/>
              <w:spacing w:line="440" w:lineRule="exact"/>
              <w:tabs>
                <w:tab w:val="left" w:pos="8930" w:leader="none"/>
                <w:tab w:val="left" w:pos="9306" w:leader="none"/>
              </w:tabs>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17分</w:t>
            </w:r>
            <w:r/>
          </w:p>
        </w:tc>
        <w:tc>
          <w:tcPr>
            <w:tcW w:w="3539" w:type="pct"/>
            <w:vAlign w:val="center"/>
            <w:textDirection w:val="lrTb"/>
            <w:noWrap w:val="false"/>
          </w:tcPr>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4.1</w:t>
            </w:r>
            <w:r>
              <w:rPr>
                <w:rFonts w:hint="eastAsia" w:ascii="宋体" w:hAnsi="宋体" w:cs="宋体"/>
                <w:b/>
                <w:bCs/>
                <w:color w:val="auto"/>
                <w:sz w:val="24"/>
                <w:highlight w:val="none"/>
              </w:rPr>
              <w:t xml:space="preserve">针对本项目的工具设备配备情况</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配备沥青综合修补车1辆得0.5分，最高得0.5分；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配备压路机1辆得0.5分，最高得0.5分；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配备沥青摊铺机1辆得0.5分，最高得0.5分；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配备挖掘机1辆得0.5分，最高得0.5分。</w:t>
            </w:r>
            <w:r/>
          </w:p>
          <w:p>
            <w:pPr>
              <w:ind w:firstLine="240"/>
              <w:spacing w:line="400" w:lineRule="exact"/>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本项最高2分。</w:t>
            </w:r>
            <w:r/>
          </w:p>
          <w:p>
            <w:pPr>
              <w:ind w:firstLine="240"/>
              <w:spacing w:line="400" w:lineRule="exact"/>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注：</w:t>
            </w:r>
            <w:r>
              <w:rPr>
                <w:rFonts w:hint="eastAsia" w:ascii="宋体" w:hAnsi="宋体" w:cs="宋体"/>
                <w:color w:val="auto"/>
                <w:sz w:val="24"/>
                <w:highlight w:val="none"/>
                <w:lang w:val="en-US" w:eastAsia="zh-CN"/>
              </w:rPr>
              <w:t xml:space="preserve">如自有的须提供购置发票，如已经租赁的须提供租赁合同，如未租赁的须提供承诺中标后购置或租赁的承诺书。</w:t>
            </w:r>
            <w:r/>
          </w:p>
          <w:p>
            <w:pPr>
              <w:ind w:firstLine="240"/>
              <w:spacing w:line="400" w:lineRule="exact"/>
              <w:tabs>
                <w:tab w:val="left" w:pos="8930" w:leader="none"/>
                <w:tab w:val="left" w:pos="9306"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4.2</w:t>
            </w:r>
            <w:r>
              <w:rPr>
                <w:rFonts w:hint="eastAsia" w:ascii="宋体" w:hAnsi="宋体" w:cs="宋体"/>
                <w:b/>
                <w:bCs/>
                <w:color w:val="auto"/>
                <w:sz w:val="24"/>
                <w:highlight w:val="none"/>
              </w:rPr>
              <w:t xml:space="preserve">体系认证</w:t>
            </w:r>
            <w:r/>
          </w:p>
          <w:p>
            <w:pPr>
              <w:ind w:firstLine="240"/>
              <w:spacing w:line="400" w:lineRule="exact"/>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具有有效期内的ISO质量管理体系认证、ISO环境管理体系认证、ISO职业健康安全体系认证证书扫描件，有1项得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本项最高6分。</w:t>
            </w:r>
            <w:r/>
          </w:p>
          <w:p>
            <w:pPr>
              <w:ind w:firstLine="240"/>
              <w:spacing w:line="400" w:lineRule="exact"/>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上述认证证书必须在中国国家认证认可监督管理委员会官网可查，投标文件中必须提供在此网站上查验的截图，否则对应评分项不得分。</w:t>
            </w:r>
            <w:r/>
          </w:p>
          <w:p>
            <w:pPr>
              <w:ind w:firstLine="240"/>
              <w:spacing w:line="400" w:lineRule="exact"/>
              <w:tabs>
                <w:tab w:val="left" w:pos="8930" w:leader="none"/>
                <w:tab w:val="left" w:pos="9306"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4.3</w:t>
            </w:r>
            <w:r>
              <w:rPr>
                <w:rFonts w:hint="eastAsia" w:ascii="宋体" w:hAnsi="宋体" w:cs="宋体"/>
                <w:b/>
                <w:bCs/>
                <w:color w:val="auto"/>
                <w:sz w:val="24"/>
                <w:highlight w:val="none"/>
              </w:rPr>
              <w:t xml:space="preserve">类似业绩</w:t>
            </w:r>
            <w:r>
              <w:rPr>
                <w:b/>
                <w:bCs/>
              </w:rPr>
            </w:r>
            <w:r/>
          </w:p>
          <w:p>
            <w:pPr>
              <w:ind w:firstLine="240"/>
              <w:spacing w:line="400" w:lineRule="exact"/>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b w:val="0"/>
                <w:bCs w:val="0"/>
                <w:color w:val="auto"/>
                <w:sz w:val="24"/>
                <w:highlight w:val="none"/>
              </w:rPr>
              <w:t xml:space="preserve">202</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年01月01日</w:t>
            </w:r>
            <w:r>
              <w:rPr>
                <w:rFonts w:hint="eastAsia" w:ascii="宋体" w:hAnsi="宋体" w:cs="宋体"/>
                <w:color w:val="auto"/>
                <w:sz w:val="24"/>
                <w:highlight w:val="none"/>
              </w:rPr>
              <w:t xml:space="preserve">以来（以验收日期为准）投标单位承接过类似公路养护业绩的有1个得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本项最高9分。</w:t>
            </w:r>
            <w:r/>
          </w:p>
          <w:p>
            <w:pPr>
              <w:ind w:firstLine="240"/>
              <w:spacing w:line="400" w:lineRule="exact"/>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提供类似业绩合同、验收证书及任意一期合同额发票证明材料扫描件（发票开具日期须在本项目招标公告前），否则不得分。</w:t>
            </w:r>
            <w:r/>
          </w:p>
        </w:tc>
      </w:tr>
    </w:tbl>
    <w:p>
      <w:pPr>
        <w:pStyle w:val="833"/>
        <w:numPr>
          <w:ilvl w:val="0"/>
          <w:numId w:val="0"/>
        </w:numPr>
        <w:ind w:firstLine="482"/>
        <w:keepLines w:val="0"/>
        <w:keepNext w:val="0"/>
        <w:pageBreakBefore w:val="0"/>
        <w:spacing w:after="0" w:line="380" w:lineRule="exact"/>
        <w:shd w:val="clear" w:color="auto" w:fill="auto"/>
        <w:widowControl/>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1.针对评分标准中评分的每一条，响应单位在响应文件中均应提供相应资料或作出相应说明供评委评判，不提供相关资料的视为不具备该项得分的条件。</w:t>
      </w:r>
      <w:r/>
    </w:p>
    <w:p>
      <w:pPr>
        <w:pStyle w:val="833"/>
        <w:numPr>
          <w:ilvl w:val="0"/>
          <w:numId w:val="0"/>
        </w:numPr>
        <w:ind w:firstLine="482"/>
        <w:keepLines w:val="0"/>
        <w:keepNext w:val="0"/>
        <w:pageBreakBefore w:val="0"/>
        <w:spacing w:after="0" w:line="380" w:lineRule="exact"/>
        <w:shd w:val="clear" w:color="auto" w:fill="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2.所有复印件均须加盖响应单位公章，字迹须清晰可见，内容全面，否则视为未提供。</w:t>
      </w:r>
      <w:r/>
    </w:p>
    <w:p>
      <w:pPr>
        <w:pStyle w:val="833"/>
        <w:numPr>
          <w:ilvl w:val="0"/>
          <w:numId w:val="0"/>
        </w:numPr>
        <w:ind w:firstLine="482"/>
        <w:keepLines w:val="0"/>
        <w:keepNext w:val="0"/>
        <w:pageBreakBefore w:val="0"/>
        <w:spacing w:after="0" w:line="380" w:lineRule="exact"/>
        <w:shd w:val="clear" w:color="auto" w:fill="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响应单位必须保证全部资料的真实性，如有虚假或对采购文件所要求说明的情况故意隐瞒或虚报，视为不实质性响应采购文件，为无效响应，已成交的将取消成交资格，按“提供虚假材料谋取中标、成交”相关处理办法处理。</w:t>
      </w:r>
      <w:r/>
    </w:p>
    <w:p>
      <w:pPr>
        <w:pStyle w:val="833"/>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spacing w:line="440" w:lineRule="exact"/>
        <w:tabs>
          <w:tab w:val="left" w:pos="8930" w:leader="none"/>
          <w:tab w:val="left" w:pos="9306" w:leader="none"/>
        </w:tabs>
        <w:rPr>
          <w:rFonts w:hint="eastAsia" w:cs="仿宋" w:asciiTheme="minorEastAsia" w:hAnsiTheme="minorEastAsia" w:eastAsiaTheme="minorEastAsia"/>
          <w:b/>
          <w:color w:val="auto"/>
          <w:szCs w:val="21"/>
          <w:highlight w:val="none"/>
        </w:rPr>
      </w:pP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政府采购政策</w:t>
      </w:r>
      <w:r>
        <w:rPr>
          <w:rFonts w:hint="eastAsia" w:cs="仿宋" w:asciiTheme="minorEastAsia" w:hAnsiTheme="minorEastAsia" w:eastAsiaTheme="minorEastAsia"/>
          <w:b/>
          <w:color w:val="auto"/>
          <w:szCs w:val="21"/>
          <w:highlight w:val="none"/>
        </w:rPr>
        <w:t xml:space="preserve">：</w:t>
      </w:r>
      <w:r/>
    </w:p>
    <w:p>
      <w:pPr>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（一）中、小企业</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bookmarkStart w:id="110" w:name="_Hlk111647296"/>
      <w:r>
        <w:rPr>
          <w:rFonts w:hint="eastAsia" w:ascii="宋体" w:hAnsi="宋体" w:eastAsia="宋体" w:cs="Times New Roman"/>
          <w:color w:val="auto"/>
          <w:sz w:val="24"/>
          <w:highlight w:val="none"/>
          <w:lang w:val="en-US"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bookmarkEnd w:id="110"/>
      <w:r/>
      <w:r/>
    </w:p>
    <w:p>
      <w:pPr>
        <w:ind w:firstLine="240"/>
        <w:spacing w:line="440" w:lineRule="exact"/>
        <w:tabs>
          <w:tab w:val="left" w:pos="8930" w:leader="none"/>
          <w:tab w:val="left" w:pos="9306"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w:t>
      </w:r>
      <w:r>
        <w:rPr>
          <w:rFonts w:hint="eastAsia" w:cs="仿宋" w:asciiTheme="minorEastAsia" w:hAnsiTheme="minorEastAsia" w:eastAsiaTheme="minorEastAsia"/>
          <w:color w:val="auto"/>
          <w:sz w:val="24"/>
          <w:szCs w:val="24"/>
          <w:highlight w:val="none"/>
        </w:rPr>
        <w:t xml:space="preserve">本项目属于</w:t>
      </w:r>
      <w:r>
        <w:rPr>
          <w:rFonts w:hint="eastAsia" w:ascii="宋体" w:hAnsi="宋体"/>
          <w:b/>
          <w:color w:val="auto"/>
          <w:sz w:val="24"/>
          <w:szCs w:val="24"/>
          <w:highlight w:val="none"/>
        </w:rPr>
        <w:t xml:space="preserve">专门面向中小企业的项目</w:t>
      </w:r>
      <w:r>
        <w:rPr>
          <w:rFonts w:hint="eastAsia" w:ascii="宋体" w:hAnsi="宋体" w:eastAsia="宋体" w:cs="Times New Roman"/>
          <w:color w:val="auto"/>
          <w:sz w:val="24"/>
          <w:szCs w:val="24"/>
          <w:highlight w:val="none"/>
          <w:lang w:val="en-US" w:eastAsia="zh-CN"/>
        </w:rPr>
        <w:t xml:space="preserve">。</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w:t>
      </w:r>
      <w:r>
        <w:rPr>
          <w:rFonts w:hint="eastAsia" w:ascii="宋体" w:hAnsi="宋体" w:cs="Times New Roman"/>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本项目采购标的对应的中小企业划分标准所属行业为</w:t>
      </w:r>
      <w:r>
        <w:rPr>
          <w:rFonts w:hint="eastAsia" w:ascii="宋体" w:hAnsi="宋体" w:eastAsia="宋体" w:cs="Times New Roman"/>
          <w:b/>
          <w:bCs/>
          <w:color w:val="auto"/>
          <w:sz w:val="24"/>
          <w:highlight w:val="none"/>
          <w:u w:val="single"/>
          <w:lang w:val="en-US" w:eastAsia="zh-CN"/>
        </w:rPr>
        <w:t xml:space="preserve">建筑业</w:t>
      </w:r>
      <w:r>
        <w:rPr>
          <w:rFonts w:hint="eastAsia" w:ascii="宋体" w:hAnsi="宋体" w:eastAsia="宋体" w:cs="Times New Roman"/>
          <w:color w:val="auto"/>
          <w:sz w:val="24"/>
          <w:highlight w:val="none"/>
          <w:lang w:val="en-US" w:eastAsia="zh-CN"/>
        </w:rPr>
        <w:t xml:space="preserve">，承接服务的供应商应为中小微企业、监狱企业、残疾人福利性单位。</w:t>
      </w:r>
      <w:r>
        <w:rPr>
          <w:rFonts w:hint="eastAsia" w:ascii="宋体" w:hAnsi="宋体" w:eastAsia="宋体" w:cs="Times New Roman"/>
          <w:color w:val="auto"/>
          <w:sz w:val="24"/>
          <w:highlight w:val="none"/>
          <w:lang w:val="zh-CN" w:eastAsia="zh-CN"/>
        </w:rPr>
        <w:t xml:space="preserve">中小微企业划型标准根据《中小企业划型标准规定》（工信部联企业</w:t>
      </w:r>
      <w:r>
        <w:rPr>
          <w:rFonts w:hint="eastAsia" w:ascii="宋体" w:hAnsi="宋体" w:cs="Times New Roman"/>
          <w:color w:val="auto"/>
          <w:sz w:val="24"/>
          <w:highlight w:val="none"/>
          <w:lang w:val="zh-CN" w:eastAsia="zh-CN"/>
        </w:rPr>
        <w:t xml:space="preserve">〔2011〕300号</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 </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中小企业参加政府采购活动，应当出具《政府采购促进中小企业发展管理办法》附件规定《中小企业声明函》，否则不得享受相关中小企业扶持政策。</w:t>
      </w: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5</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本项目中，供应商提供的服务由中小企业承接，即提供服务的人员为中小企业依照《中华人民共和国劳动合同法》订立劳动合同的从业人员，才可享受规定的中小企业扶持政策。</w:t>
      </w:r>
      <w:r>
        <w:rPr>
          <w:rFonts w:hint="eastAsia" w:ascii="宋体" w:hAnsi="宋体" w:eastAsia="宋体" w:cs="Times New Roman"/>
          <w:b/>
          <w:bCs/>
          <w:color w:val="auto"/>
          <w:sz w:val="24"/>
          <w:highlight w:val="none"/>
          <w:lang w:val="en-US" w:eastAsia="zh-CN"/>
        </w:rPr>
        <w:t xml:space="preserve">服务类项目中供应商若使用退休人员，将不享受中小企业扶持政策。</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若供应商提供的《中小企业声明函》为虚假声明则视同提供虚假材料，按政府采购相关规定处理并报请政府监管部门给予行政处罚。</w:t>
      </w:r>
      <w:r/>
    </w:p>
    <w:p>
      <w:pPr>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（二）残疾人福利性单位</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中小企业扶持政策。</w:t>
      </w:r>
      <w:r/>
    </w:p>
    <w:p>
      <w:pPr>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（三）监狱企业</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根据苏财购</w:t>
      </w:r>
      <w:r>
        <w:rPr>
          <w:rFonts w:hint="eastAsia" w:ascii="宋体" w:hAnsi="宋体" w:cs="Times New Roman"/>
          <w:color w:val="auto"/>
          <w:sz w:val="24"/>
          <w:highlight w:val="none"/>
          <w:lang w:val="en-US" w:eastAsia="zh-CN"/>
        </w:rPr>
        <w:t xml:space="preserve">〔2019〕10号</w:t>
      </w:r>
      <w:r>
        <w:rPr>
          <w:rFonts w:hint="eastAsia" w:ascii="宋体" w:hAnsi="宋体" w:eastAsia="宋体" w:cs="Times New Roman"/>
          <w:color w:val="auto"/>
          <w:sz w:val="24"/>
          <w:highlight w:val="none"/>
          <w:lang w:val="en-US" w:eastAsia="zh-CN"/>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中小企业扶持政策。</w:t>
      </w:r>
      <w:r/>
    </w:p>
    <w:p>
      <w:pPr>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bookmarkStart w:id="111" w:name="OLE_LINK6"/>
      <w:r>
        <w:rPr>
          <w:rFonts w:hint="eastAsia" w:ascii="宋体" w:hAnsi="宋体" w:eastAsia="宋体" w:cs="Times New Roman"/>
          <w:color w:val="auto"/>
          <w:sz w:val="24"/>
          <w:highlight w:val="none"/>
          <w:lang w:val="en-US" w:eastAsia="zh-CN"/>
        </w:rPr>
        <w:t xml:space="preserve">（四）绿色采购</w:t>
      </w:r>
      <w:bookmarkEnd w:id="111"/>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号）规定，供应商提供产品及相关快递服务的包装应符合标准要求。</w:t>
      </w:r>
      <w:r/>
    </w:p>
    <w:p>
      <w:pPr>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（五）实施本国产品标准及相关政策</w:t>
      </w:r>
      <w:r/>
    </w:p>
    <w:p>
      <w:pPr>
        <w:ind w:firstLine="241"/>
        <w:spacing w:line="440" w:lineRule="exact"/>
        <w:tabs>
          <w:tab w:val="left" w:pos="8930" w:leader="none"/>
          <w:tab w:val="left" w:pos="9306"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☑本项目为服务项目，不涉及货物，不涉及以下内容。</w:t>
      </w:r>
      <w:r/>
    </w:p>
    <w:p>
      <w:pPr>
        <w:ind w:firstLine="241"/>
        <w:spacing w:line="440" w:lineRule="exact"/>
        <w:tabs>
          <w:tab w:val="left" w:pos="8930" w:leader="none"/>
          <w:tab w:val="left" w:pos="9306"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□本项目为服务项目，但涉及货物，需要执行以下内容：</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w:t>
      </w:r>
      <w:r>
        <w:rPr>
          <w:rFonts w:hint="eastAsia" w:ascii="宋体" w:hAnsi="宋体" w:cs="Times New Roman"/>
          <w:color w:val="auto"/>
          <w:sz w:val="24"/>
          <w:highlight w:val="none"/>
          <w:lang w:val="en-US" w:eastAsia="zh-CN"/>
        </w:rPr>
        <w:t xml:space="preserve">〔2025〕34号</w:t>
      </w:r>
      <w:r>
        <w:rPr>
          <w:rFonts w:hint="eastAsia" w:ascii="宋体" w:hAnsi="宋体" w:eastAsia="宋体" w:cs="Times New Roman"/>
          <w:color w:val="auto"/>
          <w:sz w:val="24"/>
          <w:highlight w:val="none"/>
          <w:lang w:val="en-US" w:eastAsia="zh-CN"/>
        </w:rPr>
        <w:t xml:space="preserve">）的规定，本项目对采购本国产品给予政策支持。</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highlight w:val="none"/>
          <w:u w:val="single"/>
          <w:lang w:val="en-US" w:eastAsia="zh-CN"/>
        </w:rPr>
        <w:t xml:space="preserve">20%</w:t>
      </w:r>
      <w:r>
        <w:rPr>
          <w:rFonts w:hint="eastAsia" w:ascii="宋体" w:hAnsi="宋体" w:eastAsia="宋体" w:cs="Times New Roman"/>
          <w:color w:val="auto"/>
          <w:sz w:val="24"/>
          <w:highlight w:val="none"/>
          <w:lang w:val="en-US" w:eastAsia="zh-CN"/>
        </w:rPr>
        <w:t xml:space="preserve">的价格扣除，用扣除后的价格参与评审。</w:t>
      </w: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Times New Roman"/>
          <w:b/>
          <w:bCs/>
          <w:color w:val="auto"/>
          <w:sz w:val="24"/>
          <w:highlight w:val="none"/>
          <w:u w:val="single"/>
          <w:lang w:val="en-US" w:eastAsia="zh-CN"/>
        </w:rPr>
        <w:t xml:space="preserve">80%</w:t>
      </w:r>
      <w:r>
        <w:rPr>
          <w:rFonts w:hint="eastAsia" w:ascii="宋体" w:hAnsi="宋体" w:eastAsia="宋体" w:cs="Times New Roman"/>
          <w:color w:val="auto"/>
          <w:sz w:val="24"/>
          <w:highlight w:val="none"/>
          <w:lang w:val="en-US" w:eastAsia="zh-CN"/>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Times New Roman"/>
          <w:b/>
          <w:bCs/>
          <w:color w:val="auto"/>
          <w:sz w:val="24"/>
          <w:highlight w:val="none"/>
          <w:u w:val="single"/>
          <w:lang w:val="en-US" w:eastAsia="zh-CN"/>
        </w:rPr>
        <w:t xml:space="preserve">20%</w:t>
      </w:r>
      <w:r>
        <w:rPr>
          <w:rFonts w:hint="eastAsia" w:ascii="宋体" w:hAnsi="宋体" w:eastAsia="宋体" w:cs="Times New Roman"/>
          <w:color w:val="auto"/>
          <w:sz w:val="24"/>
          <w:highlight w:val="none"/>
          <w:lang w:val="en-US" w:eastAsia="zh-CN"/>
        </w:rPr>
        <w:t xml:space="preserve">的价格扣除，用扣除后的价格参与评审。</w:t>
      </w:r>
      <w:r>
        <w:rPr>
          <w:rFonts w:hint="eastAsia" w:ascii="宋体" w:hAnsi="宋体" w:eastAsia="宋体" w:cs="Times New Roman"/>
          <w:b/>
          <w:bCs/>
          <w:color w:val="auto"/>
          <w:sz w:val="24"/>
          <w:highlight w:val="none"/>
          <w:lang w:val="en-US" w:eastAsia="zh-CN"/>
        </w:rPr>
        <w:t xml:space="preserve">供应商未填写比例数值，或比例数值未达到80%的，将不享受本国产品价格评审优惠。</w:t>
      </w: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5</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供应商需按照</w:t>
      </w:r>
      <w:r>
        <w:rPr>
          <w:rFonts w:hint="eastAsia" w:ascii="宋体" w:hAnsi="宋体" w:cs="Times New Roman"/>
          <w:color w:val="auto"/>
          <w:sz w:val="24"/>
          <w:highlight w:val="none"/>
          <w:lang w:val="en-US" w:eastAsia="zh-CN"/>
        </w:rPr>
        <w:t xml:space="preserve">采购</w:t>
      </w:r>
      <w:r>
        <w:rPr>
          <w:rFonts w:hint="eastAsia" w:ascii="宋体" w:hAnsi="宋体" w:eastAsia="宋体" w:cs="Times New Roman"/>
          <w:color w:val="auto"/>
          <w:sz w:val="24"/>
          <w:highlight w:val="none"/>
          <w:lang w:val="en-US" w:eastAsia="zh-CN"/>
        </w:rPr>
        <w:t xml:space="preserve">文件的要求提供《关于符合本国产品标准的声明函》（以下简称《声明函》）或财政部会同有关部门规定的有关证明文件的，</w:t>
      </w:r>
      <w:r>
        <w:rPr>
          <w:rFonts w:hint="eastAsia" w:ascii="宋体" w:hAnsi="宋体" w:eastAsia="宋体" w:cs="Times New Roman"/>
          <w:b/>
          <w:bCs/>
          <w:color w:val="auto"/>
          <w:sz w:val="24"/>
          <w:highlight w:val="none"/>
          <w:lang w:val="en-US" w:eastAsia="zh-CN"/>
        </w:rPr>
        <w:t xml:space="preserve">如不提供或提供不符要求的将不享受本国产品价格评审优惠。</w:t>
      </w: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6</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供应商需在《声明函》中逐一准确填写产品名称、厂名、生产厂址三项信息（《声明函》中用斜线划除的地方无需填写），</w:t>
      </w:r>
      <w:r>
        <w:rPr>
          <w:rFonts w:hint="eastAsia" w:ascii="宋体" w:hAnsi="宋体" w:eastAsia="宋体" w:cs="Times New Roman"/>
          <w:b/>
          <w:bCs/>
          <w:color w:val="auto"/>
          <w:sz w:val="24"/>
          <w:highlight w:val="none"/>
          <w:lang w:val="en-US" w:eastAsia="zh-CN"/>
        </w:rPr>
        <w:t xml:space="preserve">三项信息中任意一项未填写的视为该项产品不符合本国产品标准，不享受本国产品价格评审优惠。</w:t>
      </w: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none"/>
          <w:lang w:val="en-US" w:eastAsia="zh-CN"/>
        </w:rPr>
        <w:sectPr>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Times New Roman"/>
          <w:color w:val="auto"/>
          <w:sz w:val="24"/>
          <w:highlight w:val="none"/>
          <w:lang w:val="en-US" w:eastAsia="zh-CN"/>
        </w:rPr>
        <w:t xml:space="preserve">7</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bCs/>
          <w:color w:val="auto"/>
          <w:sz w:val="24"/>
          <w:highlight w:val="none"/>
          <w:lang w:val="en-US" w:eastAsia="zh-CN"/>
        </w:rPr>
        <w:t xml:space="preserve">供应商提供的相关产品视为不符合本国产品标准。</w:t>
      </w:r>
      <w:r/>
    </w:p>
    <w:p>
      <w:pPr>
        <w:jc w:val="center"/>
        <w:spacing w:line="440" w:lineRule="exact"/>
        <w:rPr>
          <w:rFonts w:hint="eastAsia" w:ascii="宋体" w:hAnsi="宋体" w:eastAsia="宋体" w:cs="宋体"/>
          <w:b/>
          <w:bCs/>
          <w:color w:val="auto"/>
          <w:spacing w:val="-4"/>
          <w:sz w:val="36"/>
          <w:szCs w:val="36"/>
          <w:highlight w:val="none"/>
          <w:lang w:eastAsia="zh-CN"/>
        </w:rPr>
        <w:outlineLvl w:val="0"/>
      </w:pPr>
      <w:r/>
      <w:bookmarkStart w:id="112" w:name="_Toc8398"/>
      <w:r>
        <w:rPr>
          <w:rFonts w:hint="eastAsia" w:ascii="宋体" w:hAnsi="宋体" w:cs="宋体"/>
          <w:b/>
          <w:bCs/>
          <w:color w:val="auto"/>
          <w:spacing w:val="-4"/>
          <w:sz w:val="36"/>
          <w:szCs w:val="36"/>
          <w:highlight w:val="none"/>
        </w:rPr>
        <w:t xml:space="preserve">第五章 合同</w:t>
      </w:r>
      <w:r>
        <w:rPr>
          <w:rFonts w:hint="eastAsia" w:ascii="宋体" w:hAnsi="宋体" w:cs="宋体"/>
          <w:b/>
          <w:bCs/>
          <w:color w:val="auto"/>
          <w:spacing w:val="-4"/>
          <w:sz w:val="36"/>
          <w:szCs w:val="36"/>
          <w:highlight w:val="none"/>
          <w:lang w:val="en-US" w:eastAsia="zh-CN"/>
        </w:rPr>
        <w:t xml:space="preserve">草案</w:t>
      </w:r>
      <w:bookmarkEnd w:id="112"/>
      <w:r/>
      <w:r/>
    </w:p>
    <w:p>
      <w:pPr>
        <w:keepLines w:val="0"/>
        <w:keepNext w:val="0"/>
        <w:pageBreakBefore w:val="0"/>
        <w:spacing w:line="360" w:lineRule="auto"/>
        <w:widowControl w:val="off"/>
        <w:rPr>
          <w:rFonts w:hint="eastAsia" w:ascii="宋体" w:hAnsi="宋体" w:eastAsia="宋体" w:cs="宋体"/>
          <w:color w:val="auto"/>
          <w:sz w:val="24"/>
          <w:highlight w:val="none"/>
        </w:rPr>
      </w:pPr>
      <w:r/>
      <w:bookmarkStart w:id="113" w:name="_Hlk124429325"/>
      <w:r>
        <w:rPr>
          <w:rFonts w:hint="eastAsia" w:ascii="宋体" w:hAnsi="宋体" w:eastAsia="宋体" w:cs="宋体"/>
          <w:color w:val="auto"/>
          <w:sz w:val="24"/>
          <w:highlight w:val="none"/>
        </w:rPr>
        <w:t xml:space="preserve">甲方（采购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 </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       </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lang w:val="en-US" w:eastAsia="zh-CN"/>
        </w:rPr>
        <w:t xml:space="preserve">中标人</w:t>
      </w:r>
      <w:r>
        <w:rPr>
          <w:rFonts w:hint="eastAsia" w:ascii="宋体" w:hAnsi="宋体" w:eastAsia="宋体" w:cs="宋体"/>
          <w:color w:val="auto"/>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       </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bookmarkEnd w:id="113"/>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w:t>
      </w:r>
      <w:r>
        <w:rPr>
          <w:rFonts w:hint="eastAsia" w:ascii="宋体" w:hAnsi="宋体" w:eastAsia="宋体" w:cs="Times New Roman"/>
          <w:color w:val="auto"/>
          <w:sz w:val="24"/>
          <w:highlight w:val="none"/>
          <w:lang w:val="en-US" w:eastAsia="zh-CN"/>
        </w:rPr>
        <w:t xml:space="preserve">据《中华人民共和国民法典》和《中华人民共和国政府采购法》等有关法律法规，采购单位（甲方）和供应单</w:t>
      </w:r>
      <w:r>
        <w:rPr>
          <w:rFonts w:hint="eastAsia" w:ascii="宋体" w:hAnsi="宋体" w:eastAsia="宋体" w:cs="宋体"/>
          <w:color w:val="auto"/>
          <w:sz w:val="24"/>
          <w:szCs w:val="24"/>
        </w:rPr>
        <w:t xml:space="preserve">位（乙方）双方遵循平等、自愿、公平和诚实信用原则，经友好协商，同意按照下面的条款和条件订立本合同，以资共同遵守。</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一、合同项目及期限</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承包范围：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承包方式：包工包料。</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工期：</w:t>
      </w:r>
      <w:r>
        <w:rPr>
          <w:rFonts w:hint="eastAsia" w:ascii="宋体" w:hAnsi="宋体" w:eastAsia="宋体" w:cs="宋体"/>
          <w:color w:val="auto"/>
          <w:sz w:val="24"/>
          <w:szCs w:val="24"/>
          <w:u w:val="single"/>
        </w:rPr>
        <w:t xml:space="preserve">     年月日～年月日， </w:t>
      </w:r>
      <w:r>
        <w:rPr>
          <w:rFonts w:hint="eastAsia" w:ascii="宋体" w:hAnsi="宋体" w:eastAsia="宋体" w:cs="宋体"/>
          <w:color w:val="auto"/>
          <w:sz w:val="24"/>
          <w:szCs w:val="24"/>
        </w:rPr>
        <w:t xml:space="preserve">服务总日历天数：</w:t>
      </w:r>
      <w:r>
        <w:rPr>
          <w:rFonts w:hint="eastAsia" w:ascii="宋体" w:hAnsi="宋体" w:eastAsia="宋体" w:cs="宋体"/>
          <w:color w:val="auto"/>
          <w:sz w:val="24"/>
          <w:szCs w:val="24"/>
          <w:u w:val="single"/>
        </w:rPr>
        <w:t xml:space="preserve">  个月</w:t>
      </w:r>
      <w:r>
        <w:rPr>
          <w:rFonts w:hint="eastAsia" w:ascii="宋体" w:hAnsi="宋体" w:eastAsia="宋体" w:cs="宋体"/>
          <w:color w:val="auto"/>
          <w:sz w:val="24"/>
          <w:szCs w:val="24"/>
        </w:rPr>
        <w:t xml:space="preserve">。服务总日历天数与根据前述计划服务日期计算的天数不一致的，以实际服务日期为准。</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地点：根据甲方指定地点。</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工程质量：合格。</w:t>
      </w:r>
      <w:r/>
    </w:p>
    <w:p>
      <w:pPr>
        <w:ind w:right="0"/>
        <w:jc w:val="left"/>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二、合同</w:t>
      </w:r>
      <w:r>
        <w:rPr>
          <w:rFonts w:hint="eastAsia" w:ascii="宋体" w:hAnsi="宋体" w:eastAsia="宋体" w:cs="宋体"/>
          <w:b/>
          <w:color w:val="auto"/>
          <w:sz w:val="24"/>
          <w:szCs w:val="24"/>
          <w:lang w:val="en-US" w:eastAsia="zh-CN"/>
        </w:rPr>
        <w:t xml:space="preserve">金额</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合同金额：</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整，小写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合同</w:t>
      </w:r>
      <w:r>
        <w:rPr>
          <w:rFonts w:hint="eastAsia" w:ascii="宋体" w:hAnsi="宋体" w:eastAsia="宋体" w:cs="宋体"/>
          <w:color w:val="auto"/>
          <w:sz w:val="24"/>
          <w:szCs w:val="24"/>
          <w:lang w:val="en-US" w:eastAsia="zh-CN"/>
        </w:rPr>
        <w:t xml:space="preserve">金额</w:t>
      </w:r>
      <w:r>
        <w:rPr>
          <w:rFonts w:hint="eastAsia" w:ascii="宋体" w:hAnsi="宋体" w:eastAsia="宋体" w:cs="宋体"/>
          <w:color w:val="auto"/>
          <w:sz w:val="24"/>
          <w:szCs w:val="24"/>
        </w:rPr>
        <w:t xml:space="preserve">包括完成采购文件规定的工程量清单项目所需的全部费用，包括但不限于人工费、机械费、材料费、设备费和专用工具费用、税费及运输、保险、安装、调试、检验试验、验收、售后服务与维保及相关劳务支出等工作所发生的全部费用以及乙方企业利润、税金和政策性文件规定及合同包含的所有风险、责任等各项应有费用，除此以外，甲方无需再向乙方支付任何其他费用。</w:t>
      </w:r>
      <w:r/>
    </w:p>
    <w:p>
      <w:pPr>
        <w:ind w:right="0"/>
        <w:jc w:val="left"/>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三、付款</w:t>
      </w:r>
      <w:r>
        <w:rPr>
          <w:rFonts w:hint="eastAsia" w:ascii="宋体" w:hAnsi="宋体" w:eastAsia="宋体" w:cs="宋体"/>
          <w:b/>
          <w:color w:val="auto"/>
          <w:sz w:val="24"/>
          <w:szCs w:val="24"/>
          <w:lang w:val="en-US" w:eastAsia="zh-CN"/>
        </w:rPr>
        <w:t xml:space="preserve">约定</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预付款、付款步骤</w:t>
      </w:r>
      <w:r>
        <w:rPr>
          <w:rFonts w:hint="eastAsia" w:ascii="宋体" w:hAnsi="宋体" w:cs="宋体"/>
          <w:color w:val="auto"/>
          <w:sz w:val="24"/>
          <w:szCs w:val="24"/>
          <w:lang w:eastAsia="zh-CN"/>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114" w:name="_Hlk121237726"/>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预付款</w:t>
      </w:r>
      <w:bookmarkEnd w:id="114"/>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□乙方明确表示无需预付款 ；</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□有预付款：待合同签订生效后，甲方支付合同金额的30%的预付款，预付款将在待支付的进度款款项中扣除。</w:t>
      </w:r>
      <w:r/>
    </w:p>
    <w:p>
      <w:pPr>
        <w:ind w:left="0" w:right="0" w:firstLine="480"/>
        <w:jc w:val="left"/>
        <w:keepLines w:val="0"/>
        <w:keepNext w:val="0"/>
        <w:pageBreakBefore w:val="0"/>
        <w:spacing w:line="440" w:lineRule="exact"/>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1.2付款</w:t>
      </w:r>
      <w:r>
        <w:rPr>
          <w:rFonts w:hint="eastAsia" w:ascii="宋体" w:hAnsi="宋体" w:eastAsia="宋体" w:cs="宋体"/>
          <w:color w:val="auto"/>
          <w:sz w:val="24"/>
          <w:szCs w:val="24"/>
        </w:rPr>
        <w:t xml:space="preserve">步骤</w:t>
      </w:r>
      <w:r/>
    </w:p>
    <w:p>
      <w:pPr>
        <w:ind w:left="0" w:right="0" w:firstLine="482"/>
        <w:jc w:val="left"/>
        <w:keepLines w:val="0"/>
        <w:keepNext w:val="0"/>
        <w:pageBreakBefore w:val="0"/>
        <w:spacing w:line="44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项目竣工验收合格后最高至合同金额的40%，审计结束后（收到最终审计报告）一年内最高付至审定金额的80%，余款在审计结束后两年内付清</w:t>
      </w:r>
      <w:r>
        <w:rPr>
          <w:rFonts w:hint="eastAsia" w:ascii="宋体" w:hAnsi="宋体" w:cs="宋体"/>
          <w:b/>
          <w:bCs/>
          <w:color w:val="auto"/>
          <w:sz w:val="24"/>
          <w:szCs w:val="24"/>
          <w:highlight w:val="white"/>
          <w:lang w:eastAsia="zh-CN"/>
        </w:rPr>
        <w:t xml:space="preserve">。</w:t>
      </w:r>
      <w:r>
        <w:rPr>
          <w:highlight w:val="white"/>
        </w:rPr>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根据国家现行税法对甲方征收的与本合同有关的税费均由甲方承</w:t>
      </w:r>
      <w:r>
        <w:rPr>
          <w:rFonts w:hint="eastAsia" w:ascii="宋体" w:hAnsi="宋体" w:eastAsia="宋体" w:cs="宋体"/>
          <w:color w:val="auto"/>
          <w:sz w:val="24"/>
          <w:szCs w:val="24"/>
        </w:rPr>
        <w:t xml:space="preserve">担；根据国家现行税法对乙方征收的与本合同有关的一切税费均由乙方承担。如乙方在履约过程中产生额外的收益，归甲方所有。</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付款方式为银行转账。</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乙方指定账户信息：</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乙方开户名称：</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开户银行：</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银行账号：</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四、服务内容及要求</w:t>
      </w:r>
      <w:r/>
    </w:p>
    <w:p>
      <w:pPr>
        <w:ind w:firstLine="482"/>
        <w:spacing w:line="440" w:lineRule="exact"/>
        <w:tabs>
          <w:tab w:val="left" w:pos="8930" w:leader="none"/>
          <w:tab w:val="left" w:pos="9306"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养护路段明细</w:t>
      </w:r>
      <w:r/>
    </w:p>
    <w:tbl>
      <w:tblPr>
        <w:tblStyle w:val="858"/>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1436"/>
        <w:gridCol w:w="3714"/>
        <w:gridCol w:w="806"/>
        <w:gridCol w:w="1630"/>
        <w:gridCol w:w="1436"/>
      </w:tblGrid>
      <w:tr>
        <w:trPr>
          <w:trHeight w:val="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XX线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道路名称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类型</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起点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终点</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老G312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国道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太阳路接口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苏绍高速跨线桥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X205望东线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县道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望虞河吴门口路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高新区接口</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X256望通线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问渡路+苏锡路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县道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高新区接口</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X302高望线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望亭大街+生辉路+海运路+新梗路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县道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东桥接口</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Y100望宅线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王干浜路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X205北太湖大道</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Y102望迎线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北朱家桥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Y103项湖线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姚家浜路+巨项路+湖亭路+三河口路+孟河路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板桥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Y104南溪线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金家角路+吴殷路+巨项路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果园路接口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南方浜</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Y105望华线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鹤溪路+堰头路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望亭大街接口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新华村路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Y109东新线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何杭路+福杭路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望亭大街接口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东家湾</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Y110板王线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吴泗泾路+芸苔路+钿钵路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Y111蔡朱线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两瑞路+钿钵路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Y102迎湖村路接口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Y112上蒋线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X205环湖路接口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Y116杨尤线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杨家里</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X303太阳路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Y117旺尤线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华宇路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旺巷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X303太阳路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C019泥图弯线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迎湾路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吴殷路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C020创业路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腾飞东路+腾飞中路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吴殷路接口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方顺机械厂</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C021锦湖路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锦阳路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X303太阳路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C022巨华路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C023镇西路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创新西路+创新中路+创新南路+腾飞西路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新浪中路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C024新浪路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新浪中路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创新西路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C026运河路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和平街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望亭大街接口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工农桥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C027运河新区路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运河路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望亭装卸站码头</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C030新何线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月城路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工农桥桥头</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C313新华线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新华村路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锦湖路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C441西沿泾路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西沿泾路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230省道接口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C442王家港路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芸苔路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拆分点</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C444紫薇街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紫薇街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御亭花苑</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望亭中心幼儿园</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C445光明街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光明街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C446明珠街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明珠街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C447丁家里路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丁家里路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X205北太湖大道</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C449陈家里路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陈家里路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马干头村</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C450姚凤桥路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姚凤桥路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村道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锦湖路接口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明邦桥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Y121御亭路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X205北太湖大道</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Y119果园路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果园路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乡道</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果园小区</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Y126海盛路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海盛路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太阳路辅路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Y124海亭路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太阳路辅路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Y122湖亭路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绕城高速入口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王家浜</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Y118庙国线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御亭花苑南门</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双白桥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Y118庙国线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紫竹街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光明街</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吴门口路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市政道路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环太湖路接口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工农桥</w:t>
            </w:r>
            <w:r/>
          </w:p>
        </w:tc>
      </w:tr>
      <w:tr>
        <w:trPr>
          <w:trHeight w:val="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4"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3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人民街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街巷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问渡路接口</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和平街</w:t>
            </w:r>
            <w:r/>
          </w:p>
        </w:tc>
      </w:tr>
    </w:tbl>
    <w:p>
      <w:pPr>
        <w:ind w:firstLine="480"/>
        <w:spacing w:line="440" w:lineRule="exact"/>
        <w:tabs>
          <w:tab w:val="left" w:pos="8930" w:leader="none"/>
          <w:tab w:val="left" w:pos="9306"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eastAsia="zh-CN"/>
        </w:rPr>
        <w:t xml:space="preserve">）公交候车亭明细</w:t>
      </w:r>
      <w:r/>
    </w:p>
    <w:tbl>
      <w:tblPr>
        <w:tblStyle w:val="858"/>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
        <w:gridCol w:w="821"/>
        <w:gridCol w:w="1909"/>
        <w:gridCol w:w="2484"/>
        <w:gridCol w:w="2159"/>
        <w:gridCol w:w="1796"/>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道路名称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公交车站名称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经停线路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站点形式（港湾式、首末站、其他）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rPr>
              <w:t xml:space="preserve">候车厅形式（候车厅、立杆）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宅基村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宅基村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四旺村村委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四旺村村委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望亭汽车站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望亭汽车站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851、853、854、856、夜8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851、853、854、856、夜8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85、851、852、853、855、856、858、夜8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望亭首末站东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85、852、854、855、858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望亭交警中队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85、853、858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望亭交警中队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85、853、858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迎湖工业园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迎湖工业园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相城中医院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相城中医院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苏州巨星玻璃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苏州巨星玻璃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85、852、858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港湾式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新华工业园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新华工业园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格林宝升降机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格林宝升降机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85、858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舒馨花苑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851、853、855、856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舒馨花苑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851、853、855、856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851、853、855、856、夜8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851、853、855、856、夜8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851、852、853、854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851、852、853、854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明珠广场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851、854、856、夜8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明珠广场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851、854、856、夜8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852、853、854、855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牡丹路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852、853、854、855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紫薇街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望亭商业广场（望亭中心小学）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紫薇街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望亭商业广场（望亭中心小学）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马驿路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望亭运河公园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望亭镇政府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853、856、855支线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望亭镇政府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853、856、855支线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问渡新邨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问渡新邨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望亭马路桥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望亭马路桥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北太湖游客中心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北太湖游客中心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南河港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南河港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仁巷南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仁巷南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朱家桥北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朱家桥北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望渔村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望渔村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长洲苑湿地公园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北太湖大道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长洲苑湿地公园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855支线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望南路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望南路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巨庄村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巨庄村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万家乐广场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万家乐广场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陆家桥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迎湖村路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陆家桥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陈家里路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北朱家桥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陈家里路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北朱家桥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大车浜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金沙滩路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大车浜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溪桥头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溪桥头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雨端桥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两瑞路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雨端桥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田钵路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田钵路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群龙桥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群龙桥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孟河路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寺前村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姚家浜路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姚家浜路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望亭向阳路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望亭向阳路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戈家浜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湖亭路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戈家浜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车水浜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车水浜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小吴泗泾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小吴泗泾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大吴泗泾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大吴泗泾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吴泗泾路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何家角村委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何家角村委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葛家沿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葛家沿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何杭路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朱家堰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福杭路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福杭路启新路南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福杭路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福杭路启新路南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杭桥路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杭桥路南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杭桥路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杭桥路南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华兴路太阳路北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华兴路太阳路北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海亭路华宇路西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海亭路华宇路西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华驿路海运路南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华驿路海运路南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海运路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长房村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海运路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长房村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海运路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新梗村委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陆巷浜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陆巷浜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庙港郎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巨华路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庙港郎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西王干浜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西王干浜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陈家桥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立杆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营盘路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下圩田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首末站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御亭花苑南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御亭花苑南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鹤溪大桥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鹤溪大桥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851、855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129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华兴村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泥图湾村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泥图湾村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望东路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项路村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852、854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通锡路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祝家桥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通锡路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祝家桥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通锡路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华阳村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138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通锡路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华阳村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pct"/>
            <w:vAlign w:val="center"/>
            <w:textDirection w:val="lrTb"/>
            <w:noWrap/>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候车厅</w:t>
            </w:r>
            <w:r/>
          </w:p>
        </w:tc>
      </w:tr>
    </w:tbl>
    <w:p>
      <w:pPr>
        <w:ind w:firstLine="480"/>
        <w:spacing w:line="440" w:lineRule="exact"/>
        <w:tabs>
          <w:tab w:val="left" w:pos="8930" w:leader="none"/>
          <w:tab w:val="left" w:pos="9306"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（三）养护等级及标准</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养护质量标准</w:t>
      </w:r>
      <w:r/>
    </w:p>
    <w:tbl>
      <w:tblPr>
        <w:tblStyle w:val="858"/>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1552"/>
        <w:gridCol w:w="1553"/>
        <w:gridCol w:w="1553"/>
        <w:gridCol w:w="1553"/>
        <w:gridCol w:w="155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总体及单位工程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公路总体（MQI）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路基</w:t>
            </w:r>
            <w:r/>
          </w:p>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（SCI）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路面</w:t>
            </w:r>
            <w:r/>
          </w:p>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（PQI）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桥梁（BCI）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7"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沿线设施（TCI）</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技术状况等级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不低于2类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pct"/>
            <w:vAlign w:val="center"/>
            <w:textDirection w:val="lrTb"/>
            <w:noWrap w:val="false"/>
          </w:tcPr>
          <w:p>
            <w:pPr>
              <w:ind w:left="0" w:right="0" w:firstLine="0"/>
              <w:jc w:val="cente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不低于良</w:t>
            </w:r>
            <w:r/>
          </w:p>
        </w:tc>
      </w:tr>
    </w:tbl>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（四）养护质量验收规范：</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rPr>
        <w:t xml:space="preserve">《公路养护技术规范》（JTG H10-2009）</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《公路桥涵养护规范》（JTG 5120-2021）</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《公路沥青路面养护技术规范》（JTGT 5142-2019）</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val="en-US" w:eastAsia="zh-CN"/>
        </w:rPr>
        <w:t xml:space="preserve">《公路路基养护技术规范》 (JTJ5150-2020)</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rPr>
        <w:t xml:space="preserve">《公路技术状况评定标准》 (JTJ5210-2018)</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《公路桥梁技术状况评定标准》（JTG/T H21-2011）</w:t>
      </w: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《公路养护工程质量检验评定标准》（JTG 5220-2020）</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lang w:val="en-US" w:eastAsia="zh-CN"/>
        </w:rPr>
        <w:t xml:space="preserve">《公路养护安全作业规程》（JTGH30-2015）</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五、结算审计相关规定</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当审计核减率超过15%时，合同结算金额在原来约定下浮的基础上，再次下浮审计金额的2%作为最终结算金额；当审计核减率超过30%时，合同结算金额在原来约定下浮的基础上，再次下浮审计金额的5%作为最终结算金额。</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政府投资项目明确以审计机关的复审或核查结果为工程最终结算依据。</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对于主合同遗漏或未明确的事宜，双方可签订补充合同，补充合同作为主合同的附件，具有同等法律效力。</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同时根据相关文件规定，需要签订廉政合同及安全生产合同的项目，禁止以任何方式回避。</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补充合同需至项目管理科备案。</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六、甲、乙双方的责任</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1.甲方责任：</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1.1依本合同约定按期支付合同款项；</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1.2依本合同约定及时组织验收；</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1.3协助乙方进行项目的相关协调工作及约定期限内提供相关资料以利于开展项目。</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2.乙方责任：</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乙方负责完成本次采购要求的全部服务工作，乙方应按采购文件以及合同约定的技术规范、标准进行实施，并保证按期、保质保量完成项目的实施工作，对提交的项目质量负责。</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七、违约责任</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1.在合同生效后，乙方无故要求解除合同的，应向甲方偿付合同总价款5%的违约金，违约金不足以补偿损失的，甲方有权要求乙方补足。</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乙方未按合同规定的质量要求提供服务，可能导致地基基础主体结构质量不合格，从而严重影响桥梁使用性能的，甲方有权解除合同，乙方向甲方偿付合同总价款5%的违约金，违约金不足以补偿损失的甲方有权要求乙方补足。</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3.乙方必须自己完成合同内容，不得自行分包，否则，甲方有权解除合同并要求乙方承担违约责任。</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4.乙方应执行国家有关规定（如苏州最低工资标准和其他规定），负责乙方员工的生病、事故、伤残、死亡和劳务纠纷，甲方不承担任何相关责任。</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5.乙方负有对自己员工的安全责任，甲方不承担任何相关责任。</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6.项目竣工验收合格后三个月内，施工单位须将制作整理的竣工结算材料送至建设（管理）单位， 由建设（管理）单位按规定送至财经审计科登记送审。如施工单位拒不配合导致逾期送审，每逾期一周扣除工程款2000元。</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八、工程量确认</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1.每个工作单完成后，应由现场监理及甲方代表检查工作内容、质量，核实工作数量。保养期间，同一工程项目在验收合格后一年内再次发生的，所涉及工程量将不予计量。</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2、乙方向工程师提交已完工程量报告的时间：</w:t>
      </w:r>
      <w:r>
        <w:rPr>
          <w:rFonts w:hint="eastAsia" w:ascii="宋体" w:hAnsi="宋体" w:eastAsia="宋体" w:cs="宋体"/>
          <w:color w:val="auto"/>
          <w:sz w:val="24"/>
          <w:szCs w:val="24"/>
          <w:u w:val="single"/>
        </w:rPr>
        <w:t xml:space="preserve">每月末编制该月的设施维修工程的结算，在下月20日前上报甲方（监理），一式三份。</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九、材料设备供应</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所有材料设备均由乙方采购，采购材料、设备型号、厂家必须经过甲方（监理）同意。</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十、最终验收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1.履约验收主体：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由采购人组织验收。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内容：望亭镇农村公路小修保养项目，主要包括：4.1服务质量：对望亭镇辖区内农村公路、桥梁、候车亭、公交设施等进行日常保养。4.2服务进度：需于服务时间截止前完成相关项目内容。4.3人员配置：配备项目负责人1名，专职安全员1名，其他项目组人员由乙方根据项目实施需求自行配备，所需设备由乙方据项目实施需求自行配备，须能够满足望亭镇农村公路小修保养工作需求。4.4其他采购文件、采购内容约定事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5.履约验收标准：工作成果应符合国家有关部门的法律法规、规章标准、规范规程以及合同要求。其他服务符合采购文件。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6.2甲方成立验收小组，负责采购项目履约验收具体工作。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6.3验收小组应当按照验收工作实施方案开展验收，对乙方提供的服务按照采购文件、响应文件、政府采购合同等进行逐一核对、验收，并做好验收记录。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spacing w:line="400" w:lineRule="exact"/>
        <w:widowControl/>
        <w:rPr>
          <w:rFonts w:hint="eastAsia" w:ascii="宋体" w:hAnsi="宋体" w:eastAsia="宋体" w:cs="宋体"/>
          <w:color w:val="auto"/>
          <w:sz w:val="24"/>
          <w:szCs w:val="24"/>
          <w:highlight w:val="none"/>
          <w:lang w:val="en-US" w:eastAsia="zh-CN"/>
        </w:rPr>
      </w:pPr>
      <w:r>
        <w:rPr>
          <w:rFonts w:ascii="SimSun" w:hAnsi="SimSun" w:eastAsia="SimSun" w:cs="SimSun"/>
          <w:color w:val="000000"/>
          <w:sz w:val="24"/>
        </w:rPr>
        <w:t xml:space="preserve">8.其他验收要求按照《江苏省政府采购履约验收管理办法》规定执行</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十一、不可抗力</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1.因不可抗力而导致合同实施延误或不能履行合同义务，不应该承担误期赔偿或不能履行合同义务的责任。因乙方或甲方先延误或不能履行合同而后遇不可抗力的情形除外。 </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2.本条所述的“不可抗力”系指不能预见、不能避免且不能克服的客观情况，，但不包括双方的违约或疏忽。这些事件包括但不限于：战争、严重火灾、洪水、台风、地震以及其他双方商定的事件。 </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在不可抗力事件发生后，当事方应在十五日内以书面形式将不可抗力的情况和原因通知对方。一方因不可抗力不能履行合同的，根据不可抗力的影响，部分或者全部免除责任，但是法律另有规定的除外。双方应通过友好协商在合理的时间内达成是否进一步履行合同的协议。 </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十二、争端的解决 </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1.甲方和乙方应通过友好协商，解决在执行本合同过程中所发生的或与本合同有关的一切争端。2.如果协商不成，双方中的任何一方可向人民法院提起诉讼。诉讼由甲方所在地人民法院管辖。 </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3.诉讼费由败诉方负担。</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4.因合同部分履行引发诉讼的，在诉讼期间，除正在进行诉讼的部分外，甲方有权决定本合同的其他部分是否继续执行。</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十三、违约终止合同</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1.在甲方因乙方违约而按合同约定采取的任何补救措施不受影响的情况下，甲方可在下列情况下向乙方发出书面通知，提出终止部分或全部合同。</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 如果乙方未能在合同规定的限期或甲方同意延长的限期内提供部分或全部服务。</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 如果乙方未能履行合同规定的其他任何义务。</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t xml:space="preserve">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3.如果甲方违约，应承担相应的违约责任。 </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十四、破产终止合同</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如果乙方破产或丧失清偿能力，甲方可在任何时候以书面形式通知乙方终止合同而无需承担任何责任。该终止合同将不损害或影响甲方已经采取或将要采取任何补救措施的权利。 </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十五、政府采购法对政府采购合同变更终止的规定</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十六、合同转让和分包</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本项目不得转让和分包。</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十七、综合单价调整</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当工程量清单项目工程量的变化幅度超过15%，且其影响分部分项工程费超过0.1%时，综合单价调整原则为：</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投标综合单价低于标底综合单价的80%时</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1.1当最终完成的工程量增加时，综合单价按照投标综合单价结算。</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1.2当最终完成的工程量减少时，减少部分综合单价按照标底综合单价下浮后扣除。即：招标工程量*投标综合单价-（招标工程量-实际工程量）*标底综合单价*（1-下浮率）。</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乙方投标综合单价高于标底综合单价的120%时</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2.1当最终完成的工程量增加时，超过招标工程量清单15%部分的综合单价按照标底综合单价下浮后进行结算。即：招标工程量*1.15*投标综合单价+（实际工程量-招标工程量*1.15）*标底综合单价*（1-下浮率）。</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2.2当最终完成的工程量减少时，剩余部分执行原投标单价，减少部分综合单价按照投标综合单价减去标底综合单价下浮后扣除。即：实际工程量*中标单价-（招标工程量*0.85-实际工程量）*（投标综合单价-标底综合单价*（1-下浮率））。</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十八、工程量确认</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每个工作单完成后，应由现场监理及甲方代表检查工作内容、质量，核实工作数量。</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乙方向工程师提交已完工程量报告的时间：每月编制维修工程结算，并及时上报甲方（监理），一式三份。</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在保修期内，发生重复损坏的不予重复计量，只能计一次，如果由于施工单位故意使用劣质产品的给予每次100元罚款。</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本招标文件中的工程量清单中的分部分项工程量都是暂估量，必须经</w:t>
      </w:r>
      <w:r>
        <w:rPr>
          <w:rFonts w:hint="eastAsia" w:ascii="宋体" w:hAnsi="宋体" w:eastAsia="宋体" w:cs="宋体"/>
          <w:color w:val="auto"/>
          <w:sz w:val="24"/>
          <w:szCs w:val="24"/>
        </w:rPr>
        <w:t xml:space="preserve">业主同意发出建设单位通知单后方可进行施工。沥青或水泥路面损坏需修复的，必须由业主、监理、施工方三方到现场进行丈量确定修复范围的彩色水印照片，由三方共同定好修复方案方可进行下一步的修复。若施工单位自作主张弄的不予计量。隐蔽工程（如水泥砼下面的钢筋绑扎，浇筑厚度必须由业主和监理到场确认后方可进行下一步的施工）量必须在隐蔽前有三方共同丈量并填写现场签单并拍好彩色水印照片为准，否则不予计量。沥青砼若要铺设二层的，铣刨完成后必须由业主、监理到场确认铣刨深度合格后方可进行下一步的施工，以彩色水印照片为准，否则不予计量。</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计量表后面必须附修复前后的彩色水印照片和工单。</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沥青坑洞修复必须先切缝后喷油再修补，否则不予计量。</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每月25日前必须把上个月完成的工程量上报签字，计量月报必须及时签字盖章，作为竣工验收的附件存挡。</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十九、需要补充的合同条款</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甲方要求比合同约定的工期提前竣工时，乙方应尊重甲方的要求并及时调整施工方案和进度，配合甲方工作的开展。</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甲、乙双方应及时办理隐蔽工程和中间工程的检查与验收手续。隐蔽工程和中间工程未经甲方验收通过的，乙方不得擅自进入下一施工阶段。</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竣工验收前，乙方应按照《关于印发公路建设项目文件材料立卷归档管理办法的通知》交办发[2010]382号文的要求，提供两套完整的竣工资料，竣工资料中检测报告必须是原件。</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工程竣工后具备竣工验收条件的，乙方应按国家竣工验收的有关规定通知甲方验收，甲方自接到通知后组织验收，经验收合格后办理移交手续。在任何情况下，乙方不得以工程结算尚未完成等理由拒绝移交工程，否则，按照本合同约定承担违约责任。</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工程质量缺陷责任期：自本工程竣工验收合格之日起计算2年。</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工程保修期：本工程的保修期为1年。在保修期内，一旦发生质量问题（重点：井盖），乙方保证在接到通知2小时内响应，并4小时内赶到现场，24小时内完成采购人提出的维修要求。保修期届满前，乙方须对工程进行全面检查，使本工程达到合同所要求的条件及甲方认为合格的程度。</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履约考核：依据《望亭镇建设工程项目施工履约评分表》进行评分，评定等级分为合格（考评得分8</w:t>
      </w:r>
      <w:r>
        <w:rPr>
          <w:rFonts w:hint="eastAsia" w:ascii="宋体" w:hAnsi="宋体" w:eastAsia="宋体" w:cs="宋体"/>
          <w:color w:val="auto"/>
          <w:sz w:val="24"/>
          <w:szCs w:val="24"/>
        </w:rPr>
        <w:t xml:space="preserve">0-100分）、不合格（考评得分60-79分）、极差（考评得60分以下）三个等级。《望亭镇建设工程项目施工履约评分表》评定等级不合格的，建设单位可要求施工单位更换项目经理；该项目经理2年内不得在望亭 镇担任新的项目经理，并扣减 50％履约保证金，未设置履约保证金的则扣除合同金额的5%；施工单位《望亭镇建设工程项目施工履约评分表》评分等级极差或者累计两个项目评定等级不合格，则将纳入望亭镇建设项目施工单位黑名单，3年内暂停其在望亭承揽新项目，并扣减 100％履约保证金，未设置履约保证金的则扣除合同金额的10%。</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lang w:val="en-US" w:eastAsia="zh-CN"/>
        </w:rPr>
        <w:t xml:space="preserve">乙方必须按规定购买相应的保险，并加强道路巡查，一经发现路上出现的坑洞、井盖缺失等可能造成交通事故的，必须马上进行处置，杜绝隐患，若因路上出现隐患而导致的交通事故赔偿投诉的，由乙方自行处理。</w:t>
      </w:r>
      <w:r>
        <w:rPr>
          <w:highlight w:val="white"/>
        </w:rPr>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乙方必须按苏州市路长办的要求每周对在编在册农村公路全覆盖巡查一遍，并用手机登录相应的APP，保证苏州市路长办的一网一平台上有相应的巡查记录。</w:t>
      </w:r>
      <w:r>
        <w:rPr>
          <w:highlight w:val="white"/>
        </w:rPr>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二十、合同生效</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1.如甲乙双方通过“苏采云”系统线上签订电子合同的，则本合同自双方在“苏采云”系统中加盖电子印章之日起生效。如甲乙双方签订纸质合同的，则本合同自甲乙双方签章之日起生效。</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115" w:name="_Hlk160809823"/>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如签署纸质合同，壹式肆份，甲乙双方各执贰份，具有同等法律效力。</w:t>
      </w:r>
      <w:bookmarkEnd w:id="115"/>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.本合同应按照中华人民共和国的现行法律进行解释。</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.合同修改：除甲乙双方签署书面修改、补充协议，并成为本合同不可分割的一部分之外，本合同条件不得有任何变化或修改。 </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甲方（公章）：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乙方（公章）：</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法定代表人或授权代表（签字或盖章）：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法定代表人或授权代表（签字或盖章）： </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签约日期：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签约日期： </w:t>
      </w:r>
      <w:r/>
    </w:p>
    <w:p>
      <w:pPr>
        <w:ind w:right="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合同签定地：                合同签定地：</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附件1</w:t>
      </w:r>
      <w:r/>
    </w:p>
    <w:p>
      <w:pPr>
        <w:ind w:left="0" w:right="0" w:firstLine="0"/>
        <w:jc w:val="center"/>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不拖欠农民工工资承诺书</w:t>
      </w:r>
      <w:r/>
    </w:p>
    <w:p>
      <w:pPr>
        <w:ind w:left="0" w:right="0" w:firstLine="0"/>
        <w:jc w:val="both"/>
        <w:spacing w:before="260" w:after="12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苏州市相城区望亭镇人民政府</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我单位在招标中若有幸中标，在这次工程实施过程中，我们除响应招标文件的所有条款，认真履行合同规定的各项义务，并郑重承诺：</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1、按照《劳动法》规定雇佣和使用农民工，本工程农民工工资严格按照《保障农民工工资支付条例》（国务院第 724 号令）、《省交通运输厅关于交通工程建设领域保障农民工工资支付的意见》（苏交规〔2021〕2 号）、《省交通运输厅关于交</w:t>
      </w:r>
      <w:r>
        <w:rPr>
          <w:rFonts w:hint="eastAsia" w:ascii="宋体" w:hAnsi="宋体" w:eastAsia="宋体" w:cs="宋体"/>
          <w:color w:val="auto"/>
          <w:sz w:val="24"/>
          <w:szCs w:val="24"/>
        </w:rPr>
        <w:t xml:space="preserve">通工程建设领域农民工工资专用账户管理的补充通知》（苏交传(2020) 398 号）、苏州市《关于进一步加强苏州市工程建筑领域农民工工资专用账户管理的通知》（苏住建建〔2018〕34 号）、《苏州市工程建设领域农民工工资专用账户管理办法（试行）》（苏银【2017】110 号）、《江苏省工程建设领域农民工工资支付管理办法》（苏建建管【2016】707 号）、《苏州市政府办公室关于全面治理拖欠农民工工资问题的实施意见》（苏府办【2016】297号）等文件规定执行，工资将直接发放给农民工本人，严禁发放给“包工头”。</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我公司分包单位雇佣农民工的，将要求分包单位按照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每月除按规定报送的财务支付月报，还根据业主需要提供该项目按时足额支付工资情况的相关资料（包括该项目劳务作业人员名册、职工工作卡及有关支付工资的财务证明等），并主动督促分包队伍和关联单位做好民工工资支付工作并对分包单位的民工工资支付负总责。若因拖欠民工工资出现举报投诉、聚众闹事、集体上访等事件，我单位愿承担所有责任。</w:t>
      </w:r>
      <w:r/>
    </w:p>
    <w:p>
      <w:pPr>
        <w:ind w:left="0" w:right="0" w:firstLine="0"/>
        <w:jc w:val="both"/>
        <w:spacing w:before="0" w:after="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260" w:after="12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0" w:after="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承诺单位： （盖单位公章）</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法定代表人或其委托代理人： （签字）</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 期： 年 月 日</w:t>
      </w:r>
      <w:r/>
    </w:p>
    <w:p>
      <w:pPr>
        <w:ind w:left="0" w:right="0" w:firstLine="0"/>
        <w:jc w:val="both"/>
        <w:spacing w:before="260" w:after="12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260" w:after="12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 </w:t>
      </w:r>
      <w:r/>
    </w:p>
    <w:p>
      <w:pPr>
        <w:ind w:left="0" w:right="0" w:firstLine="0"/>
        <w:jc w:val="both"/>
        <w:spacing w:before="260" w:after="12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附件2</w:t>
      </w:r>
      <w:r/>
    </w:p>
    <w:p>
      <w:pPr>
        <w:ind w:left="0" w:right="0" w:firstLine="0"/>
        <w:jc w:val="center"/>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扬尘控制承诺书</w:t>
      </w:r>
      <w:r/>
    </w:p>
    <w:p>
      <w:pPr>
        <w:ind w:left="0" w:right="0" w:firstLine="420"/>
        <w:jc w:val="both"/>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jc w:val="both"/>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本单位郑重声明：在建设过程中，严格遵守《中华人民共和国大气污染防治法》、《建筑法》、《江苏省大气污染防治条例》等法律法规以及苏州市相关管理规定，满足以下要求：</w:t>
      </w:r>
      <w:r/>
    </w:p>
    <w:p>
      <w:pPr>
        <w:ind w:left="0" w:right="0" w:firstLine="420"/>
        <w:jc w:val="both"/>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一、建立本项目扬尘治理责任制，明确项目领导班子和相关人员的扬尘防治责任，严格检查考核，确保扬尘治理任务、责任落到实处。</w:t>
      </w:r>
      <w:r/>
    </w:p>
    <w:p>
      <w:pPr>
        <w:ind w:left="0" w:right="0" w:firstLine="420"/>
        <w:jc w:val="both"/>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二、根据本项目可能发生的扬尘情况，组织编制施工扬尘防治专项方案，报建设行政主管部门备案，并认真组织实施。</w:t>
      </w:r>
      <w:r/>
    </w:p>
    <w:p>
      <w:pPr>
        <w:ind w:left="0" w:right="0" w:firstLine="420"/>
        <w:jc w:val="both"/>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施工现场应符合“八达标（围挡达标、道路硬化达标、冲洗平台达标、清扫保洁达标、裸土覆盖达标、工程机械达标、油品达标、运输车辆达标） 、一公示（工地出入口公示牌）；对裸露场地、土堆、易扬尘物料采取密目网覆盖，必须做到“两使用、一达到”：使用绿色密目网进行覆盖，使用四针以上密目网进行覆盖，达到防尘、固尘效果，全部覆盖到位。</w:t>
      </w:r>
      <w:r/>
    </w:p>
    <w:p>
      <w:pPr>
        <w:ind w:left="0" w:right="0" w:firstLine="420"/>
        <w:jc w:val="both"/>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jc w:val="both"/>
        <w:spacing w:before="240" w:after="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承诺期内，若违反上述承诺内容，本企业愿意接受相关管理部门依法给予的行政处罚和停工整改、红黄牌警示、企业信用考核扣分等处理。</w:t>
      </w:r>
      <w:r/>
    </w:p>
    <w:p>
      <w:pPr>
        <w:ind w:left="0" w:right="0" w:firstLine="0"/>
        <w:jc w:val="both"/>
        <w:spacing w:before="240" w:after="12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240" w:after="12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240" w:after="120" w:line="360" w:lineRule="atLeast"/>
        <w:tabs>
          <w:tab w:val="left" w:pos="525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承诺单位： （盖单位公章）</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法定代表人或其委托代理人： （签字）</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 期： 年 月 日</w:t>
      </w:r>
      <w:r/>
    </w:p>
    <w:p>
      <w:pPr>
        <w:ind w:left="0" w:right="0" w:firstLine="0"/>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0" w:after="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cente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0" w:after="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0" w:after="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0"/>
        <w:jc w:val="both"/>
        <w:spacing w:before="260" w:after="12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附件3</w:t>
      </w:r>
      <w:r/>
    </w:p>
    <w:p>
      <w:pPr>
        <w:ind w:left="0" w:right="0" w:firstLine="0"/>
        <w:jc w:val="center"/>
        <w:spacing w:before="240" w:after="24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无围标、串标行为承诺书</w:t>
      </w:r>
      <w:r/>
    </w:p>
    <w:p>
      <w:pPr>
        <w:ind w:left="0" w:right="0" w:firstLine="420"/>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本单位郑重承诺：本单位在参加本次</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活动中无以下围标、串标行为。</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不同供应商的投标文件由同一单位或者个人编制；</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不同供应商委托同一单位或者个人办理投标事宜；</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不同供应商的投标文件载明的项目管理成员或者联系人员为同一人；</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不同供应商的投标文件异常一致或者投标报价呈规律性差异；</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不同供应商的投标文件相互混装；</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不同供应商的投标保证金从同一单位或者个人的账户转出；</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不同供应商的董事、监事、高管、单位负责人为同一人或者存在控股、管理关系的不同单位参加同一招标项目投标；</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无不平衡报价；</w:t>
      </w:r>
      <w:r/>
    </w:p>
    <w:p>
      <w:pPr>
        <w:numPr>
          <w:ilvl w:val="0"/>
          <w:numId w:val="4"/>
        </w:numPr>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法律法规界定的其他围标串标行为。</w:t>
      </w:r>
      <w:r/>
    </w:p>
    <w:p>
      <w:pPr>
        <w:ind w:left="0" w:right="0" w:firstLine="630"/>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如有发现我单位存在围标、串标行为，我公司愿承担一切法律责任。</w:t>
      </w:r>
      <w:r/>
    </w:p>
    <w:p>
      <w:pPr>
        <w:ind w:left="0" w:right="0" w:firstLine="630"/>
        <w:spacing w:before="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特此承诺。</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承诺单位：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（盖单位公章）</w:t>
      </w:r>
      <w:r/>
    </w:p>
    <w:p>
      <w:pPr>
        <w:ind w:left="0" w:right="0" w:firstLine="420"/>
        <w:jc w:val="both"/>
        <w:spacing w:before="260" w:after="0"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法定代表人或其委托代理人：      （签字或盖章）</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日 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left"/>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33"/>
        <w:rPr>
          <w:rFonts w:ascii="宋体" w:hAnsi="宋体" w:cs="宋体"/>
          <w:color w:val="auto"/>
          <w:sz w:val="24"/>
          <w:szCs w:val="24"/>
          <w:highlight w:val="none"/>
        </w:rPr>
      </w:pPr>
      <w:r>
        <w:rPr>
          <w:rFonts w:ascii="宋体" w:hAnsi="宋体" w:cs="宋体"/>
          <w:color w:val="auto"/>
          <w:sz w:val="24"/>
          <w:szCs w:val="24"/>
          <w:highlight w:val="none"/>
        </w:rPr>
      </w:r>
      <w:r/>
    </w:p>
    <w:p>
      <w:pPr>
        <w:pStyle w:val="833"/>
        <w:rPr>
          <w:rFonts w:ascii="宋体" w:hAnsi="宋体" w:cs="宋体"/>
          <w:color w:val="auto"/>
          <w:sz w:val="24"/>
          <w:szCs w:val="24"/>
          <w:highlight w:val="none"/>
        </w:rPr>
      </w:pPr>
      <w:r>
        <w:rPr>
          <w:rFonts w:ascii="宋体" w:hAnsi="宋体" w:cs="宋体"/>
          <w:color w:val="auto"/>
          <w:sz w:val="24"/>
          <w:szCs w:val="24"/>
          <w:highlight w:val="none"/>
        </w:rPr>
      </w:r>
      <w:r/>
    </w:p>
    <w:p>
      <w:pPr>
        <w:pStyle w:val="833"/>
        <w:rPr>
          <w:rFonts w:ascii="宋体" w:hAnsi="宋体" w:cs="宋体"/>
          <w:color w:val="auto"/>
          <w:sz w:val="24"/>
          <w:szCs w:val="24"/>
          <w:highlight w:val="none"/>
        </w:rPr>
      </w:pPr>
      <w:r>
        <w:rPr>
          <w:rFonts w:ascii="宋体" w:hAnsi="宋体" w:cs="宋体"/>
          <w:color w:val="auto"/>
          <w:sz w:val="24"/>
          <w:szCs w:val="24"/>
          <w:highlight w:val="none"/>
        </w:rPr>
      </w:r>
      <w:r/>
    </w:p>
    <w:p>
      <w:pPr>
        <w:pStyle w:val="833"/>
        <w:rPr>
          <w:rFonts w:ascii="宋体" w:hAnsi="宋体" w:cs="宋体"/>
          <w:color w:val="auto"/>
          <w:sz w:val="24"/>
          <w:szCs w:val="24"/>
          <w:highlight w:val="none"/>
        </w:rPr>
      </w:pPr>
      <w:r>
        <w:rPr>
          <w:rFonts w:ascii="宋体" w:hAnsi="宋体" w:cs="宋体"/>
          <w:color w:val="auto"/>
          <w:sz w:val="24"/>
          <w:szCs w:val="24"/>
          <w:highlight w:val="none"/>
        </w:rPr>
      </w:r>
      <w:r/>
    </w:p>
    <w:p>
      <w:pPr>
        <w:pStyle w:val="833"/>
        <w:rPr>
          <w:rFonts w:ascii="宋体" w:hAnsi="宋体" w:cs="宋体"/>
          <w:color w:val="auto"/>
          <w:sz w:val="24"/>
          <w:szCs w:val="24"/>
          <w:highlight w:val="none"/>
        </w:rPr>
      </w:pPr>
      <w:r>
        <w:rPr>
          <w:rFonts w:ascii="宋体" w:hAnsi="宋体" w:cs="宋体"/>
          <w:color w:val="auto"/>
          <w:sz w:val="24"/>
          <w:szCs w:val="24"/>
          <w:highlight w:val="none"/>
        </w:rPr>
      </w:r>
      <w:r/>
    </w:p>
    <w:p>
      <w:pPr>
        <w:pStyle w:val="833"/>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40" w:lineRule="exact"/>
        <w:tabs>
          <w:tab w:val="left" w:pos="8930" w:leader="none"/>
          <w:tab w:val="left" w:pos="9306" w:leader="none"/>
        </w:tabs>
        <w:rPr>
          <w:rStyle w:val="1045"/>
          <w:rFonts w:ascii="宋体" w:hAnsi="宋体" w:cs="宋体"/>
          <w:color w:val="auto"/>
          <w:sz w:val="43"/>
          <w:szCs w:val="43"/>
          <w:highlight w:val="none"/>
        </w:rPr>
        <w:outlineLvl w:val="0"/>
      </w:pPr>
      <w:r/>
      <w:bookmarkStart w:id="116" w:name="_Toc21265"/>
      <w:r/>
      <w:bookmarkStart w:id="117" w:name="_Toc9022"/>
      <w:r>
        <w:rPr>
          <w:rStyle w:val="1045"/>
          <w:rFonts w:hint="eastAsia" w:ascii="宋体" w:hAnsi="宋体" w:cs="宋体"/>
          <w:color w:val="auto"/>
          <w:sz w:val="36"/>
          <w:szCs w:val="36"/>
          <w:highlight w:val="none"/>
        </w:rPr>
        <w:t xml:space="preserve">第六章 </w:t>
      </w:r>
      <w:r>
        <w:rPr>
          <w:rStyle w:val="1045"/>
          <w:rFonts w:hint="eastAsia" w:ascii="宋体" w:hAnsi="宋体" w:cs="宋体"/>
          <w:color w:val="auto"/>
          <w:sz w:val="36"/>
          <w:szCs w:val="36"/>
          <w:highlight w:val="none"/>
          <w:lang w:val="en-US" w:eastAsia="zh-CN"/>
        </w:rPr>
        <w:t xml:space="preserve">投标</w:t>
      </w:r>
      <w:r>
        <w:rPr>
          <w:rStyle w:val="1045"/>
          <w:rFonts w:hint="eastAsia" w:ascii="宋体" w:hAnsi="宋体" w:cs="宋体"/>
          <w:color w:val="auto"/>
          <w:sz w:val="36"/>
          <w:szCs w:val="36"/>
          <w:highlight w:val="none"/>
        </w:rPr>
        <w:t xml:space="preserve">文件格式</w:t>
      </w:r>
      <w:bookmarkEnd w:id="116"/>
      <w:r/>
      <w:bookmarkEnd w:id="117"/>
      <w:r/>
      <w:r/>
    </w:p>
    <w:p>
      <w:pPr>
        <w:pStyle w:val="1023"/>
        <w:ind w:firstLine="0"/>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pStyle w:val="1023"/>
        <w:ind w:firstLine="480"/>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对本章所有的格式，供应商可根据自身情况进行补充和修改，但补充和修改不得造成与本格式内容有实质性的违背。</w:t>
      </w:r>
      <w:r/>
    </w:p>
    <w:p>
      <w:pPr>
        <w:pStyle w:val="1023"/>
        <w:ind w:firstLine="0"/>
        <w:spacing w:line="440" w:lineRule="exact"/>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numPr>
          <w:ilvl w:val="0"/>
          <w:numId w:val="0"/>
        </w:numPr>
        <w:jc w:val="center"/>
        <w:spacing w:line="440" w:lineRule="exact"/>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1.开标一览表</w:t>
      </w:r>
      <w:r/>
    </w:p>
    <w:p>
      <w:pPr>
        <w:numPr>
          <w:ilvl w:val="0"/>
          <w:numId w:val="0"/>
        </w:numPr>
        <w:jc w:val="center"/>
        <w:spacing w:line="44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Cs w:val="21"/>
          <w:highlight w:val="none"/>
        </w:rPr>
        <w:t xml:space="preserve">以系统格式填报为准</w:t>
      </w:r>
      <w:r>
        <w:rPr>
          <w:rFonts w:hint="eastAsia" w:ascii="宋体" w:hAnsi="宋体" w:cs="宋体"/>
          <w:b/>
          <w:bCs/>
          <w:color w:val="auto"/>
          <w:sz w:val="24"/>
          <w:szCs w:val="24"/>
          <w:highlight w:val="none"/>
          <w:lang w:val="en-US" w:eastAsia="zh-CN"/>
        </w:rPr>
        <w:t xml:space="preserve">）</w:t>
      </w:r>
      <w:r/>
    </w:p>
    <w:p>
      <w:pPr>
        <w:numPr>
          <w:ilvl w:val="0"/>
          <w:numId w:val="0"/>
        </w:numPr>
        <w:jc w:val="center"/>
        <w:spacing w:line="44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numPr>
          <w:ilvl w:val="0"/>
          <w:numId w:val="0"/>
        </w:numPr>
        <w:jc w:val="center"/>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分项</w:t>
      </w:r>
      <w:r>
        <w:rPr>
          <w:rFonts w:hint="eastAsia" w:ascii="宋体" w:hAnsi="宋体" w:eastAsia="宋体" w:cs="宋体"/>
          <w:b/>
          <w:bCs/>
          <w:color w:val="auto"/>
          <w:sz w:val="24"/>
          <w:szCs w:val="24"/>
          <w:highlight w:val="none"/>
          <w:lang w:val="en-US" w:eastAsia="zh-CN"/>
        </w:rPr>
        <w:t xml:space="preserve">报价明细表</w:t>
      </w:r>
      <w:r/>
    </w:p>
    <w:p>
      <w:pPr>
        <w:spacing w:line="360" w:lineRule="auto"/>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t xml:space="preserve">项目名称：</w:t>
      </w:r>
      <w:r>
        <w:rPr>
          <w:rFonts w:ascii="Microsoft New Tai Lue" w:hAnsi="Microsoft New Tai Lue" w:cs="Microsoft New Tai Lue"/>
          <w:color w:val="auto"/>
          <w:sz w:val="24"/>
          <w:szCs w:val="24"/>
          <w:highlight w:val="none"/>
          <w:u w:val="single"/>
        </w:rPr>
        <w:t xml:space="preserve">                  </w:t>
      </w:r>
      <w:r/>
    </w:p>
    <w:p>
      <w:pPr>
        <w:spacing w:line="440" w:lineRule="exact"/>
        <w:rPr>
          <w:rFonts w:ascii="Microsoft New Tai Lue" w:hAnsi="Microsoft New Tai Lue" w:cs="Microsoft New Tai Lue"/>
          <w:color w:val="auto"/>
          <w:sz w:val="24"/>
          <w:szCs w:val="24"/>
          <w:highlight w:val="none"/>
          <w:u w:val="single"/>
        </w:rPr>
      </w:pPr>
      <w:r>
        <w:rPr>
          <w:rFonts w:ascii="Microsoft New Tai Lue" w:hAnsi="Microsoft New Tai Lue" w:cs="Microsoft New Tai Lue"/>
          <w:color w:val="auto"/>
          <w:sz w:val="24"/>
          <w:szCs w:val="24"/>
          <w:highlight w:val="none"/>
        </w:rPr>
        <w:t xml:space="preserve">项目编号：</w:t>
      </w:r>
      <w:r>
        <w:rPr>
          <w:rFonts w:ascii="Microsoft New Tai Lue" w:hAnsi="Microsoft New Tai Lue" w:cs="Microsoft New Tai Lue"/>
          <w:color w:val="auto"/>
          <w:sz w:val="24"/>
          <w:szCs w:val="24"/>
          <w:highlight w:val="none"/>
          <w:u w:val="single"/>
        </w:rPr>
        <w:t xml:space="preserve">                  </w:t>
      </w:r>
      <w:r/>
    </w:p>
    <w:p>
      <w:pPr>
        <w:spacing w:line="440" w:lineRule="exact"/>
        <w:rPr>
          <w:rFonts w:hint="eastAsia" w:ascii="Microsoft New Tai Lue" w:hAnsi="Microsoft New Tai Lue" w:cs="Microsoft New Tai Lue"/>
          <w:color w:val="auto"/>
          <w:sz w:val="24"/>
          <w:szCs w:val="24"/>
          <w:highlight w:val="none"/>
          <w:u w:val="single"/>
        </w:rPr>
      </w:pPr>
      <w:r>
        <w:rPr>
          <w:rFonts w:hint="eastAsia" w:ascii="Microsoft New Tai Lue" w:hAnsi="Microsoft New Tai Lue" w:cs="Microsoft New Tai Lue"/>
          <w:color w:val="auto"/>
          <w:sz w:val="24"/>
          <w:szCs w:val="24"/>
          <w:highlight w:val="none"/>
          <w:u w:val="single"/>
        </w:rPr>
      </w:r>
      <w:r/>
    </w:p>
    <w:tbl>
      <w:tblPr>
        <w:tblStyle w:val="827"/>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2578"/>
        <w:gridCol w:w="878"/>
        <w:gridCol w:w="880"/>
        <w:gridCol w:w="1130"/>
        <w:gridCol w:w="1567"/>
        <w:gridCol w:w="1721"/>
      </w:tblGrid>
      <w:tr>
        <w:trPr>
          <w:jc w:val="center"/>
          <w:trHeight w:val="573"/>
        </w:trPr>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57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合价</w:t>
            </w:r>
            <w:r/>
          </w:p>
          <w:p>
            <w:pPr>
              <w:jc w:val="center"/>
              <w:spacing w:line="44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val="zh-CN"/>
              </w:rPr>
              <w:t xml:space="preserve">）</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备注</w:t>
            </w:r>
            <w:r/>
          </w:p>
        </w:tc>
      </w:tr>
      <w:tr>
        <w:trPr>
          <w:jc w:val="center"/>
          <w:trHeight w:val="573"/>
        </w:trPr>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2578"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573"/>
        </w:trPr>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578"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573"/>
        </w:trPr>
        <w:tc>
          <w:tcPr>
            <w:gridSpan w:val="2"/>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报价</w:t>
            </w:r>
            <w:r/>
          </w:p>
        </w:tc>
        <w:tc>
          <w:tcPr>
            <w:gridSpan w:val="5"/>
            <w:tcBorders>
              <w:top w:val="single" w:color="auto" w:sz="4" w:space="0"/>
              <w:left w:val="single" w:color="auto" w:sz="4" w:space="0"/>
              <w:bottom w:val="single" w:color="auto" w:sz="4" w:space="0"/>
              <w:right w:val="single" w:color="auto" w:sz="4" w:space="0"/>
            </w:tcBorders>
            <w:tcW w:w="6176" w:type="dxa"/>
            <w:vAlign w:val="center"/>
            <w:textDirection w:val="lrTb"/>
            <w:noWrap w:val="false"/>
          </w:tcPr>
          <w:p>
            <w:pPr>
              <w:jc w:val="center"/>
              <w:spacing w:line="44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bl>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zh-CN"/>
        </w:rPr>
        <w:t xml:space="preserve">：（单位盖章）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法定代表人或代理人：（签字或盖章）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20"/>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函</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（采购人）</w:t>
      </w:r>
      <w:r>
        <w:rPr>
          <w:rFonts w:hint="eastAsia" w:ascii="宋体" w:hAnsi="宋体" w:eastAsia="宋体" w:cs="宋体"/>
          <w:color w:val="auto"/>
          <w:sz w:val="24"/>
          <w:szCs w:val="24"/>
          <w:highlight w:val="none"/>
        </w:rPr>
        <w:t xml:space="preserve">：</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(供应商全称)   </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u w:val="single"/>
        </w:rPr>
        <w:t xml:space="preserve">    （授权代表姓名）   （职位） </w:t>
      </w:r>
      <w:r>
        <w:rPr>
          <w:rFonts w:hint="eastAsia" w:ascii="宋体" w:hAnsi="宋体" w:eastAsia="宋体" w:cs="宋体"/>
          <w:color w:val="auto"/>
          <w:sz w:val="24"/>
          <w:szCs w:val="24"/>
          <w:highlight w:val="none"/>
        </w:rPr>
        <w:t xml:space="preserve">为全权代表，参加贵方组织的</w:t>
      </w:r>
      <w:r>
        <w:rPr>
          <w:rFonts w:hint="eastAsia" w:ascii="宋体" w:hAnsi="宋体" w:eastAsia="宋体" w:cs="宋体"/>
          <w:color w:val="auto"/>
          <w:sz w:val="24"/>
          <w:szCs w:val="24"/>
          <w:highlight w:val="none"/>
          <w:u w:val="single"/>
        </w:rPr>
        <w:t xml:space="preserve">         （项目名称、项目编号）   </w:t>
      </w:r>
      <w:r>
        <w:rPr>
          <w:rFonts w:hint="eastAsia" w:ascii="宋体" w:hAnsi="宋体" w:eastAsia="宋体" w:cs="宋体"/>
          <w:color w:val="auto"/>
          <w:sz w:val="24"/>
          <w:szCs w:val="24"/>
          <w:highlight w:val="none"/>
        </w:rPr>
        <w:t xml:space="preserve">投标的有关活动，并对此项目进行投标。</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为此：</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提供供应商须知规定的全部响应文件。</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我方将按</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的规定履行全部责任和义务。</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我方已详细审查全部</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，我们完全理解并同意放弃对</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提出质疑或争议的权利。</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有效期为自投标日起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个日历日。</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如果在规定的提交</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文件截止时间后，我方在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有效期内撤销响应文件，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保证金将不予退还。</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我方同意贵方查询或调查我们提交的与本</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文件有关的声明、文件和资料，并同意在贵方的要求下提供相关文件或证书的原件及其他相关书面材料。</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我方在法律和财务上独立、合法运作并独立于采购方，与采购人为本项目所委托的咨询单位或其附属机构没有直接或间接的任何关联。</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我方保证</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文件所提供的全部资料真实可靠，同意提供贵方要求的与该项投标有关的数据或资料，完全理解贵方不一定接受最低价的投标或收到的任何投标。</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与本投标有关的一切往来通讯请寄：</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手机：                            </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                            </w:t>
      </w:r>
      <w:r/>
    </w:p>
    <w:p>
      <w:pPr>
        <w:spacing w:line="44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zh-CN"/>
        </w:rPr>
        <w:t xml:space="preserve">：（单位盖章）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法定代表人或代理人：（签字或盖章）</w:t>
      </w:r>
      <w:r/>
    </w:p>
    <w:p>
      <w:pPr>
        <w:spacing w:line="440" w:lineRule="exact"/>
        <w:rPr>
          <w:rFonts w:ascii="宋体" w:hAnsi="宋体" w:cs="宋体"/>
          <w:color w:val="auto"/>
          <w:sz w:val="24"/>
          <w:szCs w:val="24"/>
          <w:highlight w:val="none"/>
        </w:rPr>
      </w:pP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w:t>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法定代表人授权委托书</w:t>
      </w:r>
      <w:r/>
    </w:p>
    <w:p>
      <w:pPr>
        <w:spacing w:line="440" w:lineRule="exact"/>
        <w:rPr>
          <w:rFonts w:ascii="宋体" w:hAnsi="宋体" w:cs="宋体"/>
          <w:color w:val="auto"/>
          <w:sz w:val="24"/>
          <w:highlight w:val="none"/>
        </w:rPr>
      </w:pPr>
      <w:r>
        <w:rPr>
          <w:rFonts w:ascii="宋体" w:hAnsi="宋体" w:cs="宋体"/>
          <w:color w:val="auto"/>
          <w:sz w:val="24"/>
          <w:highlight w:val="none"/>
        </w:rPr>
      </w:r>
      <w:r/>
    </w:p>
    <w:p>
      <w:pPr>
        <w:ind w:firstLine="435"/>
        <w:spacing w:line="440" w:lineRule="exact"/>
        <w:rPr>
          <w:rFonts w:ascii="宋体" w:hAnsi="宋体" w:cs="宋体"/>
          <w:color w:val="auto"/>
          <w:sz w:val="24"/>
          <w:highlight w:val="none"/>
        </w:rPr>
      </w:pPr>
      <w:r>
        <w:rPr>
          <w:rFonts w:hint="eastAsia" w:ascii="宋体" w:hAnsi="宋体" w:cs="宋体"/>
          <w:color w:val="auto"/>
          <w:sz w:val="24"/>
          <w:szCs w:val="24"/>
          <w:highlight w:val="none"/>
        </w:rPr>
        <w:t xml:space="preserve">本授权书声明： </w:t>
      </w:r>
      <w:r>
        <w:rPr>
          <w:rFonts w:hint="eastAsia" w:ascii="宋体" w:hAnsi="宋体" w:cs="宋体"/>
          <w:color w:val="auto"/>
          <w:sz w:val="24"/>
          <w:szCs w:val="24"/>
          <w:highlight w:val="none"/>
          <w:u w:val="single"/>
        </w:rPr>
        <w:t xml:space="preserve">  （供应商名称）   </w:t>
      </w:r>
      <w:r>
        <w:rPr>
          <w:rFonts w:hint="eastAsia" w:ascii="宋体" w:hAnsi="宋体" w:cs="宋体"/>
          <w:color w:val="auto"/>
          <w:sz w:val="24"/>
          <w:szCs w:val="24"/>
          <w:highlight w:val="none"/>
        </w:rPr>
        <w:t xml:space="preserve">授权 </w:t>
      </w:r>
      <w:r>
        <w:rPr>
          <w:rFonts w:hint="eastAsia" w:ascii="宋体" w:hAnsi="宋体" w:cs="宋体"/>
          <w:color w:val="auto"/>
          <w:sz w:val="24"/>
          <w:szCs w:val="24"/>
          <w:highlight w:val="none"/>
          <w:u w:val="single"/>
        </w:rPr>
        <w:t xml:space="preserve"> （被授权人的姓名）</w:t>
      </w:r>
      <w:r>
        <w:rPr>
          <w:rFonts w:hint="eastAsia" w:ascii="宋体" w:hAnsi="宋体" w:cs="宋体"/>
          <w:color w:val="auto"/>
          <w:sz w:val="24"/>
          <w:szCs w:val="24"/>
          <w:highlight w:val="none"/>
        </w:rPr>
        <w:t xml:space="preserve">为我方授权代表（即代理人），参加</w:t>
      </w:r>
      <w:r>
        <w:rPr>
          <w:rFonts w:hint="eastAsia" w:ascii="宋体" w:hAnsi="宋体" w:cs="宋体"/>
          <w:color w:val="auto"/>
          <w:sz w:val="24"/>
          <w:szCs w:val="24"/>
          <w:highlight w:val="none"/>
          <w:u w:val="single"/>
        </w:rPr>
        <w:t xml:space="preserve"> （代理机构）  </w:t>
      </w:r>
      <w:r>
        <w:rPr>
          <w:rFonts w:hint="eastAsia" w:ascii="宋体" w:hAnsi="宋体" w:cs="宋体"/>
          <w:color w:val="auto"/>
          <w:sz w:val="24"/>
          <w:szCs w:val="24"/>
          <w:highlight w:val="none"/>
        </w:rPr>
        <w:t xml:space="preserve">组织实施的编号为</w:t>
      </w:r>
      <w:r>
        <w:rPr>
          <w:rFonts w:hint="eastAsia" w:ascii="宋体" w:hAnsi="宋体" w:cs="宋体"/>
          <w:color w:val="auto"/>
          <w:sz w:val="24"/>
          <w:szCs w:val="24"/>
          <w:highlight w:val="none"/>
          <w:u w:val="single"/>
        </w:rPr>
        <w:t xml:space="preserve">   （项目编号）   </w:t>
      </w:r>
      <w:r>
        <w:rPr>
          <w:rFonts w:hint="eastAsia" w:ascii="宋体" w:hAnsi="宋体" w:cs="宋体"/>
          <w:color w:val="auto"/>
          <w:sz w:val="24"/>
          <w:highlight w:val="none"/>
        </w:rPr>
        <w:t xml:space="preserve">的招标活动。代理人在开标、评标、</w:t>
      </w:r>
      <w:r>
        <w:rPr>
          <w:rFonts w:hint="eastAsia" w:ascii="宋体" w:hAnsi="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本授权委托书有效期自委托书作出之日起至本项目合同履行完毕之日止。</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代理人无转委托权。</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被授权人身份证号码：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被授权人联系电话：</w:t>
      </w:r>
      <w:r>
        <w:rPr>
          <w:rFonts w:hint="eastAsia" w:ascii="宋体" w:hAnsi="宋体" w:cs="宋体"/>
          <w:color w:val="auto"/>
          <w:sz w:val="24"/>
          <w:szCs w:val="24"/>
          <w:highlight w:val="none"/>
          <w:u w:val="single"/>
        </w:rPr>
        <w:t xml:space="preserve">（手机）                </w:t>
      </w:r>
      <w:r>
        <w:rPr>
          <w:rFonts w:hint="eastAsia" w:ascii="宋体" w:hAnsi="宋体" w:cs="宋体"/>
          <w:color w:val="auto"/>
          <w:sz w:val="24"/>
          <w:szCs w:val="24"/>
          <w:highlight w:val="none"/>
        </w:rPr>
        <w:t xml:space="preserve">。          </w:t>
      </w:r>
      <w:r/>
    </w:p>
    <w:p>
      <w:pPr>
        <w:ind w:firstLine="42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630"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：（公章）                                    </w:t>
      </w:r>
      <w:r/>
    </w:p>
    <w:p>
      <w:pPr>
        <w:ind w:right="630"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right="630"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代理人：（签字或盖章）</w:t>
      </w:r>
      <w:r/>
    </w:p>
    <w:p>
      <w:pPr>
        <w:ind w:right="630"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ind w:right="630" w:firstLine="480"/>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4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备注：供应商如有授权委托，必须提供该法人授权委托书及法人和代理人的身份证，否则响应无效；</w:t>
      </w:r>
      <w:r/>
    </w:p>
    <w:p>
      <w:pPr>
        <w:pStyle w:val="1023"/>
        <w:spacing w:line="440" w:lineRule="exact"/>
        <w:rPr>
          <w:rFonts w:ascii="宋体" w:hAnsi="宋体" w:eastAsia="宋体" w:cs="宋体"/>
          <w:color w:val="auto"/>
          <w:szCs w:val="24"/>
          <w:highlight w:val="none"/>
        </w:rPr>
      </w:pPr>
      <w:r>
        <w:rPr>
          <w:rFonts w:hint="eastAsia" w:ascii="宋体" w:hAnsi="宋体" w:eastAsia="宋体" w:cs="宋体"/>
          <w:b/>
          <w:color w:val="auto"/>
          <w:szCs w:val="24"/>
          <w:highlight w:val="none"/>
        </w:rPr>
        <w:t xml:space="preserve">供应商无授权委托的情况下，必须提供法定代表人身份证，否则响应无效。</w:t>
      </w:r>
      <w:r/>
    </w:p>
    <w:p>
      <w:pPr>
        <w:pStyle w:val="1023"/>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320"/>
        <w:spacing w:line="440" w:lineRule="exact"/>
        <w:rPr>
          <w:rFonts w:ascii="宋体" w:hAnsi="宋体" w:cs="宋体"/>
          <w:bCs/>
          <w:color w:val="auto"/>
          <w:sz w:val="24"/>
          <w:highlight w:val="none"/>
        </w:rPr>
      </w:pPr>
      <w:r>
        <w:rPr>
          <w:rFonts w:ascii="宋体" w:hAnsi="宋体" w:cs="宋体"/>
          <w:bCs/>
          <w:color w:val="auto"/>
          <w:sz w:val="24"/>
          <w:highlight w:val="none"/>
        </w:rPr>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关于资格文件的声明函</w:t>
      </w:r>
      <w:r/>
    </w:p>
    <w:p>
      <w:pPr>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u w:val="single"/>
        </w:rPr>
        <w:t xml:space="preserve">                      （采购人）</w:t>
      </w:r>
      <w:r>
        <w:rPr>
          <w:rFonts w:hint="eastAsia" w:ascii="宋体" w:hAnsi="宋体" w:cs="宋体"/>
          <w:color w:val="auto"/>
          <w:sz w:val="24"/>
          <w:szCs w:val="24"/>
          <w:highlight w:val="none"/>
        </w:rPr>
        <w:t xml:space="preserve">：</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本公司愿就由贵公司组织实施的编号为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号的</w:t>
      </w:r>
      <w:r>
        <w:rPr>
          <w:rFonts w:hint="eastAsia" w:ascii="宋体" w:hAnsi="宋体" w:cs="宋体"/>
          <w:color w:val="auto"/>
          <w:sz w:val="24"/>
          <w:szCs w:val="24"/>
          <w:highlight w:val="none"/>
          <w:lang w:val="en-US" w:eastAsia="zh-CN"/>
        </w:rPr>
        <w:t xml:space="preserve">公开招标</w:t>
      </w:r>
      <w:r>
        <w:rPr>
          <w:rFonts w:hint="eastAsia" w:ascii="宋体" w:hAnsi="宋体" w:cs="宋体"/>
          <w:color w:val="auto"/>
          <w:sz w:val="24"/>
          <w:szCs w:val="24"/>
          <w:highlight w:val="none"/>
        </w:rPr>
        <w:t xml:space="preserve">采购活动进行</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。本公司所提交的</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文件中所有关于</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资格的文件、证明和陈述均是真实的、准确的。若与真实情况不符，本公司愿意承担由此而产生的一切后果。</w:t>
      </w:r>
      <w:r/>
    </w:p>
    <w:p>
      <w:pPr>
        <w:ind w:right="-290"/>
        <w:spacing w:line="440" w:lineRule="exact"/>
        <w:tabs>
          <w:tab w:val="left" w:pos="9000" w:leader="none"/>
        </w:tabs>
        <w:rPr>
          <w:rFonts w:ascii="宋体" w:hAnsi="宋体" w:cs="宋体"/>
          <w:color w:val="auto"/>
          <w:sz w:val="24"/>
          <w:highlight w:val="none"/>
        </w:rPr>
      </w:pPr>
      <w:r>
        <w:rPr>
          <w:rFonts w:ascii="宋体" w:hAnsi="宋体" w:cs="宋体"/>
          <w:color w:val="auto"/>
          <w:sz w:val="24"/>
          <w:highlight w:val="none"/>
        </w:rPr>
      </w:r>
      <w:r/>
    </w:p>
    <w:p>
      <w:pPr>
        <w:ind w:right="-290"/>
        <w:spacing w:line="440" w:lineRule="exact"/>
        <w:tabs>
          <w:tab w:val="left" w:pos="9000" w:leader="none"/>
        </w:tabs>
        <w:rPr>
          <w:rFonts w:ascii="宋体" w:hAnsi="宋体" w:cs="宋体"/>
          <w:color w:val="auto"/>
          <w:sz w:val="24"/>
          <w:highlight w:val="none"/>
        </w:rPr>
      </w:pPr>
      <w:r>
        <w:rPr>
          <w:rFonts w:ascii="宋体" w:hAnsi="宋体" w:cs="宋体"/>
          <w:color w:val="auto"/>
          <w:sz w:val="24"/>
          <w:highlight w:val="none"/>
        </w:rPr>
      </w:r>
      <w:r/>
    </w:p>
    <w:p>
      <w:pPr>
        <w:spacing w:line="44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zh-CN"/>
        </w:rPr>
        <w:t xml:space="preserve">：（单位盖章）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法定代表人或代理人：（签字或盖章）</w:t>
      </w:r>
      <w:r/>
    </w:p>
    <w:p>
      <w:pPr>
        <w:ind w:right="-290"/>
        <w:jc w:val="left"/>
        <w:spacing w:line="440" w:lineRule="exact"/>
        <w:tabs>
          <w:tab w:val="left" w:pos="9000" w:leader="none"/>
        </w:tabs>
        <w:rPr>
          <w:rFonts w:ascii="宋体" w:hAnsi="宋体" w:cs="宋体"/>
          <w:color w:val="auto"/>
          <w:sz w:val="24"/>
          <w:highlight w:val="none"/>
        </w:rPr>
      </w:pP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w:t>
      </w:r>
      <w:r/>
    </w:p>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3"/>
        <w:ind w:firstLine="0"/>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pStyle w:val="1023"/>
        <w:ind w:firstLine="0"/>
        <w:jc w:val="center"/>
        <w:spacing w:line="440" w:lineRule="exact"/>
        <w:rPr>
          <w:rFonts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6.投标人</w:t>
      </w:r>
      <w:r>
        <w:rPr>
          <w:rFonts w:hint="eastAsia" w:ascii="宋体" w:hAnsi="宋体" w:eastAsia="宋体" w:cs="宋体"/>
          <w:b/>
          <w:bCs/>
          <w:color w:val="auto"/>
          <w:szCs w:val="24"/>
          <w:highlight w:val="none"/>
        </w:rPr>
        <w:t xml:space="preserve">基本情况表</w:t>
      </w:r>
      <w:r/>
    </w:p>
    <w:p>
      <w:pPr>
        <w:pStyle w:val="1023"/>
        <w:ind w:firstLine="0"/>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827"/>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80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2160"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2560" w:type="dxa"/>
            <w:textDirection w:val="lrTb"/>
            <w:noWrap w:val="false"/>
          </w:tcPr>
          <w:p>
            <w:pPr>
              <w:pStyle w:val="1023"/>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80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2160"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2560" w:type="dxa"/>
            <w:textDirection w:val="lrTb"/>
            <w:noWrap w:val="false"/>
          </w:tcPr>
          <w:p>
            <w:pPr>
              <w:pStyle w:val="1023"/>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52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80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3600"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12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800" w:type="dxa"/>
            <w:textDirection w:val="lrTb"/>
            <w:noWrap w:val="false"/>
          </w:tcPr>
          <w:p>
            <w:pPr>
              <w:pStyle w:val="1023"/>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2160"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2560" w:type="dxa"/>
            <w:textDirection w:val="lrTb"/>
            <w:noWrap w:val="false"/>
          </w:tcPr>
          <w:p>
            <w:pPr>
              <w:pStyle w:val="1023"/>
              <w:ind w:firstLine="174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jc w:val="center"/>
        </w:trPr>
        <w:tc>
          <w:tcPr>
            <w:tcW w:w="2953" w:type="dxa"/>
            <w:vAlign w:val="center"/>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800" w:type="dxa"/>
            <w:vAlign w:val="center"/>
            <w:textDirection w:val="lrTb"/>
            <w:noWrap w:val="false"/>
          </w:tcPr>
          <w:p>
            <w:pPr>
              <w:pStyle w:val="1023"/>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2160" w:type="dxa"/>
            <w:vAlign w:val="center"/>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2560" w:type="dxa"/>
            <w:textDirection w:val="lrTb"/>
            <w:noWrap w:val="false"/>
          </w:tcPr>
          <w:p>
            <w:pPr>
              <w:pStyle w:val="1023"/>
              <w:ind w:firstLine="0"/>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年       万元</w:t>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gridSpan w:val="4"/>
            <w:tcW w:w="6520" w:type="dxa"/>
            <w:textDirection w:val="lrTb"/>
            <w:noWrap w:val="false"/>
          </w:tcPr>
          <w:p>
            <w:pPr>
              <w:pStyle w:val="1023"/>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    万元</w:t>
            </w:r>
            <w:r/>
          </w:p>
        </w:tc>
      </w:tr>
      <w:tr>
        <w:trPr>
          <w:cantSplit/>
          <w:jc w:val="center"/>
        </w:trPr>
        <w:tc>
          <w:tcPr>
            <w:tcW w:w="2953" w:type="dxa"/>
            <w:vAlign w:val="center"/>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经营面积</w:t>
            </w:r>
            <w:r/>
          </w:p>
        </w:tc>
        <w:tc>
          <w:tcPr>
            <w:tcW w:w="1800" w:type="dxa"/>
            <w:vAlign w:val="center"/>
            <w:textDirection w:val="lrTb"/>
            <w:noWrap w:val="false"/>
          </w:tcPr>
          <w:p>
            <w:pPr>
              <w:pStyle w:val="1023"/>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p>
        </w:tc>
        <w:tc>
          <w:tcPr>
            <w:tcW w:w="2160" w:type="dxa"/>
            <w:vAlign w:val="center"/>
            <w:textDirection w:val="lrTb"/>
            <w:noWrap w:val="false"/>
          </w:tcPr>
          <w:p>
            <w:pPr>
              <w:pStyle w:val="1023"/>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2560"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cantSplit/>
          <w:jc w:val="center"/>
          <w:trHeight w:val="389"/>
        </w:trPr>
        <w:tc>
          <w:tcPr>
            <w:tcW w:w="2953" w:type="dxa"/>
            <w:vAlign w:val="center"/>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52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255"/>
        </w:trPr>
        <w:tc>
          <w:tcPr>
            <w:tcW w:w="2953" w:type="dxa"/>
            <w:vAlign w:val="center"/>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52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52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w:t>
            </w:r>
            <w:r/>
          </w:p>
        </w:tc>
        <w:tc>
          <w:tcPr>
            <w:gridSpan w:val="4"/>
            <w:tcW w:w="6520" w:type="dxa"/>
            <w:textDirection w:val="lrTb"/>
            <w:noWrap w:val="false"/>
          </w:tcPr>
          <w:p>
            <w:pPr>
              <w:pStyle w:val="1023"/>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（包括财政、工商、税务、物价、技监部门稽查情况和结果）</w:t>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w:t>
            </w:r>
            <w:r/>
          </w:p>
        </w:tc>
        <w:tc>
          <w:tcPr>
            <w:gridSpan w:val="4"/>
            <w:tcW w:w="6520" w:type="dxa"/>
            <w:textDirection w:val="lrTb"/>
            <w:noWrap w:val="false"/>
          </w:tcPr>
          <w:p>
            <w:pPr>
              <w:pStyle w:val="1023"/>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（包括解决方式和结果）</w:t>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最近3年内主要负责人有无经济犯罪被司法机关追究的情形及说明</w:t>
            </w:r>
            <w:r/>
          </w:p>
        </w:tc>
        <w:tc>
          <w:tcPr>
            <w:gridSpan w:val="4"/>
            <w:tcW w:w="652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52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Pr>
        <w:tc>
          <w:tcPr>
            <w:tcW w:w="2953" w:type="dxa"/>
            <w:textDirection w:val="lrTb"/>
            <w:noWrap w:val="false"/>
          </w:tcPr>
          <w:p>
            <w:pPr>
              <w:pStyle w:val="1023"/>
              <w:ind w:firstLine="0"/>
              <w:jc w:val="both"/>
              <w:spacing w:line="44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520" w:type="dxa"/>
            <w:textDirection w:val="lrTb"/>
            <w:noWrap w:val="false"/>
          </w:tcPr>
          <w:p>
            <w:pPr>
              <w:pStyle w:val="1023"/>
              <w:jc w:val="both"/>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bl>
    <w:p>
      <w:pPr>
        <w:pStyle w:val="1023"/>
        <w:ind w:firstLine="0"/>
        <w:spacing w:line="44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left="3539"/>
        <w:spacing w:before="64" w:line="440" w:lineRule="exact"/>
        <w:rPr>
          <w:rFonts w:hint="eastAsia" w:ascii="宋体" w:hAnsi="宋体" w:cs="宋体"/>
          <w:b/>
          <w:bCs/>
          <w:color w:val="auto"/>
          <w:spacing w:val="7"/>
          <w:sz w:val="24"/>
          <w:szCs w:val="24"/>
          <w:highlight w:val="none"/>
        </w:rPr>
      </w:pPr>
      <w:r>
        <w:rPr>
          <w:rFonts w:hint="eastAsia" w:ascii="宋体" w:hAnsi="宋体" w:cs="宋体"/>
          <w:b/>
          <w:bCs/>
          <w:color w:val="auto"/>
          <w:spacing w:val="7"/>
          <w:sz w:val="24"/>
          <w:szCs w:val="24"/>
          <w:highlight w:val="none"/>
        </w:rPr>
      </w:r>
      <w:r/>
    </w:p>
    <w:p>
      <w:pPr>
        <w:ind w:left="3539"/>
        <w:spacing w:before="64" w:line="440" w:lineRule="exact"/>
        <w:rPr>
          <w:rFonts w:ascii="宋体" w:hAnsi="宋体" w:cs="宋体"/>
          <w:color w:val="auto"/>
          <w:sz w:val="24"/>
          <w:szCs w:val="24"/>
          <w:highlight w:val="none"/>
        </w:rPr>
      </w:pPr>
      <w:r>
        <w:rPr>
          <w:rFonts w:hint="eastAsia" w:ascii="宋体" w:hAnsi="宋体" w:cs="宋体"/>
          <w:b/>
          <w:bCs/>
          <w:color w:val="auto"/>
          <w:spacing w:val="7"/>
          <w:sz w:val="24"/>
          <w:szCs w:val="24"/>
          <w:highlight w:val="none"/>
          <w:lang w:val="en-US" w:eastAsia="zh-CN"/>
        </w:rPr>
        <w:t xml:space="preserve">7.</w:t>
      </w:r>
      <w:r>
        <w:rPr>
          <w:rFonts w:hint="eastAsia" w:ascii="宋体" w:hAnsi="宋体" w:cs="宋体"/>
          <w:b/>
          <w:bCs/>
          <w:color w:val="auto"/>
          <w:spacing w:val="7"/>
          <w:sz w:val="24"/>
          <w:szCs w:val="24"/>
          <w:highlight w:val="none"/>
        </w:rPr>
        <w:t xml:space="preserve">服务要求偏离表</w:t>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bl>
      <w:tblPr>
        <w:tblStyle w:val="1059"/>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33"/>
        <w:gridCol w:w="1907"/>
        <w:gridCol w:w="1762"/>
        <w:gridCol w:w="1649"/>
        <w:gridCol w:w="1520"/>
        <w:gridCol w:w="1643"/>
      </w:tblGrid>
      <w:tr>
        <w:trPr>
          <w:trHeight w:val="632"/>
        </w:trPr>
        <w:tc>
          <w:tcPr>
            <w:tcW w:w="496" w:type="pct"/>
            <w:textDirection w:val="lrTb"/>
            <w:noWrap w:val="false"/>
          </w:tcPr>
          <w:p>
            <w:pPr>
              <w:pStyle w:val="1058"/>
              <w:ind w:left="115"/>
              <w:spacing w:before="212" w:line="440" w:lineRule="exact"/>
              <w:rPr>
                <w:color w:val="auto"/>
                <w:sz w:val="24"/>
                <w:szCs w:val="24"/>
                <w:highlight w:val="none"/>
              </w:rPr>
            </w:pPr>
            <w:r>
              <w:rPr>
                <w:rFonts w:hint="eastAsia"/>
                <w:color w:val="auto"/>
                <w:spacing w:val="5"/>
                <w:sz w:val="24"/>
                <w:szCs w:val="24"/>
                <w:highlight w:val="none"/>
              </w:rPr>
              <w:t xml:space="preserve">序号</w:t>
            </w:r>
            <w:r/>
          </w:p>
        </w:tc>
        <w:tc>
          <w:tcPr>
            <w:tcW w:w="1012" w:type="pct"/>
            <w:textDirection w:val="lrTb"/>
            <w:noWrap w:val="false"/>
          </w:tcPr>
          <w:p>
            <w:pPr>
              <w:pStyle w:val="1058"/>
              <w:ind w:left="111"/>
              <w:spacing w:before="212" w:line="440" w:lineRule="exact"/>
              <w:rPr>
                <w:color w:val="auto"/>
                <w:sz w:val="24"/>
                <w:szCs w:val="24"/>
                <w:highlight w:val="none"/>
              </w:rPr>
            </w:pPr>
            <w:r>
              <w:rPr>
                <w:rFonts w:hint="eastAsia"/>
                <w:color w:val="auto"/>
                <w:spacing w:val="7"/>
                <w:sz w:val="24"/>
                <w:szCs w:val="24"/>
                <w:highlight w:val="none"/>
              </w:rPr>
              <w:t xml:space="preserve">服务内容</w:t>
            </w:r>
            <w:r/>
          </w:p>
        </w:tc>
        <w:tc>
          <w:tcPr>
            <w:tcW w:w="935" w:type="pct"/>
            <w:textDirection w:val="lrTb"/>
            <w:noWrap w:val="false"/>
          </w:tcPr>
          <w:p>
            <w:pPr>
              <w:pStyle w:val="1058"/>
              <w:ind w:left="111"/>
              <w:spacing w:before="212" w:line="440" w:lineRule="exact"/>
              <w:rPr>
                <w:color w:val="auto"/>
                <w:sz w:val="24"/>
                <w:szCs w:val="24"/>
                <w:highlight w:val="none"/>
              </w:rPr>
            </w:pPr>
            <w:r>
              <w:rPr>
                <w:rFonts w:hint="eastAsia"/>
                <w:color w:val="auto"/>
                <w:spacing w:val="7"/>
                <w:sz w:val="24"/>
                <w:szCs w:val="24"/>
                <w:highlight w:val="none"/>
              </w:rPr>
              <w:t xml:space="preserve">采购要求</w:t>
            </w:r>
            <w:r/>
          </w:p>
        </w:tc>
        <w:tc>
          <w:tcPr>
            <w:tcW w:w="875" w:type="pct"/>
            <w:textDirection w:val="lrTb"/>
            <w:noWrap w:val="false"/>
          </w:tcPr>
          <w:p>
            <w:pPr>
              <w:pStyle w:val="1058"/>
              <w:ind w:left="125"/>
              <w:spacing w:before="212" w:line="440" w:lineRule="exact"/>
              <w:rPr>
                <w:color w:val="auto"/>
                <w:sz w:val="24"/>
                <w:szCs w:val="24"/>
                <w:highlight w:val="none"/>
              </w:rPr>
            </w:pPr>
            <w:r>
              <w:rPr>
                <w:rFonts w:hint="eastAsia"/>
                <w:color w:val="auto"/>
                <w:spacing w:val="4"/>
                <w:sz w:val="24"/>
                <w:szCs w:val="24"/>
                <w:highlight w:val="none"/>
              </w:rPr>
              <w:t xml:space="preserve">响应要求</w:t>
            </w:r>
            <w:r/>
          </w:p>
        </w:tc>
        <w:tc>
          <w:tcPr>
            <w:tcW w:w="807" w:type="pct"/>
            <w:textDirection w:val="lrTb"/>
            <w:noWrap w:val="false"/>
          </w:tcPr>
          <w:p>
            <w:pPr>
              <w:pStyle w:val="1058"/>
              <w:ind w:left="115"/>
              <w:spacing w:before="212" w:line="440" w:lineRule="exact"/>
              <w:rPr>
                <w:color w:val="auto"/>
                <w:sz w:val="24"/>
                <w:szCs w:val="24"/>
                <w:highlight w:val="none"/>
              </w:rPr>
            </w:pPr>
            <w:r>
              <w:rPr>
                <w:rFonts w:hint="eastAsia"/>
                <w:color w:val="auto"/>
                <w:spacing w:val="6"/>
                <w:sz w:val="24"/>
                <w:szCs w:val="24"/>
                <w:highlight w:val="none"/>
              </w:rPr>
              <w:t xml:space="preserve">偏离/响应</w:t>
            </w:r>
            <w:r/>
          </w:p>
        </w:tc>
        <w:tc>
          <w:tcPr>
            <w:tcW w:w="872" w:type="pct"/>
            <w:textDirection w:val="lrTb"/>
            <w:noWrap w:val="false"/>
          </w:tcPr>
          <w:p>
            <w:pPr>
              <w:pStyle w:val="1058"/>
              <w:ind w:left="117"/>
              <w:spacing w:before="212" w:line="440" w:lineRule="exact"/>
              <w:rPr>
                <w:color w:val="auto"/>
                <w:sz w:val="24"/>
                <w:szCs w:val="24"/>
                <w:highlight w:val="none"/>
              </w:rPr>
            </w:pPr>
            <w:r>
              <w:rPr>
                <w:rFonts w:hint="eastAsia"/>
                <w:color w:val="auto"/>
                <w:spacing w:val="3"/>
                <w:sz w:val="24"/>
                <w:szCs w:val="24"/>
                <w:highlight w:val="none"/>
              </w:rPr>
              <w:t xml:space="preserve">说明</w:t>
            </w:r>
            <w:r/>
          </w:p>
        </w:tc>
      </w:tr>
      <w:tr>
        <w:trPr>
          <w:trHeight w:val="628"/>
        </w:trPr>
        <w:tc>
          <w:tcPr>
            <w:tcW w:w="49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12"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07"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2"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28"/>
        </w:trPr>
        <w:tc>
          <w:tcPr>
            <w:tcW w:w="49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12"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07"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2"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32"/>
        </w:trPr>
        <w:tc>
          <w:tcPr>
            <w:tcW w:w="49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12"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07"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2"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ind w:left="123"/>
        <w:spacing w:before="129" w:line="440" w:lineRule="exact"/>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注：1.供应商应对照采购文件要求，应在此表中申明与采购内容及要求的偏差和例外。</w:t>
      </w:r>
      <w:r/>
    </w:p>
    <w:p>
      <w:pPr>
        <w:ind w:left="129" w:right="75" w:hanging="3"/>
        <w:spacing w:before="222" w:line="440" w:lineRule="exact"/>
        <w:rPr>
          <w:rFonts w:ascii="宋体" w:hAnsi="宋体" w:cs="宋体"/>
          <w:color w:val="auto"/>
          <w:sz w:val="24"/>
          <w:szCs w:val="24"/>
          <w:highlight w:val="none"/>
        </w:rPr>
      </w:pPr>
      <w:r>
        <w:rPr>
          <w:rFonts w:hint="eastAsia" w:ascii="宋体" w:hAnsi="宋体" w:cs="宋体"/>
          <w:color w:val="auto"/>
          <w:spacing w:val="8"/>
          <w:sz w:val="24"/>
          <w:szCs w:val="24"/>
          <w:highlight w:val="none"/>
        </w:rPr>
        <w:t xml:space="preserve">2.未在上表中说明的，如在</w:t>
      </w:r>
      <w:r>
        <w:rPr>
          <w:rFonts w:hint="eastAsia" w:ascii="宋体" w:hAnsi="宋体" w:cs="宋体"/>
          <w:color w:val="auto"/>
          <w:spacing w:val="8"/>
          <w:sz w:val="24"/>
          <w:szCs w:val="24"/>
          <w:highlight w:val="none"/>
          <w:lang w:val="en-US" w:eastAsia="zh-CN"/>
        </w:rPr>
        <w:t xml:space="preserve">投标</w:t>
      </w:r>
      <w:r>
        <w:rPr>
          <w:rFonts w:hint="eastAsia" w:ascii="宋体" w:hAnsi="宋体" w:cs="宋体"/>
          <w:color w:val="auto"/>
          <w:spacing w:val="8"/>
          <w:sz w:val="24"/>
          <w:szCs w:val="24"/>
          <w:highlight w:val="none"/>
        </w:rPr>
        <w:t xml:space="preserve">文件其他内容中已有文字说明的，则以已有文字说明为准，</w:t>
      </w:r>
      <w:r>
        <w:rPr>
          <w:rFonts w:hint="eastAsia" w:ascii="宋体" w:hAnsi="宋体" w:cs="宋体"/>
          <w:color w:val="auto"/>
          <w:spacing w:val="7"/>
          <w:sz w:val="24"/>
          <w:szCs w:val="24"/>
          <w:highlight w:val="none"/>
        </w:rPr>
        <w:t xml:space="preserve"> </w:t>
      </w:r>
      <w:r>
        <w:rPr>
          <w:rFonts w:hint="eastAsia" w:ascii="宋体" w:hAnsi="宋体" w:cs="宋体"/>
          <w:color w:val="auto"/>
          <w:spacing w:val="8"/>
          <w:sz w:val="24"/>
          <w:szCs w:val="24"/>
          <w:highlight w:val="none"/>
        </w:rPr>
        <w:t xml:space="preserve">否则，将被认为完全响应采购文件的规定。</w:t>
      </w:r>
      <w:r/>
    </w:p>
    <w:p>
      <w:pPr>
        <w:pStyle w:val="832"/>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32"/>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zh-CN"/>
        </w:rPr>
        <w:t xml:space="preserve">：（单位盖章）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法定代表人或代理人：（签字或盖章）</w:t>
      </w:r>
      <w:r/>
    </w:p>
    <w:p>
      <w:pPr>
        <w:ind w:right="4485"/>
        <w:spacing w:before="67" w:line="440" w:lineRule="exact"/>
        <w:rPr>
          <w:rFonts w:ascii="宋体" w:hAnsi="宋体" w:cs="宋体"/>
          <w:color w:val="auto"/>
          <w:sz w:val="24"/>
          <w:szCs w:val="24"/>
          <w:highlight w:val="none"/>
        </w:rPr>
      </w:pP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w:t>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left="3550"/>
        <w:spacing w:before="64" w:line="440" w:lineRule="exact"/>
        <w:rPr>
          <w:rFonts w:hint="eastAsia" w:ascii="宋体" w:hAnsi="宋体" w:cs="宋体"/>
          <w:b/>
          <w:bCs/>
          <w:color w:val="auto"/>
          <w:spacing w:val="6"/>
          <w:sz w:val="24"/>
          <w:szCs w:val="24"/>
          <w:highlight w:val="none"/>
          <w:lang w:val="en-US" w:eastAsia="zh-CN"/>
        </w:rPr>
      </w:pPr>
      <w:r>
        <w:rPr>
          <w:rFonts w:hint="eastAsia" w:ascii="宋体" w:hAnsi="宋体" w:cs="宋体"/>
          <w:b/>
          <w:bCs/>
          <w:color w:val="auto"/>
          <w:spacing w:val="6"/>
          <w:sz w:val="24"/>
          <w:szCs w:val="24"/>
          <w:highlight w:val="none"/>
          <w:lang w:val="en-US" w:eastAsia="zh-CN"/>
        </w:rPr>
      </w:r>
      <w:r/>
    </w:p>
    <w:p>
      <w:pPr>
        <w:ind w:left="3550"/>
        <w:spacing w:before="64" w:line="440" w:lineRule="exact"/>
        <w:rPr>
          <w:rFonts w:ascii="宋体" w:hAnsi="宋体" w:cs="宋体"/>
          <w:color w:val="auto"/>
          <w:sz w:val="24"/>
          <w:szCs w:val="24"/>
          <w:highlight w:val="none"/>
        </w:rPr>
      </w:pPr>
      <w:r>
        <w:rPr>
          <w:rFonts w:hint="eastAsia" w:ascii="宋体" w:hAnsi="宋体" w:cs="宋体"/>
          <w:b/>
          <w:bCs/>
          <w:color w:val="auto"/>
          <w:spacing w:val="6"/>
          <w:sz w:val="24"/>
          <w:szCs w:val="24"/>
          <w:highlight w:val="none"/>
          <w:lang w:val="en-US" w:eastAsia="zh-CN"/>
        </w:rPr>
        <w:t xml:space="preserve">8.</w:t>
      </w:r>
      <w:r>
        <w:rPr>
          <w:rFonts w:hint="eastAsia" w:ascii="宋体" w:hAnsi="宋体" w:cs="宋体"/>
          <w:b/>
          <w:bCs/>
          <w:color w:val="auto"/>
          <w:spacing w:val="6"/>
          <w:sz w:val="24"/>
          <w:szCs w:val="24"/>
          <w:highlight w:val="none"/>
        </w:rPr>
        <w:t xml:space="preserve">商务条款偏离表</w:t>
      </w:r>
      <w:r/>
    </w:p>
    <w:p>
      <w:pPr>
        <w:spacing w:before="67" w:line="440" w:lineRule="exact"/>
        <w:rPr>
          <w:rFonts w:ascii="宋体" w:hAnsi="宋体" w:cs="宋体"/>
          <w:color w:val="auto"/>
          <w:sz w:val="24"/>
          <w:szCs w:val="24"/>
          <w:highlight w:val="none"/>
        </w:rPr>
      </w:pPr>
      <w:r>
        <w:rPr>
          <w:rFonts w:ascii="宋体" w:hAnsi="宋体" w:cs="宋体"/>
          <w:color w:val="auto"/>
          <w:sz w:val="24"/>
          <w:szCs w:val="24"/>
          <w:highlight w:val="none"/>
        </w:rPr>
      </w:r>
      <w:r/>
    </w:p>
    <w:tbl>
      <w:tblPr>
        <w:tblStyle w:val="1059"/>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2"/>
        <w:gridCol w:w="1922"/>
        <w:gridCol w:w="2402"/>
        <w:gridCol w:w="2404"/>
        <w:gridCol w:w="1974"/>
      </w:tblGrid>
      <w:tr>
        <w:trPr>
          <w:trHeight w:val="633"/>
        </w:trPr>
        <w:tc>
          <w:tcPr>
            <w:tcW w:w="378" w:type="pct"/>
            <w:textDirection w:val="lrTb"/>
            <w:noWrap w:val="false"/>
          </w:tcPr>
          <w:p>
            <w:pPr>
              <w:pStyle w:val="1058"/>
              <w:ind w:left="115"/>
              <w:spacing w:before="212" w:line="440" w:lineRule="exact"/>
              <w:rPr>
                <w:color w:val="auto"/>
                <w:sz w:val="24"/>
                <w:szCs w:val="24"/>
                <w:highlight w:val="none"/>
              </w:rPr>
            </w:pPr>
            <w:r>
              <w:rPr>
                <w:rFonts w:hint="eastAsia"/>
                <w:color w:val="auto"/>
                <w:spacing w:val="5"/>
                <w:sz w:val="24"/>
                <w:szCs w:val="24"/>
                <w:highlight w:val="none"/>
              </w:rPr>
              <w:t xml:space="preserve">序号</w:t>
            </w:r>
            <w:r/>
          </w:p>
        </w:tc>
        <w:tc>
          <w:tcPr>
            <w:tcW w:w="1020" w:type="pct"/>
            <w:textDirection w:val="lrTb"/>
            <w:noWrap w:val="false"/>
          </w:tcPr>
          <w:p>
            <w:pPr>
              <w:pStyle w:val="1058"/>
              <w:ind w:left="110"/>
              <w:spacing w:before="212" w:line="440" w:lineRule="exact"/>
              <w:rPr>
                <w:color w:val="auto"/>
                <w:sz w:val="24"/>
                <w:szCs w:val="24"/>
                <w:highlight w:val="none"/>
              </w:rPr>
            </w:pPr>
            <w:r>
              <w:rPr>
                <w:rFonts w:hint="eastAsia"/>
                <w:color w:val="auto"/>
                <w:spacing w:val="8"/>
                <w:sz w:val="24"/>
                <w:szCs w:val="24"/>
                <w:highlight w:val="none"/>
              </w:rPr>
              <w:t xml:space="preserve">采购文件条目号</w:t>
            </w:r>
            <w:r/>
          </w:p>
        </w:tc>
        <w:tc>
          <w:tcPr>
            <w:tcW w:w="1275" w:type="pct"/>
            <w:textDirection w:val="lrTb"/>
            <w:noWrap w:val="false"/>
          </w:tcPr>
          <w:p>
            <w:pPr>
              <w:pStyle w:val="1058"/>
              <w:ind w:left="111"/>
              <w:spacing w:before="212" w:line="440" w:lineRule="exact"/>
              <w:rPr>
                <w:color w:val="auto"/>
                <w:sz w:val="24"/>
                <w:szCs w:val="24"/>
                <w:highlight w:val="none"/>
              </w:rPr>
            </w:pPr>
            <w:r>
              <w:rPr>
                <w:rFonts w:hint="eastAsia"/>
                <w:color w:val="auto"/>
                <w:spacing w:val="9"/>
                <w:sz w:val="24"/>
                <w:szCs w:val="24"/>
                <w:highlight w:val="none"/>
              </w:rPr>
              <w:t xml:space="preserve">采购文件的条款要求</w:t>
            </w:r>
            <w:r/>
          </w:p>
        </w:tc>
        <w:tc>
          <w:tcPr>
            <w:tcW w:w="1276" w:type="pct"/>
            <w:textDirection w:val="lrTb"/>
            <w:noWrap w:val="false"/>
          </w:tcPr>
          <w:p>
            <w:pPr>
              <w:pStyle w:val="1058"/>
              <w:ind w:left="125"/>
              <w:spacing w:before="212" w:line="440" w:lineRule="exact"/>
              <w:rPr>
                <w:color w:val="auto"/>
                <w:sz w:val="24"/>
                <w:szCs w:val="24"/>
                <w:highlight w:val="none"/>
              </w:rPr>
            </w:pPr>
            <w:r>
              <w:rPr>
                <w:rFonts w:hint="eastAsia"/>
                <w:color w:val="auto"/>
                <w:spacing w:val="7"/>
                <w:sz w:val="24"/>
                <w:szCs w:val="24"/>
                <w:highlight w:val="none"/>
              </w:rPr>
              <w:t xml:space="preserve">响应文件的响应条款</w:t>
            </w:r>
            <w:r/>
          </w:p>
        </w:tc>
        <w:tc>
          <w:tcPr>
            <w:tcW w:w="1048" w:type="pct"/>
            <w:textDirection w:val="lrTb"/>
            <w:noWrap w:val="false"/>
          </w:tcPr>
          <w:p>
            <w:pPr>
              <w:pStyle w:val="1058"/>
              <w:ind w:left="117"/>
              <w:spacing w:before="212" w:line="440" w:lineRule="exact"/>
              <w:rPr>
                <w:color w:val="auto"/>
                <w:sz w:val="24"/>
                <w:szCs w:val="24"/>
                <w:highlight w:val="none"/>
              </w:rPr>
            </w:pPr>
            <w:r>
              <w:rPr>
                <w:rFonts w:hint="eastAsia"/>
                <w:color w:val="auto"/>
                <w:spacing w:val="3"/>
                <w:sz w:val="24"/>
                <w:szCs w:val="24"/>
                <w:highlight w:val="none"/>
              </w:rPr>
              <w:t xml:space="preserve">说明</w:t>
            </w:r>
            <w:r/>
          </w:p>
        </w:tc>
      </w:tr>
      <w:tr>
        <w:trPr>
          <w:trHeight w:val="628"/>
        </w:trPr>
        <w:tc>
          <w:tcPr>
            <w:tcW w:w="37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20"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29"/>
        </w:trPr>
        <w:tc>
          <w:tcPr>
            <w:tcW w:w="37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20"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28"/>
        </w:trPr>
        <w:tc>
          <w:tcPr>
            <w:tcW w:w="37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20"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28"/>
        </w:trPr>
        <w:tc>
          <w:tcPr>
            <w:tcW w:w="37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20"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28"/>
        </w:trPr>
        <w:tc>
          <w:tcPr>
            <w:tcW w:w="37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20"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33"/>
        </w:trPr>
        <w:tc>
          <w:tcPr>
            <w:tcW w:w="37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20"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5"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8" w:type="pct"/>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ind w:left="149" w:right="104" w:hanging="19"/>
        <w:spacing w:before="130" w:line="440" w:lineRule="exact"/>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注：供应商的</w:t>
      </w:r>
      <w:r>
        <w:rPr>
          <w:rFonts w:hint="eastAsia" w:ascii="宋体" w:hAnsi="宋体" w:cs="宋体"/>
          <w:color w:val="auto"/>
          <w:spacing w:val="7"/>
          <w:sz w:val="24"/>
          <w:szCs w:val="24"/>
          <w:highlight w:val="none"/>
          <w:lang w:val="en-US" w:eastAsia="zh-CN"/>
        </w:rPr>
        <w:t xml:space="preserve">投标</w:t>
      </w:r>
      <w:r>
        <w:rPr>
          <w:rFonts w:hint="eastAsia" w:ascii="宋体" w:hAnsi="宋体" w:cs="宋体"/>
          <w:color w:val="auto"/>
          <w:spacing w:val="7"/>
          <w:sz w:val="24"/>
          <w:szCs w:val="24"/>
          <w:highlight w:val="none"/>
        </w:rPr>
        <w:t xml:space="preserve">文件（除技术规格部分）与采购文件规定的有偏离的，应在此表中说</w:t>
      </w:r>
      <w:r>
        <w:rPr>
          <w:rFonts w:hint="eastAsia" w:ascii="宋体" w:hAnsi="宋体" w:cs="宋体"/>
          <w:color w:val="auto"/>
          <w:spacing w:val="8"/>
          <w:sz w:val="24"/>
          <w:szCs w:val="24"/>
          <w:highlight w:val="none"/>
        </w:rPr>
        <w:t xml:space="preserve">明。未在上表中说明的，将被认为完全响应采购文件的规定。</w:t>
      </w:r>
      <w:r/>
    </w:p>
    <w:p>
      <w:pPr>
        <w:pStyle w:val="832"/>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32"/>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32"/>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32"/>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zh-CN"/>
        </w:rPr>
        <w:t xml:space="preserve">：（单位盖章）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法定代表人或代理人：（签字或盖章）</w:t>
      </w:r>
      <w:r/>
    </w:p>
    <w:p>
      <w:pPr>
        <w:spacing w:before="65" w:line="440" w:lineRule="exact"/>
        <w:rPr>
          <w:rFonts w:ascii="宋体" w:hAnsi="宋体" w:cs="宋体"/>
          <w:color w:val="auto"/>
          <w:spacing w:val="8"/>
          <w:sz w:val="24"/>
          <w:szCs w:val="24"/>
          <w:highlight w:val="none"/>
        </w:rPr>
      </w:pP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w:t>
      </w:r>
      <w:r/>
    </w:p>
    <w:p>
      <w:pPr>
        <w:ind w:left="166" w:right="4472" w:hanging="35"/>
        <w:spacing w:before="67" w:line="440"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pStyle w:val="833"/>
        <w:ind w:firstLine="0"/>
        <w:spacing w:line="440" w:lineRule="exact"/>
        <w:rPr>
          <w:rFonts w:ascii="宋体" w:hAnsi="宋体" w:cs="宋体"/>
          <w:color w:val="auto"/>
          <w:spacing w:val="-6"/>
          <w:szCs w:val="24"/>
          <w:highlight w:val="none"/>
        </w:rPr>
      </w:pPr>
      <w:r>
        <w:rPr>
          <w:rFonts w:ascii="宋体" w:hAnsi="宋体" w:cs="宋体"/>
          <w:color w:val="auto"/>
          <w:spacing w:val="-6"/>
          <w:szCs w:val="24"/>
          <w:highlight w:val="none"/>
        </w:rPr>
      </w:r>
      <w:r/>
    </w:p>
    <w:p>
      <w:pPr>
        <w:pStyle w:val="866"/>
        <w:rPr>
          <w:rFonts w:ascii="宋体" w:hAnsi="宋体" w:cs="宋体"/>
          <w:color w:val="auto"/>
          <w:spacing w:val="-6"/>
          <w:szCs w:val="24"/>
          <w:highlight w:val="none"/>
        </w:rPr>
      </w:pPr>
      <w:r>
        <w:rPr>
          <w:rFonts w:ascii="宋体" w:hAnsi="宋体" w:cs="宋体"/>
          <w:color w:val="auto"/>
          <w:spacing w:val="-6"/>
          <w:szCs w:val="24"/>
          <w:highlight w:val="none"/>
        </w:rPr>
      </w:r>
      <w:r/>
    </w:p>
    <w:p>
      <w:pPr>
        <w:rPr>
          <w:rFonts w:ascii="宋体" w:hAnsi="宋体" w:cs="宋体"/>
          <w:color w:val="auto"/>
          <w:spacing w:val="-6"/>
          <w:szCs w:val="24"/>
          <w:highlight w:val="none"/>
        </w:rPr>
      </w:pPr>
      <w:r>
        <w:rPr>
          <w:rFonts w:ascii="宋体" w:hAnsi="宋体" w:cs="宋体"/>
          <w:color w:val="auto"/>
          <w:spacing w:val="-6"/>
          <w:szCs w:val="24"/>
          <w:highlight w:val="none"/>
        </w:rPr>
      </w:r>
      <w:r/>
    </w:p>
    <w:p>
      <w:pPr>
        <w:rPr>
          <w:rFonts w:ascii="宋体" w:hAnsi="宋体" w:cs="宋体"/>
          <w:color w:val="auto"/>
          <w:spacing w:val="-6"/>
          <w:szCs w:val="24"/>
          <w:highlight w:val="none"/>
        </w:rPr>
      </w:pPr>
      <w:r>
        <w:rPr>
          <w:rFonts w:ascii="宋体" w:hAnsi="宋体" w:cs="宋体"/>
          <w:color w:val="auto"/>
          <w:spacing w:val="-6"/>
          <w:szCs w:val="24"/>
          <w:highlight w:val="none"/>
        </w:rPr>
      </w:r>
      <w:r/>
    </w:p>
    <w:p>
      <w:pPr>
        <w:rPr>
          <w:rFonts w:ascii="宋体" w:hAnsi="宋体" w:cs="宋体"/>
          <w:color w:val="auto"/>
          <w:spacing w:val="-6"/>
          <w:szCs w:val="24"/>
          <w:highlight w:val="none"/>
        </w:rPr>
      </w:pPr>
      <w:r>
        <w:rPr>
          <w:rFonts w:ascii="宋体" w:hAnsi="宋体" w:cs="宋体"/>
          <w:color w:val="auto"/>
          <w:spacing w:val="-6"/>
          <w:szCs w:val="24"/>
          <w:highlight w:val="none"/>
        </w:rPr>
      </w:r>
      <w:r/>
    </w:p>
    <w:p>
      <w:pPr>
        <w:rPr>
          <w:rFonts w:ascii="宋体" w:hAnsi="宋体" w:cs="宋体"/>
          <w:color w:val="auto"/>
          <w:spacing w:val="-6"/>
          <w:szCs w:val="24"/>
          <w:highlight w:val="none"/>
        </w:rPr>
      </w:pPr>
      <w:r>
        <w:rPr>
          <w:rFonts w:ascii="宋体" w:hAnsi="宋体" w:cs="宋体"/>
          <w:color w:val="auto"/>
          <w:spacing w:val="-6"/>
          <w:szCs w:val="24"/>
          <w:highlight w:val="none"/>
        </w:rPr>
      </w:r>
      <w:r/>
    </w:p>
    <w:p>
      <w:pPr>
        <w:rPr>
          <w:rFonts w:ascii="宋体" w:hAnsi="宋体" w:cs="宋体"/>
          <w:color w:val="auto"/>
          <w:spacing w:val="-6"/>
          <w:szCs w:val="24"/>
          <w:highlight w:val="none"/>
        </w:rPr>
      </w:pPr>
      <w:r>
        <w:rPr>
          <w:rFonts w:ascii="宋体" w:hAnsi="宋体" w:cs="宋体"/>
          <w:color w:val="auto"/>
          <w:spacing w:val="-6"/>
          <w:szCs w:val="24"/>
          <w:highlight w:val="none"/>
        </w:rPr>
      </w:r>
      <w:r/>
    </w:p>
    <w:p>
      <w:pPr>
        <w:rPr>
          <w:rFonts w:ascii="宋体" w:hAnsi="宋体" w:cs="宋体"/>
          <w:color w:val="auto"/>
          <w:spacing w:val="-6"/>
          <w:highlight w:val="none"/>
        </w:rPr>
      </w:pPr>
      <w:r>
        <w:rPr>
          <w:rFonts w:ascii="宋体" w:hAnsi="宋体" w:cs="宋体"/>
          <w:color w:val="auto"/>
          <w:spacing w:val="-6"/>
          <w:szCs w:val="24"/>
          <w:highlight w:val="none"/>
        </w:rPr>
      </w:r>
      <w:r>
        <w:rPr>
          <w:rFonts w:ascii="宋体" w:hAnsi="宋体" w:cs="宋体"/>
          <w:color w:val="auto"/>
          <w:spacing w:val="-6"/>
          <w:szCs w:val="24"/>
          <w:highlight w:val="none"/>
        </w:rPr>
      </w:r>
      <w:r/>
    </w:p>
    <w:p>
      <w:pPr>
        <w:rPr>
          <w:rFonts w:ascii="宋体" w:hAnsi="宋体" w:cs="宋体"/>
          <w:color w:val="auto"/>
          <w:spacing w:val="-6"/>
          <w:highlight w:val="none"/>
        </w:rPr>
      </w:pPr>
      <w:r>
        <w:rPr>
          <w:rFonts w:ascii="宋体" w:hAnsi="宋体" w:cs="宋体"/>
          <w:color w:val="auto"/>
          <w:spacing w:val="-6"/>
          <w:highlight w:val="none"/>
        </w:rPr>
      </w:r>
      <w:r>
        <w:rPr>
          <w:rFonts w:ascii="宋体" w:hAnsi="宋体" w:cs="宋体"/>
          <w:color w:val="auto"/>
          <w:spacing w:val="-6"/>
          <w:highlight w:val="none"/>
        </w:rPr>
      </w:r>
      <w:r/>
    </w:p>
    <w:p>
      <w:pPr>
        <w:rPr>
          <w:rFonts w:ascii="宋体" w:hAnsi="宋体" w:cs="宋体"/>
          <w:color w:val="auto"/>
          <w:spacing w:val="-6"/>
          <w:highlight w:val="none"/>
        </w:rPr>
      </w:pPr>
      <w:r>
        <w:rPr>
          <w:rFonts w:ascii="宋体" w:hAnsi="宋体" w:cs="宋体"/>
          <w:color w:val="auto"/>
          <w:spacing w:val="-6"/>
          <w:highlight w:val="none"/>
        </w:rPr>
      </w:r>
      <w:r>
        <w:rPr>
          <w:rFonts w:ascii="宋体" w:hAnsi="宋体" w:cs="宋体"/>
          <w:color w:val="auto"/>
          <w:spacing w:val="-6"/>
          <w:highlight w:val="none"/>
        </w:rPr>
      </w:r>
      <w:r/>
    </w:p>
    <w:p>
      <w:pPr>
        <w:rPr>
          <w:rFonts w:ascii="宋体" w:hAnsi="宋体" w:cs="宋体"/>
          <w:color w:val="auto"/>
          <w:spacing w:val="-6"/>
          <w:highlight w:val="none"/>
        </w:rPr>
      </w:pPr>
      <w:r>
        <w:rPr>
          <w:rFonts w:ascii="宋体" w:hAnsi="宋体" w:cs="宋体"/>
          <w:color w:val="auto"/>
          <w:spacing w:val="-6"/>
          <w:szCs w:val="24"/>
          <w:highlight w:val="none"/>
        </w:rPr>
      </w:r>
      <w:r/>
    </w:p>
    <w:p>
      <w:pPr>
        <w:rPr>
          <w:rFonts w:ascii="宋体" w:hAnsi="宋体" w:cs="宋体"/>
          <w:color w:val="auto"/>
          <w:spacing w:val="-6"/>
          <w:szCs w:val="24"/>
          <w:highlight w:val="none"/>
        </w:rPr>
      </w:pPr>
      <w:r>
        <w:rPr>
          <w:rFonts w:ascii="宋体" w:hAnsi="宋体" w:cs="宋体"/>
          <w:color w:val="auto"/>
          <w:spacing w:val="-6"/>
          <w:szCs w:val="24"/>
          <w:highlight w:val="none"/>
        </w:rPr>
      </w:r>
      <w:r/>
    </w:p>
    <w:p>
      <w:pPr>
        <w:rPr>
          <w:rFonts w:ascii="宋体" w:hAnsi="宋体" w:cs="宋体"/>
          <w:color w:val="auto"/>
          <w:spacing w:val="-6"/>
          <w:szCs w:val="24"/>
          <w:highlight w:val="none"/>
        </w:rPr>
      </w:pPr>
      <w:r>
        <w:rPr>
          <w:rFonts w:ascii="宋体" w:hAnsi="宋体" w:cs="宋体"/>
          <w:color w:val="auto"/>
          <w:spacing w:val="-6"/>
          <w:szCs w:val="24"/>
          <w:highlight w:val="none"/>
        </w:rPr>
      </w:r>
      <w:r/>
    </w:p>
    <w:p>
      <w:pPr>
        <w:pStyle w:val="1069"/>
        <w:rPr>
          <w:rFonts w:hAnsi="宋体" w:cs="宋体"/>
          <w:color w:val="auto"/>
          <w:sz w:val="24"/>
          <w:szCs w:val="24"/>
          <w:highlight w:val="none"/>
        </w:rPr>
        <w:outlineLvl w:val="1"/>
      </w:pPr>
      <w:r>
        <w:rPr>
          <w:rFonts w:hAnsi="宋体" w:cs="宋体"/>
          <w:color w:val="auto"/>
          <w:sz w:val="24"/>
          <w:szCs w:val="24"/>
          <w:highlight w:val="none"/>
        </w:rPr>
      </w:r>
      <w:r/>
    </w:p>
    <w:p>
      <w:pPr>
        <w:jc w:val="center"/>
        <w:spacing w:before="64" w:line="440" w:lineRule="exact"/>
        <w:rPr>
          <w:rFonts w:ascii="宋体" w:hAnsi="宋体" w:cs="宋体"/>
          <w:b/>
          <w:bCs/>
          <w:color w:val="auto"/>
          <w:spacing w:val="6"/>
          <w:sz w:val="24"/>
          <w:szCs w:val="24"/>
          <w:highlight w:val="none"/>
        </w:rPr>
      </w:pPr>
      <w:r/>
      <w:bookmarkStart w:id="118" w:name="_Toc27904"/>
      <w:r>
        <w:rPr>
          <w:rFonts w:hint="eastAsia" w:ascii="宋体" w:hAnsi="宋体" w:cs="宋体"/>
          <w:b/>
          <w:bCs/>
          <w:color w:val="auto"/>
          <w:spacing w:val="6"/>
          <w:sz w:val="24"/>
          <w:szCs w:val="24"/>
          <w:highlight w:val="none"/>
          <w:lang w:val="en-US" w:eastAsia="zh-CN"/>
        </w:rPr>
        <w:t xml:space="preserve">9.</w:t>
      </w:r>
      <w:r>
        <w:rPr>
          <w:rFonts w:hint="eastAsia" w:ascii="宋体" w:hAnsi="宋体" w:cs="宋体"/>
          <w:b/>
          <w:bCs/>
          <w:color w:val="auto"/>
          <w:spacing w:val="6"/>
          <w:sz w:val="24"/>
          <w:szCs w:val="24"/>
          <w:highlight w:val="none"/>
        </w:rPr>
        <w:t xml:space="preserve">具备履行合同所必需的设备和专业技术能力的书面声明</w:t>
      </w:r>
      <w:bookmarkEnd w:id="118"/>
      <w:r/>
      <w:r/>
    </w:p>
    <w:p>
      <w:pPr>
        <w:pStyle w:val="1079"/>
        <w:ind w:firstLine="420"/>
        <w:spacing w:before="240" w:after="240"/>
        <w:rPr>
          <w:rStyle w:val="1080"/>
          <w:rFonts w:ascii="宋体" w:hAnsi="宋体" w:cs="宋体"/>
          <w:color w:val="auto"/>
          <w:highlight w:val="none"/>
        </w:rPr>
      </w:pPr>
      <w:r>
        <w:rPr>
          <w:rStyle w:val="1080"/>
          <w:rFonts w:ascii="宋体" w:hAnsi="宋体" w:cs="宋体"/>
          <w:color w:val="auto"/>
          <w:highlight w:val="non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 </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我单位具备履行本项采购合同所必需的设备和专业技术能力。 </w:t>
      </w:r>
      <w:r/>
    </w:p>
    <w:p>
      <w:pPr>
        <w:pStyle w:val="1079"/>
        <w:ind w:firstLine="420"/>
        <w:spacing w:before="360" w:after="360"/>
        <w:rPr>
          <w:rStyle w:val="1080"/>
          <w:rFonts w:ascii="宋体" w:hAnsi="宋体" w:cs="宋体"/>
          <w:color w:val="auto"/>
          <w:highlight w:val="none"/>
        </w:rPr>
      </w:pPr>
      <w:r>
        <w:rPr>
          <w:rStyle w:val="1080"/>
          <w:rFonts w:ascii="宋体" w:hAnsi="宋体" w:cs="宋体"/>
          <w:color w:val="auto"/>
          <w:highlight w:val="none"/>
        </w:rPr>
        <w:t xml:space="preserve"> </w:t>
      </w:r>
      <w:r/>
    </w:p>
    <w:p>
      <w:pPr>
        <w:spacing w:line="44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zh-CN"/>
        </w:rPr>
        <w:t xml:space="preserve">：（单位盖章）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法定代表人或代理人：（签字或盖章）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日期：   年   月   日</w:t>
      </w:r>
      <w:r/>
    </w:p>
    <w:p>
      <w:pPr>
        <w:pStyle w:val="1069"/>
        <w:rPr>
          <w:rFonts w:hAnsi="宋体" w:cs="宋体"/>
          <w:color w:val="auto"/>
          <w:highlight w:val="none"/>
        </w:rPr>
        <w:outlineLvl w:val="1"/>
      </w:pPr>
      <w:r>
        <w:rPr>
          <w:rFonts w:hAnsi="宋体" w:cs="宋体"/>
          <w:color w:val="auto"/>
          <w:highlight w:val="none"/>
        </w:rPr>
      </w:r>
      <w:r/>
    </w:p>
    <w:p>
      <w:pPr>
        <w:jc w:val="center"/>
        <w:spacing w:before="64" w:line="440" w:lineRule="exact"/>
        <w:rPr>
          <w:rFonts w:ascii="宋体" w:hAnsi="宋体" w:cs="宋体"/>
          <w:b/>
          <w:bCs/>
          <w:color w:val="auto"/>
          <w:spacing w:val="6"/>
          <w:sz w:val="24"/>
          <w:szCs w:val="24"/>
          <w:highlight w:val="none"/>
        </w:rPr>
      </w:pPr>
      <w:r/>
      <w:bookmarkStart w:id="119" w:name="_Toc18420"/>
      <w:r>
        <w:rPr>
          <w:rFonts w:hint="eastAsia" w:ascii="宋体" w:hAnsi="宋体" w:cs="宋体"/>
          <w:b/>
          <w:bCs/>
          <w:color w:val="auto"/>
          <w:spacing w:val="6"/>
          <w:sz w:val="24"/>
          <w:szCs w:val="24"/>
          <w:highlight w:val="none"/>
          <w:lang w:val="en-US" w:eastAsia="zh-CN"/>
        </w:rPr>
        <w:t xml:space="preserve">10.</w:t>
      </w:r>
      <w:r>
        <w:rPr>
          <w:rFonts w:hint="eastAsia" w:ascii="宋体" w:hAnsi="宋体" w:cs="宋体"/>
          <w:b/>
          <w:bCs/>
          <w:color w:val="auto"/>
          <w:spacing w:val="6"/>
          <w:sz w:val="24"/>
          <w:szCs w:val="24"/>
          <w:highlight w:val="none"/>
        </w:rPr>
        <w:t xml:space="preserve">参加采购活动前3年内在经营活动中没有重大违法记录的书面声明</w:t>
      </w:r>
      <w:bookmarkEnd w:id="119"/>
      <w:r/>
      <w:r/>
    </w:p>
    <w:p>
      <w:pPr>
        <w:spacing w:line="360" w:lineRule="auto"/>
        <w:rPr>
          <w:color w:val="auto"/>
          <w:highlight w:val="none"/>
        </w:rPr>
      </w:pPr>
      <w:r>
        <w:rPr>
          <w:color w:val="auto"/>
          <w:highlight w:val="none"/>
        </w:rPr>
      </w:r>
      <w:r/>
    </w:p>
    <w:p>
      <w:pPr>
        <w:ind w:firstLine="480"/>
        <w:spacing w:line="360" w:lineRule="auto"/>
        <w:rPr>
          <w:color w:val="auto"/>
          <w:sz w:val="24"/>
          <w:highlight w:val="none"/>
        </w:rPr>
      </w:pPr>
      <w:r>
        <w:rPr>
          <w:color w:val="auto"/>
          <w:sz w:val="24"/>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参加政府采购活动前三年内，没有重大违法记录，特此声明。</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若招标人或采购代理机构在本项目采购过程中发现我单位近三年内在采购活动中有重大违法记录，我单位将无条件退出本项目的政府采购活动，并承担因此引起的一起后果。</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 </w:t>
      </w:r>
      <w:r/>
    </w:p>
    <w:p>
      <w:pPr>
        <w:spacing w:line="44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zh-CN"/>
        </w:rPr>
        <w:t xml:space="preserve">：（单位盖章）</w:t>
      </w:r>
      <w:r/>
    </w:p>
    <w:p>
      <w:pPr>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法定代表人或代理人：（签字或盖章）</w:t>
      </w:r>
      <w:r/>
    </w:p>
    <w:p>
      <w:pPr>
        <w:ind w:right="-290"/>
        <w:jc w:val="left"/>
        <w:spacing w:line="440" w:lineRule="exact"/>
        <w:tabs>
          <w:tab w:val="left" w:pos="9000" w:leader="none"/>
        </w:tabs>
        <w:rPr>
          <w:rFonts w:ascii="宋体" w:hAnsi="宋体" w:cs="宋体"/>
          <w:color w:val="auto"/>
          <w:sz w:val="24"/>
          <w:highlight w:val="none"/>
        </w:rPr>
      </w:pP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w:t>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before="64" w:line="440" w:lineRule="exac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lang w:val="en-US" w:eastAsia="zh-CN"/>
        </w:rPr>
        <w:t xml:space="preserve">11.</w:t>
      </w:r>
      <w:r>
        <w:rPr>
          <w:rFonts w:hint="eastAsia" w:ascii="宋体" w:hAnsi="宋体" w:cs="宋体"/>
          <w:b/>
          <w:bCs/>
          <w:color w:val="auto"/>
          <w:spacing w:val="6"/>
          <w:sz w:val="24"/>
          <w:szCs w:val="24"/>
          <w:highlight w:val="none"/>
        </w:rPr>
        <w:t xml:space="preserve">投标（响应）保证承诺书</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（采购代理机构名称）</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（项目名称和采购编号）</w:t>
      </w:r>
      <w:r>
        <w:rPr>
          <w:rFonts w:hint="eastAsia" w:ascii="宋体" w:hAnsi="宋体" w:cs="宋体"/>
          <w:color w:val="auto"/>
          <w:sz w:val="24"/>
          <w:szCs w:val="24"/>
          <w:highlight w:val="none"/>
        </w:rPr>
        <w:t xml:space="preserve">的投标（响应），并做出如下承诺：</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（或采购单位）</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1.自投标（响应）截止时间至本项目发布中标（成交）公告为止，撤销投标（响应）；</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2.中标（成交）后不依法与采购单位签订合同；</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3.中标（成交）后不按本采购文件规定向采购单位提交履约保证金（如有）；</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4.中标（成交）后不按本采购文件规定向贵方缴纳采购代理费。</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w:t>
      </w:r>
      <w:r>
        <w:rPr>
          <w:rFonts w:hint="eastAsia" w:ascii="宋体" w:hAnsi="宋体" w:cs="宋体"/>
          <w:color w:val="auto"/>
          <w:sz w:val="24"/>
          <w:szCs w:val="24"/>
          <w:highlight w:val="none"/>
          <w:u w:val="single"/>
        </w:rPr>
        <w:t xml:space="preserve">（或采购单位）</w:t>
      </w:r>
      <w:r>
        <w:rPr>
          <w:rFonts w:hint="eastAsia" w:ascii="宋体" w:hAnsi="宋体" w:cs="宋体"/>
          <w:color w:val="auto"/>
          <w:sz w:val="24"/>
          <w:szCs w:val="24"/>
          <w:highlight w:val="none"/>
        </w:rPr>
        <w:t xml:space="preserve">要求我单位履行违约赔偿义务的依据作用。</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投标（响应）人（签章）：</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传真：</w:t>
      </w:r>
      <w:r/>
    </w:p>
    <w:p>
      <w:pPr>
        <w:jc w:val="left"/>
        <w:spacing w:line="360" w:lineRule="auto"/>
        <w:widowControl/>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电子邮件：</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邮编：</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jc w:val="center"/>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jc w:val="center"/>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jc w:val="center"/>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jc w:val="center"/>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jc w:val="center"/>
        <w:spacing w:line="360" w:lineRule="auto"/>
        <w:rPr>
          <w:rFonts w:hint="eastAsia" w:ascii="宋体" w:hAnsi="宋体" w:cs="宋体"/>
          <w:b/>
          <w:color w:val="auto"/>
          <w:highlight w:val="none"/>
        </w:rPr>
      </w:pP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苏州润禹工程咨询管理有限公司：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lang w:eastAsia="zh-CN"/>
        </w:rPr>
        <w:t xml:space="preserve">〔2020〕46号</w:t>
      </w:r>
      <w:r>
        <w:rPr>
          <w:rFonts w:hint="eastAsia" w:ascii="宋体" w:hAnsi="宋体" w:cs="宋体"/>
          <w:color w:val="auto"/>
          <w:sz w:val="24"/>
          <w:highlight w:val="none"/>
        </w:rPr>
        <w:t xml:space="preserve">）的规定，本公司（联合体）参加</w:t>
      </w:r>
      <w:r>
        <w:rPr>
          <w:rFonts w:hint="eastAsia" w:ascii="宋体" w:hAnsi="宋体" w:cs="宋体"/>
          <w:color w:val="auto"/>
          <w:sz w:val="24"/>
          <w:highlight w:val="none"/>
          <w:u w:val="single"/>
        </w:rPr>
        <w:t xml:space="preserve">（单位名称） </w:t>
      </w:r>
      <w:r>
        <w:rPr>
          <w:rFonts w:hint="eastAsia" w:ascii="宋体" w:hAnsi="宋体" w:cs="宋体"/>
          <w:color w:val="auto"/>
          <w:sz w:val="24"/>
          <w:highlight w:val="none"/>
        </w:rPr>
        <w:t xml:space="preserve">的 </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Style w:val="1087"/>
          <w:rFonts w:hint="eastAsia" w:ascii="宋体" w:hAnsi="宋体" w:cs="宋体"/>
          <w:color w:val="auto"/>
          <w:sz w:val="24"/>
          <w:highlight w:val="none"/>
        </w:rPr>
        <w:footnoteReference w:id="2"/>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lang w:val="zh-CN"/>
        </w:rPr>
        <w:t xml:space="preserve">（标的名称）</w:t>
      </w:r>
      <w:r>
        <w:rPr>
          <w:rFonts w:hint="eastAsia" w:ascii="宋体" w:hAnsi="宋体" w:cs="宋体"/>
          <w:color w:val="auto"/>
          <w:sz w:val="24"/>
          <w:highlight w:val="none"/>
          <w:lang w:val="zh-CN"/>
        </w:rPr>
        <w:t xml:space="preserve">，属于</w:t>
      </w:r>
      <w:r>
        <w:rPr>
          <w:rFonts w:hint="eastAsia" w:ascii="宋体" w:hAnsi="宋体" w:cs="宋体"/>
          <w:color w:val="auto"/>
          <w:sz w:val="24"/>
          <w:highlight w:val="none"/>
          <w:u w:val="single"/>
          <w:lang w:val="zh-CN"/>
        </w:rPr>
        <w:t xml:space="preserve">（采购文件中明确的所属行业）行业</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承建（承接）企业</w:t>
      </w:r>
      <w:r>
        <w:rPr>
          <w:rFonts w:hint="eastAsia" w:ascii="宋体" w:hAnsi="宋体" w:cs="宋体"/>
          <w:color w:val="auto"/>
          <w:sz w:val="24"/>
          <w:highlight w:val="none"/>
          <w:lang w:val="zh-CN"/>
        </w:rPr>
        <w:t xml:space="preserve">为</w:t>
      </w:r>
      <w:r>
        <w:rPr>
          <w:rFonts w:hint="eastAsia" w:ascii="宋体" w:hAnsi="宋体" w:cs="宋体"/>
          <w:color w:val="auto"/>
          <w:sz w:val="24"/>
          <w:highlight w:val="none"/>
          <w:u w:val="single"/>
          <w:lang w:val="zh-CN"/>
        </w:rPr>
        <w:t xml:space="preserve">（企业名称）</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pStyle w:val="1040"/>
        <w:jc w:val="center"/>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投标人</w:t>
      </w:r>
      <w:r>
        <w:rPr>
          <w:rFonts w:hint="eastAsia" w:ascii="宋体" w:hAnsi="宋体" w:cs="宋体"/>
          <w:color w:val="auto"/>
          <w:highlight w:val="none"/>
        </w:rPr>
        <w:t xml:space="preserve">签章：</w:t>
      </w:r>
      <w:r>
        <w:rPr>
          <w:rFonts w:hint="eastAsia" w:ascii="宋体" w:hAnsi="宋体" w:cs="宋体"/>
          <w:color w:val="auto"/>
          <w:highlight w:val="none"/>
          <w:u w:val="single"/>
        </w:rPr>
        <w:t xml:space="preserve">         </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spacing w:line="28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附：中小企业划型标准规定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（一）农、林、牧、渔业。</w:t>
      </w:r>
      <w:r>
        <w:rPr>
          <w:rFonts w:hint="eastAsia" w:ascii="宋体" w:hAnsi="宋体" w:cs="宋体"/>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（二）工业。</w:t>
      </w:r>
      <w:r>
        <w:rPr>
          <w:rFonts w:hint="eastAsia" w:ascii="宋体" w:hAnsi="宋体" w:cs="宋体"/>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（三）建筑业。</w:t>
      </w:r>
      <w:r>
        <w:rPr>
          <w:rFonts w:hint="eastAsia" w:ascii="宋体" w:hAnsi="宋体" w:cs="宋体"/>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（四）批发业。</w:t>
      </w:r>
      <w:r>
        <w:rPr>
          <w:rFonts w:hint="eastAsia" w:ascii="宋体" w:hAnsi="宋体" w:cs="宋体"/>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（五）零售业。</w:t>
      </w:r>
      <w:r>
        <w:rPr>
          <w:rFonts w:hint="eastAsia" w:ascii="宋体" w:hAnsi="宋体" w:cs="宋体"/>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（六）交通运输业。</w:t>
      </w:r>
      <w:r>
        <w:rPr>
          <w:rFonts w:hint="eastAsia" w:ascii="宋体" w:hAnsi="宋体" w:cs="宋体"/>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（七）仓储业。</w:t>
      </w:r>
      <w:r>
        <w:rPr>
          <w:rFonts w:hint="eastAsia" w:ascii="宋体" w:hAnsi="宋体" w:cs="宋体"/>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（八）邮政业。</w:t>
      </w:r>
      <w:r>
        <w:rPr>
          <w:rFonts w:hint="eastAsia" w:ascii="宋体" w:hAnsi="宋体" w:cs="宋体"/>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（九）住宿业。</w:t>
      </w:r>
      <w:r>
        <w:rPr>
          <w:rFonts w:hint="eastAsia" w:ascii="宋体" w:hAnsi="宋体" w:cs="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（十）餐饮业。</w:t>
      </w:r>
      <w:r>
        <w:rPr>
          <w:rFonts w:hint="eastAsia" w:ascii="宋体" w:hAnsi="宋体" w:cs="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（十一）信息传输业。</w:t>
      </w:r>
      <w:r>
        <w:rPr>
          <w:rFonts w:hint="eastAsia" w:ascii="宋体" w:hAnsi="宋体" w:cs="宋体"/>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（十二）软件和信息技术服务业。</w:t>
      </w:r>
      <w:r>
        <w:rPr>
          <w:rFonts w:hint="eastAsia" w:ascii="宋体" w:hAnsi="宋体" w:cs="宋体"/>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（十三）房地产开发经营。</w:t>
      </w:r>
      <w:r>
        <w:rPr>
          <w:rFonts w:hint="eastAsia" w:ascii="宋体" w:hAnsi="宋体" w:cs="宋体"/>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（十四）物业管理。</w:t>
      </w:r>
      <w:r>
        <w:rPr>
          <w:rFonts w:hint="eastAsia" w:ascii="宋体" w:hAnsi="宋体" w:cs="宋体"/>
          <w:color w:val="auto"/>
          <w:sz w:val="18"/>
          <w:szCs w:val="18"/>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（十五）租赁和商务服务业。</w:t>
      </w:r>
      <w:r>
        <w:rPr>
          <w:rFonts w:hint="eastAsia" w:ascii="宋体" w:hAnsi="宋体" w:cs="宋体"/>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cs="宋体"/>
          <w:color w:val="auto"/>
          <w:sz w:val="18"/>
          <w:szCs w:val="18"/>
          <w:highlight w:val="none"/>
        </w:rPr>
      </w:pPr>
      <w:r>
        <w:rPr>
          <w:rFonts w:hint="eastAsia" w:ascii="宋体" w:hAnsi="宋体" w:cs="宋体"/>
          <w:b/>
          <w:bCs/>
          <w:color w:val="auto"/>
          <w:sz w:val="18"/>
          <w:szCs w:val="18"/>
          <w:highlight w:val="none"/>
        </w:rPr>
        <w:t xml:space="preserve">（十六）其他未列明行业。</w:t>
      </w:r>
      <w:r>
        <w:rPr>
          <w:rFonts w:hint="eastAsia" w:ascii="宋体" w:hAnsi="宋体" w:cs="宋体"/>
          <w:color w:val="auto"/>
          <w:sz w:val="18"/>
          <w:szCs w:val="18"/>
          <w:highlight w:val="none"/>
        </w:rPr>
        <w:t xml:space="preserve">从业人员300人以下的为中小微型企业。其中，从业人员100人及以上的为中型企业；从业人员10人及以上的为小型企业；从业人员10人以下的为微型企业。</w:t>
      </w:r>
      <w:r/>
    </w:p>
    <w:p>
      <w:pPr>
        <w:pStyle w:val="1040"/>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jc w:val="center"/>
        <w:spacing w:before="100" w:beforeAutospacing="1" w:after="100" w:afterAutospacing="1" w:line="48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13.</w:t>
      </w:r>
      <w:r>
        <w:rPr>
          <w:rFonts w:hint="eastAsia" w:ascii="宋体" w:hAnsi="宋体" w:cs="宋体"/>
          <w:b/>
          <w:color w:val="auto"/>
          <w:sz w:val="24"/>
          <w:highlight w:val="none"/>
        </w:rPr>
        <w:t xml:space="preserve">残疾人福利性单位声明函（如属）</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苏州润禹工程咨询管理有限公司</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lang w:val="zh-CN"/>
        </w:rPr>
        <w:t xml:space="preserve">贵中心组织实施的编号为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号的招标活动</w:t>
      </w:r>
      <w:r>
        <w:rPr>
          <w:rFonts w:hint="eastAsia" w:ascii="宋体" w:hAnsi="宋体" w:cs="宋体"/>
          <w:color w:val="auto"/>
          <w:sz w:val="24"/>
          <w:highlight w:val="none"/>
        </w:rPr>
        <w:t xml:space="preserve">由本单位提供服务。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088"/>
        <w:spacing w:line="360" w:lineRule="auto"/>
        <w:rPr>
          <w:rFonts w:hint="eastAsia" w:hAnsi="宋体" w:cs="宋体"/>
          <w:color w:val="auto"/>
          <w:sz w:val="24"/>
          <w:highlight w:val="none"/>
        </w:rPr>
      </w:pPr>
      <w:r>
        <w:rPr>
          <w:rFonts w:hint="eastAsia" w:hAnsi="宋体" w:cs="宋体"/>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t xml:space="preserve">供应商签章：</w:t>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t xml:space="preserve">日期</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年      月     日</w:t>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jc w:val="center"/>
        <w:spacing w:before="100" w:beforeAutospacing="1" w:after="100" w:afterAutospacing="1" w:line="480" w:lineRule="auto"/>
        <w:rPr>
          <w:rFonts w:ascii="宋体" w:hAnsi="宋体" w:cs="宋体"/>
          <w:b/>
          <w:color w:val="auto"/>
          <w:sz w:val="28"/>
          <w:szCs w:val="28"/>
          <w:lang w:bidi="ar"/>
        </w:rPr>
      </w:pPr>
      <w:r>
        <w:rPr>
          <w:rFonts w:hint="eastAsia" w:ascii="宋体" w:hAnsi="宋体" w:cs="宋体"/>
          <w:b/>
          <w:color w:val="auto"/>
          <w:sz w:val="24"/>
          <w:highlight w:val="none"/>
          <w:lang w:val="en-US" w:eastAsia="zh-CN"/>
        </w:rPr>
        <w:t xml:space="preserve">14.</w:t>
      </w:r>
      <w:r>
        <w:rPr>
          <w:rFonts w:hint="eastAsia" w:ascii="宋体" w:hAnsi="宋体" w:cs="宋体"/>
          <w:b/>
          <w:color w:val="auto"/>
          <w:sz w:val="24"/>
          <w:highlight w:val="none"/>
        </w:rPr>
        <w:t xml:space="preserve">关于符合本国产品标准的声明函（</w:t>
      </w:r>
      <w:r>
        <w:rPr>
          <w:rFonts w:hint="eastAsia" w:ascii="宋体" w:hAnsi="宋体" w:cs="宋体"/>
          <w:b/>
          <w:color w:val="auto"/>
          <w:sz w:val="24"/>
          <w:highlight w:val="none"/>
          <w:lang w:val="en-US" w:eastAsia="zh-CN"/>
        </w:rPr>
        <w:t xml:space="preserve">如有</w:t>
      </w:r>
      <w:r>
        <w:rPr>
          <w:rFonts w:hint="eastAsia" w:ascii="宋体" w:hAnsi="宋体" w:cs="宋体"/>
          <w:b/>
          <w:color w:val="auto"/>
          <w:sz w:val="24"/>
          <w:highlight w:val="none"/>
        </w:rPr>
        <w:t xml:space="preserve">）</w:t>
      </w:r>
      <w:r/>
    </w:p>
    <w:p>
      <w:pPr>
        <w:pStyle w:val="853"/>
        <w:ind w:firstLine="3720"/>
        <w:spacing w:before="0" w:after="0" w:line="0" w:lineRule="atLeast"/>
        <w:rPr>
          <w:rFonts w:hint="eastAsia" w:ascii="方正魏碑_GBK" w:hAnsi="方正魏碑_GBK"/>
          <w:color w:val="auto"/>
          <w:szCs w:val="24"/>
        </w:rPr>
      </w:pPr>
      <w:r>
        <w:rPr>
          <w:rFonts w:ascii="方正魏碑_GBK" w:hAnsi="方正魏碑_GBK"/>
          <w:color w:val="auto"/>
        </w:rPr>
        <w:t xml:space="preserve"> </w:t>
      </w:r>
      <w:r/>
    </w:p>
    <w:p>
      <w:pPr>
        <w:pStyle w:val="853"/>
        <w:ind w:firstLine="42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3"/>
        <w:ind w:firstLine="420"/>
        <w:spacing w:before="0" w:after="3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w:t>
      </w:r>
      <w:r>
        <w:rPr>
          <w:rStyle w:val="1092"/>
          <w:rFonts w:hint="eastAsia" w:ascii="宋体" w:hAnsi="宋体" w:eastAsia="宋体" w:cs="宋体"/>
          <w:i w:val="0"/>
          <w:color w:val="auto"/>
          <w:sz w:val="24"/>
          <w:szCs w:val="24"/>
          <w:u w:val="single"/>
          <w:shd w:val="clear" w:color="auto" w:fill="ffffff"/>
        </w:rPr>
        <w:t xml:space="preserve">（产品名称1）</w:t>
      </w:r>
      <w:r>
        <w:rPr>
          <w:rStyle w:val="1092"/>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1092"/>
          <w:rFonts w:hint="eastAsia" w:ascii="宋体" w:hAnsi="宋体" w:eastAsia="宋体" w:cs="宋体"/>
          <w:i w:val="0"/>
          <w:color w:val="auto"/>
          <w:sz w:val="24"/>
          <w:szCs w:val="24"/>
          <w:u w:val="single"/>
          <w:shd w:val="clear" w:color="auto" w:fill="ffffff"/>
        </w:rPr>
        <w:t xml:space="preserve">（厂名）</w:t>
      </w:r>
      <w:r>
        <w:rPr>
          <w:rStyle w:val="1092"/>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1092"/>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Style w:val="1092"/>
          <w:rFonts w:hint="eastAsia" w:ascii="宋体" w:hAnsi="宋体" w:eastAsia="宋体" w:cs="宋体"/>
          <w:i w:val="0"/>
          <w:color w:val="auto"/>
          <w:sz w:val="24"/>
          <w:szCs w:val="24"/>
          <w:u w:val="single"/>
          <w:shd w:val="clear" w:color="auto" w:fill="ffffff"/>
        </w:rPr>
        <w:t xml:space="preserve">（产品名称1） </w:t>
      </w:r>
      <w:r>
        <w:rPr>
          <w:rFonts w:hint="eastAsia" w:ascii="宋体" w:hAnsi="宋体" w:eastAsia="宋体" w:cs="宋体"/>
          <w:color w:val="auto"/>
          <w:sz w:val="24"/>
          <w:szCs w:val="24"/>
          <w:shd w:val="clear" w:color="auto" w:fill="ffffff"/>
        </w:rPr>
        <w:t xml:space="preserve">的中国境内生产的组件成本占比≥</w:t>
      </w:r>
      <w:r>
        <w:rPr>
          <w:rStyle w:val="1092"/>
          <w:rFonts w:hint="eastAsia" w:ascii="宋体" w:hAnsi="宋体" w:eastAsia="宋体" w:cs="宋体"/>
          <w:i w:val="0"/>
          <w:color w:val="auto"/>
          <w:sz w:val="24"/>
          <w:szCs w:val="24"/>
          <w:u w:val="single"/>
          <w:shd w:val="clear" w:color="auto" w:fill="ffffff"/>
        </w:rPr>
        <w:t xml:space="preserve">（规定比例）</w:t>
      </w:r>
      <w:r>
        <w:rPr>
          <w:rStyle w:val="1092"/>
          <w:rFonts w:hint="eastAsia" w:ascii="宋体" w:hAnsi="宋体" w:eastAsia="宋体" w:cs="宋体"/>
          <w:i w:val="0"/>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Style w:val="1092"/>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1092"/>
          <w:rFonts w:hint="eastAsia" w:ascii="宋体" w:hAnsi="宋体" w:eastAsia="宋体" w:cs="宋体"/>
          <w:i w:val="0"/>
          <w:color w:val="auto"/>
          <w:sz w:val="24"/>
          <w:szCs w:val="24"/>
          <w:u w:val="single"/>
          <w:shd w:val="clear" w:color="auto" w:fill="ffffff"/>
        </w:rPr>
        <w:t xml:space="preserve">（关键组件）</w:t>
      </w:r>
      <w:r>
        <w:rPr>
          <w:rStyle w:val="1092"/>
          <w:rFonts w:hint="eastAsia" w:ascii="宋体" w:hAnsi="宋体" w:eastAsia="宋体" w:cs="宋体"/>
          <w:i w:val="0"/>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Style w:val="1092"/>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1092"/>
          <w:rFonts w:hint="eastAsia" w:ascii="宋体" w:hAnsi="宋体" w:eastAsia="宋体" w:cs="宋体"/>
          <w:i w:val="0"/>
          <w:color w:val="auto"/>
          <w:sz w:val="24"/>
          <w:szCs w:val="24"/>
          <w:u w:val="single"/>
          <w:shd w:val="clear" w:color="auto" w:fill="ffffff"/>
        </w:rPr>
        <w:t xml:space="preserve">（关键工序）</w:t>
      </w:r>
      <w:r>
        <w:rPr>
          <w:rStyle w:val="1092"/>
          <w:rFonts w:hint="eastAsia" w:ascii="宋体" w:hAnsi="宋体" w:eastAsia="宋体" w:cs="宋体"/>
          <w:i w:val="0"/>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853"/>
        <w:ind w:firstLine="420"/>
        <w:spacing w:before="0" w:after="3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w:t>
      </w:r>
      <w:r>
        <w:rPr>
          <w:rStyle w:val="1092"/>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1092"/>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1092"/>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Style w:val="1092"/>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的中国境内生产的组件成本占比≥</w:t>
      </w:r>
      <w:r>
        <w:rPr>
          <w:rStyle w:val="1092"/>
          <w:rFonts w:hint="eastAsia" w:ascii="宋体" w:hAnsi="宋体" w:eastAsia="宋体" w:cs="宋体"/>
          <w:i w:val="0"/>
          <w:color w:val="auto"/>
          <w:sz w:val="24"/>
          <w:szCs w:val="24"/>
          <w:u w:val="single"/>
          <w:shd w:val="clear" w:color="auto" w:fill="ffffff"/>
        </w:rPr>
        <w:t xml:space="preserve">（规定比例）</w:t>
      </w:r>
      <w:r>
        <w:rPr>
          <w:rFonts w:hint="eastAsia" w:ascii="宋体" w:hAnsi="宋体" w:eastAsia="宋体" w:cs="宋体"/>
          <w:color w:val="auto"/>
          <w:sz w:val="24"/>
          <w:szCs w:val="24"/>
          <w:shd w:val="clear" w:color="auto" w:fill="ffffff"/>
        </w:rPr>
        <w:t xml:space="preserve">。</w:t>
      </w:r>
      <w:r>
        <w:rPr>
          <w:rStyle w:val="1092"/>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w:t>
      </w:r>
      <w:r>
        <w:rPr>
          <w:rStyle w:val="1092"/>
          <w:rFonts w:hint="eastAsia" w:ascii="宋体" w:hAnsi="宋体" w:eastAsia="宋体" w:cs="宋体"/>
          <w:i w:val="0"/>
          <w:color w:val="auto"/>
          <w:sz w:val="24"/>
          <w:szCs w:val="24"/>
          <w:u w:val="single"/>
          <w:shd w:val="clear" w:color="auto" w:fill="ffffff"/>
        </w:rPr>
        <w:t xml:space="preserve">（关键组件）</w:t>
      </w:r>
      <w:r>
        <w:rPr>
          <w:rFonts w:hint="eastAsia" w:ascii="宋体" w:hAnsi="宋体" w:eastAsia="宋体" w:cs="宋体"/>
          <w:color w:val="auto"/>
          <w:sz w:val="24"/>
          <w:szCs w:val="24"/>
          <w:shd w:val="clear" w:color="auto" w:fill="ffffff"/>
        </w:rPr>
        <w:t xml:space="preserve">在中国境内生产。</w:t>
      </w:r>
      <w:r>
        <w:rPr>
          <w:rStyle w:val="1092"/>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1092"/>
          <w:rFonts w:hint="eastAsia" w:ascii="宋体" w:hAnsi="宋体" w:eastAsia="宋体" w:cs="宋体"/>
          <w:i w:val="0"/>
          <w:color w:val="auto"/>
          <w:sz w:val="24"/>
          <w:szCs w:val="24"/>
          <w:u w:val="single"/>
          <w:shd w:val="clear" w:color="auto" w:fill="ffffff"/>
        </w:rPr>
        <w:t xml:space="preserve">（关键工序）</w:t>
      </w:r>
      <w:r>
        <w:rPr>
          <w:rFonts w:hint="eastAsia" w:ascii="宋体" w:hAnsi="宋体" w:eastAsia="宋体" w:cs="宋体"/>
          <w:color w:val="auto"/>
          <w:sz w:val="24"/>
          <w:szCs w:val="24"/>
          <w:shd w:val="clear" w:color="auto" w:fill="ffffff"/>
        </w:rPr>
        <w:t xml:space="preserve">在中国境内完成。</w:t>
      </w:r>
      <w:r/>
    </w:p>
    <w:p>
      <w:pPr>
        <w:pStyle w:val="853"/>
        <w:ind w:firstLine="420"/>
        <w:spacing w:before="30" w:after="3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853"/>
        <w:ind w:firstLine="420"/>
        <w:spacing w:before="30" w:after="3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53"/>
        <w:spacing w:before="30" w:after="30" w:line="0" w:lineRule="atLeast"/>
        <w:rPr>
          <w:rFonts w:hint="eastAsia" w:ascii="方正魏碑_GBK" w:hAnsi="方正魏碑_GBK"/>
          <w:color w:val="auto"/>
        </w:rPr>
      </w:pPr>
      <w:r>
        <w:rPr>
          <w:rFonts w:ascii="方正魏碑_GBK" w:hAnsi="方正魏碑_GBK"/>
          <w:color w:val="auto"/>
        </w:rPr>
        <w:t xml:space="preserve"> </w:t>
      </w:r>
      <w:r/>
    </w:p>
    <w:p>
      <w:pPr>
        <w:pStyle w:val="853"/>
        <w:ind w:right="480"/>
        <w:jc w:val="left"/>
        <w:spacing w:before="30" w:after="30" w:line="360" w:lineRule="auto"/>
        <w:rPr>
          <w:rFonts w:ascii="方正魏碑_GBK" w:hAnsi="方正魏碑_GBK"/>
          <w:color w:val="auto"/>
          <w:shd w:val="clear" w:color="auto" w:fill="ffffff"/>
        </w:rPr>
      </w:pPr>
      <w:r>
        <w:rPr>
          <w:rFonts w:hint="eastAsia" w:ascii="方正魏碑_GBK" w:hAnsi="方正魏碑_GBK"/>
          <w:color w:val="auto"/>
          <w:shd w:val="clear" w:color="auto" w:fill="ffffff"/>
        </w:rPr>
        <w:t xml:space="preserve">公司（单位）名称（盖章）：</w:t>
      </w:r>
      <w:r>
        <w:rPr>
          <w:rFonts w:ascii="方正魏碑_GBK" w:hAnsi="方正魏碑_GBK"/>
          <w:color w:val="auto"/>
          <w:shd w:val="clear" w:color="auto" w:fill="ffffff"/>
        </w:rPr>
        <w:t xml:space="preserve">         </w:t>
      </w:r>
      <w:r/>
    </w:p>
    <w:p>
      <w:pPr>
        <w:pStyle w:val="853"/>
        <w:ind w:right="480"/>
        <w:jc w:val="left"/>
        <w:spacing w:before="30" w:after="30" w:line="360" w:lineRule="auto"/>
        <w:rPr>
          <w:rFonts w:hint="eastAsia" w:ascii="方正魏碑_GBK" w:hAnsi="方正魏碑_GBK"/>
          <w:color w:val="auto"/>
        </w:rPr>
      </w:pPr>
      <w:r>
        <w:rPr>
          <w:rFonts w:hint="eastAsia" w:ascii="方正魏碑_GBK" w:hAnsi="方正魏碑_GBK"/>
          <w:color w:val="auto"/>
          <w:shd w:val="clear" w:color="auto" w:fill="ffffff"/>
        </w:rPr>
        <w:t xml:space="preserve">日期：</w:t>
      </w:r>
      <w:r>
        <w:rPr>
          <w:rFonts w:ascii="方正魏碑_GBK" w:hAnsi="方正魏碑_GBK"/>
          <w:color w:val="auto"/>
          <w:shd w:val="clear" w:color="auto" w:fill="ffffff"/>
        </w:rPr>
        <w:t xml:space="preserve">    </w:t>
      </w:r>
      <w:r>
        <w:rPr>
          <w:rFonts w:hint="eastAsia" w:ascii="方正魏碑_GBK" w:hAnsi="方正魏碑_GBK"/>
          <w:color w:val="auto"/>
          <w:shd w:val="clear" w:color="auto" w:fill="ffffff"/>
        </w:rPr>
        <w:t xml:space="preserve">年</w:t>
      </w:r>
      <w:r>
        <w:rPr>
          <w:rFonts w:ascii="方正魏碑_GBK" w:hAnsi="方正魏碑_GBK"/>
          <w:color w:val="auto"/>
          <w:shd w:val="clear" w:color="auto" w:fill="ffffff"/>
        </w:rPr>
        <w:t xml:space="preserve">   </w:t>
      </w:r>
      <w:r>
        <w:rPr>
          <w:rFonts w:hint="eastAsia" w:ascii="方正魏碑_GBK" w:hAnsi="方正魏碑_GBK"/>
          <w:color w:val="auto"/>
          <w:shd w:val="clear" w:color="auto" w:fill="ffffff"/>
        </w:rPr>
        <w:t xml:space="preserve">月</w:t>
      </w:r>
      <w:r>
        <w:rPr>
          <w:rFonts w:ascii="方正魏碑_GBK" w:hAnsi="方正魏碑_GBK"/>
          <w:color w:val="auto"/>
          <w:shd w:val="clear" w:color="auto" w:fill="ffffff"/>
        </w:rPr>
        <w:t xml:space="preserve">   </w:t>
      </w:r>
      <w:r>
        <w:rPr>
          <w:rFonts w:hint="eastAsia" w:ascii="方正魏碑_GBK" w:hAnsi="方正魏碑_GBK"/>
          <w:color w:val="auto"/>
          <w:shd w:val="clear" w:color="auto" w:fill="ffffff"/>
        </w:rPr>
        <w:t xml:space="preserve">日</w:t>
      </w:r>
      <w:r>
        <w:rPr>
          <w:rFonts w:ascii="方正魏碑_GBK" w:hAnsi="方正魏碑_GBK"/>
          <w:color w:val="auto"/>
          <w:shd w:val="clear" w:color="auto" w:fill="ffffff"/>
        </w:rPr>
        <w:t xml:space="preserve">         </w:t>
      </w:r>
      <w:r/>
    </w:p>
    <w:p>
      <w:pPr>
        <w:pStyle w:val="853"/>
        <w:spacing w:before="30" w:after="30" w:line="360" w:lineRule="auto"/>
        <w:rPr>
          <w:rFonts w:hint="eastAsia" w:ascii="方正魏碑_GBK" w:hAnsi="方正魏碑_GBK"/>
          <w:color w:val="auto"/>
        </w:rPr>
      </w:pPr>
      <w:r>
        <w:rPr>
          <w:rFonts w:ascii="方正魏碑_GBK" w:hAnsi="方正魏碑_GBK"/>
          <w:color w:val="auto"/>
          <w:shd w:val="clear" w:color="auto" w:fill="ffffff"/>
        </w:rPr>
        <w:t xml:space="preserve">__________________</w:t>
      </w:r>
      <w:r/>
    </w:p>
    <w:p>
      <w:pPr>
        <w:pStyle w:val="853"/>
        <w:spacing w:before="30" w:after="30" w:line="360" w:lineRule="auto"/>
        <w:rPr>
          <w:rFonts w:hint="eastAsia" w:ascii="方正魏碑_GBK" w:hAnsi="方正魏碑_GBK"/>
          <w:color w:val="auto"/>
          <w:sz w:val="22"/>
          <w:szCs w:val="22"/>
        </w:rPr>
      </w:pPr>
      <w:r>
        <w:rPr>
          <w:rFonts w:ascii="方正魏碑_GBK" w:hAnsi="方正魏碑_GBK"/>
          <w:color w:val="auto"/>
          <w:sz w:val="22"/>
          <w:szCs w:val="22"/>
          <w:shd w:val="clear" w:color="auto" w:fill="ffffff"/>
        </w:rPr>
        <w:t xml:space="preserve">1.</w:t>
      </w:r>
      <w:r>
        <w:rPr>
          <w:rFonts w:hint="eastAsia" w:ascii="方正魏碑_GBK" w:hAnsi="方正魏碑_GBK"/>
          <w:color w:val="auto"/>
          <w:sz w:val="22"/>
          <w:szCs w:val="22"/>
          <w:shd w:val="clear" w:color="auto" w:fill="ffffff"/>
        </w:rPr>
        <w:t xml:space="preserve">产品如有型号，请在</w:t>
      </w:r>
      <w:r>
        <w:rPr>
          <w:rFonts w:ascii="方正魏碑_GBK" w:hAnsi="方正魏碑_GBK"/>
          <w:color w:val="auto"/>
          <w:sz w:val="22"/>
          <w:szCs w:val="22"/>
          <w:shd w:val="clear" w:color="auto" w:fill="ffffff"/>
        </w:rPr>
        <w:t xml:space="preserve">“</w:t>
      </w:r>
      <w:r>
        <w:rPr>
          <w:rFonts w:hint="eastAsia" w:ascii="方正魏碑_GBK" w:hAnsi="方正魏碑_GBK"/>
          <w:color w:val="auto"/>
          <w:sz w:val="22"/>
          <w:szCs w:val="22"/>
          <w:shd w:val="clear" w:color="auto" w:fill="ffffff"/>
        </w:rPr>
        <w:t xml:space="preserve">产品名称</w:t>
      </w:r>
      <w:r>
        <w:rPr>
          <w:rFonts w:ascii="方正魏碑_GBK" w:hAnsi="方正魏碑_GBK"/>
          <w:color w:val="auto"/>
          <w:sz w:val="22"/>
          <w:szCs w:val="22"/>
          <w:shd w:val="clear" w:color="auto" w:fill="ffffff"/>
        </w:rPr>
        <w:t xml:space="preserve">”</w:t>
      </w:r>
      <w:r>
        <w:rPr>
          <w:rFonts w:hint="eastAsia" w:ascii="方正魏碑_GBK" w:hAnsi="方正魏碑_GBK"/>
          <w:color w:val="auto"/>
          <w:sz w:val="22"/>
          <w:szCs w:val="22"/>
          <w:shd w:val="clear" w:color="auto" w:fill="ffffff"/>
        </w:rPr>
        <w:t xml:space="preserve">栏一并填写。</w:t>
      </w:r>
      <w:r/>
    </w:p>
    <w:p>
      <w:pPr>
        <w:pStyle w:val="853"/>
        <w:spacing w:before="30" w:after="30" w:line="360" w:lineRule="auto"/>
        <w:rPr>
          <w:rFonts w:hint="eastAsia" w:ascii="方正魏碑_GBK" w:hAnsi="方正魏碑_GBK"/>
          <w:color w:val="auto"/>
          <w:sz w:val="22"/>
          <w:szCs w:val="22"/>
        </w:rPr>
      </w:pPr>
      <w:r>
        <w:rPr>
          <w:rFonts w:ascii="方正魏碑_GBK" w:hAnsi="方正魏碑_GBK"/>
          <w:color w:val="auto"/>
          <w:sz w:val="22"/>
          <w:szCs w:val="22"/>
          <w:shd w:val="clear" w:color="auto" w:fill="ffffff"/>
        </w:rPr>
        <w:t xml:space="preserve">2.</w:t>
      </w:r>
      <w:r>
        <w:rPr>
          <w:rFonts w:hint="eastAsia" w:ascii="方正魏碑_GBK" w:hAnsi="方正魏碑_GBK"/>
          <w:color w:val="auto"/>
          <w:sz w:val="22"/>
          <w:szCs w:val="22"/>
          <w:shd w:val="clear" w:color="auto" w:fill="ffffff"/>
        </w:rPr>
        <w:t xml:space="preserve">生产厂名与厂址应与生产厂营业执照载明的相关信息保持一致。</w:t>
      </w:r>
      <w:r/>
    </w:p>
    <w:p>
      <w:pPr>
        <w:pStyle w:val="853"/>
        <w:spacing w:before="30" w:after="30" w:line="360" w:lineRule="auto"/>
        <w:rPr>
          <w:rFonts w:hint="eastAsia" w:ascii="方正魏碑_GBK" w:hAnsi="方正魏碑_GBK"/>
          <w:color w:val="auto"/>
          <w:sz w:val="22"/>
          <w:szCs w:val="22"/>
        </w:rPr>
      </w:pPr>
      <w:r>
        <w:rPr>
          <w:rFonts w:ascii="方正魏碑_GBK" w:hAnsi="方正魏碑_GBK"/>
          <w:color w:val="auto"/>
          <w:sz w:val="22"/>
          <w:szCs w:val="22"/>
          <w:shd w:val="clear" w:color="auto" w:fill="ffffff"/>
        </w:rPr>
        <w:t xml:space="preserve">3.</w:t>
      </w:r>
      <w:r>
        <w:rPr>
          <w:rFonts w:hint="eastAsia" w:ascii="方正魏碑_GBK" w:hAnsi="方正魏碑_GBK"/>
          <w:color w:val="auto"/>
          <w:sz w:val="22"/>
          <w:szCs w:val="22"/>
          <w:shd w:val="clear" w:color="auto" w:fill="ffffff"/>
        </w:rPr>
        <w:t xml:space="preserve">该产品的中国境内生产的组件成本占比相关要求实施前，</w:t>
      </w:r>
      <w:r>
        <w:rPr>
          <w:rFonts w:ascii="方正魏碑_GBK" w:hAnsi="方正魏碑_GBK"/>
          <w:color w:val="auto"/>
          <w:sz w:val="22"/>
          <w:szCs w:val="22"/>
          <w:shd w:val="clear" w:color="auto" w:fill="ffffff"/>
        </w:rPr>
        <w:t xml:space="preserve">“</w:t>
      </w:r>
      <w:r>
        <w:rPr>
          <w:rFonts w:hint="eastAsia" w:ascii="方正魏碑_GBK" w:hAnsi="方正魏碑_GBK"/>
          <w:color w:val="auto"/>
          <w:sz w:val="22"/>
          <w:szCs w:val="22"/>
          <w:shd w:val="clear" w:color="auto" w:fill="ffffff"/>
        </w:rPr>
        <w:t xml:space="preserve">规定比例</w:t>
      </w:r>
      <w:r>
        <w:rPr>
          <w:rFonts w:ascii="方正魏碑_GBK" w:hAnsi="方正魏碑_GBK"/>
          <w:color w:val="auto"/>
          <w:sz w:val="22"/>
          <w:szCs w:val="22"/>
          <w:shd w:val="clear" w:color="auto" w:fill="ffffff"/>
        </w:rPr>
        <w:t xml:space="preserve">”</w:t>
      </w:r>
      <w:r>
        <w:rPr>
          <w:rFonts w:hint="eastAsia" w:ascii="方正魏碑_GBK" w:hAnsi="方正魏碑_GBK"/>
          <w:color w:val="auto"/>
          <w:sz w:val="22"/>
          <w:szCs w:val="22"/>
          <w:shd w:val="clear" w:color="auto" w:fill="ffffff"/>
        </w:rPr>
        <w:t xml:space="preserve">栏可不填，下同。</w:t>
      </w:r>
      <w:r/>
    </w:p>
    <w:p>
      <w:pPr>
        <w:pStyle w:val="853"/>
        <w:spacing w:before="30" w:after="30" w:line="360" w:lineRule="auto"/>
        <w:rPr>
          <w:rFonts w:hint="eastAsia" w:ascii="方正魏碑_GBK" w:hAnsi="方正魏碑_GBK"/>
          <w:color w:val="auto"/>
          <w:sz w:val="22"/>
          <w:szCs w:val="22"/>
        </w:rPr>
      </w:pPr>
      <w:r>
        <w:rPr>
          <w:rFonts w:ascii="方正魏碑_GBK" w:hAnsi="方正魏碑_GBK"/>
          <w:color w:val="auto"/>
          <w:sz w:val="22"/>
          <w:szCs w:val="22"/>
          <w:shd w:val="clear" w:color="auto" w:fill="ffffff"/>
        </w:rPr>
        <w:t xml:space="preserve">4.</w:t>
      </w:r>
      <w:r>
        <w:rPr>
          <w:rFonts w:hint="eastAsia" w:ascii="方正魏碑_GBK" w:hAnsi="方正魏碑_GBK"/>
          <w:color w:val="auto"/>
          <w:sz w:val="22"/>
          <w:szCs w:val="22"/>
          <w:shd w:val="clear" w:color="auto" w:fill="ffffff"/>
        </w:rPr>
        <w:t xml:space="preserve">该产品的关键组件要求实施前，</w:t>
      </w:r>
      <w:r>
        <w:rPr>
          <w:rFonts w:ascii="方正魏碑_GBK" w:hAnsi="方正魏碑_GBK"/>
          <w:color w:val="auto"/>
          <w:sz w:val="22"/>
          <w:szCs w:val="22"/>
          <w:shd w:val="clear" w:color="auto" w:fill="ffffff"/>
        </w:rPr>
        <w:t xml:space="preserve">“</w:t>
      </w:r>
      <w:r>
        <w:rPr>
          <w:rFonts w:hint="eastAsia" w:ascii="方正魏碑_GBK" w:hAnsi="方正魏碑_GBK"/>
          <w:color w:val="auto"/>
          <w:sz w:val="22"/>
          <w:szCs w:val="22"/>
          <w:shd w:val="clear" w:color="auto" w:fill="ffffff"/>
        </w:rPr>
        <w:t xml:space="preserve">关键组件</w:t>
      </w:r>
      <w:r>
        <w:rPr>
          <w:rFonts w:ascii="方正魏碑_GBK" w:hAnsi="方正魏碑_GBK"/>
          <w:color w:val="auto"/>
          <w:sz w:val="22"/>
          <w:szCs w:val="22"/>
          <w:shd w:val="clear" w:color="auto" w:fill="ffffff"/>
        </w:rPr>
        <w:t xml:space="preserve">”</w:t>
      </w:r>
      <w:r>
        <w:rPr>
          <w:rFonts w:hint="eastAsia" w:ascii="方正魏碑_GBK" w:hAnsi="方正魏碑_GBK"/>
          <w:color w:val="auto"/>
          <w:sz w:val="22"/>
          <w:szCs w:val="22"/>
          <w:shd w:val="clear" w:color="auto" w:fill="ffffff"/>
        </w:rPr>
        <w:t xml:space="preserve">栏可不填，下同。</w:t>
      </w:r>
      <w:r/>
    </w:p>
    <w:p>
      <w:pPr>
        <w:pStyle w:val="853"/>
        <w:spacing w:before="30" w:after="30" w:line="360" w:lineRule="auto"/>
        <w:rPr>
          <w:rFonts w:hint="eastAsia" w:ascii="方正魏碑_GBK" w:hAnsi="方正魏碑_GBK"/>
          <w:color w:val="auto"/>
          <w:sz w:val="22"/>
          <w:szCs w:val="22"/>
          <w:shd w:val="clear" w:color="auto" w:fill="ffffff"/>
        </w:rPr>
      </w:pPr>
      <w:r>
        <w:rPr>
          <w:rFonts w:ascii="方正魏碑_GBK" w:hAnsi="方正魏碑_GBK"/>
          <w:color w:val="auto"/>
          <w:sz w:val="22"/>
          <w:szCs w:val="22"/>
          <w:shd w:val="clear" w:color="auto" w:fill="ffffff"/>
        </w:rPr>
        <w:t xml:space="preserve">5.</w:t>
      </w:r>
      <w:r>
        <w:rPr>
          <w:rFonts w:hint="eastAsia" w:ascii="方正魏碑_GBK" w:hAnsi="方正魏碑_GBK"/>
          <w:color w:val="auto"/>
          <w:sz w:val="22"/>
          <w:szCs w:val="22"/>
          <w:shd w:val="clear" w:color="auto" w:fill="ffffff"/>
        </w:rPr>
        <w:t xml:space="preserve">该产品的关键工序要求实施前，</w:t>
      </w:r>
      <w:r>
        <w:rPr>
          <w:rFonts w:ascii="方正魏碑_GBK" w:hAnsi="方正魏碑_GBK"/>
          <w:color w:val="auto"/>
          <w:sz w:val="22"/>
          <w:szCs w:val="22"/>
          <w:shd w:val="clear" w:color="auto" w:fill="ffffff"/>
        </w:rPr>
        <w:t xml:space="preserve">“</w:t>
      </w:r>
      <w:r>
        <w:rPr>
          <w:rFonts w:hint="eastAsia" w:ascii="方正魏碑_GBK" w:hAnsi="方正魏碑_GBK"/>
          <w:color w:val="auto"/>
          <w:sz w:val="22"/>
          <w:szCs w:val="22"/>
          <w:shd w:val="clear" w:color="auto" w:fill="ffffff"/>
        </w:rPr>
        <w:t xml:space="preserve">关键工序</w:t>
      </w:r>
      <w:r>
        <w:rPr>
          <w:rFonts w:ascii="方正魏碑_GBK" w:hAnsi="方正魏碑_GBK"/>
          <w:color w:val="auto"/>
          <w:sz w:val="22"/>
          <w:szCs w:val="22"/>
          <w:shd w:val="clear" w:color="auto" w:fill="ffffff"/>
        </w:rPr>
        <w:t xml:space="preserve">”</w:t>
      </w:r>
      <w:r>
        <w:rPr>
          <w:rFonts w:hint="eastAsia" w:ascii="方正魏碑_GBK" w:hAnsi="方正魏碑_GBK"/>
          <w:color w:val="auto"/>
          <w:sz w:val="22"/>
          <w:szCs w:val="22"/>
          <w:shd w:val="clear" w:color="auto" w:fill="ffffff"/>
        </w:rPr>
        <w:t xml:space="preserve">栏可不填，下同。</w:t>
      </w:r>
      <w:r/>
    </w:p>
    <w:p>
      <w:pPr>
        <w:pStyle w:val="853"/>
        <w:spacing w:before="30" w:after="30" w:line="360" w:lineRule="auto"/>
        <w:rPr>
          <w:rFonts w:hint="eastAsia" w:ascii="方正魏碑_GBK" w:hAnsi="方正魏碑_GBK"/>
          <w:color w:val="auto"/>
          <w:sz w:val="22"/>
          <w:szCs w:val="22"/>
          <w:shd w:val="clear" w:color="auto" w:fill="ffffff"/>
        </w:rPr>
      </w:pPr>
      <w:r>
        <w:rPr>
          <w:rFonts w:ascii="方正魏碑_GBK" w:hAnsi="方正魏碑_GBK"/>
          <w:color w:val="auto"/>
          <w:sz w:val="22"/>
          <w:szCs w:val="22"/>
          <w:shd w:val="clear" w:color="auto" w:fill="ffffff"/>
        </w:rPr>
        <w:t xml:space="preserve">6.</w:t>
      </w:r>
      <w:r>
        <w:rPr>
          <w:rFonts w:hint="eastAsia" w:ascii="方正魏碑_GBK" w:hAnsi="方正魏碑_GBK"/>
          <w:color w:val="auto"/>
          <w:sz w:val="22"/>
          <w:szCs w:val="22"/>
          <w:shd w:val="clear" w:color="auto" w:fill="ffffff"/>
        </w:rPr>
        <w:t xml:space="preserve">用斜线划除的地方无需填写。</w:t>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方正魏碑_GBK" w:hAnsi="方正魏碑_GBK"/>
          <w:b/>
          <w:color w:val="auto"/>
          <w:sz w:val="22"/>
          <w:szCs w:val="22"/>
          <w:shd w:val="clear" w:color="auto" w:fill="ffffff"/>
        </w:rPr>
        <w:t xml:space="preserve">7.政府采购服务项目中涉及的货物需填写本表，不涉及无需填写。</w:t>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40"/>
        <w:jc w:val="left"/>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jc w:val="center"/>
        <w:spacing w:before="100" w:beforeAutospacing="1" w:after="100" w:afterAutospacing="1" w:line="48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rPr>
        <w:t xml:space="preserve">投标报价合理性澄清说明函</w:t>
      </w:r>
      <w:r/>
    </w:p>
    <w:p>
      <w:pPr>
        <w:jc w:val="center"/>
        <w:widowControl/>
        <w:rPr>
          <w:rFonts w:hint="eastAsia" w:ascii="宋体" w:hAnsi="宋体" w:cs="宋体"/>
          <w:b/>
          <w:color w:val="auto"/>
          <w:szCs w:val="21"/>
        </w:rPr>
      </w:pPr>
      <w:r>
        <w:rPr>
          <w:rFonts w:hint="eastAsia" w:ascii="宋体" w:hAnsi="宋体" w:cs="宋体"/>
          <w:b/>
          <w:color w:val="auto"/>
          <w:szCs w:val="21"/>
        </w:rPr>
      </w:r>
      <w:r/>
    </w:p>
    <w:p>
      <w:pPr>
        <w:pStyle w:val="853"/>
        <w:ind w:right="0" w:firstLine="420"/>
        <w:jc w:val="both"/>
        <w:spacing w:before="0" w:after="120" w:line="360" w:lineRule="auto"/>
        <w:widowControl/>
        <w:rPr>
          <w:rFonts w:hint="eastAsia" w:ascii="宋体" w:hAnsi="宋体" w:cs="宋体"/>
          <w:color w:val="auto"/>
          <w:sz w:val="21"/>
          <w:szCs w:val="21"/>
        </w:rPr>
      </w:pPr>
      <w:r>
        <w:rPr>
          <w:rFonts w:hint="eastAsia" w:ascii="宋体" w:hAnsi="宋体" w:cs="宋体"/>
          <w:color w:val="auto"/>
          <w:sz w:val="21"/>
          <w:szCs w:val="21"/>
          <w:lang w:bidi="ar"/>
        </w:rPr>
        <w:t xml:space="preserve">本公司愿就项目编号：</w:t>
      </w:r>
      <w:r>
        <w:rPr>
          <w:rFonts w:hint="eastAsia" w:ascii="宋体" w:hAnsi="宋体" w:cs="宋体"/>
          <w:color w:val="auto"/>
          <w:sz w:val="21"/>
          <w:szCs w:val="21"/>
          <w:u w:val="single"/>
          <w:lang w:bidi="ar"/>
        </w:rPr>
        <w:t xml:space="preserve">              </w:t>
      </w:r>
      <w:r>
        <w:rPr>
          <w:rFonts w:hint="eastAsia" w:ascii="宋体" w:hAnsi="宋体" w:cs="宋体"/>
          <w:color w:val="auto"/>
          <w:sz w:val="21"/>
          <w:szCs w:val="21"/>
          <w:lang w:bidi="ar"/>
        </w:rPr>
        <w:t xml:space="preserve">项目名称：</w:t>
      </w:r>
      <w:r>
        <w:rPr>
          <w:rFonts w:hint="eastAsia" w:ascii="宋体" w:hAnsi="宋体" w:cs="宋体"/>
          <w:color w:val="auto"/>
          <w:sz w:val="21"/>
          <w:szCs w:val="21"/>
          <w:u w:val="single"/>
          <w:lang w:bidi="ar"/>
        </w:rPr>
        <w:t xml:space="preserve">              </w:t>
      </w:r>
      <w:r>
        <w:rPr>
          <w:rFonts w:hint="eastAsia" w:ascii="宋体" w:hAnsi="宋体" w:cs="宋体"/>
          <w:color w:val="auto"/>
          <w:sz w:val="21"/>
          <w:szCs w:val="21"/>
          <w:lang w:bidi="ar"/>
        </w:rPr>
        <w:t xml:space="preserve">的采购活动进行投标，对于本公司的投标报价合理性作出说明如下：</w:t>
      </w:r>
      <w:r/>
    </w:p>
    <w:tbl>
      <w:tblPr>
        <w:tblStyle w:val="8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jc w:val="center"/>
          <w:trHeight w:val="3940"/>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line="360" w:lineRule="auto"/>
              <w:widowControl w:val="off"/>
              <w:rPr>
                <w:rFonts w:hint="eastAsia" w:ascii="宋体" w:hAnsi="宋体" w:eastAsia="宋体" w:cs="宋体"/>
                <w:b/>
                <w:color w:val="auto"/>
                <w:sz w:val="21"/>
                <w:szCs w:val="21"/>
                <w:shd w:val="pct10" w:color="auto" w:fill="ffffff"/>
                <w:lang w:val="en-US" w:eastAsia="zh-CN" w:bidi="ar-SA"/>
              </w:rPr>
            </w:pPr>
            <w:r>
              <w:rPr>
                <w:rFonts w:hint="eastAsia" w:ascii="宋体" w:hAnsi="宋体" w:eastAsia="宋体" w:cs="宋体"/>
                <w:b/>
                <w:color w:val="auto"/>
                <w:sz w:val="21"/>
                <w:szCs w:val="21"/>
                <w:lang w:val="en-US" w:eastAsia="zh-CN" w:bidi="ar"/>
              </w:rPr>
              <w:t xml:space="preserve">供应商应根据实际情况自拟澄清说明，并按照评标委员会关于澄清的要求提供相关证明材料作为附件。</w:t>
            </w:r>
            <w:r/>
          </w:p>
        </w:tc>
      </w:tr>
    </w:tbl>
    <w:p>
      <w:pPr>
        <w:pStyle w:val="1040"/>
        <w:jc w:val="left"/>
        <w:spacing w:before="75" w:beforeAutospacing="0" w:after="75" w:afterAutospacing="0" w:line="435" w:lineRule="atLeast"/>
        <w:widowControl/>
        <w:rPr>
          <w:rFonts w:hint="eastAsia" w:ascii="宋体" w:hAnsi="宋体" w:eastAsia="宋体" w:cs="宋体"/>
          <w:color w:val="auto"/>
          <w:highlight w:val="none"/>
          <w:lang w:eastAsia="zh-CN"/>
        </w:rPr>
      </w:pPr>
      <w:r>
        <w:rPr>
          <w:rFonts w:hint="eastAsia" w:ascii="宋体" w:hAnsi="宋体" w:cs="宋体"/>
          <w:b/>
          <w:color w:val="auto"/>
          <w:sz w:val="21"/>
          <w:szCs w:val="21"/>
          <w:lang w:bidi="ar"/>
        </w:rPr>
        <w:t xml:space="preserve">备注：根据招标文件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w:t>
      </w:r>
      <w:r>
        <w:rPr>
          <w:rFonts w:hint="eastAsia" w:ascii="宋体" w:hAnsi="宋体" w:cs="宋体"/>
          <w:b/>
          <w:color w:val="auto"/>
          <w:sz w:val="21"/>
          <w:szCs w:val="21"/>
          <w:lang w:bidi="ar"/>
        </w:rPr>
        <w:t xml:space="preserve">员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rPr>
          <w:rFonts w:hint="eastAsia" w:ascii="宋体" w:hAnsi="宋体" w:cs="宋体"/>
          <w:b/>
          <w:color w:val="auto"/>
          <w:sz w:val="21"/>
          <w:szCs w:val="21"/>
          <w:lang w:eastAsia="zh-CN" w:bidi="ar"/>
        </w:rPr>
        <w:t xml:space="preserve">。</w:t>
      </w:r>
      <w:r/>
    </w:p>
    <w:p>
      <w:pPr>
        <w:ind w:left="0" w:right="0" w:firstLine="0"/>
        <w:jc w:val="center"/>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ind w:left="0" w:right="0" w:firstLine="0"/>
        <w:jc w:val="center"/>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ind w:left="0" w:right="0" w:firstLine="0"/>
        <w:jc w:val="center"/>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ind w:left="0" w:right="0" w:firstLine="0"/>
        <w:jc w:val="center"/>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ind w:left="0" w:right="0" w:firstLine="0"/>
        <w:jc w:val="center"/>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ind w:left="0" w:right="0" w:firstLine="0"/>
        <w:jc w:val="center"/>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ind w:left="0" w:right="0" w:firstLine="0"/>
        <w:jc w:val="center"/>
        <w:spacing w:before="240" w:after="24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jc w:val="center"/>
        <w:spacing w:before="100" w:beforeAutospacing="1" w:after="100" w:afterAutospacing="1" w:line="48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16.</w:t>
      </w:r>
      <w:r>
        <w:rPr>
          <w:rFonts w:hint="eastAsia" w:ascii="宋体" w:hAnsi="宋体" w:cs="宋体"/>
          <w:b/>
          <w:color w:val="auto"/>
          <w:sz w:val="24"/>
          <w:highlight w:val="none"/>
        </w:rPr>
        <w:t xml:space="preserve">不拖欠农民工工资承诺书</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致：</w:t>
      </w:r>
      <w:r>
        <w:rPr>
          <w:rFonts w:ascii="宋体" w:hAnsi="宋体" w:eastAsia="宋体" w:cs="宋体"/>
          <w:color w:val="auto"/>
          <w:sz w:val="24"/>
          <w:szCs w:val="24"/>
          <w:u w:val="single"/>
        </w:rPr>
        <w:t xml:space="preserve">苏州市相城区望亭镇人民政府</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我单位在招标中若有幸中标，在这次工程实施过程中，我们除响应招标文件的所有条款，认真履行合同规定的各项义务，并郑重承诺：</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1、按照《劳动法》规定雇佣和使用农民工，本工程农民工工资严格按照《保障农民工工资支付条例》（国务院第 724 号令）、《省交通运输厅关于交通工程建设领域保障农民工工资支付的意见》（苏交规〔2021〕2 号）、《省交通运输厅关于交</w:t>
      </w:r>
      <w:r>
        <w:rPr>
          <w:rFonts w:ascii="宋体" w:hAnsi="宋体" w:eastAsia="宋体" w:cs="宋体"/>
          <w:color w:val="auto"/>
          <w:sz w:val="24"/>
          <w:szCs w:val="24"/>
        </w:rPr>
        <w:t xml:space="preserve">通工程建设领域农民工工资专用账户管理的补充通知》（苏交传(2020) 398 号）、苏州市《关于进一步加强苏州市工程建筑领域农民工工资专用账户管理的通知》（苏住建建〔2018〕34 号）、《苏州市工程建设领域农民工工资专用账户管理办法（试行）》（苏银【2017】110 号）、《江苏省工程建设领域农民工工资支付管理办法》（苏建建管【2016】707 号）、《苏州市政府办公室关于全面治理拖欠农民工工资问题的实施意见》（苏府办【2016】297号）等文件规定执行，工资将直接发放给农民工本人，严禁发放给“包工头”。</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我公司分包单位雇佣农民工的，将要求分包单位按照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每月除按规定报送的财务支付月报，还根据业主需要提供该项目按时足额支付工资情况的相关资料（包括该项目劳务作业人员名册、职工工作卡及有关支付工资的财务证明等），并主动督促分包队伍和关联单位做好民工工资支付工作并对分包单位的民工工资支付负总责。若因拖欠民工工资出现举报投诉、聚众闹事、集体上访等事件，我单位愿承担所有责任。</w:t>
      </w:r>
      <w:r/>
    </w:p>
    <w:p>
      <w:pPr>
        <w:ind w:left="0" w:right="0" w:firstLine="0"/>
        <w:jc w:val="both"/>
        <w:spacing w:before="0" w:after="0"/>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0"/>
        <w:jc w:val="both"/>
        <w:spacing w:before="260" w:after="120"/>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0"/>
        <w:jc w:val="both"/>
        <w:spacing w:before="0" w:after="0"/>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承诺单位：</w:t>
      </w:r>
      <w:r>
        <w:rPr>
          <w:rFonts w:ascii="宋体" w:hAnsi="宋体" w:eastAsia="宋体" w:cs="宋体"/>
          <w:color w:val="auto"/>
          <w:sz w:val="24"/>
          <w:szCs w:val="24"/>
          <w:u w:val="single"/>
        </w:rPr>
        <w:t xml:space="preserve">（单位盖章）</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法定代表人或其委托代理人：</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（签字或盖章）</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日 期：</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年</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月</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日</w:t>
      </w:r>
      <w:r/>
    </w:p>
    <w:p>
      <w:pPr>
        <w:ind w:left="0" w:right="0" w:firstLine="0"/>
        <w:jc w:val="both"/>
        <w:spacing w:before="26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color w:val="auto"/>
        </w:rPr>
      </w:r>
      <w:r/>
    </w:p>
    <w:p>
      <w:pPr>
        <w:jc w:val="center"/>
        <w:spacing w:before="100" w:beforeAutospacing="1" w:after="100" w:afterAutospacing="1" w:line="48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center"/>
        <w:spacing w:before="100" w:beforeAutospacing="1" w:after="100" w:afterAutospacing="1" w:line="480" w:lineRule="auto"/>
        <w:rPr>
          <w:color w:val="auto"/>
        </w:rPr>
      </w:pPr>
      <w:r>
        <w:rPr>
          <w:rFonts w:hint="eastAsia" w:ascii="宋体" w:hAnsi="宋体" w:cs="宋体"/>
          <w:b/>
          <w:color w:val="auto"/>
          <w:sz w:val="24"/>
          <w:highlight w:val="none"/>
          <w:lang w:val="en-US" w:eastAsia="zh-CN"/>
        </w:rPr>
        <w:t xml:space="preserve">17.</w:t>
      </w:r>
      <w:r>
        <w:rPr>
          <w:rFonts w:hint="eastAsia" w:ascii="宋体" w:hAnsi="宋体" w:cs="宋体"/>
          <w:b/>
          <w:color w:val="auto"/>
          <w:sz w:val="24"/>
          <w:highlight w:val="none"/>
        </w:rPr>
        <w:t xml:space="preserve">扬尘控制承诺书</w:t>
      </w:r>
      <w:r/>
    </w:p>
    <w:p>
      <w:pPr>
        <w:ind w:left="0" w:right="0" w:firstLine="420"/>
        <w:jc w:val="both"/>
        <w:spacing w:before="240" w:after="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本单位郑重声明：在建设过程中，严格遵守《中华人民共和国大气污染防治法》、《建筑法》、《江苏省大气污染防治条例》等法律法规以及苏州市相关管理规定，满足以下要求：</w:t>
      </w:r>
      <w:r/>
    </w:p>
    <w:p>
      <w:pPr>
        <w:ind w:left="0" w:right="0" w:firstLine="420"/>
        <w:jc w:val="both"/>
        <w:spacing w:before="240" w:after="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一、建立本项目扬尘治理责任制，明确项目领导班子和相关人员的扬尘防治责任，严格检查考核，确保扬尘治理任务、责任落到实处。</w:t>
      </w:r>
      <w:r/>
    </w:p>
    <w:p>
      <w:pPr>
        <w:ind w:left="0" w:right="0" w:firstLine="420"/>
        <w:jc w:val="both"/>
        <w:spacing w:before="240" w:after="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二、根据本项目可能发生的扬尘情况，组织编制施工扬尘防治专项方案，报建设行政主管部门备案，并认真组织实施。</w:t>
      </w:r>
      <w:r/>
    </w:p>
    <w:p>
      <w:pPr>
        <w:ind w:left="0" w:right="0" w:firstLine="420"/>
        <w:jc w:val="both"/>
        <w:spacing w:before="240" w:after="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三、施工现场应符合“八达标（围挡达标、道路硬化达标、冲洗平台达标、清扫保洁达标、裸土覆盖达标、工程机械达标、油品达标、运输车辆达标） 、一公示（工地出入口公示牌）；对裸露场地、土堆、易扬尘物料采取密目网覆盖，必须做到“两使用、一达到”：使用绿色密目网进行覆盖，使用四针以上密目网进行覆盖，达到防尘、固尘效果，全部覆盖到位。</w:t>
      </w:r>
      <w:r/>
    </w:p>
    <w:p>
      <w:pPr>
        <w:ind w:left="0" w:right="0" w:firstLine="420"/>
        <w:jc w:val="both"/>
        <w:spacing w:before="240" w:after="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420"/>
        <w:jc w:val="both"/>
        <w:spacing w:before="240" w:after="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承诺期内，若违反上述承诺内容，本企业愿意接受相关管理部门依法给予的行政处罚和停工整改、红黄牌警示、企业信用考核扣分等处理。</w:t>
      </w:r>
      <w:r/>
    </w:p>
    <w:p>
      <w:pPr>
        <w:ind w:left="0" w:right="0" w:firstLine="0"/>
        <w:jc w:val="both"/>
        <w:spacing w:before="240" w:after="12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0"/>
        <w:jc w:val="both"/>
        <w:spacing w:before="240" w:after="12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0"/>
        <w:jc w:val="both"/>
        <w:spacing w:before="240" w:after="120" w:line="85" w:lineRule="atLeast"/>
        <w:tabs>
          <w:tab w:val="left" w:pos="5250"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承诺单位：</w:t>
      </w:r>
      <w:r>
        <w:rPr>
          <w:rFonts w:ascii="宋体" w:hAnsi="宋体" w:eastAsia="宋体" w:cs="宋体"/>
          <w:color w:val="auto"/>
          <w:sz w:val="24"/>
          <w:szCs w:val="24"/>
          <w:u w:val="single"/>
        </w:rPr>
        <w:t xml:space="preserve">（单位盖章）</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法定代表人或其委托代理人：</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（签字或盖章）</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日 期：</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年</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月</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日</w:t>
      </w:r>
      <w:r/>
    </w:p>
    <w:p>
      <w:pPr>
        <w:ind w:left="0" w:right="0" w:firstLine="420"/>
        <w:jc w:val="both"/>
        <w:spacing w:before="240" w:after="0" w:line="85" w:lineRule="atLeast"/>
        <w:tabs>
          <w:tab w:val="left" w:pos="525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jc w:val="center"/>
        <w:spacing w:before="100" w:beforeAutospacing="1" w:after="100" w:afterAutospacing="1" w:line="48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center"/>
        <w:spacing w:before="100" w:beforeAutospacing="1" w:after="100" w:afterAutospacing="1" w:line="48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center"/>
        <w:spacing w:before="100" w:beforeAutospacing="1" w:after="100" w:afterAutospacing="1" w:line="480" w:lineRule="auto"/>
        <w:rPr>
          <w:color w:val="auto"/>
        </w:rPr>
      </w:pPr>
      <w:r>
        <w:rPr>
          <w:rFonts w:hint="eastAsia" w:ascii="宋体" w:hAnsi="宋体" w:cs="宋体"/>
          <w:b/>
          <w:color w:val="auto"/>
          <w:sz w:val="24"/>
          <w:highlight w:val="none"/>
          <w:lang w:val="en-US" w:eastAsia="zh-CN"/>
        </w:rPr>
        <w:t xml:space="preserve">18.</w:t>
      </w:r>
      <w:r>
        <w:rPr>
          <w:rFonts w:hint="eastAsia" w:ascii="宋体" w:hAnsi="宋体" w:cs="宋体"/>
          <w:b/>
          <w:color w:val="auto"/>
          <w:sz w:val="24"/>
          <w:highlight w:val="none"/>
        </w:rPr>
        <w:t xml:space="preserve">无围标、串标行为承诺书</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20"/>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本单位郑重承诺：本单位在参加本次</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rPr>
        <w:t xml:space="preserve">活动中无以下围标、串标行为。</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不同供应商的投标文件由同一单位或者个人编制；</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不同供应商委托同一单位或者个人办理投标事宜；</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不同供应商的投标文件载明的项目管理成员或者联系人员为同一人；</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不同供应商的投标文件异常一致或者投标报价呈规律性差异；</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不同供应商的投标文件相互混装；</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不同供应商的投标保证金从同一单位或者个人的账户转出；</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不同供应商的董事、监事、高管、单位负责人为同一人或者存在控股、管理关系的不同单位参加同一招标项目投标；</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无不平衡报价；</w:t>
      </w:r>
      <w:r/>
    </w:p>
    <w:p>
      <w:pPr>
        <w:numPr>
          <w:ilvl w:val="0"/>
          <w:numId w:val="4"/>
        </w:numPr>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法律法规界定的其他围标串标行为。</w:t>
      </w:r>
      <w:r/>
    </w:p>
    <w:p>
      <w:pPr>
        <w:ind w:left="0" w:right="0" w:firstLine="630"/>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如有发现我单位存在围标、串标行为，我公司愿承担一切法律责任。</w:t>
      </w:r>
      <w:r/>
    </w:p>
    <w:p>
      <w:pPr>
        <w:ind w:left="0" w:right="0" w:firstLine="630"/>
        <w:spacing w:before="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特此承诺。</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p>
    <w:p>
      <w:pPr>
        <w:ind w:left="0" w:right="0" w:firstLine="420"/>
        <w:jc w:val="both"/>
        <w:spacing w:before="260" w:after="0" w:line="85"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承诺单位：</w:t>
      </w:r>
      <w:r>
        <w:rPr>
          <w:rFonts w:ascii="宋体" w:hAnsi="宋体" w:eastAsia="宋体" w:cs="宋体"/>
          <w:color w:val="auto"/>
          <w:sz w:val="24"/>
          <w:szCs w:val="24"/>
          <w:u w:val="single"/>
        </w:rPr>
        <w:t xml:space="preserve">（单位盖章）</w:t>
      </w:r>
      <w:r/>
    </w:p>
    <w:p>
      <w:pPr>
        <w:ind w:left="0" w:right="0" w:firstLine="420"/>
        <w:jc w:val="both"/>
        <w:spacing w:before="260" w:after="0" w:line="85"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法定代表人或其委托代理人：</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（签字或盖章）</w:t>
      </w:r>
      <w:r/>
    </w:p>
    <w:p>
      <w:pPr>
        <w:ind w:left="0" w:right="0" w:firstLine="420"/>
        <w:jc w:val="both"/>
        <w:spacing w:before="260" w:after="0" w:line="85"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日 期： </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年</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月</w:t>
      </w:r>
      <w:r>
        <w:rPr>
          <w:rFonts w:ascii="宋体" w:hAnsi="宋体" w:eastAsia="宋体" w:cs="宋体"/>
          <w:color w:val="auto"/>
          <w:sz w:val="24"/>
          <w:szCs w:val="24"/>
          <w:u w:val="single"/>
        </w:rPr>
        <w:t xml:space="preserve">    </w:t>
      </w:r>
      <w:r>
        <w:rPr>
          <w:rFonts w:ascii="宋体" w:hAnsi="宋体" w:eastAsia="宋体" w:cs="宋体"/>
          <w:color w:val="auto"/>
          <w:sz w:val="24"/>
          <w:szCs w:val="24"/>
        </w:rPr>
        <w:t xml:space="preserve">日</w:t>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（全文完）</w:t>
      </w:r>
      <w:r/>
    </w:p>
    <w:p>
      <w:pPr>
        <w:pStyle w:val="1069"/>
        <w:rPr>
          <w:rFonts w:hAnsi="宋体" w:cs="宋体"/>
          <w:color w:val="auto"/>
          <w:sz w:val="24"/>
          <w:szCs w:val="24"/>
          <w:highlight w:val="none"/>
        </w:rPr>
        <w:outlineLvl w:val="1"/>
      </w:pPr>
      <w:r>
        <w:rPr>
          <w:rFonts w:hint="eastAsia" w:hAnsi="宋体" w:cs="宋体"/>
          <w:color w:val="auto"/>
          <w:sz w:val="24"/>
          <w:szCs w:val="24"/>
          <w:highlight w:val="none"/>
        </w:rPr>
        <w:t xml:space="preserve"> </w:t>
      </w:r>
      <w:r/>
    </w:p>
    <w:p>
      <w:pPr>
        <w:pStyle w:val="857"/>
        <w:rPr>
          <w:rFonts w:ascii="宋体" w:hAnsi="宋体" w:eastAsia="宋体" w:cs="宋体"/>
          <w:color w:val="auto"/>
          <w:highlight w:val="none"/>
        </w:rPr>
      </w:pPr>
      <w:r>
        <w:rPr>
          <w:rFonts w:ascii="宋体" w:hAnsi="宋体" w:eastAsia="宋体" w:cs="宋体"/>
          <w:color w:val="auto"/>
          <w:highlight w:val="none"/>
        </w:rPr>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方正魏碑_GBK">
    <w:panose1 w:val="020B0503020202020204"/>
  </w:font>
  <w:font w:name="MingLiU">
    <w:panose1 w:val="02020500000000000000"/>
  </w:font>
  <w:font w:name="Courier New">
    <w:panose1 w:val="02070309020205020404"/>
  </w:font>
  <w:font w:name="方正仿宋简体">
    <w:panose1 w:val="020B0503020202020204"/>
  </w:font>
  <w:font w:name="Calibri">
    <w:panose1 w:val="020F0502020204030204"/>
  </w:font>
  <w:font w:name="楷体_GB2312">
    <w:panose1 w:val="02010609060101010101"/>
  </w:font>
  <w:font w:name="Arial">
    <w:panose1 w:val="020B0604020202020204"/>
  </w:font>
  <w:font w:name="创艺简仿宋">
    <w:panose1 w:val="020B0503020202020204"/>
  </w:font>
  <w:font w:name="Microsoft New Tai Lue">
    <w:panose1 w:val="020B0502040204020203"/>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rPr>
                              <w:rStyle w:val="1046"/>
                            </w:rPr>
                          </w:pPr>
                          <w:r>
                            <w:fldChar w:fldCharType="begin"/>
                          </w:r>
                          <w:r>
                            <w:rPr>
                              <w:rStyle w:val="1046"/>
                            </w:rPr>
                            <w:instrText xml:space="preserve">PAGE  </w:instrText>
                          </w:r>
                          <w:r>
                            <w:fldChar w:fldCharType="separate"/>
                          </w:r>
                          <w:r>
                            <w:rPr>
                              <w:rStyle w:val="1046"/>
                            </w:rPr>
                            <w:t xml:space="preserve">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rPr>
                        <w:rStyle w:val="1046"/>
                      </w:rPr>
                    </w:pPr>
                    <w:r>
                      <w:fldChar w:fldCharType="begin"/>
                    </w:r>
                    <w:r>
                      <w:rPr>
                        <w:rStyle w:val="1046"/>
                      </w:rPr>
                      <w:instrText xml:space="preserve">PAGE  </w:instrText>
                    </w:r>
                    <w:r>
                      <w:fldChar w:fldCharType="separate"/>
                    </w:r>
                    <w:r>
                      <w:rPr>
                        <w:rStyle w:val="1046"/>
                      </w:rPr>
                      <w:t xml:space="preserve">7</w:t>
                    </w:r>
                    <w:r>
                      <w:fldChar w:fldCharType="end"/>
                    </w:r>
                    <w:r/>
                  </w:p>
                </w:txbxContent>
              </v:textbox>
            </v:shape>
          </w:pict>
        </mc:Fallback>
      </mc:AlternateContent>
    </w:r>
    <w:r/>
  </w:p>
  <w:p>
    <w:pPr>
      <w:pStyle w:val="10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3"/>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89"/>
        <w:ind w:firstLine="0"/>
        <w:spacing w:line="240" w:lineRule="auto"/>
        <w:rPr>
          <w:rFonts w:hint="eastAsia" w:ascii="宋体" w:hAnsi="宋体"/>
          <w:color w:val="000000"/>
          <w:sz w:val="18"/>
          <w:szCs w:val="18"/>
        </w:rPr>
      </w:pPr>
      <w:r>
        <w:rPr>
          <w:rFonts w:hint="eastAsia" w:ascii="宋体" w:hAnsi="宋体"/>
          <w:b/>
          <w:color w:val="000000"/>
          <w:sz w:val="18"/>
          <w:szCs w:val="18"/>
        </w:rPr>
        <w:footnoteRef/>
      </w:r>
      <w:r>
        <w:rPr>
          <w:rFonts w:hint="eastAsia" w:ascii="宋体" w:hAnsi="宋体"/>
          <w:b/>
          <w:color w:val="000000"/>
          <w:sz w:val="18"/>
          <w:szCs w:val="18"/>
        </w:rPr>
        <w:t xml:space="preserve">备注：</w:t>
      </w:r>
      <w:r>
        <w:rPr>
          <w:rFonts w:hint="eastAsia" w:ascii="宋体" w:hAnsi="宋体"/>
          <w:color w:val="000000"/>
          <w:sz w:val="18"/>
          <w:szCs w:val="18"/>
        </w:rPr>
        <w:t xml:space="preserve">1</w:t>
      </w:r>
      <w:r>
        <w:rPr>
          <w:rFonts w:ascii="宋体" w:hAnsi="宋体"/>
          <w:color w:val="000000"/>
          <w:sz w:val="18"/>
          <w:szCs w:val="18"/>
        </w:rPr>
        <w:t xml:space="preserve">.</w:t>
      </w:r>
      <w:r>
        <w:rPr>
          <w:rFonts w:hint="eastAsia" w:ascii="宋体" w:hAnsi="宋体"/>
          <w:color w:val="000000"/>
          <w:sz w:val="18"/>
          <w:szCs w:val="18"/>
        </w:rPr>
        <w:t xml:space="preserve">从业人员、营业收入、资产总额填报上一年度数据，无上一年度数据的新成立企业可不填报。</w:t>
      </w:r>
      <w:r/>
    </w:p>
    <w:p>
      <w:pPr>
        <w:pStyle w:val="1089"/>
        <w:ind w:firstLine="540"/>
        <w:spacing w:line="240" w:lineRule="auto"/>
        <w:rPr>
          <w:rFonts w:hint="eastAsia" w:ascii="宋体" w:hAnsi="宋体"/>
          <w:b/>
          <w:bCs/>
          <w:color w:val="000000"/>
          <w:sz w:val="18"/>
          <w:szCs w:val="18"/>
        </w:rPr>
      </w:pPr>
      <w:r>
        <w:rPr>
          <w:rFonts w:hint="eastAsia" w:ascii="宋体" w:hAnsi="宋体"/>
          <w:b/>
          <w:bCs/>
          <w:color w:val="000000"/>
          <w:sz w:val="18"/>
          <w:szCs w:val="18"/>
        </w:rPr>
        <w:t xml:space="preserve">2</w:t>
      </w:r>
      <w:r>
        <w:rPr>
          <w:rFonts w:ascii="宋体" w:hAnsi="宋体"/>
          <w:b/>
          <w:bCs/>
          <w:color w:val="000000"/>
          <w:sz w:val="18"/>
          <w:szCs w:val="18"/>
        </w:rPr>
        <w:t xml:space="preserve">.</w:t>
      </w:r>
      <w:r>
        <w:rPr>
          <w:rFonts w:hint="eastAsia" w:ascii="宋体" w:hAnsi="宋体"/>
          <w:b/>
          <w:bCs/>
          <w:color w:val="000000"/>
          <w:sz w:val="18"/>
          <w:szCs w:val="18"/>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1089"/>
        <w:ind w:firstLine="540"/>
        <w:spacing w:line="240" w:lineRule="auto"/>
        <w:rPr>
          <w:rFonts w:hint="eastAsia"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t xml:space="preserve">.</w:t>
      </w:r>
      <w:r>
        <w:rPr>
          <w:rFonts w:hint="eastAsia" w:ascii="宋体" w:hAnsi="宋体"/>
          <w:b/>
          <w:color w:val="000000"/>
          <w:sz w:val="18"/>
          <w:szCs w:val="18"/>
        </w:rPr>
        <w:t xml:space="preserve">如未对（中型企业、小型企业、微型企业）进行勾选，视同非小微企业</w:t>
      </w:r>
      <w:r>
        <w:rPr>
          <w:rFonts w:hint="eastAsia" w:ascii="宋体" w:hAnsi="宋体"/>
          <w:color w:val="000000"/>
          <w:sz w:val="18"/>
          <w:szCs w:val="18"/>
        </w:rPr>
        <w:t xml:space="preserve">。</w:t>
      </w:r>
      <w:r/>
    </w:p>
    <w:p>
      <w:pPr>
        <w:pStyle w:val="1089"/>
        <w:ind w:firstLine="540"/>
        <w:rPr>
          <w:rFonts w:hint="eastAsia" w:ascii="宋体" w:hAnsi="宋体"/>
          <w:sz w:val="18"/>
          <w:szCs w:val="18"/>
        </w:rPr>
      </w:pPr>
      <w:r>
        <w:rPr>
          <w:rFonts w:hint="eastAsia" w:ascii="宋体" w:hAnsi="宋体"/>
          <w:sz w:val="18"/>
          <w:szCs w:val="18"/>
        </w:rPr>
        <w:t xml:space="preserve">4</w:t>
      </w:r>
      <w:r>
        <w:rPr>
          <w:rFonts w:ascii="宋体" w:hAnsi="宋体"/>
          <w:sz w:val="18"/>
          <w:szCs w:val="18"/>
        </w:rPr>
        <w:t xml:space="preserve">.</w:t>
      </w:r>
      <w:r>
        <w:rPr>
          <w:rFonts w:hint="eastAsia" w:ascii="宋体" w:hAnsi="宋体"/>
          <w:sz w:val="18"/>
          <w:szCs w:val="18"/>
          <w:lang w:val="en-US" w:eastAsia="zh-CN"/>
        </w:rPr>
        <w:t xml:space="preserve">中标人</w:t>
      </w:r>
      <w:r>
        <w:rPr>
          <w:rFonts w:hint="eastAsia" w:ascii="宋体" w:hAnsi="宋体"/>
          <w:sz w:val="18"/>
          <w:szCs w:val="18"/>
        </w:rPr>
        <w:t xml:space="preserve">为中小企业的，《中小企业声明函》将随</w:t>
      </w:r>
      <w:r>
        <w:rPr>
          <w:rFonts w:hint="eastAsia" w:ascii="宋体" w:hAnsi="宋体"/>
          <w:sz w:val="18"/>
          <w:szCs w:val="18"/>
          <w:lang w:val="en-US" w:eastAsia="zh-CN"/>
        </w:rPr>
        <w:t xml:space="preserve">中标</w:t>
      </w:r>
      <w:r>
        <w:rPr>
          <w:rFonts w:hint="eastAsia" w:ascii="宋体" w:hAnsi="宋体"/>
          <w:sz w:val="18"/>
          <w:szCs w:val="18"/>
        </w:rPr>
        <w:t xml:space="preserve">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lear" w:pos="7143" w:leader="none"/>
        <w:tab w:val="clear" w:pos="14287" w:leader="none"/>
      </w:tabs>
      <w:rPr>
        <w:rFonts w:hint="eastAsia" w:ascii="宋体" w:hAnsi="宋体" w:cs="宋体"/>
        <w14:ligatures w14:val="none"/>
      </w:rPr>
    </w:pPr>
    <w:r>
      <mc:AlternateContent>
        <mc:Choice Requires="wpg">
          <w:drawing>
            <wp:inline xmlns:wp="http://schemas.openxmlformats.org/drawingml/2006/wordprocessingDrawing" distT="0" distB="0" distL="0" distR="0">
              <wp:extent cx="341630" cy="363855"/>
              <wp:effectExtent l="0" t="0" r="1270" b="4445"/>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
                      <a:stretch/>
                    </pic:blipFill>
                    <pic:spPr bwMode="auto">
                      <a:xfrm>
                        <a:off x="0" y="0"/>
                        <a:ext cx="341630" cy="363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9pt;height:28.6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苏州润禹工程咨询管理有限公司                  项目编号：</w:t>
    </w:r>
    <w:r>
      <w:rPr>
        <w:rFonts w:hint="eastAsia" w:ascii="宋体" w:hAnsi="宋体" w:cs="宋体"/>
      </w:rPr>
      <w:t xml:space="preserve">JSZC-320507-SZRY-G2026-0004</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3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26"/>
    <w:link w:val="817"/>
    <w:uiPriority w:val="9"/>
    <w:rPr>
      <w:rFonts w:ascii="Arial" w:hAnsi="Arial" w:eastAsia="Arial" w:cs="Arial"/>
      <w:sz w:val="40"/>
      <w:szCs w:val="40"/>
    </w:rPr>
  </w:style>
  <w:style w:type="character" w:styleId="780">
    <w:name w:val="Heading 2 Char"/>
    <w:basedOn w:val="826"/>
    <w:link w:val="818"/>
    <w:uiPriority w:val="9"/>
    <w:rPr>
      <w:rFonts w:ascii="Arial" w:hAnsi="Arial" w:eastAsia="Arial" w:cs="Arial"/>
      <w:sz w:val="34"/>
    </w:rPr>
  </w:style>
  <w:style w:type="character" w:styleId="781">
    <w:name w:val="Heading 3 Char"/>
    <w:basedOn w:val="826"/>
    <w:link w:val="819"/>
    <w:uiPriority w:val="9"/>
    <w:rPr>
      <w:rFonts w:ascii="Arial" w:hAnsi="Arial" w:eastAsia="Arial" w:cs="Arial"/>
      <w:sz w:val="30"/>
      <w:szCs w:val="30"/>
    </w:rPr>
  </w:style>
  <w:style w:type="character" w:styleId="782">
    <w:name w:val="Heading 4 Char"/>
    <w:basedOn w:val="826"/>
    <w:link w:val="820"/>
    <w:uiPriority w:val="9"/>
    <w:rPr>
      <w:rFonts w:ascii="Arial" w:hAnsi="Arial" w:eastAsia="Arial" w:cs="Arial"/>
      <w:b/>
      <w:bCs/>
      <w:sz w:val="26"/>
      <w:szCs w:val="26"/>
    </w:rPr>
  </w:style>
  <w:style w:type="character" w:styleId="783">
    <w:name w:val="Heading 5 Char"/>
    <w:basedOn w:val="826"/>
    <w:link w:val="821"/>
    <w:uiPriority w:val="9"/>
    <w:rPr>
      <w:rFonts w:ascii="Arial" w:hAnsi="Arial" w:eastAsia="Arial" w:cs="Arial"/>
      <w:b/>
      <w:bCs/>
      <w:sz w:val="24"/>
      <w:szCs w:val="24"/>
    </w:rPr>
  </w:style>
  <w:style w:type="character" w:styleId="784">
    <w:name w:val="Heading 6 Char"/>
    <w:basedOn w:val="826"/>
    <w:link w:val="822"/>
    <w:uiPriority w:val="9"/>
    <w:rPr>
      <w:rFonts w:ascii="Arial" w:hAnsi="Arial" w:eastAsia="Arial" w:cs="Arial"/>
      <w:b/>
      <w:bCs/>
      <w:sz w:val="22"/>
      <w:szCs w:val="22"/>
    </w:rPr>
  </w:style>
  <w:style w:type="character" w:styleId="785">
    <w:name w:val="Heading 7 Char"/>
    <w:basedOn w:val="826"/>
    <w:link w:val="823"/>
    <w:uiPriority w:val="9"/>
    <w:rPr>
      <w:rFonts w:ascii="Arial" w:hAnsi="Arial" w:eastAsia="Arial" w:cs="Arial"/>
      <w:b/>
      <w:bCs/>
      <w:i/>
      <w:iCs/>
      <w:sz w:val="22"/>
      <w:szCs w:val="22"/>
    </w:rPr>
  </w:style>
  <w:style w:type="character" w:styleId="786">
    <w:name w:val="Heading 8 Char"/>
    <w:basedOn w:val="826"/>
    <w:link w:val="824"/>
    <w:uiPriority w:val="9"/>
    <w:rPr>
      <w:rFonts w:ascii="Arial" w:hAnsi="Arial" w:eastAsia="Arial" w:cs="Arial"/>
      <w:i/>
      <w:iCs/>
      <w:sz w:val="22"/>
      <w:szCs w:val="22"/>
    </w:rPr>
  </w:style>
  <w:style w:type="character" w:styleId="787">
    <w:name w:val="Heading 9 Char"/>
    <w:basedOn w:val="826"/>
    <w:link w:val="825"/>
    <w:uiPriority w:val="9"/>
    <w:rPr>
      <w:rFonts w:ascii="Arial" w:hAnsi="Arial" w:eastAsia="Arial" w:cs="Arial"/>
      <w:i/>
      <w:iCs/>
      <w:sz w:val="21"/>
      <w:szCs w:val="21"/>
    </w:rPr>
  </w:style>
  <w:style w:type="character" w:styleId="788">
    <w:name w:val="Title Char"/>
    <w:basedOn w:val="826"/>
    <w:link w:val="854"/>
    <w:uiPriority w:val="10"/>
    <w:rPr>
      <w:sz w:val="48"/>
      <w:szCs w:val="48"/>
    </w:rPr>
  </w:style>
  <w:style w:type="character" w:styleId="789">
    <w:name w:val="Subtitle Char"/>
    <w:basedOn w:val="826"/>
    <w:link w:val="846"/>
    <w:uiPriority w:val="11"/>
    <w:rPr>
      <w:sz w:val="24"/>
      <w:szCs w:val="24"/>
    </w:rPr>
  </w:style>
  <w:style w:type="character" w:styleId="790">
    <w:name w:val="Quote Char"/>
    <w:link w:val="886"/>
    <w:uiPriority w:val="29"/>
    <w:rPr>
      <w:i/>
    </w:rPr>
  </w:style>
  <w:style w:type="character" w:styleId="791">
    <w:name w:val="Intense Quote Char"/>
    <w:link w:val="888"/>
    <w:uiPriority w:val="30"/>
    <w:rPr>
      <w:i/>
    </w:rPr>
  </w:style>
  <w:style w:type="character" w:styleId="792">
    <w:name w:val="Header Char"/>
    <w:basedOn w:val="826"/>
    <w:link w:val="843"/>
    <w:uiPriority w:val="99"/>
  </w:style>
  <w:style w:type="character" w:styleId="793">
    <w:name w:val="Caption Char"/>
    <w:basedOn w:val="830"/>
    <w:link w:val="841"/>
    <w:uiPriority w:val="99"/>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47"/>
    <w:uiPriority w:val="99"/>
    <w:rPr>
      <w:sz w:val="18"/>
    </w:rPr>
  </w:style>
  <w:style w:type="character" w:styleId="814">
    <w:name w:val="Endnote Text Char"/>
    <w:link w:val="839"/>
    <w:uiPriority w:val="99"/>
    <w:rPr>
      <w:sz w:val="20"/>
    </w:r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7">
    <w:name w:val="Heading 1"/>
    <w:basedOn w:val="816"/>
    <w:next w:val="816"/>
    <w:link w:val="873"/>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74"/>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75"/>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7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77"/>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78"/>
    <w:uiPriority w:val="9"/>
    <w:unhideWhenUsed/>
    <w:qFormat/>
    <w:pPr>
      <w:keepLines/>
      <w:keepNext/>
      <w:spacing w:before="320" w:after="200"/>
      <w:outlineLvl w:val="5"/>
    </w:pPr>
    <w:rPr>
      <w:rFonts w:ascii="Arial" w:hAnsi="Arial" w:eastAsia="Arial" w:cs="Arial"/>
      <w:b/>
      <w:bCs/>
      <w:sz w:val="22"/>
    </w:rPr>
  </w:style>
  <w:style w:type="paragraph" w:styleId="823">
    <w:name w:val="Heading 7"/>
    <w:basedOn w:val="816"/>
    <w:next w:val="816"/>
    <w:link w:val="879"/>
    <w:uiPriority w:val="9"/>
    <w:unhideWhenUsed/>
    <w:qFormat/>
    <w:pPr>
      <w:keepLines/>
      <w:keepNext/>
      <w:spacing w:before="320" w:after="200"/>
      <w:outlineLvl w:val="6"/>
    </w:pPr>
    <w:rPr>
      <w:rFonts w:ascii="Arial" w:hAnsi="Arial" w:eastAsia="Arial" w:cs="Arial"/>
      <w:b/>
      <w:bCs/>
      <w:i/>
      <w:iCs/>
      <w:sz w:val="22"/>
    </w:rPr>
  </w:style>
  <w:style w:type="paragraph" w:styleId="824">
    <w:name w:val="Heading 8"/>
    <w:basedOn w:val="816"/>
    <w:next w:val="816"/>
    <w:link w:val="880"/>
    <w:uiPriority w:val="9"/>
    <w:unhideWhenUsed/>
    <w:qFormat/>
    <w:pPr>
      <w:keepLines/>
      <w:keepNext/>
      <w:spacing w:before="320" w:after="200"/>
      <w:outlineLvl w:val="7"/>
    </w:pPr>
    <w:rPr>
      <w:rFonts w:ascii="Arial" w:hAnsi="Arial" w:eastAsia="Arial" w:cs="Arial"/>
      <w:i/>
      <w:iCs/>
      <w:sz w:val="22"/>
    </w:rPr>
  </w:style>
  <w:style w:type="paragraph" w:styleId="825">
    <w:name w:val="Heading 9"/>
    <w:basedOn w:val="816"/>
    <w:next w:val="816"/>
    <w:link w:val="881"/>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Normal Indent"/>
    <w:basedOn w:val="816"/>
    <w:next w:val="816"/>
    <w:uiPriority w:val="0"/>
    <w:qFormat/>
    <w:pPr>
      <w:ind w:firstLine="420"/>
      <w:jc w:val="left"/>
      <w:widowControl/>
    </w:pPr>
    <w:rPr>
      <w:rFonts w:eastAsia="楷体_GB2312"/>
      <w:sz w:val="24"/>
      <w:szCs w:val="24"/>
    </w:rPr>
  </w:style>
  <w:style w:type="paragraph" w:styleId="830">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annotation text"/>
    <w:basedOn w:val="816"/>
    <w:link w:val="1073"/>
    <w:uiPriority w:val="99"/>
    <w:semiHidden/>
    <w:unhideWhenUsed/>
    <w:qFormat/>
    <w:pPr>
      <w:jc w:val="left"/>
    </w:pPr>
  </w:style>
  <w:style w:type="paragraph" w:styleId="832">
    <w:name w:val="Body Text"/>
    <w:basedOn w:val="816"/>
    <w:uiPriority w:val="99"/>
    <w:qFormat/>
    <w:pPr>
      <w:spacing w:line="400" w:lineRule="exact"/>
    </w:pPr>
    <w:rPr>
      <w:rFonts w:ascii="楷体_GB2312"/>
      <w:sz w:val="28"/>
    </w:rPr>
  </w:style>
  <w:style w:type="paragraph" w:styleId="833">
    <w:name w:val="Body Text Indent"/>
    <w:basedOn w:val="816"/>
    <w:uiPriority w:val="0"/>
    <w:qFormat/>
    <w:pPr>
      <w:ind w:firstLine="425"/>
      <w:spacing w:line="360" w:lineRule="auto"/>
    </w:pPr>
    <w:rPr>
      <w:sz w:val="24"/>
    </w:rPr>
  </w:style>
  <w:style w:type="paragraph" w:styleId="834">
    <w:name w:val="List Bullet 2"/>
    <w:basedOn w:val="816"/>
    <w:uiPriority w:val="99"/>
    <w:semiHidden/>
    <w:unhideWhenUsed/>
    <w:qFormat/>
    <w:pPr>
      <w:numPr>
        <w:ilvl w:val="0"/>
        <w:numId w:val="1"/>
      </w:numPr>
    </w:pPr>
  </w:style>
  <w:style w:type="paragraph" w:styleId="835">
    <w:name w:val="toc 5"/>
    <w:basedOn w:val="816"/>
    <w:next w:val="816"/>
    <w:uiPriority w:val="39"/>
    <w:unhideWhenUsed/>
    <w:qFormat/>
    <w:pPr>
      <w:ind w:left="1134"/>
      <w:spacing w:after="57"/>
    </w:pPr>
  </w:style>
  <w:style w:type="paragraph" w:styleId="836">
    <w:name w:val="toc 3"/>
    <w:basedOn w:val="816"/>
    <w:next w:val="816"/>
    <w:uiPriority w:val="39"/>
    <w:unhideWhenUsed/>
    <w:qFormat/>
    <w:pPr>
      <w:ind w:left="567"/>
      <w:spacing w:after="57"/>
    </w:pPr>
  </w:style>
  <w:style w:type="paragraph" w:styleId="837">
    <w:name w:val="toc 8"/>
    <w:basedOn w:val="816"/>
    <w:next w:val="816"/>
    <w:uiPriority w:val="39"/>
    <w:unhideWhenUsed/>
    <w:qFormat/>
    <w:pPr>
      <w:ind w:left="1984"/>
      <w:spacing w:after="57"/>
    </w:pPr>
  </w:style>
  <w:style w:type="paragraph" w:styleId="838">
    <w:name w:val="Body Text Indent 2"/>
    <w:basedOn w:val="816"/>
    <w:uiPriority w:val="0"/>
    <w:qFormat/>
    <w:pPr>
      <w:ind w:left="420"/>
      <w:jc w:val="left"/>
      <w:spacing w:after="120" w:line="480" w:lineRule="auto"/>
      <w:widowControl/>
    </w:pPr>
    <w:rPr>
      <w:rFonts w:ascii="Calibri" w:hAnsi="Calibri"/>
      <w:sz w:val="24"/>
    </w:rPr>
  </w:style>
  <w:style w:type="paragraph" w:styleId="839">
    <w:name w:val="endnote text"/>
    <w:basedOn w:val="816"/>
    <w:link w:val="1019"/>
    <w:uiPriority w:val="99"/>
    <w:semiHidden/>
    <w:unhideWhenUsed/>
    <w:qFormat/>
    <w:rPr>
      <w:sz w:val="20"/>
    </w:rPr>
  </w:style>
  <w:style w:type="paragraph" w:styleId="840">
    <w:name w:val="Balloon Text"/>
    <w:basedOn w:val="816"/>
    <w:link w:val="1072"/>
    <w:uiPriority w:val="99"/>
    <w:semiHidden/>
    <w:unhideWhenUsed/>
    <w:qFormat/>
    <w:rPr>
      <w:sz w:val="18"/>
      <w:szCs w:val="18"/>
    </w:rPr>
  </w:style>
  <w:style w:type="paragraph" w:styleId="841">
    <w:name w:val="Footer"/>
    <w:basedOn w:val="816"/>
    <w:link w:val="892"/>
    <w:uiPriority w:val="99"/>
    <w:unhideWhenUsed/>
    <w:qFormat/>
    <w:pPr>
      <w:tabs>
        <w:tab w:val="center" w:pos="7143" w:leader="none"/>
        <w:tab w:val="right" w:pos="14287" w:leader="none"/>
      </w:tabs>
    </w:pPr>
  </w:style>
  <w:style w:type="paragraph" w:styleId="842">
    <w:name w:val="envelope return"/>
    <w:basedOn w:val="816"/>
    <w:uiPriority w:val="0"/>
    <w:qFormat/>
    <w:rPr>
      <w:rFonts w:ascii="Arial" w:hAnsi="Arial" w:eastAsia="楷体_GB2312"/>
      <w:sz w:val="26"/>
      <w:szCs w:val="20"/>
    </w:rPr>
  </w:style>
  <w:style w:type="paragraph" w:styleId="843">
    <w:name w:val="Header"/>
    <w:basedOn w:val="816"/>
    <w:link w:val="890"/>
    <w:uiPriority w:val="99"/>
    <w:unhideWhenUsed/>
    <w:qFormat/>
    <w:pPr>
      <w:tabs>
        <w:tab w:val="center" w:pos="7143" w:leader="none"/>
        <w:tab w:val="right" w:pos="14287" w:leader="none"/>
      </w:tabs>
    </w:pPr>
  </w:style>
  <w:style w:type="paragraph" w:styleId="844">
    <w:name w:val="toc 1"/>
    <w:basedOn w:val="816"/>
    <w:next w:val="816"/>
    <w:uiPriority w:val="39"/>
    <w:unhideWhenUsed/>
    <w:qFormat/>
    <w:pPr>
      <w:spacing w:after="57"/>
    </w:pPr>
  </w:style>
  <w:style w:type="paragraph" w:styleId="845">
    <w:name w:val="toc 4"/>
    <w:basedOn w:val="816"/>
    <w:next w:val="816"/>
    <w:uiPriority w:val="39"/>
    <w:unhideWhenUsed/>
    <w:qFormat/>
    <w:pPr>
      <w:ind w:left="850"/>
      <w:spacing w:after="57"/>
    </w:pPr>
  </w:style>
  <w:style w:type="paragraph" w:styleId="846">
    <w:name w:val="Subtitle"/>
    <w:basedOn w:val="816"/>
    <w:next w:val="816"/>
    <w:link w:val="885"/>
    <w:uiPriority w:val="11"/>
    <w:qFormat/>
    <w:pPr>
      <w:spacing w:before="200" w:after="200"/>
    </w:pPr>
    <w:rPr>
      <w:sz w:val="24"/>
      <w:szCs w:val="24"/>
    </w:rPr>
  </w:style>
  <w:style w:type="paragraph" w:styleId="847">
    <w:name w:val="footnote text"/>
    <w:basedOn w:val="816"/>
    <w:link w:val="1018"/>
    <w:uiPriority w:val="99"/>
    <w:semiHidden/>
    <w:unhideWhenUsed/>
    <w:qFormat/>
    <w:pPr>
      <w:spacing w:after="40"/>
    </w:pPr>
    <w:rPr>
      <w:sz w:val="18"/>
    </w:rPr>
  </w:style>
  <w:style w:type="paragraph" w:styleId="848">
    <w:name w:val="toc 6"/>
    <w:basedOn w:val="816"/>
    <w:next w:val="816"/>
    <w:uiPriority w:val="39"/>
    <w:unhideWhenUsed/>
    <w:qFormat/>
    <w:pPr>
      <w:ind w:left="1417"/>
      <w:spacing w:after="57"/>
    </w:pPr>
  </w:style>
  <w:style w:type="paragraph" w:styleId="849">
    <w:name w:val="Body Text Indent 3"/>
    <w:basedOn w:val="816"/>
    <w:uiPriority w:val="0"/>
    <w:qFormat/>
    <w:pPr>
      <w:ind w:firstLine="480"/>
      <w:jc w:val="left"/>
      <w:spacing w:line="440" w:lineRule="atLeast"/>
    </w:pPr>
    <w:rPr>
      <w:sz w:val="24"/>
    </w:rPr>
  </w:style>
  <w:style w:type="paragraph" w:styleId="850">
    <w:name w:val="table of figures"/>
    <w:basedOn w:val="816"/>
    <w:next w:val="816"/>
    <w:uiPriority w:val="99"/>
    <w:unhideWhenUsed/>
    <w:qFormat/>
  </w:style>
  <w:style w:type="paragraph" w:styleId="851">
    <w:name w:val="toc 2"/>
    <w:basedOn w:val="816"/>
    <w:next w:val="816"/>
    <w:uiPriority w:val="39"/>
    <w:unhideWhenUsed/>
    <w:qFormat/>
    <w:pPr>
      <w:ind w:left="283"/>
      <w:spacing w:after="57"/>
    </w:pPr>
  </w:style>
  <w:style w:type="paragraph" w:styleId="852">
    <w:name w:val="toc 9"/>
    <w:basedOn w:val="816"/>
    <w:next w:val="816"/>
    <w:uiPriority w:val="39"/>
    <w:unhideWhenUsed/>
    <w:qFormat/>
    <w:pPr>
      <w:ind w:left="2268"/>
      <w:spacing w:after="57"/>
    </w:pPr>
  </w:style>
  <w:style w:type="paragraph" w:styleId="853">
    <w:name w:val="Normal (Web)"/>
    <w:basedOn w:val="816"/>
    <w:uiPriority w:val="99"/>
    <w:semiHidden/>
    <w:unhideWhenUsed/>
    <w:qFormat/>
    <w:rPr>
      <w:sz w:val="24"/>
    </w:rPr>
  </w:style>
  <w:style w:type="paragraph" w:styleId="854">
    <w:name w:val="Title"/>
    <w:basedOn w:val="816"/>
    <w:next w:val="816"/>
    <w:link w:val="884"/>
    <w:uiPriority w:val="10"/>
    <w:qFormat/>
    <w:pPr>
      <w:contextualSpacing/>
      <w:spacing w:before="300" w:after="200"/>
    </w:pPr>
    <w:rPr>
      <w:sz w:val="48"/>
      <w:szCs w:val="48"/>
    </w:rPr>
  </w:style>
  <w:style w:type="paragraph" w:styleId="855">
    <w:name w:val="annotation subject"/>
    <w:basedOn w:val="831"/>
    <w:next w:val="831"/>
    <w:link w:val="1074"/>
    <w:uiPriority w:val="99"/>
    <w:semiHidden/>
    <w:unhideWhenUsed/>
    <w:qFormat/>
    <w:rPr>
      <w:b/>
      <w:bCs/>
    </w:rPr>
  </w:style>
  <w:style w:type="paragraph" w:styleId="856">
    <w:name w:val="Body Text First Indent"/>
    <w:basedOn w:val="832"/>
    <w:uiPriority w:val="99"/>
    <w:qFormat/>
    <w:pPr>
      <w:ind w:firstLine="420"/>
    </w:pPr>
    <w:rPr>
      <w:rFonts w:ascii="Calibri" w:hAnsi="Calibri"/>
    </w:rPr>
  </w:style>
  <w:style w:type="paragraph" w:styleId="857">
    <w:name w:val="Body Text First Indent 2"/>
    <w:basedOn w:val="833"/>
    <w:uiPriority w:val="0"/>
    <w:qFormat/>
    <w:pPr>
      <w:ind w:left="420" w:firstLine="420"/>
      <w:spacing w:after="120"/>
    </w:pPr>
    <w:rPr>
      <w:rFonts w:ascii="方正仿宋简体" w:hAnsi="创艺简仿宋" w:eastAsia="方正仿宋简体"/>
    </w:rPr>
  </w:style>
  <w:style w:type="table" w:styleId="8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26"/>
    <w:uiPriority w:val="22"/>
    <w:qFormat/>
    <w:rPr>
      <w:b/>
    </w:rPr>
  </w:style>
  <w:style w:type="character" w:styleId="860">
    <w:name w:val="endnote reference"/>
    <w:uiPriority w:val="99"/>
    <w:semiHidden/>
    <w:unhideWhenUsed/>
    <w:qFormat/>
    <w:rPr>
      <w:vertAlign w:val="superscript"/>
    </w:rPr>
  </w:style>
  <w:style w:type="character" w:styleId="861">
    <w:name w:val="FollowedHyperlink"/>
    <w:basedOn w:val="826"/>
    <w:uiPriority w:val="99"/>
    <w:semiHidden/>
    <w:unhideWhenUsed/>
    <w:qFormat/>
    <w:rPr>
      <w:color w:val="333333"/>
      <w:u w:val="none"/>
    </w:rPr>
  </w:style>
  <w:style w:type="character" w:styleId="862">
    <w:name w:val="Emphasis"/>
    <w:basedOn w:val="826"/>
    <w:uiPriority w:val="20"/>
    <w:qFormat/>
  </w:style>
  <w:style w:type="character" w:styleId="863">
    <w:name w:val="Hyperlink"/>
    <w:uiPriority w:val="99"/>
    <w:unhideWhenUsed/>
    <w:qFormat/>
    <w:rPr>
      <w:color w:val="0000ff" w:themeColor="hyperlink"/>
      <w:u w:val="single"/>
      <w14:textFill>
        <w14:solidFill>
          <w14:schemeClr w14:val="hlink"/>
        </w14:solidFill>
      </w14:textFill>
    </w:rPr>
  </w:style>
  <w:style w:type="character" w:styleId="864">
    <w:name w:val="annotation reference"/>
    <w:basedOn w:val="826"/>
    <w:uiPriority w:val="99"/>
    <w:qFormat/>
    <w:rPr>
      <w:sz w:val="16"/>
      <w:szCs w:val="16"/>
    </w:rPr>
  </w:style>
  <w:style w:type="character" w:styleId="865">
    <w:name w:val="footnote reference"/>
    <w:uiPriority w:val="99"/>
    <w:unhideWhenUsed/>
    <w:qFormat/>
    <w:rPr>
      <w:vertAlign w:val="superscript"/>
    </w:rPr>
  </w:style>
  <w:style w:type="paragraph" w:styleId="866" w:customStyle="1">
    <w:name w:val="目录 51"/>
    <w:next w:val="816"/>
    <w:uiPriority w:val="0"/>
    <w:qFormat/>
    <w:pPr>
      <w:ind w:left="1275"/>
      <w:jc w:val="both"/>
    </w:pPr>
    <w:rPr>
      <w:rFonts w:ascii="Times New Roman" w:hAnsi="Times New Roman" w:eastAsia="宋体" w:cs="Times New Roman"/>
      <w:sz w:val="21"/>
      <w:lang w:val="en-US" w:eastAsia="zh-CN" w:bidi="ar-SA"/>
    </w:rPr>
  </w:style>
  <w:style w:type="paragraph" w:styleId="867" w:customStyle="1">
    <w:name w:val="段"/>
    <w:next w:val="816"/>
    <w:uiPriority w:val="0"/>
    <w:qFormat/>
    <w:pPr>
      <w:ind w:firstLine="200"/>
      <w:jc w:val="both"/>
    </w:pPr>
    <w:rPr>
      <w:rFonts w:ascii="宋体" w:hAnsi="Times New Roman" w:eastAsia="宋体" w:cs="Times New Roman"/>
      <w:sz w:val="21"/>
      <w:lang w:val="en-US" w:eastAsia="zh-CN" w:bidi="ar-SA"/>
    </w:rPr>
  </w:style>
  <w:style w:type="paragraph" w:styleId="868" w:customStyle="1">
    <w:name w:val="标题 31"/>
    <w:basedOn w:val="816"/>
    <w:next w:val="816"/>
    <w:uiPriority w:val="0"/>
    <w:qFormat/>
    <w:pPr>
      <w:jc w:val="left"/>
      <w:spacing w:before="100" w:beforeAutospacing="1" w:after="100" w:afterAutospacing="1"/>
      <w:outlineLvl w:val="2"/>
    </w:pPr>
    <w:rPr>
      <w:rFonts w:hint="eastAsia" w:ascii="宋体" w:hAnsi="宋体"/>
      <w:b/>
      <w:bCs/>
      <w:sz w:val="27"/>
      <w:szCs w:val="27"/>
    </w:rPr>
  </w:style>
  <w:style w:type="paragraph" w:styleId="869" w:customStyle="1">
    <w:name w:val="正文文本缩进1"/>
    <w:basedOn w:val="816"/>
    <w:next w:val="816"/>
    <w:uiPriority w:val="0"/>
    <w:qFormat/>
    <w:pPr>
      <w:ind w:left="570"/>
      <w:spacing w:line="520" w:lineRule="exact"/>
    </w:pPr>
    <w:rPr>
      <w:rFonts w:ascii="方正仿宋简体" w:hAnsi="创艺简仿宋" w:eastAsia="方正仿宋简体"/>
      <w:sz w:val="24"/>
      <w:szCs w:val="20"/>
    </w:rPr>
  </w:style>
  <w:style w:type="paragraph" w:styleId="870" w:customStyle="1">
    <w:name w:val="索引 41"/>
    <w:basedOn w:val="816"/>
    <w:next w:val="816"/>
    <w:uiPriority w:val="99"/>
    <w:semiHidden/>
    <w:qFormat/>
    <w:pPr>
      <w:ind w:left="1260"/>
    </w:pPr>
  </w:style>
  <w:style w:type="paragraph" w:styleId="871" w:customStyle="1">
    <w:name w:val="表格文字"/>
    <w:basedOn w:val="832"/>
    <w:next w:val="832"/>
    <w:uiPriority w:val="0"/>
    <w:qFormat/>
    <w:pPr>
      <w:jc w:val="left"/>
      <w:spacing w:line="420" w:lineRule="atLeast"/>
    </w:pPr>
    <w:rPr>
      <w:szCs w:val="20"/>
    </w:rPr>
  </w:style>
  <w:style w:type="paragraph" w:styleId="872" w:customStyle="1">
    <w:name w:val="文档结构图1"/>
    <w:basedOn w:val="816"/>
    <w:next w:val="816"/>
    <w:uiPriority w:val="0"/>
    <w:qFormat/>
    <w:rPr>
      <w:rFonts w:ascii="Calibri" w:hAnsi="Calibri" w:cs="Calibri"/>
      <w:color w:val="000000"/>
      <w:szCs w:val="21"/>
    </w:rPr>
  </w:style>
  <w:style w:type="character" w:styleId="873" w:customStyle="1">
    <w:name w:val="标题 1 字符"/>
    <w:link w:val="817"/>
    <w:uiPriority w:val="9"/>
    <w:qFormat/>
    <w:rPr>
      <w:rFonts w:ascii="Arial" w:hAnsi="Arial" w:eastAsia="Arial" w:cs="Arial"/>
      <w:sz w:val="40"/>
      <w:szCs w:val="40"/>
    </w:rPr>
  </w:style>
  <w:style w:type="character" w:styleId="874" w:customStyle="1">
    <w:name w:val="标题 2 字符"/>
    <w:link w:val="818"/>
    <w:uiPriority w:val="9"/>
    <w:qFormat/>
    <w:rPr>
      <w:rFonts w:ascii="Arial" w:hAnsi="Arial" w:eastAsia="Arial" w:cs="Arial"/>
      <w:sz w:val="34"/>
    </w:rPr>
  </w:style>
  <w:style w:type="character" w:styleId="875" w:customStyle="1">
    <w:name w:val="标题 3 字符"/>
    <w:link w:val="819"/>
    <w:uiPriority w:val="9"/>
    <w:qFormat/>
    <w:rPr>
      <w:rFonts w:ascii="Arial" w:hAnsi="Arial" w:eastAsia="Arial" w:cs="Arial"/>
      <w:sz w:val="30"/>
      <w:szCs w:val="30"/>
    </w:rPr>
  </w:style>
  <w:style w:type="character" w:styleId="876" w:customStyle="1">
    <w:name w:val="标题 4 字符"/>
    <w:link w:val="820"/>
    <w:uiPriority w:val="9"/>
    <w:qFormat/>
    <w:rPr>
      <w:rFonts w:ascii="Arial" w:hAnsi="Arial" w:eastAsia="Arial" w:cs="Arial"/>
      <w:b/>
      <w:bCs/>
      <w:sz w:val="26"/>
      <w:szCs w:val="26"/>
    </w:rPr>
  </w:style>
  <w:style w:type="character" w:styleId="877" w:customStyle="1">
    <w:name w:val="标题 5 字符"/>
    <w:link w:val="821"/>
    <w:uiPriority w:val="9"/>
    <w:qFormat/>
    <w:rPr>
      <w:rFonts w:ascii="Arial" w:hAnsi="Arial" w:eastAsia="Arial" w:cs="Arial"/>
      <w:b/>
      <w:bCs/>
      <w:sz w:val="24"/>
      <w:szCs w:val="24"/>
    </w:rPr>
  </w:style>
  <w:style w:type="character" w:styleId="878" w:customStyle="1">
    <w:name w:val="标题 6 字符"/>
    <w:link w:val="822"/>
    <w:uiPriority w:val="9"/>
    <w:qFormat/>
    <w:rPr>
      <w:rFonts w:ascii="Arial" w:hAnsi="Arial" w:eastAsia="Arial" w:cs="Arial"/>
      <w:b/>
      <w:bCs/>
      <w:sz w:val="22"/>
      <w:szCs w:val="22"/>
    </w:rPr>
  </w:style>
  <w:style w:type="character" w:styleId="879" w:customStyle="1">
    <w:name w:val="标题 7 字符"/>
    <w:link w:val="823"/>
    <w:uiPriority w:val="9"/>
    <w:qFormat/>
    <w:rPr>
      <w:rFonts w:ascii="Arial" w:hAnsi="Arial" w:eastAsia="Arial" w:cs="Arial"/>
      <w:b/>
      <w:bCs/>
      <w:i/>
      <w:iCs/>
      <w:sz w:val="22"/>
      <w:szCs w:val="22"/>
    </w:rPr>
  </w:style>
  <w:style w:type="character" w:styleId="880" w:customStyle="1">
    <w:name w:val="标题 8 字符"/>
    <w:link w:val="824"/>
    <w:uiPriority w:val="9"/>
    <w:qFormat/>
    <w:rPr>
      <w:rFonts w:ascii="Arial" w:hAnsi="Arial" w:eastAsia="Arial" w:cs="Arial"/>
      <w:i/>
      <w:iCs/>
      <w:sz w:val="22"/>
      <w:szCs w:val="22"/>
    </w:rPr>
  </w:style>
  <w:style w:type="character" w:styleId="881" w:customStyle="1">
    <w:name w:val="标题 9 字符"/>
    <w:link w:val="825"/>
    <w:uiPriority w:val="9"/>
    <w:qFormat/>
    <w:rPr>
      <w:rFonts w:ascii="Arial" w:hAnsi="Arial" w:eastAsia="Arial" w:cs="Arial"/>
      <w:i/>
      <w:iCs/>
      <w:sz w:val="21"/>
      <w:szCs w:val="21"/>
    </w:rPr>
  </w:style>
  <w:style w:type="paragraph" w:styleId="882">
    <w:name w:val="List Paragraph"/>
    <w:basedOn w:val="816"/>
    <w:uiPriority w:val="34"/>
    <w:qFormat/>
    <w:pPr>
      <w:contextualSpacing/>
      <w:ind w:left="720"/>
    </w:pPr>
  </w:style>
  <w:style w:type="paragraph" w:styleId="883">
    <w:name w:val="No Spacing"/>
    <w:uiPriority w:val="1"/>
    <w:qFormat/>
    <w:rPr>
      <w:rFonts w:ascii="Times New Roman" w:hAnsi="Times New Roman" w:eastAsia="宋体" w:cs="Times New Roman"/>
      <w:lang w:val="en-US" w:eastAsia="zh-CN" w:bidi="ar-SA"/>
    </w:rPr>
  </w:style>
  <w:style w:type="character" w:styleId="884" w:customStyle="1">
    <w:name w:val="标题 字符"/>
    <w:link w:val="854"/>
    <w:uiPriority w:val="10"/>
    <w:qFormat/>
    <w:rPr>
      <w:sz w:val="48"/>
      <w:szCs w:val="48"/>
    </w:rPr>
  </w:style>
  <w:style w:type="character" w:styleId="885" w:customStyle="1">
    <w:name w:val="副标题 字符"/>
    <w:link w:val="846"/>
    <w:uiPriority w:val="11"/>
    <w:qFormat/>
    <w:rPr>
      <w:sz w:val="24"/>
      <w:szCs w:val="24"/>
    </w:rPr>
  </w:style>
  <w:style w:type="paragraph" w:styleId="886">
    <w:name w:val="Quote"/>
    <w:basedOn w:val="816"/>
    <w:next w:val="816"/>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816"/>
    <w:next w:val="816"/>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页眉 字符"/>
    <w:link w:val="843"/>
    <w:uiPriority w:val="99"/>
    <w:qFormat/>
  </w:style>
  <w:style w:type="character" w:styleId="891" w:customStyle="1">
    <w:name w:val="Footer Char"/>
    <w:uiPriority w:val="99"/>
    <w:qFormat/>
  </w:style>
  <w:style w:type="character" w:styleId="892" w:customStyle="1">
    <w:name w:val="页脚 字符"/>
    <w:link w:val="841"/>
    <w:uiPriority w:val="99"/>
    <w:qFormat/>
  </w:style>
  <w:style w:type="table" w:styleId="8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8" w:customStyle="1">
    <w:name w:val="脚注文本 字符"/>
    <w:link w:val="847"/>
    <w:uiPriority w:val="99"/>
    <w:qFormat/>
    <w:rPr>
      <w:sz w:val="18"/>
    </w:rPr>
  </w:style>
  <w:style w:type="character" w:styleId="1019" w:customStyle="1">
    <w:name w:val="尾注文本 字符"/>
    <w:link w:val="839"/>
    <w:uiPriority w:val="99"/>
    <w:qFormat/>
    <w:rPr>
      <w:sz w:val="20"/>
    </w:rPr>
  </w:style>
  <w:style w:type="paragraph" w:styleId="1020" w:customStyle="1">
    <w:name w:val="TOC 标题1"/>
    <w:uiPriority w:val="39"/>
    <w:unhideWhenUsed/>
    <w:qFormat/>
    <w:rPr>
      <w:rFonts w:ascii="Times New Roman" w:hAnsi="Times New Roman" w:eastAsia="宋体" w:cs="Times New Roman"/>
      <w:lang w:val="en-US" w:eastAsia="zh-CN" w:bidi="ar-SA"/>
    </w:rPr>
  </w:style>
  <w:style w:type="character" w:styleId="1021" w:customStyle="1">
    <w:name w:val="默认段落字体1"/>
    <w:uiPriority w:val="1"/>
    <w:unhideWhenUsed/>
    <w:qFormat/>
  </w:style>
  <w:style w:type="table" w:styleId="1022" w:customStyle="1">
    <w:name w:val="普通表格1"/>
    <w:uiPriority w:val="99"/>
    <w:unhideWhenUsed/>
    <w:qFormat/>
    <w:tblPr>
      <w:tblCellMar>
        <w:left w:w="0" w:type="dxa"/>
        <w:top w:w="0" w:type="dxa"/>
        <w:right w:w="0" w:type="dxa"/>
        <w:bottom w:w="0" w:type="dxa"/>
      </w:tblCellMar>
    </w:tblPr>
  </w:style>
  <w:style w:type="paragraph" w:styleId="1023" w:customStyle="1">
    <w:name w:val="正文缩进11"/>
    <w:basedOn w:val="816"/>
    <w:uiPriority w:val="0"/>
    <w:qFormat/>
    <w:pPr>
      <w:ind w:firstLine="420"/>
      <w:jc w:val="left"/>
    </w:pPr>
    <w:rPr>
      <w:rFonts w:eastAsia="楷体_GB2312"/>
      <w:sz w:val="24"/>
      <w:szCs w:val="20"/>
    </w:rPr>
  </w:style>
  <w:style w:type="paragraph" w:styleId="1024" w:customStyle="1">
    <w:name w:val="正文文本1"/>
    <w:basedOn w:val="816"/>
    <w:link w:val="1025"/>
    <w:uiPriority w:val="99"/>
    <w:unhideWhenUsed/>
    <w:qFormat/>
    <w:pPr>
      <w:spacing w:after="120"/>
    </w:pPr>
    <w:rPr>
      <w:szCs w:val="24"/>
    </w:rPr>
  </w:style>
  <w:style w:type="character" w:styleId="1025" w:customStyle="1">
    <w:name w:val="正文文本 Char"/>
    <w:basedOn w:val="1021"/>
    <w:link w:val="1024"/>
    <w:uiPriority w:val="99"/>
    <w:qFormat/>
    <w:rPr>
      <w:rFonts w:ascii="Times New Roman" w:hAnsi="Times New Roman" w:eastAsia="宋体" w:cs="Times New Roman"/>
      <w:szCs w:val="24"/>
    </w:rPr>
  </w:style>
  <w:style w:type="paragraph" w:styleId="1026" w:customStyle="1">
    <w:name w:val="正文文本缩进11"/>
    <w:basedOn w:val="816"/>
    <w:next w:val="866"/>
    <w:link w:val="1027"/>
    <w:uiPriority w:val="0"/>
    <w:qFormat/>
    <w:pPr>
      <w:ind w:left="570"/>
      <w:spacing w:line="520" w:lineRule="exact"/>
    </w:pPr>
    <w:rPr>
      <w:rFonts w:ascii="方正仿宋简体" w:hAnsi="创艺简仿宋" w:eastAsia="方正仿宋简体"/>
      <w:sz w:val="24"/>
      <w:szCs w:val="20"/>
    </w:rPr>
  </w:style>
  <w:style w:type="character" w:styleId="1027" w:customStyle="1">
    <w:name w:val="正文文本缩进 Char"/>
    <w:basedOn w:val="1021"/>
    <w:link w:val="1026"/>
    <w:uiPriority w:val="0"/>
    <w:qFormat/>
    <w:rPr>
      <w:rFonts w:ascii="方正仿宋简体" w:hAnsi="创艺简仿宋" w:eastAsia="方正仿宋简体" w:cs="Times New Roman"/>
      <w:sz w:val="24"/>
      <w:szCs w:val="20"/>
    </w:rPr>
  </w:style>
  <w:style w:type="paragraph" w:styleId="1028" w:customStyle="1">
    <w:name w:val="日期1"/>
    <w:basedOn w:val="816"/>
    <w:next w:val="816"/>
    <w:link w:val="1029"/>
    <w:uiPriority w:val="99"/>
    <w:unhideWhenUsed/>
    <w:qFormat/>
    <w:pPr>
      <w:ind w:left="100"/>
    </w:pPr>
  </w:style>
  <w:style w:type="character" w:styleId="1029" w:customStyle="1">
    <w:name w:val="日期 Char"/>
    <w:basedOn w:val="1021"/>
    <w:link w:val="1028"/>
    <w:uiPriority w:val="99"/>
    <w:semiHidden/>
    <w:qFormat/>
    <w:rPr>
      <w:sz w:val="21"/>
      <w:szCs w:val="22"/>
    </w:rPr>
  </w:style>
  <w:style w:type="paragraph" w:styleId="1030" w:customStyle="1">
    <w:name w:val="批注框文本1"/>
    <w:basedOn w:val="816"/>
    <w:link w:val="1031"/>
    <w:uiPriority w:val="99"/>
    <w:unhideWhenUsed/>
    <w:qFormat/>
    <w:rPr>
      <w:sz w:val="18"/>
      <w:szCs w:val="18"/>
    </w:rPr>
  </w:style>
  <w:style w:type="character" w:styleId="1031" w:customStyle="1">
    <w:name w:val="批注框文本 Char"/>
    <w:basedOn w:val="1021"/>
    <w:link w:val="1030"/>
    <w:uiPriority w:val="99"/>
    <w:semiHidden/>
    <w:qFormat/>
    <w:rPr>
      <w:sz w:val="18"/>
      <w:szCs w:val="18"/>
    </w:rPr>
  </w:style>
  <w:style w:type="paragraph" w:styleId="1032" w:customStyle="1">
    <w:name w:val="页脚1"/>
    <w:basedOn w:val="816"/>
    <w:link w:val="1033"/>
    <w:uiPriority w:val="99"/>
    <w:qFormat/>
    <w:pPr>
      <w:jc w:val="left"/>
      <w:tabs>
        <w:tab w:val="center" w:pos="4153" w:leader="none"/>
        <w:tab w:val="right" w:pos="8306" w:leader="none"/>
      </w:tabs>
    </w:pPr>
    <w:rPr>
      <w:rFonts w:ascii="Calibri" w:hAnsi="Calibri"/>
      <w:sz w:val="18"/>
      <w:szCs w:val="18"/>
    </w:rPr>
  </w:style>
  <w:style w:type="character" w:styleId="1033" w:customStyle="1">
    <w:name w:val="页脚 Char"/>
    <w:basedOn w:val="1021"/>
    <w:link w:val="1032"/>
    <w:uiPriority w:val="99"/>
    <w:qFormat/>
    <w:rPr>
      <w:rFonts w:ascii="Calibri" w:hAnsi="Calibri" w:eastAsia="宋体" w:cs="Times New Roman"/>
      <w:sz w:val="18"/>
      <w:szCs w:val="18"/>
    </w:rPr>
  </w:style>
  <w:style w:type="paragraph" w:styleId="1034" w:customStyle="1">
    <w:name w:val="寄信人地址1"/>
    <w:basedOn w:val="816"/>
    <w:uiPriority w:val="0"/>
    <w:qFormat/>
    <w:rPr>
      <w:rFonts w:ascii="Arial" w:hAnsi="Arial" w:eastAsia="楷体_GB2312"/>
      <w:sz w:val="26"/>
      <w:szCs w:val="20"/>
    </w:rPr>
  </w:style>
  <w:style w:type="paragraph" w:styleId="1035" w:customStyle="1">
    <w:name w:val="页眉1"/>
    <w:basedOn w:val="816"/>
    <w:link w:val="1036"/>
    <w:uiPriority w:val="99"/>
    <w:unhideWhenUsed/>
    <w:qFormat/>
    <w:pPr>
      <w:jc w:val="center"/>
      <w:tabs>
        <w:tab w:val="center" w:pos="4153" w:leader="none"/>
        <w:tab w:val="right" w:pos="8306" w:leader="none"/>
      </w:tabs>
    </w:pPr>
    <w:rPr>
      <w:sz w:val="18"/>
      <w:szCs w:val="18"/>
    </w:rPr>
  </w:style>
  <w:style w:type="character" w:styleId="1036" w:customStyle="1">
    <w:name w:val="页眉 Char"/>
    <w:basedOn w:val="1021"/>
    <w:link w:val="1035"/>
    <w:uiPriority w:val="99"/>
    <w:semiHidden/>
    <w:qFormat/>
    <w:rPr>
      <w:sz w:val="18"/>
      <w:szCs w:val="18"/>
    </w:rPr>
  </w:style>
  <w:style w:type="paragraph" w:styleId="1037" w:customStyle="1">
    <w:name w:val="目录 11"/>
    <w:basedOn w:val="816"/>
    <w:next w:val="816"/>
    <w:uiPriority w:val="0"/>
    <w:qFormat/>
    <w:pPr>
      <w:jc w:val="left"/>
    </w:pPr>
    <w:rPr>
      <w:rFonts w:ascii="Calibri" w:hAnsi="Calibri"/>
      <w:sz w:val="24"/>
      <w:szCs w:val="24"/>
    </w:rPr>
  </w:style>
  <w:style w:type="paragraph" w:styleId="1038" w:customStyle="1">
    <w:name w:val="正文文本缩进 31"/>
    <w:basedOn w:val="816"/>
    <w:link w:val="1039"/>
    <w:uiPriority w:val="0"/>
    <w:qFormat/>
    <w:pPr>
      <w:ind w:firstLine="617"/>
      <w:spacing w:line="360" w:lineRule="auto"/>
    </w:pPr>
    <w:rPr>
      <w:sz w:val="24"/>
      <w:szCs w:val="24"/>
    </w:rPr>
  </w:style>
  <w:style w:type="character" w:styleId="1039" w:customStyle="1">
    <w:name w:val="正文文本缩进 3 Char"/>
    <w:basedOn w:val="1021"/>
    <w:link w:val="1038"/>
    <w:uiPriority w:val="0"/>
    <w:qFormat/>
    <w:rPr>
      <w:rFonts w:ascii="Times New Roman" w:hAnsi="Times New Roman" w:eastAsia="宋体" w:cs="Times New Roman"/>
      <w:sz w:val="24"/>
      <w:szCs w:val="24"/>
    </w:rPr>
  </w:style>
  <w:style w:type="paragraph" w:styleId="1040" w:customStyle="1">
    <w:name w:val="普通(网站)1"/>
    <w:basedOn w:val="816"/>
    <w:uiPriority w:val="99"/>
    <w:qFormat/>
    <w:pPr>
      <w:jc w:val="left"/>
      <w:spacing w:beforeAutospacing="1" w:afterAutospacing="1"/>
    </w:pPr>
    <w:rPr>
      <w:rFonts w:ascii="Calibri" w:hAnsi="Calibri"/>
      <w:sz w:val="24"/>
      <w:szCs w:val="24"/>
    </w:rPr>
  </w:style>
  <w:style w:type="paragraph" w:styleId="1041" w:customStyle="1">
    <w:name w:val="列表 21"/>
    <w:basedOn w:val="1042"/>
    <w:next w:val="1043"/>
    <w:uiPriority w:val="0"/>
    <w:qFormat/>
    <w:pPr>
      <w:ind w:left="100" w:firstLine="3640"/>
      <w:spacing w:before="0" w:after="0" w:line="240" w:lineRule="auto"/>
    </w:pPr>
  </w:style>
  <w:style w:type="paragraph" w:styleId="1042" w:customStyle="1">
    <w:name w:val="标题 11"/>
    <w:basedOn w:val="816"/>
    <w:next w:val="816"/>
    <w:uiPriority w:val="9"/>
    <w:qFormat/>
    <w:pPr>
      <w:keepLines/>
      <w:keepNext/>
      <w:spacing w:before="340" w:after="330" w:line="578" w:lineRule="auto"/>
      <w:outlineLvl w:val="0"/>
    </w:pPr>
    <w:rPr>
      <w:b/>
      <w:bCs/>
      <w:sz w:val="44"/>
      <w:szCs w:val="44"/>
    </w:rPr>
  </w:style>
  <w:style w:type="paragraph" w:styleId="1043" w:customStyle="1">
    <w:name w:val="目录 71"/>
    <w:basedOn w:val="1042"/>
    <w:next w:val="816"/>
    <w:uiPriority w:val="0"/>
    <w:qFormat/>
    <w:pPr>
      <w:ind w:left="1640" w:firstLine="3784"/>
      <w:spacing w:before="0" w:after="0" w:line="360" w:lineRule="auto"/>
    </w:pPr>
  </w:style>
  <w:style w:type="paragraph" w:styleId="1044" w:customStyle="1">
    <w:name w:val="正文首行缩进 211"/>
    <w:basedOn w:val="1026"/>
    <w:uiPriority w:val="0"/>
    <w:qFormat/>
    <w:pPr>
      <w:ind w:left="420" w:firstLine="420"/>
      <w:spacing w:after="120" w:line="240" w:lineRule="auto"/>
    </w:pPr>
    <w:rPr>
      <w:rFonts w:ascii="Times New Roman" w:hAnsi="Times New Roman" w:eastAsia="宋体"/>
      <w:sz w:val="21"/>
      <w:szCs w:val="24"/>
    </w:rPr>
  </w:style>
  <w:style w:type="character" w:styleId="1045" w:customStyle="1">
    <w:name w:val="要点1"/>
    <w:basedOn w:val="1021"/>
    <w:uiPriority w:val="0"/>
    <w:qFormat/>
    <w:rPr>
      <w:rFonts w:ascii="Times New Roman" w:hAnsi="Times New Roman" w:eastAsia="宋体" w:cs="Times New Roman"/>
      <w:b/>
    </w:rPr>
  </w:style>
  <w:style w:type="character" w:styleId="1046" w:customStyle="1">
    <w:name w:val="页码1"/>
    <w:basedOn w:val="1021"/>
    <w:uiPriority w:val="99"/>
    <w:unhideWhenUsed/>
    <w:qFormat/>
  </w:style>
  <w:style w:type="character" w:styleId="1047" w:customStyle="1">
    <w:name w:val="超链接11"/>
    <w:uiPriority w:val="99"/>
    <w:qFormat/>
    <w:rPr>
      <w:rFonts w:ascii="Times New Roman" w:hAnsi="Times New Roman" w:eastAsia="宋体" w:cs="Times New Roman"/>
      <w:color w:val="0000ff"/>
      <w:u w:val="single"/>
    </w:rPr>
  </w:style>
  <w:style w:type="character" w:styleId="1048" w:customStyle="1">
    <w:name w:val="超链接1"/>
    <w:uiPriority w:val="99"/>
    <w:qFormat/>
    <w:rPr>
      <w:sz w:val="21"/>
      <w:szCs w:val="22"/>
      <w:lang w:val="en-US" w:eastAsia="zh-CN" w:bidi="ar-SA"/>
    </w:rPr>
  </w:style>
  <w:style w:type="paragraph" w:styleId="104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0" w:customStyle="1">
    <w:name w:val="正文首行缩进 21"/>
    <w:basedOn w:val="869"/>
    <w:uiPriority w:val="0"/>
    <w:qFormat/>
    <w:pPr>
      <w:ind w:firstLine="420"/>
    </w:pPr>
    <w:rPr>
      <w:rFonts w:eastAsia="楷体_GB2312"/>
      <w:sz w:val="28"/>
    </w:rPr>
  </w:style>
  <w:style w:type="paragraph" w:styleId="1051" w:customStyle="1">
    <w:name w:val="正文缩进1"/>
    <w:basedOn w:val="816"/>
    <w:next w:val="816"/>
    <w:uiPriority w:val="0"/>
    <w:qFormat/>
    <w:pPr>
      <w:ind w:firstLine="420"/>
      <w:jc w:val="left"/>
    </w:pPr>
    <w:rPr>
      <w:rFonts w:eastAsia="楷体_GB2312"/>
      <w:sz w:val="24"/>
      <w:szCs w:val="20"/>
    </w:rPr>
  </w:style>
  <w:style w:type="paragraph" w:styleId="1052" w:customStyle="1">
    <w:name w:val="首行缩进"/>
    <w:basedOn w:val="816"/>
    <w:uiPriority w:val="0"/>
    <w:qFormat/>
    <w:pPr>
      <w:ind w:firstLine="480"/>
    </w:pPr>
    <w:rPr>
      <w:rFonts w:ascii="Calibri" w:hAnsi="Calibri"/>
      <w:szCs w:val="20"/>
      <w:lang w:val="zh-CN"/>
    </w:rPr>
  </w:style>
  <w:style w:type="paragraph" w:styleId="1053" w:customStyle="1">
    <w:name w:val="正文 A"/>
    <w:next w:val="867"/>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paragraph" w:styleId="1054" w:customStyle="1">
    <w:name w:val="纯文本111"/>
    <w:basedOn w:val="816"/>
    <w:uiPriority w:val="0"/>
    <w:qFormat/>
    <w:rPr>
      <w:rFonts w:ascii="宋体" w:hAnsi="Courier New" w:eastAsia="楷体_GB2312"/>
      <w:sz w:val="28"/>
      <w:szCs w:val="20"/>
    </w:rPr>
  </w:style>
  <w:style w:type="paragraph" w:styleId="1055" w:customStyle="1">
    <w:name w:val="Plain Text1"/>
    <w:basedOn w:val="816"/>
    <w:uiPriority w:val="0"/>
    <w:qFormat/>
    <w:rPr>
      <w:rFonts w:ascii="宋体" w:hAnsi="Courier New"/>
      <w:sz w:val="26"/>
      <w:szCs w:val="20"/>
    </w:rPr>
  </w:style>
  <w:style w:type="paragraph" w:styleId="1056" w:customStyle="1">
    <w:name w:val="06正文"/>
    <w:basedOn w:val="816"/>
    <w:uiPriority w:val="0"/>
    <w:qFormat/>
    <w:pPr>
      <w:ind w:firstLine="420"/>
      <w:spacing w:line="360" w:lineRule="auto"/>
      <w:widowControl/>
    </w:pPr>
    <w:rPr>
      <w:rFonts w:ascii="宋体" w:hAnsi="宋体" w:cs="宋体"/>
      <w:szCs w:val="21"/>
    </w:rPr>
  </w:style>
  <w:style w:type="paragraph" w:styleId="1057" w:customStyle="1">
    <w:name w:val="WPSOffice手动目录 1"/>
    <w:uiPriority w:val="0"/>
    <w:qFormat/>
    <w:rPr>
      <w:rFonts w:ascii="Times New Roman" w:hAnsi="Times New Roman" w:eastAsia="宋体" w:cs="Times New Roman"/>
      <w:lang w:val="en-US" w:eastAsia="zh-CN" w:bidi="ar-SA"/>
    </w:rPr>
  </w:style>
  <w:style w:type="paragraph" w:styleId="1058" w:customStyle="1">
    <w:name w:val="Table Text"/>
    <w:basedOn w:val="816"/>
    <w:uiPriority w:val="0"/>
    <w:semiHidden/>
    <w:qFormat/>
    <w:rPr>
      <w:rFonts w:ascii="宋体" w:hAnsi="宋体" w:cs="宋体"/>
      <w:sz w:val="20"/>
      <w:szCs w:val="20"/>
      <w:lang w:eastAsia="en-US"/>
    </w:rPr>
  </w:style>
  <w:style w:type="table" w:styleId="1059" w:customStyle="1">
    <w:name w:val="Table Normal"/>
    <w:uiPriority w:val="0"/>
    <w:semiHidden/>
    <w:unhideWhenUsed/>
    <w:qFormat/>
    <w:tblPr>
      <w:tblCellMar>
        <w:left w:w="0" w:type="dxa"/>
        <w:top w:w="0" w:type="dxa"/>
        <w:right w:w="0" w:type="dxa"/>
        <w:bottom w:w="0" w:type="dxa"/>
      </w:tblCellMar>
    </w:tblPr>
  </w:style>
  <w:style w:type="character" w:styleId="1060" w:customStyle="1">
    <w:name w:val="NormalCharacter"/>
    <w:uiPriority w:val="0"/>
    <w:semiHidden/>
    <w:qFormat/>
  </w:style>
  <w:style w:type="paragraph" w:styleId="1061" w:customStyle="1">
    <w:name w:val="正文1"/>
    <w:basedOn w:val="1062"/>
    <w:next w:val="816"/>
    <w:uiPriority w:val="0"/>
    <w:qFormat/>
    <w:pPr>
      <w:spacing w:line="360" w:lineRule="auto"/>
    </w:pPr>
    <w:rPr>
      <w:rFonts w:ascii="宋体" w:hAnsi="Calibri"/>
      <w:sz w:val="24"/>
      <w:szCs w:val="24"/>
    </w:rPr>
  </w:style>
  <w:style w:type="paragraph" w:styleId="1062" w:customStyle="1">
    <w:name w:val="*正文"/>
    <w:basedOn w:val="816"/>
    <w:uiPriority w:val="0"/>
    <w:qFormat/>
    <w:pPr>
      <w:ind w:firstLine="480"/>
      <w:spacing w:after="156"/>
    </w:pPr>
    <w:rPr>
      <w:b/>
      <w:szCs w:val="28"/>
    </w:rPr>
  </w:style>
  <w:style w:type="paragraph" w:styleId="1063" w:customStyle="1">
    <w:name w:val="标题 211"/>
    <w:basedOn w:val="816"/>
    <w:next w:val="816"/>
    <w:uiPriority w:val="9"/>
    <w:unhideWhenUsed/>
    <w:qFormat/>
    <w:pPr>
      <w:keepLines/>
      <w:keepNext/>
      <w:spacing w:before="360" w:after="200"/>
      <w:outlineLvl w:val="1"/>
    </w:pPr>
    <w:rPr>
      <w:rFonts w:ascii="Arial" w:hAnsi="Arial" w:eastAsia="Arial" w:cs="Arial"/>
      <w:sz w:val="34"/>
    </w:rPr>
  </w:style>
  <w:style w:type="paragraph" w:styleId="1064" w:customStyle="1">
    <w:name w:val="列表段落1"/>
    <w:basedOn w:val="816"/>
    <w:uiPriority w:val="99"/>
    <w:qFormat/>
    <w:pPr>
      <w:ind w:firstLine="420"/>
    </w:pPr>
    <w:rPr>
      <w:szCs w:val="20"/>
    </w:rPr>
  </w:style>
  <w:style w:type="character" w:styleId="1065" w:customStyle="1">
    <w:name w:val="NormalCharacter1"/>
    <w:uiPriority w:val="0"/>
    <w:semiHidden/>
    <w:qFormat/>
  </w:style>
  <w:style w:type="paragraph" w:styleId="1066" w:customStyle="1">
    <w:name w:val="p0"/>
    <w:basedOn w:val="816"/>
    <w:uiPriority w:val="0"/>
    <w:qFormat/>
    <w:pPr>
      <w:jc w:val="left"/>
      <w:spacing w:before="100" w:beforeAutospacing="1" w:after="100" w:afterAutospacing="1"/>
      <w:widowControl/>
    </w:pPr>
    <w:rPr>
      <w:rFonts w:ascii="宋体" w:hAnsi="宋体" w:cs="宋体"/>
      <w:sz w:val="24"/>
      <w:szCs w:val="24"/>
    </w:rPr>
  </w:style>
  <w:style w:type="paragraph" w:styleId="1067" w:customStyle="1">
    <w:name w:val="_Style 19"/>
    <w:basedOn w:val="816"/>
    <w:next w:val="816"/>
    <w:uiPriority w:val="0"/>
    <w:qFormat/>
    <w:pPr>
      <w:jc w:val="left"/>
    </w:pPr>
    <w:rPr>
      <w:rFonts w:eastAsia="楷体_GB2312"/>
      <w:sz w:val="24"/>
      <w:szCs w:val="20"/>
    </w:rPr>
  </w:style>
  <w:style w:type="paragraph" w:styleId="1068" w:customStyle="1">
    <w:name w:val="Body text|2"/>
    <w:basedOn w:val="816"/>
    <w:uiPriority w:val="0"/>
    <w:qFormat/>
    <w:pPr>
      <w:ind w:left="500" w:firstLine="20"/>
      <w:spacing w:line="422" w:lineRule="exact"/>
      <w:shd w:val="clear" w:color="auto" w:fill="ffffff"/>
    </w:pPr>
    <w:rPr>
      <w:rFonts w:ascii="宋体" w:hAnsi="宋体" w:cs="宋体"/>
      <w:sz w:val="20"/>
      <w:szCs w:val="20"/>
      <w:lang w:val="zh-CN" w:bidi="zh-CN"/>
    </w:rPr>
  </w:style>
  <w:style w:type="paragraph" w:styleId="1069" w:customStyle="1">
    <w:name w:val="纯文本4"/>
    <w:basedOn w:val="816"/>
    <w:uiPriority w:val="99"/>
    <w:qFormat/>
    <w:rPr>
      <w:rFonts w:ascii="宋体" w:hAnsi="Courier New"/>
    </w:rPr>
  </w:style>
  <w:style w:type="paragraph" w:styleId="1070" w:customStyle="1">
    <w:name w:val="纯文本8"/>
    <w:basedOn w:val="816"/>
    <w:uiPriority w:val="99"/>
    <w:qFormat/>
    <w:rPr>
      <w:rFonts w:ascii="宋体" w:hAnsi="Courier New" w:cs="宋体"/>
      <w:szCs w:val="26"/>
    </w:rPr>
  </w:style>
  <w:style w:type="paragraph" w:styleId="1071" w:customStyle="1">
    <w:name w:val="_Style 111"/>
    <w:basedOn w:val="816"/>
    <w:next w:val="882"/>
    <w:uiPriority w:val="34"/>
    <w:qFormat/>
    <w:pPr>
      <w:ind w:firstLine="420"/>
    </w:pPr>
    <w:rPr>
      <w:szCs w:val="24"/>
    </w:rPr>
  </w:style>
  <w:style w:type="character" w:styleId="1072" w:customStyle="1">
    <w:name w:val="批注框文本 字符"/>
    <w:basedOn w:val="826"/>
    <w:link w:val="840"/>
    <w:uiPriority w:val="99"/>
    <w:semiHidden/>
    <w:qFormat/>
    <w:rPr>
      <w:sz w:val="18"/>
      <w:szCs w:val="18"/>
    </w:rPr>
  </w:style>
  <w:style w:type="character" w:styleId="1073" w:customStyle="1">
    <w:name w:val="批注文字 字符"/>
    <w:basedOn w:val="826"/>
    <w:link w:val="831"/>
    <w:uiPriority w:val="99"/>
    <w:semiHidden/>
    <w:qFormat/>
    <w:rPr>
      <w:sz w:val="21"/>
      <w:szCs w:val="22"/>
    </w:rPr>
  </w:style>
  <w:style w:type="character" w:styleId="1074" w:customStyle="1">
    <w:name w:val="批注主题 字符"/>
    <w:basedOn w:val="1073"/>
    <w:link w:val="855"/>
    <w:uiPriority w:val="99"/>
    <w:semiHidden/>
    <w:qFormat/>
    <w:rPr>
      <w:b/>
      <w:bCs/>
      <w:sz w:val="21"/>
      <w:szCs w:val="22"/>
    </w:rPr>
  </w:style>
  <w:style w:type="paragraph" w:styleId="1075" w:customStyle="1">
    <w:name w:val="Body text|1"/>
    <w:basedOn w:val="816"/>
    <w:uiPriority w:val="0"/>
    <w:qFormat/>
    <w:pPr>
      <w:ind w:firstLine="400"/>
      <w:spacing w:line="415" w:lineRule="auto"/>
    </w:pPr>
    <w:rPr>
      <w:rFonts w:ascii="MingLiU" w:hAnsi="MingLiU" w:eastAsia="MingLiU" w:cs="MingLiU"/>
      <w:sz w:val="19"/>
      <w:szCs w:val="19"/>
      <w:lang w:val="zh-TW" w:eastAsia="zh-TW" w:bidi="zh-TW"/>
    </w:rPr>
  </w:style>
  <w:style w:type="paragraph" w:styleId="1076" w:customStyle="1">
    <w:name w:val="列出段落1"/>
    <w:basedOn w:val="816"/>
    <w:uiPriority w:val="0"/>
    <w:qFormat/>
    <w:pPr>
      <w:ind w:firstLine="420"/>
      <w:spacing w:line="360" w:lineRule="auto"/>
    </w:pPr>
    <w:rPr>
      <w:rFonts w:ascii="Calibri" w:hAnsi="Calibri"/>
      <w:sz w:val="24"/>
    </w:rPr>
  </w:style>
  <w:style w:type="paragraph" w:styleId="1077" w:customStyle="1">
    <w:name w:val="Other|1"/>
    <w:basedOn w:val="816"/>
    <w:uiPriority w:val="0"/>
    <w:qFormat/>
    <w:pPr>
      <w:spacing w:line="430" w:lineRule="auto"/>
    </w:pPr>
    <w:rPr>
      <w:rFonts w:ascii="宋体" w:hAnsi="宋体" w:cs="宋体"/>
      <w:sz w:val="22"/>
      <w:lang w:val="zh-TW" w:eastAsia="zh-TW" w:bidi="zh-TW"/>
    </w:rPr>
  </w:style>
  <w:style w:type="character" w:styleId="1078" w:customStyle="1">
    <w:name w:val="font11"/>
    <w:basedOn w:val="826"/>
    <w:uiPriority w:val="0"/>
    <w:qFormat/>
    <w:rPr>
      <w:rFonts w:hint="eastAsia" w:ascii="宋体" w:hAnsi="宋体" w:eastAsia="宋体" w:cs="宋体"/>
      <w:color w:val="000000"/>
      <w:sz w:val="21"/>
      <w:szCs w:val="21"/>
      <w:u w:val="none"/>
    </w:rPr>
  </w:style>
  <w:style w:type="paragraph" w:styleId="1079" w:customStyle="1">
    <w:name w:val="Normal_14_0"/>
    <w:uiPriority w:val="0"/>
    <w:qFormat/>
    <w:rPr>
      <w:rFonts w:ascii="Times New Roman" w:hAnsi="Times New Roman" w:eastAsia="Times New Roman" w:cs="Times New Roman"/>
      <w:sz w:val="24"/>
      <w:szCs w:val="24"/>
      <w:lang w:val="en-US" w:eastAsia="zh-CN" w:bidi="ar-SA"/>
    </w:rPr>
  </w:style>
  <w:style w:type="character" w:styleId="1080" w:customStyle="1">
    <w:name w:val="默认段落字体11"/>
    <w:uiPriority w:val="1"/>
    <w:unhideWhenUsed/>
    <w:qFormat/>
    <w:rPr>
      <w:rFonts w:ascii="Times New Roman" w:hAnsi="Times New Roman" w:eastAsia="宋体" w:cs="Times New Roman"/>
      <w:sz w:val="21"/>
      <w:szCs w:val="22"/>
      <w:lang w:val="en-US" w:eastAsia="zh-CN" w:bidi="ar-SA"/>
    </w:rPr>
  </w:style>
  <w:style w:type="paragraph" w:styleId="1081" w:customStyle="1">
    <w:name w:val="Revision"/>
    <w:hidden/>
    <w:uiPriority w:val="99"/>
    <w:unhideWhenUsed/>
    <w:qFormat/>
    <w:rPr>
      <w:rFonts w:ascii="Times New Roman" w:hAnsi="Times New Roman" w:eastAsia="宋体" w:cs="Times New Roman"/>
      <w:sz w:val="21"/>
      <w:szCs w:val="22"/>
      <w:lang w:val="en-US" w:eastAsia="zh-CN" w:bidi="ar-SA"/>
    </w:rPr>
  </w:style>
  <w:style w:type="paragraph" w:styleId="1082" w:customStyle="1">
    <w:name w:val="纯文本1"/>
    <w:basedOn w:val="816"/>
    <w:uiPriority w:val="0"/>
    <w:qFormat/>
    <w:rPr>
      <w:rFonts w:ascii="宋体" w:hAnsi="Courier New"/>
      <w:sz w:val="20"/>
      <w:szCs w:val="21"/>
    </w:rPr>
  </w:style>
  <w:style w:type="paragraph" w:styleId="1083" w:customStyle="1">
    <w:name w:val="批注文字1"/>
    <w:basedOn w:val="816"/>
    <w:uiPriority w:val="99"/>
    <w:qFormat/>
    <w:pPr>
      <w:jc w:val="left"/>
    </w:pPr>
  </w:style>
  <w:style w:type="paragraph" w:styleId="1084" w:customStyle="1">
    <w:name w:val="正文文本 21"/>
    <w:basedOn w:val="816"/>
    <w:uiPriority w:val="0"/>
    <w:qFormat/>
    <w:pPr>
      <w:spacing w:after="120" w:line="480" w:lineRule="auto"/>
    </w:pPr>
    <w:rPr>
      <w:rFonts w:ascii="Calibri" w:hAnsi="Calibri"/>
    </w:rPr>
  </w:style>
  <w:style w:type="paragraph" w:styleId="1085" w:customStyle="1">
    <w:name w:val="仿宋正文"/>
    <w:basedOn w:val="816"/>
    <w:uiPriority w:val="0"/>
    <w:qFormat/>
    <w:pPr>
      <w:ind w:firstLine="200"/>
      <w:spacing w:line="560" w:lineRule="exact"/>
    </w:pPr>
    <w:rPr>
      <w:rFonts w:eastAsia="仿宋_GB2312"/>
      <w:sz w:val="32"/>
      <w:shd w:val="clear" w:color="auto" w:fill="ffffff"/>
    </w:rPr>
  </w:style>
  <w:style w:type="paragraph" w:styleId="1086" w:customStyle="1">
    <w:name w:val="标题 41"/>
    <w:basedOn w:val="816"/>
    <w:next w:val="816"/>
    <w:uiPriority w:val="0"/>
    <w:qFormat/>
    <w:pPr>
      <w:ind w:left="420" w:hanging="420"/>
      <w:keepLines/>
      <w:keepNext/>
      <w:spacing w:before="560" w:after="290" w:line="377" w:lineRule="auto"/>
      <w:tabs>
        <w:tab w:val="left" w:pos="720" w:leader="none"/>
      </w:tabs>
      <w:outlineLvl w:val="3"/>
    </w:pPr>
    <w:rPr>
      <w:rFonts w:ascii="Arial" w:hAnsi="Arial" w:eastAsia="黑体"/>
      <w:b/>
    </w:rPr>
  </w:style>
  <w:style w:type="character" w:styleId="1087" w:customStyle="1">
    <w:name w:val="脚注引用1"/>
    <w:uiPriority w:val="0"/>
    <w:qFormat/>
    <w:rPr>
      <w:rFonts w:ascii="Times New Roman" w:hAnsi="Times New Roman" w:eastAsia="宋体" w:cs="Times New Roman"/>
      <w:vertAlign w:val="superscript"/>
    </w:rPr>
  </w:style>
  <w:style w:type="paragraph" w:styleId="1088" w:customStyle="1">
    <w:name w:val="纯文本3"/>
    <w:basedOn w:val="816"/>
    <w:uiPriority w:val="0"/>
    <w:qFormat/>
    <w:rPr>
      <w:rFonts w:ascii="宋体" w:hAnsi="Courier New"/>
      <w:szCs w:val="24"/>
    </w:rPr>
  </w:style>
  <w:style w:type="paragraph" w:styleId="1089" w:customStyle="1">
    <w:name w:val="脚注文本1"/>
    <w:basedOn w:val="1042"/>
    <w:next w:val="1090"/>
    <w:uiPriority w:val="0"/>
    <w:qFormat/>
    <w:pPr>
      <w:ind w:firstLine="3584"/>
      <w:jc w:val="left"/>
      <w:keepLines w:val="0"/>
      <w:keepNext w:val="0"/>
      <w:spacing w:before="0" w:after="0" w:line="360" w:lineRule="auto"/>
      <w:widowControl/>
    </w:pPr>
    <w:rPr>
      <w:b w:val="0"/>
      <w:bCs w:val="0"/>
      <w:sz w:val="20"/>
      <w:szCs w:val="20"/>
    </w:rPr>
  </w:style>
  <w:style w:type="paragraph" w:styleId="1090" w:customStyle="1">
    <w:name w:val="文本块1"/>
    <w:basedOn w:val="816"/>
    <w:uiPriority w:val="0"/>
    <w:qFormat/>
    <w:pPr>
      <w:ind w:left="1440" w:right="1440"/>
      <w:spacing w:after="120"/>
    </w:pPr>
  </w:style>
  <w:style w:type="paragraph" w:styleId="1091" w:customStyle="1">
    <w:name w:val="文本正文"/>
    <w:uiPriority w:val="0"/>
    <w:qFormat/>
    <w:pPr>
      <w:ind w:firstLine="560"/>
      <w:jc w:val="left"/>
      <w:spacing w:line="360" w:lineRule="auto"/>
      <w:widowControl w:val="off"/>
    </w:pPr>
    <w:rPr>
      <w:rFonts w:ascii="Calibri" w:hAnsi="Calibri" w:eastAsia="宋体" w:cs="Times New Roman"/>
      <w:sz w:val="21"/>
      <w:szCs w:val="28"/>
      <w:lang w:val="en-US" w:eastAsia="zh-CN" w:bidi="ar-SA"/>
    </w:rPr>
  </w:style>
  <w:style w:type="character" w:styleId="1092" w:customStyle="1">
    <w:name w:val="16"/>
    <w:uiPriority w:val="0"/>
    <w:qFormat/>
    <w:rPr>
      <w:rFonts w:hint="default" w:ascii="Times New Roman" w:hAnsi="Times New Roman" w:cs="Times New Roman"/>
      <w:i/>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62797f18-7c63-4f01-8cc5-7f4c37b07a7d</errorID>
      <errorWord>登陆</errorWord>
      <group>L1_Word</group>
      <groupName>字词问题</groupName>
      <ability>L2_Typo</ability>
      <abilityName>字词错误</abilityName>
      <candidateList>
        <item>登录</item>
      </candidateList>
      <explain/>
      <paraID>663A51DB</paraID>
      <start>14</start>
      <end>16</end>
      <status>unmodified</status>
      <modifiedWord/>
      <trackRevisions>false</trackRevisions>
    </reviewItem>
    <reviewItem>
      <errorID>e84385c3-95ea-411a-a813-f3f442db681b</errorID>
      <errorWord>登陆</errorWord>
      <group>L1_Word</group>
      <groupName>字词问题</groupName>
      <ability>L2_Typo</ability>
      <abilityName>字词错误</abilityName>
      <candidateList>
        <item>登录</item>
      </candidateList>
      <explain/>
      <paraID>54B837B7</paraID>
      <start>23</start>
      <end>25</end>
      <status>unmodified</status>
      <modifiedWord/>
      <trackRevisions>false</trackRevisions>
    </reviewItem>
    <reviewItem>
      <errorID>9d8bc6ae-688a-49ee-bf14-e2fd44f39981</errorID>
      <errorWord>【解密环节】</errorWord>
      <group>L1_Punc</group>
      <groupName>标点问题</groupName>
      <ability>L2_Punc</ability>
      <abilityName>标点符号检查</abilityName>
      <candidateList>
        <item>“解密环节”</item>
      </candidateList>
      <explain/>
      <paraID> 92FD5E1</paraID>
      <start>65</start>
      <end>71</end>
      <status>unmodified</status>
      <modifiedWord/>
      <trackRevisions>false</trackRevisions>
    </reviewItem>
    <reviewItem>
      <errorID>567c9cf2-ca2b-4e44-b607-d57f8df95fbd</errorID>
      <errorWord>（投标）响应</errorWord>
      <group>L1_Punc</group>
      <groupName>标点问题</groupName>
      <ability>L2_Punc</ability>
      <abilityName>标点符号检查</abilityName>
      <candidateList>
        <item>投标（响应）</item>
      </candidateList>
      <explain/>
      <paraID> 92FD5E1</paraID>
      <start>84</start>
      <end>90</end>
      <status>unmodified</status>
      <modifiedWord/>
      <trackRevisions>false</trackRevisions>
    </reviewItem>
    <reviewItem>
      <errorID>62afddd4-bfdb-43ea-b2ef-b3fa53a87bab</errorID>
      <errorWord>采购网上发布</errorWord>
      <group>L1_Grammar</group>
      <groupName>语法问题</groupName>
      <ability>L2_Grammar</ability>
      <abilityName>语法错误</abilityName>
      <candidateList>
        <item>采购网</item>
      </candidateList>
      <explain/>
      <paraID>125780F2</paraID>
      <start>34</start>
      <end>40</end>
      <status>unmodified</status>
      <modifiedWord/>
      <trackRevisions>false</trackRevisions>
    </reviewItem>
    <reviewItem>
      <errorID>3daebaa7-59a2-44c4-a47b-3e5081d308c0</errorID>
      <errorWord>亦是</errorWord>
      <group>L1_Word</group>
      <groupName>字词问题</groupName>
      <ability>L2_Typo</ability>
      <abilityName>字词错误</abilityName>
      <candidateList>
        <item>亦</item>
      </candidateList>
      <explain/>
      <paraID>125780F2</paraID>
      <start>45</start>
      <end>47</end>
      <status>unmodified</status>
      <modifiedWord/>
      <trackRevisions>false</trackRevisions>
    </reviewItem>
    <reviewItem>
      <errorID>fe79e7b4-ed69-4759-b850-7ded25975d23</errorID>
      <errorWord>获取中</errorWord>
      <group>L1_Word</group>
      <groupName>字词问题</groupName>
      <ability>L2_Typo</ability>
      <abilityName>字词错误</abilityName>
      <candidateList>
        <item>获取</item>
      </candidateList>
      <explain/>
      <paraID>56DD99D6</paraID>
      <start>0</start>
      <end>3</end>
      <status>unmodified</status>
      <modifiedWord/>
      <trackRevisions>false</trackRevisions>
    </reviewItem>
    <reviewItem>
      <errorID>224a4b9f-296c-4e1a-be92-ac3f8f169fd6</errorID>
      <errorWord>招投标</errorWord>
      <group>L1_Grammar</group>
      <groupName>语法问题</groupName>
      <ability>L2_Grammar</ability>
      <abilityName>语法错误</abilityName>
      <candidateList>
        <item>招标的方式</item>
      </candidateList>
      <explain/>
      <paraID>7FE9651C</paraID>
      <start>11</start>
      <end>14</end>
      <status>unmodified</status>
      <modifiedWord/>
      <trackRevisions>false</trackRevisions>
    </reviewItem>
    <reviewItem>
      <errorID>0683e148-bbe7-4daf-a8db-5b840f9cb74f</errorID>
      <errorWord>法律、法规</errorWord>
      <group>L1_Word</group>
      <groupName>字词问题</groupName>
      <ability>L2_Typo</ability>
      <abilityName>字词错误</abilityName>
      <candidateList>
        <item>法律法规</item>
      </candidateList>
      <explain/>
      <paraID>31FA4B06</paraID>
      <start>23</start>
      <end>28</end>
      <status>unmodified</status>
      <modifiedWord/>
      <trackRevisions>false</trackRevisions>
    </reviewItem>
    <reviewItem>
      <errorID>8a44593e-35ac-41e5-9795-9cbd6420e369</errorID>
      <errorWord>委员会成员</errorWord>
      <group>L1_Grammar</group>
      <groupName>语法问题</groupName>
      <ability>L2_Grammar</ability>
      <abilityName>语法错误</abilityName>
      <candidateList>
        <item>委员会</item>
      </candidateList>
      <explain/>
      <paraID>7CE20891</paraID>
      <start>41</start>
      <end>46</end>
      <status>unmodified</status>
      <modifiedWord/>
      <trackRevisions>false</trackRevisions>
    </reviewItem>
    <reviewItem>
      <errorID>4be81216-6308-4172-b14a-1769133a21a3</errorID>
      <errorWord>考</errorWord>
      <group>L1_Word</group>
      <groupName>字词问题</groupName>
      <ability>L2_Typo</ability>
      <abilityName>字词错误</abilityName>
      <candidateList>
        <item>考察</item>
      </candidateList>
      <explain/>
      <paraID>2BAC731E</paraID>
      <start>4</start>
      <end>5</end>
      <status>unmodified</status>
      <modifiedWord/>
      <trackRevisions>false</trackRevisions>
    </reviewItem>
    <reviewItem>
      <errorID>fbdde452-90f7-4519-9e0f-32982cceefb0</errorID>
      <errorWord>投标</errorWord>
      <group>L1_Word</group>
      <groupName>字词问题</groupName>
      <ability>L2_Typo</ability>
      <abilityName>字词错误</abilityName>
      <candidateList>
        <item> 投标</item>
      </candidateList>
      <explain/>
      <paraID>76ADE80A</paraID>
      <start>4</start>
      <end>6</end>
      <status>unmodified</status>
      <modifiedWord/>
      <trackRevisions>false</trackRevisions>
    </reviewItem>
    <reviewItem>
      <errorID>1dfbd736-23c6-442e-8d93-9b3a09b36448</errorID>
      <errorWord>书面申明</errorWord>
      <group>L1_Word</group>
      <groupName>字词问题</groupName>
      <ability>L2_Typo</ability>
      <abilityName>字词错误</abilityName>
      <candidateList>
        <item>书面声明</item>
      </candidateList>
      <explain/>
      <paraID>556B7C7F</paraID>
      <start>26</start>
      <end>30</end>
      <status>modified</status>
      <modifiedWord>书面声明</modifiedWord>
      <trackRevisions>false</trackRevisions>
    </reviewItem>
    <reviewItem>
      <errorID>98a91a7d-5d7e-457c-963c-09dff3d25493</errorID>
      <errorWord>涉及到</errorWord>
      <group>L1_Grammar</group>
      <groupName>语法问题</groupName>
      <ability>L2_Grammar</ability>
      <abilityName>语法错误</abilityName>
      <candidateList>
        <item>涉及</item>
      </candidateList>
      <explain>〈动〉牵涉到；关联到：案子～好几个人｜这个问题～面很广。</explain>
      <paraID>31B9268E</paraID>
      <start>11</start>
      <end>14</end>
      <status>unmodified</status>
      <modifiedWord/>
      <trackRevisions>false</trackRevisions>
    </reviewItem>
    <reviewItem>
      <errorID>3a3ed034-6f8a-4b80-aca6-49471e784cdc</errorID>
      <errorWord>》</errorWord>
      <group>L1_Punc</group>
      <groupName>标点问题</groupName>
      <ability>L2_Punc</ability>
      <abilityName>标点符号检查</abilityName>
      <candidateList>
        <item/>
      </candidateList>
      <explain/>
      <paraID>76BA9AFA</paraID>
      <start>45</start>
      <end>45</end>
      <status>modified</status>
      <modifiedWord/>
      <trackRevisions>false</trackRevisions>
    </reviewItem>
    <reviewItem>
      <errorID>e76005be-3600-4cf9-ab21-d0275186f841</errorID>
      <errorWord>标</errorWord>
      <group>L1_Grammar</group>
      <groupName>语法问题</groupName>
      <ability>L2_Grammar</ability>
      <abilityName>语法错误</abilityName>
      <candidateList>
        <item> 投标</item>
      </candidateList>
      <explain/>
      <paraID>788C758C</paraID>
      <start>4</start>
      <end>7</end>
      <status>modified</status>
      <modifiedWord> 投标</modifiedWord>
      <trackRevisions>false</trackRevisions>
    </reviewItem>
    <reviewItem>
      <errorID>1095fc70-1af2-4cac-8f6c-05d86562183b</errorID>
      <errorWord>登陆</errorWord>
      <group>L1_Word</group>
      <groupName>字词问题</groupName>
      <ability>L2_Typo</ability>
      <abilityName>字词错误</abilityName>
      <candidateList>
        <item>登录</item>
      </candidateList>
      <explain/>
      <paraID>45599F0E</paraID>
      <start>41</start>
      <end>43</end>
      <status>unmodified</status>
      <modifiedWord/>
      <trackRevisions>false</trackRevisions>
    </reviewItem>
    <reviewItem>
      <errorID>74a8f967-a303-44e7-b9b0-4f30c5af87b6</errorID>
      <errorWord>都</errorWord>
      <group>L1_Punc</group>
      <groupName>标点问题</groupName>
      <ability>L2_Punc</ability>
      <abilityName>标点符号检查</abilityName>
      <candidateList>
        <item>，都</item>
      </candidateList>
      <explain/>
      <paraID>408E1782</paraID>
      <start>96</start>
      <end>97</end>
      <status>unmodified</status>
      <modifiedWord/>
      <trackRevisions>false</trackRevisions>
    </reviewItem>
    <reviewItem>
      <errorID>7bb8f934-718d-4b3f-bbcf-aef8ce5e3f9d</errorID>
      <errorWord>19.3</errorWord>
      <group>L1_Format</group>
      <groupName>格式问题</groupName>
      <ability>L2_Ordinal</ability>
      <abilityName>序号格式</abilityName>
      <candidateList>
        <item>19.2</item>
      </candidateList>
      <explain>标题顺序错误，请检查标题顺序是否合理。</explain>
      <paraID>6A5D9B43</paraID>
      <start>0</start>
      <end>4</end>
      <status>modified</status>
      <modifiedWord>19.2</modifiedWord>
      <trackRevisions>false</trackRevisions>
    </reviewItem>
    <reviewItem>
      <errorID>1f23238e-cebc-4cbb-a85f-7ad14d6e51a1</errorID>
      <errorWord>投标</errorWord>
      <group>L1_Punc</group>
      <groupName>标点问题</groupName>
      <ability>L2_Punc</ability>
      <abilityName>标点符号检查</abilityName>
      <candidateList>
        <item>. 投标</item>
      </candidateList>
      <explain/>
      <paraID>12E2484D</paraID>
      <start>2</start>
      <end>6</end>
      <status>modified</status>
      <modifiedWord>. 投标</modifiedWord>
      <trackRevisions>false</trackRevisions>
    </reviewItem>
    <reviewItem>
      <errorID>a8c627e2-7a86-4359-9ca8-98355127f38d</errorID>
      <errorWord>至</errorWord>
      <group>L1_Word</group>
      <groupName>字词问题</groupName>
      <ability>L2_Typo</ability>
      <abilityName>字词错误</abilityName>
      <candidateList>
        <item> 在</item>
      </candidateList>
      <explain/>
      <paraID>2B19BA55</paraID>
      <start>4</start>
      <end>5</end>
      <status>unmodified</status>
      <modifiedWord/>
      <trackRevisions>false</trackRevisions>
    </reviewItem>
    <reviewItem>
      <errorID>c476ca88-faef-445b-b5ec-3ca016716463</errorID>
      <errorWord>23.4</errorWord>
      <group>L1_Format</group>
      <groupName>格式问题</groupName>
      <ability>L2_Ordinal</ability>
      <abilityName>序号格式</abilityName>
      <candidateList>
        <item>23.13</item>
      </candidateList>
      <explain>标题顺序错误，请检查标题顺序是否合理。</explain>
      <paraID>  3D58F7</paraID>
      <start>0</start>
      <end>4</end>
      <status>unmodified</status>
      <modifiedWord/>
      <trackRevisions>false</trackRevisions>
    </reviewItem>
    <reviewItem>
      <errorID>faadf0bb-f876-4351-8861-02d6151e6932</errorID>
      <errorWord>23.5</errorWord>
      <group>L1_Format</group>
      <groupName>格式问题</groupName>
      <ability>L2_Ordinal</ability>
      <abilityName>序号格式</abilityName>
      <candidateList>
        <item>23.14</item>
      </candidateList>
      <explain>标题顺序错误，请检查标题顺序是否合理。</explain>
      <paraID>5D0203D8</paraID>
      <start>0</start>
      <end>4</end>
      <status>unmodified</status>
      <modifiedWord/>
      <trackRevisions>false</trackRevisions>
    </reviewItem>
    <reviewItem>
      <errorID>b0a6192e-c22c-4b08-be23-279289a0bc21</errorID>
      <errorWord>导致的</errorWord>
      <group>L1_Word</group>
      <groupName>字词问题</groupName>
      <ability>L2_Typo</ability>
      <abilityName>字词错误</abilityName>
      <candidateList>
        <item>导致</item>
      </candidateList>
      <explain>〈动〉引起：由一些小的矛盾～双方关系破裂。</explain>
      <paraID>5D0203D8</paraID>
      <start>106</start>
      <end>109</end>
      <status>unmodified</status>
      <modifiedWord/>
      <trackRevisions>false</trackRevisions>
    </reviewItem>
    <reviewItem>
      <errorID>82ced30d-4ded-465f-9899-2ce2bb9693cb</errorID>
      <errorWord>23.6</errorWord>
      <group>L1_Format</group>
      <groupName>格式问题</groupName>
      <ability>L2_Ordinal</ability>
      <abilityName>序号格式</abilityName>
      <candidateList>
        <item>23.15</item>
      </candidateList>
      <explain>标题顺序错误，请检查标题顺序是否合理。</explain>
      <paraID>1B04F31E</paraID>
      <start>0</start>
      <end>4</end>
      <status>unmodified</status>
      <modifiedWord/>
      <trackRevisions>false</trackRevisions>
    </reviewItem>
    <reviewItem>
      <errorID>9fa22313-f29a-483c-91f1-1391826f3519</errorID>
      <errorWord>接</errorWord>
      <group>L1_Word</group>
      <groupName>字词问题</groupName>
      <ability>L2_Typo</ability>
      <abilityName>字词错误</abilityName>
      <candidateList>
        <item>接在</item>
      </candidateList>
      <explain/>
      <paraID>305568F1</paraID>
      <start>26</start>
      <end>27</end>
      <status>unmodified</status>
      <modifiedWord/>
      <trackRevisions>false</trackRevisions>
    </reviewItem>
    <reviewItem>
      <errorID>cd2e62b6-b109-442a-9ff0-e77c538c7113</errorID>
      <errorWord>网上</errorWord>
      <group>L1_Word</group>
      <groupName>字词问题</groupName>
      <ability>L2_Typo</ability>
      <abilityName>字词错误</abilityName>
      <candidateList>
        <item>在网上</item>
      </candidateList>
      <explain/>
      <paraID>305568F1</paraID>
      <start>27</start>
      <end>29</end>
      <status>unmodified</status>
      <modifiedWord/>
      <trackRevisions>false</trackRevisions>
    </reviewItem>
    <reviewItem>
      <errorID>d053a569-9dc8-488f-b589-bbba4405359e</errorID>
      <errorWord>版本即可</errorWord>
      <group>L1_Grammar</group>
      <groupName>语法问题</groupName>
      <ability>L2_Grammar</ability>
      <abilityName>语法错误</abilityName>
      <candidateList>
        <item>版本</item>
      </candidateList>
      <explain/>
      <paraID>305568F1</paraID>
      <start>33</start>
      <end>37</end>
      <status>unmodified</status>
      <modifiedWord/>
      <trackRevisions>false</trackRevisions>
    </reviewItem>
    <reviewItem>
      <errorID>3a572624-66db-4ed9-9385-2651fc5ae8e6</errorID>
      <errorWord>23.9</errorWord>
      <group>L1_Format</group>
      <groupName>格式问题</groupName>
      <ability>L2_Ordinal</ability>
      <abilityName>序号格式</abilityName>
      <candidateList>
        <item>23.8</item>
      </candidateList>
      <explain>标题顺序错误，请检查标题顺序是否合理。</explain>
      <paraID> 129C1FD</paraID>
      <start>0</start>
      <end>4</end>
      <status>unmodified</status>
      <modifiedWord/>
      <trackRevisions>false</trackRevisions>
    </reviewItem>
    <reviewItem>
      <errorID>13026cdd-3674-49ae-9dea-dc5214d24a92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51A7FD9D</paraID>
      <start>18</start>
      <end>21</end>
      <status>unmodified</status>
      <modifiedWord/>
      <trackRevisions>false</trackRevisions>
    </reviewItem>
    <reviewItem>
      <errorID>f0284bb2-b3d6-4d60-884a-7a27b73f28cc</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41834449</paraID>
      <start>80</start>
      <end>83</end>
      <status>unmodified</status>
      <modifiedWord/>
      <trackRevisions>false</trackRevisions>
    </reviewItem>
    <reviewItem>
      <errorID>f77747bf-7ab2-44fc-89d0-8279c979b809</errorID>
      <errorWord>企业</errorWord>
      <group>L1_Word</group>
      <groupName>字词问题</groupName>
      <ability>L2_Typo</ability>
      <abilityName>字词错误</abilityName>
      <candidateList>
        <item>在企业</item>
      </candidateList>
      <explain/>
      <paraID>7244E692</paraID>
      <start>3</start>
      <end>5</end>
      <status>unmodified</status>
      <modifiedWord/>
      <trackRevisions>false</trackRevisions>
    </reviewItem>
    <reviewItem>
      <errorID>f5e2f39e-fb7b-471c-a754-d93d8baca63d</errorID>
      <errorWord>:</errorWord>
      <group>L1_Format</group>
      <groupName>格式问题</groupName>
      <ability>L2_HalfPunc</ability>
      <abilityName>全半角检查</abilityName>
      <candidateList>
        <item>：</item>
      </candidateList>
      <explain>文本全半角错误。</explain>
      <paraID>2C4BE91C</paraID>
      <start>35</start>
      <end>36</end>
      <status>unmodified</status>
      <modifiedWord/>
      <trackRevisions>false</trackRevisions>
    </reviewItem>
    <reviewItem>
      <errorID>90ee5bfb-1cba-4955-9dba-cba4327746b0</errorID>
      <errorWord>;</errorWord>
      <group>L1_Format</group>
      <groupName>格式问题</groupName>
      <ability>L2_HalfPunc</ability>
      <abilityName>全半角检查</abilityName>
      <candidateList>
        <item>；</item>
      </candidateList>
      <explain>文本全半角错误。</explain>
      <paraID>373A5CAA</paraID>
      <start>57</start>
      <end>58</end>
      <status>unmodified</status>
      <modifiedWord/>
      <trackRevisions>false</trackRevisions>
    </reviewItem>
    <reviewItem>
      <errorID>47a06d88-4cb2-4f82-bb5c-4f79529f141d</errorID>
      <errorWord>;</errorWord>
      <group>L1_Format</group>
      <groupName>格式问题</groupName>
      <ability>L2_HalfPunc</ability>
      <abilityName>全半角检查</abilityName>
      <candidateList>
        <item>；</item>
      </candidateList>
      <explain>文本全半角错误。</explain>
      <paraID>222EFB2F</paraID>
      <start>42</start>
      <end>43</end>
      <status>unmodified</status>
      <modifiedWord/>
      <trackRevisions>false</trackRevisions>
    </reviewItem>
    <reviewItem>
      <errorID>2dea15b4-91f1-4239-becd-a9ee843f2484</errorID>
      <errorWord>其它</errorWord>
      <group>L1_Word</group>
      <groupName>字词问题</groupName>
      <ability>L2_Alias</ability>
      <abilityName>也作/曾用词</abilityName>
      <candidateList>
        <item>其他</item>
      </candidateList>
      <explain>词汇[其它]为不规范表述或旧称，其规范书面表述为[其他]。</explain>
      <paraID> F67AD4D</paraID>
      <start>18</start>
      <end>20</end>
      <status>unmodified</status>
      <modifiedWord/>
      <trackRevisions>false</trackRevisions>
    </reviewItem>
    <reviewItem>
      <errorID>a49548ba-2c67-4119-83dd-8a43f753a341</errorID>
      <errorWord>法律、法规</errorWord>
      <group>L1_Word</group>
      <groupName>字词问题</groupName>
      <ability>L2_Typo</ability>
      <abilityName>字词错误</abilityName>
      <candidateList>
        <item>法律法规</item>
      </candidateList>
      <explain/>
      <paraID>101AD1C7</paraID>
      <start>5</start>
      <end>10</end>
      <status>unmodified</status>
      <modifiedWord/>
      <trackRevisions>false</trackRevisions>
    </reviewItem>
    <reviewItem>
      <errorID>329cf12b-fdd9-4806-b4e4-c463b918a9d4</errorID>
      <errorWord>本</errorWord>
      <group>L1_Word</group>
      <groupName>字词问题</groupName>
      <ability>L2_Typo</ability>
      <abilityName>字词错误</abilityName>
      <candidateList>
        <item> 本</item>
      </candidateList>
      <explain/>
      <paraID>4426F620</paraID>
      <start>4</start>
      <end>5</end>
      <status>unmodified</status>
      <modifiedWord/>
      <trackRevisions>false</trackRevisions>
    </reviewItem>
    <reviewItem>
      <errorID>874b1d18-787a-4fb6-b950-82568a0d63ce</errorID>
      <errorWord>线</errorWord>
      <group>L1_Word</group>
      <groupName>字词问题</groupName>
      <ability>L2_Typo</ability>
      <abilityName>字词错误</abilityName>
      <candidateList>
        <item> 线</item>
      </candidateList>
      <explain/>
      <paraID>3291EFE8</paraID>
      <start>4</start>
      <end>5</end>
      <status>unmodified</status>
      <modifiedWord/>
      <trackRevisions>false</trackRevisions>
    </reviewItem>
    <reviewItem>
      <errorID>8232f98b-bf1d-4db2-87e7-b97bcd332c9a</errorID>
      <errorWord>接到</errorWord>
      <group>L1_Word</group>
      <groupName>字词问题</groupName>
      <ability>L2_Typo</ability>
      <abilityName>字词错误</abilityName>
      <candidateList>
        <item> 接到</item>
      </candidateList>
      <explain/>
      <paraID>403A22C2</paraID>
      <start>4</start>
      <end>6</end>
      <status>unmodified</status>
      <modifiedWord/>
      <trackRevisions>false</trackRevisions>
    </reviewItem>
    <reviewItem>
      <errorID>758dffe3-5351-4b49-809c-b1a068ea0fbc</errorID>
      <errorWord>做出</errorWord>
      <group>L1_Word</group>
      <groupName>字词问题</groupName>
      <ability>L2_Typo</ability>
      <abilityName>字词错误</abilityName>
      <candidateList>
        <item>作出</item>
      </candidateList>
      <explain/>
      <paraID>403A22C2</paraID>
      <start>25</start>
      <end>27</end>
      <status>unmodified</status>
      <modifiedWord/>
      <trackRevisions>false</trackRevisions>
    </reviewItem>
    <reviewItem>
      <errorID>4b588b11-3cfd-4069-889b-dd7e7ac804d3</errorID>
      <errorWord>评审</errorWord>
      <group>L1_Word</group>
      <groupName>字词问题</groupName>
      <ability>L2_Typo</ability>
      <abilityName>字词错误</abilityName>
      <candidateList>
        <item> 评审</item>
      </candidateList>
      <explain/>
      <paraID>5F3EC448</paraID>
      <start>3</start>
      <end>5</end>
      <status>unmodified</status>
      <modifiedWord/>
      <trackRevisions>false</trackRevisions>
    </reviewItem>
    <reviewItem>
      <errorID>f3d2e27d-a828-483a-a755-d53f5c38b2fc</errorID>
      <errorWord>评</errorWord>
      <group>L1_Word</group>
      <groupName>字词问题</groupName>
      <ability>L2_Typo</ability>
      <abilityName>字词错误</abilityName>
      <candidateList>
        <item> 评</item>
      </candidateList>
      <explain/>
      <paraID> 2E2FB76</paraID>
      <start>4</start>
      <end>5</end>
      <status>unmodified</status>
      <modifiedWord/>
      <trackRevisions>false</trackRevisions>
    </reviewItem>
    <reviewItem>
      <errorID>abf376d7-b934-4910-aeef-d3a494d624bb</errorID>
      <errorWord>采购</errorWord>
      <group>L1_Word</group>
      <groupName>字词问题</groupName>
      <ability>L2_Typo</ability>
      <abilityName>字词错误</abilityName>
      <candidateList>
        <item> 采购</item>
      </candidateList>
      <explain/>
      <paraID> A67DA92</paraID>
      <start>4</start>
      <end>6</end>
      <status>unmodified</status>
      <modifiedWord/>
      <trackRevisions>false</trackRevisions>
    </reviewItem>
    <reviewItem>
      <errorID>dd8de779-7d82-4771-98eb-5afcd2a63d8f</errorID>
      <errorWord>有关</errorWord>
      <group>L1_Word</group>
      <groupName>字词问题</groupName>
      <ability>L2_Typo</ability>
      <abilityName>字词错误</abilityName>
      <candidateList>
        <item> 有关</item>
      </candidateList>
      <explain/>
      <paraID>6048B892</paraID>
      <start>4</start>
      <end>6</end>
      <status>unmodified</status>
      <modifiedWord/>
      <trackRevisions>false</trackRevisions>
    </reviewItem>
    <reviewItem>
      <errorID>e0481525-a865-4538-aae9-12aa91a5bda8</errorID>
      <errorWord>废</errorWord>
      <group>L1_Word</group>
      <groupName>字词问题</groupName>
      <ability>L2_Typo</ability>
      <abilityName>字词错误</abilityName>
      <candidateList>
        <item> 废</item>
      </candidateList>
      <explain/>
      <paraID>789C7865</paraID>
      <start>3</start>
      <end>4</end>
      <status>unmodified</status>
      <modifiedWord/>
      <trackRevisions>false</trackRevisions>
    </reviewItem>
    <reviewItem>
      <errorID>ecb91009-0de4-4125-8a24-580473ec49b6</errorID>
      <errorWord>系统故障原因</errorWord>
      <group>L1_Grammar</group>
      <groupName>语法问题</groupName>
      <ability>L2_Grammar</ability>
      <abilityName>语法错误</abilityName>
      <candidateList>
        <item>系统故障</item>
      </candidateList>
      <explain/>
      <paraID>552D2953</paraID>
      <start>9</start>
      <end>15</end>
      <status>unmodified</status>
      <modifiedWord/>
      <trackRevisions>false</trackRevisions>
    </reviewItem>
    <reviewItem>
      <errorID>b59366b6-3b53-41ea-9377-57bbbcce8e75</errorID>
      <errorWord>中标</errorWord>
      <group>L1_Word</group>
      <groupName>字词问题</groupName>
      <ability>L2_Typo</ability>
      <abilityName>字词错误</abilityName>
      <candidateList>
        <item> 中标</item>
      </candidateList>
      <explain/>
      <paraID>4DC9BFC9</paraID>
      <start>3</start>
      <end>5</end>
      <status>unmodified</status>
      <modifiedWord/>
      <trackRevisions>false</trackRevisions>
    </reviewItem>
    <reviewItem>
      <errorID>ee13ad8e-7082-4f19-8170-ce1418ec187c</errorID>
      <errorWord>评</errorWord>
      <group>L1_Word</group>
      <groupName>字词问题</groupName>
      <ability>L2_Typo</ability>
      <abilityName>字词错误</abilityName>
      <candidateList>
        <item> 评</item>
      </candidateList>
      <explain/>
      <paraID>34817272</paraID>
      <start>4</start>
      <end>5</end>
      <status>unmodified</status>
      <modifiedWord/>
      <trackRevisions>false</trackRevisions>
    </reviewItem>
    <reviewItem>
      <errorID>9d34269d-4c5c-4bd5-aa50-8a00c498309a</errorID>
      <errorWord>评</errorWord>
      <group>L1_Word</group>
      <groupName>字词问题</groupName>
      <ability>L2_Typo</ability>
      <abilityName>字词错误</abilityName>
      <candidateList>
        <item> 评</item>
      </candidateList>
      <explain/>
      <paraID>116F54F2</paraID>
      <start>4</start>
      <end>5</end>
      <status>unmodified</status>
      <modifiedWord/>
      <trackRevisions>false</trackRevisions>
    </reviewItem>
    <reviewItem>
      <errorID>b197bb14-e59f-4d2b-845c-8f24461503bd</errorID>
      <errorWord>采购</errorWord>
      <group>L1_Word</group>
      <groupName>字词问题</groupName>
      <ability>L2_Typo</ability>
      <abilityName>字词错误</abilityName>
      <candidateList>
        <item> 采购</item>
      </candidateList>
      <explain/>
      <paraID>398E098E</paraID>
      <start>4</start>
      <end>6</end>
      <status>unmodified</status>
      <modifiedWord/>
      <trackRevisions>false</trackRevisions>
    </reviewItem>
    <reviewItem>
      <errorID>80b0f32f-714e-4579-b64e-02a640c9e553</errorID>
      <errorWord>工作日内将中标人</errorWord>
      <group>L1_Grammar</group>
      <groupName>语法问题</groupName>
      <ability>L2_Grammar</ability>
      <abilityName>语法错误</abilityName>
      <candidateList>
        <item>工作日内</item>
      </candidateList>
      <explain/>
      <paraID>398E098E</paraID>
      <start>60</start>
      <end>68</end>
      <status>unmodified</status>
      <modifiedWord/>
      <trackRevisions>false</trackRevisions>
    </reviewItem>
    <reviewItem>
      <errorID>2a0cb12c-146d-4a1a-9a80-5841958af185</errorID>
      <errorWord>在</errorWord>
      <group>L1_Word</group>
      <groupName>字词问题</groupName>
      <ability>L2_Typo</ability>
      <abilityName>字词错误</abilityName>
      <candidateList>
        <item> 在</item>
      </candidateList>
      <explain/>
      <paraID> E6723E7</paraID>
      <start>4</start>
      <end>5</end>
      <status>unmodified</status>
      <modifiedWord/>
      <trackRevisions>false</trackRevisions>
    </reviewItem>
    <reviewItem>
      <errorID>f7bd0362-7655-4283-8cdf-34462bd1b9ff</errorID>
      <errorWord>中标</errorWord>
      <group>L1_Word</group>
      <groupName>字词问题</groupName>
      <ability>L2_Typo</ability>
      <abilityName>字词错误</abilityName>
      <candidateList>
        <item> 中标</item>
      </candidateList>
      <explain/>
      <paraID>219284F1</paraID>
      <start>4</start>
      <end>6</end>
      <status>unmodified</status>
      <modifiedWord/>
      <trackRevisions>false</trackRevisions>
    </reviewItem>
    <reviewItem>
      <errorID>4cbbf1ac-3343-4a92-84b6-970e7f3b5e7d</errorID>
      <errorWord>履约</errorWord>
      <group>L1_Word</group>
      <groupName>字词问题</groupName>
      <ability>L2_Typo</ability>
      <abilityName>字词错误</abilityName>
      <candidateList>
        <item> 履约</item>
      </candidateList>
      <explain/>
      <paraID> B714CF6</paraID>
      <start>3</start>
      <end>5</end>
      <status>unmodified</status>
      <modifiedWord/>
      <trackRevisions>false</trackRevisions>
    </reviewItem>
    <reviewItem>
      <errorID>26543115-3f8a-482f-8e5f-71c4025af8de</errorID>
      <errorWord>根据</errorWord>
      <group>L1_Word</group>
      <groupName>字词问题</groupName>
      <ability>L2_Typo</ability>
      <abilityName>字词错误</abilityName>
      <candidateList>
        <item> 根据</item>
      </candidateList>
      <explain/>
      <paraID>1D59327F</paraID>
      <start>4</start>
      <end>6</end>
      <status>unmodified</status>
      <modifiedWord/>
      <trackRevisions>false</trackRevisions>
    </reviewItem>
    <reviewItem>
      <errorID>b57c02d7-a7c1-4e09-bbad-1e2f8557c638</errorID>
      <errorWord>（</errorWord>
      <group>L1_Punc</group>
      <groupName>标点问题</groupName>
      <ability>L2_Punc</ability>
      <abilityName>标点符号检查</abilityName>
      <candidateList>
        <item>》（</item>
      </candidateList>
      <explain/>
      <paraID>1D59327F</paraID>
      <start>33</start>
      <end>34</end>
      <status>unmodified</status>
      <modifiedWord/>
      <trackRevisions>false</trackRevisions>
    </reviewItem>
    <reviewItem>
      <errorID>1030a96c-6fdc-41fc-834d-62a2a9ebe874</errorID>
      <errorWord>【2023】150号</errorWord>
      <group>L1_Knowledge</group>
      <groupName>知识性问题</groupName>
      <ability>L2_Knowledge</ability>
      <abilityName>其他知识</abilityName>
      <candidateList>
        <item>〔2023〕150号</item>
      </candidateList>
      <explain>发文字号格式错误。</explain>
      <paraID>1D59327F</paraID>
      <start>37</start>
      <end>47</end>
      <status>unmodified</status>
      <modifiedWord/>
      <trackRevisions>false</trackRevisions>
    </reviewItem>
    <reviewItem>
      <errorID>fa82daec-89e0-4322-8490-91d26dc8042f</errorID>
      <errorWord>》</errorWord>
      <group>L1_Punc</group>
      <groupName>标点问题</groupName>
      <ability>L2_Punc</ability>
      <abilityName>标点符号检查</abilityName>
      <candidateList>
        <item/>
      </candidateList>
      <explain/>
      <paraID>1D59327F</paraID>
      <start>48</start>
      <end>49</end>
      <status>unmodified</status>
      <modifiedWord/>
      <trackRevisions>false</trackRevisions>
    </reviewItem>
    <reviewItem>
      <errorID>3fb8e50c-0e12-48f4-8ff6-ab32df176cae</errorID>
      <errorWord>详见</errorWord>
      <group>L1_Word</group>
      <groupName>字词问题</groupName>
      <ability>L2_Typo</ability>
      <abilityName>字词错误</abilityName>
      <candidateList>
        <item> 详见</item>
      </candidateList>
      <explain/>
      <paraID>5AE4BB34</paraID>
      <start>4</start>
      <end>6</end>
      <status>unmodified</status>
      <modifiedWord/>
      <trackRevisions>false</trackRevisions>
    </reviewItem>
    <reviewItem>
      <errorID>45689589-11ac-4331-9408-dd7b15eed19a</errorID>
      <errorWord>合同</errorWord>
      <group>L1_Word</group>
      <groupName>字词问题</groupName>
      <ability>L2_Typo</ability>
      <abilityName>字词错误</abilityName>
      <candidateList>
        <item> 合同</item>
      </candidateList>
      <explain/>
      <paraID>3943C51F</paraID>
      <start>3</start>
      <end>5</end>
      <status>unmodified</status>
      <modifiedWord/>
      <trackRevisions>false</trackRevisions>
    </reviewItem>
    <reviewItem>
      <errorID>2f7dad2a-88bc-4355-9b5a-20ef9131a112</errorID>
      <errorWord>采购</errorWord>
      <group>L1_Word</group>
      <groupName>字词问题</groupName>
      <ability>L2_Typo</ability>
      <abilityName>字词错误</abilityName>
      <candidateList>
        <item> 采购</item>
      </candidateList>
      <explain/>
      <paraID>201EB753</paraID>
      <start>4</start>
      <end>6</end>
      <status>unmodified</status>
      <modifiedWord/>
      <trackRevisions>false</trackRevisions>
    </reviewItem>
    <reviewItem>
      <errorID>fe8360ad-b02c-44d6-8d56-bd05bc4ac1f6</errorID>
      <errorWord>采购</errorWord>
      <group>L1_Word</group>
      <groupName>字词问题</groupName>
      <ability>L2_Typo</ability>
      <abilityName>字词错误</abilityName>
      <candidateList>
        <item> 采购</item>
      </candidateList>
      <explain/>
      <paraID>2A030DA4</paraID>
      <start>4</start>
      <end>6</end>
      <status>unmodified</status>
      <modifiedWord/>
      <trackRevisions>false</trackRevisions>
    </reviewItem>
    <reviewItem>
      <errorID>d3b4ff5a-ec0c-4396-a855-dc166ed4e9b3</errorID>
      <errorWord>采购</errorWord>
      <group>L1_Word</group>
      <groupName>字词问题</groupName>
      <ability>L2_Typo</ability>
      <abilityName>字词错误</abilityName>
      <candidateList>
        <item> 采购</item>
      </candidateList>
      <explain/>
      <paraID>2E8F28BA</paraID>
      <start>4</start>
      <end>6</end>
      <status>unmodified</status>
      <modifiedWord/>
      <trackRevisions>false</trackRevisions>
    </reviewItem>
    <reviewItem>
      <errorID>51cf9d21-8691-4a00-ac4a-533b4b4dd17e</errorID>
      <errorWord>本</errorWord>
      <group>L1_Word</group>
      <groupName>字词问题</groupName>
      <ability>L2_Typo</ability>
      <abilityName>字词错误</abilityName>
      <candidateList>
        <item> 本</item>
      </candidateList>
      <explain/>
      <paraID>27655D6C</paraID>
      <start>4</start>
      <end>5</end>
      <status>unmodified</status>
      <modifiedWord/>
      <trackRevisions>false</trackRevisions>
    </reviewItem>
    <reviewItem>
      <errorID>e3de855d-faf3-4e56-915b-0d96e2de3275</errorID>
      <errorWord>质疑</errorWord>
      <group>L1_Word</group>
      <groupName>字词问题</groupName>
      <ability>L2_Typo</ability>
      <abilityName>字词错误</abilityName>
      <candidateList>
        <item> 质疑</item>
      </candidateList>
      <explain/>
      <paraID>77EBD17D</paraID>
      <start>3</start>
      <end>5</end>
      <status>unmodified</status>
      <modifiedWord/>
      <trackRevisions>false</trackRevisions>
    </reviewItem>
    <reviewItem>
      <errorID>2b4c1d33-493b-4461-9c54-def8168e9f86</errorID>
      <errorWord>质疑</errorWord>
      <group>L1_Word</group>
      <groupName>字词问题</groupName>
      <ability>L2_Typo</ability>
      <abilityName>字词错误</abilityName>
      <candidateList>
        <item> 质疑</item>
      </candidateList>
      <explain/>
      <paraID>5BF5AD1E</paraID>
      <start>4</start>
      <end>6</end>
      <status>unmodified</status>
      <modifiedWord/>
      <trackRevisions>false</trackRevisions>
    </reviewItem>
    <reviewItem>
      <errorID>983fbf73-b0cb-46fb-b13f-bcb30bddb55b</errorID>
      <errorWord>供应商</errorWord>
      <group>L1_Word</group>
      <groupName>字词问题</groupName>
      <ability>L2_Typo</ability>
      <abilityName>字词错误</abilityName>
      <candidateList>
        <item> 供应商</item>
      </candidateList>
      <explain/>
      <paraID>17D3D9F0</paraID>
      <start>4</start>
      <end>7</end>
      <status>unmodified</status>
      <modifiedWord/>
      <trackRevisions>false</trackRevisions>
    </reviewItem>
    <reviewItem>
      <errorID>44d761ab-2aa2-438a-b4a4-9b8169491251</errorID>
      <errorWord>供应商</errorWord>
      <group>L1_Word</group>
      <groupName>字词问题</groupName>
      <ability>L2_Typo</ability>
      <abilityName>字词错误</abilityName>
      <candidateList>
        <item> 供应商</item>
      </candidateList>
      <explain/>
      <paraID>2679EC0E</paraID>
      <start>4</start>
      <end>7</end>
      <status>unmodified</status>
      <modifiedWord/>
      <trackRevisions>false</trackRevisions>
    </reviewItem>
    <reviewItem>
      <errorID>ed4b9aec-17a1-4f60-bad2-adc0e7422c74</errorID>
      <errorWord>提出</errorWord>
      <group>L1_Word</group>
      <groupName>字词问题</groupName>
      <ability>L2_Typo</ability>
      <abilityName>字词错误</abilityName>
      <candidateList>
        <item> 提出</item>
      </candidateList>
      <explain/>
      <paraID>2DCE44B3</paraID>
      <start>4</start>
      <end>6</end>
      <status>unmodified</status>
      <modifiedWord/>
      <trackRevisions>false</trackRevisions>
    </reviewItem>
    <reviewItem>
      <errorID>4be96304-6212-4bfb-88f5-f938fe14f9c8</errorID>
      <errorWord>接收</errorWord>
      <group>L1_Word</group>
      <groupName>字词问题</groupName>
      <ability>L2_Typo</ability>
      <abilityName>字词错误</abilityName>
      <candidateList>
        <item> 接收</item>
      </candidateList>
      <explain/>
      <paraID>41DBD972</paraID>
      <start>4</start>
      <end>6</end>
      <status>unmodified</status>
      <modifiedWord/>
      <trackRevisions>false</trackRevisions>
    </reviewItem>
    <reviewItem>
      <errorID>9b82d876-8377-417e-8c8f-a61ea7c8d82d</errorID>
      <errorWord>供应商</errorWord>
      <group>L1_Word</group>
      <groupName>字词问题</groupName>
      <ability>L2_Typo</ability>
      <abilityName>字词错误</abilityName>
      <candidateList>
        <item> 供应商</item>
      </candidateList>
      <explain/>
      <paraID> 2D60C35</paraID>
      <start>4</start>
      <end>7</end>
      <status>unmodified</status>
      <modifiedWord/>
      <trackRevisions>false</trackRevisions>
    </reviewItem>
    <reviewItem>
      <errorID>ad27bf71-7921-4dd7-8d43-f11b460a880c</errorID>
      <errorWord>供应商</errorWord>
      <group>L1_Word</group>
      <groupName>字词问题</groupName>
      <ability>L2_Typo</ability>
      <abilityName>字词错误</abilityName>
      <candidateList>
        <item> 供应商</item>
      </candidateList>
      <explain/>
      <paraID> 9804468</paraID>
      <start>4</start>
      <end>7</end>
      <status>unmodified</status>
      <modifiedWord/>
      <trackRevisions>false</trackRevisions>
    </reviewItem>
    <reviewItem>
      <errorID>234315c6-d3a8-49c4-bc5d-c15d13507dc2</errorID>
      <errorWord>采购</errorWord>
      <group>L1_Word</group>
      <groupName>字词问题</groupName>
      <ability>L2_Typo</ability>
      <abilityName>字词错误</abilityName>
      <candidateList>
        <item> 采购</item>
      </candidateList>
      <explain/>
      <paraID>1453542E</paraID>
      <start>3</start>
      <end>5</end>
      <status>unmodified</status>
      <modifiedWord/>
      <trackRevisions>false</trackRevisions>
    </reviewItem>
    <reviewItem>
      <errorID>61a8fad9-cb98-4303-a061-e94bb78ee47f</errorID>
      <errorWord>文件</errorWord>
      <group>L1_Word</group>
      <groupName>字词问题</groupName>
      <ability>L2_Typo</ability>
      <abilityName>字词错误</abilityName>
      <candidateList>
        <item> 文件</item>
      </candidateList>
      <explain/>
      <paraID>2251BBFF</paraID>
      <start>3</start>
      <end>5</end>
      <status>unmodified</status>
      <modifiedWord/>
      <trackRevisions>false</trackRevisions>
    </reviewItem>
    <reviewItem>
      <errorID>b1822ab2-18e9-4227-9f69-9c36b8cac35f</errorID>
      <errorWord>文件的</errorWord>
      <group>L1_Word</group>
      <groupName>字词问题</groupName>
      <ability>L2_Typo</ability>
      <abilityName>字词错误</abilityName>
      <candidateList>
        <item>文件</item>
      </candidateList>
      <explain/>
      <paraID>2CBD270B</paraID>
      <start>3</start>
      <end>6</end>
      <status>unmodified</status>
      <modifiedWord/>
      <trackRevisions>false</trackRevisions>
    </reviewItem>
    <reviewItem>
      <errorID>4bdf14cd-9c13-4b83-b366-ce34b66f033c</errorID>
      <errorWord>未尽事宜</errorWord>
      <group>L1_Word</group>
      <groupName>字词问题</groupName>
      <ability>L2_Typo</ability>
      <abilityName>字词错误</abilityName>
      <candidateList>
        <item> 未尽事宜</item>
      </candidateList>
      <explain/>
      <paraID>5CD52D40</paraID>
      <start>3</start>
      <end>7</end>
      <status>unmodified</status>
      <modifiedWord/>
      <trackRevisions>false</trackRevisions>
    </reviewItem>
    <reviewItem>
      <errorID>16e05bd7-f0ee-4098-b588-f35632df952a</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1CC2EEF8</paraID>
      <start>1</start>
      <end>4</end>
      <status>unmodified</status>
      <modifiedWord/>
      <trackRevisions>false</trackRevisions>
    </reviewItem>
    <reviewItem>
      <errorID>cd71c191-fc89-4587-aa31-f995e5201b6a</errorID>
      <errorWord>接口</errorWord>
      <group>L1_Word</group>
      <groupName>字词问题</groupName>
      <ability>L2_Typo</ability>
      <abilityName>字词错误</abilityName>
      <candidateList>
        <item>街口</item>
      </candidateList>
      <explain/>
      <paraID>6CF80169</paraID>
      <start>3</start>
      <end>5</end>
      <status>unmodified</status>
      <modifiedWord/>
      <trackRevisions>false</trackRevisions>
    </reviewItem>
    <reviewItem>
      <errorID>5e9229c2-cda3-4693-9cbd-c44c9fa27cbb</errorID>
      <errorWord>项路</errorWord>
      <group>L1_Word</group>
      <groupName>字词问题</groupName>
      <ability>L2_Typo</ability>
      <abilityName>字词错误</abilityName>
      <candidateList>
        <item>项目</item>
      </candidateList>
      <explain>〈名〉事物分成的门类：服务～｜体育～｜建设～。</explain>
      <paraID>4155AF22</paraID>
      <start>0</start>
      <end>2</end>
      <status>unmodified</status>
      <modifiedWord/>
      <trackRevisions>false</trackRevisions>
    </reviewItem>
    <reviewItem>
      <errorID>f2107d23-816c-4f6c-af3e-c7f574c698f7</errorID>
      <errorWord>（</errorWord>
      <group>L1_Format</group>
      <groupName>格式问题</groupName>
      <ability>L2_HalfPunc</ability>
      <abilityName>全半角检查</abilityName>
      <candidateList>
        <item>(</item>
      </candidateList>
      <explain>文本全半角错误。</explain>
      <paraID>27FD6712</paraID>
      <start>0</start>
      <end>1</end>
      <status>unmodified</status>
      <modifiedWord/>
      <trackRevisions>false</trackRevisions>
    </reviewItem>
    <reviewItem>
      <errorID>847955f2-bc09-4878-988c-df0fa55dec06</errorID>
      <errorWord>）</errorWord>
      <group>L1_Format</group>
      <groupName>格式问题</groupName>
      <ability>L2_HalfPunc</ability>
      <abilityName>全半角检查</abilityName>
      <candidateList>
        <item>)</item>
      </candidateList>
      <explain>文本全半角错误。</explain>
      <paraID>27FD6712</paraID>
      <start>4</start>
      <end>5</end>
      <status>unmodified</status>
      <modifiedWord/>
      <trackRevisions>false</trackRevisions>
    </reviewItem>
    <reviewItem>
      <errorID>e2d8f100-b46d-4b23-b8cd-be2dc244f6bd</errorID>
      <errorWord>（</errorWord>
      <group>L1_Format</group>
      <groupName>格式问题</groupName>
      <ability>L2_HalfPunc</ability>
      <abilityName>全半角检查</abilityName>
      <candidateList>
        <item>(</item>
      </candidateList>
      <explain>文本全半角错误。</explain>
      <paraID>5C98E2DD</paraID>
      <start>0</start>
      <end>1</end>
      <status>unmodified</status>
      <modifiedWord/>
      <trackRevisions>false</trackRevisions>
    </reviewItem>
    <reviewItem>
      <errorID>dfa1dff6-8902-4bcc-aebb-2a76b0576179</errorID>
      <errorWord>）</errorWord>
      <group>L1_Format</group>
      <groupName>格式问题</groupName>
      <ability>L2_HalfPunc</ability>
      <abilityName>全半角检查</abilityName>
      <candidateList>
        <item>)</item>
      </candidateList>
      <explain>文本全半角错误。</explain>
      <paraID>5C98E2DD</paraID>
      <start>4</start>
      <end>5</end>
      <status>unmodified</status>
      <modifiedWord/>
      <trackRevisions>false</trackRevisions>
    </reviewItem>
    <reviewItem>
      <errorID>516dacc3-3baf-435b-86b3-c29348cf8a5f</errorID>
      <errorWord>察看</errorWord>
      <group>L1_Word</group>
      <groupName>字词问题</groupName>
      <ability>L2_Typo</ability>
      <abilityName>字词错误</abilityName>
      <candidateList>
        <item>查看</item>
      </candidateList>
      <explain>〈动〉检查、观察（事物的情况）：～灾情｜亲自到现场～。</explain>
      <paraID>63C15839</paraID>
      <start>41</start>
      <end>43</end>
      <status>unmodified</status>
      <modifiedWord/>
      <trackRevisions>false</trackRevisions>
    </reviewItem>
    <reviewItem>
      <errorID>91c0b90b-4a9d-4084-a601-75eca9767922</errorID>
      <errorWord>察看</errorWord>
      <group>L1_Word</group>
      <groupName>字词问题</groupName>
      <ability>L2_Typo</ability>
      <abilityName>字词错误</abilityName>
      <candidateList>
        <item>查看</item>
      </candidateList>
      <explain>〈动〉检查、观察（事物的情况）：～灾情｜亲自到现场～。</explain>
      <paraID>6D6C3E6F</paraID>
      <start>3</start>
      <end>5</end>
      <status>unmodified</status>
      <modifiedWord/>
      <trackRevisions>false</trackRevisions>
    </reviewItem>
    <reviewItem>
      <errorID>8cb9bb73-b55f-440f-9dc0-6bbb4e27293f</errorID>
      <errorWord>:</errorWord>
      <group>L1_Format</group>
      <groupName>格式问题</groupName>
      <ability>L2_HalfPunc</ability>
      <abilityName>全半角检查</abilityName>
      <candidateList>
        <item>：</item>
      </candidateList>
      <explain>文本全半角错误。</explain>
      <paraID>21921199</paraID>
      <start>20</start>
      <end>21</end>
      <status>unmodified</status>
      <modifiedWord/>
      <trackRevisions>false</trackRevisions>
    </reviewItem>
    <reviewItem>
      <errorID>1614c098-3c81-4e37-9083-5713eaa9e1c1</errorID>
      <errorWord>巡套</errorWord>
      <group>L1_Word</group>
      <groupName>字词问题</groupName>
      <ability>L2_Typo</ability>
      <abilityName>字词错误</abilityName>
      <candidateList>
        <item>巡查</item>
      </candidateList>
      <explain>〈动〉一面走一面查看：～堤防。</explain>
      <paraID>197BA5EA</paraID>
      <start>24</start>
      <end>26</end>
      <status>unmodified</status>
      <modifiedWord/>
      <trackRevisions>false</trackRevisions>
    </reviewItem>
    <reviewItem>
      <errorID>dbbe2265-0640-4332-96fd-1c9461492376</errorID>
      <errorWord>周1</errorWord>
      <group>L1_Knowledge</group>
      <groupName>知识性问题</groupName>
      <ability>L2_Time</ability>
      <abilityName>日期时间</abilityName>
      <candidateList>
        <item>周一</item>
      </candidateList>
      <explain>根据《现代汉语标点符号数字用法规范手册》，该情况应使用汉字进行表述。</explain>
      <paraID>1958959E</paraID>
      <start>27</start>
      <end>29</end>
      <status>unmodified</status>
      <modifiedWord/>
      <trackRevisions>false</trackRevisions>
    </reviewItem>
    <reviewItem>
      <errorID>b12a7259-df1d-49df-9228-93bbc81494bd</errorID>
      <errorWord>、积</errorWord>
      <group>L1_Word</group>
      <groupName>字词问题</groupName>
      <ability>L2_Typo</ability>
      <abilityName>字词错误</abilityName>
      <candidateList>
        <item>、</item>
      </candidateList>
      <explain/>
      <paraID> A4E9A59</paraID>
      <start>36</start>
      <end>38</end>
      <status>unmodified</status>
      <modifiedWord/>
      <trackRevisions>false</trackRevisions>
    </reviewItem>
    <reviewItem>
      <errorID>35509ef7-4c49-47fc-a4cd-d2f14c7e4de8</errorID>
      <errorWord>;</errorWord>
      <group>L1_Format</group>
      <groupName>格式问题</groupName>
      <ability>L2_HalfPunc</ability>
      <abilityName>全半角检查</abilityName>
      <candidateList>
        <item>；</item>
      </candidateList>
      <explain>文本全半角错误。</explain>
      <paraID>272BEE44</paraID>
      <start>62</start>
      <end>63</end>
      <status>unmodified</status>
      <modifiedWord/>
      <trackRevisions>false</trackRevisions>
    </reviewItem>
    <reviewItem>
      <errorID>c04c6875-35aa-434e-b2ca-8fcdc3c23785</errorID>
      <errorWord>巡在</errorWord>
      <group>L1_Word</group>
      <groupName>字词问题</groupName>
      <ability>L2_Typo</ability>
      <abilityName>字词错误</abilityName>
      <candidateList>
        <item>巡查</item>
      </candidateList>
      <explain>存在字形相近字词的误用。</explain>
      <paraID>41FB6E4B</paraID>
      <start>5</start>
      <end>7</end>
      <status>unmodified</status>
      <modifiedWord/>
      <trackRevisions>false</trackRevisions>
    </reviewItem>
    <reviewItem>
      <errorID>396cf961-edaa-45ed-996e-619b1547df22</errorID>
      <errorWord>巡在</errorWord>
      <group>L1_Word</group>
      <groupName>字词问题</groupName>
      <ability>L2_Typo</ability>
      <abilityName>字词错误</abilityName>
      <candidateList>
        <item>巡查</item>
      </candidateList>
      <explain>存在字形相近字词的误用。</explain>
      <paraID>41FB6E4B</paraID>
      <start>95</start>
      <end>97</end>
      <status>unmodified</status>
      <modifiedWord/>
      <trackRevisions>false</trackRevisions>
    </reviewItem>
    <reviewItem>
      <errorID>7a751525-f4ee-4dad-9029-bcb2be9e8ad7</errorID>
      <errorWord>路而</errorWord>
      <group>L1_Word</group>
      <groupName>字词问题</groupName>
      <ability>L2_Typo</ability>
      <abilityName>字词错误</abilityName>
      <candidateList>
        <item>路面</item>
      </candidateList>
      <explain/>
      <paraID>154DA2AE</paraID>
      <start>9</start>
      <end>11</end>
      <status>unmodified</status>
      <modifiedWord/>
      <trackRevisions>false</trackRevisions>
    </reviewItem>
    <reviewItem>
      <errorID>731866be-2fef-4a81-a2e0-48e1e0bb161a</errorID>
      <errorWord>:</errorWord>
      <group>L1_Format</group>
      <groupName>格式问题</groupName>
      <ability>L2_HalfPunc</ability>
      <abilityName>全半角检查</abilityName>
      <candidateList>
        <item>：</item>
      </candidateList>
      <explain>文本全半角错误。</explain>
      <paraID>154DA2AE</paraID>
      <start>66</start>
      <end>67</end>
      <status>unmodified</status>
      <modifiedWord/>
      <trackRevisions>false</trackRevisions>
    </reviewItem>
    <reviewItem>
      <errorID>b1c3ffc4-cc45-43e8-aaf8-478b09e264a2</errorID>
      <errorWord>录人</errorWord>
      <group>L1_Word</group>
      <groupName>字词问题</groupName>
      <ability>L2_Typo</ability>
      <abilityName>字词错误</abilityName>
      <candidateList>
        <item>录入</item>
      </candidateList>
      <explain/>
      <paraID>45FE65E7</paraID>
      <start>93</start>
      <end>95</end>
      <status>unmodified</status>
      <modifiedWord/>
      <trackRevisions>false</trackRevisions>
    </reviewItem>
    <reviewItem>
      <errorID>8b625155-8d83-4464-b793-d601a0fa58b0</errorID>
      <errorWord>:</errorWord>
      <group>L1_Format</group>
      <groupName>格式问题</groupName>
      <ability>L2_HalfPunc</ability>
      <abilityName>全半角检查</abilityName>
      <candidateList>
        <item>：</item>
      </candidateList>
      <explain>文本全半角错误。</explain>
      <paraID>42D9716C</paraID>
      <start>18</start>
      <end>19</end>
      <status>unmodified</status>
      <modifiedWord/>
      <trackRevisions>false</trackRevisions>
    </reviewItem>
    <reviewItem>
      <errorID>28d37fc7-7f23-40c7-9c7c-92c85b73a4a4</errorID>
      <errorWord>淘空</errorWord>
      <group>L1_Word</group>
      <groupName>字词问题</groupName>
      <ability>L2_Typo</ability>
      <abilityName>字词错误</abilityName>
      <candidateList>
        <item>掏空</item>
      </candidateList>
      <explain/>
      <paraID>5E981ACB</paraID>
      <start>9</start>
      <end>11</end>
      <status>unmodified</status>
      <modifiedWord/>
      <trackRevisions>false</trackRevisions>
    </reviewItem>
    <reviewItem>
      <errorID>87267814-6e9f-4f52-a5d5-09c149fab9e5</errorID>
      <errorWord>陌生部件</errorWord>
      <group>L1_Word</group>
      <groupName>字词问题</groupName>
      <ability>L2_Typo</ability>
      <abilityName>字词错误</abilityName>
      <candidateList>
        <item>关键部件</item>
      </candidateList>
      <explain/>
      <paraID> A451875</paraID>
      <start>41</start>
      <end>45</end>
      <status>unmodified</status>
      <modifiedWord/>
      <trackRevisions>false</trackRevisions>
    </reviewItem>
    <reviewItem>
      <errorID>90b29c9a-da5a-431d-9e2c-6855f3ae5c9d</errorID>
      <errorWord>保持</errorWord>
      <group>L1_Word</group>
      <groupName>字词问题</groupName>
      <ability>L2_Typo</ability>
      <abilityName>字词错误</abilityName>
      <candidateList>
        <item>满足</item>
      </candidateList>
      <explain/>
      <paraID>13F0647C</paraID>
      <start>19</start>
      <end>21</end>
      <status>unmodified</status>
      <modifiedWord/>
      <trackRevisions>false</trackRevisions>
    </reviewItem>
    <reviewItem>
      <errorID>41c96bbf-d2fd-4404-b9a9-a73ab68043b7</errorID>
      <errorWord>通告</errorWord>
      <group>L1_Word</group>
      <groupName>字词问题</groupName>
      <ability>L2_Typo</ability>
      <abilityName>字词错误</abilityName>
      <candidateList>
        <item>通行</item>
      </candidateList>
      <explain/>
      <paraID>13F0647C</paraID>
      <start>42</start>
      <end>44</end>
      <status>unmodified</status>
      <modifiedWord/>
      <trackRevisions>false</trackRevisions>
    </reviewItem>
    <reviewItem>
      <errorID>6f3061ae-2078-458c-978a-b425ecae5e1f</errorID>
      <errorWord>育雏</errorWord>
      <group>L1_Word</group>
      <groupName>字词问题</groupName>
      <ability>L2_Typo</ability>
      <abilityName>字词错误</abilityName>
      <candidateList>
        <item>尽量</item>
      </candidateList>
      <explain/>
      <paraID>55C3CC70</paraID>
      <start>23</start>
      <end>25</end>
      <status>unmodified</status>
      <modifiedWord/>
      <trackRevisions>false</trackRevisions>
    </reviewItem>
    <reviewItem>
      <errorID>16ea34af-4eb9-43f7-9db5-14a811bbb664</errorID>
      <errorWord>冰棱</errorWord>
      <group>L1_Word</group>
      <groupName>字词问题</groupName>
      <ability>L2_Alias</ability>
      <abilityName>也作/曾用词</abilityName>
      <candidateList>
        <item>冰凌</item>
      </candidateList>
      <explain>词汇[冰棱]为不规范表述或旧称，其规范书面表述为[冰凌]。</explain>
      <paraID>462FB137</paraID>
      <start>24</start>
      <end>26</end>
      <status>unmodified</status>
      <modifiedWord/>
      <trackRevisions>false</trackRevisions>
    </reviewItem>
    <reviewItem>
      <errorID>d4d0d194-5654-4370-ae4d-052c36340faa</errorID>
      <errorWord>电阳</errorWord>
      <group>L1_Word</group>
      <groupName>字词问题</groupName>
      <ability>L2_Typo</ability>
      <abilityName>字词错误</abilityName>
      <candidateList>
        <item>电阻</item>
      </candidateList>
      <explain/>
      <paraID>1678513C</paraID>
      <start>58</start>
      <end>60</end>
      <status>unmodified</status>
      <modifiedWord/>
      <trackRevisions>false</trackRevisions>
    </reviewItem>
    <reviewItem>
      <errorID>dc479cb2-44b3-4a19-9ac8-b5d7d18bbcde</errorID>
      <errorWord>:</errorWord>
      <group>L1_Format</group>
      <groupName>格式问题</groupName>
      <ability>L2_HalfPunc</ability>
      <abilityName>全半角检查</abilityName>
      <candidateList>
        <item>：</item>
      </candidateList>
      <explain>文本全半角错误。</explain>
      <paraID>1A2E07C3</paraID>
      <start>18</start>
      <end>19</end>
      <status>unmodified</status>
      <modifiedWord/>
      <trackRevisions>false</trackRevisions>
    </reviewItem>
    <reviewItem>
      <errorID>7250f13c-fbfe-44a5-aff7-fe71c8bfb859</errorID>
      <errorWord>;</errorWord>
      <group>L1_Format</group>
      <groupName>格式问题</groupName>
      <ability>L2_HalfPunc</ability>
      <abilityName>全半角检查</abilityName>
      <candidateList>
        <item>；</item>
      </candidateList>
      <explain>文本全半角错误。</explain>
      <paraID>1A2E07C3</paraID>
      <start>48</start>
      <end>49</end>
      <status>unmodified</status>
      <modifiedWord/>
      <trackRevisions>false</trackRevisions>
    </reviewItem>
    <reviewItem>
      <errorID>629fc3b1-2583-4187-bd3a-e63d094b2f7b</errorID>
      <errorWord>锈溃</errorWord>
      <group>L1_Word</group>
      <groupName>字词问题</groupName>
      <ability>L2_Typo</ability>
      <abilityName>字词错误</abilityName>
      <candidateList>
        <item>锈渍</item>
      </candidateList>
      <explain/>
      <paraID>1A2E07C3</paraID>
      <start>56</start>
      <end>58</end>
      <status>unmodified</status>
      <modifiedWord/>
      <trackRevisions>false</trackRevisions>
    </reviewItem>
    <reviewItem>
      <errorID>941f9764-e976-4962-b990-915332693497</errorID>
      <errorWord>;</errorWord>
      <group>L1_Format</group>
      <groupName>格式问题</groupName>
      <ability>L2_HalfPunc</ability>
      <abilityName>全半角检查</abilityName>
      <candidateList>
        <item>；</item>
      </candidateList>
      <explain>文本全半角错误。</explain>
      <paraID>1A2E07C3</paraID>
      <start>64</start>
      <end>65</end>
      <status>unmodified</status>
      <modifiedWord/>
      <trackRevisions>false</trackRevisions>
    </reviewItem>
    <reviewItem>
      <errorID>db7535ae-a088-409b-932b-3648bc650d5e</errorID>
      <errorWord>:</errorWord>
      <group>L1_Format</group>
      <groupName>格式问题</groupName>
      <ability>L2_HalfPunc</ability>
      <abilityName>全半角检查</abilityName>
      <candidateList>
        <item>：</item>
      </candidateList>
      <explain>文本全半角错误。</explain>
      <paraID>3C316126</paraID>
      <start>22</start>
      <end>23</end>
      <status>unmodified</status>
      <modifiedWord/>
      <trackRevisions>false</trackRevisions>
    </reviewItem>
    <reviewItem>
      <errorID>d127f43b-b2b5-49d3-87f8-ca96eeaecd61</errorID>
      <errorWord>实行</errorWord>
      <group>L1_Word</group>
      <groupName>字词问题</groupName>
      <ability>L2_Typo</ability>
      <abilityName>字词错误</abilityName>
      <candidateList>
        <item>进行</item>
      </candidateList>
      <explain/>
      <paraID>4E1EA87E</paraID>
      <start>97</start>
      <end>99</end>
      <status>unmodified</status>
      <modifiedWord/>
      <trackRevisions>false</trackRevisions>
    </reviewItem>
    <reviewItem>
      <errorID>80c8999a-5cea-4342-a49a-010427d5ab18</errorID>
      <errorWord>:</errorWord>
      <group>L1_Format</group>
      <groupName>格式问题</groupName>
      <ability>L2_HalfPunc</ability>
      <abilityName>全半角检查</abilityName>
      <candidateList>
        <item>：</item>
      </candidateList>
      <explain>文本全半角错误。</explain>
      <paraID>4ECA5A12</paraID>
      <start>14</start>
      <end>15</end>
      <status>unmodified</status>
      <modifiedWord/>
      <trackRevisions>false</trackRevisions>
    </reviewItem>
    <reviewItem>
      <errorID>40d2116d-a3d6-4bea-b5f5-07c2ced0d406</errorID>
      <errorWord>及裂縫</errorWord>
      <group>L1_Word</group>
      <groupName>字词问题</groupName>
      <ability>L2_Typo</ability>
      <abilityName>字词错误</abilityName>
      <candidateList>
        <item>且裂缝</item>
      </candidateList>
      <explain/>
      <paraID>3A2B4049</paraID>
      <start>10</start>
      <end>13</end>
      <status>unmodified</status>
      <modifiedWord/>
      <trackRevisions>false</trackRevisions>
    </reviewItem>
    <reviewItem>
      <errorID>1ad82b97-bd1e-483e-bd38-71f1dc619015</errorID>
      <errorWord>应</errorWord>
      <group>L1_Punc</group>
      <groupName>标点问题</groupName>
      <ability>L2_Punc</ability>
      <abilityName>标点符号检查</abilityName>
      <candidateList>
        <item>，应</item>
      </candidateList>
      <explain/>
      <paraID>3A2B4049</paraID>
      <start>22</start>
      <end>23</end>
      <status>unmodified</status>
      <modifiedWord/>
      <trackRevisions>false</trackRevisions>
    </reviewItem>
    <reviewItem>
      <errorID>04c474d0-6f5e-4d55-b9be-f19d18cf523f</errorID>
      <errorWord>混凝上</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 2588DC9</paraID>
      <start>41</start>
      <end>44</end>
      <status>unmodified</status>
      <modifiedWord/>
      <trackRevisions>false</trackRevisions>
    </reviewItem>
    <reviewItem>
      <errorID>51657b28-482b-420c-883c-25ebc5ca4e40</errorID>
      <errorWord>:</errorWord>
      <group>L1_Format</group>
      <groupName>格式问题</groupName>
      <ability>L2_HalfPunc</ability>
      <abilityName>全半角检查</abilityName>
      <candidateList>
        <item>：</item>
      </candidateList>
      <explain>文本全半角错误。</explain>
      <paraID>5A1E7DD2</paraID>
      <start>66</start>
      <end>67</end>
      <status>unmodified</status>
      <modifiedWord/>
      <trackRevisions>false</trackRevisions>
    </reviewItem>
    <reviewItem>
      <errorID>70a2d19d-22ce-4037-bc8e-ee038b71bd47</errorID>
      <errorWord>渲泄</errorWord>
      <group>L1_Word</group>
      <groupName>字词问题</groupName>
      <ability>L2_Typo</ability>
      <abilityName>字词错误</abilityName>
      <candidateList>
        <item>宣泄</item>
      </candidateList>
      <explain/>
      <paraID>2CBA1CF3</paraID>
      <start>38</start>
      <end>40</end>
      <status>modified</status>
      <modifiedWord>宣泄</modifiedWord>
      <trackRevisions>false</trackRevisions>
    </reviewItem>
    <reviewItem>
      <errorID>f50f547d-0f19-4385-bd9f-630e451614dd</errorID>
      <errorWord>树立</errorWord>
      <group>L1_Word</group>
      <groupName>字词问题</groupName>
      <ability>L2_Typo</ability>
      <abilityName>字词错误</abilityName>
      <candidateList>
        <item>竖立</item>
      </candidateList>
      <explain>〈动〉物体垂直，一端向上，一端接触地面或埋在地里：门前～一根旗杆。</explain>
      <paraID>78EADC8A</paraID>
      <start>5</start>
      <end>7</end>
      <status>modified</status>
      <modifiedWord>竖立</modifiedWord>
      <trackRevisions>false</trackRevisions>
    </reviewItem>
    <reviewItem>
      <errorID>4a1eb773-0ce1-4ea9-8aaa-af3a2e6a95c6</errorID>
      <errorWord>坛</errorWord>
      <group>L1_Word</group>
      <groupName>字词问题</groupName>
      <ability>L2_Typo</ability>
      <abilityName>字词错误</abilityName>
      <candidateList>
        <item>圬</item>
      </candidateList>
      <explain/>
      <paraID>5D98EDD2</paraID>
      <start>11</start>
      <end>12</end>
      <status>unmodified</status>
      <modifiedWord/>
      <trackRevisions>false</trackRevisions>
    </reviewItem>
    <reviewItem>
      <errorID>fe3636c0-efe4-4fae-ae38-ee5b3ac39ecd</errorID>
      <errorWord>不易</errorWord>
      <group>L1_Word</group>
      <groupName>字词问题</groupName>
      <ability>L2_Typo</ability>
      <abilityName>字词错误</abilityName>
      <candidateList>
        <item>不宜</item>
      </candidateList>
      <explain>存在发音相同字词的误用。</explain>
      <paraID>454C6BC0</paraID>
      <start>49</start>
      <end>51</end>
      <status>unmodified</status>
      <modifiedWord/>
      <trackRevisions>false</trackRevisions>
    </reviewItem>
    <reviewItem>
      <errorID>8850b483-fe8e-47a8-93d3-97b3a784e4b5</errorID>
      <errorWord>做</errorWord>
      <group>L1_Punc</group>
      <groupName>标点问题</groupName>
      <ability>L2_Punc</ability>
      <abilityName>标点符号检查</abilityName>
      <candidateList>
        <item>，做</item>
      </candidateList>
      <explain/>
      <paraID>714E6B60</paraID>
      <start>24</start>
      <end>25</end>
      <status>unmodified</status>
      <modifiedWord/>
      <trackRevisions>false</trackRevisions>
    </reviewItem>
    <reviewItem>
      <errorID>552853df-d46c-49d0-a75c-134525651760</errorID>
      <errorWord>养护</errorWord>
      <group>L1_Word</group>
      <groupName>字词问题</groupName>
      <ability>L2_Typo</ability>
      <abilityName>字词错误</abilityName>
      <candidateList>
        <item>的养护</item>
      </candidateList>
      <explain/>
      <paraID>27108B9F</paraID>
      <start>20</start>
      <end>22</end>
      <status>unmodified</status>
      <modifiedWord/>
      <trackRevisions>false</trackRevisions>
    </reviewItem>
    <reviewItem>
      <errorID>77fafde9-99be-492b-adce-3bf0a16d10ee</errorID>
      <errorWord>，</errorWord>
      <group>L1_Punc</group>
      <groupName>标点问题</groupName>
      <ability>L2_Punc</ability>
      <abilityName>标点符号检查</abilityName>
      <candidateList>
        <item>、</item>
      </candidateList>
      <explain/>
      <paraID>27108B9F</paraID>
      <start>24</start>
      <end>25</end>
      <status>unmodified</status>
      <modifiedWord/>
      <trackRevisions>false</trackRevisions>
    </reviewItem>
    <reviewItem>
      <errorID>0e7a5848-5d90-4e68-8c47-d9c866f568ea</errorID>
      <errorWord>，</errorWord>
      <group>L1_Grammar</group>
      <groupName>语法问题</groupName>
      <ability>L2_Grammar</ability>
      <abilityName>语法错误</abilityName>
      <candidateList>
        <item>进行养护，</item>
      </candidateList>
      <explain/>
      <paraID>27108B9F</paraID>
      <start>27</start>
      <end>28</end>
      <status>unmodified</status>
      <modifiedWord/>
      <trackRevisions>false</trackRevisions>
    </reviewItem>
    <reviewItem>
      <errorID>450833a8-c120-41c7-85b2-bca6ecb98898</errorID>
      <errorWord>、</errorWord>
      <group>L1_Punc</group>
      <groupName>标点问题</groupName>
      <ability>L2_Punc</ability>
      <abilityName>标点符号检查</abilityName>
      <candidateList>
        <item/>
      </candidateList>
      <explain/>
      <paraID>7B7B92CE</paraID>
      <start>19</start>
      <end>20</end>
      <status>unmodified</status>
      <modifiedWord/>
      <trackRevisions>false</trackRevisions>
    </reviewItem>
    <reviewItem>
      <errorID>acc52ec6-6801-418a-9fa0-1cec8b50cacf</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416B75C5</paraID>
      <start>38</start>
      <end>40</end>
      <status>unmodified</status>
      <modifiedWord/>
      <trackRevisions>false</trackRevisions>
    </reviewItem>
    <reviewItem>
      <errorID>5b54eb6a-e560-4164-b2c5-497048799819</errorID>
      <errorWord>其它</errorWord>
      <group>L1_Word</group>
      <groupName>字词问题</groupName>
      <ability>L2_Alias</ability>
      <abilityName>也作/曾用词</abilityName>
      <candidateList>
        <item>其他</item>
      </candidateList>
      <explain>词汇[其它]为不规范表述或旧称，其规范书面表述为[其他]。</explain>
      <paraID>11F762DF</paraID>
      <start>47</start>
      <end>49</end>
      <status>unmodified</status>
      <modifiedWord/>
      <trackRevisions>false</trackRevisions>
    </reviewItem>
    <reviewItem>
      <errorID>03e1841d-5c9a-4b22-9b5e-cb4c9a4f57b1</errorID>
      <errorWord>需报</errorWord>
      <group>L1_Word</group>
      <groupName>字词问题</groupName>
      <ability>L2_Typo</ability>
      <abilityName>字词错误</abilityName>
      <candidateList>
        <item>须报</item>
      </candidateList>
      <explain>存在发音相同字词的误用。</explain>
      <paraID>71AEC957</paraID>
      <start>49</start>
      <end>51</end>
      <status>unmodified</status>
      <modifiedWord/>
      <trackRevisions>false</trackRevisions>
    </reviewItem>
    <reviewItem>
      <errorID>44be6fd8-34d3-4b71-b6ca-085512922f11</errorID>
      <errorWord>（</errorWord>
      <group>L1_Word</group>
      <groupName>字词问题</groupName>
      <ability>L2_Typo</ability>
      <abilityName>字词错误</abilityName>
      <candidateList>
        <item>（投</item>
      </candidateList>
      <explain/>
      <paraID> 5371F5C</paraID>
      <start>2</start>
      <end>3</end>
      <status>unmodified</status>
      <modifiedWord/>
      <trackRevisions>false</trackRevisions>
    </reviewItem>
    <reviewItem>
      <errorID>d4d4da9b-ae51-484a-83ad-5d6593f36ba5</errorID>
      <errorWord>&lt;</errorWord>
      <group>L1_Format</group>
      <groupName>格式问题</groupName>
      <ability>L2_HalfPunc</ability>
      <abilityName>全半角检查</abilityName>
      <candidateList>
        <item>〈</item>
      </candidateList>
      <explain>文本全半角错误。</explain>
      <paraID>  6726C5</paraID>
      <start>50</start>
      <end>51</end>
      <status>unmodified</status>
      <modifiedWord/>
      <trackRevisions>false</trackRevisions>
    </reviewItem>
    <reviewItem>
      <errorID>cc8b39ff-092a-44ac-82dd-f6ea194fcee7</errorID>
      <errorWord>&lt;</errorWord>
      <group>L1_Format</group>
      <groupName>格式问题</groupName>
      <ability>L2_HalfPunc</ability>
      <abilityName>全半角检查</abilityName>
      <candidateList>
        <item>〈</item>
      </candidateList>
      <explain>文本全半角错误。</explain>
      <paraID>687214FF</paraID>
      <start>50</start>
      <end>51</end>
      <status>unmodified</status>
      <modifiedWord/>
      <trackRevisions>false</trackRevisions>
    </reviewItem>
    <reviewItem>
      <errorID>b3bd910f-f9dc-4776-b314-baf3678cb6fb</errorID>
      <errorWord>&lt;</errorWord>
      <group>L1_Format</group>
      <groupName>格式问题</groupName>
      <ability>L2_HalfPunc</ability>
      <abilityName>全半角检查</abilityName>
      <candidateList>
        <item>〈</item>
      </candidateList>
      <explain>文本全半角错误。</explain>
      <paraID>57425464</paraID>
      <start>35</start>
      <end>36</end>
      <status>unmodified</status>
      <modifiedWord/>
      <trackRevisions>false</trackRevisions>
    </reviewItem>
    <reviewItem>
      <errorID>bcded966-e5f3-41c4-8bc7-2aa0f9bf5d4f</errorID>
      <errorWord>，</errorWord>
      <group>L1_Word</group>
      <groupName>字词问题</groupName>
      <ability>L2_Typo</ability>
      <abilityName>字词错误</abilityName>
      <candidateList>
        <item>，并</item>
      </candidateList>
      <explain/>
      <paraID>6D09C8E6</paraID>
      <start>72</start>
      <end>73</end>
      <status>unmodified</status>
      <modifiedWord/>
      <trackRevisions>false</trackRevisions>
    </reviewItem>
    <reviewItem>
      <errorID>b20ed8f4-1882-4005-9092-e989c2056ea5</errorID>
      <errorWord>详实</errorWord>
      <group>L1_Word</group>
      <groupName>字词问题</groupName>
      <ability>L2_Typo</ability>
      <abilityName>字词错误</abilityName>
      <candidateList>
        <item>翔实</item>
      </candidateList>
      <explain>存在发音相同字词的误用。</explain>
      <paraID>5B4D2B86</paraID>
      <start>42</start>
      <end>44</end>
      <status>unmodified</status>
      <modifiedWord/>
      <trackRevisions>false</trackRevisions>
    </reviewItem>
    <reviewItem>
      <errorID>35f8dc4d-bb6d-4c29-a104-76465a24c304</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457B2E3D</paraID>
      <start>0</start>
      <end>11</end>
      <status>unmodified</status>
      <modifiedWord/>
      <trackRevisions>false</trackRevisions>
    </reviewItem>
    <reviewItem>
      <errorID>adc7c417-585f-4bb9-93c2-0dd7c00f1bba</errorID>
      <errorWord>&lt;</errorWord>
      <group>L1_Format</group>
      <groupName>格式问题</groupName>
      <ability>L2_HalfPunc</ability>
      <abilityName>全半角检查</abilityName>
      <candidateList>
        <item>〈</item>
      </candidateList>
      <explain>文本全半角错误。</explain>
      <paraID>513C1C51</paraID>
      <start>77</start>
      <end>78</end>
      <status>unmodified</status>
      <modifiedWord/>
      <trackRevisions>false</trackRevisions>
    </reviewItem>
    <reviewItem>
      <errorID>57805ebb-6f15-4edc-812a-481ac4325302</errorID>
      <errorWord>&gt;的通知》</errorWord>
      <group>L1_Punc</group>
      <groupName>标点问题</groupName>
      <ability>L2_Punc</ability>
      <abilityName>标点符号检查</abilityName>
      <candidateList>
        <item>〉的通知》</item>
      </candidateList>
      <explain/>
      <paraID>513C1C51</paraID>
      <start>97</start>
      <end>102</end>
      <status>unmodified</status>
      <modifiedWord/>
      <trackRevisions>false</trackRevisions>
    </reviewItem>
    <reviewItem>
      <errorID>8434a9d6-63f1-4cea-9764-e6213b75580f</errorID>
      <errorWord>符</errorWord>
      <group>L1_Word</group>
      <groupName>字词问题</groupName>
      <ability>L2_Typo</ability>
      <abilityName>字词错误</abilityName>
      <candidateList>
        <item>符合</item>
      </candidateList>
      <explain>〈动〉（数量、形状、情节等）相合：～事实｜这些产品不～质量标准。</explain>
      <paraID> 8E4E9E3</paraID>
      <start>73</start>
      <end>74</end>
      <status>unmodified</status>
      <modifiedWord/>
      <trackRevisions>false</trackRevisions>
    </reviewItem>
    <reviewItem>
      <errorID>d4e7c396-35d6-4e38-89e0-75ec49702161</errorID>
      <errorWord>接口</errorWord>
      <group>L1_Word</group>
      <groupName>字词问题</groupName>
      <ability>L2_Typo</ability>
      <abilityName>字词错误</abilityName>
      <candidateList>
        <item>街口</item>
      </candidateList>
      <explain/>
      <paraID>75F70FB8</paraID>
      <start>3</start>
      <end>5</end>
      <status>unmodified</status>
      <modifiedWord/>
      <trackRevisions>false</trackRevisions>
    </reviewItem>
    <reviewItem>
      <errorID>026fb22b-29a2-499f-9acb-b802e2d5a640</errorID>
      <errorWord>项路</errorWord>
      <group>L1_Word</group>
      <groupName>字词问题</groupName>
      <ability>L2_Typo</ability>
      <abilityName>字词错误</abilityName>
      <candidateList>
        <item>项目</item>
      </candidateList>
      <explain>〈名〉事物分成的门类：服务～｜体育～｜建设～。</explain>
      <paraID>39EF09B6</paraID>
      <start>0</start>
      <end>2</end>
      <status>unmodified</status>
      <modifiedWord/>
      <trackRevisions>false</trackRevisions>
    </reviewItem>
    <reviewItem>
      <errorID>a8f0e9e1-a78e-45f5-a4b0-ba4b0d1ff2dd</errorID>
      <errorWord>（</errorWord>
      <group>L1_Format</group>
      <groupName>格式问题</groupName>
      <ability>L2_HalfPunc</ability>
      <abilityName>全半角检查</abilityName>
      <candidateList>
        <item>(</item>
      </candidateList>
      <explain>文本全半角错误。</explain>
      <paraID>6CFBACA5</paraID>
      <start>0</start>
      <end>1</end>
      <status>unmodified</status>
      <modifiedWord/>
      <trackRevisions>false</trackRevisions>
    </reviewItem>
    <reviewItem>
      <errorID>242aecd2-f166-4a9e-94f1-834482610f46</errorID>
      <errorWord>）</errorWord>
      <group>L1_Format</group>
      <groupName>格式问题</groupName>
      <ability>L2_HalfPunc</ability>
      <abilityName>全半角检查</abilityName>
      <candidateList>
        <item>)</item>
      </candidateList>
      <explain>文本全半角错误。</explain>
      <paraID>6CFBACA5</paraID>
      <start>4</start>
      <end>5</end>
      <status>unmodified</status>
      <modifiedWord/>
      <trackRevisions>false</trackRevisions>
    </reviewItem>
    <reviewItem>
      <errorID>5cb96026-b1ed-4bec-a57c-cc0e3c6222d7</errorID>
      <errorWord>（</errorWord>
      <group>L1_Format</group>
      <groupName>格式问题</groupName>
      <ability>L2_HalfPunc</ability>
      <abilityName>全半角检查</abilityName>
      <candidateList>
        <item>(</item>
      </candidateList>
      <explain>文本全半角错误。</explain>
      <paraID>4EFC0854</paraID>
      <start>0</start>
      <end>1</end>
      <status>unmodified</status>
      <modifiedWord/>
      <trackRevisions>false</trackRevisions>
    </reviewItem>
    <reviewItem>
      <errorID>461cd69b-f74d-4c19-8485-c8a42ecd74c0</errorID>
      <errorWord>）</errorWord>
      <group>L1_Format</group>
      <groupName>格式问题</groupName>
      <ability>L2_HalfPunc</ability>
      <abilityName>全半角检查</abilityName>
      <candidateList>
        <item>)</item>
      </candidateList>
      <explain>文本全半角错误。</explain>
      <paraID>4EFC0854</paraID>
      <start>4</start>
      <end>5</end>
      <status>unmodified</status>
      <modifiedWord/>
      <trackRevisions>false</trackRevisions>
    </reviewItem>
    <reviewItem>
      <errorID>2164786a-86dc-429b-a1fc-d6de09913ae6</errorID>
      <errorWord>依</errorWord>
      <group>L1_Word</group>
      <groupName>字词问题</groupName>
      <ability>L2_Typo</ability>
      <abilityName>字词错误</abilityName>
      <candidateList>
        <item>依据</item>
      </candidateList>
      <explain/>
      <paraID>1F0EA026</paraID>
      <start>3</start>
      <end>4</end>
      <status>unmodified</status>
      <modifiedWord/>
      <trackRevisions>false</trackRevisions>
    </reviewItem>
    <reviewItem>
      <errorID>8bcc4b65-2d6a-4a91-bb1f-09998a97e6f1</errorID>
      <errorWord>进行实施</errorWord>
      <group>L1_Word</group>
      <groupName>字词问题</groupName>
      <ability>L2_Typo</ability>
      <abilityName>字词错误</abilityName>
      <candidateList>
        <item>实施</item>
      </candidateList>
      <explain>〈动〉实行（法令、政策等）：付诸～｜～细则｜～新的办法。</explain>
      <paraID>1AA471A7</paraID>
      <start>42</start>
      <end>46</end>
      <status>unmodified</status>
      <modifiedWord/>
      <trackRevisions>false</trackRevisions>
    </reviewItem>
    <reviewItem>
      <errorID>8b465650-3b02-47e9-804f-bf56488e0bd3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6AEC8CAD</paraID>
      <start>0</start>
      <end>2</end>
      <status>unmodified</status>
      <modifiedWord/>
      <trackRevisions>false</trackRevisions>
    </reviewItem>
    <reviewItem>
      <errorID>e221aa75-2240-4739-9da7-9fc6b982be97</errorID>
      <errorWord>.</errorWord>
      <group>L1_Format</group>
      <groupName>格式问题</groupName>
      <ability>L2_HalfPunc</ability>
      <abilityName>全半角检查</abilityName>
      <candidateList>
        <item>。</item>
      </candidateList>
      <explain>文本全半角错误。</explain>
      <paraID> 9B39737</paraID>
      <start>31</start>
      <end>32</end>
      <status>unmodified</status>
      <modifiedWord/>
      <trackRevisions>false</trackRevisions>
    </reviewItem>
    <reviewItem>
      <errorID>085e9f55-e9be-4ed0-a455-eae35973f76a</errorID>
      <errorWord>，，</errorWord>
      <group>L1_Punc</group>
      <groupName>标点问题</groupName>
      <ability>L2_Punc</ability>
      <abilityName>标点符号检查</abilityName>
      <candidateList>
        <item>，</item>
      </candidateList>
      <explain/>
      <paraID>7D57F5D6</paraID>
      <start>34</start>
      <end>36</end>
      <status>unmodified</status>
      <modifiedWord/>
      <trackRevisions>false</trackRevisions>
    </reviewItem>
    <reviewItem>
      <errorID>7b713835-18d1-4e25-a466-f0f8052c0a14</errorID>
      <errorWord>根据以上的</errorWord>
      <group>L1_Word</group>
      <groupName>字词问题</groupName>
      <ability>L2_Typo</ability>
      <abilityName>字词错误</abilityName>
      <candidateList>
        <item>根据以上</item>
      </candidateList>
      <explain/>
      <paraID>78AD2053</paraID>
      <start>167</start>
      <end>172</end>
      <status>unmodified</status>
      <modifiedWord/>
      <trackRevisions>false</trackRevisions>
    </reviewItem>
    <reviewItem>
      <errorID>0e3ba1ce-188c-472d-b57a-91dffb884f4e</errorID>
      <errorWord>（</errorWord>
      <group>L1_Punc</group>
      <groupName>标点问题</groupName>
      <ability>L2_Punc</ability>
      <abilityName>标点符号检查</abilityName>
      <candidateList/>
      <explain>同一形式括号套用。</explain>
      <paraID> E250E99</paraID>
      <start>105</start>
      <end>106</end>
      <status>unmodified</status>
      <modifiedWord/>
      <trackRevisions>false</trackRevisions>
    </reviewItem>
    <reviewItem>
      <errorID>408de766-2927-4cb3-81bc-87f4dc30303e</errorID>
      <errorWord>）</errorWord>
      <group>L1_Punc</group>
      <groupName>标点问题</groupName>
      <ability>L2_Punc</ability>
      <abilityName>标点符号检查</abilityName>
      <candidateList/>
      <explain>同一形式括号套用。</explain>
      <paraID> E250E99</paraID>
      <start>111</start>
      <end>112</end>
      <status>unmodified</status>
      <modifiedWord/>
      <trackRevisions>false</trackRevisions>
    </reviewItem>
    <reviewItem>
      <errorID>96678b25-0327-4798-9cf5-a42914afb361</errorID>
      <errorWord>的</errorWord>
      <group>L1_Word</group>
      <groupName>字词问题</groupName>
      <ability>L2_DDD</ability>
      <abilityName>的地得用法</abilityName>
      <candidateList>
        <item>得</item>
      </candidateList>
      <explain>“得”常用在动词或形容词后面，表示动作结果、程度或状态评价。</explain>
      <paraID>784F428E</paraID>
      <start>134</start>
      <end>135</end>
      <status>unmodified</status>
      <modifiedWord/>
      <trackRevisions>false</trackRevisions>
    </reviewItem>
    <reviewItem>
      <errorID>a9b983a7-03e7-40b5-b86f-b66db3ecb68a</errorID>
      <errorWord>有</errorWord>
      <group>L1_Word</group>
      <groupName>字词问题</groupName>
      <ability>L2_Typo</ability>
      <abilityName>字词错误</abilityName>
      <candidateList>
        <item>由</item>
      </candidateList>
      <explain>存在发音相同字词的误用。</explain>
      <paraID>784F428E</paraID>
      <start>192</start>
      <end>193</end>
      <status>unmodified</status>
      <modifiedWord/>
      <trackRevisions>false</trackRevisions>
    </reviewItem>
    <reviewItem>
      <errorID>b9727461-b764-4142-9eeb-fe521d684eaf</errorID>
      <errorWord>存挡</errorWord>
      <group>L1_Word</group>
      <groupName>字词问题</groupName>
      <ability>L2_Typo</ability>
      <abilityName>字词错误</abilityName>
      <candidateList>
        <item>存档</item>
      </candidateList>
      <explain/>
      <paraID>2BADD564</paraID>
      <start>47</start>
      <end>49</end>
      <status>unmodified</status>
      <modifiedWord/>
      <trackRevisions>false</trackRevisions>
    </reviewItem>
    <reviewItem>
      <errorID>e28727e6-c83c-46e2-8c9e-8270b323c48a</errorID>
      <errorWord>[2010]382号</errorWord>
      <group>L1_Knowledge</group>
      <groupName>知识性问题</groupName>
      <ability>L2_Knowledge</ability>
      <abilityName>其他知识</abilityName>
      <candidateList>
        <item>〔2010〕382号</item>
      </candidateList>
      <explain>发文字号格式错误。</explain>
      <paraID>60219D9F</paraID>
      <start>43</start>
      <end>53</end>
      <status>unmodified</status>
      <modifiedWord/>
      <trackRevisions>false</trackRevisions>
    </reviewItem>
    <reviewItem>
      <errorID>4bcd07c2-9164-412b-9cf8-f92ea36f02c5</errorID>
      <errorWord>文</errorWord>
      <group>L1_Word</group>
      <groupName>字词问题</groupName>
      <ability>L2_Typo</ability>
      <abilityName>字词错误</abilityName>
      <candidateList>
        <item>文件</item>
      </candidateList>
      <explain/>
      <paraID>60219D9F</paraID>
      <start>53</start>
      <end>54</end>
      <status>unmodified</status>
      <modifiedWord/>
      <trackRevisions>false</trackRevisions>
    </reviewItem>
    <reviewItem>
      <errorID>5e0f35fd-adb6-4a5d-a396-d79e676bda5d</errorID>
      <errorWord>并</errorWord>
      <group>L1_Word</group>
      <groupName>字词问题</groupName>
      <ability>L2_Typo</ability>
      <abilityName>字词错误</abilityName>
      <candidateList>
        <item>并在</item>
      </candidateList>
      <explain/>
      <paraID> 4B36C63</paraID>
      <start>57</start>
      <end>58</end>
      <status>unmodified</status>
      <modifiedWord/>
      <trackRevisions>false</trackRevisions>
    </reviewItem>
    <reviewItem>
      <errorID>e3b9754b-21a4-4610-a670-777f35cf4f8c</errorID>
      <errorWord>签定</errorWord>
      <group>L1_Word</group>
      <groupName>字词问题</groupName>
      <ability>L2_Typo</ability>
      <abilityName>字词错误</abilityName>
      <candidateList>
        <item>签订</item>
      </candidateList>
      <explain>〈动〉订立条约或合同并签字：两国～了贸易议定书和支付协定。</explain>
      <paraID>44AEC83D</paraID>
      <start>2</start>
      <end>4</end>
      <status>unmodified</status>
      <modifiedWord/>
      <trackRevisions>false</trackRevisions>
    </reviewItem>
    <reviewItem>
      <errorID>36268f0a-ceee-48ff-920f-1a1337fec1fb</errorID>
      <errorWord>签定</errorWord>
      <group>L1_Word</group>
      <groupName>字词问题</groupName>
      <ability>L2_Typo</ability>
      <abilityName>字词错误</abilityName>
      <candidateList>
        <item>签订</item>
      </candidateList>
      <explain>〈动〉订立条约或合同并签字：两国～了贸易议定书和支付协定。</explain>
      <paraID>44AEC83D</paraID>
      <start>24</start>
      <end>26</end>
      <status>unmodified</status>
      <modifiedWord/>
      <trackRevisions>false</trackRevisions>
    </reviewItem>
    <reviewItem>
      <errorID>4bb085f7-f456-4446-a70e-319d052d39e8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628EFCDA</paraID>
      <start>0</start>
      <end>2</end>
      <status>unmodified</status>
      <modifiedWord/>
      <trackRevisions>false</trackRevisions>
    </reviewItem>
    <reviewItem>
      <errorID>5d0ebe8d-f5fb-463d-96d1-6c10e5eeedca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628EFCDA</paraID>
      <start>5</start>
      <end>8</end>
      <status>unmodified</status>
      <modifiedWord/>
      <trackRevisions>false</trackRevisions>
    </reviewItem>
    <reviewItem>
      <errorID>c1aef7df-5827-4f7c-bbf2-10c6df02397d</errorID>
      <errorWord>雇佣</errorWord>
      <group>L1_Word</group>
      <groupName>字词问题</groupName>
      <ability>L2_Typo</ability>
      <abilityName>字词错误</abilityName>
      <candidateList>
        <item>雇用</item>
      </candidateList>
      <explain>存在发音相同字词的误用。</explain>
      <paraID>628EFCDA</paraID>
      <start>11</start>
      <end>13</end>
      <status>unmodified</status>
      <modifiedWord/>
      <trackRevisions>false</trackRevisions>
    </reviewItem>
    <reviewItem>
      <errorID>a82bfd12-6cab-496a-85ea-3757f43c94f3</errorID>
      <errorWord>（</errorWord>
      <group>L1_Punc</group>
      <groupName>标点问题</groupName>
      <ability>L2_Punc</ability>
      <abilityName>标点符号检查</abilityName>
      <candidateList>
        <item/>
      </candidateList>
      <explain>同一形式括号套用。</explain>
      <paraID>628EFCDA</paraID>
      <start>138</start>
      <end>139</end>
      <status>unmodified</status>
      <modifiedWord/>
      <trackRevisions>false</trackRevisions>
    </reviewItem>
    <reviewItem>
      <errorID>01b2417a-7b31-43f0-8e9d-ff95b90a0105</errorID>
      <errorWord>）</errorWord>
      <group>L1_Punc</group>
      <groupName>标点问题</groupName>
      <ability>L2_Punc</ability>
      <abilityName>标点符号检查</abilityName>
      <candidateList/>
      <explain>同一形式括号套用。</explain>
      <paraID>628EFCDA</paraID>
      <start>154</start>
      <end>155</end>
      <status>unmodified</status>
      <modifiedWord/>
      <trackRevisions>false</trackRevisions>
    </reviewItem>
    <reviewItem>
      <errorID>7943bd4b-08af-4219-90b3-0e8d96b9233f</errorID>
      <errorWord>【2016】297号</errorWord>
      <group>L1_Knowledge</group>
      <groupName>知识性问题</groupName>
      <ability>L2_Knowledge</ability>
      <abilityName>其他知识</abilityName>
      <candidateList>
        <item>〔2016〕297号</item>
      </candidateList>
      <explain>发文字号格式错误。</explain>
      <paraID>628EFCDA</paraID>
      <start>326</start>
      <end>336</end>
      <status>unmodified</status>
      <modifiedWord/>
      <trackRevisions>false</trackRevisions>
    </reviewItem>
    <reviewItem>
      <errorID>3b2603a8-8c8b-4534-81e9-83a15312639d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1C19A6C3</paraID>
      <start>0</start>
      <end>2</end>
      <status>unmodified</status>
      <modifiedWord/>
      <trackRevisions>false</trackRevisions>
    </reviewItem>
    <reviewItem>
      <errorID>bf33d1c6-16df-44ef-9ec1-b05e9b392afc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46FE002E</paraID>
      <start>0</start>
      <end>2</end>
      <status>unmodified</status>
      <modifiedWord/>
      <trackRevisions>false</trackRevisions>
    </reviewItem>
    <reviewItem>
      <errorID>b42b774f-dcce-4dff-8872-4c1695ccc522</errorID>
      <errorWord>欠</errorWord>
      <group>L1_Word</group>
      <groupName>字词问题</groupName>
      <ability>L2_Typo</ability>
      <abilityName>字词错误</abilityName>
      <candidateList>
        <item>欠农</item>
      </candidateList>
      <explain/>
      <paraID>46FE002E</paraID>
      <start>124</start>
      <end>125</end>
      <status>unmodified</status>
      <modifiedWord/>
      <trackRevisions>false</trackRevisions>
    </reviewItem>
    <reviewItem>
      <errorID>49a4ab93-ed8c-46f2-a65a-e62cd50be6f0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125C4FFD</paraID>
      <start>34</start>
      <end>37</end>
      <status>unmodified</status>
      <modifiedWord/>
      <trackRevisions>false</trackRevisions>
    </reviewItem>
    <reviewItem>
      <errorID>da697802-9611-4d4a-bb34-3c3884f24203</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125C4FFD</paraID>
      <start>37</start>
      <end>40</end>
      <status>unmodified</status>
      <modifiedWord/>
      <trackRevisions>false</trackRevisions>
    </reviewItem>
    <reviewItem>
      <errorID>6552fd92-9edd-4898-8593-47ad6abbe8fc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125C4FFD</paraID>
      <start>40</start>
      <end>43</end>
      <status>unmodified</status>
      <modifiedWord/>
      <trackRevisions>false</trackRevisions>
    </reviewItem>
    <reviewItem>
      <errorID>08a3b324-88a7-47ba-a090-3776505044bd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4A64CAF</paraID>
      <start>9</start>
      <end>10</end>
      <status>unmodified</status>
      <modifiedWord/>
      <trackRevisions>false</trackRevisions>
    </reviewItem>
    <reviewItem>
      <errorID>d9be036e-3615-4e5f-89ce-3e032b9de89f</errorID>
      <errorWord>本</errorWord>
      <group>L1_Word</group>
      <groupName>字词问题</groupName>
      <ability>L2_Typo</ability>
      <abilityName>字词错误</abilityName>
      <candidateList>
        <item>本次</item>
      </candidateList>
      <explain/>
      <paraID>548B04A2</paraID>
      <start>4</start>
      <end>5</end>
      <status>unmodified</status>
      <modifiedWord/>
      <trackRevisions>false</trackRevisions>
    </reviewItem>
    <reviewItem>
      <errorID>4f483515-a350-495e-89bd-8b8d7c577d3d</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4776C3FD</paraID>
      <start>71</start>
      <end>73</end>
      <status>unmodified</status>
      <modifiedWord/>
      <trackRevisions>false</trackRevisions>
    </reviewItem>
    <reviewItem>
      <errorID>119b1802-d8ec-4ab6-9e78-286dd8f7c0d2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79BADEAD</paraID>
      <start>0</start>
      <end>2</end>
      <status>unmodified</status>
      <modifiedWord/>
      <trackRevisions>false</trackRevisions>
    </reviewItem>
    <reviewItem>
      <errorID>9ab2455f-31cd-4364-bafe-1ba136809532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25F997B6</paraID>
      <start>0</start>
      <end>2</end>
      <status>unmodified</status>
      <modifiedWord/>
      <trackRevisions>false</trackRevisions>
    </reviewItem>
    <reviewItem>
      <errorID>b66e23af-157d-4ec2-8a43-1adf2dfe2522</errorID>
      <errorWord>做</errorWord>
      <group>L1_Word</group>
      <groupName>字词问题</groupName>
      <ability>L2_Typo</ability>
      <abilityName>字词错误</abilityName>
      <candidateList>
        <item>作</item>
      </candidateList>
      <explain>存在发音相同字词的误用。</explain>
      <paraID>4079257C</paraID>
      <start>184</start>
      <end>185</end>
      <status>unmodified</status>
      <modifiedWord/>
      <trackRevisions>false</trackRevisions>
    </reviewItem>
    <reviewItem>
      <errorID>9e15369a-783d-44dc-878c-fcfd01418e6d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5741D910</paraID>
      <start>0</start>
      <end>2</end>
      <status>unmodified</status>
      <modifiedWord/>
      <trackRevisions>false</trackRevisions>
    </reviewItem>
    <reviewItem>
      <errorID>3d7108cb-fe42-46c4-9609-f65d0235e113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5741D910</paraID>
      <start>5</start>
      <end>8</end>
      <status>unmodified</status>
      <modifiedWord/>
      <trackRevisions>false</trackRevisions>
    </reviewItem>
    <reviewItem>
      <errorID>4a27322f-62c1-4d18-b025-31b15eaead77</errorID>
      <errorWord>雇佣</errorWord>
      <group>L1_Word</group>
      <groupName>字词问题</groupName>
      <ability>L2_Typo</ability>
      <abilityName>字词错误</abilityName>
      <candidateList>
        <item>雇用</item>
      </candidateList>
      <explain>存在发音相同字词的误用。</explain>
      <paraID>5741D910</paraID>
      <start>11</start>
      <end>13</end>
      <status>unmodified</status>
      <modifiedWord/>
      <trackRevisions>false</trackRevisions>
    </reviewItem>
    <reviewItem>
      <errorID>4544a3c0-c7c8-4493-b710-182d672a6704</errorID>
      <errorWord>（</errorWord>
      <group>L1_Punc</group>
      <groupName>标点问题</groupName>
      <ability>L2_Punc</ability>
      <abilityName>标点符号检查</abilityName>
      <candidateList>
        <item/>
      </candidateList>
      <explain>同一形式括号套用。</explain>
      <paraID>5741D910</paraID>
      <start>138</start>
      <end>139</end>
      <status>unmodified</status>
      <modifiedWord/>
      <trackRevisions>false</trackRevisions>
    </reviewItem>
    <reviewItem>
      <errorID>76b27ca5-c1ba-462d-a4d0-103b3815b1c6</errorID>
      <errorWord>）</errorWord>
      <group>L1_Punc</group>
      <groupName>标点问题</groupName>
      <ability>L2_Punc</ability>
      <abilityName>标点符号检查</abilityName>
      <candidateList/>
      <explain>同一形式括号套用。</explain>
      <paraID>5741D910</paraID>
      <start>154</start>
      <end>155</end>
      <status>unmodified</status>
      <modifiedWord/>
      <trackRevisions>false</trackRevisions>
    </reviewItem>
    <reviewItem>
      <errorID>1543dfa5-8d9b-4e8a-a006-26f903ddae73</errorID>
      <errorWord>【2016】297号</errorWord>
      <group>L1_Knowledge</group>
      <groupName>知识性问题</groupName>
      <ability>L2_Knowledge</ability>
      <abilityName>其他知识</abilityName>
      <candidateList>
        <item>〔2016〕297号</item>
      </candidateList>
      <explain>发文字号格式错误。</explain>
      <paraID>5741D910</paraID>
      <start>326</start>
      <end>336</end>
      <status>unmodified</status>
      <modifiedWord/>
      <trackRevisions>false</trackRevisions>
    </reviewItem>
    <reviewItem>
      <errorID>3f70e0f3-10b9-475d-b469-c60745a9fb70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1FC334A7</paraID>
      <start>0</start>
      <end>2</end>
      <status>unmodified</status>
      <modifiedWord/>
      <trackRevisions>false</trackRevisions>
    </reviewItem>
    <reviewItem>
      <errorID>0bc93626-b3be-45b3-bcff-08bcbbe60af6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799FE647</paraID>
      <start>0</start>
      <end>2</end>
      <status>unmodified</status>
      <modifiedWord/>
      <trackRevisions>false</trackRevisions>
    </reviewItem>
    <reviewItem>
      <errorID>27df8c55-38eb-44da-b76b-0987446da06b</errorID>
      <errorWord>欠</errorWord>
      <group>L1_Word</group>
      <groupName>字词问题</groupName>
      <ability>L2_Typo</ability>
      <abilityName>字词错误</abilityName>
      <candidateList>
        <item>欠农</item>
      </candidateList>
      <explain/>
      <paraID>799FE647</paraID>
      <start>124</start>
      <end>125</end>
      <status>unmodified</status>
      <modifiedWord/>
      <trackRevisions>false</trackRevisions>
    </reviewItem>
    <reviewItem>
      <errorID>e5ec8163-5337-41d9-bf64-40ceff1d3ab9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DDCDF72</paraID>
      <start>34</start>
      <end>37</end>
      <status>unmodified</status>
      <modifiedWord/>
      <trackRevisions>false</trackRevisions>
    </reviewItem>
    <reviewItem>
      <errorID>a42b78cf-99cd-4a2c-85a0-d5b09c0e96a9</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 DDCDF72</paraID>
      <start>37</start>
      <end>40</end>
      <status>unmodified</status>
      <modifiedWord/>
      <trackRevisions>false</trackRevisions>
    </reviewItem>
    <reviewItem>
      <errorID>46eaf205-ddb2-441e-a0ed-24246e3ae5e6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DDCDF72</paraID>
      <start>40</start>
      <end>43</end>
      <status>unmodified</status>
      <modifiedWord/>
      <trackRevisions>false</trackRevisions>
    </reviewItem>
    <reviewItem>
      <errorID>b266e2ce-c8f3-4ef4-b9f8-31b9d38fb83c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1689AEDF</paraID>
      <start>9</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29476A-8456-46F5-A03F-3842673005A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姚怡君</cp:lastModifiedBy>
  <cp:revision>19</cp:revision>
  <dcterms:created xsi:type="dcterms:W3CDTF">2019-12-17T23:45:00Z</dcterms:created>
  <dcterms:modified xsi:type="dcterms:W3CDTF">2026-04-20T07:17:17Z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BC75C7CC66B4411EA5A1960CE77F5963_13</vt:lpwstr>
  </property>
  <property fmtid="{D5CDD505-2E9C-101B-9397-08002B2CF9AE}" pid="4" name="KSOTemplateDocerSaveRecord">
    <vt:lpwstr>eyJoZGlkIjoiNzU4YzIyNmM4OTA3YzEyZWU4MDFhYjU1YjI3MmQ2ZGEiLCJ1c2VySWQiOiI3MjM1ODc4MDYifQ==</vt:lpwstr>
  </property>
</Properties>
</file>