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rPr>
          <w:rFonts w:ascii="黑体" w:hAnsi="宋体" w:eastAsia="黑体" w:cs="黑体"/>
          <w:sz w:val="72"/>
          <w:szCs w:val="72"/>
          <w:lang w:bidi="ar"/>
        </w:rPr>
      </w:pPr>
      <w:r>
        <w:rPr>
          <w:rFonts w:hint="eastAsia" w:ascii="黑体" w:hAnsi="宋体" w:eastAsia="黑体" w:cs="黑体"/>
          <w:sz w:val="72"/>
          <w:szCs w:val="72"/>
          <w:lang w:bidi="ar"/>
        </w:rPr>
        <w:t xml:space="preserve">竞争性磋商文件</w:t>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ind w:left="-141" w:right="-143"/>
        <w:jc w:val="left"/>
        <w:rPr>
          <w:rFonts w:ascii="宋体" w:hAnsi="宋体" w:cs="宋体"/>
          <w:b/>
          <w:sz w:val="32"/>
          <w:szCs w:val="32"/>
          <w:shd w:val="clear" w:color="auto" w:fill="ffffff"/>
          <w:lang w:bidi="ar"/>
        </w:rPr>
      </w:pPr>
      <w:r>
        <w:rPr>
          <w:rFonts w:ascii="宋体" w:hAnsi="宋体" w:cs="宋体"/>
          <w:b/>
          <w:sz w:val="32"/>
          <w:szCs w:val="32"/>
          <w:shd w:val="clear" w:color="auto" w:fill="ffffff"/>
          <w:lang w:bidi="ar"/>
        </w:rPr>
      </w:r>
      <w:r/>
    </w:p>
    <w:p>
      <w:pPr>
        <w:ind w:left="-141" w:right="-143"/>
        <w:jc w:val="left"/>
        <w:rPr>
          <w:rFonts w:ascii="宋体" w:hAnsi="宋体" w:cs="宋体"/>
          <w:b/>
          <w:sz w:val="32"/>
          <w:szCs w:val="32"/>
          <w:shd w:val="clear" w:color="auto" w:fill="ffffff"/>
          <w:lang w:bidi="ar"/>
        </w:rPr>
      </w:pPr>
      <w:r>
        <w:rPr>
          <w:rFonts w:ascii="宋体" w:hAnsi="宋体" w:cs="宋体"/>
          <w:b/>
          <w:sz w:val="32"/>
          <w:szCs w:val="32"/>
          <w:shd w:val="clear" w:color="auto" w:fill="ffffff"/>
          <w:lang w:bidi="ar"/>
        </w:rPr>
      </w:r>
      <w:r/>
    </w:p>
    <w:p>
      <w:pPr>
        <w:ind w:left="1276" w:right="-143"/>
        <w:jc w:val="left"/>
        <w:rPr>
          <w:rFonts w:ascii="宋体" w:hAnsi="宋体" w:cs="宋体"/>
          <w:b/>
          <w:sz w:val="32"/>
          <w:szCs w:val="32"/>
          <w:shd w:val="clear" w:color="auto" w:fill="ffffff"/>
          <w:lang w:bidi="ar"/>
        </w:rPr>
      </w:pPr>
      <w:r>
        <w:rPr>
          <w:rFonts w:hint="eastAsia" w:ascii="宋体" w:hAnsi="宋体" w:cs="宋体"/>
          <w:b/>
          <w:sz w:val="32"/>
          <w:szCs w:val="32"/>
          <w:shd w:val="clear" w:color="auto" w:fill="ffffff"/>
          <w:lang w:bidi="ar"/>
        </w:rPr>
        <w:t xml:space="preserve">项目编号：JSZC-320115-JSCC-C2026-0002</w:t>
      </w:r>
      <w:r/>
    </w:p>
    <w:p>
      <w:pPr>
        <w:ind w:left="1276" w:right="-143"/>
        <w:jc w:val="left"/>
        <w:rPr>
          <w:rFonts w:ascii="宋体" w:hAnsi="宋体" w:cs="宋体"/>
          <w:b/>
          <w:sz w:val="32"/>
          <w:szCs w:val="32"/>
          <w:shd w:val="clear" w:color="auto" w:fill="ffffff"/>
          <w:lang w:bidi="ar"/>
        </w:rPr>
      </w:pPr>
      <w:r>
        <w:rPr>
          <w:rFonts w:hint="eastAsia" w:ascii="宋体" w:hAnsi="宋体" w:cs="宋体"/>
          <w:b/>
          <w:sz w:val="32"/>
          <w:szCs w:val="32"/>
          <w:shd w:val="clear" w:color="auto" w:fill="ffffff"/>
          <w:lang w:bidi="ar"/>
        </w:rPr>
        <w:t xml:space="preserve">项目名称：</w:t>
      </w:r>
      <w:r>
        <w:rPr>
          <w:rFonts w:ascii="宋体" w:hAnsi="宋体" w:cs="宋体"/>
          <w:b/>
          <w:sz w:val="32"/>
          <w:szCs w:val="32"/>
          <w:shd w:val="clear" w:color="auto" w:fill="ffffff"/>
          <w:lang w:bidi="ar"/>
        </w:rPr>
        <w:t xml:space="preserve">中国电信地块配合考古勘察</w:t>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shd w:val="clear" w:color="auto" w:fill="ffffff"/>
        <w:rPr>
          <w:rFonts w:ascii="宋体" w:hAnsi="宋体" w:cs="宋体"/>
          <w:sz w:val="24"/>
          <w:shd w:val="clear" w:color="auto" w:fill="ffffff"/>
        </w:rPr>
      </w:pPr>
      <w:r>
        <w:rPr>
          <w:rFonts w:ascii="宋体" w:hAnsi="宋体" w:cs="宋体"/>
          <w:sz w:val="24"/>
          <w:shd w:val="clear" w:color="auto" w:fill="ffffff"/>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pStyle w:val="702"/>
      </w:pPr>
      <w:r/>
      <w:r/>
    </w:p>
    <w:p>
      <w:pPr>
        <w:pStyle w:val="702"/>
      </w:pPr>
      <w:r/>
      <w:r/>
    </w:p>
    <w:p>
      <w:pPr>
        <w:pStyle w:val="702"/>
      </w:p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32"/>
          <w:szCs w:val="32"/>
          <w:shd w:val="clear" w:color="auto" w:fill="ffffff"/>
          <w:lang w:bidi="ar"/>
        </w:rPr>
      </w:pPr>
      <w:r>
        <w:rPr>
          <w:rFonts w:hint="eastAsia" w:ascii="宋体" w:hAnsi="宋体" w:cs="宋体"/>
          <w:b/>
          <w:sz w:val="32"/>
          <w:szCs w:val="32"/>
          <w:shd w:val="clear" w:color="auto" w:fill="ffffff"/>
          <w:lang w:bidi="ar"/>
        </w:rPr>
        <w:t xml:space="preserve">江苏畅采工程咨询有限公司</w:t>
      </w:r>
      <w:r/>
    </w:p>
    <w:p>
      <w:pPr>
        <w:jc w:val="center"/>
        <w:rPr>
          <w:rFonts w:ascii="宋体" w:hAnsi="宋体"/>
          <w:b/>
          <w:sz w:val="32"/>
          <w:szCs w:val="32"/>
          <w:lang w:bidi="ar"/>
        </w:rPr>
      </w:pPr>
      <w:r>
        <w:rPr>
          <w:rFonts w:hint="eastAsia" w:ascii="宋体" w:hAnsi="宋体"/>
          <w:b/>
          <w:sz w:val="32"/>
          <w:szCs w:val="32"/>
          <w:lang w:bidi="ar"/>
        </w:rPr>
        <w:t xml:space="preserve">202</w:t>
      </w:r>
      <w:r>
        <w:rPr>
          <w:rFonts w:ascii="宋体" w:hAnsi="宋体"/>
          <w:b/>
          <w:sz w:val="32"/>
          <w:szCs w:val="32"/>
          <w:lang w:bidi="ar"/>
        </w:rPr>
        <w:t xml:space="preserve">6</w:t>
      </w:r>
      <w:r>
        <w:rPr>
          <w:rFonts w:hint="eastAsia" w:ascii="宋体" w:hAnsi="宋体"/>
          <w:b/>
          <w:sz w:val="32"/>
          <w:szCs w:val="32"/>
          <w:lang w:bidi="ar"/>
        </w:rPr>
        <w:t xml:space="preserve">年</w:t>
      </w:r>
      <w:r>
        <w:rPr>
          <w:rFonts w:ascii="宋体" w:hAnsi="宋体"/>
          <w:b/>
          <w:sz w:val="32"/>
          <w:szCs w:val="32"/>
          <w:lang w:bidi="ar"/>
        </w:rPr>
        <w:t xml:space="preserve">5</w:t>
      </w:r>
      <w:r>
        <w:rPr>
          <w:rFonts w:hint="eastAsia" w:ascii="宋体" w:hAnsi="宋体"/>
          <w:b/>
          <w:sz w:val="32"/>
          <w:szCs w:val="32"/>
          <w:lang w:bidi="ar"/>
        </w:rPr>
        <w:t xml:space="preserve">月</w:t>
      </w:r>
      <w:r/>
    </w:p>
    <w:p>
      <w:pPr>
        <w:jc w:val="center"/>
      </w:pPr>
      <w:r/>
      <w:r/>
    </w:p>
    <w:p>
      <w:pPr>
        <w:jc w:val="center"/>
      </w:pPr>
      <w:r/>
      <w:r/>
    </w:p>
    <w:p>
      <w:pPr>
        <w:pStyle w:val="1044"/>
        <w:jc w:val="center"/>
        <w:keepLines w:val="0"/>
        <w:keepNext w:val="0"/>
        <w:spacing w:before="0" w:line="240" w:lineRule="auto"/>
        <w:widowControl w:val="off"/>
        <w:rPr>
          <w:rFonts w:ascii="宋体" w:hAnsi="宋体"/>
          <w:color w:val="auto"/>
          <w:sz w:val="36"/>
          <w:szCs w:val="36"/>
          <w:lang w:val="zh-CN"/>
        </w:rPr>
      </w:pPr>
      <w:r>
        <w:rPr>
          <w:rFonts w:ascii="宋体" w:hAnsi="宋体"/>
          <w:color w:val="auto"/>
          <w:sz w:val="36"/>
          <w:szCs w:val="36"/>
          <w:lang w:val="zh-CN"/>
        </w:rPr>
      </w:r>
      <w:r/>
    </w:p>
    <w:p>
      <w:pPr>
        <w:pStyle w:val="1044"/>
        <w:jc w:val="center"/>
        <w:keepLines w:val="0"/>
        <w:keepNext w:val="0"/>
        <w:spacing w:before="0" w:line="240" w:lineRule="auto"/>
        <w:widowControl w:val="off"/>
        <w:rPr>
          <w:rFonts w:ascii="宋体" w:hAnsi="宋体"/>
          <w:color w:val="auto"/>
          <w:sz w:val="36"/>
          <w:szCs w:val="36"/>
          <w:lang w:val="zh-CN"/>
        </w:rPr>
      </w:pPr>
      <w:r>
        <w:rPr>
          <w:rFonts w:ascii="宋体" w:hAnsi="宋体"/>
          <w:color w:val="auto"/>
          <w:sz w:val="36"/>
          <w:szCs w:val="36"/>
          <w:lang w:val="zh-CN"/>
        </w:rPr>
      </w:r>
      <w:r/>
    </w:p>
    <w:p>
      <w:pPr>
        <w:pStyle w:val="1044"/>
        <w:jc w:val="center"/>
        <w:keepLines w:val="0"/>
        <w:keepNext w:val="0"/>
        <w:spacing w:before="0" w:line="240" w:lineRule="auto"/>
        <w:widowControl w:val="off"/>
        <w:rPr>
          <w:rFonts w:ascii="宋体" w:hAnsi="宋体"/>
          <w:color w:val="auto"/>
          <w:sz w:val="36"/>
          <w:szCs w:val="36"/>
          <w:lang w:val="zh-CN"/>
        </w:rPr>
      </w:pPr>
      <w:r>
        <w:rPr>
          <w:rFonts w:ascii="宋体" w:hAnsi="宋体"/>
          <w:color w:val="auto"/>
          <w:sz w:val="36"/>
          <w:szCs w:val="36"/>
          <w:lang w:val="zh-CN"/>
        </w:rPr>
      </w:r>
      <w:r/>
    </w:p>
    <w:p>
      <w:pPr>
        <w:pStyle w:val="1044"/>
        <w:jc w:val="center"/>
        <w:keepLines w:val="0"/>
        <w:keepNext w:val="0"/>
        <w:spacing w:before="0" w:line="240" w:lineRule="auto"/>
        <w:widowControl w:val="off"/>
        <w:rPr>
          <w:rFonts w:ascii="宋体" w:hAnsi="宋体"/>
          <w:color w:val="auto"/>
          <w:sz w:val="36"/>
          <w:szCs w:val="36"/>
        </w:rPr>
      </w:pPr>
      <w:r>
        <w:rPr>
          <w:rFonts w:hint="eastAsia" w:ascii="宋体" w:hAnsi="宋体"/>
          <w:color w:val="auto"/>
          <w:sz w:val="36"/>
          <w:szCs w:val="36"/>
          <w:lang w:val="zh-CN"/>
        </w:rPr>
        <w:t xml:space="preserve">目  录</w:t>
      </w:r>
      <w:r/>
    </w:p>
    <w:p>
      <w:pPr>
        <w:pStyle w:val="723"/>
        <w:jc w:val="center"/>
        <w:tabs>
          <w:tab w:val="right" w:pos="8296" w:leader="dot"/>
        </w:tabs>
        <w:rPr>
          <w:rFonts w:ascii="宋体" w:hAnsi="宋体"/>
          <w:sz w:val="28"/>
          <w:szCs w:val="28"/>
        </w:rPr>
      </w:pPr>
      <w:r>
        <w:rPr>
          <w:rFonts w:ascii="宋体" w:hAnsi="宋体"/>
          <w:sz w:val="28"/>
          <w:szCs w:val="28"/>
        </w:rPr>
      </w:r>
      <w:r/>
    </w:p>
    <w:p>
      <w:pPr>
        <w:pStyle w:val="723"/>
        <w:spacing w:line="480" w:lineRule="auto"/>
        <w:tabs>
          <w:tab w:val="right" w:pos="8504" w:leader="dot"/>
        </w:tabs>
        <w:rPr>
          <w:rFonts w:ascii="Calibri" w:hAnsi="Calibri"/>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"_Toc63079283" \o "#_Toc63079283" </w:instrText>
      </w:r>
      <w:r>
        <w:fldChar w:fldCharType="separate"/>
      </w:r>
      <w:r>
        <w:rPr>
          <w:rStyle w:val="746"/>
          <w:rFonts w:hint="eastAsia"/>
          <w:color w:val="auto"/>
          <w:sz w:val="28"/>
          <w:szCs w:val="28"/>
        </w:rPr>
        <w:t xml:space="preserve">第一章 竞争性磋商邀请</w:t>
      </w:r>
      <w:r>
        <w:rPr>
          <w:sz w:val="28"/>
          <w:szCs w:val="28"/>
        </w:rPr>
        <w:tab/>
      </w:r>
      <w:r>
        <w:rPr>
          <w:sz w:val="28"/>
          <w:szCs w:val="28"/>
        </w:rPr>
        <w:fldChar w:fldCharType="begin"/>
      </w:r>
      <w:r>
        <w:rPr>
          <w:sz w:val="28"/>
          <w:szCs w:val="28"/>
        </w:rPr>
        <w:instrText xml:space="preserve"> PAGEREF _Toc63079283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723"/>
        <w:spacing w:line="480" w:lineRule="auto"/>
        <w:tabs>
          <w:tab w:val="right" w:pos="8504" w:leader="dot"/>
        </w:tabs>
        <w:rPr>
          <w:rFonts w:ascii="Calibri" w:hAnsi="Calibri"/>
          <w:sz w:val="28"/>
          <w:szCs w:val="28"/>
        </w:rPr>
      </w:pPr>
      <w:r>
        <w:fldChar w:fldCharType="begin"/>
      </w:r>
      <w:r>
        <w:instrText xml:space="preserve"> HYPERLINK \l "_Toc63079284" \o "#_Toc63079284" </w:instrText>
      </w:r>
      <w:r>
        <w:fldChar w:fldCharType="separate"/>
      </w:r>
      <w:r>
        <w:rPr>
          <w:rStyle w:val="746"/>
          <w:rFonts w:hint="eastAsia"/>
          <w:color w:val="auto"/>
          <w:sz w:val="28"/>
          <w:szCs w:val="28"/>
        </w:rPr>
        <w:t xml:space="preserve">第二章 供应商须知</w:t>
      </w:r>
      <w:r>
        <w:rPr>
          <w:sz w:val="28"/>
          <w:szCs w:val="28"/>
        </w:rPr>
        <w:tab/>
      </w:r>
      <w:r>
        <w:rPr>
          <w:sz w:val="28"/>
          <w:szCs w:val="28"/>
        </w:rPr>
        <w:fldChar w:fldCharType="begin"/>
      </w:r>
      <w:r>
        <w:rPr>
          <w:sz w:val="28"/>
          <w:szCs w:val="28"/>
        </w:rPr>
        <w:instrText xml:space="preserve"> PAGEREF _Toc63079284 \h </w:instrText>
      </w:r>
      <w:r>
        <w:rPr>
          <w:sz w:val="28"/>
          <w:szCs w:val="28"/>
        </w:rPr>
        <w:fldChar w:fldCharType="separate"/>
      </w:r>
      <w:r>
        <w:rPr>
          <w:sz w:val="28"/>
          <w:szCs w:val="28"/>
        </w:rPr>
        <w:t xml:space="preserve">8</w:t>
      </w:r>
      <w:r>
        <w:rPr>
          <w:sz w:val="28"/>
          <w:szCs w:val="28"/>
        </w:rPr>
        <w:fldChar w:fldCharType="end"/>
      </w:r>
      <w:r>
        <w:rPr>
          <w:sz w:val="28"/>
          <w:szCs w:val="28"/>
        </w:rPr>
        <w:fldChar w:fldCharType="end"/>
      </w:r>
      <w:r/>
    </w:p>
    <w:p>
      <w:pPr>
        <w:pStyle w:val="723"/>
        <w:spacing w:line="480" w:lineRule="auto"/>
        <w:tabs>
          <w:tab w:val="right" w:pos="8504" w:leader="dot"/>
        </w:tabs>
        <w:rPr>
          <w:rFonts w:ascii="Calibri" w:hAnsi="Calibri"/>
          <w:sz w:val="28"/>
          <w:szCs w:val="28"/>
        </w:rPr>
      </w:pPr>
      <w:r>
        <w:fldChar w:fldCharType="begin"/>
      </w:r>
      <w:r>
        <w:instrText xml:space="preserve"> HYPERLINK \l "_Toc63079285" \o "#_Toc63079285" </w:instrText>
      </w:r>
      <w:r>
        <w:fldChar w:fldCharType="separate"/>
      </w:r>
      <w:r>
        <w:rPr>
          <w:rStyle w:val="746"/>
          <w:rFonts w:hint="eastAsia"/>
          <w:color w:val="auto"/>
          <w:sz w:val="28"/>
          <w:szCs w:val="28"/>
        </w:rPr>
        <w:t xml:space="preserve">第三章 评标标准</w:t>
      </w:r>
      <w:r>
        <w:rPr>
          <w:sz w:val="28"/>
          <w:szCs w:val="28"/>
        </w:rPr>
        <w:tab/>
      </w:r>
      <w:r>
        <w:rPr>
          <w:sz w:val="28"/>
          <w:szCs w:val="28"/>
        </w:rPr>
        <w:fldChar w:fldCharType="begin"/>
      </w:r>
      <w:r>
        <w:rPr>
          <w:sz w:val="28"/>
          <w:szCs w:val="28"/>
        </w:rPr>
        <w:instrText xml:space="preserve"> PAGEREF _Toc63079285 \h </w:instrText>
      </w:r>
      <w:r>
        <w:rPr>
          <w:sz w:val="28"/>
          <w:szCs w:val="28"/>
        </w:rPr>
        <w:fldChar w:fldCharType="separate"/>
      </w:r>
      <w:r>
        <w:rPr>
          <w:sz w:val="28"/>
          <w:szCs w:val="28"/>
        </w:rPr>
        <w:t xml:space="preserve">16</w:t>
      </w:r>
      <w:r>
        <w:rPr>
          <w:sz w:val="28"/>
          <w:szCs w:val="28"/>
        </w:rPr>
        <w:fldChar w:fldCharType="end"/>
      </w:r>
      <w:r>
        <w:rPr>
          <w:sz w:val="28"/>
          <w:szCs w:val="28"/>
        </w:rPr>
        <w:fldChar w:fldCharType="end"/>
      </w:r>
      <w:r/>
    </w:p>
    <w:p>
      <w:pPr>
        <w:pStyle w:val="723"/>
        <w:spacing w:line="480" w:lineRule="auto"/>
        <w:tabs>
          <w:tab w:val="right" w:pos="8504" w:leader="dot"/>
        </w:tabs>
        <w:rPr>
          <w:rFonts w:ascii="Calibri" w:hAnsi="Calibri"/>
          <w:sz w:val="28"/>
          <w:szCs w:val="28"/>
        </w:rPr>
      </w:pPr>
      <w:r>
        <w:fldChar w:fldCharType="begin"/>
      </w:r>
      <w:r>
        <w:instrText xml:space="preserve"> HYPERLINK \l "_Toc63079286" \o "#_Toc63079286" </w:instrText>
      </w:r>
      <w:r>
        <w:fldChar w:fldCharType="separate"/>
      </w:r>
      <w:r>
        <w:rPr>
          <w:rStyle w:val="746"/>
          <w:rFonts w:hint="eastAsia"/>
          <w:color w:val="auto"/>
          <w:sz w:val="28"/>
          <w:szCs w:val="28"/>
        </w:rPr>
        <w:t xml:space="preserve">第四章 采购需求</w:t>
      </w:r>
      <w:r>
        <w:rPr>
          <w:sz w:val="28"/>
          <w:szCs w:val="28"/>
        </w:rPr>
        <w:tab/>
      </w:r>
      <w:r>
        <w:rPr>
          <w:sz w:val="28"/>
          <w:szCs w:val="28"/>
        </w:rPr>
        <w:fldChar w:fldCharType="begin"/>
      </w:r>
      <w:r>
        <w:rPr>
          <w:sz w:val="28"/>
          <w:szCs w:val="28"/>
        </w:rPr>
        <w:instrText xml:space="preserve"> PAGEREF _Toc63079286 \h </w:instrText>
      </w:r>
      <w:r>
        <w:rPr>
          <w:sz w:val="28"/>
          <w:szCs w:val="28"/>
        </w:rPr>
        <w:fldChar w:fldCharType="separate"/>
      </w:r>
      <w:r>
        <w:rPr>
          <w:sz w:val="28"/>
          <w:szCs w:val="28"/>
        </w:rPr>
        <w:t xml:space="preserve">18</w:t>
      </w:r>
      <w:r>
        <w:rPr>
          <w:sz w:val="28"/>
          <w:szCs w:val="28"/>
        </w:rPr>
        <w:fldChar w:fldCharType="end"/>
      </w:r>
      <w:r>
        <w:rPr>
          <w:sz w:val="28"/>
          <w:szCs w:val="28"/>
        </w:rPr>
        <w:fldChar w:fldCharType="end"/>
      </w:r>
      <w:r/>
    </w:p>
    <w:p>
      <w:pPr>
        <w:pStyle w:val="723"/>
        <w:spacing w:line="480" w:lineRule="auto"/>
        <w:tabs>
          <w:tab w:val="right" w:pos="8504" w:leader="dot"/>
        </w:tabs>
        <w:rPr>
          <w:rFonts w:ascii="Calibri" w:hAnsi="Calibri"/>
          <w:sz w:val="28"/>
          <w:szCs w:val="28"/>
        </w:rPr>
      </w:pPr>
      <w:r>
        <w:fldChar w:fldCharType="begin"/>
      </w:r>
      <w:r>
        <w:instrText xml:space="preserve"> HYPERLINK \l "_Toc63079287" \o "#_Toc63079287" </w:instrText>
      </w:r>
      <w:r>
        <w:fldChar w:fldCharType="separate"/>
      </w:r>
      <w:r>
        <w:rPr>
          <w:rStyle w:val="746"/>
          <w:rFonts w:hint="eastAsia"/>
          <w:color w:val="auto"/>
          <w:sz w:val="28"/>
          <w:szCs w:val="28"/>
        </w:rPr>
        <w:t xml:space="preserve">第五章 合同主要条款及格式</w:t>
      </w:r>
      <w:r>
        <w:rPr>
          <w:sz w:val="28"/>
          <w:szCs w:val="28"/>
        </w:rPr>
        <w:tab/>
      </w:r>
      <w:r>
        <w:rPr>
          <w:sz w:val="28"/>
          <w:szCs w:val="28"/>
        </w:rPr>
        <w:fldChar w:fldCharType="begin"/>
      </w:r>
      <w:r>
        <w:rPr>
          <w:sz w:val="28"/>
          <w:szCs w:val="28"/>
        </w:rPr>
        <w:instrText xml:space="preserve"> PAGEREF _Toc63079287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723"/>
        <w:spacing w:line="480" w:lineRule="auto"/>
        <w:tabs>
          <w:tab w:val="right" w:pos="8504" w:leader="dot"/>
        </w:tabs>
        <w:rPr>
          <w:rFonts w:ascii="Calibri" w:hAnsi="Calibri"/>
          <w:sz w:val="28"/>
          <w:szCs w:val="28"/>
        </w:rPr>
      </w:pPr>
      <w:r>
        <w:fldChar w:fldCharType="begin"/>
      </w:r>
      <w:r>
        <w:instrText xml:space="preserve"> HYPERLINK \l "_Toc63079288" \o "#_Toc63079288" </w:instrText>
      </w:r>
      <w:r>
        <w:fldChar w:fldCharType="separate"/>
      </w:r>
      <w:r>
        <w:rPr>
          <w:rStyle w:val="746"/>
          <w:rFonts w:hint="eastAsia"/>
          <w:color w:val="auto"/>
          <w:sz w:val="28"/>
          <w:szCs w:val="28"/>
        </w:rPr>
        <w:t xml:space="preserve">第六章 竞争性磋商文件格式及附件</w:t>
      </w:r>
      <w:r>
        <w:rPr>
          <w:sz w:val="28"/>
          <w:szCs w:val="28"/>
        </w:rPr>
        <w:tab/>
      </w:r>
      <w:r>
        <w:rPr>
          <w:sz w:val="28"/>
          <w:szCs w:val="28"/>
        </w:rPr>
        <w:fldChar w:fldCharType="begin"/>
      </w:r>
      <w:r>
        <w:rPr>
          <w:sz w:val="28"/>
          <w:szCs w:val="28"/>
        </w:rPr>
        <w:instrText xml:space="preserve"> PAGEREF _Toc63079288 \h </w:instrText>
      </w:r>
      <w:r>
        <w:rPr>
          <w:sz w:val="28"/>
          <w:szCs w:val="28"/>
        </w:rPr>
        <w:fldChar w:fldCharType="separate"/>
      </w:r>
      <w:r>
        <w:rPr>
          <w:sz w:val="28"/>
          <w:szCs w:val="28"/>
        </w:rPr>
        <w:t xml:space="preserve">28</w:t>
      </w:r>
      <w:r>
        <w:rPr>
          <w:sz w:val="28"/>
          <w:szCs w:val="28"/>
        </w:rPr>
        <w:fldChar w:fldCharType="end"/>
      </w:r>
      <w:r>
        <w:rPr>
          <w:sz w:val="28"/>
          <w:szCs w:val="28"/>
        </w:rPr>
        <w:fldChar w:fldCharType="end"/>
      </w:r>
      <w:r/>
    </w:p>
    <w:p>
      <w:pPr>
        <w:spacing w:line="480" w:lineRule="auto"/>
      </w:pPr>
      <w:r>
        <w:rPr>
          <w:rFonts w:hint="eastAsia" w:cs="宋体"/>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91"/>
        <w:numPr>
          <w:ilvl w:val="0"/>
          <w:numId w:val="3"/>
        </w:numPr>
        <w:keepLines w:val="0"/>
        <w:keepNext w:val="0"/>
        <w:spacing w:before="0" w:after="0" w:line="240" w:lineRule="auto"/>
        <w:rPr>
          <w:sz w:val="30"/>
          <w:szCs w:val="30"/>
        </w:rPr>
      </w:pPr>
      <w:r/>
      <w:bookmarkStart w:id="0" w:name="_Toc481057143"/>
      <w:r/>
      <w:bookmarkStart w:id="1" w:name="_Toc63079283"/>
      <w:r>
        <w:rPr>
          <w:rFonts w:hint="eastAsia"/>
          <w:sz w:val="30"/>
          <w:szCs w:val="30"/>
        </w:rPr>
        <w:t xml:space="preserve">竞争性磋商</w:t>
      </w:r>
      <w:bookmarkEnd w:id="0"/>
      <w:r>
        <w:rPr>
          <w:rFonts w:hint="eastAsia"/>
          <w:sz w:val="30"/>
          <w:szCs w:val="30"/>
        </w:rPr>
        <w:t xml:space="preserve">邀请</w:t>
      </w:r>
      <w:bookmarkEnd w:id="1"/>
      <w:r/>
      <w:r/>
    </w:p>
    <w:p>
      <w:r/>
      <w:r/>
    </w:p>
    <w:p>
      <w:pPr>
        <w:spacing w:line="360" w:lineRule="auto"/>
        <w:rPr>
          <w:rFonts w:ascii="宋体" w:hAnsi="宋体"/>
          <w:b/>
          <w:sz w:val="24"/>
        </w:rPr>
      </w:pPr>
      <w:r>
        <w:rPr>
          <w:rFonts w:hint="eastAsia" w:ascii="宋体" w:hAnsi="宋体"/>
          <w:b/>
          <w:sz w:val="24"/>
        </w:rPr>
        <w:t xml:space="preserve">项目</w:t>
      </w:r>
      <w:r>
        <w:rPr>
          <w:rFonts w:ascii="宋体" w:hAnsi="宋体"/>
          <w:b/>
          <w:sz w:val="24"/>
        </w:rPr>
        <w:t xml:space="preserve">概况</w:t>
      </w:r>
      <w:r/>
    </w:p>
    <w:p>
      <w:pPr>
        <w:ind w:firstLine="480"/>
        <w:spacing w:line="360" w:lineRule="auto"/>
        <w:rPr>
          <w:rFonts w:ascii="宋体" w:hAnsi="宋体"/>
          <w:sz w:val="24"/>
        </w:rPr>
      </w:pPr>
      <w:r>
        <w:rPr>
          <w:rFonts w:ascii="宋体" w:hAnsi="宋体"/>
          <w:sz w:val="24"/>
        </w:rPr>
        <w:t xml:space="preserve">中国电信地块配合考古勘察</w:t>
      </w:r>
      <w:r>
        <w:rPr>
          <w:rFonts w:hint="eastAsia" w:ascii="宋体" w:hAnsi="宋体"/>
          <w:sz w:val="24"/>
        </w:rPr>
        <w:t xml:space="preserve">项目的潜在供应商应在江苏政府采购网获取招标文件，并于202</w:t>
      </w:r>
      <w:r>
        <w:rPr>
          <w:rFonts w:ascii="宋体" w:hAnsi="宋体"/>
          <w:sz w:val="24"/>
        </w:rPr>
        <w:t xml:space="preserve">6</w:t>
      </w:r>
      <w:r>
        <w:rPr>
          <w:rFonts w:hint="eastAsia" w:ascii="宋体" w:hAnsi="宋体"/>
          <w:sz w:val="24"/>
        </w:rPr>
        <w:t xml:space="preserve">年</w:t>
      </w:r>
      <w:r>
        <w:rPr>
          <w:rFonts w:ascii="宋体" w:hAnsi="宋体"/>
          <w:sz w:val="24"/>
        </w:rPr>
        <w:t xml:space="preserve">5</w:t>
      </w:r>
      <w:r>
        <w:rPr>
          <w:rFonts w:hint="eastAsia" w:ascii="宋体" w:hAnsi="宋体"/>
          <w:sz w:val="24"/>
        </w:rPr>
        <w:t xml:space="preserve">月</w:t>
      </w:r>
      <w:r>
        <w:rPr>
          <w:rFonts w:ascii="宋体" w:hAnsi="宋体"/>
          <w:sz w:val="24"/>
        </w:rPr>
        <w:t xml:space="preserve">22</w:t>
      </w:r>
      <w:r>
        <w:rPr>
          <w:rFonts w:hint="eastAsia" w:ascii="宋体" w:hAnsi="宋体"/>
          <w:sz w:val="24"/>
        </w:rPr>
        <w:t xml:space="preserve">日</w:t>
      </w:r>
      <w:r>
        <w:rPr>
          <w:rFonts w:ascii="宋体" w:hAnsi="宋体"/>
          <w:sz w:val="24"/>
        </w:rPr>
        <w:t xml:space="preserve">14</w:t>
      </w:r>
      <w:r>
        <w:rPr>
          <w:rFonts w:hint="eastAsia" w:ascii="宋体" w:hAnsi="宋体"/>
          <w:sz w:val="24"/>
        </w:rPr>
        <w:t xml:space="preserve">时</w:t>
      </w:r>
      <w:r>
        <w:rPr>
          <w:rFonts w:ascii="宋体" w:hAnsi="宋体"/>
          <w:sz w:val="24"/>
        </w:rPr>
        <w:t xml:space="preserve">0</w:t>
      </w:r>
      <w:r>
        <w:rPr>
          <w:rFonts w:hint="eastAsia" w:ascii="宋体" w:hAnsi="宋体"/>
          <w:sz w:val="24"/>
        </w:rPr>
        <w:t xml:space="preserve">0分（北京时间）前递交投标文件。</w:t>
      </w:r>
      <w:r/>
    </w:p>
    <w:p>
      <w:pPr>
        <w:spacing w:line="360" w:lineRule="auto"/>
        <w:rPr>
          <w:rFonts w:ascii="宋体" w:hAnsi="宋体"/>
          <w:b/>
          <w:sz w:val="24"/>
        </w:rPr>
      </w:pPr>
      <w:r>
        <w:rPr>
          <w:rFonts w:ascii="宋体" w:hAnsi="宋体"/>
          <w:b/>
          <w:sz w:val="24"/>
        </w:rPr>
        <w:t xml:space="preserve">一、项目基本情况</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项目编号：</w:t>
      </w:r>
      <w:r>
        <w:rPr>
          <w:rFonts w:hint="eastAsia" w:ascii="宋体" w:hAnsi="宋体"/>
          <w:sz w:val="24"/>
        </w:rPr>
        <w:t xml:space="preserve">JSZC-320115-JSCC-C2026-0002</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项目名称：中国电信地块配合考古勘察</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采购方式：</w:t>
      </w:r>
      <w:r>
        <w:rPr>
          <w:rFonts w:hint="eastAsia" w:ascii="宋体" w:hAnsi="宋体"/>
          <w:sz w:val="24"/>
        </w:rPr>
        <w:t xml:space="preserve">竞争性磋商</w:t>
      </w:r>
      <w:r/>
    </w:p>
    <w:p>
      <w:pPr>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项目预算：人民币359万元</w:t>
      </w:r>
      <w:r/>
    </w:p>
    <w:p>
      <w:pPr>
        <w:ind w:firstLine="480"/>
        <w:spacing w:line="360" w:lineRule="auto"/>
        <w:rPr>
          <w:rFonts w:ascii="宋体" w:hAnsi="宋体"/>
          <w:sz w:val="24"/>
        </w:rPr>
      </w:pPr>
      <w:r>
        <w:rPr>
          <w:rFonts w:ascii="宋体" w:hAnsi="宋体"/>
          <w:sz w:val="24"/>
        </w:rPr>
        <w:t xml:space="preserve">5．最高限价：人民币345.856575万元</w:t>
      </w:r>
      <w:r/>
    </w:p>
    <w:p>
      <w:pPr>
        <w:ind w:firstLine="480"/>
        <w:spacing w:line="360" w:lineRule="auto"/>
        <w:rPr>
          <w:rFonts w:ascii="宋体" w:hAnsi="宋体"/>
          <w:sz w:val="24"/>
        </w:rPr>
      </w:pPr>
      <w:r>
        <w:rPr>
          <w:rFonts w:ascii="宋体" w:hAnsi="宋体"/>
          <w:sz w:val="24"/>
        </w:rPr>
        <w:t xml:space="preserve">6．采购需求：需进行地块考古勘探，配合考古队伍对地块进行清表、翻挖等工作，达到验收标准</w:t>
      </w:r>
      <w:r>
        <w:rPr>
          <w:rFonts w:hint="eastAsia" w:ascii="宋体" w:hAnsi="宋体"/>
          <w:sz w:val="24"/>
        </w:rPr>
        <w:t xml:space="preserve">，具体详见工程量清单</w:t>
      </w:r>
      <w:r/>
    </w:p>
    <w:p>
      <w:pPr>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工期</w:t>
      </w:r>
      <w:r>
        <w:rPr>
          <w:rFonts w:ascii="宋体" w:hAnsi="宋体"/>
          <w:sz w:val="24"/>
        </w:rPr>
        <w:t xml:space="preserve">：</w:t>
      </w:r>
      <w:r>
        <w:rPr>
          <w:rFonts w:hint="eastAsia" w:ascii="宋体" w:hAnsi="宋体"/>
          <w:sz w:val="24"/>
        </w:rPr>
        <w:t xml:space="preserve">合同签订生效后60</w:t>
      </w:r>
      <w:r>
        <w:rPr>
          <w:rFonts w:ascii="宋体" w:hAnsi="宋体"/>
          <w:sz w:val="24"/>
        </w:rPr>
        <w:t xml:space="preserve">日历天内完工并具备验收条件</w:t>
      </w:r>
      <w:r/>
    </w:p>
    <w:p>
      <w:pPr>
        <w:ind w:firstLine="480"/>
        <w:spacing w:line="360" w:lineRule="auto"/>
        <w:rPr>
          <w:rFonts w:ascii="宋体" w:hAnsi="宋体"/>
          <w:sz w:val="24"/>
        </w:rPr>
      </w:pPr>
      <w:r>
        <w:rPr>
          <w:rFonts w:ascii="宋体" w:hAnsi="宋体"/>
          <w:sz w:val="24"/>
        </w:rPr>
        <w:t xml:space="preserve">8．本项目不接受联合体投标</w:t>
      </w:r>
      <w:r/>
    </w:p>
    <w:p>
      <w:pPr>
        <w:ind w:firstLine="480"/>
        <w:spacing w:line="360" w:lineRule="auto"/>
        <w:rPr>
          <w:rFonts w:ascii="宋体" w:hAnsi="宋体"/>
          <w:sz w:val="24"/>
        </w:rPr>
      </w:pPr>
      <w:r>
        <w:rPr>
          <w:rFonts w:hint="eastAsia" w:ascii="宋体" w:hAnsi="宋体"/>
          <w:sz w:val="24"/>
        </w:rPr>
        <w:t xml:space="preserve">9．所属行业：建筑业</w:t>
      </w:r>
      <w:r/>
    </w:p>
    <w:p>
      <w:pPr>
        <w:spacing w:line="360" w:lineRule="auto"/>
        <w:rPr>
          <w:rFonts w:ascii="宋体" w:hAnsi="宋体"/>
          <w:b/>
          <w:sz w:val="24"/>
        </w:rPr>
      </w:pPr>
      <w:r>
        <w:rPr>
          <w:rFonts w:ascii="宋体" w:hAnsi="宋体"/>
          <w:b/>
          <w:sz w:val="24"/>
        </w:rPr>
        <w:t xml:space="preserve">二、申请人的资格要求</w:t>
      </w:r>
      <w:r/>
    </w:p>
    <w:p>
      <w:pPr>
        <w:ind w:firstLine="480"/>
        <w:spacing w:line="360" w:lineRule="auto"/>
        <w:rPr>
          <w:rFonts w:ascii="宋体" w:hAnsi="宋体"/>
          <w:sz w:val="24"/>
        </w:rPr>
      </w:pPr>
      <w:r>
        <w:rPr>
          <w:rFonts w:hint="eastAsia" w:ascii="宋体" w:hAnsi="宋体"/>
          <w:sz w:val="24"/>
        </w:rPr>
        <w:t xml:space="preserve">1．满足《中华人民共和国政府采购法》第二十二条规定。</w:t>
      </w:r>
      <w:r/>
    </w:p>
    <w:p>
      <w:pPr>
        <w:ind w:firstLine="48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2）具有良好的商业信誉和健全的财务会计制度（提供由第三方专业机构出具的2025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p>
    <w:p>
      <w:pPr>
        <w:ind w:firstLine="480"/>
        <w:spacing w:line="360" w:lineRule="auto"/>
        <w:rPr>
          <w:rFonts w:ascii="宋体" w:hAnsi="宋体"/>
          <w:sz w:val="24"/>
        </w:rPr>
      </w:pPr>
      <w:r>
        <w:rPr>
          <w:rFonts w:hint="eastAsia" w:ascii="宋体" w:hAnsi="宋体"/>
          <w:sz w:val="24"/>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rPr>
      </w:pPr>
      <w:r>
        <w:rPr>
          <w:rFonts w:hint="eastAsia" w:ascii="宋体" w:hAnsi="宋体"/>
          <w:sz w:val="24"/>
        </w:rPr>
        <w:t xml:space="preserve">（4）具备履行合同所必需的设备和专业技术能力的证明材料；</w:t>
      </w:r>
      <w:r/>
    </w:p>
    <w:p>
      <w:pPr>
        <w:ind w:firstLine="480"/>
        <w:spacing w:line="360"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480"/>
        <w:spacing w:line="360" w:lineRule="auto"/>
        <w:rPr>
          <w:rFonts w:ascii="宋体" w:hAnsi="宋体"/>
          <w:sz w:val="24"/>
        </w:rPr>
      </w:pPr>
      <w:r>
        <w:rPr>
          <w:rFonts w:hint="eastAsia" w:ascii="宋体" w:hAnsi="宋体"/>
          <w:sz w:val="24"/>
        </w:rPr>
        <w:t xml:space="preserve">（6）法律、行政法规规定的其他条件。</w:t>
      </w:r>
      <w:r/>
    </w:p>
    <w:p>
      <w:pPr>
        <w:ind w:firstLine="480"/>
        <w:spacing w:line="360" w:lineRule="auto"/>
        <w:rPr>
          <w:rFonts w:ascii="宋体" w:hAnsi="宋体"/>
          <w:sz w:val="24"/>
        </w:rPr>
      </w:pPr>
      <w:r>
        <w:rPr>
          <w:rFonts w:ascii="宋体" w:hAnsi="宋体"/>
          <w:sz w:val="24"/>
        </w:rPr>
        <w:t xml:space="preserve">2．落实政府采购政策需满足的资格要求：（如属于专门面向中小企业采购的项目，供应商应为中小微企业、监狱企业、残疾人福利性单位）本项目按照采用以下</w:t>
      </w:r>
      <w:r>
        <w:rPr>
          <w:rFonts w:hint="eastAsia" w:ascii="宋体" w:hAnsi="宋体"/>
          <w:sz w:val="24"/>
        </w:rPr>
        <w:t xml:space="preserve">第</w:t>
      </w:r>
      <w:r>
        <w:rPr>
          <w:rFonts w:ascii="宋体" w:hAnsi="宋体"/>
          <w:sz w:val="24"/>
        </w:rPr>
        <w:t xml:space="preserve">(4)种方式</w:t>
      </w:r>
      <w:r>
        <w:rPr>
          <w:rFonts w:hint="eastAsia" w:ascii="宋体" w:hAnsi="宋体"/>
          <w:sz w:val="24"/>
        </w:rPr>
        <w:t xml:space="preserve">落实政府采购促进中小企业发展的要求：</w:t>
      </w:r>
      <w:r/>
    </w:p>
    <w:p>
      <w:pPr>
        <w:ind w:firstLine="480"/>
        <w:spacing w:line="360" w:lineRule="auto"/>
        <w:rPr>
          <w:rFonts w:ascii="宋体" w:hAnsi="宋体"/>
          <w:sz w:val="24"/>
        </w:rPr>
      </w:pPr>
      <w:r>
        <w:rPr>
          <w:rFonts w:hint="eastAsia" w:ascii="宋体" w:hAnsi="宋体"/>
          <w:sz w:val="24"/>
        </w:rPr>
        <w:t xml:space="preserve">（1）本项目整体专门面向中小企业采购服务。</w:t>
      </w:r>
      <w:r/>
    </w:p>
    <w:p>
      <w:pPr>
        <w:ind w:firstLine="480"/>
        <w:spacing w:line="360" w:lineRule="auto"/>
        <w:rPr>
          <w:rFonts w:ascii="宋体" w:hAnsi="宋体"/>
          <w:sz w:val="24"/>
        </w:rPr>
      </w:pPr>
      <w:r>
        <w:rPr>
          <w:rFonts w:hint="eastAsia" w:ascii="宋体" w:hAnsi="宋体"/>
          <w:sz w:val="24"/>
        </w:rPr>
        <w:t xml:space="preserve">（2）本项目整体专门面向小微企业采购服务。</w:t>
      </w:r>
      <w:r/>
    </w:p>
    <w:p>
      <w:pPr>
        <w:ind w:firstLine="480"/>
        <w:spacing w:line="360" w:lineRule="auto"/>
        <w:rPr>
          <w:rFonts w:ascii="宋体" w:hAnsi="宋体"/>
          <w:sz w:val="24"/>
        </w:rPr>
      </w:pPr>
      <w:r>
        <w:rPr>
          <w:rFonts w:hint="eastAsia" w:ascii="宋体" w:hAnsi="宋体"/>
          <w:sz w:val="24"/>
        </w:rPr>
        <w:t xml:space="preserve">（3）本项目通过以下第种方式预留部分采购份额采购中小企业服务：</w:t>
      </w:r>
      <w:r/>
    </w:p>
    <w:p>
      <w:pPr>
        <w:ind w:firstLine="480"/>
        <w:spacing w:line="360" w:lineRule="auto"/>
        <w:rPr>
          <w:rFonts w:ascii="宋体" w:hAnsi="宋体"/>
          <w:sz w:val="24"/>
        </w:rPr>
      </w:pPr>
      <w:r>
        <w:rPr>
          <w:rFonts w:hint="eastAsia" w:ascii="宋体" w:hAnsi="宋体"/>
          <w:sz w:val="24"/>
        </w:rPr>
        <w:t xml:space="preserve">① 本项目要求供应商以联合体形式参加，企业合同金额应当达到的比例为%。</w:t>
      </w:r>
      <w:r/>
    </w:p>
    <w:p>
      <w:pPr>
        <w:ind w:firstLine="480"/>
        <w:spacing w:line="360" w:lineRule="auto"/>
        <w:rPr>
          <w:rFonts w:ascii="宋体" w:hAnsi="宋体"/>
          <w:sz w:val="24"/>
        </w:rPr>
      </w:pPr>
      <w:r>
        <w:rPr>
          <w:rFonts w:hint="eastAsia" w:ascii="宋体" w:hAnsi="宋体"/>
          <w:sz w:val="24"/>
        </w:rPr>
        <w:t xml:space="preserve">② 本项目要求供应商进行合同分包，企业合同金额应当达到的比例为%。</w:t>
      </w:r>
      <w:r/>
    </w:p>
    <w:p>
      <w:pPr>
        <w:ind w:firstLine="480"/>
        <w:spacing w:line="360" w:lineRule="auto"/>
        <w:rPr>
          <w:rFonts w:ascii="宋体" w:hAnsi="宋体"/>
          <w:sz w:val="24"/>
        </w:rPr>
      </w:pPr>
      <w:r>
        <w:rPr>
          <w:rFonts w:hint="eastAsia" w:ascii="宋体" w:hAnsi="宋体"/>
          <w:sz w:val="24"/>
        </w:rPr>
        <w:t xml:space="preserve">（4）本项目为非预留份额的采购项目或采购包，执行价格扣除优惠政策，具体详见第三章评标办法与标准。</w:t>
      </w:r>
      <w:r/>
    </w:p>
    <w:p>
      <w:pPr>
        <w:ind w:firstLine="480"/>
        <w:spacing w:line="360" w:lineRule="auto"/>
        <w:rPr>
          <w:rFonts w:ascii="宋体" w:hAnsi="宋体"/>
          <w:sz w:val="24"/>
        </w:rPr>
      </w:pPr>
      <w:r>
        <w:rPr>
          <w:rFonts w:hint="eastAsia" w:ascii="宋体" w:hAnsi="宋体"/>
          <w:sz w:val="24"/>
        </w:rPr>
        <w:t xml:space="preserve">3．本项目的特定资格要求：</w:t>
      </w:r>
      <w:r/>
    </w:p>
    <w:p>
      <w:pPr>
        <w:ind w:firstLine="480"/>
        <w:spacing w:line="360" w:lineRule="auto"/>
        <w:rPr>
          <w:rFonts w:ascii="宋体" w:hAnsi="宋体"/>
          <w:sz w:val="24"/>
        </w:rPr>
      </w:pPr>
      <w:r>
        <w:rPr>
          <w:rFonts w:hint="eastAsia" w:ascii="宋体" w:hAnsi="宋体"/>
          <w:sz w:val="24"/>
        </w:rPr>
        <w:t xml:space="preserve">（1）供应商须具有市政公用工程施工总承包叁级（及以上）资质，且具有有效期内安全生产许可证；</w:t>
      </w:r>
      <w:r/>
    </w:p>
    <w:p>
      <w:pPr>
        <w:ind w:firstLine="480"/>
        <w:spacing w:line="360" w:lineRule="auto"/>
        <w:rPr>
          <w:rFonts w:ascii="宋体" w:hAnsi="宋体"/>
          <w:sz w:val="24"/>
        </w:rPr>
      </w:pPr>
      <w:r>
        <w:rPr>
          <w:rFonts w:hint="eastAsia" w:ascii="宋体" w:hAnsi="宋体"/>
          <w:sz w:val="24"/>
        </w:rPr>
        <w:t xml:space="preserve">（2）拟投入本项目的项目经理须具有注册建造师市政公用工程二级（及以上）资格，且具有有效期内的安全生产考核合格证(B类)。</w:t>
      </w:r>
      <w:r/>
    </w:p>
    <w:p>
      <w:pPr>
        <w:ind w:firstLine="480"/>
        <w:spacing w:line="360" w:lineRule="auto"/>
        <w:rPr>
          <w:rFonts w:ascii="宋体" w:hAnsi="宋体"/>
          <w:sz w:val="24"/>
        </w:rPr>
      </w:pPr>
      <w:r>
        <w:rPr>
          <w:rFonts w:hint="eastAsia" w:ascii="宋体" w:hAnsi="宋体"/>
          <w:sz w:val="24"/>
        </w:rPr>
        <w:t xml:space="preserve">4．拒绝下述供应商参加本次采购活动</w:t>
      </w:r>
      <w:r/>
    </w:p>
    <w:p>
      <w:pPr>
        <w:ind w:firstLine="480"/>
        <w:spacing w:line="360" w:lineRule="auto"/>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w:t>
      </w:r>
      <w:r/>
    </w:p>
    <w:p>
      <w:pPr>
        <w:ind w:firstLine="480"/>
        <w:spacing w:line="360" w:lineRule="auto"/>
        <w:rPr>
          <w:rFonts w:ascii="宋体" w:hAnsi="宋体"/>
          <w:sz w:val="24"/>
        </w:rPr>
      </w:pPr>
      <w:r>
        <w:rPr>
          <w:rFonts w:hint="eastAsia" w:ascii="宋体" w:hAnsi="宋体"/>
          <w:sz w:val="24"/>
        </w:rPr>
        <w:t xml:space="preserve">（2）为采购项目提供整体设计、规范编制或者项目管理、监理、检测等服务的供应商，不得参加本项目的采购活动；</w:t>
      </w:r>
      <w:r/>
    </w:p>
    <w:p>
      <w:pPr>
        <w:ind w:firstLine="480"/>
        <w:spacing w:line="360" w:lineRule="auto"/>
        <w:rPr>
          <w:rFonts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ascii="宋体" w:hAnsi="宋体"/>
          <w:sz w:val="24"/>
        </w:rPr>
        <w:t xml:space="preserve">。</w:t>
      </w:r>
      <w:r/>
    </w:p>
    <w:p>
      <w:pPr>
        <w:spacing w:line="360" w:lineRule="auto"/>
        <w:rPr>
          <w:rFonts w:ascii="宋体" w:hAnsi="宋体"/>
          <w:b/>
          <w:sz w:val="24"/>
        </w:rPr>
      </w:pPr>
      <w:r>
        <w:rPr>
          <w:rFonts w:ascii="宋体" w:hAnsi="宋体"/>
          <w:b/>
          <w:sz w:val="24"/>
        </w:rPr>
        <w:t xml:space="preserve">三、获取招标文件</w:t>
      </w:r>
      <w:r/>
    </w:p>
    <w:p>
      <w:pPr>
        <w:ind w:firstLine="480"/>
        <w:spacing w:line="360" w:lineRule="auto"/>
        <w:rPr>
          <w:rFonts w:ascii="宋体" w:hAnsi="宋体"/>
          <w:sz w:val="24"/>
        </w:rPr>
      </w:pPr>
      <w:r>
        <w:rPr>
          <w:rFonts w:hint="eastAsia" w:ascii="宋体" w:hAnsi="宋体"/>
          <w:sz w:val="24"/>
        </w:rPr>
        <w:t xml:space="preserve">1．时间：202</w:t>
      </w:r>
      <w:r>
        <w:rPr>
          <w:rFonts w:ascii="宋体" w:hAnsi="宋体"/>
          <w:sz w:val="24"/>
        </w:rPr>
        <w:t xml:space="preserve">6</w:t>
      </w:r>
      <w:r>
        <w:rPr>
          <w:rFonts w:hint="eastAsia" w:ascii="宋体" w:hAnsi="宋体"/>
          <w:sz w:val="24"/>
        </w:rPr>
        <w:t xml:space="preserve">年</w:t>
      </w:r>
      <w:r>
        <w:rPr>
          <w:rFonts w:ascii="宋体" w:hAnsi="宋体"/>
          <w:sz w:val="24"/>
        </w:rPr>
        <w:t xml:space="preserve">5</w:t>
      </w:r>
      <w:r>
        <w:rPr>
          <w:rFonts w:hint="eastAsia" w:ascii="宋体" w:hAnsi="宋体"/>
          <w:sz w:val="24"/>
        </w:rPr>
        <w:t xml:space="preserve">月</w:t>
      </w:r>
      <w:r>
        <w:rPr>
          <w:rFonts w:ascii="宋体" w:hAnsi="宋体"/>
          <w:sz w:val="24"/>
        </w:rPr>
        <w:t xml:space="preserve">12</w:t>
      </w:r>
      <w:r>
        <w:rPr>
          <w:rFonts w:hint="eastAsia" w:ascii="宋体" w:hAnsi="宋体"/>
          <w:sz w:val="24"/>
        </w:rPr>
        <w:t xml:space="preserve">日至202</w:t>
      </w:r>
      <w:r>
        <w:rPr>
          <w:rFonts w:ascii="宋体" w:hAnsi="宋体"/>
          <w:sz w:val="24"/>
        </w:rPr>
        <w:t xml:space="preserve">6</w:t>
      </w:r>
      <w:r>
        <w:rPr>
          <w:rFonts w:hint="eastAsia" w:ascii="宋体" w:hAnsi="宋体"/>
          <w:sz w:val="24"/>
        </w:rPr>
        <w:t xml:space="preserve">年</w:t>
      </w:r>
      <w:r>
        <w:rPr>
          <w:rFonts w:ascii="宋体" w:hAnsi="宋体"/>
          <w:sz w:val="24"/>
        </w:rPr>
        <w:t xml:space="preserve">5</w:t>
      </w:r>
      <w:r>
        <w:rPr>
          <w:rFonts w:hint="eastAsia" w:ascii="宋体" w:hAnsi="宋体"/>
          <w:sz w:val="24"/>
        </w:rPr>
        <w:t xml:space="preserve">月</w:t>
      </w:r>
      <w:r>
        <w:rPr>
          <w:rFonts w:ascii="宋体" w:hAnsi="宋体"/>
          <w:sz w:val="24"/>
        </w:rPr>
        <w:t xml:space="preserve">18</w:t>
      </w:r>
      <w:r>
        <w:rPr>
          <w:rFonts w:hint="eastAsia" w:ascii="宋体" w:hAnsi="宋体"/>
          <w:sz w:val="24"/>
        </w:rPr>
        <w:t xml:space="preserve">日（响应文件的发售期限自开始之日起不得少于5个工作日），每天上午9:00至下午17:00（北京时间，法定节假日除外）。</w:t>
      </w:r>
      <w:r/>
    </w:p>
    <w:p>
      <w:pPr>
        <w:ind w:firstLine="480"/>
        <w:spacing w:line="360" w:lineRule="auto"/>
        <w:rPr>
          <w:rFonts w:ascii="宋体" w:hAnsi="宋体"/>
          <w:sz w:val="24"/>
        </w:rPr>
      </w:pPr>
      <w:r>
        <w:rPr>
          <w:rFonts w:hint="eastAsia" w:ascii="宋体" w:hAnsi="宋体"/>
          <w:sz w:val="24"/>
        </w:rPr>
        <w:t xml:space="preserve">2．地点：江苏政府采购网。</w:t>
      </w:r>
      <w:r/>
    </w:p>
    <w:p>
      <w:pPr>
        <w:ind w:firstLine="480"/>
        <w:spacing w:line="360" w:lineRule="auto"/>
        <w:rPr>
          <w:rFonts w:ascii="宋体" w:hAnsi="宋体"/>
          <w:sz w:val="24"/>
        </w:rPr>
      </w:pPr>
      <w:r>
        <w:rPr>
          <w:rFonts w:hint="eastAsia" w:ascii="宋体" w:hAnsi="宋体"/>
          <w:sz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sz w:val="24"/>
        </w:rPr>
      </w:pPr>
      <w:r>
        <w:rPr>
          <w:rFonts w:hint="eastAsia" w:ascii="宋体" w:hAnsi="宋体"/>
          <w:sz w:val="24"/>
        </w:rPr>
        <w:t xml:space="preserve">4．售价：0.00元。</w:t>
      </w:r>
      <w:r/>
    </w:p>
    <w:p>
      <w:pPr>
        <w:spacing w:line="360" w:lineRule="auto"/>
        <w:rPr>
          <w:rFonts w:ascii="宋体" w:hAnsi="宋体"/>
          <w:b/>
          <w:sz w:val="24"/>
        </w:rPr>
      </w:pPr>
      <w:r>
        <w:rPr>
          <w:rFonts w:ascii="宋体" w:hAnsi="宋体"/>
          <w:b/>
          <w:sz w:val="24"/>
        </w:rPr>
        <w:t xml:space="preserve">四、提交投标文件截止时间、开标时间和地点</w:t>
      </w:r>
      <w:r/>
    </w:p>
    <w:p>
      <w:pPr>
        <w:ind w:firstLine="480"/>
        <w:spacing w:line="360" w:lineRule="auto"/>
        <w:rPr>
          <w:rFonts w:ascii="宋体" w:hAnsi="宋体"/>
          <w:sz w:val="24"/>
        </w:rPr>
      </w:pPr>
      <w:r>
        <w:rPr>
          <w:rFonts w:hint="eastAsia" w:ascii="宋体" w:hAnsi="宋体"/>
          <w:sz w:val="24"/>
        </w:rPr>
        <w:t xml:space="preserve">1．投标文件提交截止时间及开标时间：202</w:t>
      </w:r>
      <w:r>
        <w:rPr>
          <w:rFonts w:ascii="宋体" w:hAnsi="宋体"/>
          <w:sz w:val="24"/>
        </w:rPr>
        <w:t xml:space="preserve">6</w:t>
      </w:r>
      <w:r>
        <w:rPr>
          <w:rFonts w:hint="eastAsia" w:ascii="宋体" w:hAnsi="宋体"/>
          <w:sz w:val="24"/>
        </w:rPr>
        <w:t xml:space="preserve">年</w:t>
      </w:r>
      <w:r>
        <w:rPr>
          <w:rFonts w:ascii="宋体" w:hAnsi="宋体"/>
          <w:sz w:val="24"/>
        </w:rPr>
        <w:t xml:space="preserve">5</w:t>
      </w:r>
      <w:r>
        <w:rPr>
          <w:rFonts w:hint="eastAsia" w:ascii="宋体" w:hAnsi="宋体"/>
          <w:sz w:val="24"/>
        </w:rPr>
        <w:t xml:space="preserve">月</w:t>
      </w:r>
      <w:r>
        <w:rPr>
          <w:rFonts w:ascii="宋体" w:hAnsi="宋体"/>
          <w:sz w:val="24"/>
        </w:rPr>
        <w:t xml:space="preserve">22</w:t>
      </w:r>
      <w:r>
        <w:rPr>
          <w:rFonts w:hint="eastAsia" w:ascii="宋体" w:hAnsi="宋体"/>
          <w:sz w:val="24"/>
        </w:rPr>
        <w:t xml:space="preserve">日</w:t>
      </w:r>
      <w:r>
        <w:rPr>
          <w:rFonts w:ascii="宋体" w:hAnsi="宋体"/>
          <w:sz w:val="24"/>
        </w:rPr>
        <w:t xml:space="preserve">14</w:t>
      </w:r>
      <w:r>
        <w:rPr>
          <w:rFonts w:hint="eastAsia" w:ascii="宋体" w:hAnsi="宋体"/>
          <w:sz w:val="24"/>
        </w:rPr>
        <w:t xml:space="preserve">:</w:t>
      </w:r>
      <w:r>
        <w:rPr>
          <w:rFonts w:ascii="宋体" w:hAnsi="宋体"/>
          <w:sz w:val="24"/>
        </w:rPr>
        <w:t xml:space="preserve">0</w:t>
      </w:r>
      <w:r>
        <w:rPr>
          <w:rFonts w:hint="eastAsia" w:ascii="宋体" w:hAnsi="宋体"/>
          <w:sz w:val="24"/>
        </w:rPr>
        <w:t xml:space="preserve">0:00（北京时间）</w:t>
      </w:r>
      <w:r/>
    </w:p>
    <w:p>
      <w:pPr>
        <w:ind w:firstLine="480"/>
        <w:spacing w:line="360" w:lineRule="auto"/>
        <w:rPr>
          <w:rFonts w:ascii="宋体" w:hAnsi="宋体"/>
          <w:sz w:val="24"/>
        </w:rPr>
      </w:pPr>
      <w:r>
        <w:rPr>
          <w:rFonts w:hint="eastAsia" w:ascii="宋体" w:hAnsi="宋体"/>
          <w:sz w:val="24"/>
        </w:rPr>
        <w:t xml:space="preserve">2．地点：“苏采云”政府采购交易系统网上开标大厅</w:t>
      </w:r>
      <w:r>
        <w:rPr>
          <w:rFonts w:ascii="宋体" w:hAnsi="宋体"/>
          <w:sz w:val="24"/>
        </w:rPr>
        <w:t xml:space="preserve">。</w:t>
      </w:r>
      <w:r/>
    </w:p>
    <w:p>
      <w:pPr>
        <w:spacing w:line="360" w:lineRule="auto"/>
        <w:rPr>
          <w:rFonts w:ascii="宋体" w:hAnsi="宋体"/>
          <w:b/>
          <w:sz w:val="24"/>
        </w:rPr>
      </w:pPr>
      <w:r>
        <w:rPr>
          <w:rFonts w:ascii="宋体" w:hAnsi="宋体"/>
          <w:b/>
          <w:sz w:val="24"/>
        </w:rPr>
        <w:t xml:space="preserve">五、公告期限</w:t>
      </w:r>
      <w:r/>
    </w:p>
    <w:p>
      <w:pPr>
        <w:ind w:firstLine="480"/>
        <w:spacing w:line="360" w:lineRule="auto"/>
        <w:rPr>
          <w:rFonts w:ascii="宋体" w:hAnsi="宋体"/>
          <w:sz w:val="24"/>
        </w:rPr>
      </w:pPr>
      <w:r>
        <w:rPr>
          <w:rFonts w:ascii="宋体" w:hAnsi="宋体"/>
          <w:sz w:val="24"/>
        </w:rPr>
        <w:t xml:space="preserve">自本公告发布之日起3个工作日。</w:t>
      </w:r>
      <w:r/>
    </w:p>
    <w:p>
      <w:pPr>
        <w:spacing w:line="360" w:lineRule="auto"/>
        <w:rPr>
          <w:rFonts w:ascii="宋体" w:hAnsi="宋体"/>
          <w:b/>
          <w:sz w:val="24"/>
        </w:rPr>
      </w:pPr>
      <w:r>
        <w:rPr>
          <w:rFonts w:ascii="宋体" w:hAnsi="宋体"/>
          <w:b/>
          <w:sz w:val="24"/>
        </w:rPr>
        <w:t xml:space="preserve">六、其他补充事宜</w:t>
      </w:r>
      <w:r/>
    </w:p>
    <w:p>
      <w:pPr>
        <w:ind w:firstLine="480"/>
        <w:jc w:val="left"/>
        <w:spacing w:line="360" w:lineRule="auto"/>
        <w:rPr>
          <w:rFonts w:ascii="宋体" w:hAnsi="宋体"/>
          <w:sz w:val="24"/>
        </w:rPr>
      </w:pPr>
      <w:r>
        <w:rPr>
          <w:rFonts w:hint="eastAsia" w:ascii="宋体" w:hAnsi="宋体"/>
          <w:sz w:val="24"/>
        </w:rPr>
        <w:t xml:space="preserve">1．采购人不组织集中现场考察或答疑。</w:t>
      </w:r>
      <w:r/>
    </w:p>
    <w:p>
      <w:pPr>
        <w:ind w:firstLine="480"/>
        <w:jc w:val="left"/>
        <w:spacing w:line="360" w:lineRule="auto"/>
        <w:rPr>
          <w:rFonts w:ascii="宋体" w:hAnsi="宋体"/>
          <w:sz w:val="24"/>
        </w:rPr>
      </w:pPr>
      <w:r>
        <w:rPr>
          <w:rFonts w:hint="eastAsia" w:ascii="宋体" w:hAnsi="宋体"/>
          <w:sz w:val="24"/>
        </w:rPr>
        <w:t xml:space="preserve">2．公告媒体</w:t>
      </w:r>
      <w:r/>
    </w:p>
    <w:p>
      <w:pPr>
        <w:ind w:firstLine="480"/>
        <w:jc w:val="left"/>
        <w:spacing w:line="360" w:lineRule="auto"/>
        <w:rPr>
          <w:rFonts w:ascii="宋体" w:hAnsi="宋体"/>
          <w:sz w:val="24"/>
        </w:rPr>
      </w:pPr>
      <w:r>
        <w:rPr>
          <w:rFonts w:hint="eastAsia" w:ascii="宋体" w:hAnsi="宋体"/>
          <w:sz w:val="24"/>
        </w:rPr>
        <w:t xml:space="preserve">（1）本招标公告在江苏政府采购网（http://www.ccgp-jiangsu.gov.cn/）和南京公共采购信息网（https：//njgc.jfh.com/）公示发布，敬请各投标人关注；</w:t>
      </w:r>
      <w:r/>
    </w:p>
    <w:p>
      <w:pPr>
        <w:ind w:firstLine="480"/>
        <w:jc w:val="left"/>
        <w:spacing w:line="360" w:lineRule="auto"/>
        <w:rPr>
          <w:rFonts w:ascii="宋体" w:hAnsi="宋体"/>
          <w:sz w:val="24"/>
        </w:rPr>
      </w:pPr>
      <w:r>
        <w:rPr>
          <w:rFonts w:hint="eastAsia" w:ascii="宋体" w:hAnsi="宋体"/>
          <w:sz w:val="24"/>
        </w:rPr>
        <w:t xml:space="preserve">（2）有关本次采购存在变动或修改，敬请各投标人及时关注江苏政府采购网（http://www.ccgp-jiangsu.gov.cn/）和南京公共采购信息网（https：//njgc.jfh.com/）发布的关于本项目的信息更正公告；</w:t>
      </w:r>
      <w:r/>
    </w:p>
    <w:p>
      <w:pPr>
        <w:ind w:firstLine="480"/>
        <w:jc w:val="left"/>
        <w:spacing w:line="360" w:lineRule="auto"/>
        <w:rPr>
          <w:rFonts w:ascii="宋体" w:hAnsi="宋体"/>
          <w:sz w:val="24"/>
        </w:rPr>
      </w:pPr>
      <w:r>
        <w:rPr>
          <w:rFonts w:hint="eastAsia" w:ascii="宋体" w:hAnsi="宋体"/>
          <w:sz w:val="24"/>
        </w:rPr>
        <w:t xml:space="preserve">（3）对采购项目的技术及需求问题，请向项目联系人咨询。</w:t>
      </w:r>
      <w:r/>
    </w:p>
    <w:p>
      <w:pPr>
        <w:ind w:firstLine="480"/>
        <w:jc w:val="left"/>
        <w:spacing w:line="360" w:lineRule="auto"/>
        <w:rPr>
          <w:rFonts w:ascii="宋体" w:hAnsi="宋体"/>
          <w:sz w:val="24"/>
        </w:rPr>
      </w:pPr>
      <w:r>
        <w:rPr>
          <w:rFonts w:hint="eastAsia" w:ascii="宋体" w:hAnsi="宋体"/>
          <w:sz w:val="24"/>
        </w:rPr>
        <w:t xml:space="preserve">3．磋商保证金（本项目不适用）。</w:t>
      </w:r>
      <w:r/>
    </w:p>
    <w:p>
      <w:pPr>
        <w:ind w:firstLine="480"/>
        <w:jc w:val="left"/>
        <w:spacing w:line="360" w:lineRule="auto"/>
        <w:rPr>
          <w:rFonts w:ascii="宋体" w:hAnsi="宋体"/>
          <w:sz w:val="24"/>
        </w:rPr>
      </w:pPr>
      <w:r>
        <w:rPr>
          <w:rFonts w:hint="eastAsia" w:ascii="宋体" w:hAnsi="宋体"/>
          <w:sz w:val="24"/>
        </w:rPr>
        <w:t xml:space="preserve">4．本项目中标后不允许分包、转包。</w:t>
      </w:r>
      <w:r/>
    </w:p>
    <w:p>
      <w:pPr>
        <w:ind w:firstLine="480"/>
        <w:jc w:val="left"/>
        <w:spacing w:line="360" w:lineRule="auto"/>
        <w:rPr>
          <w:rFonts w:ascii="宋体" w:hAnsi="宋体"/>
          <w:sz w:val="24"/>
        </w:rPr>
      </w:pPr>
      <w:r>
        <w:rPr>
          <w:rFonts w:hint="eastAsia" w:ascii="宋体" w:hAnsi="宋体"/>
          <w:sz w:val="24"/>
        </w:rPr>
        <w:t xml:space="preserve">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sz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80"/>
        <w:jc w:val="left"/>
        <w:spacing w:line="360" w:lineRule="auto"/>
        <w:rPr>
          <w:rFonts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left"/>
        <w:spacing w:line="360" w:lineRule="auto"/>
        <w:rPr>
          <w:rFonts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left"/>
        <w:spacing w:line="360" w:lineRule="auto"/>
        <w:rPr>
          <w:rFonts w:ascii="宋体" w:hAnsi="宋体"/>
          <w:sz w:val="24"/>
        </w:rPr>
      </w:pPr>
      <w:r>
        <w:rPr>
          <w:rFonts w:hint="eastAsia" w:ascii="宋体" w:hAnsi="宋体"/>
          <w:sz w:val="24"/>
        </w:rPr>
        <w:t xml:space="preserve">供应商涉及以下情形的，不适用信用承诺：</w:t>
      </w:r>
      <w:r/>
    </w:p>
    <w:p>
      <w:pPr>
        <w:ind w:firstLine="480"/>
        <w:jc w:val="left"/>
        <w:spacing w:line="360" w:lineRule="auto"/>
        <w:rPr>
          <w:rFonts w:ascii="宋体" w:hAnsi="宋体"/>
          <w:sz w:val="24"/>
        </w:rPr>
      </w:pPr>
      <w:r>
        <w:rPr>
          <w:rFonts w:hint="eastAsia" w:ascii="宋体" w:hAnsi="宋体"/>
          <w:sz w:val="24"/>
        </w:rPr>
        <w:t xml:space="preserve">（1）供应商被列入严重失信主体名单；</w:t>
      </w:r>
      <w:r/>
    </w:p>
    <w:p>
      <w:pPr>
        <w:ind w:firstLine="480"/>
        <w:jc w:val="left"/>
        <w:spacing w:line="360" w:lineRule="auto"/>
        <w:rPr>
          <w:rFonts w:ascii="宋体" w:hAnsi="宋体"/>
          <w:sz w:val="24"/>
        </w:rPr>
      </w:pPr>
      <w:r>
        <w:rPr>
          <w:rFonts w:hint="eastAsia" w:ascii="宋体" w:hAnsi="宋体"/>
          <w:sz w:val="24"/>
        </w:rPr>
        <w:t xml:space="preserve">（2）被相关监管部门作出行政处罚且尚在处罚有效期内；</w:t>
      </w:r>
      <w:r/>
    </w:p>
    <w:p>
      <w:pPr>
        <w:ind w:firstLine="480"/>
        <w:jc w:val="left"/>
        <w:spacing w:line="360" w:lineRule="auto"/>
        <w:rPr>
          <w:rFonts w:ascii="宋体" w:hAnsi="宋体"/>
          <w:sz w:val="24"/>
        </w:rPr>
      </w:pPr>
      <w:r>
        <w:rPr>
          <w:rFonts w:hint="eastAsia" w:ascii="宋体" w:hAnsi="宋体"/>
          <w:sz w:val="24"/>
        </w:rPr>
        <w:t xml:space="preserve">（3）其他法律、行政法规规定的不适用信用承诺的情形。</w:t>
      </w:r>
      <w:r/>
    </w:p>
    <w:p>
      <w:pPr>
        <w:ind w:firstLine="480"/>
        <w:jc w:val="left"/>
        <w:spacing w:line="360" w:lineRule="auto"/>
        <w:rPr>
          <w:rFonts w:ascii="宋体" w:hAnsi="宋体"/>
          <w:sz w:val="24"/>
        </w:rPr>
      </w:pPr>
      <w:r>
        <w:rPr>
          <w:rFonts w:hint="eastAsia" w:ascii="宋体" w:hAnsi="宋体"/>
          <w:sz w:val="24"/>
        </w:rPr>
        <w:t xml:space="preserve">供应商对信用承诺内容的真实性、合法性、有效性负责。如作出虚假信用承诺，视同为“提供虚假材料谋取中标、成交”的违法行为。</w:t>
      </w:r>
      <w:r/>
    </w:p>
    <w:p>
      <w:pPr>
        <w:ind w:firstLine="480"/>
        <w:jc w:val="left"/>
        <w:spacing w:line="360" w:lineRule="auto"/>
        <w:rPr>
          <w:rFonts w:ascii="宋体" w:hAnsi="宋体"/>
          <w:sz w:val="24"/>
        </w:rPr>
      </w:pPr>
      <w:r>
        <w:rPr>
          <w:rFonts w:hint="eastAsia" w:ascii="宋体" w:hAnsi="宋体"/>
          <w:sz w:val="24"/>
        </w:rPr>
        <w:t xml:space="preserve">6．本次采购采</w:t>
      </w:r>
      <w:r>
        <w:rPr>
          <w:rFonts w:hint="eastAsia" w:ascii="宋体" w:hAnsi="宋体"/>
          <w:sz w:val="24"/>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ascii="宋体" w:hAnsi="宋体"/>
          <w:b/>
          <w:sz w:val="24"/>
        </w:rPr>
      </w:pPr>
      <w:r>
        <w:rPr>
          <w:rFonts w:ascii="宋体" w:hAnsi="宋体"/>
          <w:b/>
          <w:sz w:val="24"/>
        </w:rPr>
        <w:t xml:space="preserve">七、对本次招标提出询问，请按以下方式联系。</w:t>
      </w:r>
      <w:r/>
    </w:p>
    <w:p>
      <w:pPr>
        <w:ind w:firstLine="480"/>
        <w:jc w:val="left"/>
        <w:spacing w:line="360" w:lineRule="auto"/>
        <w:rPr>
          <w:rFonts w:ascii="宋体" w:hAnsi="宋体"/>
          <w:sz w:val="24"/>
        </w:rPr>
      </w:pPr>
      <w:r>
        <w:rPr>
          <w:rFonts w:hint="eastAsia" w:ascii="宋体" w:hAnsi="宋体"/>
          <w:sz w:val="24"/>
        </w:rPr>
        <w:t xml:space="preserve">1．采购人信息</w:t>
      </w:r>
      <w:r/>
    </w:p>
    <w:p>
      <w:pPr>
        <w:ind w:firstLine="480"/>
        <w:jc w:val="left"/>
        <w:spacing w:line="360" w:lineRule="auto"/>
        <w:rPr>
          <w:rFonts w:ascii="宋体" w:hAnsi="宋体"/>
          <w:sz w:val="24"/>
        </w:rPr>
      </w:pPr>
      <w:r>
        <w:rPr>
          <w:rFonts w:hint="eastAsia" w:ascii="宋体" w:hAnsi="宋体"/>
          <w:sz w:val="24"/>
        </w:rPr>
        <w:t xml:space="preserve">名称：南京江宁经济技术开发区管理委员会</w:t>
      </w:r>
      <w:r/>
    </w:p>
    <w:p>
      <w:pPr>
        <w:ind w:firstLine="480"/>
        <w:jc w:val="left"/>
        <w:spacing w:line="360" w:lineRule="auto"/>
        <w:rPr>
          <w:rFonts w:ascii="宋体" w:hAnsi="宋体"/>
          <w:sz w:val="24"/>
        </w:rPr>
      </w:pPr>
      <w:r>
        <w:rPr>
          <w:rFonts w:hint="eastAsia" w:ascii="宋体" w:hAnsi="宋体"/>
          <w:sz w:val="24"/>
        </w:rPr>
        <w:t xml:space="preserve">地址：南京市江宁区将军大道166号</w:t>
      </w:r>
      <w:r/>
    </w:p>
    <w:p>
      <w:pPr>
        <w:ind w:firstLine="480"/>
        <w:spacing w:line="360" w:lineRule="auto"/>
        <w:rPr>
          <w:rFonts w:ascii="宋体" w:hAnsi="宋体"/>
          <w:sz w:val="24"/>
        </w:rPr>
      </w:pPr>
      <w:r>
        <w:rPr>
          <w:rFonts w:hint="eastAsia" w:ascii="宋体" w:hAnsi="宋体"/>
          <w:sz w:val="24"/>
        </w:rPr>
        <w:t xml:space="preserve">联系人：朱</w:t>
      </w:r>
      <w:r>
        <w:rPr>
          <w:rFonts w:ascii="宋体" w:hAnsi="宋体"/>
          <w:sz w:val="24"/>
        </w:rPr>
        <w:t xml:space="preserve">自冉</w:t>
      </w:r>
      <w:r/>
    </w:p>
    <w:p>
      <w:pPr>
        <w:ind w:firstLine="480"/>
        <w:spacing w:line="360" w:lineRule="auto"/>
        <w:rPr>
          <w:rFonts w:ascii="宋体" w:hAnsi="宋体"/>
          <w:sz w:val="24"/>
        </w:rPr>
      </w:pPr>
      <w:r>
        <w:rPr>
          <w:rFonts w:hint="eastAsia" w:ascii="宋体" w:hAnsi="宋体"/>
          <w:sz w:val="24"/>
        </w:rPr>
        <w:t xml:space="preserve">联系方式：025-52399820</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2．采购代理机构信息</w:t>
      </w:r>
      <w:r/>
    </w:p>
    <w:p>
      <w:pPr>
        <w:ind w:firstLine="480"/>
        <w:jc w:val="left"/>
        <w:spacing w:line="360" w:lineRule="auto"/>
        <w:rPr>
          <w:rFonts w:ascii="宋体" w:hAnsi="宋体"/>
          <w:sz w:val="24"/>
        </w:rPr>
      </w:pPr>
      <w:r>
        <w:rPr>
          <w:rFonts w:hint="eastAsia" w:ascii="宋体" w:hAnsi="宋体"/>
          <w:sz w:val="24"/>
        </w:rPr>
        <w:t xml:space="preserve">名称：江苏畅采工程咨询有限公司</w:t>
      </w:r>
      <w:r/>
    </w:p>
    <w:p>
      <w:pPr>
        <w:ind w:firstLine="480"/>
        <w:jc w:val="left"/>
        <w:spacing w:line="360" w:lineRule="auto"/>
        <w:rPr>
          <w:rFonts w:ascii="宋体" w:hAnsi="宋体"/>
          <w:sz w:val="24"/>
        </w:rPr>
      </w:pPr>
      <w:r>
        <w:rPr>
          <w:rFonts w:hint="eastAsia" w:ascii="宋体" w:hAnsi="宋体"/>
          <w:sz w:val="24"/>
        </w:rPr>
        <w:t xml:space="preserve">地址：南京市江宁开发区总部基地33栋9楼907室</w:t>
      </w:r>
      <w:r/>
    </w:p>
    <w:p>
      <w:pPr>
        <w:ind w:firstLine="480"/>
        <w:jc w:val="left"/>
        <w:spacing w:line="360" w:lineRule="auto"/>
        <w:rPr>
          <w:rFonts w:ascii="宋体" w:hAnsi="宋体"/>
          <w:sz w:val="24"/>
        </w:rPr>
      </w:pPr>
      <w:r>
        <w:rPr>
          <w:rFonts w:hint="eastAsia" w:ascii="宋体" w:hAnsi="宋体"/>
          <w:sz w:val="24"/>
        </w:rPr>
        <w:t xml:space="preserve">项目联系人：张工</w:t>
      </w:r>
      <w:r/>
    </w:p>
    <w:p>
      <w:pPr>
        <w:ind w:firstLine="480"/>
        <w:jc w:val="left"/>
        <w:spacing w:line="360" w:lineRule="auto"/>
        <w:rPr>
          <w:sz w:val="30"/>
          <w:szCs w:val="30"/>
        </w:rPr>
      </w:pPr>
      <w:r>
        <w:rPr>
          <w:rFonts w:hint="eastAsia" w:ascii="宋体" w:hAnsi="宋体"/>
          <w:sz w:val="24"/>
        </w:rPr>
        <w:t xml:space="preserve">联系方式：</w:t>
      </w:r>
      <w:r>
        <w:rPr>
          <w:rFonts w:ascii="宋体" w:hAnsi="宋体"/>
          <w:sz w:val="24"/>
        </w:rPr>
        <w:t xml:space="preserve">15365029236</w:t>
      </w:r>
      <w:bookmarkStart w:id="2" w:name="_Toc452625218"/>
      <w:r/>
      <w:bookmarkStart w:id="3" w:name="_Toc63079284"/>
      <w:r>
        <w:rPr>
          <w:rFonts w:hint="eastAsia"/>
          <w:sz w:val="30"/>
          <w:szCs w:val="30"/>
        </w:rPr>
        <w:br w:type="page" w:clear="all"/>
      </w:r>
      <w:r/>
    </w:p>
    <w:p>
      <w:pPr>
        <w:pStyle w:val="691"/>
        <w:numPr>
          <w:ilvl w:val="0"/>
          <w:numId w:val="3"/>
        </w:numPr>
        <w:keepLines w:val="0"/>
        <w:keepNext w:val="0"/>
        <w:spacing w:before="0" w:after="0" w:line="240" w:lineRule="auto"/>
        <w:rPr>
          <w:sz w:val="30"/>
          <w:szCs w:val="30"/>
        </w:rPr>
      </w:pPr>
      <w:r>
        <w:rPr>
          <w:rFonts w:hint="eastAsia"/>
          <w:sz w:val="30"/>
          <w:szCs w:val="30"/>
        </w:rPr>
        <w:t xml:space="preserve">供应商须知</w:t>
      </w:r>
      <w:bookmarkEnd w:id="2"/>
      <w:r/>
      <w:bookmarkEnd w:id="3"/>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一、总则</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1．适用法律</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1.1 </w:t>
      </w:r>
      <w:r>
        <w:rPr>
          <w:rFonts w:hint="eastAsia" w:asciiTheme="minorEastAsia" w:hAnsiTheme="minorEastAsia" w:eastAsiaTheme="minorEastAsia"/>
          <w:sz w:val="24"/>
        </w:rPr>
        <w:t xml:space="preserve">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sz w:val="24"/>
        </w:rPr>
        <w:t xml:space="preserve">。</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2．定义</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2.1“采购人”是指依法进行政府采购的国家机关、事业单位、团体组织。</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2.2“供应商”是指参加竞争性磋商，并符合采购文件规定资格条件的法人、其他组织或者自然人。</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2.3 “采购代理机构”是指集中采购机构和集中采购机构以外的采购代理机构，集中采购机构以外的采购代理机构，是从事采购代理业务的社会中介机构。</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2.3“货物和服务”指本采购文件中所述产品及相关服务。</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2.4“用户或使用单位”是指使用服务的单位</w:t>
      </w:r>
      <w:r>
        <w:rPr>
          <w:rFonts w:asciiTheme="minorEastAsia" w:hAnsiTheme="minorEastAsia" w:eastAsiaTheme="minorEastAsia"/>
          <w:sz w:val="24"/>
        </w:rPr>
        <w:t xml:space="preserve">。</w:t>
      </w:r>
      <w:r/>
    </w:p>
    <w:p>
      <w:pPr>
        <w:ind w:firstLine="480"/>
        <w:rPr>
          <w:rFonts w:asciiTheme="minorEastAsia" w:hAnsiTheme="minorEastAsia" w:eastAsiaTheme="minorEastAsia"/>
          <w:sz w:val="24"/>
        </w:rPr>
      </w:pPr>
      <w:r>
        <w:rPr>
          <w:rFonts w:asciiTheme="minorEastAsia" w:hAnsiTheme="minorEastAsia" w:eastAsiaTheme="minorEastAsia"/>
          <w:sz w:val="24"/>
        </w:rPr>
        <w:t xml:space="preserve">3．政策功能</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3.6进口产品政策</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（1）除招标公告载明接受进口产品参加外，不允许进口产品参加。进口产品认定依照《财政部关于政府采购进口产品管理有关问题的通知》（财办库〔2008〕248号）的规定。</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（2）允许进口产品参加的，满足需求的国内产品可以参加。</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（3）允许进口产品参加的，优先采购向我国企业转让技术、与我国企业签订消化吸收再创新方案的供应商的进口产品。</w:t>
      </w:r>
      <w:r/>
    </w:p>
    <w:p>
      <w:pPr>
        <w:ind w:firstLine="480"/>
        <w:rPr>
          <w:rFonts w:asciiTheme="minorEastAsia" w:hAnsiTheme="minorEastAsia" w:eastAsiaTheme="minorEastAsia"/>
          <w:sz w:val="24"/>
        </w:rPr>
      </w:pPr>
      <w:r>
        <w:rPr>
          <w:rFonts w:hint="eastAsia" w:asciiTheme="minorEastAsia" w:hAnsiTheme="minorEastAsia" w:eastAsiaTheme="minorEastAsia"/>
          <w:sz w:val="24"/>
        </w:rPr>
        <w:t xml:space="preserve">3.7未按要求提供相关材料的，不享受相关政策。</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二、磋商文件</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磋商文件</w:t>
      </w:r>
      <w:r>
        <w:rPr>
          <w:rFonts w:hint="eastAsia" w:asciiTheme="minorEastAsia" w:hAnsiTheme="minorEastAsia" w:eastAsiaTheme="minorEastAsia" w:cstheme="minorEastAsia"/>
          <w:sz w:val="24"/>
        </w:rPr>
        <w:t xml:space="preserve">构成</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4.1磋商文件包括以下主要内容：</w:t>
      </w:r>
      <w:r/>
    </w:p>
    <w:p>
      <w:pPr>
        <w:ind w:firstLine="708"/>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第一章  竞争性磋商邀请</w:t>
      </w:r>
      <w:r/>
    </w:p>
    <w:p>
      <w:pPr>
        <w:ind w:firstLine="779"/>
        <w:shd w:val="clear" w:color="auto" w:fill="ffffff"/>
        <w:widowControl/>
        <w:rPr>
          <w:rFonts w:asciiTheme="minorEastAsia" w:hAnsiTheme="minorEastAsia" w:eastAsiaTheme="minorEastAsia" w:cstheme="minorEastAsia"/>
          <w:sz w:val="24"/>
        </w:rPr>
      </w:pPr>
      <w:r>
        <w:fldChar w:fldCharType="begin"/>
      </w:r>
      <w:r>
        <w:instrText xml:space="preserve"> HYPERLINK \l "_Toc534273793" \o "#_Toc534273793" </w:instrText>
      </w:r>
      <w:r>
        <w:fldChar w:fldCharType="separate"/>
      </w:r>
      <w:r>
        <w:rPr>
          <w:rFonts w:hint="eastAsia" w:asciiTheme="minorEastAsia" w:hAnsiTheme="minorEastAsia" w:eastAsiaTheme="minorEastAsia" w:cstheme="minorEastAsia"/>
          <w:sz w:val="24"/>
          <w:lang w:val="zh-CN"/>
        </w:rPr>
        <w:t xml:space="preserve">第二章  </w:t>
      </w:r>
      <w:r>
        <w:rPr>
          <w:rFonts w:hint="eastAsia" w:asciiTheme="minorEastAsia" w:hAnsiTheme="minorEastAsia" w:eastAsiaTheme="minorEastAsia" w:cstheme="minorEastAsia"/>
          <w:sz w:val="24"/>
        </w:rPr>
        <w:t xml:space="preserve">供应商</w:t>
      </w:r>
      <w:r>
        <w:rPr>
          <w:rFonts w:hint="eastAsia" w:asciiTheme="minorEastAsia" w:hAnsiTheme="minorEastAsia" w:eastAsiaTheme="minorEastAsia" w:cstheme="minorEastAsia"/>
          <w:sz w:val="24"/>
          <w:lang w:val="zh-CN"/>
        </w:rPr>
        <w:t xml:space="preserve">须知</w:t>
      </w:r>
      <w:r>
        <w:rPr>
          <w:rFonts w:hint="eastAsia" w:asciiTheme="minorEastAsia" w:hAnsiTheme="minorEastAsia" w:eastAsiaTheme="minorEastAsia" w:cstheme="minorEastAsia"/>
          <w:sz w:val="24"/>
          <w:lang w:val="zh-CN"/>
        </w:rPr>
        <w:fldChar w:fldCharType="end"/>
      </w:r>
      <w:r/>
    </w:p>
    <w:p>
      <w:pPr>
        <w:ind w:firstLine="779"/>
        <w:shd w:val="clear" w:color="auto" w:fill="ffffff"/>
        <w:widowControl/>
        <w:rPr>
          <w:rFonts w:asciiTheme="minorEastAsia" w:hAnsiTheme="minorEastAsia" w:eastAsiaTheme="minorEastAsia" w:cstheme="minorEastAsia"/>
          <w:sz w:val="24"/>
        </w:rPr>
      </w:pPr>
      <w:r>
        <w:fldChar w:fldCharType="begin"/>
      </w:r>
      <w:r>
        <w:instrText xml:space="preserve"> HYPERLINK \l "_Toc534273794" \o "#_Toc534273794" </w:instrText>
      </w:r>
      <w:r>
        <w:fldChar w:fldCharType="separate"/>
      </w:r>
      <w:r>
        <w:rPr>
          <w:rFonts w:hint="eastAsia" w:asciiTheme="minorEastAsia" w:hAnsiTheme="minorEastAsia" w:eastAsiaTheme="minorEastAsia" w:cstheme="minorEastAsia"/>
          <w:sz w:val="24"/>
          <w:lang w:val="zh-CN"/>
        </w:rPr>
        <w:t xml:space="preserve">第三章  评标标准</w:t>
      </w:r>
      <w:r>
        <w:rPr>
          <w:rFonts w:hint="eastAsia" w:asciiTheme="minorEastAsia" w:hAnsiTheme="minorEastAsia" w:eastAsiaTheme="minorEastAsia" w:cstheme="minorEastAsia"/>
          <w:sz w:val="24"/>
          <w:lang w:val="zh-CN"/>
        </w:rPr>
        <w:fldChar w:fldCharType="end"/>
      </w:r>
      <w:r/>
    </w:p>
    <w:p>
      <w:pPr>
        <w:ind w:firstLine="779"/>
        <w:shd w:val="clear" w:color="auto" w:fill="ffffff"/>
        <w:widowControl/>
        <w:rPr>
          <w:rFonts w:asciiTheme="minorEastAsia" w:hAnsiTheme="minorEastAsia" w:eastAsiaTheme="minorEastAsia" w:cstheme="minorEastAsia"/>
          <w:sz w:val="24"/>
        </w:rPr>
      </w:pPr>
      <w:r>
        <w:fldChar w:fldCharType="begin"/>
      </w:r>
      <w:r>
        <w:instrText xml:space="preserve"> HYPERLINK \l "_Toc534273795" \o "#_Toc534273795" </w:instrText>
      </w:r>
      <w:r>
        <w:fldChar w:fldCharType="separate"/>
      </w:r>
      <w:r>
        <w:rPr>
          <w:rFonts w:hint="eastAsia" w:asciiTheme="minorEastAsia" w:hAnsiTheme="minorEastAsia" w:eastAsiaTheme="minorEastAsia" w:cstheme="minorEastAsia"/>
          <w:sz w:val="24"/>
          <w:lang w:val="zh-CN"/>
        </w:rPr>
        <w:t xml:space="preserve">第四章  采购需求</w:t>
      </w:r>
      <w:r>
        <w:rPr>
          <w:rFonts w:hint="eastAsia" w:asciiTheme="minorEastAsia" w:hAnsiTheme="minorEastAsia" w:eastAsiaTheme="minorEastAsia" w:cstheme="minorEastAsia"/>
          <w:sz w:val="24"/>
          <w:lang w:val="zh-CN"/>
        </w:rPr>
        <w:fldChar w:fldCharType="end"/>
      </w:r>
      <w:r/>
    </w:p>
    <w:p>
      <w:pPr>
        <w:ind w:firstLine="779"/>
        <w:shd w:val="clear" w:color="auto" w:fill="ffffff"/>
        <w:widowControl/>
        <w:rPr>
          <w:rFonts w:asciiTheme="minorEastAsia" w:hAnsiTheme="minorEastAsia" w:eastAsiaTheme="minorEastAsia" w:cstheme="minorEastAsia"/>
          <w:sz w:val="24"/>
        </w:rPr>
      </w:pPr>
      <w:r>
        <w:fldChar w:fldCharType="begin"/>
      </w:r>
      <w:r>
        <w:instrText xml:space="preserve"> HYPERLINK \l "_Toc534273796" \o "#_Toc534273796" </w:instrText>
      </w:r>
      <w:r>
        <w:fldChar w:fldCharType="separate"/>
      </w:r>
      <w:r>
        <w:rPr>
          <w:rFonts w:hint="eastAsia" w:asciiTheme="minorEastAsia" w:hAnsiTheme="minorEastAsia" w:eastAsiaTheme="minorEastAsia" w:cstheme="minorEastAsia"/>
          <w:sz w:val="24"/>
          <w:lang w:val="zh-CN"/>
        </w:rPr>
        <w:t xml:space="preserve">第五章  合同主要条款</w:t>
      </w:r>
      <w:r>
        <w:rPr>
          <w:rFonts w:hint="eastAsia" w:asciiTheme="minorEastAsia" w:hAnsiTheme="minorEastAsia" w:eastAsiaTheme="minorEastAsia" w:cstheme="minorEastAsia"/>
          <w:sz w:val="24"/>
          <w:lang w:val="zh-CN"/>
        </w:rPr>
        <w:fldChar w:fldCharType="end"/>
      </w:r>
      <w:r>
        <w:rPr>
          <w:rFonts w:hint="eastAsia" w:asciiTheme="minorEastAsia" w:hAnsiTheme="minorEastAsia" w:eastAsiaTheme="minorEastAsia" w:cstheme="minorEastAsia"/>
          <w:sz w:val="24"/>
        </w:rPr>
        <w:t xml:space="preserve">及格式</w:t>
      </w:r>
      <w:r/>
    </w:p>
    <w:p>
      <w:pPr>
        <w:ind w:firstLine="779"/>
        <w:shd w:val="clear" w:color="auto" w:fill="ffffff"/>
        <w:widowControl/>
        <w:rPr>
          <w:rFonts w:asciiTheme="minorEastAsia" w:hAnsiTheme="minorEastAsia" w:eastAsiaTheme="minorEastAsia" w:cstheme="minorEastAsia"/>
          <w:sz w:val="24"/>
        </w:rPr>
      </w:pPr>
      <w:r>
        <w:fldChar w:fldCharType="begin"/>
      </w:r>
      <w:r>
        <w:instrText xml:space="preserve"> HYPERLINK \l "_Toc534273797" \o "#_Toc534273797" </w:instrText>
      </w:r>
      <w:r>
        <w:fldChar w:fldCharType="separate"/>
      </w:r>
      <w:r>
        <w:rPr>
          <w:rFonts w:hint="eastAsia" w:asciiTheme="minorEastAsia" w:hAnsiTheme="minorEastAsia" w:eastAsiaTheme="minorEastAsia" w:cstheme="minorEastAsia"/>
          <w:sz w:val="24"/>
          <w:lang w:val="zh-CN"/>
        </w:rPr>
        <w:t xml:space="preserve">第六章  </w:t>
      </w:r>
      <w:r>
        <w:rPr>
          <w:rFonts w:hint="eastAsia" w:asciiTheme="minorEastAsia" w:hAnsiTheme="minorEastAsia" w:eastAsiaTheme="minorEastAsia" w:cstheme="minorEastAsia"/>
          <w:sz w:val="24"/>
        </w:rPr>
        <w:t xml:space="preserve">竞争性磋商文件格式及附件</w:t>
      </w:r>
      <w:r>
        <w:rPr>
          <w:rFonts w:hint="eastAsia" w:asciiTheme="minorEastAsia" w:hAnsiTheme="minorEastAsia" w:eastAsiaTheme="minorEastAsia" w:cstheme="minorEastAsia"/>
          <w:sz w:val="24"/>
        </w:rPr>
        <w:fldChar w:fldCharType="end"/>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5．磋商文件的澄清或者修改</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三</w:t>
      </w:r>
      <w:r>
        <w:rPr>
          <w:rFonts w:hint="eastAsia" w:asciiTheme="minorEastAsia" w:hAnsiTheme="minorEastAsia" w:eastAsiaTheme="minorEastAsia"/>
          <w:b/>
          <w:sz w:val="24"/>
          <w:lang w:val="zh-CN"/>
        </w:rPr>
        <w:t xml:space="preserve">、磋商响应文件编制</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．磋商响应文件的语言、计量单位、货币和编制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.2 供应商所使用的计量单位应为国家法定计量单位。</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.3 供应商应用人民币报价。报价产品如果是进口产品的，应提供人民币与外币之间的汇率。</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.4 磋商响应文件应按照竞争性磋商文件的规定编写并制作目录。</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5 供应商应在磋商响应文件中写清相应的项目编号、项目名称、供应商全称、地址、电话、传真等。</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．磋商响应文件的组成</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供应商应当根据磋商文件要求编制磋商响应文件，并根据自己的商务能力、技术水平对磋商文件提出的要求和条件逐条标明是否响应。</w:t>
      </w:r>
      <w:r/>
    </w:p>
    <w:p>
      <w:pPr>
        <w:ind w:firstLine="420"/>
        <w:jc w:val="lef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磋商响应文件由商务、技术、价格，以及其他部分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组成。</w:t>
      </w:r>
      <w:r>
        <w:rPr>
          <w:rFonts w:hint="eastAsia" w:asciiTheme="minorEastAsia" w:hAnsiTheme="minorEastAsia" w:eastAsiaTheme="minorEastAsia" w:cstheme="minorEastAsia"/>
          <w:sz w:val="24"/>
        </w:rPr>
        <w:t xml:space="preserve">磋商响应文件目录及有关格式按磋商文件“第六章 磋商响应文件格式及附件”的要求编制。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 本次采购的最小单位是标段。采购项目的技术要求中未分标段的，供应商对要求提供的服务不得部分响应；采购项目的技术要求中已经分标段的，可以以标段为单位响应。</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磋商响应文件的商务</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。商务部分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是证明供应商有资格参加磋商和成交后有能力履行合同的文件，</w:t>
      </w:r>
      <w:r>
        <w:rPr>
          <w:rFonts w:hint="eastAsia" w:asciiTheme="minorEastAsia" w:hAnsiTheme="minorEastAsia" w:eastAsiaTheme="minorEastAsia" w:cstheme="minorEastAsia"/>
          <w:sz w:val="24"/>
        </w:rPr>
        <w:t xml:space="preserve">这些文件应能满足竞争性磋商采购的要求</w:t>
      </w:r>
      <w:r>
        <w:rPr>
          <w:rFonts w:hint="eastAsia" w:asciiTheme="minorEastAsia" w:hAnsiTheme="minorEastAsia" w:eastAsiaTheme="minorEastAsia" w:cstheme="minorEastAsia"/>
          <w:sz w:val="24"/>
          <w:lang w:val="zh-CN"/>
        </w:rPr>
        <w:t xml:space="preserve">，包括但不限于下列文件</w:t>
      </w:r>
      <w:r>
        <w:rPr>
          <w:rFonts w:hint="eastAsia" w:asciiTheme="minorEastAsia" w:hAnsiTheme="minorEastAsia" w:eastAsiaTheme="minorEastAsia" w:cstheme="minorEastAsia"/>
          <w:sz w:val="24"/>
        </w:rPr>
        <w:t xml:space="preserve">（（1）-（5）所述材料，如提供不全或不满足磋商文件的实质性要求，磋商小组有权按无效响应处理）</w:t>
      </w:r>
      <w:r>
        <w:rPr>
          <w:rFonts w:hint="eastAsia" w:asciiTheme="minorEastAsia" w:hAnsiTheme="minorEastAsia" w:eastAsiaTheme="minorEastAsia" w:cstheme="minorEastAsia"/>
          <w:sz w:val="24"/>
          <w:lang w:val="zh-CN"/>
        </w:rPr>
        <w:t xml:space="preserve">：</w:t>
      </w:r>
      <w:r/>
    </w:p>
    <w:p>
      <w:pPr>
        <w:ind w:firstLine="420"/>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（1）竞争性磋商申请及声明</w:t>
      </w:r>
      <w:r>
        <w:rPr>
          <w:rFonts w:hint="eastAsia" w:asciiTheme="minorEastAsia" w:hAnsiTheme="minorEastAsia" w:eastAsiaTheme="minorEastAsia" w:cstheme="minorEastAsia"/>
          <w:sz w:val="24"/>
        </w:rPr>
        <w:t xml:space="preserve">（格式见第六章）</w:t>
      </w:r>
      <w:r>
        <w:rPr>
          <w:rFonts w:hint="eastAsia" w:asciiTheme="minorEastAsia" w:hAnsiTheme="minorEastAsia" w:eastAsiaTheme="minorEastAsia" w:cstheme="minorEastAsia"/>
          <w:sz w:val="24"/>
          <w:lang w:val="zh-CN"/>
        </w:rPr>
        <w:t xml:space="preserve">；</w:t>
      </w:r>
      <w:r/>
    </w:p>
    <w:p>
      <w:pPr>
        <w:ind w:firstLine="420"/>
        <w:jc w:val="left"/>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（2）法人授权书</w:t>
      </w:r>
      <w:r>
        <w:rPr>
          <w:rFonts w:hint="eastAsia" w:asciiTheme="minorEastAsia" w:hAnsiTheme="minorEastAsia" w:eastAsiaTheme="minorEastAsia" w:cstheme="minorEastAsia"/>
          <w:sz w:val="24"/>
        </w:rPr>
        <w:t xml:space="preserve">（格式见第六章）</w:t>
      </w:r>
      <w:r>
        <w:rPr>
          <w:rFonts w:hint="eastAsia" w:asciiTheme="minorEastAsia" w:hAnsiTheme="minorEastAsia" w:eastAsiaTheme="minorEastAsia" w:cstheme="minorEastAsia"/>
          <w:sz w:val="24"/>
          <w:lang w:val="zh-CN"/>
        </w:rPr>
        <w:t xml:space="preserve">；</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（3）申请人资格资信证明文件：</w:t>
      </w:r>
      <w:r>
        <w:rPr>
          <w:rFonts w:asciiTheme="minorEastAsia" w:hAnsiTheme="minorEastAsia" w:eastAsiaTheme="minorEastAsia"/>
          <w:sz w:val="24"/>
        </w:rPr>
        <w:t xml:space="preserve">第一章</w:t>
      </w:r>
      <w:r>
        <w:rPr>
          <w:rFonts w:hint="eastAsia" w:asciiTheme="minorEastAsia" w:hAnsiTheme="minorEastAsia" w:eastAsiaTheme="minorEastAsia"/>
          <w:sz w:val="24"/>
        </w:rPr>
        <w:t xml:space="preserve">竞争性</w:t>
      </w:r>
      <w:r>
        <w:rPr>
          <w:rFonts w:asciiTheme="minorEastAsia" w:hAnsiTheme="minorEastAsia" w:eastAsiaTheme="minorEastAsia"/>
          <w:sz w:val="24"/>
        </w:rPr>
        <w:t xml:space="preserve">磋商邀请中第</w:t>
      </w:r>
      <w:r>
        <w:rPr>
          <w:rFonts w:hint="eastAsia" w:asciiTheme="minorEastAsia" w:hAnsiTheme="minorEastAsia" w:eastAsiaTheme="minorEastAsia"/>
          <w:sz w:val="24"/>
        </w:rPr>
        <w:t xml:space="preserve">二</w:t>
      </w:r>
      <w:r>
        <w:rPr>
          <w:rFonts w:asciiTheme="minorEastAsia" w:hAnsiTheme="minorEastAsia" w:eastAsiaTheme="minorEastAsia"/>
          <w:sz w:val="24"/>
        </w:rPr>
        <w:t xml:space="preserve">条规定的资格证明材料</w:t>
      </w:r>
      <w:r>
        <w:rPr>
          <w:rFonts w:hint="eastAsia" w:asciiTheme="minorEastAsia" w:hAnsiTheme="minorEastAsia" w:eastAsiaTheme="minorEastAsia" w:cstheme="minorEastAsia"/>
          <w:sz w:val="24"/>
        </w:rPr>
        <w:t xml:space="preserve">；</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（4）报价一览表及附表（格式见第六章）；</w:t>
      </w:r>
      <w:r/>
    </w:p>
    <w:p>
      <w:pPr>
        <w:ind w:firstLine="420"/>
        <w:jc w:val="left"/>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（5）《南京市政府采购供应商信用记录表暨信用承诺书》</w:t>
      </w:r>
      <w:r>
        <w:rPr>
          <w:rFonts w:hint="eastAsia" w:asciiTheme="minorEastAsia" w:hAnsiTheme="minorEastAsia" w:eastAsiaTheme="minorEastAsia" w:cstheme="minorEastAsia"/>
          <w:sz w:val="24"/>
          <w:lang w:val="zh-CN"/>
        </w:rPr>
        <w:t xml:space="preserve">；</w:t>
      </w:r>
      <w:r/>
    </w:p>
    <w:p>
      <w:pPr>
        <w:ind w:firstLine="42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商务</w:t>
      </w:r>
      <w:r>
        <w:rPr>
          <w:rFonts w:hint="eastAsia" w:asciiTheme="minorEastAsia" w:hAnsiTheme="minorEastAsia" w:eastAsiaTheme="minorEastAsia" w:cstheme="minorEastAsia"/>
          <w:sz w:val="24"/>
          <w:lang w:val="zh-CN"/>
        </w:rPr>
        <w:t xml:space="preserve">条款偏离表》；</w:t>
      </w:r>
      <w:r/>
    </w:p>
    <w:p>
      <w:pPr>
        <w:ind w:firstLine="420"/>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）供应商认为需要提供的其他资格证明文件和商务资料。</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磋商响应文件的技术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。技术</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是证明</w:t>
      </w:r>
      <w:r>
        <w:rPr>
          <w:rFonts w:hint="eastAsia" w:asciiTheme="minorEastAsia" w:hAnsiTheme="minorEastAsia" w:eastAsiaTheme="minorEastAsia" w:cstheme="minorEastAsia"/>
          <w:sz w:val="24"/>
        </w:rPr>
        <w:t xml:space="preserve">供应商提供的服务是合格的、并符合磋商文件要求的证明文件，以及</w:t>
      </w:r>
      <w:r>
        <w:rPr>
          <w:rFonts w:hint="eastAsia" w:asciiTheme="minorEastAsia" w:hAnsiTheme="minorEastAsia" w:eastAsiaTheme="minorEastAsia" w:cstheme="minorEastAsia"/>
          <w:sz w:val="24"/>
          <w:lang w:val="zh-CN"/>
        </w:rPr>
        <w:t xml:space="preserve">对服务的详细说明，这些文件可以是文字资料、图纸、数据</w:t>
      </w:r>
      <w:r>
        <w:rPr>
          <w:rFonts w:hint="eastAsia" w:asciiTheme="minorEastAsia" w:hAnsiTheme="minorEastAsia" w:eastAsiaTheme="minorEastAsia" w:cstheme="minorEastAsia"/>
          <w:sz w:val="24"/>
        </w:rPr>
        <w:t xml:space="preserve">或其他证明文件</w:t>
      </w:r>
      <w:r>
        <w:rPr>
          <w:rFonts w:hint="eastAsia" w:asciiTheme="minorEastAsia" w:hAnsiTheme="minorEastAsia" w:eastAsiaTheme="minorEastAsia" w:cstheme="minorEastAsia"/>
          <w:sz w:val="24"/>
          <w:lang w:val="zh-CN"/>
        </w:rPr>
        <w:t xml:space="preserve">等。提供的服务如与磋商文件要求有不符之处，应说明其差别之所在。包括但不限于下列文件。</w:t>
      </w:r>
      <w:r/>
    </w:p>
    <w:p>
      <w:pPr>
        <w:ind w:firstLine="420"/>
        <w:jc w:val="left"/>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（1）项目技术方案或服务说明； </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技术</w:t>
      </w:r>
      <w:r>
        <w:rPr>
          <w:rFonts w:hint="eastAsia" w:asciiTheme="minorEastAsia" w:hAnsiTheme="minorEastAsia" w:eastAsiaTheme="minorEastAsia" w:cstheme="minorEastAsia"/>
          <w:sz w:val="24"/>
          <w:lang w:val="zh-CN"/>
        </w:rPr>
        <w:t xml:space="preserve">条款偏离表》；</w:t>
      </w:r>
      <w:r/>
    </w:p>
    <w:p>
      <w:pPr>
        <w:ind w:firstLine="420"/>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（3）供应商认为需要</w:t>
      </w:r>
      <w:r>
        <w:rPr>
          <w:rFonts w:hint="eastAsia" w:asciiTheme="minorEastAsia" w:hAnsiTheme="minorEastAsia" w:eastAsiaTheme="minorEastAsia" w:cstheme="minorEastAsia"/>
          <w:sz w:val="24"/>
          <w:lang w:val="zh-CN"/>
        </w:rPr>
        <w:t xml:space="preserve">提供的其他技术资料。</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.6 磋商响应文件的价格</w:t>
      </w:r>
      <w:r>
        <w:rPr>
          <w:rFonts w:hint="eastAsia" w:asciiTheme="minorEastAsia" w:hAnsiTheme="minorEastAsia" w:eastAsiaTheme="minorEastAsia" w:cstheme="minorEastAsia"/>
          <w:sz w:val="24"/>
        </w:rPr>
        <w:t xml:space="preserve">内容</w:t>
      </w:r>
      <w:r/>
    </w:p>
    <w:p>
      <w:pPr>
        <w:numPr>
          <w:ilvl w:val="0"/>
          <w:numId w:val="4"/>
        </w:num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价格部分</w:t>
      </w:r>
      <w:r>
        <w:rPr>
          <w:rFonts w:hint="eastAsia" w:asciiTheme="minorEastAsia" w:hAnsiTheme="minorEastAsia" w:eastAsiaTheme="minorEastAsia" w:cstheme="minorEastAsia"/>
          <w:sz w:val="24"/>
        </w:rPr>
        <w:t xml:space="preserve">内容</w:t>
      </w:r>
      <w:r>
        <w:rPr>
          <w:rFonts w:hint="eastAsia" w:asciiTheme="minorEastAsia" w:hAnsiTheme="minorEastAsia" w:eastAsiaTheme="minorEastAsia" w:cstheme="minorEastAsia"/>
          <w:sz w:val="24"/>
          <w:lang w:val="zh-CN"/>
        </w:rPr>
        <w:t xml:space="preserve">是对</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价格构成的说明，磋商文件如没有特别说明的话，仅接受一个价格。</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报价应包含为履行本项目合同项下所有义务的全部费用（包括但不限于技术资料、人员培训等发生的所有含税费用、支付给员工的工资和国家强制缴纳的各种社会保障资金）</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以及供应商认为需要的其他费用等。</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（3）供应商应在《报价一览表》《分项报价</w:t>
      </w:r>
      <w:r>
        <w:rPr>
          <w:rFonts w:hint="eastAsia" w:asciiTheme="minorEastAsia" w:hAnsiTheme="minorEastAsia" w:eastAsiaTheme="minorEastAsia" w:cstheme="minorEastAsia"/>
          <w:sz w:val="24"/>
        </w:rPr>
        <w:t xml:space="preserve">表</w:t>
      </w:r>
      <w:r>
        <w:rPr>
          <w:rFonts w:hint="eastAsia" w:asciiTheme="minorEastAsia" w:hAnsiTheme="minorEastAsia" w:eastAsiaTheme="minorEastAsia" w:cstheme="minorEastAsia"/>
          <w:sz w:val="24"/>
          <w:lang w:val="zh-CN"/>
        </w:rPr>
        <w:t xml:space="preserve">》等标明</w:t>
      </w:r>
      <w:r>
        <w:rPr>
          <w:rFonts w:hint="eastAsia" w:asciiTheme="minorEastAsia" w:hAnsiTheme="minorEastAsia" w:eastAsiaTheme="minorEastAsia" w:cstheme="minorEastAsia"/>
          <w:sz w:val="24"/>
        </w:rPr>
        <w:t xml:space="preserve">标的</w:t>
      </w:r>
      <w:r>
        <w:rPr>
          <w:rFonts w:hint="eastAsia" w:asciiTheme="minorEastAsia" w:hAnsiTheme="minorEastAsia" w:eastAsiaTheme="minorEastAsia" w:cstheme="minorEastAsia"/>
          <w:sz w:val="24"/>
          <w:lang w:val="zh-CN"/>
        </w:rPr>
        <w:t xml:space="preserve">的单价、总价以及分项报价</w:t>
      </w:r>
      <w:r>
        <w:rPr>
          <w:rFonts w:hint="eastAsia" w:asciiTheme="minorEastAsia" w:hAnsiTheme="minorEastAsia" w:eastAsiaTheme="minorEastAsia" w:cstheme="minorEastAsia"/>
          <w:sz w:val="24"/>
        </w:rPr>
        <w:t xml:space="preserve">等</w:t>
      </w:r>
      <w:r>
        <w:rPr>
          <w:rFonts w:hint="eastAsia" w:asciiTheme="minorEastAsia" w:hAnsiTheme="minorEastAsia" w:eastAsiaTheme="minorEastAsia" w:cstheme="minorEastAsia"/>
          <w:sz w:val="24"/>
          <w:lang w:val="zh-CN"/>
        </w:rPr>
        <w:t xml:space="preserve">。</w:t>
      </w:r>
      <w:r/>
    </w:p>
    <w:p>
      <w:pPr>
        <w:ind w:firstLine="422"/>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（4）响应文件所报的投标价格不得超过磋商文件规定的预算价、限价，超过磋商文件规定的，响应文件按无效处理。</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）经磋商后，如果成交价低于供应商</w:t>
      </w:r>
      <w:r>
        <w:rPr>
          <w:rFonts w:hint="eastAsia" w:asciiTheme="minorEastAsia" w:hAnsiTheme="minorEastAsia" w:eastAsiaTheme="minorEastAsia" w:cstheme="minorEastAsia"/>
          <w:sz w:val="24"/>
        </w:rPr>
        <w:t xml:space="preserve">首次</w:t>
      </w:r>
      <w:r>
        <w:rPr>
          <w:rFonts w:hint="eastAsia" w:asciiTheme="minorEastAsia" w:hAnsiTheme="minorEastAsia" w:eastAsiaTheme="minorEastAsia" w:cstheme="minorEastAsia"/>
          <w:sz w:val="24"/>
          <w:lang w:val="zh-CN"/>
        </w:rPr>
        <w:t xml:space="preserve">响应报价的话，除特别注明外，分项报价同比例调整。</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磋商响应文件的其他部分。其他部分由供应商根据编制磋商响应文件需要提供的其他相关文件组成。</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7.8 </w:t>
      </w:r>
      <w:r>
        <w:rPr>
          <w:rFonts w:hint="eastAsia" w:asciiTheme="minorEastAsia" w:hAnsiTheme="minorEastAsia" w:eastAsiaTheme="minorEastAsia" w:cstheme="minorEastAsia"/>
          <w:sz w:val="24"/>
          <w:lang w:val="zh-CN"/>
        </w:rPr>
        <w:t xml:space="preserve">如标书制作工具中格式和内容与“南京公共采购信息网、江苏政府采购网、中国政府采购网”发布的磋商文件不一致，以</w:t>
      </w:r>
      <w:r>
        <w:rPr>
          <w:rFonts w:hint="eastAsia" w:asciiTheme="minorEastAsia" w:hAnsiTheme="minorEastAsia" w:eastAsiaTheme="minorEastAsia" w:cstheme="minorEastAsia"/>
          <w:sz w:val="24"/>
        </w:rPr>
        <w:t xml:space="preserve">上述网站</w:t>
      </w:r>
      <w:r>
        <w:rPr>
          <w:rFonts w:hint="eastAsia" w:asciiTheme="minorEastAsia" w:hAnsiTheme="minorEastAsia" w:eastAsiaTheme="minorEastAsia" w:cstheme="minorEastAsia"/>
          <w:sz w:val="24"/>
          <w:lang w:val="zh-CN"/>
        </w:rPr>
        <w:t xml:space="preserve">发布的磋商文件为准。</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．磋商保证金（本项目不适用）</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本项目无需缴纳</w:t>
      </w:r>
      <w:r>
        <w:rPr>
          <w:rFonts w:hint="eastAsia" w:asciiTheme="minorEastAsia" w:hAnsiTheme="minorEastAsia" w:eastAsiaTheme="minorEastAsia" w:cstheme="minorEastAsia"/>
          <w:sz w:val="24"/>
        </w:rPr>
        <w:t xml:space="preserve">磋商保证金</w:t>
      </w:r>
      <w:r>
        <w:rPr>
          <w:rFonts w:hint="eastAsia" w:asciiTheme="minorEastAsia" w:hAnsiTheme="minorEastAsia" w:eastAsiaTheme="minorEastAsia" w:cstheme="minorEastAsia"/>
          <w:sz w:val="24"/>
          <w:lang w:val="zh-CN"/>
        </w:rPr>
        <w:t xml:space="preserve">。</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四</w:t>
      </w:r>
      <w:r>
        <w:rPr>
          <w:rFonts w:hint="eastAsia" w:asciiTheme="minorEastAsia" w:hAnsiTheme="minorEastAsia" w:eastAsiaTheme="minorEastAsia"/>
          <w:b/>
          <w:sz w:val="24"/>
          <w:lang w:val="zh-CN"/>
        </w:rPr>
        <w:t xml:space="preserve">、磋商响应文件的递交与解密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lang w:val="zh-CN"/>
        </w:rPr>
        <w:t xml:space="preserve">．响应文件递交与解密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 供应商应当按照《操作手册》规定，在“苏采云”系统规定的时间内对响应文件进行解密。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联合体（本项目不适用）</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 两个以上的自然人、法人或者其他组织可以组成一个联合体，以一个供应商的身份共同参加政府采购。</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 联合体中有同类资质的供应商按照联合体分工承担相同工作的，按照资质等级较低的供应商确定资质等级。</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 联合体各方之间应当签订联合体协议，明确约定联合体各方承担的工作和相应的责任，并将联合体协议连同响应文件一同提交。</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10.4 以联合体形式参加政府采购活动的，联合体各方不得再单独参加或者与其他供应商另外组成联合体参加同一合同项下的政府采购活动。</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五</w:t>
      </w:r>
      <w:r>
        <w:rPr>
          <w:rFonts w:hint="eastAsia" w:asciiTheme="minorEastAsia" w:hAnsiTheme="minorEastAsia" w:eastAsiaTheme="minorEastAsia"/>
          <w:b/>
          <w:sz w:val="24"/>
          <w:lang w:val="zh-CN"/>
        </w:rPr>
        <w:t xml:space="preserve">、磋商</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11．磋商有效期</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磋商有效期为90天，从提交磋商响应文件的截止之日起算。磋商响应文件中承诺的磋商有效期应当不少于磋商文件中载明的磋商有效期。</w:t>
      </w:r>
      <w:r/>
    </w:p>
    <w:p>
      <w:pPr>
        <w:ind w:firstLine="42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rPr>
          <w:rFonts w:hint="eastAsia" w:asciiTheme="minorEastAsia" w:hAnsiTheme="minorEastAsia" w:eastAsiaTheme="minorEastAsia" w:cstheme="minorEastAsia"/>
          <w:sz w:val="24"/>
          <w:lang w:val="zh-CN"/>
        </w:rPr>
        <w:t xml:space="preserve">．磋商组织</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．磋商程序</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.1 磋商小组审阅供应商所递交的响应文件，凡不具备资格条件的供应商不得进入磋商程序。</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.2 磋商小组将与</w:t>
      </w:r>
      <w:bookmarkStart w:id="43" w:name="_GoBack"/>
      <w:r/>
      <w:bookmarkEnd w:id="43"/>
      <w:r>
        <w:rPr>
          <w:rFonts w:hint="eastAsia" w:asciiTheme="minorEastAsia" w:hAnsiTheme="minorEastAsia" w:eastAsiaTheme="minorEastAsia" w:cstheme="minorEastAsia"/>
          <w:sz w:val="24"/>
          <w:lang w:val="zh-CN"/>
        </w:rPr>
        <w:t xml:space="preserve">通过资格审查和符合性审查的供应商分别进行磋商。磋商小组通过“苏采云”系统向供应商发出《磋商函》，供应商应当按照要求在“苏采云”系统提交《磋商响应函》并加盖电子公章。</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对磋商文件作出的实质性变动是磋商文件的有效组成部分，磋商小组应当及时以书面形式同时通知所有参加磋商的供应商。</w:t>
      </w:r>
      <w:r/>
    </w:p>
    <w:p>
      <w:pPr>
        <w:ind w:firstLine="42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.4 如磋商文件有实质性变动的，供应商应当按照磋商文件的变动情况和磋商小组的要求在“苏采云”系统中重新提交响应文件，并加盖电子公章。</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 </w:t>
      </w:r>
      <w:r>
        <w:rPr>
          <w:rFonts w:hint="eastAsia" w:asciiTheme="minorEastAsia" w:hAnsiTheme="minorEastAsia" w:eastAsiaTheme="minorEastAsia" w:cstheme="minorEastAsia"/>
          <w:sz w:val="24"/>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sz w:val="24"/>
        </w:rPr>
        <w:t xml:space="preserve">提交最后报价的供应商不得少于3家</w:t>
      </w:r>
      <w:r>
        <w:rPr>
          <w:rFonts w:hint="eastAsia" w:asciiTheme="minorEastAsia" w:hAnsiTheme="minorEastAsia" w:eastAsiaTheme="minorEastAsia" w:cstheme="minorEastAsia"/>
          <w:sz w:val="24"/>
          <w:lang w:val="zh-CN"/>
        </w:rPr>
        <w:t xml:space="preserve">。最后报价是供应商响应文件的有效组成部分，</w:t>
      </w:r>
      <w:r>
        <w:rPr>
          <w:rFonts w:hint="eastAsia" w:asciiTheme="minorEastAsia" w:hAnsiTheme="minorEastAsia" w:eastAsiaTheme="minorEastAsia" w:cstheme="minorEastAsia"/>
          <w:sz w:val="24"/>
        </w:rPr>
        <w:t xml:space="preserve">除项目扩大了供货范围，增加了采购内容、提高了技术要求外，原则上不得高于上一轮报价</w:t>
      </w:r>
      <w:r>
        <w:rPr>
          <w:rFonts w:hint="eastAsia" w:asciiTheme="minorEastAsia" w:hAnsiTheme="minorEastAsia" w:eastAsiaTheme="minorEastAsia" w:cstheme="minorEastAsia"/>
          <w:sz w:val="24"/>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13.6 供应商未在磋商小组规定的时间内在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sz w:val="24"/>
          <w:lang w:val="zh-CN"/>
        </w:rPr>
        <w:t xml:space="preserve">“苏采云”</w:t>
      </w:r>
      <w:r>
        <w:rPr>
          <w:rFonts w:hint="eastAsia" w:asciiTheme="minorEastAsia" w:hAnsiTheme="minorEastAsia" w:eastAsiaTheme="minorEastAsia" w:cstheme="minorEastAsia"/>
          <w:sz w:val="24"/>
        </w:rPr>
        <w:t xml:space="preserve">系统中提交加盖电子公章的《退出磋商函》。</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 出现下列情形之一的响应文件按照无效处理：</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（1）不满足“第一章竞争性磋商邀请 二、申请人资格要求”的规定的； </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（2）未实质性响应磋商文件要求的；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实质性要求是指本磋商文件中用带星号（“★”）、“须（必须）”或“应（应当）”等其他文字说明的商务和技术要求。</w:t>
      </w:r>
      <w:r>
        <w:rPr>
          <w:rFonts w:hint="eastAsia" w:asciiTheme="minorEastAsia" w:hAnsiTheme="minorEastAsia" w:eastAsiaTheme="minorEastAsia" w:cstheme="minorEastAsia"/>
          <w:sz w:val="24"/>
          <w:lang w:val="zh-CN"/>
        </w:rPr>
        <w:t xml:space="preserve">）</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不符合法律、法规和磋商文件规定的其他实质性要求的；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）供应商在“苏采云”系统规定的时间内未成功解密电子响应文件；</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）供应商未按照磋商文件要求上传电子响应文件。</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.8出现下列情形之一的磋商终止：</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（1）因情况变化，不再符合规定的竞争性磋商采购方式适用情形的；</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（2）出现影响采购公正的违法、违规行为的；</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（3）除《政府采购竞争性磋商采购方式理暂行办法》第三条第四项及《财政</w:t>
      </w:r>
      <w:r>
        <w:rPr>
          <w:rFonts w:hint="eastAsia" w:asciiTheme="minorEastAsia" w:hAnsiTheme="minorEastAsia" w:eastAsiaTheme="minorEastAsia" w:cstheme="minorEastAsia"/>
          <w:sz w:val="24"/>
        </w:rPr>
        <w:t xml:space="preserve">部关于竞争性磋商采购方式管理暂行办法有关问题的补充通知》（财库〔2015〕124号）规定情形外，在采购过程中符合要求的供应商或者报价未超过采购预算的供应商不足3家的；</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（4）在“苏采云”系统规定时间内成功解密电子响应文件的供应商不足3家。</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3.9</w:t>
      </w:r>
      <w:r>
        <w:rPr>
          <w:rFonts w:hint="eastAsia" w:asciiTheme="minorEastAsia" w:hAnsiTheme="minorEastAsia" w:eastAsiaTheme="minorEastAsia" w:cstheme="minorEastAsia"/>
          <w:sz w:val="24"/>
        </w:rPr>
        <w:t xml:space="preserve">异常低价投标（响应）</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（1）投标（响应）报价低于采购项目预算50%的，即投标（响应）报价&lt;采购项目预算×50% ；</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（2）投标（响应）报价低于采购项目最高限价45%的，即投标（响应）报价&lt;采购项目最高限价×45% ；</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（3）评审委员会认定的供应商报价过低、有可能影响产品质量或者不能诚信履约的其他情形；</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市场行情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．评分方法和标准</w:t>
      </w:r>
      <w:r/>
    </w:p>
    <w:p>
      <w:pPr>
        <w:ind w:firstLine="480"/>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.1 采用综合评分法。即</w:t>
      </w:r>
      <w:r>
        <w:rPr>
          <w:rFonts w:hint="eastAsia" w:asciiTheme="minorEastAsia" w:hAnsiTheme="minorEastAsia" w:eastAsiaTheme="minorEastAsia" w:cstheme="minorEastAsia"/>
          <w:sz w:val="24"/>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80"/>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综合评分的</w:t>
      </w:r>
      <w:r>
        <w:rPr>
          <w:rFonts w:hint="eastAsia" w:asciiTheme="minorEastAsia" w:hAnsiTheme="minorEastAsia" w:eastAsiaTheme="minorEastAsia" w:cstheme="minorEastAsia"/>
          <w:sz w:val="24"/>
          <w:lang w:val="zh-CN"/>
        </w:rPr>
        <w:t xml:space="preserve">主要因素是：</w:t>
      </w:r>
      <w:r>
        <w:rPr>
          <w:rFonts w:hint="eastAsia" w:asciiTheme="minorEastAsia" w:hAnsiTheme="minorEastAsia" w:eastAsiaTheme="minorEastAsia" w:cstheme="minorEastAsia"/>
          <w:sz w:val="24"/>
        </w:rPr>
        <w:t xml:space="preserve">价格、技术、商务等。</w:t>
      </w:r>
      <w:r/>
    </w:p>
    <w:p>
      <w:pPr>
        <w:ind w:firstLine="480"/>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14.3 评分标准详见第三章。</w:t>
      </w:r>
      <w:r/>
    </w:p>
    <w:p>
      <w:pPr>
        <w:ind w:firstLine="422"/>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5．确认成交供应商</w:t>
      </w:r>
      <w:r/>
    </w:p>
    <w:p>
      <w:pPr>
        <w:ind w:firstLine="422"/>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确定成交供应商，</w:t>
      </w:r>
      <w:r>
        <w:rPr>
          <w:rFonts w:asciiTheme="minorEastAsia" w:hAnsiTheme="minorEastAsia" w:eastAsiaTheme="minorEastAsia"/>
          <w:sz w:val="24"/>
        </w:rPr>
        <w:t xml:space="preserve">按以下第(2)种方式确定成交供应商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（1）磋商小组直接确定排名第一的成交候选人为成交供应商；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（2）采购人在磋商小组推荐的成交候选人中按顺序确定成交供应商。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按上述第(2)种方式确定成交供应商的，代理机构自评审结束之日起两个工作日内将评审报告送交采购人，采购人应当自收到评审报告之日起五个工作日内，在评审报告推荐的成交候选人中按顺序确定成交供应商。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hd w:val="clear" w:color="auto" w:fill="ffffff"/>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 磋商小组根据磋商过程和结果编写磋商（评审）报告。</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15.3成交供应商确定后，采购人或者采购代理机构将在省级以上财政部门指定的政府采购信息发布媒体上公告成交结果，同时</w:t>
      </w:r>
      <w:r>
        <w:rPr>
          <w:rFonts w:hint="eastAsia" w:asciiTheme="minorEastAsia" w:hAnsiTheme="minorEastAsia" w:eastAsiaTheme="minorEastAsia" w:cstheme="minorEastAsia"/>
          <w:sz w:val="24"/>
          <w:lang w:val="zh-CN"/>
        </w:rPr>
        <w:t xml:space="preserve">代理机构将向成交供应商发出《成交通知书》。成交供应商可在成交结果公告届满之日起三十日内，登录“苏采云”系统下载。</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zh-CN"/>
        </w:rPr>
        <w:t xml:space="preserve"> 成交通知书对采购人和成交供应商具有同等法律效力。</w:t>
      </w:r>
      <w:r/>
    </w:p>
    <w:p>
      <w:pPr>
        <w:ind w:firstLine="420"/>
        <w:shd w:val="clear" w:color="auto" w:fill="ffffff"/>
        <w:widowControl/>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lang w:val="zh-CN"/>
        </w:rPr>
        <w:t xml:space="preserve"> 采购人与成交供应商应当在成交通知书发出之日起</w:t>
      </w:r>
      <w:r>
        <w:rPr>
          <w:rFonts w:hint="eastAsia"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lang w:val="zh-CN"/>
        </w:rPr>
        <w:t xml:space="preserve">日内，按照磋商文件确定的合同文本以及采购标的、规格型号、采购金额、采购数量、技术和服务要求等事项签订政府采购合同。</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15.6 所有响应文件不论成交与否，均不退回。</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．签订合同</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 成交供应商应当</w:t>
      </w:r>
      <w:r>
        <w:rPr>
          <w:rFonts w:hint="eastAsia" w:asciiTheme="minorEastAsia" w:hAnsiTheme="minorEastAsia" w:eastAsiaTheme="minorEastAsia" w:cstheme="minorEastAsia"/>
          <w:sz w:val="24"/>
          <w:lang w:val="zh-CN"/>
        </w:rPr>
        <w:t xml:space="preserve">自成交通知书发出之日起</w:t>
      </w:r>
      <w:r>
        <w:rPr>
          <w:rFonts w:hint="eastAsia" w:asciiTheme="minorEastAsia" w:hAnsiTheme="minorEastAsia" w:eastAsiaTheme="minorEastAsia" w:cstheme="minorEastAsia"/>
          <w:sz w:val="24"/>
        </w:rPr>
        <w:t xml:space="preserve">三十</w:t>
      </w:r>
      <w:r>
        <w:rPr>
          <w:rFonts w:hint="eastAsia" w:asciiTheme="minorEastAsia" w:hAnsiTheme="minorEastAsia" w:eastAsiaTheme="minorEastAsia" w:cstheme="minorEastAsia"/>
          <w:sz w:val="24"/>
          <w:lang w:val="zh-CN"/>
        </w:rPr>
        <w:t xml:space="preserve">日内，</w:t>
      </w:r>
      <w:r>
        <w:rPr>
          <w:rFonts w:hint="eastAsia" w:asciiTheme="minorEastAsia" w:hAnsiTheme="minorEastAsia" w:eastAsiaTheme="minorEastAsia" w:cstheme="minorEastAsia"/>
          <w:sz w:val="24"/>
        </w:rPr>
        <w:t xml:space="preserve">与采购人签订合同，所签订的合同不得对磋商文件和响应文件作实质性修改。</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rPr>
          <w:rFonts w:hint="eastAsia" w:asciiTheme="minorEastAsia" w:hAnsiTheme="minorEastAsia" w:eastAsiaTheme="minorEastAsia" w:cstheme="minorEastAsia"/>
          <w:sz w:val="24"/>
          <w:lang w:val="zh-CN"/>
        </w:rPr>
        <w:t xml:space="preserve">.2 </w:t>
      </w:r>
      <w:r>
        <w:rPr>
          <w:rFonts w:hint="eastAsia" w:asciiTheme="minorEastAsia" w:hAnsiTheme="minorEastAsia" w:eastAsiaTheme="minorEastAsia" w:cstheme="minorEastAsia"/>
          <w:sz w:val="24"/>
        </w:rPr>
        <w:t xml:space="preserve">采购人不得向成交供应商提出任何不合理的要求作为签订合同的条件，不得与成交供应商私下订立背离合同实质性内容的协议。</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16.3 </w:t>
      </w:r>
      <w:r>
        <w:rPr>
          <w:rFonts w:hint="eastAsia" w:asciiTheme="minorEastAsia" w:hAnsiTheme="minorEastAsia" w:eastAsiaTheme="minorEastAsia" w:cstheme="minorEastAsia"/>
          <w:sz w:val="24"/>
          <w:lang w:val="zh-CN"/>
        </w:rPr>
        <w:t xml:space="preserve">成交供应商因不可抗力或者自身原因不能履行合同的，</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rPr>
          <w:rFonts w:hint="eastAsia" w:asciiTheme="minorEastAsia" w:hAnsiTheme="minorEastAsia" w:eastAsiaTheme="minorEastAsia" w:cstheme="minorEastAsia"/>
          <w:sz w:val="24"/>
          <w:shd w:val="clear" w:color="auto" w:fill="ffffff"/>
        </w:rPr>
        <w:t xml:space="preserve">放弃或</w:t>
      </w:r>
      <w:r>
        <w:rPr>
          <w:rFonts w:hint="eastAsia" w:asciiTheme="minorEastAsia" w:hAnsiTheme="minorEastAsia" w:eastAsiaTheme="minorEastAsia" w:cstheme="minorEastAsia"/>
          <w:sz w:val="24"/>
          <w:shd w:val="clear" w:color="auto" w:fill="ffffff"/>
          <w:lang w:val="zh-CN"/>
        </w:rPr>
        <w:t xml:space="preserve">拒绝签订政府采购合同的成交供应商不得参加对该项目重新开展的采购活动，</w:t>
      </w:r>
      <w:r>
        <w:rPr>
          <w:rFonts w:hint="eastAsia" w:asciiTheme="minorEastAsia" w:hAnsiTheme="minorEastAsia" w:eastAsiaTheme="minorEastAsia" w:cstheme="minorEastAsia"/>
          <w:sz w:val="24"/>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16.4 </w:t>
      </w:r>
      <w:r>
        <w:rPr>
          <w:rFonts w:hint="eastAsia" w:asciiTheme="minorEastAsia" w:hAnsiTheme="minorEastAsia" w:eastAsiaTheme="minorEastAsia" w:cstheme="minorEastAsia"/>
          <w:sz w:val="24"/>
          <w:lang w:val="zh-CN"/>
        </w:rPr>
        <w:t xml:space="preserve">成交供应商</w:t>
      </w:r>
      <w:r>
        <w:rPr>
          <w:rFonts w:hint="eastAsia" w:asciiTheme="minorEastAsia" w:hAnsiTheme="minorEastAsia" w:eastAsiaTheme="minorEastAsia" w:cstheme="minorEastAsia"/>
          <w:sz w:val="24"/>
        </w:rPr>
        <w:t xml:space="preserve">拒绝签订政府采购合同的</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采购人可以按照</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政府采购竞争性磋商采购方式管理暂行办法</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hd w:val="clear" w:color="auto" w:fill="ffffff"/>
          <w:lang w:val="zh-CN"/>
        </w:rPr>
        <w:t xml:space="preserve">第</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十</w:t>
      </w:r>
      <w:r>
        <w:rPr>
          <w:rFonts w:hint="eastAsia" w:asciiTheme="minorEastAsia" w:hAnsiTheme="minorEastAsia" w:eastAsiaTheme="minorEastAsia" w:cstheme="minorEastAsia"/>
          <w:sz w:val="24"/>
          <w:shd w:val="clear" w:color="auto" w:fill="ffffff"/>
        </w:rPr>
        <w:t xml:space="preserve">三</w:t>
      </w:r>
      <w:r>
        <w:rPr>
          <w:rFonts w:hint="eastAsia" w:asciiTheme="minorEastAsia" w:hAnsiTheme="minorEastAsia" w:eastAsiaTheme="minorEastAsia" w:cstheme="minorEastAsia"/>
          <w:sz w:val="24"/>
          <w:shd w:val="clear" w:color="auto" w:fill="ffffff"/>
          <w:lang w:val="zh-CN"/>
        </w:rPr>
        <w:t xml:space="preserve">条规定的原则确定其他供应商作为成交供应商并签订政府采购合同，也可以重新开展采购活动。</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六</w:t>
      </w:r>
      <w:r>
        <w:rPr>
          <w:rFonts w:hint="eastAsia" w:asciiTheme="minorEastAsia" w:hAnsiTheme="minorEastAsia" w:eastAsiaTheme="minorEastAsia"/>
          <w:b/>
          <w:sz w:val="24"/>
          <w:lang w:val="zh-CN"/>
        </w:rPr>
        <w:t xml:space="preserve">、质疑与投诉</w:t>
      </w:r>
      <w:r/>
    </w:p>
    <w:p>
      <w:pPr>
        <w:ind w:firstLine="422"/>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．质疑</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85"/>
        <w:jc w:val="lef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 </w:t>
      </w:r>
      <w:r>
        <w:rPr>
          <w:rFonts w:hint="eastAsia" w:asciiTheme="minorEastAsia" w:hAnsiTheme="minorEastAsia" w:eastAsiaTheme="minorEastAsia" w:cstheme="minorEastAsia"/>
          <w:sz w:val="24"/>
          <w:lang w:val="zh-CN"/>
        </w:rPr>
        <w:t xml:space="preserve">提出质疑的供应商应当是参与所质疑项目采购活动的供应商。潜在供应商已依法获取其可质疑的采购文件的，可以对该文件提出质疑。</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.5 以联合体形式参加政府采购活动的，其投诉应当由组成联合体的所有供应商共同提出。</w:t>
      </w:r>
      <w:r/>
    </w:p>
    <w:p>
      <w:pPr>
        <w:ind w:firstLine="4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17.6 </w:t>
      </w:r>
      <w:r>
        <w:rPr>
          <w:rFonts w:hint="eastAsia" w:asciiTheme="minorEastAsia" w:hAnsiTheme="minorEastAsia" w:eastAsiaTheme="minorEastAsia" w:cstheme="minorEastAsia"/>
          <w:sz w:val="24"/>
          <w:lang w:val="zh-CN"/>
        </w:rPr>
        <w:t xml:space="preserve">供应商质疑应当有明确的请求和必要的证明材料。供应商必须在法定质疑期内一次性提出针对同一采购程序环节的质疑。</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.8 质疑函应当使用中文。相关当事人提供外文书证或者外国语视听资料的，应当附有中文译本，由翻译机构盖章或者翻译人员签名。</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.9 质疑函应当现场书面提交至采购代理机构联系人（详见竞争性磋商公告）处，提交时应出示有效身份证明。</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．投诉</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.1 供应商对采购代理机构的答复不满意或者采购代理机构未在规定的时间内作出答复的，可以在答复期满后十五个工作日内向同级政府采购监督管理部门投诉。</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.2 供应商投诉应当有明确的请求和必要的证明材料。供应商投诉的事项不得超出已质疑事项的范围。</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.3 投诉人对政府采购监督管理部门的投诉处理决定不服或者政府采购监督管理部门逾期未作处理的，可以依法申请行政复议或者向人民法院提起行政诉讼。</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.4 投诉人在全国范围12个月内三次以上投诉查无实据的，由财政部门列入不良行为记录名单。</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w:t>
      </w:r>
      <w:r>
        <w:rPr>
          <w:rFonts w:hint="eastAsia"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lang w:val="zh-CN"/>
        </w:rPr>
        <w:t xml:space="preserve">.5 投诉人有下列行为之一的，属于虚假、恶意投诉，由财政部门列入不良行为记录名单，禁止其1至3年内参加政府采购活动：</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（1）捏造事实；</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（2）提供虚假材料；</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（3）以非法手段取得证明材料。证据来源的合法性存在明显疑问，投诉人无法证明其取得方式合法的，视为以非法手段取得证明材料。</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七</w:t>
      </w:r>
      <w:r>
        <w:rPr>
          <w:rFonts w:hint="eastAsia" w:asciiTheme="minorEastAsia" w:hAnsiTheme="minorEastAsia" w:eastAsiaTheme="minorEastAsia"/>
          <w:b/>
          <w:sz w:val="24"/>
          <w:lang w:val="zh-CN"/>
        </w:rPr>
        <w:t xml:space="preserve">、诚实信用</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19.1 供应商之间不得相互串通报价，不得妨碍其他供应商的公平竞争，不得损害采购人和其他供应商的合法权益。</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19.4 供应商不得虚假承诺，否则，按照提供虚假材料谋取成交处理。</w:t>
      </w:r>
      <w:r/>
    </w:p>
    <w:p>
      <w:pPr>
        <w:rPr>
          <w:rFonts w:asciiTheme="minorEastAsia" w:hAnsiTheme="minorEastAsia" w:eastAsiaTheme="minorEastAsia"/>
          <w:b/>
          <w:sz w:val="24"/>
        </w:rPr>
      </w:pPr>
      <w:r>
        <w:rPr>
          <w:rFonts w:hint="eastAsia" w:asciiTheme="minorEastAsia" w:hAnsiTheme="minorEastAsia" w:eastAsiaTheme="minorEastAsia"/>
          <w:b/>
          <w:sz w:val="24"/>
        </w:rPr>
        <w:t xml:space="preserve">八</w:t>
      </w:r>
      <w:r>
        <w:rPr>
          <w:rFonts w:hint="eastAsia" w:asciiTheme="minorEastAsia" w:hAnsiTheme="minorEastAsia" w:eastAsiaTheme="minorEastAsia"/>
          <w:b/>
          <w:sz w:val="24"/>
          <w:lang w:val="zh-CN"/>
        </w:rPr>
        <w:t xml:space="preserve">、磋商费用</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20.1供应商应承担所有与准备和参加竞争性磋商有关的费用，无论采购结果如何，代理机构和采购人在任何情况下均无义务和责任承担这些费用。</w:t>
      </w:r>
      <w:r/>
    </w:p>
    <w:p>
      <w:pPr>
        <w:ind w:firstLine="485"/>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20.2招标代理费参照国家计委《计价格</w:t>
      </w:r>
      <w:r>
        <w:rPr>
          <w:rFonts w:asciiTheme="minorEastAsia" w:hAnsiTheme="minorEastAsia" w:eastAsiaTheme="minorEastAsia" w:cstheme="minorEastAsia"/>
          <w:sz w:val="24"/>
          <w:lang w:val="zh-CN"/>
        </w:rPr>
        <w:t xml:space="preserve">(2002)1980</w:t>
      </w:r>
      <w:r>
        <w:rPr>
          <w:rFonts w:hint="eastAsia" w:asciiTheme="minorEastAsia" w:hAnsiTheme="minorEastAsia" w:eastAsiaTheme="minorEastAsia" w:cstheme="minorEastAsia"/>
          <w:sz w:val="24"/>
          <w:lang w:val="zh-CN"/>
        </w:rPr>
        <w:t xml:space="preserve">号》、发改价格[2011]534号规定的收费标准，按</w:t>
      </w:r>
      <w:r>
        <w:rPr>
          <w:rFonts w:asciiTheme="minorEastAsia" w:hAnsiTheme="minorEastAsia" w:eastAsiaTheme="minorEastAsia" w:cstheme="minorEastAsia"/>
          <w:sz w:val="24"/>
          <w:lang w:val="zh-CN"/>
        </w:rPr>
        <w:t xml:space="preserve">60%</w:t>
      </w:r>
      <w:r>
        <w:rPr>
          <w:rFonts w:hint="eastAsia" w:asciiTheme="minorEastAsia" w:hAnsiTheme="minorEastAsia" w:eastAsiaTheme="minorEastAsia" w:cstheme="minorEastAsia"/>
          <w:sz w:val="24"/>
          <w:lang w:val="zh-CN"/>
        </w:rPr>
        <w:t xml:space="preserve">计算收取。相关技术咨询费</w:t>
      </w:r>
      <w:r>
        <w:rPr>
          <w:rFonts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lang w:val="zh-CN"/>
        </w:rPr>
        <w:t xml:space="preserve">前期方案论证、市场调研、控制价审核等相关技术咨询服务，参照《苏价服</w:t>
      </w:r>
      <w:r>
        <w:rPr>
          <w:rFonts w:asciiTheme="minorEastAsia" w:hAnsiTheme="minorEastAsia" w:eastAsiaTheme="minorEastAsia" w:cstheme="minorEastAsia"/>
          <w:sz w:val="24"/>
          <w:lang w:val="zh-CN"/>
        </w:rPr>
        <w:t xml:space="preserve">(2014)383</w:t>
      </w:r>
      <w:r>
        <w:rPr>
          <w:rFonts w:hint="eastAsia" w:asciiTheme="minorEastAsia" w:hAnsiTheme="minorEastAsia" w:eastAsiaTheme="minorEastAsia" w:cstheme="minorEastAsia"/>
          <w:sz w:val="24"/>
          <w:lang w:val="zh-CN"/>
        </w:rPr>
        <w:t xml:space="preserve">号》规定收费标准，按</w:t>
      </w:r>
      <w:r>
        <w:rPr>
          <w:rFonts w:asciiTheme="minorEastAsia" w:hAnsiTheme="minorEastAsia" w:eastAsiaTheme="minorEastAsia" w:cstheme="minorEastAsia"/>
          <w:sz w:val="24"/>
          <w:lang w:val="zh-CN"/>
        </w:rPr>
        <w:t xml:space="preserve">60%</w:t>
      </w:r>
      <w:r>
        <w:rPr>
          <w:rFonts w:hint="eastAsia" w:asciiTheme="minorEastAsia" w:hAnsiTheme="minorEastAsia" w:eastAsiaTheme="minorEastAsia" w:cstheme="minorEastAsia"/>
          <w:sz w:val="24"/>
          <w:lang w:val="zh-CN"/>
        </w:rPr>
        <w:t xml:space="preserve">计算收取，实收7</w:t>
      </w:r>
      <w:r>
        <w:rPr>
          <w:rFonts w:asciiTheme="minorEastAsia" w:hAnsiTheme="minorEastAsia" w:eastAsiaTheme="minorEastAsia" w:cstheme="minorEastAsia"/>
          <w:sz w:val="24"/>
          <w:lang w:val="zh-CN"/>
        </w:rPr>
        <w:t xml:space="preserve">886元</w:t>
      </w:r>
      <w:r>
        <w:rPr>
          <w:rFonts w:hint="eastAsia" w:asciiTheme="minorEastAsia" w:hAnsiTheme="minorEastAsia" w:eastAsiaTheme="minorEastAsia" w:cstheme="minorEastAsia"/>
          <w:sz w:val="24"/>
          <w:lang w:val="zh-CN"/>
        </w:rPr>
        <w:t xml:space="preserve">。该项费用请投标人综合考虑在投标报价中，后期采购人不单独列支。招标代理费由中标（成交）单位在发放中标（成交）通知书前一次性支付。</w:t>
      </w:r>
      <w:r/>
    </w:p>
    <w:p>
      <w:pPr>
        <w:shd w:val="clear" w:color="auto" w:fill="ffffff"/>
        <w:rPr>
          <w:rFonts w:ascii="宋体" w:hAnsi="宋体"/>
          <w:b/>
          <w:bCs/>
          <w:sz w:val="24"/>
        </w:rPr>
      </w:pPr>
      <w:r>
        <w:rPr>
          <w:rFonts w:ascii="宋体" w:hAnsi="宋体"/>
          <w:b/>
          <w:bCs/>
          <w:sz w:val="24"/>
        </w:rPr>
      </w:r>
      <w:r/>
    </w:p>
    <w:p>
      <w:pPr>
        <w:pStyle w:val="691"/>
        <w:numPr>
          <w:ilvl w:val="0"/>
          <w:numId w:val="3"/>
        </w:numPr>
        <w:keepLines w:val="0"/>
        <w:keepNext w:val="0"/>
        <w:spacing w:before="0" w:after="0" w:line="240" w:lineRule="auto"/>
        <w:rPr>
          <w:sz w:val="30"/>
          <w:szCs w:val="30"/>
        </w:rPr>
      </w:pPr>
      <w:r>
        <w:rPr>
          <w:b w:val="0"/>
          <w:bCs w:val="0"/>
          <w:sz w:val="24"/>
        </w:rPr>
        <w:br w:type="page" w:clear="all"/>
      </w:r>
      <w:bookmarkStart w:id="4" w:name="_Toc481057145"/>
      <w:r/>
      <w:bookmarkStart w:id="5" w:name="_Toc63079285"/>
      <w:r>
        <w:rPr>
          <w:rFonts w:hint="eastAsia"/>
          <w:sz w:val="30"/>
          <w:szCs w:val="30"/>
        </w:rPr>
        <w:t xml:space="preserve">评标标准</w:t>
      </w:r>
      <w:bookmarkEnd w:id="4"/>
      <w:r/>
      <w:bookmarkEnd w:id="5"/>
      <w:r/>
      <w:r/>
    </w:p>
    <w:p>
      <w:pPr>
        <w:ind w:firstLine="480"/>
        <w:rPr>
          <w:sz w:val="24"/>
        </w:rPr>
      </w:pPr>
      <w:r>
        <w:rPr>
          <w:sz w:val="24"/>
        </w:rPr>
      </w:r>
      <w:r/>
    </w:p>
    <w:p>
      <w:pPr>
        <w:ind w:firstLine="480"/>
        <w:rPr>
          <w:sz w:val="24"/>
        </w:rPr>
      </w:pPr>
      <w:r>
        <w:rPr>
          <w:rFonts w:hint="eastAsia"/>
          <w:sz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按照评审得分由高到低顺序推荐3名成交候选供应商。</w:t>
      </w:r>
      <w:r/>
    </w:p>
    <w:tbl>
      <w:tblPr>
        <w:tblStyle w:val="701"/>
        <w:tblW w:w="8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22"/>
        <w:gridCol w:w="5893"/>
        <w:gridCol w:w="704"/>
      </w:tblGrid>
      <w:tr>
        <w:trPr>
          <w:jc w:val="center"/>
          <w:trHeight w:val="360"/>
        </w:trPr>
        <w:tc>
          <w:tcPr>
            <w:tcW w:w="758"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序号</w:t>
            </w:r>
            <w:r/>
          </w:p>
        </w:tc>
        <w:tc>
          <w:tcPr>
            <w:tcW w:w="1222"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评分因素</w:t>
            </w:r>
            <w:r/>
          </w:p>
        </w:tc>
        <w:tc>
          <w:tcPr>
            <w:tcW w:w="5893"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评审标准</w:t>
            </w:r>
            <w:r/>
          </w:p>
        </w:tc>
        <w:tc>
          <w:tcPr>
            <w:tcW w:w="704" w:type="dxa"/>
            <w:vAlign w:val="center"/>
            <w:textDirection w:val="lrTb"/>
            <w:noWrap/>
          </w:tcPr>
          <w:p>
            <w:pPr>
              <w:jc w:val="center"/>
              <w:spacing w:line="360" w:lineRule="auto"/>
              <w:widowControl/>
              <w:rPr>
                <w:rFonts w:cs="仿宋" w:asciiTheme="minorEastAsia" w:hAnsiTheme="minorEastAsia" w:eastAsiaTheme="minorEastAsia"/>
                <w:b/>
                <w:bCs/>
                <w:sz w:val="22"/>
                <w:szCs w:val="21"/>
              </w:rPr>
            </w:pPr>
            <w:r>
              <w:rPr>
                <w:rFonts w:hint="eastAsia" w:cs="仿宋" w:asciiTheme="minorEastAsia" w:hAnsiTheme="minorEastAsia" w:eastAsiaTheme="minorEastAsia"/>
                <w:b/>
                <w:bCs/>
                <w:sz w:val="22"/>
                <w:szCs w:val="21"/>
              </w:rPr>
              <w:t xml:space="preserve">分值</w:t>
            </w:r>
            <w:r/>
          </w:p>
        </w:tc>
      </w:tr>
      <w:tr>
        <w:trPr>
          <w:jc w:val="center"/>
          <w:trHeight w:val="281"/>
        </w:trPr>
        <w:tc>
          <w:tcPr>
            <w:tcW w:w="758"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1</w:t>
            </w:r>
            <w:r/>
          </w:p>
        </w:tc>
        <w:tc>
          <w:tcPr>
            <w:tcW w:w="1222" w:type="dxa"/>
            <w:vAlign w:val="center"/>
            <w:textDirection w:val="lrTb"/>
            <w:noWrap/>
          </w:tcPr>
          <w:p>
            <w:pPr>
              <w:jc w:val="center"/>
              <w:spacing w:line="360" w:lineRule="auto"/>
              <w:rPr>
                <w:rFonts w:cs="Arial" w:asciiTheme="minorEastAsia" w:hAnsiTheme="minorEastAsia" w:eastAsiaTheme="minorEastAsia"/>
                <w:b/>
                <w:bCs/>
                <w:sz w:val="22"/>
                <w:szCs w:val="21"/>
              </w:rPr>
            </w:pPr>
            <w:r>
              <w:rPr>
                <w:rFonts w:hint="eastAsia" w:ascii="宋体" w:hAnsi="宋体" w:cs="宋体"/>
                <w:sz w:val="22"/>
                <w:szCs w:val="21"/>
              </w:rPr>
              <w:t xml:space="preserve">价格</w:t>
            </w:r>
            <w:r/>
          </w:p>
        </w:tc>
        <w:tc>
          <w:tcPr>
            <w:tcW w:w="5893" w:type="dxa"/>
            <w:vAlign w:val="center"/>
            <w:textDirection w:val="lrTb"/>
            <w:noWrap/>
          </w:tcPr>
          <w:p>
            <w:pPr>
              <w:jc w:val="left"/>
              <w:spacing w:line="360" w:lineRule="exact"/>
              <w:tabs>
                <w:tab w:val="left" w:pos="1440" w:leader="none"/>
              </w:tabs>
              <w:rPr>
                <w:rFonts w:ascii="宋体" w:hAnsi="宋体" w:cs="宋体"/>
                <w:sz w:val="22"/>
                <w:szCs w:val="21"/>
              </w:rPr>
            </w:pPr>
            <w:r>
              <w:rPr>
                <w:rFonts w:hint="eastAsia" w:ascii="宋体" w:hAnsi="宋体" w:cs="宋体"/>
                <w:sz w:val="22"/>
                <w:szCs w:val="21"/>
              </w:rPr>
              <w:t xml:space="preserve">采用低价优先法计算，即满足招标文件要求且投标价格最低的投标报价为评标基准价，其价格分为满分。其他投标人的价格分按照下列公式计算（小数点保留二位）。投标报价得分=(评标基准价／投标报价)×</w:t>
            </w:r>
            <w:r>
              <w:rPr>
                <w:rFonts w:ascii="宋体" w:hAnsi="宋体" w:cs="宋体"/>
                <w:sz w:val="22"/>
                <w:szCs w:val="21"/>
              </w:rPr>
              <w:t xml:space="preserve">7</w:t>
            </w:r>
            <w:r>
              <w:rPr>
                <w:rFonts w:hint="eastAsia" w:ascii="宋体" w:hAnsi="宋体" w:cs="宋体"/>
                <w:sz w:val="22"/>
                <w:szCs w:val="21"/>
              </w:rPr>
              <w:t xml:space="preserve">0</w:t>
            </w:r>
            <w:r>
              <w:rPr>
                <w:rFonts w:ascii="宋体" w:hAnsi="宋体" w:cs="宋体"/>
                <w:sz w:val="22"/>
                <w:szCs w:val="21"/>
              </w:rPr>
              <w:t xml:space="preserve">。</w:t>
            </w:r>
            <w:r/>
          </w:p>
          <w:p>
            <w:pPr>
              <w:jc w:val="left"/>
              <w:spacing w:line="360" w:lineRule="exact"/>
              <w:tabs>
                <w:tab w:val="left" w:pos="1440" w:leader="none"/>
              </w:tabs>
              <w:rPr>
                <w:rFonts w:ascii="宋体" w:hAnsi="宋体" w:cs="宋体"/>
                <w:sz w:val="22"/>
                <w:szCs w:val="21"/>
              </w:rPr>
            </w:pPr>
            <w:r>
              <w:rPr>
                <w:rFonts w:ascii="宋体" w:hAnsi="宋体" w:cs="宋体"/>
                <w:sz w:val="22"/>
                <w:szCs w:val="21"/>
              </w:rPr>
              <w:t xml:space="preserve">（</w:t>
            </w:r>
            <w:r>
              <w:rPr>
                <w:rFonts w:hint="eastAsia" w:ascii="宋体" w:hAnsi="宋体" w:cs="宋体"/>
                <w:sz w:val="22"/>
                <w:szCs w:val="21"/>
              </w:rPr>
              <w:t xml:space="preserve">各供应商最后报价结束后,如磋商小组认为供应商最终报价明显低于其他实质响应供应商报价、有可能影响施工质量、难以诚信履约的，则有权要求该供应商在现场规定的时间内提供书面文件，必要时提交相关证明材料；若该供应商不能证明报价合理性的，磋商小组有权将其作为无效响应。</w:t>
            </w:r>
            <w:r>
              <w:rPr>
                <w:rFonts w:ascii="宋体" w:hAnsi="宋体" w:cs="宋体"/>
                <w:sz w:val="22"/>
                <w:szCs w:val="21"/>
              </w:rPr>
              <w:t xml:space="preserve">）</w:t>
            </w:r>
            <w:r/>
          </w:p>
        </w:tc>
        <w:tc>
          <w:tcPr>
            <w:tcW w:w="704" w:type="dxa"/>
            <w:vAlign w:val="center"/>
            <w:textDirection w:val="lrTb"/>
            <w:noWrap/>
          </w:tcPr>
          <w:p>
            <w:pPr>
              <w:jc w:val="center"/>
              <w:spacing w:line="360" w:lineRule="auto"/>
              <w:widowControl/>
              <w:rPr>
                <w:rFonts w:cs="仿宋" w:asciiTheme="minorEastAsia" w:hAnsiTheme="minorEastAsia" w:eastAsiaTheme="minorEastAsia"/>
                <w:sz w:val="22"/>
                <w:szCs w:val="21"/>
              </w:rPr>
            </w:pPr>
            <w:r>
              <w:rPr>
                <w:rFonts w:cs="仿宋" w:asciiTheme="minorEastAsia" w:hAnsiTheme="minorEastAsia" w:eastAsiaTheme="minorEastAsia"/>
                <w:sz w:val="22"/>
                <w:szCs w:val="21"/>
              </w:rPr>
              <w:t xml:space="preserve">70</w:t>
            </w:r>
            <w:r/>
          </w:p>
        </w:tc>
      </w:tr>
      <w:tr>
        <w:trPr>
          <w:jc w:val="center"/>
          <w:trHeight w:val="281"/>
        </w:trPr>
        <w:tc>
          <w:tcPr>
            <w:tcW w:w="758"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2</w:t>
            </w:r>
            <w:r/>
          </w:p>
        </w:tc>
        <w:tc>
          <w:tcPr>
            <w:tcW w:w="1222" w:type="dxa"/>
            <w:vAlign w:val="center"/>
            <w:textDirection w:val="lrTb"/>
            <w:noWrap/>
          </w:tcPr>
          <w:p>
            <w:pPr>
              <w:jc w:val="center"/>
              <w:keepLines/>
              <w:keepNext/>
              <w:spacing w:before="120" w:after="120" w:line="360" w:lineRule="auto"/>
              <w:rPr>
                <w:rFonts w:ascii="仿宋" w:hAnsi="仿宋" w:eastAsia="仿宋" w:cs="仿宋_GB2312"/>
                <w:bCs/>
                <w:sz w:val="22"/>
              </w:rPr>
              <w:outlineLvl w:val="1"/>
            </w:pPr>
            <w:r/>
            <w:bookmarkStart w:id="6" w:name="_Toc126827480"/>
            <w:r>
              <w:rPr>
                <w:rFonts w:hint="eastAsia" w:ascii="宋体" w:hAnsi="宋体" w:cs="宋体"/>
                <w:sz w:val="22"/>
                <w:szCs w:val="21"/>
              </w:rPr>
              <w:t xml:space="preserve">业绩</w:t>
            </w:r>
            <w:bookmarkEnd w:id="6"/>
            <w:r/>
            <w:r/>
          </w:p>
        </w:tc>
        <w:tc>
          <w:tcPr>
            <w:tcW w:w="5893" w:type="dxa"/>
            <w:vAlign w:val="center"/>
            <w:textDirection w:val="lrTb"/>
            <w:noWrap/>
          </w:tcPr>
          <w:p>
            <w:pPr>
              <w:jc w:val="left"/>
              <w:spacing w:line="360" w:lineRule="exact"/>
              <w:tabs>
                <w:tab w:val="left" w:pos="1440" w:leader="none"/>
              </w:tabs>
              <w:rPr>
                <w:rFonts w:ascii="宋体" w:hAnsi="宋体" w:cs="宋体"/>
                <w:sz w:val="22"/>
                <w:szCs w:val="21"/>
              </w:rPr>
            </w:pPr>
            <w:r>
              <w:rPr>
                <w:rFonts w:hint="eastAsia" w:ascii="宋体" w:hAnsi="宋体" w:cs="宋体"/>
                <w:sz w:val="22"/>
                <w:szCs w:val="21"/>
              </w:rPr>
              <w:t xml:space="preserve">供应商自202</w:t>
            </w:r>
            <w:r>
              <w:rPr>
                <w:rFonts w:ascii="宋体" w:hAnsi="宋体" w:cs="宋体"/>
                <w:sz w:val="22"/>
                <w:szCs w:val="21"/>
              </w:rPr>
              <w:t xml:space="preserve">3</w:t>
            </w:r>
            <w:r>
              <w:rPr>
                <w:rFonts w:hint="eastAsia" w:ascii="宋体" w:hAnsi="宋体" w:cs="宋体"/>
                <w:sz w:val="22"/>
                <w:szCs w:val="21"/>
              </w:rPr>
              <w:t xml:space="preserve">年</w:t>
            </w:r>
            <w:r>
              <w:rPr>
                <w:rFonts w:ascii="宋体" w:hAnsi="宋体" w:cs="宋体"/>
                <w:sz w:val="22"/>
                <w:szCs w:val="21"/>
              </w:rPr>
              <w:t xml:space="preserve">1</w:t>
            </w:r>
            <w:r>
              <w:rPr>
                <w:rFonts w:hint="eastAsia" w:ascii="宋体" w:hAnsi="宋体" w:cs="宋体"/>
                <w:sz w:val="22"/>
                <w:szCs w:val="21"/>
              </w:rPr>
              <w:t xml:space="preserve">月</w:t>
            </w:r>
            <w:r>
              <w:rPr>
                <w:rFonts w:ascii="宋体" w:hAnsi="宋体" w:cs="宋体"/>
                <w:sz w:val="22"/>
                <w:szCs w:val="21"/>
              </w:rPr>
              <w:t xml:space="preserve">1</w:t>
            </w:r>
            <w:r>
              <w:rPr>
                <w:rFonts w:hint="eastAsia" w:ascii="宋体" w:hAnsi="宋体" w:cs="宋体"/>
                <w:sz w:val="22"/>
                <w:szCs w:val="21"/>
              </w:rPr>
              <w:t xml:space="preserve">日以来（以合同签订日期为准）承担过类似文勘</w:t>
            </w:r>
            <w:r>
              <w:rPr>
                <w:rFonts w:ascii="宋体" w:hAnsi="宋体" w:cs="宋体"/>
                <w:sz w:val="22"/>
                <w:szCs w:val="21"/>
              </w:rPr>
              <w:t xml:space="preserve">工程</w:t>
            </w:r>
            <w:r>
              <w:rPr>
                <w:rFonts w:hint="eastAsia" w:ascii="宋体" w:hAnsi="宋体" w:cs="宋体"/>
                <w:sz w:val="22"/>
                <w:szCs w:val="21"/>
              </w:rPr>
              <w:t xml:space="preserve">项目业绩的，每提供1个得4分，最高得12分。</w:t>
            </w:r>
            <w:r/>
          </w:p>
          <w:p>
            <w:pPr>
              <w:jc w:val="left"/>
              <w:spacing w:line="360" w:lineRule="exact"/>
              <w:tabs>
                <w:tab w:val="left" w:pos="1440" w:leader="none"/>
              </w:tabs>
              <w:rPr>
                <w:rFonts w:ascii="宋体" w:hAnsi="宋体" w:cs="宋体"/>
                <w:sz w:val="22"/>
                <w:szCs w:val="21"/>
              </w:rPr>
            </w:pPr>
            <w:r>
              <w:rPr>
                <w:rFonts w:hint="eastAsia" w:ascii="宋体" w:hAnsi="宋体" w:cs="宋体"/>
                <w:sz w:val="22"/>
                <w:szCs w:val="21"/>
              </w:rPr>
              <w:t xml:space="preserve">（同时提供中标通知书、合同协议书、竣工验收证明材料加盖公章，缺一不可；时间以竣工验收证明材料时间为准，内容以合同为准，项目负责人业绩必须是供应商承接的，供应商业绩与项目负责人业绩不可兼得）</w:t>
            </w:r>
            <w:r/>
          </w:p>
        </w:tc>
        <w:tc>
          <w:tcPr>
            <w:tcW w:w="704" w:type="dxa"/>
            <w:vAlign w:val="center"/>
            <w:textDirection w:val="lrTb"/>
            <w:noWrap/>
          </w:tcPr>
          <w:p>
            <w:pPr>
              <w:jc w:val="center"/>
              <w:spacing w:line="360" w:lineRule="auto"/>
              <w:rPr>
                <w:rFonts w:ascii="仿宋" w:hAnsi="仿宋" w:eastAsia="仿宋" w:cs="仿宋_GB2312"/>
                <w:bCs/>
                <w:sz w:val="22"/>
                <w:szCs w:val="20"/>
              </w:rPr>
            </w:pPr>
            <w:r>
              <w:rPr>
                <w:rFonts w:hint="eastAsia" w:ascii="仿宋" w:hAnsi="仿宋" w:eastAsia="仿宋" w:cs="仿宋_GB2312"/>
                <w:bCs/>
                <w:sz w:val="22"/>
                <w:szCs w:val="20"/>
              </w:rPr>
              <w:t xml:space="preserve">12</w:t>
            </w:r>
            <w:r/>
          </w:p>
        </w:tc>
      </w:tr>
      <w:tr>
        <w:trPr>
          <w:jc w:val="center"/>
          <w:trHeight w:val="281"/>
        </w:trPr>
        <w:tc>
          <w:tcPr>
            <w:tcW w:w="758" w:type="dxa"/>
            <w:vAlign w:val="center"/>
            <w:vMerge w:val="restart"/>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3</w:t>
            </w:r>
            <w:r/>
          </w:p>
        </w:tc>
        <w:tc>
          <w:tcPr>
            <w:tcW w:w="1222" w:type="dxa"/>
            <w:vAlign w:val="center"/>
            <w:vMerge w:val="restart"/>
            <w:textDirection w:val="lrTb"/>
            <w:noWrap/>
          </w:tcPr>
          <w:p>
            <w:pPr>
              <w:jc w:val="center"/>
              <w:spacing w:line="360" w:lineRule="auto"/>
              <w:rPr>
                <w:rFonts w:ascii="宋体" w:hAnsi="宋体" w:cs="宋体"/>
                <w:sz w:val="22"/>
                <w:szCs w:val="21"/>
              </w:rPr>
            </w:pPr>
            <w:r>
              <w:rPr>
                <w:rFonts w:hint="eastAsia" w:ascii="宋体" w:hAnsi="宋体" w:cs="宋体"/>
                <w:sz w:val="22"/>
                <w:szCs w:val="21"/>
              </w:rPr>
              <w:t xml:space="preserve">项目负责人</w:t>
            </w:r>
            <w:r/>
          </w:p>
        </w:tc>
        <w:tc>
          <w:tcPr>
            <w:tcW w:w="5893" w:type="dxa"/>
            <w:vAlign w:val="center"/>
            <w:textDirection w:val="lrTb"/>
            <w:noWrap/>
          </w:tcPr>
          <w:p>
            <w:pPr>
              <w:jc w:val="left"/>
              <w:spacing w:line="360" w:lineRule="exact"/>
              <w:widowControl/>
              <w:tabs>
                <w:tab w:val="left" w:pos="1440" w:leader="none"/>
              </w:tabs>
              <w:rPr>
                <w:rFonts w:ascii="宋体" w:hAnsi="宋体" w:cs="宋体"/>
                <w:sz w:val="22"/>
                <w:szCs w:val="21"/>
              </w:rPr>
            </w:pPr>
            <w:r>
              <w:rPr>
                <w:rFonts w:hint="eastAsia" w:ascii="宋体" w:hAnsi="宋体" w:cs="宋体"/>
                <w:sz w:val="22"/>
                <w:szCs w:val="21"/>
              </w:rPr>
              <w:t xml:space="preserve">拟派项目负责人具有建设类中级及以上工程师职称得4分，本项满分4分。（提供证书复印件加盖公章、社保机构出具的近半年（2025年</w:t>
            </w:r>
            <w:r>
              <w:rPr>
                <w:rFonts w:ascii="宋体" w:hAnsi="宋体" w:cs="宋体"/>
                <w:sz w:val="22"/>
                <w:szCs w:val="21"/>
              </w:rPr>
              <w:t xml:space="preserve">11</w:t>
            </w:r>
            <w:r>
              <w:rPr>
                <w:rFonts w:hint="eastAsia" w:ascii="宋体" w:hAnsi="宋体" w:cs="宋体"/>
                <w:sz w:val="22"/>
                <w:szCs w:val="21"/>
              </w:rPr>
              <w:t xml:space="preserve">月至2026年</w:t>
            </w:r>
            <w:r>
              <w:rPr>
                <w:rFonts w:ascii="宋体" w:hAnsi="宋体" w:cs="宋体"/>
                <w:sz w:val="22"/>
                <w:szCs w:val="21"/>
              </w:rPr>
              <w:t xml:space="preserve">4</w:t>
            </w:r>
            <w:r>
              <w:rPr>
                <w:rFonts w:hint="eastAsia" w:ascii="宋体" w:hAnsi="宋体" w:cs="宋体"/>
                <w:sz w:val="22"/>
                <w:szCs w:val="21"/>
              </w:rPr>
              <w:t xml:space="preserve">月）中任意一月供应商为其缴纳的养老保险缴费证明（需明确缴费月份、个人姓名、缴费单位）材料并加盖社保中心章或社保中心参保缴费证明电子专用章及有效期内的劳动合同）</w:t>
            </w:r>
            <w:r/>
          </w:p>
        </w:tc>
        <w:tc>
          <w:tcPr>
            <w:tcW w:w="704" w:type="dxa"/>
            <w:vAlign w:val="center"/>
            <w:textDirection w:val="lrTb"/>
            <w:noWrap/>
          </w:tcPr>
          <w:p>
            <w:pPr>
              <w:jc w:val="center"/>
              <w:spacing w:line="360" w:lineRule="auto"/>
              <w:rPr>
                <w:rFonts w:ascii="仿宋" w:hAnsi="仿宋" w:eastAsia="仿宋" w:cs="仿宋_GB2312"/>
                <w:bCs/>
                <w:sz w:val="22"/>
                <w:szCs w:val="20"/>
              </w:rPr>
            </w:pPr>
            <w:r>
              <w:rPr>
                <w:rFonts w:hint="eastAsia" w:ascii="仿宋" w:hAnsi="仿宋" w:eastAsia="仿宋" w:cs="仿宋_GB2312"/>
                <w:bCs/>
                <w:sz w:val="22"/>
                <w:szCs w:val="20"/>
              </w:rPr>
              <w:t xml:space="preserve">4</w:t>
            </w:r>
            <w:r/>
          </w:p>
        </w:tc>
      </w:tr>
      <w:tr>
        <w:trPr>
          <w:jc w:val="center"/>
          <w:trHeight w:val="281"/>
        </w:trPr>
        <w:tc>
          <w:tcPr>
            <w:tcW w:w="758" w:type="dxa"/>
            <w:vAlign w:val="center"/>
            <w:vMerge w:val="continue"/>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cs="Arial" w:asciiTheme="minorEastAsia" w:hAnsiTheme="minorEastAsia" w:eastAsiaTheme="minorEastAsia"/>
                <w:b/>
                <w:bCs/>
                <w:sz w:val="22"/>
                <w:szCs w:val="21"/>
              </w:rPr>
            </w:r>
            <w:r/>
          </w:p>
        </w:tc>
        <w:tc>
          <w:tcPr>
            <w:tcW w:w="1222" w:type="dxa"/>
            <w:vAlign w:val="center"/>
            <w:vMerge w:val="continue"/>
            <w:textDirection w:val="lrTb"/>
            <w:noWrap/>
          </w:tcPr>
          <w:p>
            <w:pPr>
              <w:jc w:val="center"/>
              <w:spacing w:line="360" w:lineRule="auto"/>
              <w:rPr>
                <w:rFonts w:ascii="宋体" w:hAnsi="宋体" w:cs="宋体"/>
                <w:sz w:val="22"/>
                <w:szCs w:val="21"/>
              </w:rPr>
            </w:pPr>
            <w:r>
              <w:rPr>
                <w:rFonts w:ascii="宋体" w:hAnsi="宋体" w:cs="宋体"/>
                <w:sz w:val="22"/>
                <w:szCs w:val="21"/>
              </w:rPr>
            </w:r>
            <w:r/>
          </w:p>
        </w:tc>
        <w:tc>
          <w:tcPr>
            <w:tcW w:w="5893" w:type="dxa"/>
            <w:vAlign w:val="center"/>
            <w:textDirection w:val="lrTb"/>
            <w:noWrap/>
          </w:tcPr>
          <w:p>
            <w:pPr>
              <w:jc w:val="left"/>
              <w:spacing w:line="360" w:lineRule="exact"/>
              <w:tabs>
                <w:tab w:val="left" w:pos="1440" w:leader="none"/>
              </w:tabs>
              <w:rPr>
                <w:rFonts w:ascii="宋体" w:hAnsi="宋体" w:cs="宋体"/>
                <w:sz w:val="22"/>
                <w:szCs w:val="21"/>
              </w:rPr>
            </w:pPr>
            <w:r>
              <w:rPr>
                <w:rFonts w:hint="eastAsia" w:ascii="宋体" w:hAnsi="宋体" w:cs="宋体"/>
                <w:sz w:val="22"/>
                <w:szCs w:val="21"/>
              </w:rPr>
              <w:t xml:space="preserve">项目负责人自2023年1月1日以来承担过类似文勘</w:t>
            </w:r>
            <w:r>
              <w:rPr>
                <w:rFonts w:ascii="宋体" w:hAnsi="宋体" w:cs="宋体"/>
                <w:sz w:val="22"/>
                <w:szCs w:val="21"/>
              </w:rPr>
              <w:t xml:space="preserve">工程</w:t>
            </w:r>
            <w:r>
              <w:rPr>
                <w:rFonts w:hint="eastAsia" w:ascii="宋体" w:hAnsi="宋体" w:cs="宋体"/>
                <w:sz w:val="22"/>
                <w:szCs w:val="21"/>
              </w:rPr>
              <w:t xml:space="preserve">业绩，有一个得4分，本项最高得4分，不提供的不得分。</w:t>
            </w:r>
            <w:r/>
          </w:p>
          <w:p>
            <w:pPr>
              <w:jc w:val="left"/>
              <w:spacing w:line="360" w:lineRule="exact"/>
              <w:tabs>
                <w:tab w:val="left" w:pos="1440" w:leader="none"/>
              </w:tabs>
              <w:rPr>
                <w:rFonts w:ascii="宋体" w:hAnsi="宋体" w:cs="宋体"/>
                <w:sz w:val="22"/>
                <w:szCs w:val="21"/>
              </w:rPr>
            </w:pPr>
            <w:r>
              <w:rPr>
                <w:rFonts w:hint="eastAsia" w:ascii="宋体" w:hAnsi="宋体" w:cs="宋体"/>
                <w:sz w:val="22"/>
                <w:szCs w:val="21"/>
              </w:rPr>
              <w:t xml:space="preserve">（同时提供中标通知书、合同协议书、竣工验收证明材料加盖公章，缺一不可；时间以竣工验收证明材料时间为准，内容以合同为准，项目负责人业绩必须是供应商承接的，供应商业绩与项目负责人业绩不可兼得）</w:t>
            </w:r>
            <w:r/>
          </w:p>
        </w:tc>
        <w:tc>
          <w:tcPr>
            <w:tcW w:w="704" w:type="dxa"/>
            <w:vAlign w:val="center"/>
            <w:textDirection w:val="lrTb"/>
            <w:noWrap/>
          </w:tcPr>
          <w:p>
            <w:pPr>
              <w:jc w:val="center"/>
              <w:spacing w:line="360" w:lineRule="auto"/>
              <w:rPr>
                <w:rFonts w:ascii="仿宋" w:hAnsi="仿宋" w:eastAsia="仿宋" w:cs="仿宋_GB2312"/>
                <w:bCs/>
                <w:sz w:val="22"/>
                <w:szCs w:val="20"/>
              </w:rPr>
            </w:pPr>
            <w:r>
              <w:rPr>
                <w:rFonts w:hint="eastAsia" w:ascii="仿宋" w:hAnsi="仿宋" w:eastAsia="仿宋" w:cs="仿宋_GB2312"/>
                <w:bCs/>
                <w:sz w:val="22"/>
                <w:szCs w:val="20"/>
              </w:rPr>
              <w:t xml:space="preserve">4</w:t>
            </w:r>
            <w:r/>
          </w:p>
        </w:tc>
      </w:tr>
      <w:tr>
        <w:trPr>
          <w:jc w:val="center"/>
          <w:trHeight w:val="281"/>
        </w:trPr>
        <w:tc>
          <w:tcPr>
            <w:tcW w:w="758" w:type="dxa"/>
            <w:vAlign w:val="center"/>
            <w:vMerge w:val="restart"/>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4</w:t>
            </w:r>
            <w:r/>
          </w:p>
        </w:tc>
        <w:tc>
          <w:tcPr>
            <w:tcW w:w="1222" w:type="dxa"/>
            <w:vAlign w:val="center"/>
            <w:vMerge w:val="restart"/>
            <w:textDirection w:val="lrTb"/>
            <w:noWrap/>
          </w:tcPr>
          <w:p>
            <w:pPr>
              <w:jc w:val="center"/>
              <w:keepLines/>
              <w:keepNext/>
              <w:spacing w:before="120" w:after="120" w:line="360" w:lineRule="auto"/>
              <w:rPr>
                <w:rFonts w:ascii="宋体" w:hAnsi="宋体" w:cs="宋体"/>
                <w:sz w:val="22"/>
                <w:szCs w:val="21"/>
              </w:rPr>
              <w:outlineLvl w:val="1"/>
            </w:pPr>
            <w:r>
              <w:rPr>
                <w:rFonts w:hint="eastAsia" w:ascii="宋体" w:hAnsi="宋体" w:cs="宋体"/>
                <w:sz w:val="22"/>
                <w:szCs w:val="21"/>
              </w:rPr>
              <w:t xml:space="preserve">拟投入项目人员</w:t>
            </w:r>
            <w:r/>
          </w:p>
        </w:tc>
        <w:tc>
          <w:tcPr>
            <w:tcW w:w="5893" w:type="dxa"/>
            <w:vAlign w:val="center"/>
            <w:textDirection w:val="lrTb"/>
            <w:noWrap/>
          </w:tcPr>
          <w:p>
            <w:pPr>
              <w:jc w:val="left"/>
              <w:spacing w:line="360" w:lineRule="exact"/>
              <w:widowControl/>
              <w:tabs>
                <w:tab w:val="left" w:pos="1440" w:leader="none"/>
              </w:tabs>
              <w:rPr>
                <w:rFonts w:ascii="宋体" w:hAnsi="宋体" w:cs="宋体"/>
                <w:sz w:val="22"/>
                <w:szCs w:val="21"/>
                <w:lang w:val="zh-CN"/>
              </w:rPr>
            </w:pPr>
            <w:r>
              <w:rPr>
                <w:rFonts w:hint="eastAsia" w:ascii="宋体" w:hAnsi="宋体" w:cs="宋体"/>
                <w:sz w:val="22"/>
                <w:szCs w:val="21"/>
                <w:lang w:val="zh-CN"/>
              </w:rPr>
              <w:t xml:space="preserve">拟派项目技术负责人具有建设类中级及以上工程师得4分，本项满分4分。（提供证书加盖公章、社保机构出具的近半年</w:t>
            </w:r>
            <w:r>
              <w:rPr>
                <w:rFonts w:hint="eastAsia" w:ascii="宋体" w:hAnsi="宋体" w:cs="宋体"/>
                <w:sz w:val="22"/>
                <w:szCs w:val="21"/>
              </w:rPr>
              <w:t xml:space="preserve">（2025年</w:t>
            </w:r>
            <w:r>
              <w:rPr>
                <w:rFonts w:ascii="宋体" w:hAnsi="宋体" w:cs="宋体"/>
                <w:sz w:val="22"/>
                <w:szCs w:val="21"/>
              </w:rPr>
              <w:t xml:space="preserve">11</w:t>
            </w:r>
            <w:r>
              <w:rPr>
                <w:rFonts w:hint="eastAsia" w:ascii="宋体" w:hAnsi="宋体" w:cs="宋体"/>
                <w:sz w:val="22"/>
                <w:szCs w:val="21"/>
              </w:rPr>
              <w:t xml:space="preserve">月至2026年</w:t>
            </w:r>
            <w:r>
              <w:rPr>
                <w:rFonts w:ascii="宋体" w:hAnsi="宋体" w:cs="宋体"/>
                <w:sz w:val="22"/>
                <w:szCs w:val="21"/>
              </w:rPr>
              <w:t xml:space="preserve">4</w:t>
            </w:r>
            <w:r>
              <w:rPr>
                <w:rFonts w:hint="eastAsia" w:ascii="宋体" w:hAnsi="宋体" w:cs="宋体"/>
                <w:sz w:val="22"/>
                <w:szCs w:val="21"/>
              </w:rPr>
              <w:t xml:space="preserve">月）</w:t>
            </w:r>
            <w:r>
              <w:rPr>
                <w:rFonts w:hint="eastAsia" w:ascii="宋体" w:hAnsi="宋体" w:cs="宋体"/>
                <w:sz w:val="22"/>
                <w:szCs w:val="21"/>
                <w:lang w:val="zh-CN"/>
              </w:rPr>
              <w:t xml:space="preserve">中任意一月供应商为其缴纳的养老保险缴费证明（需明确缴费月份、个人姓名、缴费单位）材料并加盖社保中心章或社保中心参保缴费证明电子专用章及有效期内的劳动合同）</w:t>
            </w:r>
            <w:r/>
          </w:p>
          <w:p>
            <w:pPr>
              <w:jc w:val="left"/>
              <w:spacing w:line="360" w:lineRule="exact"/>
              <w:widowControl/>
              <w:tabs>
                <w:tab w:val="left" w:pos="1440" w:leader="none"/>
              </w:tabs>
              <w:rPr>
                <w:rFonts w:ascii="宋体" w:hAnsi="宋体" w:cs="宋体"/>
                <w:sz w:val="22"/>
                <w:szCs w:val="21"/>
              </w:rPr>
            </w:pPr>
            <w:r>
              <w:rPr>
                <w:rFonts w:hint="eastAsia" w:ascii="宋体" w:hAnsi="宋体" w:cs="宋体"/>
                <w:sz w:val="22"/>
                <w:szCs w:val="21"/>
                <w:lang w:val="zh-CN"/>
              </w:rPr>
              <w:t xml:space="preserve">注：项目负责人与技术负责人不可为同一人。</w:t>
            </w:r>
            <w:r/>
          </w:p>
        </w:tc>
        <w:tc>
          <w:tcPr>
            <w:tcW w:w="704" w:type="dxa"/>
            <w:vAlign w:val="center"/>
            <w:textDirection w:val="lrTb"/>
            <w:noWrap/>
          </w:tcPr>
          <w:p>
            <w:pPr>
              <w:jc w:val="center"/>
              <w:spacing w:line="360" w:lineRule="auto"/>
              <w:rPr>
                <w:rFonts w:ascii="仿宋" w:hAnsi="仿宋" w:eastAsia="仿宋" w:cs="仿宋_GB2312"/>
                <w:bCs/>
                <w:sz w:val="22"/>
                <w:szCs w:val="20"/>
              </w:rPr>
            </w:pPr>
            <w:r>
              <w:rPr>
                <w:rFonts w:hint="eastAsia" w:ascii="仿宋" w:hAnsi="仿宋" w:eastAsia="仿宋" w:cs="仿宋_GB2312"/>
                <w:bCs/>
                <w:sz w:val="22"/>
                <w:szCs w:val="20"/>
              </w:rPr>
              <w:t xml:space="preserve">4</w:t>
            </w:r>
            <w:r/>
          </w:p>
        </w:tc>
      </w:tr>
      <w:tr>
        <w:trPr>
          <w:jc w:val="center"/>
          <w:trHeight w:val="281"/>
        </w:trPr>
        <w:tc>
          <w:tcPr>
            <w:tcW w:w="758" w:type="dxa"/>
            <w:vAlign w:val="center"/>
            <w:vMerge w:val="continue"/>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cs="Arial" w:asciiTheme="minorEastAsia" w:hAnsiTheme="minorEastAsia" w:eastAsiaTheme="minorEastAsia"/>
                <w:b/>
                <w:bCs/>
                <w:sz w:val="22"/>
                <w:szCs w:val="21"/>
              </w:rPr>
            </w:r>
            <w:r/>
          </w:p>
        </w:tc>
        <w:tc>
          <w:tcPr>
            <w:tcW w:w="1222" w:type="dxa"/>
            <w:vAlign w:val="center"/>
            <w:vMerge w:val="continue"/>
            <w:textDirection w:val="lrTb"/>
            <w:noWrap/>
          </w:tcPr>
          <w:p>
            <w:pPr>
              <w:jc w:val="center"/>
              <w:keepLines/>
              <w:keepNext/>
              <w:spacing w:before="120" w:after="120" w:line="360" w:lineRule="auto"/>
              <w:rPr>
                <w:rFonts w:ascii="宋体" w:hAnsi="宋体" w:cs="宋体"/>
                <w:sz w:val="22"/>
                <w:szCs w:val="21"/>
              </w:rPr>
              <w:outlineLvl w:val="1"/>
            </w:pPr>
            <w:r>
              <w:rPr>
                <w:rFonts w:ascii="宋体" w:hAnsi="宋体" w:cs="宋体"/>
                <w:sz w:val="22"/>
                <w:szCs w:val="21"/>
              </w:rPr>
            </w:r>
            <w:r/>
          </w:p>
        </w:tc>
        <w:tc>
          <w:tcPr>
            <w:tcW w:w="5893" w:type="dxa"/>
            <w:vAlign w:val="center"/>
            <w:textDirection w:val="lrTb"/>
            <w:noWrap/>
          </w:tcPr>
          <w:p>
            <w:pPr>
              <w:jc w:val="left"/>
              <w:spacing w:line="360" w:lineRule="exact"/>
              <w:tabs>
                <w:tab w:val="left" w:pos="1440" w:leader="none"/>
              </w:tabs>
              <w:rPr>
                <w:rFonts w:ascii="宋体" w:hAnsi="宋体" w:cs="宋体"/>
                <w:sz w:val="22"/>
                <w:szCs w:val="21"/>
                <w:lang w:val="zh-CN"/>
              </w:rPr>
            </w:pPr>
            <w:r>
              <w:rPr>
                <w:rFonts w:hint="eastAsia" w:ascii="宋体" w:hAnsi="宋体" w:cs="宋体"/>
                <w:sz w:val="22"/>
                <w:szCs w:val="21"/>
                <w:lang w:val="zh-CN"/>
              </w:rPr>
              <w:t xml:space="preserve">项目组成员需配备施工员（提供相应合格证书）、安全员（提供安全生产考核合格证），有一个得</w:t>
            </w:r>
            <w:r>
              <w:rPr>
                <w:rFonts w:hint="eastAsia" w:ascii="宋体" w:hAnsi="宋体" w:cs="宋体"/>
                <w:sz w:val="22"/>
                <w:szCs w:val="21"/>
              </w:rPr>
              <w:t xml:space="preserve">2</w:t>
            </w:r>
            <w:r>
              <w:rPr>
                <w:rFonts w:hint="eastAsia" w:ascii="宋体" w:hAnsi="宋体" w:cs="宋体"/>
                <w:sz w:val="22"/>
                <w:szCs w:val="21"/>
                <w:lang w:val="zh-CN"/>
              </w:rPr>
              <w:t xml:space="preserve">分，满分4分。</w:t>
            </w:r>
            <w:r/>
          </w:p>
          <w:p>
            <w:pPr>
              <w:jc w:val="left"/>
              <w:spacing w:line="360" w:lineRule="exact"/>
              <w:tabs>
                <w:tab w:val="left" w:pos="1440" w:leader="none"/>
              </w:tabs>
              <w:rPr>
                <w:rFonts w:ascii="宋体" w:hAnsi="宋体" w:cs="宋体"/>
                <w:sz w:val="22"/>
                <w:szCs w:val="21"/>
                <w:lang w:val="zh-CN"/>
              </w:rPr>
            </w:pPr>
            <w:r>
              <w:rPr>
                <w:rFonts w:hint="eastAsia" w:ascii="宋体" w:hAnsi="宋体" w:cs="宋体"/>
                <w:sz w:val="22"/>
                <w:szCs w:val="21"/>
                <w:lang w:val="zh-CN"/>
              </w:rPr>
              <w:t xml:space="preserve">（岗位须配置齐全且有相应的证书，同一人员不可重复计分，提供有效证书加盖公章、社保机构出具的近半年</w:t>
            </w:r>
            <w:r>
              <w:rPr>
                <w:rFonts w:hint="eastAsia" w:ascii="宋体" w:hAnsi="宋体" w:cs="宋体"/>
                <w:sz w:val="22"/>
                <w:szCs w:val="21"/>
              </w:rPr>
              <w:t xml:space="preserve">（2025年</w:t>
            </w:r>
            <w:r>
              <w:rPr>
                <w:rFonts w:ascii="宋体" w:hAnsi="宋体" w:cs="宋体"/>
                <w:sz w:val="22"/>
                <w:szCs w:val="21"/>
              </w:rPr>
              <w:t xml:space="preserve">11</w:t>
            </w:r>
            <w:r>
              <w:rPr>
                <w:rFonts w:hint="eastAsia" w:ascii="宋体" w:hAnsi="宋体" w:cs="宋体"/>
                <w:sz w:val="22"/>
                <w:szCs w:val="21"/>
              </w:rPr>
              <w:t xml:space="preserve">月至2026年</w:t>
            </w:r>
            <w:r>
              <w:rPr>
                <w:rFonts w:ascii="宋体" w:hAnsi="宋体" w:cs="宋体"/>
                <w:sz w:val="22"/>
                <w:szCs w:val="21"/>
              </w:rPr>
              <w:t xml:space="preserve">4</w:t>
            </w:r>
            <w:r>
              <w:rPr>
                <w:rFonts w:hint="eastAsia" w:ascii="宋体" w:hAnsi="宋体" w:cs="宋体"/>
                <w:sz w:val="22"/>
                <w:szCs w:val="21"/>
              </w:rPr>
              <w:t xml:space="preserve">月）</w:t>
            </w:r>
            <w:r>
              <w:rPr>
                <w:rFonts w:hint="eastAsia" w:ascii="宋体" w:hAnsi="宋体" w:cs="宋体"/>
                <w:sz w:val="22"/>
                <w:szCs w:val="21"/>
                <w:lang w:val="zh-CN"/>
              </w:rPr>
              <w:t xml:space="preserve">中任意一月供应商为其缴纳的养老保险缴费证明（需明确缴费月份、个人姓名、缴费单位）材料并加盖社保中心章或社保中心参保缴费证明电子专用章及有效期内的劳动合同）</w:t>
            </w:r>
            <w:r/>
          </w:p>
          <w:p>
            <w:pPr>
              <w:jc w:val="left"/>
              <w:spacing w:line="360" w:lineRule="exact"/>
              <w:tabs>
                <w:tab w:val="left" w:pos="1440" w:leader="none"/>
              </w:tabs>
              <w:rPr>
                <w:rFonts w:ascii="宋体" w:hAnsi="宋体" w:cs="宋体"/>
                <w:sz w:val="22"/>
                <w:szCs w:val="21"/>
              </w:rPr>
            </w:pPr>
            <w:r>
              <w:rPr>
                <w:rFonts w:hint="eastAsia" w:ascii="宋体" w:hAnsi="宋体" w:cs="宋体"/>
                <w:sz w:val="22"/>
                <w:szCs w:val="21"/>
                <w:lang w:val="zh-CN"/>
              </w:rPr>
              <w:t xml:space="preserve">注：本项目项目负责人、技术负责人、项目组成员均不可兼任。</w:t>
            </w:r>
            <w:r/>
          </w:p>
        </w:tc>
        <w:tc>
          <w:tcPr>
            <w:tcW w:w="704" w:type="dxa"/>
            <w:vAlign w:val="center"/>
            <w:textDirection w:val="lrTb"/>
            <w:noWrap/>
          </w:tcPr>
          <w:p>
            <w:pPr>
              <w:jc w:val="center"/>
              <w:spacing w:line="360" w:lineRule="auto"/>
              <w:rPr>
                <w:rFonts w:ascii="仿宋" w:hAnsi="仿宋" w:eastAsia="仿宋" w:cs="仿宋_GB2312"/>
                <w:bCs/>
                <w:sz w:val="22"/>
                <w:szCs w:val="20"/>
              </w:rPr>
            </w:pPr>
            <w:r>
              <w:rPr>
                <w:rFonts w:hint="eastAsia" w:ascii="仿宋" w:hAnsi="仿宋" w:eastAsia="仿宋" w:cs="仿宋_GB2312"/>
                <w:bCs/>
                <w:sz w:val="22"/>
                <w:szCs w:val="20"/>
              </w:rPr>
              <w:t xml:space="preserve">4</w:t>
            </w:r>
            <w:r/>
          </w:p>
        </w:tc>
      </w:tr>
      <w:tr>
        <w:trPr>
          <w:jc w:val="center"/>
          <w:trHeight w:val="281"/>
        </w:trPr>
        <w:tc>
          <w:tcPr>
            <w:tcW w:w="758"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cs="Arial" w:asciiTheme="minorEastAsia" w:hAnsiTheme="minorEastAsia" w:eastAsiaTheme="minorEastAsia"/>
                <w:b/>
                <w:bCs/>
                <w:sz w:val="22"/>
                <w:szCs w:val="21"/>
              </w:rPr>
              <w:t xml:space="preserve">5</w:t>
            </w:r>
            <w:r/>
          </w:p>
        </w:tc>
        <w:tc>
          <w:tcPr>
            <w:tcW w:w="1222" w:type="dxa"/>
            <w:vAlign w:val="center"/>
            <w:textDirection w:val="lrTb"/>
            <w:noWrap/>
          </w:tcPr>
          <w:p>
            <w:pPr>
              <w:jc w:val="center"/>
              <w:keepLines/>
              <w:keepNext/>
              <w:spacing w:before="120" w:after="120" w:line="360" w:lineRule="auto"/>
              <w:rPr>
                <w:rFonts w:ascii="宋体" w:hAnsi="宋体" w:cs="宋体"/>
                <w:sz w:val="22"/>
                <w:szCs w:val="21"/>
              </w:rPr>
              <w:outlineLvl w:val="1"/>
            </w:pPr>
            <w:r>
              <w:rPr>
                <w:rFonts w:hint="eastAsia" w:ascii="宋体" w:hAnsi="宋体" w:cs="宋体"/>
                <w:sz w:val="22"/>
                <w:szCs w:val="21"/>
              </w:rPr>
              <w:t xml:space="preserve">承诺书</w:t>
            </w:r>
            <w:r/>
          </w:p>
        </w:tc>
        <w:tc>
          <w:tcPr>
            <w:tcW w:w="5893" w:type="dxa"/>
            <w:vAlign w:val="center"/>
            <w:textDirection w:val="lrTb"/>
            <w:noWrap/>
          </w:tcPr>
          <w:p>
            <w:pPr>
              <w:jc w:val="left"/>
              <w:spacing w:line="360" w:lineRule="exact"/>
              <w:tabs>
                <w:tab w:val="left" w:pos="1440" w:leader="none"/>
              </w:tabs>
              <w:rPr>
                <w:rFonts w:ascii="宋体" w:hAnsi="宋体" w:cs="宋体"/>
                <w:sz w:val="22"/>
                <w:szCs w:val="21"/>
              </w:rPr>
            </w:pPr>
            <w:r>
              <w:rPr>
                <w:rFonts w:hint="eastAsia" w:ascii="宋体" w:hAnsi="宋体" w:cs="宋体"/>
                <w:sz w:val="22"/>
                <w:szCs w:val="21"/>
              </w:rPr>
              <w:t xml:space="preserve">供应商承诺本项目施工期间发生的任何安全事故、交通事故、负面舆情等均由供应商负责的得2分。(承诺书应在响应文件中提供，格式自拟并加盖公章，未提供不得分)</w:t>
            </w:r>
            <w:r/>
          </w:p>
        </w:tc>
        <w:tc>
          <w:tcPr>
            <w:tcW w:w="704" w:type="dxa"/>
            <w:vAlign w:val="center"/>
            <w:textDirection w:val="lrTb"/>
            <w:noWrap/>
          </w:tcPr>
          <w:p>
            <w:pPr>
              <w:jc w:val="center"/>
              <w:spacing w:line="360" w:lineRule="auto"/>
              <w:rPr>
                <w:rFonts w:ascii="仿宋" w:hAnsi="仿宋" w:eastAsia="仿宋" w:cs="仿宋_GB2312"/>
                <w:bCs/>
                <w:sz w:val="22"/>
                <w:szCs w:val="20"/>
              </w:rPr>
            </w:pPr>
            <w:r>
              <w:rPr>
                <w:rFonts w:hint="eastAsia" w:ascii="仿宋" w:hAnsi="仿宋" w:eastAsia="仿宋" w:cs="仿宋_GB2312"/>
                <w:bCs/>
                <w:sz w:val="22"/>
                <w:szCs w:val="20"/>
              </w:rPr>
              <w:t xml:space="preserve">2</w:t>
            </w:r>
            <w:r/>
          </w:p>
        </w:tc>
      </w:tr>
      <w:tr>
        <w:trPr>
          <w:jc w:val="center"/>
          <w:trHeight w:val="278"/>
        </w:trPr>
        <w:tc>
          <w:tcPr>
            <w:gridSpan w:val="3"/>
            <w:tcW w:w="7873"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rPr>
            </w:pPr>
            <w:r>
              <w:rPr>
                <w:rFonts w:hint="eastAsia" w:cs="Arial" w:asciiTheme="minorEastAsia" w:hAnsiTheme="minorEastAsia" w:eastAsiaTheme="minorEastAsia"/>
                <w:b/>
                <w:bCs/>
                <w:sz w:val="22"/>
                <w:szCs w:val="21"/>
              </w:rPr>
              <w:t xml:space="preserve">合计</w:t>
            </w:r>
            <w:r/>
          </w:p>
        </w:tc>
        <w:tc>
          <w:tcPr>
            <w:tcBorders>
              <w:bottom w:val="single" w:color="auto" w:sz="4" w:space="0"/>
            </w:tcBorders>
            <w:tcW w:w="704" w:type="dxa"/>
            <w:vAlign w:val="center"/>
            <w:textDirection w:val="lrTb"/>
            <w:noWrap/>
          </w:tcPr>
          <w:p>
            <w:pPr>
              <w:jc w:val="center"/>
              <w:spacing w:line="360" w:lineRule="auto"/>
              <w:tabs>
                <w:tab w:val="left" w:pos="1440" w:leader="none"/>
              </w:tabs>
              <w:rPr>
                <w:rFonts w:cs="Arial" w:asciiTheme="minorEastAsia" w:hAnsiTheme="minorEastAsia" w:eastAsiaTheme="minorEastAsia"/>
                <w:sz w:val="22"/>
                <w:szCs w:val="21"/>
              </w:rPr>
            </w:pPr>
            <w:r>
              <w:rPr>
                <w:rFonts w:hint="eastAsia" w:cs="Arial" w:asciiTheme="minorEastAsia" w:hAnsiTheme="minorEastAsia" w:eastAsiaTheme="minorEastAsia"/>
                <w:sz w:val="22"/>
                <w:szCs w:val="21"/>
              </w:rPr>
              <w:t xml:space="preserve">100</w:t>
            </w:r>
            <w:r/>
          </w:p>
        </w:tc>
      </w:tr>
    </w:tbl>
    <w:p>
      <w:pPr>
        <w:rPr>
          <w:rFonts w:ascii="宋体" w:hAnsi="宋体"/>
          <w:sz w:val="24"/>
          <w:szCs w:val="21"/>
        </w:rPr>
      </w:pPr>
      <w:r>
        <w:rPr>
          <w:rFonts w:hint="eastAsia" w:ascii="宋体" w:hAnsi="宋体"/>
          <w:sz w:val="24"/>
          <w:szCs w:val="21"/>
        </w:rPr>
        <w:t xml:space="preserve">说明：</w:t>
      </w:r>
      <w:r/>
    </w:p>
    <w:p>
      <w:pPr>
        <w:rPr>
          <w:rFonts w:ascii="宋体" w:hAnsi="宋体" w:cs="宋体"/>
          <w:sz w:val="24"/>
          <w:szCs w:val="21"/>
        </w:rPr>
      </w:pPr>
      <w:r>
        <w:rPr>
          <w:rFonts w:hint="eastAsia" w:ascii="宋体" w:hAnsi="宋体" w:cs="宋体"/>
          <w:sz w:val="24"/>
          <w:szCs w:val="21"/>
        </w:rPr>
        <w:t xml:space="preserve">1．实质性要求不得负偏离；否则，按照无效投标处理。</w:t>
      </w:r>
      <w:r/>
    </w:p>
    <w:p>
      <w:pPr>
        <w:rPr>
          <w:rFonts w:ascii="宋体" w:hAnsi="宋体" w:cs="宋体"/>
          <w:sz w:val="24"/>
          <w:szCs w:val="21"/>
        </w:rPr>
      </w:pPr>
      <w:r>
        <w:rPr>
          <w:rFonts w:hint="eastAsia" w:ascii="宋体" w:hAnsi="宋体" w:cs="宋体"/>
          <w:sz w:val="24"/>
          <w:szCs w:val="21"/>
        </w:rPr>
        <w:t xml:space="preserve">2．对国家认定的节能产品和环保产品分别给予投标价的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r/>
    </w:p>
    <w:p>
      <w:pPr>
        <w:rPr>
          <w:rFonts w:ascii="宋体" w:hAnsi="宋体" w:cs="宋体"/>
          <w:sz w:val="24"/>
          <w:szCs w:val="21"/>
        </w:rPr>
      </w:pPr>
      <w:r>
        <w:rPr>
          <w:rFonts w:hint="eastAsia" w:ascii="宋体" w:hAnsi="宋体" w:cs="宋体"/>
          <w:sz w:val="24"/>
          <w:szCs w:val="21"/>
        </w:rPr>
        <w:t xml:space="preserve">3.本项目为非专门面向中小企业采购项目，施行小微企业的价格扣除</w:t>
      </w:r>
      <w:r/>
    </w:p>
    <w:p>
      <w:pPr>
        <w:rPr>
          <w:rFonts w:ascii="宋体" w:hAnsi="宋体" w:cs="宋体"/>
          <w:sz w:val="24"/>
          <w:szCs w:val="21"/>
        </w:rPr>
      </w:pPr>
      <w:r>
        <w:rPr>
          <w:rFonts w:hint="eastAsia" w:ascii="宋体" w:hAnsi="宋体" w:cs="宋体"/>
          <w:sz w:val="24"/>
          <w:szCs w:val="21"/>
        </w:rPr>
        <w:t xml:space="preserve">3.1.本项目工程由小微企业承接的，对报价给予5%的扣除，用扣除后的价格参与评审。（需提供《中小企业声明函》，格式见第六章）</w:t>
      </w:r>
      <w:r/>
    </w:p>
    <w:p>
      <w:pPr>
        <w:rPr>
          <w:rFonts w:ascii="宋体" w:hAnsi="宋体" w:cs="宋体"/>
          <w:sz w:val="24"/>
          <w:szCs w:val="21"/>
        </w:rPr>
      </w:pPr>
      <w:r>
        <w:rPr>
          <w:rFonts w:hint="eastAsia" w:ascii="宋体" w:hAnsi="宋体" w:cs="宋体"/>
          <w:sz w:val="24"/>
          <w:szCs w:val="21"/>
        </w:rPr>
        <w:t xml:space="preserve">3.2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需提供《残疾人福利性单位声明函》或《属于监狱企业的证明文件》，格式见第六章）</w:t>
      </w:r>
      <w:r/>
    </w:p>
    <w:p>
      <w:r>
        <w:rPr>
          <w:rFonts w:hint="eastAsia" w:ascii="宋体" w:hAnsi="宋体" w:cs="宋体"/>
          <w:sz w:val="24"/>
          <w:szCs w:val="21"/>
        </w:rPr>
        <w:t xml:space="preserve">4．所有认证、证明和业绩均以有效的证明文件扫描件或电子件为依据。</w:t>
      </w:r>
      <w:r/>
    </w:p>
    <w:p>
      <w:pPr>
        <w:pStyle w:val="691"/>
        <w:numPr>
          <w:ilvl w:val="0"/>
          <w:numId w:val="3"/>
        </w:numPr>
        <w:keepLines w:val="0"/>
        <w:keepNext w:val="0"/>
        <w:spacing w:before="0" w:after="0" w:line="240" w:lineRule="auto"/>
        <w:rPr>
          <w:sz w:val="30"/>
          <w:szCs w:val="30"/>
        </w:rPr>
      </w:pPr>
      <w:r>
        <w:br w:type="page" w:clear="all"/>
      </w:r>
      <w:bookmarkStart w:id="7" w:name="_Toc63079286"/>
      <w:r>
        <w:rPr>
          <w:rFonts w:hint="eastAsia"/>
          <w:sz w:val="30"/>
          <w:szCs w:val="30"/>
        </w:rPr>
        <w:t xml:space="preserve">采购需求</w:t>
      </w:r>
      <w:bookmarkEnd w:id="7"/>
      <w:r/>
      <w:r/>
    </w:p>
    <w:p>
      <w:r/>
      <w:bookmarkStart w:id="8" w:name="_Toc481057147"/>
      <w:r/>
      <w:r/>
    </w:p>
    <w:p>
      <w:pPr>
        <w:pStyle w:val="736"/>
        <w:ind w:firstLine="482"/>
        <w:jc w:val="both"/>
        <w:spacing w:before="0" w:after="0" w:line="480" w:lineRule="exact"/>
        <w:rPr>
          <w:rFonts w:cs="方正仿宋_GBK" w:asciiTheme="minorEastAsia" w:hAnsiTheme="minorEastAsia" w:eastAsiaTheme="minorEastAsia"/>
          <w:sz w:val="24"/>
          <w:szCs w:val="24"/>
        </w:rPr>
        <w:outlineLvl w:val="9"/>
      </w:pPr>
      <w:r>
        <w:rPr>
          <w:rFonts w:hint="eastAsia" w:cs="方正仿宋_GBK" w:asciiTheme="minorEastAsia" w:hAnsiTheme="minorEastAsia" w:eastAsiaTheme="minorEastAsia"/>
          <w:sz w:val="24"/>
          <w:szCs w:val="24"/>
        </w:rPr>
        <w:t xml:space="preserve">一、项目概况和内容</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1．项目名称：</w:t>
      </w:r>
      <w:r>
        <w:rPr>
          <w:rFonts w:ascii="宋体" w:hAnsi="宋体" w:cs="宋体"/>
          <w:b w:val="0"/>
          <w:sz w:val="24"/>
          <w:szCs w:val="21"/>
        </w:rPr>
        <w:t xml:space="preserve">中国电信地块配合考古勘察</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2．项目概况：</w:t>
      </w:r>
      <w:r>
        <w:rPr>
          <w:rFonts w:ascii="宋体" w:hAnsi="宋体" w:cs="宋体"/>
          <w:b w:val="0"/>
          <w:sz w:val="24"/>
          <w:szCs w:val="21"/>
        </w:rPr>
        <w:t xml:space="preserve">中国电信地块</w:t>
      </w:r>
      <w:r>
        <w:rPr>
          <w:rFonts w:hint="eastAsia" w:ascii="宋体" w:hAnsi="宋体" w:cs="宋体"/>
          <w:b w:val="0"/>
          <w:sz w:val="24"/>
          <w:szCs w:val="21"/>
        </w:rPr>
        <w:t xml:space="preserve">需进行考古勘探，需配合考古单位开展考古调查、勘探、发掘工作，提供土方开挖、土方回填、场地平整、裸土覆盖、部分渣土（破除后的混凝土、石块等）清运、安全防护、文明施工及考古现场配合等全部相关服务，以达到考古主管部门的验收要求。地块总面积约20</w:t>
      </w:r>
      <w:r>
        <w:rPr>
          <w:rFonts w:ascii="宋体" w:hAnsi="宋体" w:cs="宋体"/>
          <w:b w:val="0"/>
          <w:sz w:val="24"/>
          <w:szCs w:val="21"/>
        </w:rPr>
        <w:t xml:space="preserve">3400</w:t>
      </w:r>
      <w:r>
        <w:rPr>
          <w:rFonts w:hint="eastAsia" w:ascii="宋体" w:hAnsi="宋体" w:cs="宋体"/>
          <w:b w:val="0"/>
          <w:sz w:val="24"/>
          <w:szCs w:val="21"/>
        </w:rPr>
        <w:t xml:space="preserve">㎡，预计开挖至原始土层深度</w:t>
      </w:r>
      <w:r>
        <w:rPr>
          <w:rFonts w:ascii="宋体" w:hAnsi="宋体" w:cs="宋体"/>
          <w:b w:val="0"/>
          <w:sz w:val="24"/>
          <w:szCs w:val="21"/>
        </w:rPr>
        <w:t xml:space="preserve">2</w:t>
      </w:r>
      <w:r>
        <w:rPr>
          <w:rFonts w:hint="eastAsia" w:ascii="宋体" w:hAnsi="宋体" w:cs="宋体"/>
          <w:b w:val="0"/>
          <w:sz w:val="24"/>
          <w:szCs w:val="21"/>
        </w:rPr>
        <w:t xml:space="preserve">m，破除地块内混凝土路，厚度约0.</w:t>
      </w:r>
      <w:r>
        <w:rPr>
          <w:rFonts w:ascii="宋体" w:hAnsi="宋体" w:cs="宋体"/>
          <w:b w:val="0"/>
          <w:sz w:val="24"/>
          <w:szCs w:val="21"/>
        </w:rPr>
        <w:t xml:space="preserve">2</w:t>
      </w:r>
      <w:r>
        <w:rPr>
          <w:rFonts w:hint="eastAsia" w:ascii="宋体" w:hAnsi="宋体" w:cs="宋体"/>
          <w:b w:val="0"/>
          <w:sz w:val="24"/>
          <w:szCs w:val="21"/>
        </w:rPr>
        <w:t xml:space="preserve">m，清运部分渣土约3</w:t>
      </w:r>
      <w:r>
        <w:rPr>
          <w:rFonts w:ascii="宋体" w:hAnsi="宋体" w:cs="宋体"/>
          <w:b w:val="0"/>
          <w:sz w:val="24"/>
          <w:szCs w:val="21"/>
        </w:rPr>
        <w:t xml:space="preserve">000m³</w:t>
      </w:r>
      <w:r>
        <w:rPr>
          <w:rFonts w:hint="eastAsia" w:ascii="宋体" w:hAnsi="宋体" w:cs="宋体"/>
          <w:b w:val="0"/>
          <w:sz w:val="24"/>
          <w:szCs w:val="21"/>
        </w:rPr>
        <w:t xml:space="preserve">，具体详见工程量清单。</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二、商务要求：</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1．供应商应独立完成合同规定的工程内容，不得将成交项目转包及其它违规行为，一经采购人发现立即取消资格，并有权按照相关法律法规报相关部门处理，且追究其经济责任。</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2．供应商须按照考古单位的指令，分次开展土方开挖和回填作业，严格控制开挖深度与作业范围，严禁擅自超挖、乱挖，全程服从考古单位的现场指挥。</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3．考古作业全部完成后，供应商须按照采购人的要求，及时完成土方回填、场地平整工作，并对裸露土方进行规范覆盖，确保符合文明施工相关要求。</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4．场地内混凝土硬质地面需按要求破除并弃置，弃置场地、弃置运距由供应商自行考虑包含在投标报价中，采购人结算时不予调整。</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5．供应商应自行对现场和周围环境进行勘察，充分了解编制响应文件和签署合同所需全部情况，勘察现场所发生的费用由供应商自行承担。</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6．本项目采用综合单价计价方式，供应商须按照工程量清单进行报价。清单中所列工程量为暂定工程量，项目最终结算工程量按实际发生量计算。项目开工前，由采购人组织测绘单位开展场地现状测量；实施过程中，根据考古进度计划，每次开挖作业完成后均需进行测绘，最终实际工程量以测绘报告为准。</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7．投标报价为全费用报价。投</w:t>
      </w:r>
      <w:r>
        <w:rPr>
          <w:rFonts w:hint="eastAsia" w:ascii="宋体" w:hAnsi="宋体" w:cs="宋体"/>
          <w:b w:val="0"/>
          <w:sz w:val="24"/>
          <w:szCs w:val="21"/>
        </w:rPr>
        <w:t xml:space="preserve">标报价应是含各项对应清单措施费、管理费、利润、规费、税金的全部费用，具体包括但不限于：现场各项施工费、水电费、协调费（实施过程中与市容、交通、周边小区、等外部的协调由投标人自行承担）、机械进退场、机械设备费、机械设备台班停滞费、设备维护修理费、设备燃料费、人员及车辆保险费、驾驶员工资、间接费、赶工费、风险费、人员窝工费、意外保险及第三方责任险、各种税费、支付给员工的工资和国家强制缴纳的各种社会保障资金等以及政策性文件规定市场风险、政策调整风险的各项应有费用，同时包含投标人认为完成本项目所需要的其他全部费用。</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8．供应商应充分考虑到市场价格变动，项目实施过程中的各类不可预见因素，一旦成交，综合单价格保持不变，不因任何因素调整。</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三、合同履行期限：60天，开工日期以采购人通知为准。供应商须严格按考古单位进度要求，合理规划施工流程，调配人员设备。</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四、项目实施管理要求</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1．现场管理及安全责任：供应商须派驻其投标文件中载明的项目经理和项目团队，项目经理在项目实施期间须全程在岗，切实履行现场管理职责。因施工质量、安全管理不到造成的一切责任、损失和相关处罚，均由供应商承担全部责任。</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2．供应商负责办理有关施工场地交通、环卫和施工噪音管理等相关手续，严格落实扬尘治理、道路保洁、车辆冲洗等环保和保洁措施，所有措施须符合相关主管部门的要求,相关费用由供应商自行核算并包含投标报价中，采购人不额外支付任何费用。</w:t>
      </w:r>
      <w:r/>
    </w:p>
    <w:p>
      <w:pPr>
        <w:pStyle w:val="736"/>
        <w:ind w:firstLine="480"/>
        <w:jc w:val="both"/>
        <w:spacing w:before="0" w:after="0" w:line="480" w:lineRule="exact"/>
        <w:rPr>
          <w:rFonts w:ascii="宋体" w:hAnsi="宋体" w:cs="宋体"/>
          <w:b w:val="0"/>
          <w:sz w:val="24"/>
          <w:szCs w:val="21"/>
        </w:rPr>
        <w:outlineLvl w:val="9"/>
      </w:pPr>
      <w:r>
        <w:rPr>
          <w:rFonts w:hint="eastAsia" w:ascii="宋体" w:hAnsi="宋体" w:cs="宋体"/>
          <w:b w:val="0"/>
          <w:sz w:val="24"/>
          <w:szCs w:val="21"/>
        </w:rPr>
        <w:t xml:space="preserve">五、付款要求</w:t>
      </w:r>
      <w:r/>
    </w:p>
    <w:p>
      <w:pPr>
        <w:pStyle w:val="736"/>
        <w:ind w:firstLine="480"/>
        <w:jc w:val="both"/>
        <w:spacing w:before="0" w:after="0" w:line="480" w:lineRule="exact"/>
        <w:rPr>
          <w:rFonts w:ascii="宋体" w:hAnsi="宋体" w:cs="宋体"/>
          <w:b w:val="0"/>
          <w:sz w:val="24"/>
          <w:szCs w:val="21"/>
        </w:rPr>
        <w:outlineLvl w:val="9"/>
      </w:pPr>
      <w:r>
        <w:rPr>
          <w:rFonts w:ascii="宋体" w:hAnsi="宋体" w:cs="宋体"/>
          <w:b w:val="0"/>
          <w:sz w:val="24"/>
          <w:szCs w:val="21"/>
        </w:rPr>
        <w:t xml:space="preserve">1</w:t>
      </w:r>
      <w:r>
        <w:rPr>
          <w:rFonts w:hint="eastAsia" w:ascii="宋体" w:hAnsi="宋体" w:cs="宋体"/>
          <w:b w:val="0"/>
          <w:sz w:val="24"/>
          <w:szCs w:val="21"/>
        </w:rPr>
        <w:t xml:space="preserve">．成交价即合同价，本项目据实结算（综合单价固定不变，工程量按实际完成量计算，结算总价= 固定单价×实际工程量），结算总价上限为合同价。</w:t>
      </w:r>
      <w:r/>
    </w:p>
    <w:p>
      <w:pPr>
        <w:pStyle w:val="736"/>
        <w:ind w:firstLine="480"/>
        <w:jc w:val="both"/>
        <w:spacing w:before="0" w:after="0" w:line="480" w:lineRule="exact"/>
        <w:rPr>
          <w:rFonts w:ascii="宋体" w:hAnsi="宋体" w:cs="宋体"/>
          <w:b w:val="0"/>
          <w:sz w:val="24"/>
          <w:szCs w:val="21"/>
        </w:rPr>
        <w:outlineLvl w:val="9"/>
      </w:pPr>
      <w:r>
        <w:rPr>
          <w:rFonts w:ascii="宋体" w:hAnsi="宋体" w:cs="宋体"/>
          <w:b w:val="0"/>
          <w:sz w:val="24"/>
          <w:szCs w:val="21"/>
        </w:rPr>
        <w:t xml:space="preserve">2</w:t>
      </w:r>
      <w:r>
        <w:rPr>
          <w:rFonts w:hint="eastAsia" w:ascii="宋体" w:hAnsi="宋体" w:cs="宋体"/>
          <w:b w:val="0"/>
          <w:sz w:val="24"/>
          <w:szCs w:val="21"/>
        </w:rPr>
        <w:t xml:space="preserve">．供应商应在验收合格后的 28日内上报竣工结算文件。未上报的，工程款支付比例不超过合同暂定价款或实际完成工作量的60%；竣工结算价款未经审计的，工程款支付比例不超过合同暂定价款或实际完成工作量的80%；竣工结算价款经采购人委托的审计机构审计，且结果经采购人确定后的1年内双方结清。</w:t>
      </w:r>
      <w:r/>
    </w:p>
    <w:p>
      <w:pPr>
        <w:pStyle w:val="736"/>
        <w:ind w:firstLine="480"/>
        <w:jc w:val="both"/>
        <w:spacing w:before="0" w:after="0" w:line="480" w:lineRule="exact"/>
        <w:rPr>
          <w:rFonts w:ascii="宋体" w:hAnsi="宋体" w:cs="宋体"/>
          <w:b w:val="0"/>
          <w:sz w:val="24"/>
          <w:szCs w:val="21"/>
        </w:rPr>
        <w:outlineLvl w:val="9"/>
      </w:pPr>
      <w:r>
        <w:rPr>
          <w:rFonts w:ascii="宋体" w:hAnsi="宋体" w:cs="宋体"/>
          <w:b w:val="0"/>
          <w:sz w:val="24"/>
          <w:szCs w:val="21"/>
        </w:rPr>
        <w:t xml:space="preserve">3</w:t>
      </w:r>
      <w:r>
        <w:rPr>
          <w:rFonts w:hint="eastAsia" w:ascii="宋体" w:hAnsi="宋体" w:cs="宋体"/>
          <w:b w:val="0"/>
          <w:sz w:val="24"/>
          <w:szCs w:val="21"/>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2"/>
        <w:rPr>
          <w:b/>
        </w:rPr>
      </w:pPr>
      <w:r>
        <w:rPr>
          <w:rFonts w:hint="eastAsia" w:ascii="宋体" w:hAnsi="宋体" w:cs="宋体"/>
          <w:b/>
          <w:sz w:val="24"/>
          <w:szCs w:val="21"/>
        </w:rPr>
        <w:t xml:space="preserve">备注：本项目为实质性条款要求，不允许负偏离，偏离为无效投标。</w:t>
      </w:r>
      <w:r/>
    </w:p>
    <w:p>
      <w:r/>
      <w:r/>
    </w:p>
    <w:p>
      <w:pPr>
        <w:pStyle w:val="691"/>
        <w:numPr>
          <w:ilvl w:val="0"/>
          <w:numId w:val="3"/>
        </w:numPr>
        <w:keepLines w:val="0"/>
        <w:keepNext w:val="0"/>
        <w:spacing w:before="0" w:after="0" w:line="240" w:lineRule="auto"/>
        <w:rPr>
          <w:sz w:val="30"/>
          <w:szCs w:val="30"/>
        </w:rPr>
      </w:pPr>
      <w:r/>
      <w:bookmarkStart w:id="9" w:name="_Toc63079287"/>
      <w:r>
        <w:rPr>
          <w:rFonts w:hint="eastAsia"/>
          <w:sz w:val="30"/>
          <w:szCs w:val="30"/>
        </w:rPr>
        <w:t xml:space="preserve">合同主要条款及格式</w:t>
      </w:r>
      <w:bookmarkEnd w:id="9"/>
      <w:r/>
      <w:r/>
    </w:p>
    <w:p>
      <w:pPr>
        <w:jc w:val="center"/>
        <w:rPr>
          <w:rFonts w:ascii="宋体" w:hAnsi="宋体"/>
        </w:rPr>
      </w:pPr>
      <w:r>
        <w:rPr>
          <w:rFonts w:hint="eastAsia" w:ascii="宋体" w:hAnsi="宋体"/>
        </w:rPr>
        <w:t xml:space="preserve">（本采购合同仅供参考，具体内容以实际签订时为准）</w:t>
      </w:r>
      <w:r/>
    </w:p>
    <w:p>
      <w:pPr>
        <w:pStyle w:val="702"/>
      </w:pPr>
      <w:r/>
      <w:r/>
    </w:p>
    <w:p>
      <w:pPr>
        <w:jc w:val="center"/>
        <w:rPr>
          <w:rFonts w:ascii="宋体" w:hAnsi="宋体"/>
        </w:rPr>
      </w:pPr>
      <w:r>
        <w:rPr>
          <w:rFonts w:hint="eastAsia" w:ascii="宋体" w:hAnsi="宋体"/>
        </w:rPr>
        <w:t xml:space="preserve">（本采购合同仅供参考，具体内容以实际签订时为准）</w:t>
      </w:r>
      <w:bookmarkStart w:id="10" w:name="_Toc19588"/>
      <w:r/>
      <w:bookmarkStart w:id="11" w:name="_Toc17011"/>
      <w:r/>
      <w:r/>
    </w:p>
    <w:p>
      <w:r/>
      <w:bookmarkEnd w:id="10"/>
      <w:r/>
      <w:bookmarkEnd w:id="11"/>
      <w:r/>
      <w:r/>
    </w:p>
    <w:p>
      <w:pPr>
        <w:jc w:val="center"/>
        <w:spacing w:before="240" w:line="400" w:lineRule="exact"/>
        <w:rPr>
          <w:sz w:val="36"/>
          <w:highlight w:val="red"/>
        </w:rPr>
      </w:pPr>
      <w:r>
        <w:rPr>
          <w:rFonts w:hint="eastAsia"/>
          <w:sz w:val="36"/>
        </w:rPr>
        <w:t xml:space="preserve">小型工程施工合同</w:t>
      </w:r>
      <w:r/>
    </w:p>
    <w:p>
      <w:pPr>
        <w:ind w:right="1920"/>
        <w:jc w:val="right"/>
        <w:spacing w:line="480" w:lineRule="exact"/>
        <w:rPr>
          <w:sz w:val="24"/>
        </w:rPr>
      </w:pPr>
      <w:r>
        <w:rPr>
          <w:rFonts w:hint="eastAsia"/>
          <w:sz w:val="24"/>
        </w:rPr>
        <w:t xml:space="preserve">合同编号：</w:t>
      </w:r>
      <w:r/>
    </w:p>
    <w:p>
      <w:pPr>
        <w:ind w:firstLine="482"/>
        <w:spacing w:line="400" w:lineRule="exact"/>
        <w:rPr>
          <w:b/>
          <w:sz w:val="24"/>
        </w:rPr>
      </w:pPr>
      <w:r>
        <w:rPr>
          <w:rFonts w:hint="eastAsia"/>
          <w:b/>
          <w:sz w:val="24"/>
        </w:rPr>
        <w:t xml:space="preserve">采购人（全称）：（以下简称甲方）</w:t>
      </w:r>
      <w:r/>
    </w:p>
    <w:p>
      <w:pPr>
        <w:ind w:firstLine="482"/>
        <w:spacing w:line="400" w:lineRule="exact"/>
        <w:rPr>
          <w:b/>
          <w:sz w:val="24"/>
        </w:rPr>
      </w:pPr>
      <w:r>
        <w:rPr>
          <w:rFonts w:hint="eastAsia"/>
          <w:b/>
          <w:sz w:val="24"/>
        </w:rPr>
        <w:t xml:space="preserve">供应商（全称）：（以下简称乙方）</w:t>
      </w:r>
      <w:r/>
    </w:p>
    <w:p>
      <w:pPr>
        <w:ind w:firstLine="480"/>
        <w:spacing w:before="120" w:line="400" w:lineRule="exact"/>
        <w:rPr>
          <w:sz w:val="24"/>
        </w:rPr>
      </w:pPr>
      <w:r>
        <w:rPr>
          <w:rFonts w:hint="eastAsia"/>
          <w:sz w:val="24"/>
        </w:rPr>
        <w:t xml:space="preserve">参照《中华人民共和国政府采购法》《中华人民共和国民法典》《中华人民共和国建筑法》及其他相关法律法规的规定，遵循平等、自愿、公平和诚实信用的原则，甲、乙双方就</w:t>
      </w:r>
      <w:r>
        <w:rPr>
          <w:sz w:val="24"/>
        </w:rPr>
        <w:t xml:space="preserve">文化谷东路（创新大道-银杏湖大道、东吉大道-创意北路）配合考古勘察项目</w:t>
      </w:r>
      <w:r>
        <w:rPr>
          <w:rFonts w:hint="eastAsia"/>
          <w:sz w:val="24"/>
        </w:rPr>
        <w:t xml:space="preserve">施工及有关事项协商一致，订立本合同。</w:t>
      </w:r>
      <w:r/>
    </w:p>
    <w:p>
      <w:pPr>
        <w:ind w:firstLine="482"/>
        <w:spacing w:line="400" w:lineRule="exact"/>
        <w:rPr>
          <w:b/>
          <w:sz w:val="24"/>
        </w:rPr>
      </w:pPr>
      <w:r/>
      <w:bookmarkStart w:id="12" w:name="_Toc29779"/>
      <w:r/>
      <w:bookmarkStart w:id="13" w:name="_Toc5807"/>
      <w:r>
        <w:rPr>
          <w:rFonts w:hint="eastAsia"/>
          <w:b/>
          <w:sz w:val="24"/>
        </w:rPr>
        <w:t xml:space="preserve">第一条  工程概况</w:t>
      </w:r>
      <w:bookmarkEnd w:id="12"/>
      <w:r/>
      <w:bookmarkEnd w:id="13"/>
      <w:r/>
      <w:r/>
    </w:p>
    <w:p>
      <w:pPr>
        <w:ind w:firstLine="480"/>
        <w:spacing w:line="400" w:lineRule="exact"/>
        <w:rPr>
          <w:sz w:val="24"/>
        </w:rPr>
      </w:pPr>
      <w:r>
        <w:rPr>
          <w:rFonts w:hint="eastAsia"/>
          <w:sz w:val="24"/>
        </w:rPr>
        <w:t xml:space="preserve">1．工程名称：</w:t>
      </w:r>
      <w:r/>
    </w:p>
    <w:p>
      <w:pPr>
        <w:ind w:firstLine="480"/>
        <w:spacing w:line="400" w:lineRule="exact"/>
        <w:rPr>
          <w:sz w:val="24"/>
        </w:rPr>
      </w:pPr>
      <w:r>
        <w:rPr>
          <w:rFonts w:hint="eastAsia"/>
          <w:sz w:val="24"/>
        </w:rPr>
        <w:t xml:space="preserve">2．工程地点：</w:t>
      </w:r>
      <w:r/>
    </w:p>
    <w:p>
      <w:pPr>
        <w:ind w:firstLine="480"/>
        <w:spacing w:line="400" w:lineRule="exact"/>
        <w:rPr>
          <w:sz w:val="24"/>
        </w:rPr>
      </w:pPr>
      <w:r>
        <w:rPr>
          <w:rFonts w:hint="eastAsia"/>
          <w:sz w:val="24"/>
        </w:rPr>
        <w:t xml:space="preserve">3．工程内容：</w:t>
      </w:r>
      <w:r>
        <w:rPr>
          <w:sz w:val="24"/>
        </w:rPr>
        <w:t xml:space="preserve">文化谷东路（创新大道-银杏湖大道、东吉大道-创意北路）配合考古勘察项目</w:t>
      </w:r>
      <w:r>
        <w:rPr>
          <w:rFonts w:hint="eastAsia"/>
          <w:sz w:val="24"/>
        </w:rPr>
        <w:t xml:space="preserve">，配合文勘人员翻挖土方、文勘完成后按要求土方回填等</w:t>
      </w:r>
      <w:r/>
    </w:p>
    <w:p>
      <w:pPr>
        <w:ind w:firstLine="480"/>
        <w:spacing w:line="400" w:lineRule="exact"/>
        <w:rPr>
          <w:sz w:val="24"/>
        </w:rPr>
      </w:pPr>
      <w:r>
        <w:rPr>
          <w:rFonts w:hint="eastAsia"/>
          <w:sz w:val="24"/>
        </w:rPr>
        <w:t xml:space="preserve">4．施工范围：场地内</w:t>
      </w:r>
      <w:r>
        <w:rPr>
          <w:sz w:val="24"/>
        </w:rPr>
        <w:t xml:space="preserve">***</w:t>
      </w:r>
      <w:r>
        <w:rPr>
          <w:rFonts w:hint="eastAsia"/>
          <w:sz w:val="24"/>
        </w:rPr>
        <w:t xml:space="preserve">平方米</w:t>
      </w:r>
      <w:r/>
    </w:p>
    <w:p>
      <w:pPr>
        <w:ind w:firstLine="480"/>
        <w:spacing w:line="400" w:lineRule="exact"/>
        <w:rPr>
          <w:sz w:val="24"/>
          <w:highlight w:val="red"/>
        </w:rPr>
      </w:pPr>
      <w:r>
        <w:rPr>
          <w:rFonts w:hint="eastAsia"/>
          <w:sz w:val="24"/>
        </w:rPr>
        <w:t xml:space="preserve">5．施工方式：</w:t>
      </w:r>
      <w:r>
        <w:rPr>
          <w:rFonts w:hint="eastAsia"/>
          <w:sz w:val="24"/>
          <w:u w:val="single"/>
          <w:shd w:val="pct10" w:color="auto" w:fill="ffffff"/>
        </w:rPr>
        <w:t xml:space="preserve">（如：包工包料、包工部分包料、甲供材料）</w:t>
      </w:r>
      <w:r/>
    </w:p>
    <w:p>
      <w:pPr>
        <w:ind w:firstLine="482"/>
        <w:spacing w:line="400" w:lineRule="exact"/>
        <w:rPr>
          <w:b/>
          <w:sz w:val="24"/>
        </w:rPr>
      </w:pPr>
      <w:r/>
      <w:bookmarkStart w:id="14" w:name="_Toc13299"/>
      <w:r/>
      <w:bookmarkStart w:id="15" w:name="_Toc3972"/>
      <w:r>
        <w:rPr>
          <w:rFonts w:hint="eastAsia"/>
          <w:b/>
          <w:sz w:val="24"/>
        </w:rPr>
        <w:t xml:space="preserve">第二条  合同工期</w:t>
      </w:r>
      <w:bookmarkEnd w:id="14"/>
      <w:r/>
      <w:bookmarkEnd w:id="15"/>
      <w:r/>
      <w:r/>
    </w:p>
    <w:p>
      <w:pPr>
        <w:ind w:firstLine="480"/>
        <w:spacing w:line="400" w:lineRule="exact"/>
        <w:rPr>
          <w:sz w:val="24"/>
        </w:rPr>
      </w:pPr>
      <w:r>
        <w:rPr>
          <w:rFonts w:hint="eastAsia"/>
          <w:sz w:val="24"/>
        </w:rPr>
        <w:t xml:space="preserve">计划开工日期：年   月   日。</w:t>
      </w:r>
      <w:r/>
    </w:p>
    <w:p>
      <w:pPr>
        <w:ind w:firstLine="480"/>
        <w:spacing w:line="400" w:lineRule="exact"/>
        <w:rPr>
          <w:sz w:val="24"/>
        </w:rPr>
      </w:pPr>
      <w:r>
        <w:rPr>
          <w:rFonts w:hint="eastAsia"/>
          <w:sz w:val="24"/>
        </w:rPr>
        <w:t xml:space="preserve">计划竣工日期：年   月   日。</w:t>
      </w:r>
      <w:r/>
    </w:p>
    <w:p>
      <w:pPr>
        <w:ind w:firstLine="480"/>
        <w:spacing w:line="400" w:lineRule="exact"/>
        <w:rPr>
          <w:sz w:val="24"/>
        </w:rPr>
      </w:pPr>
      <w:r>
        <w:rPr>
          <w:rFonts w:hint="eastAsia"/>
          <w:sz w:val="24"/>
        </w:rPr>
        <w:t xml:space="preserve">本工程合同工期</w:t>
      </w:r>
      <w:r>
        <w:rPr>
          <w:rFonts w:hint="eastAsia"/>
          <w:sz w:val="24"/>
          <w:u w:val="single"/>
        </w:rPr>
        <w:t xml:space="preserve"> 60</w:t>
      </w:r>
      <w:r>
        <w:rPr>
          <w:sz w:val="24"/>
          <w:u w:val="single"/>
        </w:rPr>
        <w:t xml:space="preserve"> </w:t>
      </w:r>
      <w:r>
        <w:rPr>
          <w:rFonts w:hint="eastAsia"/>
          <w:sz w:val="24"/>
        </w:rPr>
        <w:t xml:space="preserve">天，开工日期以甲方通知为准。合同工期总日历天数满足甲方现场要求，因乙方原因导致工期延误的，每延期1天，罚款</w:t>
      </w:r>
      <w:r>
        <w:rPr>
          <w:rFonts w:hint="eastAsia"/>
          <w:sz w:val="24"/>
          <w:u w:val="single"/>
        </w:rPr>
        <w:t xml:space="preserve">50</w:t>
      </w:r>
      <w:r>
        <w:rPr>
          <w:sz w:val="24"/>
          <w:u w:val="single"/>
        </w:rPr>
        <w:t xml:space="preserve">0</w:t>
      </w:r>
      <w:r>
        <w:rPr>
          <w:rFonts w:hint="eastAsia"/>
          <w:sz w:val="24"/>
          <w:u w:val="single"/>
        </w:rPr>
        <w:t xml:space="preserve">0</w:t>
      </w:r>
      <w:r>
        <w:rPr>
          <w:rFonts w:hint="eastAsia"/>
          <w:sz w:val="24"/>
        </w:rPr>
        <w:t xml:space="preserve">元，如未在约定工期内完成合同约定内容，因此造成的甲方所有损失由乙方承担。</w:t>
      </w:r>
      <w:r/>
    </w:p>
    <w:p>
      <w:pPr>
        <w:ind w:firstLine="482"/>
        <w:spacing w:line="400" w:lineRule="exact"/>
        <w:rPr>
          <w:b/>
          <w:sz w:val="24"/>
        </w:rPr>
      </w:pPr>
      <w:r/>
      <w:bookmarkStart w:id="16" w:name="_Toc15386"/>
      <w:r/>
      <w:bookmarkStart w:id="17" w:name="_Toc29723"/>
      <w:r>
        <w:rPr>
          <w:rFonts w:hint="eastAsia"/>
          <w:b/>
          <w:sz w:val="24"/>
        </w:rPr>
        <w:t xml:space="preserve">第三条  验收标准</w:t>
      </w:r>
      <w:bookmarkEnd w:id="16"/>
      <w:r/>
      <w:bookmarkEnd w:id="17"/>
      <w:r/>
      <w:r/>
    </w:p>
    <w:p>
      <w:pPr>
        <w:ind w:firstLine="480"/>
        <w:spacing w:line="400" w:lineRule="exact"/>
        <w:rPr>
          <w:sz w:val="24"/>
        </w:rPr>
      </w:pPr>
      <w:r>
        <w:rPr>
          <w:rFonts w:hint="eastAsia"/>
          <w:sz w:val="24"/>
        </w:rPr>
        <w:t xml:space="preserve">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r/>
    </w:p>
    <w:p>
      <w:pPr>
        <w:ind w:firstLine="480"/>
        <w:spacing w:line="400" w:lineRule="exact"/>
        <w:rPr>
          <w:sz w:val="24"/>
        </w:rPr>
      </w:pPr>
      <w:r>
        <w:rPr>
          <w:rFonts w:hint="eastAsia"/>
          <w:sz w:val="24"/>
        </w:rPr>
        <w:t xml:space="preserve">2．工程竣工后，经乙方自验合格且清扫完毕现场后，应申请甲方验收。甲方收到乙方申请后，应及时组织验收。对于项目验收过程中发现的问题，乙方应负责立即组织整改，整改不另增加工期和费用。</w:t>
      </w:r>
      <w:r/>
    </w:p>
    <w:p>
      <w:pPr>
        <w:ind w:firstLine="480"/>
        <w:spacing w:line="400" w:lineRule="exact"/>
        <w:rPr>
          <w:sz w:val="24"/>
        </w:rPr>
      </w:pPr>
      <w:r>
        <w:rPr>
          <w:rFonts w:hint="eastAsia"/>
          <w:sz w:val="24"/>
        </w:rPr>
        <w:t xml:space="preserve">3．双方对项目的验收，不能免除乙方提交合格工程的责任。</w:t>
      </w:r>
      <w:r/>
    </w:p>
    <w:p>
      <w:pPr>
        <w:ind w:firstLine="480"/>
        <w:spacing w:line="400" w:lineRule="exact"/>
      </w:pPr>
      <w:r>
        <w:rPr>
          <w:rFonts w:hint="eastAsia"/>
          <w:sz w:val="24"/>
        </w:rPr>
        <w:t xml:space="preserve">4．验收要求：文勘验收通过。</w:t>
      </w:r>
      <w:r/>
    </w:p>
    <w:p>
      <w:pPr>
        <w:ind w:firstLine="482"/>
        <w:spacing w:line="400" w:lineRule="exact"/>
        <w:rPr>
          <w:b/>
          <w:sz w:val="24"/>
        </w:rPr>
      </w:pPr>
      <w:r/>
      <w:bookmarkStart w:id="18" w:name="_Toc18942"/>
      <w:r/>
      <w:bookmarkStart w:id="19" w:name="_Toc2560"/>
      <w:r>
        <w:rPr>
          <w:rFonts w:hint="eastAsia"/>
          <w:b/>
          <w:sz w:val="24"/>
        </w:rPr>
        <w:t xml:space="preserve">第四条  合同价款</w:t>
      </w:r>
      <w:bookmarkEnd w:id="18"/>
      <w:r/>
      <w:bookmarkEnd w:id="19"/>
      <w:r/>
      <w:r/>
    </w:p>
    <w:p>
      <w:pPr>
        <w:ind w:firstLine="480"/>
        <w:spacing w:line="400" w:lineRule="exact"/>
        <w:rPr>
          <w:sz w:val="24"/>
        </w:rPr>
      </w:pPr>
      <w:r>
        <w:rPr>
          <w:rFonts w:hint="eastAsia"/>
          <w:sz w:val="24"/>
        </w:rPr>
        <w:t xml:space="preserve">1．本工程合同价款暂定为人民币（大写）：</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(小写：¥</w:t>
      </w:r>
      <w:r>
        <w:rPr>
          <w:sz w:val="24"/>
          <w:u w:val="single"/>
        </w:rPr>
        <w:t xml:space="preserve">    </w:t>
      </w:r>
      <w:r>
        <w:rPr>
          <w:rFonts w:hint="eastAsia"/>
          <w:sz w:val="24"/>
        </w:rPr>
        <w:t xml:space="preserve">元)。</w:t>
      </w:r>
      <w:r/>
    </w:p>
    <w:p>
      <w:pPr>
        <w:ind w:firstLine="480"/>
        <w:spacing w:line="400" w:lineRule="exact"/>
        <w:rPr>
          <w:sz w:val="24"/>
        </w:rPr>
      </w:pPr>
      <w:r>
        <w:rPr>
          <w:rFonts w:hint="eastAsia"/>
          <w:sz w:val="24"/>
        </w:rPr>
        <w:t xml:space="preserve">2．合同价格形式：固定单价，合同单价不调整。</w:t>
      </w:r>
      <w:r/>
    </w:p>
    <w:p>
      <w:pPr>
        <w:ind w:firstLine="480"/>
        <w:spacing w:line="400" w:lineRule="exact"/>
        <w:rPr>
          <w:sz w:val="24"/>
        </w:rPr>
      </w:pPr>
      <w:r>
        <w:rPr>
          <w:rFonts w:hint="eastAsia"/>
          <w:sz w:val="24"/>
        </w:rPr>
        <w:t xml:space="preserve">3.合同价款为有条件之可调价款的，符合下列情形之一的，合同价款可作调整：</w:t>
      </w:r>
      <w:r/>
    </w:p>
    <w:p>
      <w:pPr>
        <w:ind w:firstLine="480"/>
        <w:spacing w:line="400" w:lineRule="exact"/>
        <w:rPr>
          <w:sz w:val="24"/>
        </w:rPr>
      </w:pPr>
      <w:r>
        <w:rPr>
          <w:rFonts w:hint="eastAsia"/>
          <w:sz w:val="24"/>
        </w:rPr>
        <w:t xml:space="preserve">（1）甲方确认的设计变更、修改和施工现场签证；</w:t>
      </w:r>
      <w:r/>
    </w:p>
    <w:p>
      <w:pPr>
        <w:ind w:firstLine="480"/>
        <w:spacing w:line="400" w:lineRule="exact"/>
        <w:rPr>
          <w:sz w:val="24"/>
        </w:rPr>
      </w:pPr>
      <w:r>
        <w:rPr>
          <w:rFonts w:hint="eastAsia"/>
          <w:sz w:val="24"/>
        </w:rPr>
        <w:t xml:space="preserve">（2）甲方签认的工程量增减。</w:t>
      </w:r>
      <w:r/>
    </w:p>
    <w:p>
      <w:pPr>
        <w:ind w:firstLine="480"/>
        <w:spacing w:line="400" w:lineRule="exact"/>
        <w:rPr>
          <w:sz w:val="24"/>
        </w:rPr>
      </w:pPr>
      <w:r>
        <w:rPr>
          <w:rFonts w:hint="eastAsia"/>
          <w:sz w:val="24"/>
        </w:rPr>
        <w:t xml:space="preserve">工程所有变更须经甲方认可，经甲方批准后方可施工，未经同意不可擅自变更，否则由此发生的一切费用由乙方承担，工期不顺延。</w:t>
      </w:r>
      <w:r/>
    </w:p>
    <w:p>
      <w:pPr>
        <w:ind w:firstLine="482"/>
        <w:spacing w:line="360" w:lineRule="auto"/>
        <w:rPr>
          <w:rFonts w:ascii="仿宋" w:hAnsi="仿宋" w:eastAsia="仿宋" w:cs="仿宋"/>
        </w:rPr>
      </w:pPr>
      <w:r>
        <w:rPr>
          <w:rFonts w:hint="eastAsia"/>
          <w:b/>
          <w:sz w:val="24"/>
        </w:rPr>
        <w:t xml:space="preserve">第五条  项目经理</w:t>
      </w:r>
      <w:r/>
    </w:p>
    <w:p>
      <w:pPr>
        <w:ind w:firstLine="480"/>
        <w:spacing w:line="400" w:lineRule="exact"/>
        <w:rPr>
          <w:sz w:val="24"/>
        </w:rPr>
      </w:pPr>
      <w:r>
        <w:rPr>
          <w:rFonts w:hint="eastAsia"/>
          <w:sz w:val="24"/>
        </w:rPr>
        <w:t xml:space="preserve">项目经理</w:t>
      </w:r>
      <w:r>
        <w:rPr>
          <w:rFonts w:hint="eastAsia"/>
          <w:sz w:val="24"/>
          <w:u w:val="single"/>
        </w:rPr>
        <w:t xml:space="preserve">：      </w:t>
      </w:r>
      <w:r>
        <w:rPr>
          <w:rFonts w:hint="eastAsia"/>
          <w:sz w:val="24"/>
        </w:rPr>
        <w:t xml:space="preserve">。</w:t>
      </w:r>
      <w:r/>
    </w:p>
    <w:p>
      <w:pPr>
        <w:ind w:firstLine="482"/>
        <w:spacing w:line="400" w:lineRule="exact"/>
        <w:rPr>
          <w:b/>
          <w:sz w:val="24"/>
        </w:rPr>
      </w:pPr>
      <w:r/>
      <w:bookmarkStart w:id="20" w:name="_Toc10885"/>
      <w:r/>
      <w:bookmarkStart w:id="21" w:name="_Toc31482"/>
      <w:r>
        <w:rPr>
          <w:rFonts w:hint="eastAsia"/>
          <w:b/>
          <w:sz w:val="24"/>
        </w:rPr>
        <w:t xml:space="preserve">第六条  安全文明施工</w:t>
      </w:r>
      <w:bookmarkEnd w:id="20"/>
      <w:r/>
      <w:bookmarkEnd w:id="21"/>
      <w:r/>
      <w:r/>
    </w:p>
    <w:p>
      <w:pPr>
        <w:ind w:firstLine="480"/>
        <w:spacing w:line="400" w:lineRule="exact"/>
        <w:rPr>
          <w:sz w:val="24"/>
        </w:rPr>
      </w:pPr>
      <w:r>
        <w:rPr>
          <w:rFonts w:hint="eastAsia"/>
          <w:sz w:val="24"/>
        </w:rPr>
        <w:t xml:space="preserve">1．乙方应严格按照法律规定及合同约定组织完成工程施工，确保工程质量和安全，不得进行转包及违法分包。</w:t>
      </w:r>
      <w:r/>
    </w:p>
    <w:p>
      <w:pPr>
        <w:ind w:firstLine="480"/>
        <w:spacing w:line="400" w:lineRule="exact"/>
        <w:rPr>
          <w:sz w:val="24"/>
        </w:rPr>
      </w:pPr>
      <w:r>
        <w:rPr>
          <w:rFonts w:hint="eastAsia"/>
          <w:sz w:val="24"/>
        </w:rPr>
        <w:t xml:space="preserve">2．乙方必须严格按照法律规定，做好施工人员的安全教育工作，并对所有施工区域的各种人员负有管理责任，负责进入施工现场人员及财物安全。</w:t>
      </w:r>
      <w:r/>
    </w:p>
    <w:p>
      <w:pPr>
        <w:ind w:firstLine="480"/>
        <w:spacing w:line="400" w:lineRule="exact"/>
        <w:rPr>
          <w:sz w:val="24"/>
        </w:rPr>
      </w:pPr>
      <w:r>
        <w:rPr>
          <w:rFonts w:hint="eastAsia"/>
          <w:sz w:val="24"/>
        </w:rPr>
        <w:t xml:space="preserve">3．乙方在甲方现场内进行施工时，应遵守甲方的各项安全及其他相关制度，如有违反，按甲方相关制度规定进行处罚。非因甲方原因造成安全事故的，责任均由乙方承担，与甲方无关，造成甲方损失的，乙方应予以赔偿。</w:t>
      </w:r>
      <w:r/>
    </w:p>
    <w:p>
      <w:pPr>
        <w:ind w:firstLine="480"/>
        <w:spacing w:line="400" w:lineRule="exact"/>
        <w:rPr>
          <w:sz w:val="24"/>
        </w:rPr>
      </w:pPr>
      <w:r>
        <w:rPr>
          <w:rFonts w:hint="eastAsia"/>
          <w:sz w:val="24"/>
        </w:rPr>
        <w:t xml:space="preserve">4．乙方应做好施工组织管理、维持现场整洁、道路畅通、工地范围内、出入口、临近道路必须有专人清扫，保证施工垃圾随时清运，运输车辆应按指定路线行驶，装载物做到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r/>
    </w:p>
    <w:p>
      <w:pPr>
        <w:ind w:firstLine="482"/>
        <w:spacing w:line="400" w:lineRule="exact"/>
        <w:rPr>
          <w:b/>
          <w:sz w:val="24"/>
        </w:rPr>
      </w:pPr>
      <w:r/>
      <w:bookmarkStart w:id="22" w:name="_Toc12027"/>
      <w:r/>
      <w:bookmarkStart w:id="23" w:name="_Toc23244"/>
      <w:r>
        <w:rPr>
          <w:rFonts w:hint="eastAsia"/>
          <w:b/>
          <w:sz w:val="24"/>
        </w:rPr>
        <w:t xml:space="preserve">第七条 民工工资</w:t>
      </w:r>
      <w:bookmarkEnd w:id="22"/>
      <w:r/>
      <w:bookmarkEnd w:id="23"/>
      <w:r/>
      <w:r/>
    </w:p>
    <w:p>
      <w:pPr>
        <w:ind w:firstLine="480"/>
        <w:spacing w:line="400" w:lineRule="exact"/>
        <w:rPr>
          <w:sz w:val="24"/>
        </w:rPr>
      </w:pPr>
      <w:r>
        <w:rPr>
          <w:rFonts w:hint="eastAsia"/>
          <w:sz w:val="24"/>
        </w:rPr>
        <w:t xml:space="preserve">乙方应足额及时支付民工工资，如拖欠民工工资的，甲方有权直接支付，并在合同价款中扣除。</w:t>
      </w:r>
      <w:r/>
    </w:p>
    <w:p>
      <w:pPr>
        <w:ind w:firstLine="482"/>
        <w:spacing w:line="400" w:lineRule="exact"/>
        <w:rPr>
          <w:b/>
          <w:sz w:val="24"/>
        </w:rPr>
      </w:pPr>
      <w:r/>
      <w:bookmarkStart w:id="24" w:name="_Toc11044"/>
      <w:r/>
      <w:bookmarkStart w:id="25" w:name="_Toc31051"/>
      <w:r>
        <w:rPr>
          <w:rFonts w:hint="eastAsia"/>
          <w:b/>
          <w:sz w:val="24"/>
        </w:rPr>
        <w:t xml:space="preserve">第八条  结算方式</w:t>
      </w:r>
      <w:bookmarkEnd w:id="24"/>
      <w:r/>
      <w:bookmarkEnd w:id="25"/>
      <w:r/>
      <w:r/>
    </w:p>
    <w:p>
      <w:pPr>
        <w:ind w:firstLine="480"/>
        <w:spacing w:line="400" w:lineRule="exact"/>
        <w:rPr>
          <w:sz w:val="24"/>
        </w:rPr>
      </w:pPr>
      <w:r>
        <w:rPr>
          <w:rFonts w:hint="eastAsia"/>
          <w:sz w:val="24"/>
        </w:rPr>
        <w:t xml:space="preserve">1．按实际工程量进行结算，最终以审计为准。</w:t>
      </w:r>
      <w:r/>
    </w:p>
    <w:p>
      <w:pPr>
        <w:ind w:firstLine="482"/>
        <w:spacing w:line="400" w:lineRule="exact"/>
        <w:rPr>
          <w:b/>
          <w:sz w:val="24"/>
        </w:rPr>
      </w:pPr>
      <w:r/>
      <w:bookmarkStart w:id="26" w:name="_Toc30168"/>
      <w:r/>
      <w:bookmarkStart w:id="27" w:name="_Toc4739"/>
      <w:r>
        <w:rPr>
          <w:rFonts w:hint="eastAsia"/>
          <w:b/>
          <w:sz w:val="24"/>
        </w:rPr>
        <w:t xml:space="preserve">第九条  工程付款</w:t>
      </w:r>
      <w:bookmarkEnd w:id="26"/>
      <w:r/>
      <w:bookmarkEnd w:id="27"/>
      <w:r/>
      <w:r/>
    </w:p>
    <w:p>
      <w:pPr>
        <w:pStyle w:val="736"/>
        <w:ind w:firstLine="480"/>
        <w:jc w:val="both"/>
        <w:spacing w:before="0" w:after="0" w:line="480" w:lineRule="exact"/>
        <w:rPr>
          <w:rFonts w:ascii="宋体" w:hAnsi="宋体" w:cs="宋体"/>
          <w:b w:val="0"/>
          <w:sz w:val="24"/>
          <w:szCs w:val="21"/>
        </w:rPr>
        <w:outlineLvl w:val="9"/>
      </w:pPr>
      <w:r/>
      <w:bookmarkStart w:id="28" w:name="_Toc616"/>
      <w:r/>
      <w:bookmarkStart w:id="29" w:name="_Toc8037"/>
      <w:r>
        <w:rPr>
          <w:rFonts w:ascii="宋体" w:hAnsi="宋体" w:cs="宋体"/>
          <w:b w:val="0"/>
          <w:sz w:val="24"/>
          <w:szCs w:val="21"/>
        </w:rPr>
        <w:t xml:space="preserve">1</w:t>
      </w:r>
      <w:r>
        <w:rPr>
          <w:rFonts w:hint="eastAsia" w:ascii="宋体" w:hAnsi="宋体" w:cs="宋体"/>
          <w:b w:val="0"/>
          <w:sz w:val="24"/>
          <w:szCs w:val="21"/>
        </w:rPr>
        <w:t xml:space="preserve">．成交价即合同价，本项目据实结算（综合单价固定不变，工程量按实际完成量计算，结算总价= 固定单价×实际工程量），结算总价上限为合同价。</w:t>
      </w:r>
      <w:r/>
    </w:p>
    <w:p>
      <w:pPr>
        <w:pStyle w:val="736"/>
        <w:ind w:firstLine="480"/>
        <w:jc w:val="both"/>
        <w:spacing w:before="0" w:after="0" w:line="480" w:lineRule="exact"/>
        <w:rPr>
          <w:rFonts w:ascii="宋体" w:hAnsi="宋体" w:cs="宋体"/>
          <w:b w:val="0"/>
          <w:sz w:val="24"/>
          <w:szCs w:val="21"/>
        </w:rPr>
        <w:outlineLvl w:val="9"/>
      </w:pPr>
      <w:r>
        <w:rPr>
          <w:rFonts w:ascii="宋体" w:hAnsi="宋体" w:cs="宋体"/>
          <w:b w:val="0"/>
          <w:sz w:val="24"/>
          <w:szCs w:val="21"/>
        </w:rPr>
        <w:t xml:space="preserve">2</w:t>
      </w:r>
      <w:r>
        <w:rPr>
          <w:rFonts w:hint="eastAsia" w:ascii="宋体" w:hAnsi="宋体" w:cs="宋体"/>
          <w:b w:val="0"/>
          <w:sz w:val="24"/>
          <w:szCs w:val="21"/>
        </w:rPr>
        <w:t xml:space="preserve">．供应商应在验收合格后的 28日内上报竣工结算文件。未上报的，工程款支付比例不超过合同暂定价款或实际完成工作量的60%；竣工结算价款未经审计的，工程款支付比例不超过合同暂定价款或实际完成工作量的80%；竣工结算价款经采购人委托的审计机构审计，且结果经采购人确定后的1年内双方结清。</w:t>
      </w:r>
      <w:r/>
    </w:p>
    <w:p>
      <w:pPr>
        <w:pStyle w:val="736"/>
        <w:ind w:firstLine="480"/>
        <w:jc w:val="both"/>
        <w:spacing w:before="0" w:after="0" w:line="480" w:lineRule="exact"/>
        <w:rPr>
          <w:rFonts w:ascii="宋体" w:hAnsi="宋体" w:cs="宋体"/>
          <w:b w:val="0"/>
          <w:sz w:val="24"/>
          <w:szCs w:val="21"/>
        </w:rPr>
        <w:outlineLvl w:val="9"/>
      </w:pPr>
      <w:r>
        <w:rPr>
          <w:rFonts w:ascii="宋体" w:hAnsi="宋体" w:cs="宋体"/>
          <w:b w:val="0"/>
          <w:sz w:val="24"/>
          <w:szCs w:val="21"/>
        </w:rPr>
        <w:t xml:space="preserve">3</w:t>
      </w:r>
      <w:r>
        <w:rPr>
          <w:rFonts w:hint="eastAsia" w:ascii="宋体" w:hAnsi="宋体" w:cs="宋体"/>
          <w:b w:val="0"/>
          <w:sz w:val="24"/>
          <w:szCs w:val="21"/>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2"/>
        <w:spacing w:line="400" w:lineRule="exact"/>
        <w:rPr>
          <w:b/>
          <w:sz w:val="24"/>
        </w:rPr>
      </w:pPr>
      <w:r>
        <w:rPr>
          <w:rFonts w:hint="eastAsia"/>
          <w:b/>
          <w:sz w:val="24"/>
        </w:rPr>
        <w:t xml:space="preserve">第十条  保修</w:t>
      </w:r>
      <w:bookmarkEnd w:id="28"/>
      <w:r/>
      <w:bookmarkEnd w:id="29"/>
      <w:r/>
      <w:r/>
    </w:p>
    <w:p>
      <w:pPr>
        <w:ind w:firstLine="480"/>
        <w:spacing w:line="400" w:lineRule="exact"/>
        <w:rPr>
          <w:sz w:val="24"/>
        </w:rPr>
      </w:pPr>
      <w:r>
        <w:rPr>
          <w:rFonts w:hint="eastAsia"/>
          <w:sz w:val="24"/>
        </w:rPr>
        <w:t xml:space="preserve">1．保修期限：参照采购文件要求，否则需按照《建设工程质量管理条例》及有关规定执行。</w:t>
      </w:r>
      <w:r/>
    </w:p>
    <w:p>
      <w:pPr>
        <w:ind w:firstLine="480"/>
        <w:spacing w:line="400" w:lineRule="exact"/>
        <w:rPr>
          <w:sz w:val="24"/>
        </w:rPr>
      </w:pPr>
      <w:r>
        <w:rPr>
          <w:rFonts w:hint="eastAsia"/>
          <w:sz w:val="24"/>
        </w:rPr>
        <w:t xml:space="preserve">2．保修责任范围：除甲方使用过程人为损坏，自然灾害及人力不可抗力因素损坏外，凡属乙方施工质量原因及验收后移交前乙方保管不力造成工程范围各部位损坏、脱落等，均属乙方保修责任范围。</w:t>
      </w:r>
      <w:r/>
    </w:p>
    <w:p>
      <w:pPr>
        <w:ind w:firstLine="482"/>
        <w:spacing w:line="400" w:lineRule="exact"/>
        <w:rPr>
          <w:b/>
          <w:sz w:val="24"/>
        </w:rPr>
      </w:pPr>
      <w:r/>
      <w:bookmarkStart w:id="30" w:name="_Toc2861"/>
      <w:r/>
      <w:bookmarkStart w:id="31" w:name="_Toc22529"/>
      <w:r>
        <w:rPr>
          <w:rFonts w:hint="eastAsia"/>
          <w:b/>
          <w:sz w:val="24"/>
        </w:rPr>
        <w:t xml:space="preserve">第十一条  违约责任</w:t>
      </w:r>
      <w:bookmarkEnd w:id="30"/>
      <w:r/>
      <w:bookmarkEnd w:id="31"/>
      <w:r/>
      <w:r/>
    </w:p>
    <w:p>
      <w:pPr>
        <w:ind w:firstLine="480"/>
        <w:spacing w:line="400" w:lineRule="exact"/>
        <w:rPr>
          <w:sz w:val="24"/>
        </w:rPr>
      </w:pPr>
      <w:r>
        <w:rPr>
          <w:rFonts w:hint="eastAsia"/>
          <w:sz w:val="24"/>
        </w:rPr>
        <w:t xml:space="preserve">1．甲方无故未能按合同约定支付合同价款的，按合同订立时1年期贷款市场报价利率支付逾期利息。</w:t>
      </w:r>
      <w:r/>
    </w:p>
    <w:p>
      <w:pPr>
        <w:ind w:firstLine="480"/>
        <w:spacing w:line="400" w:lineRule="exact"/>
        <w:rPr>
          <w:sz w:val="24"/>
        </w:rPr>
      </w:pPr>
      <w:r>
        <w:rPr>
          <w:rFonts w:hint="eastAsia"/>
          <w:sz w:val="24"/>
        </w:rPr>
        <w:t xml:space="preserve">2．乙方未能按期完工的，按每延误工期一天</w:t>
      </w:r>
      <w:r>
        <w:rPr>
          <w:sz w:val="24"/>
          <w:u w:val="single"/>
        </w:rPr>
        <w:t xml:space="preserve">5000</w:t>
      </w:r>
      <w:r>
        <w:rPr>
          <w:rFonts w:hint="eastAsia"/>
          <w:sz w:val="24"/>
        </w:rPr>
        <w:t xml:space="preserve">元标准向甲方支付违约金。逾期30日以上的，甲方有权解除合同，由此造成的甲方损失，乙方应予以赔偿。</w:t>
      </w:r>
      <w:r/>
    </w:p>
    <w:p>
      <w:pPr>
        <w:ind w:firstLine="480"/>
        <w:spacing w:line="400" w:lineRule="exact"/>
        <w:rPr>
          <w:sz w:val="24"/>
        </w:rPr>
      </w:pPr>
      <w:r>
        <w:rPr>
          <w:rFonts w:hint="eastAsia"/>
          <w:sz w:val="24"/>
        </w:rPr>
        <w:t xml:space="preserve">3．本合同项目经验收质量不符合要求的，甲方有权拒付工程款。因乙方工程不合格造成甲方损失的，乙方应予以赔偿。</w:t>
      </w:r>
      <w:r/>
    </w:p>
    <w:p>
      <w:pPr>
        <w:ind w:firstLine="480"/>
        <w:spacing w:line="400" w:lineRule="exact"/>
        <w:rPr>
          <w:sz w:val="24"/>
        </w:rPr>
      </w:pPr>
      <w:r>
        <w:rPr>
          <w:rFonts w:hint="eastAsia"/>
          <w:sz w:val="24"/>
        </w:rPr>
        <w:t xml:space="preserve">4．合同履行中任何一方无正当理由而单方提出终止合同，均属单方违约，违约方除承担赔偿因此造成对方的全部经济损失外，还必须向对方支付合同价款</w:t>
      </w:r>
      <w:r>
        <w:rPr>
          <w:sz w:val="24"/>
          <w:u w:val="single"/>
        </w:rPr>
        <w:t xml:space="preserve">10%</w:t>
      </w:r>
      <w:r>
        <w:rPr>
          <w:rFonts w:hint="eastAsia"/>
          <w:sz w:val="24"/>
        </w:rPr>
        <w:t xml:space="preserve">的违约金。</w:t>
      </w:r>
      <w:r/>
    </w:p>
    <w:p>
      <w:pPr>
        <w:ind w:firstLine="482"/>
        <w:spacing w:line="400" w:lineRule="exact"/>
        <w:rPr>
          <w:b/>
          <w:sz w:val="24"/>
        </w:rPr>
      </w:pPr>
      <w:r/>
      <w:bookmarkStart w:id="32" w:name="_Toc8074"/>
      <w:r/>
      <w:bookmarkStart w:id="33" w:name="_Toc15927"/>
      <w:r>
        <w:rPr>
          <w:rFonts w:hint="eastAsia"/>
          <w:b/>
          <w:sz w:val="24"/>
        </w:rPr>
        <w:t xml:space="preserve">第十二条  不可抗力</w:t>
      </w:r>
      <w:bookmarkEnd w:id="32"/>
      <w:r/>
      <w:bookmarkEnd w:id="33"/>
      <w:r/>
      <w:r/>
    </w:p>
    <w:p>
      <w:pPr>
        <w:ind w:firstLine="480"/>
        <w:spacing w:line="400" w:lineRule="exact"/>
        <w:rPr>
          <w:sz w:val="24"/>
          <w:u w:val="single"/>
        </w:rPr>
      </w:pPr>
      <w:r>
        <w:rPr>
          <w:rFonts w:hint="eastAsia"/>
          <w:sz w:val="24"/>
        </w:rPr>
        <w:t xml:space="preserve">1．不可抗力是指在签订合同时不可预见，在合同履行过程中不可避免且不能克服的自然灾害和社会性突发事件，如地震、海啸、瘟疫、骚乱、戒严、暴动、战争等。</w:t>
      </w:r>
      <w:r/>
    </w:p>
    <w:p>
      <w:pPr>
        <w:ind w:firstLine="480"/>
        <w:spacing w:line="400" w:lineRule="exact"/>
        <w:rPr>
          <w:sz w:val="24"/>
        </w:rPr>
      </w:pPr>
      <w:r>
        <w:rPr>
          <w:rFonts w:hint="eastAsia"/>
          <w:sz w:val="24"/>
        </w:rPr>
        <w:t xml:space="preserve">2．发生不可抗力事件的，乙方应立即采取措施并向甲方报告，由此影响乙方施工，导致工期延误的，可相应顺延。</w:t>
      </w:r>
      <w:r/>
    </w:p>
    <w:p>
      <w:pPr>
        <w:ind w:firstLine="482"/>
        <w:spacing w:line="400" w:lineRule="exact"/>
        <w:rPr>
          <w:b/>
          <w:sz w:val="24"/>
        </w:rPr>
      </w:pPr>
      <w:r/>
      <w:bookmarkStart w:id="34" w:name="_Toc350"/>
      <w:r/>
      <w:bookmarkStart w:id="35" w:name="_Toc30951"/>
      <w:r>
        <w:rPr>
          <w:rFonts w:hint="eastAsia"/>
          <w:b/>
          <w:sz w:val="24"/>
        </w:rPr>
        <w:t xml:space="preserve">第十三条 保密条款</w:t>
      </w:r>
      <w:bookmarkEnd w:id="34"/>
      <w:r/>
      <w:bookmarkEnd w:id="35"/>
      <w:r/>
      <w:r/>
    </w:p>
    <w:p>
      <w:pPr>
        <w:ind w:firstLine="480"/>
        <w:spacing w:line="400" w:lineRule="exact"/>
        <w:tabs>
          <w:tab w:val="left" w:pos="540" w:leader="none"/>
        </w:tabs>
        <w:rPr>
          <w:sz w:val="24"/>
        </w:rPr>
      </w:pPr>
      <w:r>
        <w:rPr>
          <w:rFonts w:hint="eastAsia"/>
          <w:sz w:val="24"/>
        </w:rPr>
        <w:t xml:space="preserve">除法律法规规定或合同另有约定外，未经甲方书面同意，乙方不得将甲方提供的图纸、文件以及声明需要保密的资料信息等秘密泄露给第三方。</w:t>
      </w:r>
      <w:r/>
    </w:p>
    <w:p>
      <w:pPr>
        <w:ind w:firstLine="482"/>
        <w:spacing w:line="400" w:lineRule="exact"/>
        <w:rPr>
          <w:b/>
          <w:sz w:val="24"/>
        </w:rPr>
      </w:pPr>
      <w:r/>
      <w:bookmarkStart w:id="36" w:name="_Toc15941"/>
      <w:r/>
      <w:bookmarkStart w:id="37" w:name="_Toc26783"/>
      <w:r>
        <w:rPr>
          <w:rFonts w:hint="eastAsia"/>
          <w:b/>
          <w:sz w:val="24"/>
        </w:rPr>
        <w:t xml:space="preserve">第十四条  争议解决</w:t>
      </w:r>
      <w:bookmarkEnd w:id="36"/>
      <w:r/>
      <w:bookmarkEnd w:id="37"/>
      <w:r/>
      <w:r/>
    </w:p>
    <w:p>
      <w:pPr>
        <w:ind w:firstLine="480"/>
        <w:spacing w:line="400" w:lineRule="exact"/>
        <w:rPr>
          <w:sz w:val="24"/>
        </w:rPr>
      </w:pPr>
      <w:r>
        <w:rPr>
          <w:rFonts w:hint="eastAsia"/>
          <w:sz w:val="24"/>
        </w:rPr>
        <w:t xml:space="preserve">因本合同引起的或与本合同有关的任何争议，由双方友好协商解决。协商不成时，任何一方均有权向工程所在地人民法院提起诉讼。</w:t>
      </w:r>
      <w:r/>
    </w:p>
    <w:p>
      <w:pPr>
        <w:ind w:firstLine="482"/>
        <w:spacing w:line="400" w:lineRule="exact"/>
        <w:rPr>
          <w:b/>
          <w:sz w:val="24"/>
        </w:rPr>
      </w:pPr>
      <w:r/>
      <w:bookmarkStart w:id="38" w:name="_Toc32089"/>
      <w:r/>
      <w:bookmarkStart w:id="39" w:name="_Toc10380"/>
      <w:r>
        <w:rPr>
          <w:rFonts w:hint="eastAsia"/>
          <w:b/>
          <w:sz w:val="24"/>
        </w:rPr>
        <w:t xml:space="preserve">第十五条  合同生效及其他</w:t>
      </w:r>
      <w:bookmarkEnd w:id="38"/>
      <w:r/>
      <w:bookmarkEnd w:id="39"/>
      <w:r/>
      <w:r/>
    </w:p>
    <w:p>
      <w:pPr>
        <w:ind w:firstLine="480"/>
        <w:spacing w:line="400" w:lineRule="exact"/>
        <w:tabs>
          <w:tab w:val="left" w:pos="1260" w:leader="none"/>
        </w:tabs>
        <w:rPr>
          <w:sz w:val="24"/>
        </w:rPr>
      </w:pPr>
      <w:r>
        <w:rPr>
          <w:rFonts w:hint="eastAsia"/>
          <w:sz w:val="24"/>
        </w:rPr>
        <w:t xml:space="preserve">1．合同的权利义务终止后，甲乙双方应遵循诚实信用原则，履行通知、协助和保密等义务。</w:t>
      </w:r>
      <w:r/>
    </w:p>
    <w:p>
      <w:pPr>
        <w:ind w:firstLine="480"/>
        <w:spacing w:line="400" w:lineRule="exact"/>
        <w:rPr>
          <w:sz w:val="24"/>
        </w:rPr>
      </w:pPr>
      <w:r>
        <w:rPr>
          <w:rFonts w:hint="eastAsia"/>
          <w:sz w:val="24"/>
        </w:rPr>
        <w:t xml:space="preserve">2．本合同经双方法定代表人或授权代表签字并加盖单位公章或合同专用章之日起生效。本合同一式六份，双方各执三份，具有同等法律效力。</w:t>
      </w:r>
      <w:r/>
    </w:p>
    <w:p>
      <w:pPr>
        <w:ind w:firstLine="480"/>
        <w:spacing w:line="400" w:lineRule="exact"/>
        <w:rPr>
          <w:sz w:val="24"/>
        </w:rPr>
      </w:pPr>
      <w:r>
        <w:rPr>
          <w:rFonts w:hint="eastAsia"/>
          <w:sz w:val="24"/>
        </w:rPr>
        <w:t xml:space="preserve">3．合同未尽事宜，甲、乙双方另行协商签订补充协议。本合同附件为合同有效组成部分，与本合同具有同等法律效力。</w:t>
      </w:r>
      <w:r/>
    </w:p>
    <w:p>
      <w:pPr>
        <w:ind w:firstLine="480"/>
        <w:spacing w:line="400" w:lineRule="exact"/>
        <w:rPr>
          <w:sz w:val="24"/>
        </w:rPr>
      </w:pPr>
      <w:r>
        <w:rPr>
          <w:sz w:val="24"/>
        </w:rPr>
      </w:r>
      <w:r/>
    </w:p>
    <w:p>
      <w:pPr>
        <w:ind w:firstLine="480"/>
        <w:spacing w:line="400" w:lineRule="exact"/>
        <w:rPr>
          <w:sz w:val="24"/>
        </w:rPr>
      </w:pPr>
      <w:r>
        <w:rPr>
          <w:sz w:val="24"/>
        </w:rPr>
      </w:r>
      <w:r/>
    </w:p>
    <w:p>
      <w:pPr>
        <w:ind w:firstLine="480"/>
        <w:spacing w:line="400" w:lineRule="exact"/>
        <w:rPr>
          <w:sz w:val="24"/>
        </w:rPr>
      </w:pPr>
      <w:r>
        <w:rPr>
          <w:sz w:val="24"/>
        </w:rPr>
      </w:r>
      <w:r/>
    </w:p>
    <w:p>
      <w:pPr>
        <w:spacing w:line="400" w:lineRule="exact"/>
        <w:rPr>
          <w:b/>
          <w:sz w:val="24"/>
        </w:rPr>
      </w:pPr>
      <w:r>
        <w:rPr>
          <w:rFonts w:hint="eastAsia"/>
          <w:b/>
          <w:sz w:val="24"/>
        </w:rPr>
        <w:t xml:space="preserve">（以下为盖章签字页，无正文）</w:t>
      </w:r>
      <w:r/>
    </w:p>
    <w:p>
      <w:pPr>
        <w:rPr>
          <w:rFonts w:cs="宋体" w:asciiTheme="minorEastAsia" w:hAnsiTheme="minorEastAsia" w:eastAsiaTheme="minorEastAsia"/>
          <w:sz w:val="24"/>
          <w:lang w:val="zh-TW" w:eastAsia="zh-TW"/>
        </w:rPr>
      </w:pPr>
      <w:r>
        <w:rPr>
          <w:rFonts w:cs="宋体" w:asciiTheme="minorEastAsia" w:hAnsiTheme="minorEastAsia" w:eastAsiaTheme="minorEastAsia"/>
          <w:sz w:val="24"/>
          <w:lang w:val="zh-TW" w:eastAsia="zh-TW"/>
        </w:rPr>
      </w:r>
      <w:r/>
    </w:p>
    <w:p>
      <w:pPr>
        <w:rPr>
          <w:lang w:val="zh-TW" w:eastAsia="zh-TW"/>
        </w:rPr>
      </w:pPr>
      <w:r>
        <w:rPr>
          <w:lang w:val="zh-TW" w:eastAsia="zh-TW"/>
        </w:rPr>
      </w:r>
      <w:r/>
    </w:p>
    <w:p>
      <w:pPr>
        <w:rPr>
          <w:lang w:val="zh-TW" w:eastAsia="zh-TW"/>
        </w:rPr>
      </w:pPr>
      <w:r>
        <w:rPr>
          <w:lang w:val="zh-TW" w:eastAsia="zh-TW"/>
        </w:rPr>
      </w:r>
      <w:r/>
    </w:p>
    <w:tbl>
      <w:tblPr>
        <w:tblStyle w:val="701"/>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帐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帐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lang w:val="zh-TW" w:eastAsia="zh-TW"/>
              </w:rPr>
            </w:pPr>
            <w:r>
              <w:rPr>
                <w:rFonts w:hint="eastAsia" w:cs="宋体" w:asciiTheme="minorEastAsia" w:hAnsiTheme="minorEastAsia" w:eastAsiaTheme="minorEastAsia"/>
                <w:sz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ind w:firstLine="720"/>
              <w:jc w:val="left"/>
              <w:rPr>
                <w:rFonts w:eastAsia="Arial Unicode MS" w:cs="Arial Unicode MS"/>
                <w:szCs w:val="21"/>
              </w:rPr>
            </w:pPr>
            <w:r>
              <w:rPr>
                <w:rFonts w:hint="eastAsia" w:cs="宋体" w:asciiTheme="minorEastAsia" w:hAnsiTheme="minorEastAsia" w:eastAsiaTheme="minorEastAsia"/>
                <w:sz w:val="24"/>
                <w:lang w:val="zh-TW" w:eastAsia="zh-TW"/>
              </w:rPr>
              <w:t xml:space="preserve">年    月    日</w:t>
            </w:r>
            <w:r/>
          </w:p>
        </w:tc>
      </w:tr>
    </w:tbl>
    <w:p>
      <w:r/>
      <w:r/>
    </w:p>
    <w:p>
      <w:r/>
      <w:r/>
    </w:p>
    <w:p>
      <w:pPr>
        <w:jc w:val="center"/>
        <w:spacing w:before="240" w:line="400" w:lineRule="exact"/>
        <w:rPr>
          <w:sz w:val="36"/>
        </w:rPr>
      </w:pPr>
      <w:r>
        <w:rPr>
          <w:sz w:val="36"/>
        </w:rPr>
      </w:r>
      <w:r/>
    </w:p>
    <w:p>
      <w:pPr>
        <w:jc w:val="center"/>
        <w:spacing w:before="240" w:line="400" w:lineRule="exact"/>
        <w:rPr>
          <w:sz w:val="36"/>
        </w:rPr>
      </w:pPr>
      <w:r>
        <w:rPr>
          <w:sz w:val="36"/>
        </w:rPr>
      </w:r>
      <w:r/>
    </w:p>
    <w:p>
      <w:pPr>
        <w:jc w:val="center"/>
        <w:spacing w:before="240" w:line="400" w:lineRule="exact"/>
        <w:rPr>
          <w:sz w:val="36"/>
        </w:rPr>
      </w:pPr>
      <w:r>
        <w:rPr>
          <w:sz w:val="36"/>
        </w:rPr>
      </w:r>
      <w:r/>
    </w:p>
    <w:p>
      <w:pPr>
        <w:rPr>
          <w:sz w:val="36"/>
        </w:rPr>
      </w:pPr>
      <w:r>
        <w:rPr>
          <w:sz w:val="36"/>
        </w:rPr>
        <w:br w:type="page" w:clear="all"/>
      </w:r>
      <w:r/>
    </w:p>
    <w:p>
      <w:pPr>
        <w:rPr>
          <w:b/>
          <w:bCs/>
          <w:sz w:val="28"/>
          <w:szCs w:val="36"/>
        </w:rPr>
      </w:pPr>
      <w:r>
        <w:rPr>
          <w:rFonts w:hint="eastAsia"/>
          <w:b/>
          <w:bCs/>
          <w:sz w:val="28"/>
          <w:szCs w:val="36"/>
        </w:rPr>
        <w:t xml:space="preserve">附件1：</w:t>
      </w:r>
      <w:r/>
    </w:p>
    <w:tbl>
      <w:tblPr>
        <w:tblStyle w:val="701"/>
        <w:tblpPr w:horzAnchor="page" w:tblpXSpec="center" w:vertAnchor="text" w:tblpY="1139" w:leftFromText="180" w:topFromText="0" w:rightFromText="180" w:bottomFromText="0"/>
        <w:tblW w:w="8520" w:type="dxa"/>
        <w:jc w:val="center"/>
        <w:tblLayout w:type="autofit"/>
        <w:tblCellMar>
          <w:left w:w="0" w:type="dxa"/>
          <w:top w:w="0" w:type="dxa"/>
          <w:right w:w="0" w:type="dxa"/>
          <w:bottom w:w="0" w:type="dxa"/>
        </w:tblCellMar>
        <w:tblLook w:val="04A0" w:firstRow="1" w:lastRow="0" w:firstColumn="1" w:lastColumn="0" w:noHBand="0" w:noVBand="1"/>
      </w:tblPr>
      <w:tblGrid>
        <w:gridCol w:w="3075"/>
        <w:gridCol w:w="3075"/>
        <w:gridCol w:w="2370"/>
      </w:tblGrid>
      <w:tr>
        <w:trPr>
          <w:jc w:val="center"/>
          <w:trHeight w:val="840"/>
        </w:trPr>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tcMar>
            <w:tcW w:w="8520" w:type="dxa"/>
            <w:vAlign w:val="center"/>
            <w:textDirection w:val="lrTb"/>
            <w:noWrap/>
          </w:tcPr>
          <w:p>
            <w:pPr>
              <w:jc w:val="center"/>
              <w:spacing w:line="460" w:lineRule="exact"/>
              <w:widowControl/>
              <w:rPr>
                <w:rFonts w:ascii="宋体" w:hAnsi="宋体" w:cs="宋体"/>
                <w:b/>
                <w:sz w:val="36"/>
                <w:szCs w:val="36"/>
              </w:rPr>
            </w:pPr>
            <w:r>
              <w:rPr>
                <w:rFonts w:hint="eastAsia" w:ascii="宋体" w:hAnsi="宋体" w:cs="宋体"/>
                <w:b/>
                <w:sz w:val="36"/>
                <w:szCs w:val="36"/>
              </w:rPr>
              <w:t xml:space="preserve">水电费结清单</w:t>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widowControl/>
              <w:rPr>
                <w:rFonts w:ascii="宋体" w:hAnsi="宋体" w:cs="宋体"/>
                <w:sz w:val="22"/>
                <w:szCs w:val="22"/>
              </w:rPr>
            </w:pPr>
            <w:r>
              <w:rPr>
                <w:rFonts w:hint="eastAsia" w:ascii="宋体" w:hAnsi="宋体" w:cs="宋体"/>
                <w:sz w:val="22"/>
                <w:szCs w:val="22"/>
              </w:rPr>
              <w:t xml:space="preserve">工程名称</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jc w:val="center"/>
              <w:spacing w:line="460" w:lineRule="exact"/>
              <w:rPr>
                <w:rFonts w:ascii="宋体" w:hAnsi="宋体" w:cs="宋体"/>
                <w:sz w:val="22"/>
                <w:szCs w:val="22"/>
              </w:rPr>
            </w:pPr>
            <w:r>
              <w:rPr>
                <w:rFonts w:ascii="宋体" w:hAnsi="宋体" w:cs="宋体"/>
                <w:sz w:val="22"/>
                <w:szCs w:val="22"/>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widowControl/>
              <w:rPr>
                <w:rFonts w:ascii="宋体" w:hAnsi="宋体" w:cs="宋体"/>
                <w:sz w:val="22"/>
                <w:szCs w:val="22"/>
              </w:rPr>
            </w:pPr>
            <w:r>
              <w:rPr>
                <w:rFonts w:hint="eastAsia" w:ascii="宋体" w:hAnsi="宋体" w:cs="宋体"/>
                <w:sz w:val="22"/>
                <w:szCs w:val="22"/>
              </w:rPr>
              <w:t xml:space="preserve">建设单位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ind w:firstLine="482"/>
              <w:spacing w:line="400" w:lineRule="exact"/>
              <w:rPr>
                <w:b/>
                <w:sz w:val="24"/>
              </w:rPr>
            </w:pPr>
            <w:r>
              <w:rPr>
                <w:rFonts w:hint="eastAsia"/>
                <w:b/>
                <w:sz w:val="24"/>
              </w:rPr>
              <w:t xml:space="preserve">采购人（全称）：（以下简称甲方）</w:t>
            </w:r>
            <w:r/>
          </w:p>
          <w:p>
            <w:pPr>
              <w:jc w:val="center"/>
              <w:spacing w:line="460" w:lineRule="exact"/>
              <w:rPr>
                <w:rFonts w:ascii="宋体" w:hAnsi="宋体" w:cs="宋体"/>
                <w:sz w:val="22"/>
                <w:szCs w:val="22"/>
              </w:rPr>
            </w:pPr>
            <w:r>
              <w:rPr>
                <w:rFonts w:ascii="宋体" w:hAnsi="宋体" w:cs="宋体"/>
                <w:sz w:val="22"/>
                <w:szCs w:val="22"/>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widowControl/>
              <w:rPr>
                <w:rFonts w:ascii="宋体" w:hAnsi="宋体" w:cs="宋体"/>
                <w:sz w:val="22"/>
                <w:szCs w:val="22"/>
              </w:rPr>
            </w:pPr>
            <w:r>
              <w:rPr>
                <w:rFonts w:hint="eastAsia" w:ascii="宋体" w:hAnsi="宋体" w:cs="宋体"/>
                <w:sz w:val="22"/>
                <w:szCs w:val="22"/>
              </w:rPr>
              <w:t xml:space="preserve">施工单位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ind w:firstLine="482"/>
              <w:spacing w:line="400" w:lineRule="exact"/>
              <w:rPr>
                <w:b/>
                <w:sz w:val="24"/>
              </w:rPr>
            </w:pPr>
            <w:r>
              <w:rPr>
                <w:rFonts w:hint="eastAsia"/>
                <w:b/>
                <w:sz w:val="24"/>
              </w:rPr>
              <w:t xml:space="preserve">供应商（全称）：（以下简称乙方）</w:t>
            </w:r>
            <w:r/>
          </w:p>
          <w:p>
            <w:pPr>
              <w:jc w:val="center"/>
              <w:spacing w:line="460" w:lineRule="exact"/>
              <w:rPr>
                <w:rFonts w:ascii="宋体" w:hAnsi="宋体" w:cs="宋体"/>
                <w:sz w:val="22"/>
                <w:szCs w:val="22"/>
              </w:rPr>
            </w:pPr>
            <w:r>
              <w:rPr>
                <w:rFonts w:ascii="宋体" w:hAnsi="宋体" w:cs="宋体"/>
                <w:sz w:val="22"/>
                <w:szCs w:val="22"/>
              </w:rPr>
            </w:r>
            <w:r/>
          </w:p>
        </w:tc>
      </w:tr>
      <w:tr>
        <w:trPr>
          <w:jc w:val="center"/>
          <w:trHeight w:val="30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20" w:type="dxa"/>
            <w:textDirection w:val="lrTb"/>
            <w:noWrap/>
          </w:tcPr>
          <w:p>
            <w:pPr>
              <w:rPr>
                <w:sz w:val="24"/>
              </w:rPr>
            </w:pPr>
            <w:r>
              <w:rPr>
                <w:sz w:val="24"/>
              </w:rPr>
            </w:r>
            <w:r/>
          </w:p>
          <w:p>
            <w:pPr>
              <w:rPr>
                <w:sz w:val="24"/>
              </w:rPr>
            </w:pPr>
            <w:r>
              <w:rPr>
                <w:rFonts w:hint="eastAsia"/>
                <w:sz w:val="24"/>
              </w:rPr>
              <w:t xml:space="preserve">水电费结清说明：</w:t>
            </w:r>
            <w:r/>
          </w:p>
          <w:p>
            <w:pPr>
              <w:jc w:val="left"/>
              <w:spacing w:line="460" w:lineRule="exact"/>
              <w:widowControl/>
              <w:rPr>
                <w:rFonts w:ascii="宋体" w:hAnsi="宋体" w:cs="宋体"/>
                <w:sz w:val="22"/>
                <w:szCs w:val="22"/>
              </w:rPr>
            </w:pPr>
            <w:r>
              <w:rPr>
                <w:rFonts w:ascii="宋体" w:hAnsi="宋体" w:cs="宋体"/>
                <w:sz w:val="22"/>
                <w:szCs w:val="22"/>
              </w:rPr>
            </w:r>
            <w:r/>
          </w:p>
          <w:p>
            <w:pPr>
              <w:jc w:val="left"/>
              <w:spacing w:line="460" w:lineRule="exact"/>
              <w:widowControl/>
              <w:rPr>
                <w:rFonts w:ascii="宋体" w:hAnsi="宋体" w:cs="宋体"/>
                <w:sz w:val="22"/>
                <w:szCs w:val="22"/>
              </w:rPr>
            </w:pPr>
            <w:r>
              <w:rPr>
                <w:rFonts w:ascii="宋体" w:hAnsi="宋体" w:cs="宋体"/>
                <w:sz w:val="22"/>
                <w:szCs w:val="22"/>
              </w:rPr>
            </w:r>
            <w:r/>
          </w:p>
        </w:tc>
      </w:tr>
      <w:tr>
        <w:trPr>
          <w:jc w:val="center"/>
          <w:trHeight w:val="6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460" w:lineRule="exact"/>
              <w:widowControl/>
              <w:rPr>
                <w:rFonts w:ascii="宋体" w:hAnsi="宋体" w:cs="宋体"/>
                <w:sz w:val="22"/>
                <w:szCs w:val="22"/>
              </w:rPr>
            </w:pPr>
            <w:r>
              <w:rPr>
                <w:rFonts w:hint="eastAsia" w:ascii="宋体" w:hAnsi="宋体" w:cs="宋体"/>
                <w:sz w:val="22"/>
                <w:szCs w:val="22"/>
              </w:rPr>
              <w:t xml:space="preserve">建设单位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460" w:lineRule="exact"/>
              <w:widowControl/>
              <w:rPr>
                <w:rFonts w:ascii="宋体" w:hAnsi="宋体" w:cs="宋体"/>
                <w:sz w:val="22"/>
                <w:szCs w:val="22"/>
              </w:rPr>
            </w:pPr>
            <w:r>
              <w:rPr>
                <w:rFonts w:hint="eastAsia" w:ascii="宋体" w:hAnsi="宋体" w:cs="宋体"/>
                <w:sz w:val="22"/>
                <w:szCs w:val="22"/>
              </w:rPr>
              <w:t xml:space="preserve">施工单位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0" w:type="dxa"/>
            <w:vAlign w:val="center"/>
            <w:textDirection w:val="lrTb"/>
            <w:noWrap/>
          </w:tcPr>
          <w:p>
            <w:pPr>
              <w:jc w:val="center"/>
              <w:spacing w:line="460" w:lineRule="exact"/>
              <w:widowControl/>
              <w:rPr>
                <w:rFonts w:ascii="宋体" w:hAnsi="宋体" w:cs="宋体"/>
                <w:sz w:val="22"/>
                <w:szCs w:val="22"/>
              </w:rPr>
            </w:pPr>
            <w:r>
              <w:rPr>
                <w:rFonts w:hint="eastAsia" w:ascii="宋体" w:hAnsi="宋体" w:cs="宋体"/>
                <w:sz w:val="22"/>
                <w:szCs w:val="22"/>
              </w:rPr>
              <w:t xml:space="preserve">有关单位</w:t>
            </w:r>
            <w:r/>
          </w:p>
        </w:tc>
      </w:tr>
      <w:tr>
        <w:trPr>
          <w:jc w:val="center"/>
          <w:trHeight w:val="17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textDirection w:val="lrTb"/>
            <w:noWrap/>
          </w:tcPr>
          <w:p>
            <w:pPr>
              <w:rPr>
                <w:sz w:val="24"/>
              </w:rPr>
            </w:pPr>
            <w:r>
              <w:rPr>
                <w:rFonts w:hint="eastAsia"/>
                <w:sz w:val="24"/>
              </w:rPr>
              <w:t xml:space="preserve">签字：</w:t>
            </w:r>
            <w:r/>
          </w:p>
          <w:p>
            <w:pPr>
              <w:rPr>
                <w:sz w:val="24"/>
              </w:rPr>
            </w:pPr>
            <w:r>
              <w:rPr>
                <w:sz w:val="24"/>
              </w:rPr>
            </w:r>
            <w:r/>
          </w:p>
          <w:p>
            <w:pPr>
              <w:rPr>
                <w:sz w:val="24"/>
              </w:rPr>
            </w:pPr>
            <w:r>
              <w:rPr>
                <w:sz w:val="24"/>
              </w:rPr>
            </w:r>
            <w:r/>
          </w:p>
          <w:p>
            <w:pPr>
              <w:rPr>
                <w:sz w:val="24"/>
              </w:rPr>
            </w:pPr>
            <w:r>
              <w:rPr>
                <w:rFonts w:hint="eastAsia"/>
                <w:sz w:val="24"/>
              </w:rPr>
              <w:t xml:space="preserve">（盖章）</w:t>
            </w:r>
            <w:r/>
          </w:p>
          <w:p>
            <w:pPr>
              <w:rPr>
                <w:sz w:val="24"/>
              </w:rPr>
            </w:pPr>
            <w:r>
              <w:rPr>
                <w:sz w:val="24"/>
              </w:rPr>
            </w:r>
            <w:r/>
          </w:p>
          <w:p>
            <w:pPr>
              <w:rPr>
                <w:sz w:val="24"/>
              </w:rPr>
            </w:pPr>
            <w:r>
              <w:rPr>
                <w:rFonts w:hint="eastAsia"/>
                <w:sz w:val="24"/>
              </w:rPr>
              <w:t xml:space="preserve">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textDirection w:val="lrTb"/>
            <w:noWrap/>
          </w:tcPr>
          <w:p>
            <w:pPr>
              <w:rPr>
                <w:sz w:val="24"/>
              </w:rPr>
            </w:pPr>
            <w:r>
              <w:rPr>
                <w:rFonts w:hint="eastAsia"/>
                <w:sz w:val="24"/>
              </w:rPr>
              <w:t xml:space="preserve">签字：</w:t>
            </w:r>
            <w:r/>
          </w:p>
          <w:p>
            <w:pPr>
              <w:rPr>
                <w:sz w:val="24"/>
              </w:rPr>
            </w:pPr>
            <w:r>
              <w:rPr>
                <w:sz w:val="24"/>
              </w:rPr>
            </w:r>
            <w:r/>
          </w:p>
          <w:p>
            <w:pPr>
              <w:rPr>
                <w:sz w:val="24"/>
              </w:rPr>
            </w:pPr>
            <w:r>
              <w:rPr>
                <w:sz w:val="24"/>
              </w:rPr>
            </w:r>
            <w:r/>
          </w:p>
          <w:p>
            <w:pPr>
              <w:rPr>
                <w:sz w:val="24"/>
              </w:rPr>
            </w:pPr>
            <w:r>
              <w:rPr>
                <w:rFonts w:hint="eastAsia"/>
                <w:sz w:val="24"/>
              </w:rPr>
              <w:t xml:space="preserve">（盖章）</w:t>
            </w:r>
            <w:r/>
          </w:p>
          <w:p>
            <w:pPr>
              <w:rPr>
                <w:sz w:val="24"/>
              </w:rPr>
            </w:pPr>
            <w:r>
              <w:rPr>
                <w:sz w:val="24"/>
              </w:rPr>
            </w:r>
            <w:r/>
          </w:p>
          <w:p>
            <w:pPr>
              <w:rPr>
                <w:sz w:val="24"/>
              </w:rPr>
            </w:pPr>
            <w:r>
              <w:rPr>
                <w:rFonts w:hint="eastAsia"/>
                <w:sz w:val="24"/>
              </w:rPr>
              <w:t xml:space="preserve">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0" w:type="dxa"/>
            <w:textDirection w:val="lrTb"/>
            <w:noWrap/>
          </w:tcPr>
          <w:p>
            <w:pPr>
              <w:rPr>
                <w:sz w:val="24"/>
              </w:rPr>
            </w:pPr>
            <w:r>
              <w:rPr>
                <w:rFonts w:hint="eastAsia"/>
                <w:sz w:val="24"/>
              </w:rPr>
              <w:t xml:space="preserve">签字：</w:t>
            </w:r>
            <w:r/>
          </w:p>
          <w:p>
            <w:pPr>
              <w:rPr>
                <w:sz w:val="24"/>
              </w:rPr>
            </w:pPr>
            <w:r>
              <w:rPr>
                <w:sz w:val="24"/>
              </w:rPr>
            </w:r>
            <w:r/>
          </w:p>
          <w:p>
            <w:pPr>
              <w:rPr>
                <w:sz w:val="24"/>
              </w:rPr>
            </w:pPr>
            <w:r>
              <w:rPr>
                <w:sz w:val="24"/>
              </w:rPr>
            </w:r>
            <w:r/>
          </w:p>
          <w:p>
            <w:pPr>
              <w:rPr>
                <w:sz w:val="24"/>
              </w:rPr>
            </w:pPr>
            <w:r>
              <w:rPr>
                <w:rFonts w:hint="eastAsia"/>
                <w:sz w:val="24"/>
              </w:rPr>
              <w:t xml:space="preserve">（盖章）</w:t>
            </w:r>
            <w:r/>
          </w:p>
          <w:p>
            <w:pPr>
              <w:rPr>
                <w:sz w:val="24"/>
              </w:rPr>
            </w:pPr>
            <w:r>
              <w:rPr>
                <w:sz w:val="24"/>
              </w:rPr>
            </w:r>
            <w:r/>
          </w:p>
          <w:p>
            <w:pPr>
              <w:rPr>
                <w:sz w:val="24"/>
              </w:rPr>
            </w:pPr>
            <w:r>
              <w:rPr>
                <w:rFonts w:hint="eastAsia"/>
                <w:sz w:val="24"/>
              </w:rPr>
              <w:t xml:space="preserve">    年  月  日</w:t>
            </w:r>
            <w:r/>
          </w:p>
        </w:tc>
      </w:tr>
    </w:tbl>
    <w:p>
      <w:r/>
      <w:r/>
    </w:p>
    <w:p>
      <w:pPr>
        <w:rPr>
          <w:sz w:val="30"/>
          <w:szCs w:val="30"/>
        </w:rPr>
      </w:pPr>
      <w:r>
        <w:rPr>
          <w:rFonts w:hint="eastAsia"/>
          <w:sz w:val="30"/>
          <w:szCs w:val="30"/>
        </w:rPr>
        <w:br w:type="page" w:clear="all"/>
      </w:r>
      <w:r/>
    </w:p>
    <w:p>
      <w:pPr>
        <w:rPr>
          <w:b/>
          <w:bCs/>
          <w:sz w:val="28"/>
          <w:szCs w:val="36"/>
        </w:rPr>
      </w:pPr>
      <w:r>
        <w:rPr>
          <w:rFonts w:hint="eastAsia"/>
          <w:b/>
          <w:bCs/>
          <w:sz w:val="28"/>
          <w:szCs w:val="36"/>
        </w:rPr>
        <w:t xml:space="preserve">附件2：</w:t>
      </w:r>
      <w:r/>
    </w:p>
    <w:p>
      <w:pPr>
        <w:jc w:val="center"/>
        <w:rPr>
          <w:b/>
          <w:bCs/>
          <w:sz w:val="28"/>
          <w:szCs w:val="36"/>
        </w:rPr>
      </w:pPr>
      <w:r>
        <w:rPr>
          <w:rFonts w:hint="eastAsia"/>
          <w:b/>
          <w:bCs/>
          <w:sz w:val="28"/>
          <w:szCs w:val="36"/>
        </w:rPr>
        <w:t xml:space="preserve">工程建设廉政责任书</w:t>
      </w:r>
      <w:r/>
    </w:p>
    <w:p>
      <w:pPr>
        <w:ind w:firstLine="482"/>
        <w:spacing w:line="400" w:lineRule="exact"/>
        <w:rPr>
          <w:b/>
          <w:sz w:val="24"/>
        </w:rPr>
      </w:pPr>
      <w:r>
        <w:rPr>
          <w:rFonts w:hint="eastAsia"/>
          <w:b/>
          <w:sz w:val="24"/>
        </w:rPr>
        <w:t xml:space="preserve">采购人（全称）：（以下简称甲方）</w:t>
      </w:r>
      <w:r/>
    </w:p>
    <w:p>
      <w:pPr>
        <w:ind w:firstLine="482"/>
        <w:spacing w:line="400" w:lineRule="exact"/>
        <w:rPr>
          <w:b/>
          <w:sz w:val="24"/>
        </w:rPr>
      </w:pPr>
      <w:r>
        <w:rPr>
          <w:rFonts w:hint="eastAsia"/>
          <w:b/>
          <w:sz w:val="24"/>
        </w:rPr>
        <w:t xml:space="preserve">供应商（全称）：（以下简称乙方）</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为加强工程建设中的廉政建设，规范工程建设项目双方的各项活动，防止发生各种谋取不正当利益的违法违纪行为，保护国家、集体和当事人的合法权益，根据国家有关工程建设的法律法规和廉政建设责任制规定，特订立本廉政责任书。</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第一条  双方的责任</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1</w:t>
      </w:r>
      <w:r>
        <w:rPr>
          <w:rFonts w:hint="eastAsia"/>
        </w:rPr>
        <w:t xml:space="preserve">．</w:t>
      </w:r>
      <w:r>
        <w:rPr>
          <w:rFonts w:hint="eastAsia" w:ascii="Times New Roman" w:hAnsi="Times New Roman" w:cs="Times New Roman"/>
        </w:rPr>
        <w:t xml:space="preserve">应严格遵守国家关于市场准入、项目招标投标、工程建设、施工安装和市场活动等有关法律、法规，相关政策，以及廉政建设的各项规定。</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2</w:t>
      </w:r>
      <w:r>
        <w:rPr>
          <w:rFonts w:hint="eastAsia"/>
        </w:rPr>
        <w:t xml:space="preserve">．</w:t>
      </w:r>
      <w:r>
        <w:rPr>
          <w:rFonts w:hint="eastAsia" w:ascii="Times New Roman" w:hAnsi="Times New Roman" w:cs="Times New Roman"/>
        </w:rPr>
        <w:t xml:space="preserve">严格执行建设工程项目合同文件，自觉按合同办事。</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3</w:t>
      </w:r>
      <w:r>
        <w:rPr>
          <w:rFonts w:hint="eastAsia"/>
        </w:rPr>
        <w:t xml:space="preserve">．</w:t>
      </w:r>
      <w:r>
        <w:rPr>
          <w:rFonts w:hint="eastAsia" w:ascii="Times New Roman" w:hAnsi="Times New Roman" w:cs="Times New Roman"/>
        </w:rPr>
        <w:t xml:space="preserve">业务活动必须坚持公开、公平、公正、诚信、透明的原则（除法律法规另有规定者外），不得为获取不正当的利益，损害国家、集体和对方利益，不得违反工程建设管理、施工安装的规章制度。</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4</w:t>
      </w:r>
      <w:r>
        <w:rPr>
          <w:rFonts w:hint="eastAsia"/>
        </w:rPr>
        <w:t xml:space="preserve">．</w:t>
      </w:r>
      <w:r>
        <w:rPr>
          <w:rFonts w:hint="eastAsia" w:ascii="Times New Roman" w:hAnsi="Times New Roman" w:cs="Times New Roman"/>
        </w:rPr>
        <w:t xml:space="preserve">发现对方在业务活动中有违规、违纪、违法行为的，应及时提醒对方，情节严重的，应向其上级主管部门或纪检监察、司法等有关机关举报。</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第二条  采购人的责任</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采购人的领导和从事该建设工程项目的工作人员，在工程建设的事前、事中、事后应遵守以下规定：</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1</w:t>
      </w:r>
      <w:r>
        <w:rPr>
          <w:rFonts w:hint="eastAsia"/>
        </w:rPr>
        <w:t xml:space="preserve">．</w:t>
      </w:r>
      <w:r>
        <w:rPr>
          <w:rFonts w:hint="eastAsia" w:ascii="Times New Roman" w:hAnsi="Times New Roman" w:cs="Times New Roman"/>
        </w:rPr>
        <w:t xml:space="preserve">不准向供应商和相关单位索要或接受回扣、礼金、有价证券、贵重物品和好处费、感谢费等。</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2</w:t>
      </w:r>
      <w:r>
        <w:rPr>
          <w:rFonts w:hint="eastAsia"/>
        </w:rPr>
        <w:t xml:space="preserve">．</w:t>
      </w:r>
      <w:r>
        <w:rPr>
          <w:rFonts w:hint="eastAsia" w:ascii="Times New Roman" w:hAnsi="Times New Roman" w:cs="Times New Roman"/>
        </w:rPr>
        <w:t xml:space="preserve">不准在供应商和相关单位报销任何应由采购人或个人支付的费用。</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3</w:t>
      </w:r>
      <w:r>
        <w:rPr>
          <w:rFonts w:hint="eastAsia"/>
        </w:rPr>
        <w:t xml:space="preserve">．</w:t>
      </w:r>
      <w:r>
        <w:rPr>
          <w:rFonts w:hint="eastAsia" w:ascii="Times New Roman" w:hAnsi="Times New Roman" w:cs="Times New Roman"/>
        </w:rPr>
        <w:t xml:space="preserve">不准要求、暗示和接受供应商和相关单位为个人装修住房、婚丧嫁娶、配偶子女的工作安排以及出国（境）、旅游等提供方便。</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4</w:t>
      </w:r>
      <w:r>
        <w:rPr>
          <w:rFonts w:hint="eastAsia"/>
        </w:rPr>
        <w:t xml:space="preserve">．</w:t>
      </w:r>
      <w:r>
        <w:rPr>
          <w:rFonts w:hint="eastAsia" w:ascii="Times New Roman" w:hAnsi="Times New Roman" w:cs="Times New Roman"/>
        </w:rPr>
        <w:t xml:space="preserve">不准参加有可能影响公正执行公务的供应商和相关单位的宴请和健身、娱乐等活动。</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5</w:t>
      </w:r>
      <w:r>
        <w:rPr>
          <w:rFonts w:hint="eastAsia"/>
        </w:rPr>
        <w:t xml:space="preserve">．</w:t>
      </w:r>
      <w:r>
        <w:rPr>
          <w:rFonts w:hint="eastAsia" w:ascii="Times New Roman" w:hAnsi="Times New Roman" w:cs="Times New Roman"/>
        </w:rPr>
        <w:t xml:space="preserve">不准向供应商介绍或为配偶、子女、亲属参与同采购人项目工程施工合同有关的设备、材料、工程分包、劳务等经济活动。不得以任何理由向供应商和相关单位推荐分包单位和要求供应商购买项目工程施工合同规定以外的材料、设备等。</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第三条  供应商的责任</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应与采购人保持正常的业务交往，按照有关法律法规和程序开展业务工作，严格执行工程建设的有关方针、政策，尤其是有关建筑施工安装的强制性标准和规范，并遵守以下规定：</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1</w:t>
      </w:r>
      <w:r>
        <w:rPr>
          <w:rFonts w:hint="eastAsia"/>
        </w:rPr>
        <w:t xml:space="preserve">．</w:t>
      </w:r>
      <w:r>
        <w:rPr>
          <w:rFonts w:hint="eastAsia" w:ascii="Times New Roman" w:hAnsi="Times New Roman" w:cs="Times New Roman"/>
        </w:rPr>
        <w:t xml:space="preserve">不准以任何理由向采购人、相关单位及其工作人员索要、接受或赠送礼金、有价证券、贵重物品和回扣、好处费、感谢费等。</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2</w:t>
      </w:r>
      <w:r>
        <w:rPr>
          <w:rFonts w:hint="eastAsia"/>
        </w:rPr>
        <w:t xml:space="preserve">．</w:t>
      </w:r>
      <w:r>
        <w:rPr>
          <w:rFonts w:hint="eastAsia" w:ascii="Times New Roman" w:hAnsi="Times New Roman" w:cs="Times New Roman"/>
        </w:rPr>
        <w:t xml:space="preserve">不准以任何理由为采购人和相关单位报销应由对方或个人支付的费用。</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3</w:t>
      </w:r>
      <w:r>
        <w:rPr>
          <w:rFonts w:hint="eastAsia"/>
        </w:rPr>
        <w:t xml:space="preserve">．</w:t>
      </w:r>
      <w:r>
        <w:rPr>
          <w:rFonts w:hint="eastAsia" w:ascii="Times New Roman" w:hAnsi="Times New Roman" w:cs="Times New Roman"/>
        </w:rPr>
        <w:t xml:space="preserve">不准接受或暗示为采购人、相关单位或个人装修住房、婚丧嫁娶、配偶子女的工作安排以及出国（境）、旅游等提供方便。</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4</w:t>
      </w:r>
      <w:r>
        <w:rPr>
          <w:rFonts w:hint="eastAsia"/>
        </w:rPr>
        <w:t xml:space="preserve">．</w:t>
      </w:r>
      <w:r>
        <w:rPr>
          <w:rFonts w:hint="eastAsia" w:ascii="Times New Roman" w:hAnsi="Times New Roman" w:cs="Times New Roman"/>
        </w:rPr>
        <w:t xml:space="preserve">不准以任何理由为采购人、相关单位或个人组织有可能影响公正执行公务的宴请、健身、娱乐等活动。</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第四条  违约责任</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1．采购人工作人员有违反本责任书第一、二条责任行为的，按照管理权限，依据有关法律法规和规定给予党纪、政纪处分或组织处理；涉嫌犯罪的，移交司法机关追究刑事责任；给供应商单位造成经济损失的，应予以赔偿。</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2．供应商工作人员有违反本责任书第一、三条责任行为的，按照管理权限，依据有关法律法规和规定给予党纪、政纪处分或组织处理；涉嫌犯罪的，移交司法机关追究刑事责任；给采购人单位造成经济损失的，应予以赔偿。</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第五条  本责任书作为工程施工合同的附件，与工程施工合同具有同等法律效力。经双方签署后立即生效。</w:t>
      </w:r>
      <w:r/>
    </w:p>
    <w:p>
      <w:pPr>
        <w:pStyle w:val="734"/>
        <w:ind w:firstLine="48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第六条  双方约定：本责任书由采购人的纪检监察机关（部门）负责监督执行。由采购人或采购人上级单位的纪检监察机关约请供应商或供应商上级单位的纪检监察机关对本责任书执行情况进行检查，在本责任书规定范围内提出裁定意见。</w:t>
      </w:r>
      <w:r/>
    </w:p>
    <w:p>
      <w:pPr>
        <w:pStyle w:val="734"/>
        <w:ind w:firstLine="560"/>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第七条  本责任书有效期自签章生效始至工程施工合同执行完成止。</w:t>
      </w:r>
      <w:r/>
    </w:p>
    <w:p>
      <w:pPr>
        <w:pStyle w:val="734"/>
        <w:spacing w:before="0" w:beforeAutospacing="0" w:after="0" w:afterAutospacing="0" w:line="520" w:lineRule="exact"/>
        <w:shd w:val="clear" w:color="auto" w:fill="ffffff"/>
        <w:rPr>
          <w:rFonts w:ascii="Times New Roman" w:hAnsi="Times New Roman" w:cs="Times New Roman"/>
        </w:rPr>
      </w:pPr>
      <w:r>
        <w:rPr>
          <w:rFonts w:hint="eastAsia" w:ascii="Times New Roman" w:hAnsi="Times New Roman" w:cs="Times New Roman"/>
        </w:rPr>
        <w:t xml:space="preserve">　　</w:t>
      </w:r>
      <w:r/>
    </w:p>
    <w:p>
      <w:pPr>
        <w:spacing w:before="100" w:after="100" w:line="520" w:lineRule="exact"/>
        <w:rPr>
          <w:sz w:val="24"/>
          <w:lang w:val="zh-CN"/>
        </w:rPr>
      </w:pPr>
      <w:r>
        <w:rPr>
          <w:sz w:val="24"/>
          <w:lang w:val="zh-CN"/>
        </w:rPr>
      </w:r>
      <w:r/>
    </w:p>
    <w:p>
      <w:pPr>
        <w:spacing w:before="100" w:after="100" w:line="520" w:lineRule="exact"/>
        <w:rPr>
          <w:sz w:val="24"/>
          <w:lang w:val="zh-CN"/>
        </w:rPr>
      </w:pPr>
      <w:r>
        <w:rPr>
          <w:rFonts w:hint="eastAsia"/>
          <w:sz w:val="24"/>
          <w:lang w:val="zh-CN"/>
        </w:rPr>
        <w:t xml:space="preserve">采 </w:t>
      </w:r>
      <w:r>
        <w:rPr>
          <w:sz w:val="24"/>
          <w:lang w:val="zh-CN"/>
        </w:rPr>
        <w:t xml:space="preserve"> </w:t>
      </w:r>
      <w:r>
        <w:rPr>
          <w:rFonts w:hint="eastAsia"/>
          <w:sz w:val="24"/>
          <w:lang w:val="zh-CN"/>
        </w:rPr>
        <w:t xml:space="preserve">购 </w:t>
      </w:r>
      <w:r>
        <w:rPr>
          <w:sz w:val="24"/>
          <w:lang w:val="zh-CN"/>
        </w:rPr>
        <w:t xml:space="preserve"> </w:t>
      </w:r>
      <w:r>
        <w:rPr>
          <w:rFonts w:hint="eastAsia"/>
          <w:sz w:val="24"/>
          <w:lang w:val="zh-CN"/>
        </w:rPr>
        <w:t xml:space="preserve">人：（盖章）             </w:t>
      </w:r>
      <w:r>
        <w:rPr>
          <w:sz w:val="24"/>
          <w:lang w:val="zh-CN"/>
        </w:rPr>
        <w:t xml:space="preserve"> </w:t>
      </w:r>
      <w:r>
        <w:rPr>
          <w:rFonts w:hint="eastAsia"/>
          <w:sz w:val="24"/>
          <w:lang w:val="zh-CN"/>
        </w:rPr>
        <w:t xml:space="preserve">供 </w:t>
      </w:r>
      <w:r>
        <w:rPr>
          <w:sz w:val="24"/>
          <w:lang w:val="zh-CN"/>
        </w:rPr>
        <w:t xml:space="preserve"> </w:t>
      </w:r>
      <w:r>
        <w:rPr>
          <w:rFonts w:hint="eastAsia"/>
          <w:sz w:val="24"/>
          <w:lang w:val="zh-CN"/>
        </w:rPr>
        <w:t xml:space="preserve">应 </w:t>
      </w:r>
      <w:r>
        <w:rPr>
          <w:sz w:val="24"/>
          <w:lang w:val="zh-CN"/>
        </w:rPr>
        <w:t xml:space="preserve"> </w:t>
      </w:r>
      <w:r>
        <w:rPr>
          <w:rFonts w:hint="eastAsia"/>
          <w:sz w:val="24"/>
          <w:lang w:val="zh-CN"/>
        </w:rPr>
        <w:t xml:space="preserve">商：（盖章） </w:t>
      </w:r>
      <w:r/>
    </w:p>
    <w:p>
      <w:pPr>
        <w:spacing w:before="100" w:after="100" w:line="520" w:lineRule="exact"/>
        <w:rPr>
          <w:sz w:val="24"/>
          <w:lang w:val="zh-CN"/>
        </w:rPr>
      </w:pPr>
      <w:r>
        <w:rPr>
          <w:rFonts w:hint="eastAsia"/>
          <w:sz w:val="24"/>
          <w:lang w:val="zh-CN"/>
        </w:rPr>
        <w:t xml:space="preserve">法定代表人：                      法定代表人： </w:t>
      </w:r>
      <w:r/>
    </w:p>
    <w:p>
      <w:pPr>
        <w:spacing w:before="100" w:after="100" w:line="520" w:lineRule="exact"/>
        <w:rPr>
          <w:sz w:val="24"/>
          <w:lang w:val="zh-CN"/>
        </w:rPr>
      </w:pPr>
      <w:r>
        <w:rPr>
          <w:rFonts w:hint="eastAsia"/>
          <w:sz w:val="24"/>
          <w:lang w:val="zh-CN"/>
        </w:rPr>
        <w:t xml:space="preserve">授权委托人：                      授权委托人： </w:t>
      </w:r>
      <w:r/>
    </w:p>
    <w:p>
      <w:pPr>
        <w:spacing w:before="100" w:after="100" w:line="520" w:lineRule="exact"/>
        <w:rPr>
          <w:sz w:val="24"/>
          <w:lang w:val="zh-CN"/>
        </w:rPr>
      </w:pPr>
      <w:r>
        <w:rPr>
          <w:rFonts w:hint="eastAsia"/>
          <w:sz w:val="24"/>
          <w:lang w:val="zh-CN"/>
        </w:rPr>
        <w:t xml:space="preserve">地      址：                      地      址： </w:t>
      </w:r>
      <w:r/>
    </w:p>
    <w:p>
      <w:pPr>
        <w:spacing w:before="100" w:after="100" w:line="520" w:lineRule="exact"/>
        <w:rPr>
          <w:sz w:val="24"/>
        </w:rPr>
      </w:pPr>
      <w:r>
        <w:rPr>
          <w:rFonts w:hint="eastAsia"/>
          <w:sz w:val="24"/>
          <w:lang w:val="zh-CN"/>
        </w:rPr>
        <w:t xml:space="preserve">电      话：                      电      话：</w:t>
      </w:r>
      <w:r>
        <w:rPr>
          <w:rFonts w:hint="eastAsia"/>
          <w:sz w:val="24"/>
        </w:rPr>
        <w:t xml:space="preserve"> </w:t>
      </w:r>
      <w:r/>
    </w:p>
    <w:p>
      <w:pPr>
        <w:jc w:val="right"/>
        <w:spacing w:before="100" w:after="100" w:line="520" w:lineRule="exact"/>
        <w:rPr>
          <w:sz w:val="24"/>
          <w:lang w:val="zh-CN"/>
        </w:rPr>
      </w:pPr>
      <w:r>
        <w:rPr>
          <w:sz w:val="24"/>
          <w:lang w:val="zh-CN"/>
        </w:rPr>
      </w:r>
      <w:r/>
    </w:p>
    <w:p>
      <w:pPr>
        <w:jc w:val="right"/>
        <w:spacing w:before="100" w:after="100" w:line="520" w:lineRule="exact"/>
        <w:rPr>
          <w:sz w:val="24"/>
          <w:lang w:val="zh-CN"/>
        </w:rPr>
      </w:pPr>
      <w:r>
        <w:rPr>
          <w:sz w:val="24"/>
          <w:lang w:val="zh-CN"/>
        </w:rPr>
      </w:r>
      <w:r/>
    </w:p>
    <w:p>
      <w:pPr>
        <w:jc w:val="right"/>
        <w:spacing w:before="100" w:after="100" w:line="520" w:lineRule="exact"/>
        <w:rPr>
          <w:sz w:val="30"/>
          <w:szCs w:val="30"/>
        </w:rPr>
      </w:pPr>
      <w:r>
        <w:rPr>
          <w:rFonts w:hint="eastAsia"/>
          <w:sz w:val="24"/>
        </w:rPr>
        <w:t xml:space="preserve">签约日期：   年  月  日</w:t>
      </w:r>
      <w:r>
        <w:rPr>
          <w:rFonts w:hint="eastAsia" w:ascii="方正小标宋_GBK" w:hAnsi="宋体" w:eastAsia="方正小标宋_GBK" w:cs="宋体"/>
          <w:sz w:val="28"/>
          <w:szCs w:val="28"/>
        </w:rPr>
        <w:t xml:space="preserve"> </w:t>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jc w:val="center"/>
        <w:rPr>
          <w:rFonts w:ascii="宋体" w:hAnsi="宋体"/>
        </w:rPr>
      </w:pPr>
      <w:r>
        <w:rPr>
          <w:rFonts w:ascii="宋体" w:hAnsi="宋体"/>
        </w:rPr>
      </w:r>
      <w:bookmarkEnd w:id="8"/>
      <w:r/>
      <w:r/>
    </w:p>
    <w:p>
      <w:pPr>
        <w:pStyle w:val="691"/>
        <w:numPr>
          <w:ilvl w:val="0"/>
          <w:numId w:val="3"/>
        </w:numPr>
        <w:keepLines w:val="0"/>
        <w:keepNext w:val="0"/>
        <w:spacing w:before="0" w:after="0" w:line="240" w:lineRule="auto"/>
        <w:rPr>
          <w:sz w:val="30"/>
          <w:szCs w:val="30"/>
        </w:rPr>
      </w:pPr>
      <w:r/>
      <w:bookmarkStart w:id="40" w:name="_Toc63079288"/>
      <w:r>
        <w:rPr>
          <w:rFonts w:hint="eastAsia"/>
          <w:sz w:val="30"/>
          <w:szCs w:val="30"/>
        </w:rPr>
        <w:t xml:space="preserve">竞争性磋商文件格式及附件</w:t>
      </w:r>
      <w:bookmarkEnd w:id="40"/>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rPr>
          <w:rFonts w:eastAsia="黑体"/>
          <w:sz w:val="20"/>
          <w:szCs w:val="20"/>
        </w:rPr>
      </w:pPr>
      <w:r>
        <w:rPr>
          <w:rFonts w:eastAsia="黑体"/>
          <w:sz w:val="28"/>
          <w:szCs w:val="28"/>
        </w:rPr>
        <w:t xml:space="preserve">（项目</w:t>
      </w:r>
      <w:r>
        <w:rPr>
          <w:rFonts w:hint="eastAsia" w:eastAsia="黑体"/>
          <w:sz w:val="28"/>
          <w:szCs w:val="28"/>
        </w:rPr>
        <w:t xml:space="preserve">编号</w:t>
      </w:r>
      <w:r>
        <w:rPr>
          <w:rFonts w:eastAsia="黑体"/>
          <w:sz w:val="28"/>
          <w:szCs w:val="28"/>
        </w:rPr>
        <w:t xml:space="preserve">）</w:t>
      </w:r>
      <w:r/>
    </w:p>
    <w:p>
      <w:pPr>
        <w:jc w:val="center"/>
        <w:rPr>
          <w:rFonts w:eastAsia="黑体"/>
          <w:sz w:val="20"/>
          <w:szCs w:val="20"/>
        </w:rPr>
      </w:pPr>
      <w:r>
        <w:rPr>
          <w:rFonts w:eastAsia="黑体"/>
          <w:sz w:val="28"/>
          <w:szCs w:val="28"/>
        </w:rPr>
        <w:t xml:space="preserve">（项目名称）</w:t>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20"/>
          <w:szCs w:val="20"/>
        </w:rPr>
      </w:pPr>
      <w:r>
        <w:rPr>
          <w:rFonts w:eastAsia="黑体"/>
          <w:sz w:val="20"/>
          <w:szCs w:val="20"/>
        </w:rPr>
      </w:r>
      <w:r/>
    </w:p>
    <w:p>
      <w:pPr>
        <w:jc w:val="center"/>
        <w:rPr>
          <w:rFonts w:eastAsia="黑体"/>
          <w:sz w:val="44"/>
          <w:szCs w:val="44"/>
        </w:rPr>
      </w:pPr>
      <w:r>
        <w:rPr>
          <w:rFonts w:hint="eastAsia" w:eastAsia="黑体"/>
          <w:sz w:val="44"/>
          <w:szCs w:val="44"/>
        </w:rPr>
        <w:t xml:space="preserve">响应</w:t>
      </w:r>
      <w:r>
        <w:rPr>
          <w:rFonts w:eastAsia="黑体"/>
          <w:sz w:val="44"/>
          <w:szCs w:val="44"/>
        </w:rPr>
        <w:t xml:space="preserve">文件</w:t>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sz w:val="28"/>
          <w:szCs w:val="28"/>
        </w:rPr>
        <w:t xml:space="preserve">供应商</w:t>
      </w:r>
      <w:r>
        <w:rPr>
          <w:rFonts w:eastAsia="黑体"/>
          <w:sz w:val="28"/>
          <w:szCs w:val="28"/>
        </w:rPr>
        <w:t xml:space="preserve">：（盖单位章）</w:t>
      </w:r>
      <w:r/>
    </w:p>
    <w:p>
      <w:pPr>
        <w:jc w:val="center"/>
        <w:rPr>
          <w:rFonts w:eastAsia="黑体"/>
          <w:sz w:val="28"/>
          <w:szCs w:val="28"/>
        </w:rPr>
      </w:pPr>
      <w:r>
        <w:rPr>
          <w:rFonts w:eastAsia="黑体"/>
          <w:sz w:val="28"/>
          <w:szCs w:val="28"/>
        </w:rPr>
        <w:t xml:space="preserve">法定代表人或其委托代理人：（签字）</w:t>
      </w:r>
      <w:r/>
    </w:p>
    <w:p>
      <w:pPr>
        <w:jc w:val="center"/>
        <w:rPr>
          <w:rFonts w:eastAsia="黑体"/>
          <w:sz w:val="28"/>
          <w:szCs w:val="28"/>
        </w:rPr>
      </w:pPr>
      <w:r>
        <w:rPr>
          <w:rFonts w:eastAsia="黑体"/>
          <w:sz w:val="28"/>
          <w:szCs w:val="28"/>
        </w:rPr>
        <w:t xml:space="preserve">年</w:t>
      </w:r>
      <w:r>
        <w:rPr>
          <w:rFonts w:hint="eastAsia" w:eastAsia="黑体"/>
          <w:sz w:val="28"/>
          <w:szCs w:val="28"/>
        </w:rPr>
        <w:t xml:space="preserve">  </w:t>
      </w:r>
      <w:r>
        <w:rPr>
          <w:rFonts w:eastAsia="黑体"/>
          <w:sz w:val="28"/>
          <w:szCs w:val="28"/>
        </w:rPr>
        <w:t xml:space="preserve">月</w:t>
      </w:r>
      <w:r>
        <w:rPr>
          <w:rFonts w:hint="eastAsia" w:eastAsia="黑体"/>
          <w:sz w:val="28"/>
          <w:szCs w:val="28"/>
        </w:rPr>
        <w:t xml:space="preserve">  </w:t>
      </w:r>
      <w:r>
        <w:rPr>
          <w:rFonts w:eastAsia="黑体"/>
          <w:sz w:val="28"/>
          <w:szCs w:val="28"/>
        </w:rPr>
        <w:t xml:space="preserve">日</w:t>
      </w:r>
      <w:r/>
    </w:p>
    <w:p>
      <w:pPr>
        <w:jc w:val="center"/>
        <w:rPr>
          <w:rFonts w:eastAsia="黑体"/>
          <w:sz w:val="28"/>
          <w:szCs w:val="28"/>
        </w:rPr>
      </w:pPr>
      <w:r>
        <w:rPr>
          <w:rFonts w:eastAsia="黑体"/>
          <w:sz w:val="28"/>
          <w:szCs w:val="28"/>
        </w:rPr>
        <w:br w:type="page" w:clear="all"/>
      </w:r>
      <w:r>
        <w:rPr>
          <w:rFonts w:hint="eastAsia" w:eastAsia="黑体"/>
          <w:sz w:val="28"/>
          <w:szCs w:val="28"/>
        </w:rPr>
        <w:t xml:space="preserve">目录</w:t>
      </w:r>
      <w:r/>
    </w:p>
    <w:p>
      <w:pPr>
        <w:jc w:val="center"/>
        <w:rPr>
          <w:rFonts w:eastAsia="黑体"/>
          <w:sz w:val="18"/>
          <w:szCs w:val="20"/>
        </w:rPr>
      </w:pPr>
      <w:r>
        <w:rPr>
          <w:rFonts w:hint="eastAsia" w:eastAsia="黑体"/>
          <w:sz w:val="24"/>
          <w:szCs w:val="28"/>
        </w:rPr>
        <w:t xml:space="preserve">（注：供应商根据附件顺序编制响应文件并制作目录（须生成页码））</w:t>
      </w:r>
      <w:r/>
    </w:p>
    <w:p>
      <w:r>
        <w:br w:type="page" w:clear="all"/>
      </w:r>
      <w:r/>
    </w:p>
    <w:p>
      <w:pPr>
        <w:jc w:val="left"/>
      </w:pPr>
      <w:r>
        <w:rPr>
          <w:rFonts w:hint="eastAsia" w:ascii="宋体" w:hAnsi="宋体"/>
          <w:b/>
          <w:sz w:val="24"/>
        </w:rPr>
        <w:t xml:space="preserve">附件一：磋商申请及声明格式</w:t>
      </w:r>
      <w:r/>
    </w:p>
    <w:p>
      <w:r/>
      <w:r/>
    </w:p>
    <w:p>
      <w:pPr>
        <w:jc w:val="center"/>
        <w:shd w:val="clear" w:color="auto" w:fill="ffffff"/>
        <w:rPr>
          <w:rFonts w:ascii="宋体" w:hAnsi="宋体"/>
          <w:szCs w:val="21"/>
        </w:rPr>
      </w:pPr>
      <w:r>
        <w:rPr>
          <w:rFonts w:hint="eastAsia" w:ascii="宋体" w:hAnsi="宋体"/>
          <w:sz w:val="36"/>
          <w:szCs w:val="36"/>
        </w:rPr>
        <w:t xml:space="preserve">磋商申请及声明</w:t>
      </w:r>
      <w:r/>
    </w:p>
    <w:p>
      <w:pPr>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根据贵方</w:t>
      </w:r>
      <w:r>
        <w:rPr>
          <w:rFonts w:hint="eastAsia"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 </w:t>
      </w:r>
      <w:r>
        <w:rPr>
          <w:rFonts w:hint="eastAsia" w:ascii="宋体" w:hAnsi="宋体"/>
          <w:sz w:val="24"/>
          <w:u w:val="single"/>
        </w:rPr>
        <w:t xml:space="preserve">       </w:t>
      </w:r>
      <w:r>
        <w:rPr>
          <w:rFonts w:hint="eastAsia" w:ascii="宋体" w:hAnsi="宋体"/>
          <w:sz w:val="24"/>
        </w:rPr>
        <w:t xml:space="preserve">（项目编号）投标邀请，正式授权下述签字人</w:t>
      </w:r>
      <w:r>
        <w:rPr>
          <w:rFonts w:hint="eastAsia" w:ascii="宋体" w:hAnsi="宋体"/>
          <w:sz w:val="24"/>
          <w:u w:val="single"/>
        </w:rPr>
        <w:t xml:space="preserve">            </w:t>
      </w:r>
      <w:r>
        <w:rPr>
          <w:rFonts w:hint="eastAsia" w:ascii="宋体" w:hAnsi="宋体"/>
          <w:sz w:val="24"/>
        </w:rPr>
        <w:t xml:space="preserve">(姓名和职务)代表供应商</w:t>
      </w:r>
      <w:r>
        <w:rPr>
          <w:rFonts w:hint="eastAsia" w:ascii="宋体" w:hAnsi="宋体"/>
          <w:sz w:val="24"/>
          <w:u w:val="single"/>
        </w:rPr>
        <w:t xml:space="preserve">     </w:t>
      </w:r>
      <w:r>
        <w:rPr>
          <w:rFonts w:hint="eastAsia" w:ascii="宋体" w:hAnsi="宋体"/>
          <w:sz w:val="24"/>
        </w:rPr>
        <w:t xml:space="preserve">（供应商名称），提交响应文件。</w:t>
      </w:r>
      <w:r/>
    </w:p>
    <w:p>
      <w:pPr>
        <w:ind w:firstLine="480"/>
        <w:spacing w:line="360" w:lineRule="auto"/>
        <w:shd w:val="clear" w:color="auto" w:fill="ffffff"/>
        <w:rPr>
          <w:rFonts w:ascii="宋体" w:hAnsi="宋体"/>
          <w:sz w:val="24"/>
        </w:rPr>
      </w:pPr>
      <w:r>
        <w:rPr>
          <w:rFonts w:hint="eastAsia" w:ascii="宋体" w:hAnsi="宋体"/>
          <w:sz w:val="24"/>
        </w:rPr>
        <w:t xml:space="preserve">据此函，签字人兹宣布声明和承诺如下：</w:t>
      </w:r>
      <w:r/>
    </w:p>
    <w:p>
      <w:pPr>
        <w:ind w:firstLine="480"/>
        <w:spacing w:line="360" w:lineRule="auto"/>
        <w:shd w:val="clear" w:color="auto" w:fill="ffffff"/>
        <w:rPr>
          <w:rFonts w:ascii="宋体" w:hAnsi="宋体"/>
          <w:sz w:val="24"/>
        </w:rPr>
      </w:pPr>
      <w:r>
        <w:rPr>
          <w:rFonts w:hint="eastAsia" w:ascii="宋体" w:hAnsi="宋体"/>
          <w:sz w:val="24"/>
        </w:rPr>
        <w:t xml:space="preserve">1．</w:t>
      </w:r>
      <w:r>
        <w:rPr>
          <w:rFonts w:hint="eastAsia" w:ascii="宋体" w:hAnsi="宋体"/>
          <w:b/>
          <w:bCs/>
          <w:sz w:val="24"/>
        </w:rPr>
        <w:t xml:space="preserve">我们的资格条件完全符合政府采购法和本次磋商要求</w:t>
      </w:r>
      <w:r>
        <w:rPr>
          <w:rFonts w:hint="eastAsia" w:ascii="宋体" w:hAnsi="宋体"/>
          <w:sz w:val="24"/>
        </w:rPr>
        <w:t xml:space="preserve">，我们同意并向贵方提供了与投标有关的所有证据和资料。</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．我单位愿以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元作为本次项目报价。</w:t>
      </w:r>
      <w:r/>
    </w:p>
    <w:p>
      <w:pPr>
        <w:ind w:firstLine="480"/>
        <w:spacing w:line="360" w:lineRule="auto"/>
        <w:shd w:val="clear" w:color="auto" w:fill="ffffff"/>
        <w:rPr>
          <w:rFonts w:ascii="宋体" w:hAnsi="宋体"/>
          <w:sz w:val="24"/>
        </w:rPr>
      </w:pPr>
      <w:r>
        <w:rPr>
          <w:rFonts w:hint="eastAsia" w:ascii="宋体" w:hAnsi="宋体"/>
          <w:sz w:val="24"/>
        </w:rPr>
        <w:t xml:space="preserve">3．本项目交付时间为：</w:t>
      </w:r>
      <w:r>
        <w:rPr>
          <w:rFonts w:hint="eastAsia" w:ascii="宋体" w:hAnsi="宋体"/>
          <w:sz w:val="24"/>
          <w:u w:val="single"/>
        </w:rPr>
        <w:t xml:space="preserve">满足磋商文件要求</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4．我们已详细审核全部磋商文件及其有效补充文件，我们放弃对磋商文件任何误解的权利，提交响应文件后，</w:t>
      </w:r>
      <w:r>
        <w:rPr>
          <w:rFonts w:hint="eastAsia" w:ascii="宋体" w:hAnsi="宋体"/>
          <w:b/>
          <w:bCs/>
          <w:sz w:val="24"/>
        </w:rPr>
        <w:t xml:space="preserve">不对磋商文件本身提出质疑</w:t>
      </w:r>
      <w:r>
        <w:rPr>
          <w:rFonts w:hint="eastAsia" w:ascii="宋体" w:hAnsi="宋体"/>
          <w:sz w:val="24"/>
        </w:rPr>
        <w:t xml:space="preserve">。</w:t>
      </w:r>
      <w:r/>
    </w:p>
    <w:p>
      <w:pPr>
        <w:ind w:firstLine="480"/>
        <w:spacing w:line="360" w:lineRule="auto"/>
        <w:shd w:val="clear" w:color="auto" w:fill="ffffff"/>
        <w:rPr>
          <w:rFonts w:ascii="宋体" w:hAnsi="宋体"/>
          <w:sz w:val="24"/>
        </w:rPr>
      </w:pPr>
      <w:r>
        <w:rPr>
          <w:rFonts w:hint="eastAsia" w:ascii="宋体" w:hAnsi="宋体"/>
          <w:sz w:val="24"/>
        </w:rPr>
        <w:t xml:space="preserve">5．我们同意从规定的开标日期起遵循本响应文件，并在规定的投标有效期期满之前均具有约束力。</w:t>
      </w:r>
      <w:r/>
    </w:p>
    <w:p>
      <w:pPr>
        <w:ind w:firstLine="480"/>
        <w:spacing w:line="360" w:lineRule="auto"/>
        <w:shd w:val="clear" w:color="auto" w:fill="ffffff"/>
        <w:rPr>
          <w:rFonts w:ascii="宋体" w:hAnsi="宋体"/>
          <w:sz w:val="24"/>
        </w:rPr>
      </w:pPr>
      <w:r>
        <w:rPr>
          <w:rFonts w:hint="eastAsia" w:ascii="宋体" w:hAnsi="宋体"/>
          <w:sz w:val="24"/>
        </w:rPr>
        <w:t xml:space="preserve">6．一旦我方中标，我方将根据磋商文件的规定严格履行合同，并保证于承诺的时间完成货物的启动/集成、调试等服务，交付采购人验收、使用。</w:t>
      </w:r>
      <w:r/>
    </w:p>
    <w:p>
      <w:pPr>
        <w:ind w:firstLine="480"/>
        <w:spacing w:line="360" w:lineRule="auto"/>
        <w:shd w:val="clear" w:color="auto" w:fill="ffffff"/>
        <w:rPr>
          <w:rFonts w:ascii="宋体" w:hAnsi="宋体"/>
          <w:sz w:val="24"/>
        </w:rPr>
      </w:pPr>
      <w:r>
        <w:rPr>
          <w:rFonts w:hint="eastAsia" w:ascii="宋体" w:hAnsi="宋体"/>
          <w:sz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80"/>
        <w:spacing w:line="360" w:lineRule="auto"/>
        <w:shd w:val="clear" w:color="auto" w:fill="ffffff"/>
        <w:rPr>
          <w:rFonts w:ascii="宋体" w:hAnsi="宋体"/>
          <w:sz w:val="24"/>
        </w:rPr>
      </w:pPr>
      <w:r>
        <w:rPr>
          <w:rFonts w:hint="eastAsia" w:ascii="宋体" w:hAnsi="宋体"/>
          <w:sz w:val="24"/>
        </w:rPr>
        <w:t xml:space="preserve">8．与本磋商有关的正式联系方式为：</w:t>
      </w:r>
      <w:r/>
    </w:p>
    <w:p>
      <w:pPr>
        <w:ind w:firstLine="480"/>
        <w:spacing w:line="360" w:lineRule="auto"/>
        <w:shd w:val="clear" w:color="auto" w:fill="ffffff"/>
        <w:rPr>
          <w:rFonts w:ascii="宋体" w:hAnsi="宋体"/>
          <w:sz w:val="24"/>
        </w:rPr>
      </w:pPr>
      <w:r>
        <w:rPr>
          <w:rFonts w:hint="eastAsia" w:ascii="宋体" w:hAnsi="宋体"/>
          <w:sz w:val="24"/>
        </w:rPr>
        <w:t xml:space="preserve">地址：</w:t>
      </w:r>
      <w:r>
        <w:rPr>
          <w:rFonts w:hint="eastAsia" w:ascii="宋体" w:hAnsi="宋体"/>
          <w:sz w:val="24"/>
          <w:u w:val="single"/>
        </w:rPr>
        <w:t xml:space="preserve">                      </w:t>
      </w:r>
      <w:r/>
    </w:p>
    <w:p>
      <w:pPr>
        <w:ind w:firstLine="480"/>
        <w:spacing w:line="360" w:lineRule="auto"/>
        <w:shd w:val="clear" w:color="auto" w:fill="ffffff"/>
        <w:rPr>
          <w:rFonts w:ascii="宋体" w:hAnsi="宋体"/>
          <w:sz w:val="24"/>
          <w:u w:val="single"/>
        </w:rPr>
      </w:pPr>
      <w:r>
        <w:rPr>
          <w:rFonts w:hint="eastAsia" w:ascii="宋体" w:hAnsi="宋体"/>
          <w:sz w:val="24"/>
        </w:rPr>
        <w:t xml:space="preserve">电话：</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传真：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开户银行：</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银行账号：</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供应商授权代表姓名（签字）：</w:t>
      </w:r>
      <w:r>
        <w:rPr>
          <w:rFonts w:hint="eastAsia" w:ascii="宋体" w:hAnsi="宋体"/>
          <w:sz w:val="24"/>
          <w:u w:val="single"/>
        </w:rPr>
        <w:t xml:space="preserve">        </w:t>
      </w:r>
      <w:r/>
    </w:p>
    <w:p>
      <w:pPr>
        <w:ind w:firstLine="480"/>
        <w:spacing w:line="360" w:lineRule="auto"/>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ind w:firstLine="480"/>
        <w:spacing w:line="360" w:lineRule="auto"/>
        <w:shd w:val="clear" w:color="auto" w:fill="ffffff"/>
        <w:rPr>
          <w:rFonts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宋体" w:hAnsi="宋体"/>
          <w:szCs w:val="21"/>
        </w:rPr>
      </w:pPr>
      <w:r>
        <w:rPr>
          <w:rFonts w:ascii="宋体" w:hAnsi="宋体"/>
          <w:b/>
          <w:bCs/>
          <w:szCs w:val="21"/>
        </w:rPr>
        <w:br w:type="page" w:clear="all"/>
      </w:r>
      <w:r>
        <w:rPr>
          <w:rFonts w:hint="eastAsia" w:ascii="宋体" w:hAnsi="宋体"/>
          <w:b/>
          <w:sz w:val="24"/>
        </w:rPr>
        <w:t xml:space="preserve">附件二：法定代表人授权委托书格式</w:t>
      </w:r>
      <w:r/>
    </w:p>
    <w:p>
      <w:pPr>
        <w:ind w:firstLine="720"/>
        <w:jc w:val="center"/>
        <w:shd w:val="clear" w:color="auto" w:fill="ffffff"/>
        <w:rPr>
          <w:rFonts w:ascii="宋体" w:hAnsi="宋体"/>
          <w:sz w:val="36"/>
          <w:szCs w:val="36"/>
        </w:rPr>
      </w:pPr>
      <w:r>
        <w:rPr>
          <w:rFonts w:ascii="宋体" w:hAnsi="宋体"/>
          <w:sz w:val="36"/>
          <w:szCs w:val="36"/>
        </w:rPr>
      </w:r>
      <w:r/>
    </w:p>
    <w:p>
      <w:pPr>
        <w:jc w:val="center"/>
        <w:shd w:val="clear" w:color="auto" w:fill="ffffff"/>
        <w:rPr>
          <w:rFonts w:ascii="宋体" w:hAnsi="宋体"/>
          <w:sz w:val="36"/>
          <w:szCs w:val="36"/>
        </w:rPr>
      </w:pPr>
      <w:r>
        <w:rPr>
          <w:rFonts w:hint="eastAsia" w:ascii="宋体" w:hAnsi="宋体"/>
          <w:sz w:val="36"/>
          <w:szCs w:val="36"/>
        </w:rPr>
        <w:t xml:space="preserve">法定代表人授权委托书</w:t>
      </w:r>
      <w:r/>
    </w:p>
    <w:p>
      <w:pPr>
        <w:jc w:val="left"/>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致：</w:t>
      </w:r>
      <w:r>
        <w:rPr>
          <w:rFonts w:hint="eastAsia" w:ascii="宋体" w:hAnsi="宋体"/>
          <w:sz w:val="24"/>
          <w:u w:val="single"/>
        </w:rPr>
        <w:t xml:space="preserve">                </w:t>
      </w:r>
      <w:r/>
    </w:p>
    <w:p>
      <w:pPr>
        <w:ind w:firstLine="420"/>
        <w:jc w:val="left"/>
        <w:spacing w:line="360" w:lineRule="auto"/>
        <w:shd w:val="clear" w:color="auto" w:fill="ffffff"/>
        <w:rPr>
          <w:rFonts w:ascii="宋体" w:hAnsi="宋体"/>
          <w:sz w:val="24"/>
        </w:rPr>
      </w:pPr>
      <w:r>
        <w:rPr>
          <w:rFonts w:ascii="宋体" w:hAnsi="宋体"/>
          <w:sz w:val="24"/>
        </w:rPr>
      </w:r>
      <w:r/>
    </w:p>
    <w:p>
      <w:pPr>
        <w:ind w:firstLine="480"/>
        <w:jc w:val="left"/>
        <w:spacing w:line="360" w:lineRule="auto"/>
        <w:shd w:val="clear" w:color="auto" w:fill="ffffff"/>
        <w:rPr>
          <w:rFonts w:ascii="宋体" w:hAnsi="宋体"/>
          <w:sz w:val="24"/>
        </w:rPr>
      </w:pPr>
      <w:r>
        <w:rPr>
          <w:rFonts w:hint="eastAsia" w:ascii="宋体" w:hAnsi="宋体"/>
          <w:sz w:val="24"/>
        </w:rPr>
        <w:t xml:space="preserve">本授权书声明：注册于</w:t>
      </w:r>
      <w:r>
        <w:rPr>
          <w:rFonts w:hint="eastAsia" w:ascii="宋体" w:hAnsi="宋体"/>
          <w:sz w:val="24"/>
          <w:u w:val="single"/>
        </w:rPr>
        <w:t xml:space="preserve">                   </w:t>
      </w:r>
      <w:r>
        <w:rPr>
          <w:rFonts w:hint="eastAsia" w:ascii="宋体" w:hAnsi="宋体"/>
          <w:sz w:val="24"/>
        </w:rPr>
        <w:t xml:space="preserve">（供应商住址）的</w:t>
      </w:r>
      <w:r>
        <w:rPr>
          <w:rFonts w:hint="eastAsia" w:ascii="宋体" w:hAnsi="宋体"/>
          <w:sz w:val="24"/>
          <w:u w:val="single"/>
        </w:rPr>
        <w:t xml:space="preserve">           </w:t>
      </w:r>
      <w:r>
        <w:rPr>
          <w:rFonts w:hint="eastAsia" w:ascii="宋体" w:hAnsi="宋体"/>
          <w:sz w:val="24"/>
        </w:rPr>
        <w:t xml:space="preserve">（供应商名称）法定代表人</w:t>
      </w:r>
      <w:r>
        <w:rPr>
          <w:rFonts w:hint="eastAsia" w:ascii="宋体" w:hAnsi="宋体"/>
          <w:sz w:val="24"/>
          <w:u w:val="single"/>
        </w:rPr>
        <w:t xml:space="preserve">   </w:t>
      </w:r>
      <w:r>
        <w:rPr>
          <w:rFonts w:hint="eastAsia" w:ascii="宋体" w:hAnsi="宋体"/>
          <w:sz w:val="24"/>
        </w:rPr>
        <w:t xml:space="preserve">（法定代表人姓名、职务）代表本公司授权在下面签字的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（供应商代表姓名、职务）为本公司的合法代理人，就贵方组织的</w:t>
      </w:r>
      <w:r>
        <w:rPr>
          <w:rFonts w:hint="eastAsia" w:ascii="宋体" w:hAnsi="宋体"/>
          <w:b/>
          <w:bCs/>
          <w:sz w:val="24"/>
          <w:u w:val="single"/>
        </w:rPr>
        <w:t xml:space="preserve">         </w:t>
      </w:r>
      <w:r>
        <w:rPr>
          <w:rFonts w:hint="eastAsia" w:ascii="宋体" w:hAnsi="宋体"/>
          <w:sz w:val="24"/>
        </w:rPr>
        <w:t xml:space="preserve">（项目名称），</w:t>
      </w:r>
      <w:r>
        <w:rPr>
          <w:rFonts w:hint="eastAsia" w:ascii="宋体" w:hAnsi="宋体"/>
          <w:sz w:val="24"/>
          <w:u w:val="single"/>
        </w:rPr>
        <w:t xml:space="preserve">      </w:t>
      </w:r>
      <w:r>
        <w:rPr>
          <w:rFonts w:hint="eastAsia" w:ascii="宋体" w:hAnsi="宋体"/>
          <w:sz w:val="24"/>
        </w:rPr>
        <w:t xml:space="preserve">（项目编号）投标，以本公司名义处理一切与之有关的事务。</w:t>
      </w:r>
      <w:r/>
    </w:p>
    <w:p>
      <w:pPr>
        <w:jc w:val="left"/>
        <w:spacing w:line="360" w:lineRule="auto"/>
        <w:shd w:val="clear" w:color="auto" w:fill="ffffff"/>
        <w:rPr>
          <w:rFonts w:ascii="宋体" w:hAnsi="宋体"/>
          <w:sz w:val="24"/>
        </w:rPr>
      </w:pPr>
      <w:r>
        <w:rPr>
          <w:rFonts w:hint="eastAsia" w:ascii="宋体" w:hAnsi="宋体"/>
          <w:sz w:val="24"/>
        </w:rPr>
        <w:t xml:space="preserve">    本授权书于    年  月  日签字生效，特此声明。</w:t>
      </w:r>
      <w:r/>
    </w:p>
    <w:p>
      <w:pPr>
        <w:jc w:val="left"/>
        <w:spacing w:line="360" w:lineRule="auto"/>
        <w:shd w:val="clear" w:color="auto" w:fill="ffffff"/>
        <w:rPr>
          <w:rFonts w:ascii="宋体" w:hAnsi="宋体"/>
          <w:sz w:val="24"/>
        </w:rPr>
      </w:pPr>
      <w:r>
        <w:rPr>
          <w:rFonts w:hint="eastAsia" w:ascii="宋体" w:hAnsi="宋体"/>
          <w:sz w:val="24"/>
        </w:rPr>
        <w:t xml:space="preserve">    法定代表人签字：</w:t>
      </w:r>
      <w:r/>
    </w:p>
    <w:p>
      <w:pPr>
        <w:ind w:firstLine="825"/>
        <w:jc w:val="left"/>
        <w:spacing w:line="360" w:lineRule="auto"/>
        <w:shd w:val="clear" w:color="auto" w:fill="ffffff"/>
        <w:rPr>
          <w:rFonts w:ascii="宋体" w:hAnsi="宋体"/>
          <w:sz w:val="24"/>
        </w:rPr>
      </w:pPr>
      <w:r>
        <w:rPr>
          <w:rFonts w:hint="eastAsia" w:ascii="宋体" w:hAnsi="宋体"/>
          <w:sz w:val="24"/>
        </w:rPr>
        <w:t xml:space="preserve"> 授权委托人签字：</w:t>
      </w:r>
      <w:r/>
    </w:p>
    <w:p>
      <w:pPr>
        <w:ind w:firstLine="480"/>
        <w:spacing w:line="360" w:lineRule="auto"/>
        <w:shd w:val="clear" w:color="auto" w:fill="ffffff"/>
        <w:rPr>
          <w:rFonts w:ascii="宋体" w:hAnsi="宋体"/>
          <w:sz w:val="24"/>
        </w:rPr>
      </w:pPr>
      <w:r>
        <w:rPr>
          <w:rFonts w:ascii="宋体" w:hAnsi="宋体"/>
          <w:sz w:val="24"/>
        </w:rPr>
      </w:r>
      <w:r/>
    </w:p>
    <w:p>
      <w:pPr>
        <w:ind w:firstLine="480"/>
        <w:spacing w:line="360" w:lineRule="auto"/>
        <w:shd w:val="clear" w:color="auto" w:fill="ffffff"/>
        <w:rPr>
          <w:rFonts w:ascii="宋体" w:hAnsi="宋体"/>
          <w:sz w:val="24"/>
        </w:rPr>
      </w:pPr>
      <w:r>
        <w:rPr>
          <w:rFonts w:ascii="宋体" w:hAnsi="宋体"/>
          <w:sz w:val="24"/>
        </w:rPr>
      </w:r>
      <w:r/>
    </w:p>
    <w:p>
      <w:pPr>
        <w:ind w:firstLine="960"/>
        <w:spacing w:line="360" w:lineRule="auto"/>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ind w:firstLine="960"/>
        <w:jc w:val="left"/>
        <w:spacing w:line="360" w:lineRule="auto"/>
        <w:shd w:val="clear" w:color="auto" w:fill="ffffff"/>
        <w:rPr>
          <w:rFonts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  年  月  日</w:t>
      </w:r>
      <w:r/>
    </w:p>
    <w:p>
      <w:pPr>
        <w:ind w:firstLine="960"/>
        <w:jc w:val="left"/>
        <w:spacing w:line="360" w:lineRule="auto"/>
        <w:shd w:val="clear" w:color="auto" w:fill="ffffff"/>
        <w:rPr>
          <w:rFonts w:ascii="宋体" w:hAnsi="宋体"/>
          <w:sz w:val="24"/>
        </w:rPr>
      </w:pPr>
      <w:r>
        <w:rPr>
          <w:rFonts w:ascii="宋体" w:hAnsi="宋体"/>
          <w:sz w:val="24"/>
        </w:rPr>
      </w:r>
      <w:r/>
    </w:p>
    <w:p>
      <w:pPr>
        <w:jc w:val="left"/>
        <w:spacing w:line="360" w:lineRule="auto"/>
        <w:shd w:val="clear" w:color="auto" w:fill="ffffff"/>
        <w:rPr>
          <w:rFonts w:ascii="宋体" w:hAnsi="宋体"/>
          <w:sz w:val="24"/>
        </w:rPr>
      </w:pPr>
      <w:r>
        <w:rPr>
          <w:rFonts w:hint="eastAsia" w:ascii="宋体" w:hAnsi="宋体"/>
          <w:sz w:val="24"/>
        </w:rPr>
        <w:t xml:space="preserve">法定代表人的身份证正反面复印件:</w:t>
      </w:r>
      <w:r/>
    </w:p>
    <w:p>
      <w:pPr>
        <w:pStyle w:val="1005"/>
      </w:pPr>
      <w:r/>
      <w:r/>
    </w:p>
    <w:p>
      <w:pPr>
        <w:jc w:val="left"/>
        <w:spacing w:line="360" w:lineRule="auto"/>
        <w:shd w:val="clear" w:color="auto" w:fill="ffffff"/>
        <w:rPr>
          <w:rFonts w:ascii="宋体" w:hAnsi="宋体"/>
          <w:sz w:val="24"/>
        </w:rPr>
      </w:pPr>
      <w:r>
        <w:rPr>
          <w:rFonts w:hint="eastAsia" w:ascii="宋体" w:hAnsi="宋体"/>
          <w:sz w:val="24"/>
        </w:rPr>
        <w:t xml:space="preserve">委托代理人的身份证正反面的复印件:</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ind w:firstLine="420"/>
        <w:jc w:val="left"/>
        <w:shd w:val="clear" w:color="auto" w:fill="ffffff"/>
        <w:rPr>
          <w:rFonts w:ascii="宋体" w:hAnsi="宋体"/>
          <w:szCs w:val="21"/>
        </w:rPr>
      </w:pPr>
      <w:r>
        <w:rPr>
          <w:rFonts w:hint="eastAsia" w:ascii="宋体" w:hAnsi="宋体"/>
          <w:szCs w:val="21"/>
        </w:rPr>
        <w:t xml:space="preserve"> </w:t>
      </w:r>
      <w:r/>
    </w:p>
    <w:p>
      <w:pPr>
        <w:rPr>
          <w:rFonts w:ascii="宋体" w:hAnsi="宋体"/>
          <w:b/>
          <w:sz w:val="24"/>
        </w:rPr>
      </w:pPr>
      <w:r>
        <w:rPr>
          <w:rFonts w:ascii="宋体" w:hAnsi="宋体"/>
          <w:b/>
          <w:bCs/>
          <w:szCs w:val="21"/>
        </w:rPr>
        <w:br w:type="page" w:clear="all"/>
      </w:r>
      <w:r>
        <w:rPr>
          <w:rFonts w:hint="eastAsia" w:ascii="宋体" w:hAnsi="宋体"/>
          <w:b/>
          <w:sz w:val="24"/>
        </w:rPr>
        <w:t xml:space="preserve">附件三：报价一览表格式</w:t>
      </w:r>
      <w:r/>
    </w:p>
    <w:p>
      <w:r/>
      <w:r/>
    </w:p>
    <w:p>
      <w:pPr>
        <w:jc w:val="center"/>
        <w:shd w:val="clear" w:color="auto" w:fill="ffffff"/>
        <w:rPr>
          <w:rFonts w:ascii="宋体" w:hAnsi="宋体"/>
          <w:sz w:val="36"/>
          <w:szCs w:val="36"/>
        </w:rPr>
      </w:pPr>
      <w:r>
        <w:rPr>
          <w:rFonts w:hint="eastAsia" w:ascii="宋体" w:hAnsi="宋体"/>
          <w:sz w:val="36"/>
          <w:szCs w:val="36"/>
        </w:rPr>
        <w:t xml:space="preserve">报价一览表</w:t>
      </w:r>
      <w:r/>
    </w:p>
    <w:p>
      <w:pPr>
        <w:ind w:firstLine="3960"/>
        <w:jc w:val="left"/>
        <w:shd w:val="clear" w:color="auto" w:fill="ffffff"/>
        <w:rPr>
          <w:rFonts w:ascii="宋体" w:hAnsi="宋体"/>
          <w:szCs w:val="21"/>
        </w:rPr>
      </w:pPr>
      <w:r>
        <w:rPr>
          <w:rFonts w:ascii="宋体" w:hAnsi="宋体"/>
          <w:szCs w:val="21"/>
        </w:rPr>
      </w:r>
      <w:r/>
    </w:p>
    <w:p>
      <w:pPr>
        <w:ind w:firstLine="140"/>
        <w:jc w:val="left"/>
        <w:shd w:val="clear" w:color="auto" w:fill="ffffff"/>
        <w:rPr>
          <w:rFonts w:ascii="宋体" w:hAnsi="宋体"/>
          <w:szCs w:val="21"/>
        </w:rPr>
      </w:pPr>
      <w:r>
        <w:rPr>
          <w:rFonts w:hint="eastAsia" w:ascii="宋体" w:hAnsi="宋体"/>
          <w:szCs w:val="21"/>
        </w:rPr>
        <w:t xml:space="preserve">项目名称：</w:t>
      </w:r>
      <w:r>
        <w:rPr>
          <w:rFonts w:hint="eastAsia" w:ascii="宋体" w:hAnsi="宋体"/>
          <w:szCs w:val="21"/>
        </w:rPr>
        <w:tab/>
      </w:r>
      <w:r>
        <w:rPr>
          <w:rFonts w:ascii="宋体" w:hAnsi="宋体"/>
          <w:szCs w:val="21"/>
        </w:rPr>
        <w:t xml:space="preserve">                               </w:t>
      </w:r>
      <w:r>
        <w:rPr>
          <w:rFonts w:hint="eastAsia" w:ascii="宋体" w:hAnsi="宋体"/>
          <w:szCs w:val="21"/>
        </w:rPr>
        <w:t xml:space="preserve">项目编号：  </w:t>
      </w:r>
      <w:r/>
    </w:p>
    <w:tbl>
      <w:tblPr>
        <w:tblStyle w:val="701"/>
        <w:tblW w:w="8148" w:type="dxa"/>
        <w:tblInd w:w="9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709"/>
        <w:gridCol w:w="2869"/>
        <w:gridCol w:w="1276"/>
        <w:gridCol w:w="1559"/>
        <w:gridCol w:w="1735"/>
      </w:tblGrid>
      <w:tr>
        <w:trPr>
          <w:trHeight w:val="1179"/>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rPr>
            </w:pPr>
            <w:r>
              <w:rPr>
                <w:rFonts w:hint="eastAsia" w:ascii="宋体" w:hAnsi="宋体"/>
                <w:sz w:val="24"/>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rPr>
            </w:pPr>
            <w:r>
              <w:rPr>
                <w:rFonts w:hint="eastAsia" w:ascii="宋体" w:hAnsi="宋体"/>
                <w:sz w:val="24"/>
              </w:rPr>
              <w:t xml:space="preserve">报价（元）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sz w:val="24"/>
              </w:rPr>
            </w:pPr>
            <w:r>
              <w:rPr>
                <w:rFonts w:hint="eastAsia" w:ascii="宋体" w:hAnsi="宋体"/>
                <w:sz w:val="24"/>
              </w:rPr>
              <w:t xml:space="preserve">备注</w:t>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left"/>
              <w:rPr>
                <w:rFonts w:ascii="宋体" w:hAnsi="宋体"/>
                <w:sz w:val="24"/>
              </w:rPr>
            </w:pPr>
            <w:r>
              <w:rPr>
                <w:rFonts w:hint="eastAsia" w:ascii="宋体" w:hAnsi="宋体"/>
                <w:spacing w:val="-2"/>
                <w:sz w:val="24"/>
              </w:rPr>
              <w:t xml:space="preserve"> 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rPr>
            </w:pPr>
            <w:r>
              <w:rPr>
                <w:rFonts w:ascii="宋体" w:hAnsi="宋体"/>
                <w:sz w:val="24"/>
              </w:rPr>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1项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rPr>
            </w:pPr>
            <w:r>
              <w:rPr>
                <w:rFonts w:ascii="宋体" w:hAnsi="宋体"/>
                <w:sz w:val="24"/>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sz w:val="24"/>
              </w:rPr>
            </w:pPr>
            <w:r>
              <w:rPr>
                <w:rFonts w:ascii="宋体" w:hAnsi="宋体"/>
                <w:sz w:val="24"/>
              </w:rPr>
            </w:r>
            <w:r/>
          </w:p>
        </w:tc>
      </w:tr>
      <w:tr>
        <w:trPr>
          <w:trHeight w:val="558"/>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78" w:type="dxa"/>
            <w:vAlign w:val="center"/>
            <w:textDirection w:val="lrTb"/>
            <w:noWrap w:val="false"/>
          </w:tcPr>
          <w:p>
            <w:pPr>
              <w:jc w:val="center"/>
              <w:rPr>
                <w:rFonts w:ascii="宋体" w:hAnsi="宋体"/>
                <w:sz w:val="24"/>
              </w:rPr>
            </w:pPr>
            <w:r>
              <w:rPr>
                <w:rFonts w:hint="eastAsia" w:ascii="宋体" w:hAnsi="宋体"/>
                <w:sz w:val="24"/>
              </w:rPr>
              <w:t xml:space="preserve">投标总价</w:t>
            </w:r>
            <w:r/>
          </w:p>
          <w:p>
            <w:pPr>
              <w:jc w:val="center"/>
              <w:rPr>
                <w:rFonts w:ascii="宋体" w:hAnsi="宋体"/>
                <w:sz w:val="24"/>
              </w:rPr>
            </w:pPr>
            <w:r>
              <w:rPr>
                <w:rFonts w:hint="eastAsia" w:ascii="宋体" w:hAnsi="宋体"/>
                <w:sz w:val="24"/>
              </w:rPr>
              <w:t xml:space="preserve">（人民币，大写）</w:t>
            </w:r>
            <w:r/>
          </w:p>
        </w:tc>
        <w:tc>
          <w:tcPr>
            <w:gridSpan w:val="3"/>
            <w:shd w:val="clear" w:color="auto" w:fill="ffffff"/>
            <w:tcBorders>
              <w:top w:val="single" w:color="auto" w:sz="8" w:space="0"/>
              <w:left w:val="single" w:color="auto" w:sz="8" w:space="0"/>
              <w:bottom w:val="single" w:color="auto" w:sz="8" w:space="0"/>
              <w:right w:val="single" w:color="auto" w:sz="8" w:space="0"/>
            </w:tcBorders>
            <w:tcW w:w="4570" w:type="dxa"/>
            <w:vAlign w:val="center"/>
            <w:textDirection w:val="lrTb"/>
            <w:noWrap w:val="false"/>
          </w:tcPr>
          <w:p>
            <w:pPr>
              <w:ind w:firstLine="2640"/>
              <w:jc w:val="left"/>
              <w:rPr>
                <w:rFonts w:ascii="宋体" w:hAnsi="宋体"/>
                <w:sz w:val="24"/>
              </w:rPr>
            </w:pPr>
            <w:r>
              <w:rPr>
                <w:rFonts w:hint="eastAsia" w:ascii="宋体" w:hAnsi="宋体"/>
                <w:sz w:val="24"/>
              </w:rPr>
              <w:t xml:space="preserve">元整</w:t>
            </w:r>
            <w:r/>
          </w:p>
        </w:tc>
      </w:tr>
    </w:tbl>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hint="eastAsia" w:ascii="宋体" w:hAnsi="宋体"/>
          <w:sz w:val="24"/>
        </w:rPr>
        <w:t xml:space="preserve">说明：</w:t>
      </w:r>
      <w:r/>
    </w:p>
    <w:p>
      <w:pPr>
        <w:ind w:firstLine="482"/>
        <w:jc w:val="left"/>
        <w:shd w:val="clear" w:color="auto" w:fill="ffffff"/>
        <w:rPr>
          <w:rFonts w:ascii="宋体" w:hAnsi="宋体"/>
          <w:sz w:val="24"/>
        </w:rPr>
      </w:pPr>
      <w:r>
        <w:rPr>
          <w:rFonts w:hint="eastAsia" w:ascii="宋体" w:hAnsi="宋体"/>
          <w:b/>
          <w:sz w:val="24"/>
        </w:rPr>
        <w:t xml:space="preserve">1、</w:t>
      </w:r>
      <w:r>
        <w:rPr>
          <w:rFonts w:hint="eastAsia" w:ascii="宋体" w:hAnsi="宋体"/>
          <w:sz w:val="24"/>
        </w:rPr>
        <w:t xml:space="preserve">本项目仅接受一个价格，不得填报有选择性报价方案。若有优惠条款须注明，但不得影响报价，影响产品整体功能或影响服务、工程质量。</w:t>
      </w:r>
      <w:r/>
    </w:p>
    <w:p>
      <w:pPr>
        <w:ind w:firstLine="480"/>
        <w:jc w:val="left"/>
        <w:shd w:val="clear" w:color="auto" w:fill="ffffff"/>
      </w:pPr>
      <w:r>
        <w:rPr>
          <w:rFonts w:hint="eastAsia" w:ascii="宋体" w:hAnsi="宋体"/>
          <w:sz w:val="24"/>
        </w:rPr>
        <w:t xml:space="preserve">2、经磋商后，如果成交价高于或低于供应商在响应文件报价的，分项报价同比例调整。</w:t>
      </w:r>
      <w:r/>
    </w:p>
    <w:p>
      <w:pPr>
        <w:ind w:firstLine="481"/>
        <w:jc w:val="left"/>
        <w:shd w:val="clear" w:color="auto" w:fill="ffffff"/>
        <w:rPr>
          <w:rFonts w:ascii="宋体" w:hAnsi="宋体"/>
          <w:sz w:val="24"/>
        </w:rPr>
      </w:pPr>
      <w:r>
        <w:rPr>
          <w:rFonts w:ascii="宋体" w:hAnsi="宋体"/>
          <w:sz w:val="24"/>
        </w:rPr>
      </w:r>
      <w:r/>
    </w:p>
    <w:p>
      <w:pPr>
        <w:pStyle w:val="1005"/>
      </w:pPr>
      <w:r/>
      <w:r/>
    </w:p>
    <w:p>
      <w:pPr>
        <w:pStyle w:val="1005"/>
      </w:pPr>
      <w:r/>
      <w:r/>
    </w:p>
    <w:p>
      <w:pPr>
        <w:pStyle w:val="1005"/>
      </w:pPr>
      <w:r/>
      <w:r/>
    </w:p>
    <w:p>
      <w:pPr>
        <w:pStyle w:val="1005"/>
        <w:rPr>
          <w:u w:val="single"/>
        </w:rPr>
      </w:pPr>
      <w:r>
        <w:rPr>
          <w:u w:val="single"/>
        </w:rPr>
        <w:t xml:space="preserve">附：含有价格的工程量清单（分项报价）</w:t>
      </w:r>
      <w:r/>
    </w:p>
    <w:p>
      <w:pPr>
        <w:ind w:firstLine="480"/>
        <w:jc w:val="left"/>
        <w:shd w:val="clear" w:color="auto" w:fill="ffffff"/>
        <w:rPr>
          <w:rFonts w:ascii="宋体" w:hAnsi="宋体"/>
          <w:sz w:val="24"/>
        </w:rPr>
      </w:pPr>
      <w:r>
        <w:rPr>
          <w:rFonts w:hint="eastAsia" w:ascii="宋体" w:hAnsi="宋体"/>
          <w:sz w:val="24"/>
        </w:rPr>
        <w:t xml:space="preserve">★供应商投标文件中提供的工程量清单的工程量须与项目工程量清单一致，不得修改。</w:t>
      </w:r>
      <w:r>
        <w:rPr>
          <w:rFonts w:hint="eastAsia" w:ascii="宋体" w:hAnsi="宋体"/>
          <w:sz w:val="24"/>
          <w:highlight w:val="yellow"/>
        </w:rPr>
        <w:t xml:space="preserve">相关费率不得自行修改。</w:t>
      </w:r>
      <w:r/>
    </w:p>
    <w:p>
      <w:pPr>
        <w:pStyle w:val="1005"/>
      </w:pPr>
      <w:r/>
      <w:r/>
    </w:p>
    <w:p>
      <w:pPr>
        <w:pStyle w:val="1005"/>
      </w:pPr>
      <w:r/>
      <w:r/>
    </w:p>
    <w:p>
      <w:r/>
      <w:r/>
    </w:p>
    <w:p>
      <w:r/>
      <w:r/>
    </w:p>
    <w:p>
      <w:r/>
      <w:r/>
    </w:p>
    <w:p>
      <w:r/>
      <w:r/>
    </w:p>
    <w:p>
      <w:r/>
      <w:r/>
    </w:p>
    <w:p>
      <w:r/>
      <w:r/>
    </w:p>
    <w:p>
      <w:r/>
      <w:r/>
    </w:p>
    <w:p>
      <w:r/>
      <w:r/>
    </w:p>
    <w:p>
      <w:r/>
      <w:r/>
    </w:p>
    <w:p>
      <w:r/>
      <w:r/>
    </w:p>
    <w:p>
      <w:r/>
      <w:r/>
    </w:p>
    <w:p>
      <w:r/>
      <w:r/>
    </w:p>
    <w:p>
      <w:r/>
      <w:r/>
    </w:p>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附件四：技术规格偏离表格式</w:t>
      </w:r>
      <w:r/>
    </w:p>
    <w:p>
      <w:pPr>
        <w:ind w:left="435"/>
        <w:jc w:val="left"/>
        <w:shd w:val="clear" w:color="auto" w:fill="ffffff"/>
        <w:rPr>
          <w:rFonts w:ascii="宋体" w:hAnsi="宋体"/>
          <w:szCs w:val="21"/>
        </w:rPr>
      </w:pPr>
      <w:r>
        <w:rPr>
          <w:rFonts w:hint="eastAsia" w:ascii="宋体" w:hAnsi="宋体"/>
          <w:sz w:val="24"/>
        </w:rPr>
        <w:t xml:space="preserve"> </w:t>
      </w:r>
      <w:r/>
    </w:p>
    <w:p>
      <w:pPr>
        <w:jc w:val="center"/>
        <w:shd w:val="clear" w:color="auto" w:fill="ffffff"/>
        <w:rPr>
          <w:rFonts w:ascii="宋体" w:hAnsi="宋体"/>
          <w:sz w:val="36"/>
          <w:szCs w:val="36"/>
        </w:rPr>
      </w:pPr>
      <w:r>
        <w:rPr>
          <w:rFonts w:hint="eastAsia" w:ascii="宋体" w:hAnsi="宋体"/>
          <w:sz w:val="36"/>
          <w:szCs w:val="36"/>
        </w:rPr>
        <w:t xml:space="preserve">技术规格偏离表</w:t>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701"/>
        <w:tblW w:w="8505" w:type="dxa"/>
        <w:jc w:val="center"/>
        <w:tblLayout w:type="fixed"/>
        <w:tblCellMar>
          <w:left w:w="0" w:type="dxa"/>
          <w:top w:w="0" w:type="dxa"/>
          <w:right w:w="0" w:type="dxa"/>
          <w:bottom w:w="0" w:type="dxa"/>
        </w:tblCellMar>
        <w:tblLook w:val="04A0" w:firstRow="1" w:lastRow="0" w:firstColumn="1" w:lastColumn="0" w:noHBand="0" w:noVBand="1"/>
      </w:tblPr>
      <w:tblGrid>
        <w:gridCol w:w="1156"/>
        <w:gridCol w:w="1853"/>
        <w:gridCol w:w="1931"/>
        <w:gridCol w:w="2273"/>
        <w:gridCol w:w="1292"/>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磋商要求规格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left"/>
              <w:rPr>
                <w:rFonts w:ascii="宋体" w:hAnsi="宋体"/>
                <w:sz w:val="24"/>
              </w:rPr>
            </w:pPr>
            <w:r>
              <w:rPr>
                <w:rFonts w:ascii="宋体" w:hAnsi="宋体" w:cs="Arial"/>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left"/>
              <w:rPr>
                <w:rFonts w:ascii="宋体" w:hAnsi="宋体"/>
                <w:sz w:val="24"/>
              </w:rPr>
            </w:pPr>
            <w:r>
              <w:rPr>
                <w:rFonts w:ascii="宋体" w:hAnsi="宋体" w:cs="Arial"/>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W w:w="1156"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85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931"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2273" w:type="dxa"/>
            <w:vAlign w:val="center"/>
            <w:textDirection w:val="lrTb"/>
            <w:noWrap w:val="false"/>
          </w:tcPr>
          <w:p>
            <w:pPr>
              <w:jc w:val="left"/>
              <w:rPr>
                <w:rFonts w:ascii="宋体" w:hAnsi="宋体" w:cs="宋体"/>
                <w:sz w:val="24"/>
              </w:rPr>
            </w:pPr>
            <w:r>
              <w:rPr>
                <w:rFonts w:ascii="宋体" w:hAnsi="宋体" w:cs="宋体"/>
                <w:sz w:val="24"/>
              </w:rPr>
            </w:r>
            <w:r/>
          </w:p>
        </w:tc>
        <w:tc>
          <w:tcPr>
            <w:tcBorders>
              <w:top w:val="single" w:color="auto" w:sz="8" w:space="0"/>
              <w:left w:val="single" w:color="auto" w:sz="8" w:space="0"/>
              <w:bottom w:val="single" w:color="auto" w:sz="8" w:space="0"/>
              <w:right w:val="single" w:color="auto" w:sz="8" w:space="0"/>
            </w:tcBorders>
            <w:tcW w:w="1292" w:type="dxa"/>
            <w:vAlign w:val="center"/>
            <w:textDirection w:val="lrTb"/>
            <w:noWrap w:val="false"/>
          </w:tcPr>
          <w:p>
            <w:pPr>
              <w:jc w:val="left"/>
              <w:rPr>
                <w:rFonts w:ascii="宋体" w:hAnsi="宋体" w:cs="宋体"/>
                <w:sz w:val="24"/>
              </w:rPr>
            </w:pPr>
            <w:r>
              <w:rPr>
                <w:rFonts w:ascii="宋体" w:hAnsi="宋体" w:cs="宋体"/>
                <w:sz w:val="24"/>
              </w:rPr>
            </w:r>
            <w:r/>
          </w:p>
        </w:tc>
      </w:tr>
    </w:tbl>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说明：</w:t>
      </w:r>
      <w:r>
        <w:rPr>
          <w:rFonts w:ascii="宋体" w:hAnsi="宋体"/>
          <w:sz w:val="24"/>
        </w:rPr>
        <w:t xml:space="preserve">如果行数不够，请自行增加。</w:t>
      </w:r>
      <w:r/>
    </w:p>
    <w:p>
      <w:r/>
      <w:r/>
    </w:p>
    <w:p>
      <w:pPr>
        <w:jc w:val="left"/>
        <w:shd w:val="clear" w:color="auto" w:fill="ffffff"/>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rPr>
        <w:t xml:space="preserve">（盖章）</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hint="eastAsia" w:ascii="宋体" w:hAnsi="宋体"/>
          <w:sz w:val="24"/>
        </w:rPr>
        <w:t xml:space="preserve"> </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pStyle w:val="702"/>
      </w:p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b/>
          <w:sz w:val="24"/>
        </w:rPr>
        <w:t xml:space="preserve">附件五：商务条款偏离表格式</w:t>
      </w:r>
      <w:r/>
    </w:p>
    <w:p>
      <w:pPr>
        <w:ind w:firstLine="420"/>
        <w:jc w:val="left"/>
        <w:shd w:val="clear" w:color="auto" w:fill="ffffff"/>
        <w:rPr>
          <w:rFonts w:ascii="宋体" w:hAnsi="宋体"/>
          <w:szCs w:val="21"/>
        </w:rPr>
      </w:pPr>
      <w:r>
        <w:rPr>
          <w:rFonts w:hint="eastAsia" w:ascii="宋体" w:hAnsi="宋体"/>
          <w:szCs w:val="21"/>
        </w:rPr>
        <w:t xml:space="preserve"> </w:t>
      </w:r>
      <w:r/>
    </w:p>
    <w:p>
      <w:pPr>
        <w:jc w:val="center"/>
        <w:shd w:val="clear" w:color="auto" w:fill="ffffff"/>
        <w:rPr>
          <w:rFonts w:ascii="宋体" w:hAnsi="宋体"/>
          <w:sz w:val="36"/>
          <w:szCs w:val="36"/>
        </w:rPr>
      </w:pPr>
      <w:r>
        <w:rPr>
          <w:rFonts w:hint="eastAsia" w:ascii="宋体" w:hAnsi="宋体"/>
          <w:sz w:val="36"/>
          <w:szCs w:val="36"/>
        </w:rPr>
        <w:t xml:space="preserve">商务条款偏离表</w:t>
      </w:r>
      <w:r/>
    </w:p>
    <w:p>
      <w:pPr>
        <w:jc w:val="left"/>
        <w:shd w:val="clear" w:color="auto" w:fill="ffffff"/>
        <w:rPr>
          <w:rFonts w:ascii="宋体" w:hAnsi="宋体"/>
          <w:sz w:val="24"/>
        </w:rPr>
      </w:pPr>
      <w:r>
        <w:rPr>
          <w:rFonts w:hint="eastAsia" w:ascii="宋体" w:hAnsi="宋体"/>
          <w:sz w:val="24"/>
        </w:rPr>
        <w:t xml:space="preserve"> </w:t>
      </w:r>
      <w:r/>
    </w:p>
    <w:p>
      <w:pPr>
        <w:jc w:val="left"/>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项目编号：  </w:t>
      </w:r>
      <w:r/>
    </w:p>
    <w:tbl>
      <w:tblPr>
        <w:tblStyle w:val="701"/>
        <w:tblW w:w="8495" w:type="dxa"/>
        <w:jc w:val="center"/>
        <w:tblLayout w:type="fixed"/>
        <w:tblCellMar>
          <w:left w:w="0" w:type="dxa"/>
          <w:top w:w="0" w:type="dxa"/>
          <w:right w:w="0" w:type="dxa"/>
          <w:bottom w:w="0" w:type="dxa"/>
        </w:tblCellMar>
        <w:tblLook w:val="04A0" w:firstRow="1" w:lastRow="0" w:firstColumn="1" w:lastColumn="0" w:noHBand="0" w:noVBand="1"/>
      </w:tblPr>
      <w:tblGrid>
        <w:gridCol w:w="811"/>
        <w:gridCol w:w="1760"/>
        <w:gridCol w:w="2772"/>
        <w:gridCol w:w="2028"/>
        <w:gridCol w:w="1124"/>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磋商文件要求的商务条款</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rPr>
            </w:pPr>
            <w:r>
              <w:rPr>
                <w:rFonts w:hint="eastAsia" w:ascii="宋体" w:hAnsi="宋体"/>
                <w:sz w:val="24"/>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left"/>
              <w:rPr>
                <w:rFonts w:ascii="宋体" w:hAnsi="宋体"/>
                <w:sz w:val="24"/>
              </w:rPr>
            </w:pPr>
            <w:r>
              <w:rPr>
                <w:rFonts w:hint="eastAsia" w:ascii="宋体" w:hAnsi="宋体"/>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left"/>
              <w:rPr>
                <w:rFonts w:ascii="宋体" w:hAnsi="宋体"/>
                <w:sz w:val="24"/>
              </w:rPr>
            </w:pPr>
            <w:r>
              <w:rPr>
                <w:rFonts w:hint="eastAsia" w:ascii="宋体" w:hAnsi="宋体"/>
                <w:sz w:val="24"/>
              </w:rPr>
              <w:t xml:space="preserve"> </w:t>
            </w:r>
            <w:r/>
          </w:p>
        </w:tc>
      </w:tr>
    </w:tbl>
    <w:p>
      <w:pPr>
        <w:jc w:val="left"/>
        <w:shd w:val="clear" w:color="auto" w:fill="ffffff"/>
        <w:rPr>
          <w:rFonts w:ascii="宋体" w:hAnsi="宋体"/>
          <w:sz w:val="24"/>
        </w:rPr>
      </w:pPr>
      <w:r>
        <w:rPr>
          <w:rFonts w:hint="eastAsia" w:ascii="宋体" w:hAnsi="宋体"/>
          <w:sz w:val="24"/>
        </w:rPr>
        <w:t xml:space="preserve">说明：如果行数不够，请自行增加。</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r/>
      <w:r/>
    </w:p>
    <w:p>
      <w:r/>
      <w:r/>
    </w:p>
    <w:p>
      <w:r/>
      <w:r/>
    </w:p>
    <w:p>
      <w:r/>
      <w:r/>
    </w:p>
    <w:p>
      <w:r/>
      <w:r/>
    </w:p>
    <w:p>
      <w:r/>
      <w:r/>
    </w:p>
    <w:p>
      <w:pPr>
        <w:pStyle w:val="702"/>
      </w:pPr>
      <w:r/>
      <w:r/>
    </w:p>
    <w:p>
      <w:pPr>
        <w:rPr>
          <w:rFonts w:ascii="宋体" w:hAnsi="宋体"/>
          <w:b/>
          <w:sz w:val="24"/>
        </w:rPr>
      </w:pPr>
      <w:r>
        <w:rPr>
          <w:rFonts w:hint="eastAsia" w:ascii="宋体" w:hAnsi="宋体"/>
          <w:b/>
          <w:sz w:val="24"/>
        </w:rPr>
        <w:t xml:space="preserve">附件六：技术方案（格式自拟）</w:t>
      </w:r>
      <w:r/>
    </w:p>
    <w:p>
      <w:r/>
      <w:r/>
    </w:p>
    <w:p>
      <w:r/>
      <w:r/>
    </w:p>
    <w:p>
      <w:r/>
      <w:r/>
    </w:p>
    <w:p>
      <w:r/>
      <w:r/>
    </w:p>
    <w:p>
      <w:r/>
      <w:r/>
    </w:p>
    <w:p>
      <w:pPr>
        <w:rPr>
          <w:rFonts w:ascii="宋体" w:hAnsi="宋体"/>
          <w:b/>
          <w:sz w:val="24"/>
        </w:rPr>
      </w:pPr>
      <w:r>
        <w:rPr>
          <w:rFonts w:hint="eastAsia" w:ascii="宋体" w:hAnsi="宋体"/>
          <w:b/>
          <w:sz w:val="24"/>
        </w:rPr>
        <w:t xml:space="preserve">附件七：拟参与本项目服务人员一览表</w:t>
      </w:r>
      <w:r/>
    </w:p>
    <w:p>
      <w:pPr>
        <w:rPr>
          <w:rFonts w:ascii="宋体" w:hAnsi="宋体"/>
          <w:b/>
          <w:bCs/>
          <w:sz w:val="24"/>
        </w:rPr>
      </w:pPr>
      <w:r>
        <w:rPr>
          <w:rFonts w:ascii="宋体" w:hAnsi="宋体"/>
          <w:b/>
          <w:bCs/>
          <w:sz w:val="24"/>
        </w:rPr>
      </w:r>
      <w:r/>
    </w:p>
    <w:p>
      <w:pPr>
        <w:jc w:val="center"/>
        <w:shd w:val="clear" w:color="auto" w:fill="ffffff"/>
        <w:rPr>
          <w:rFonts w:ascii="宋体" w:hAnsi="宋体"/>
          <w:b/>
          <w:bCs/>
          <w:sz w:val="24"/>
        </w:rPr>
      </w:pPr>
      <w:r>
        <w:rPr>
          <w:rFonts w:hint="eastAsia" w:ascii="宋体" w:hAnsi="宋体"/>
          <w:sz w:val="36"/>
          <w:szCs w:val="36"/>
        </w:rPr>
        <w:t xml:space="preserve">拟参与本项目服务人员一览表</w:t>
      </w:r>
      <w:r>
        <w:rPr>
          <w:rFonts w:hint="eastAsia" w:ascii="宋体" w:hAnsi="宋体"/>
          <w:sz w:val="28"/>
          <w:szCs w:val="28"/>
        </w:rPr>
        <w:t xml:space="preserve">（参考，可根据需要修改）</w:t>
      </w:r>
      <w:r/>
    </w:p>
    <w:p>
      <w:pPr>
        <w:jc w:val="center"/>
        <w:rPr>
          <w:rFonts w:ascii="宋体" w:hAnsi="宋体"/>
          <w:b/>
          <w:bCs/>
          <w:sz w:val="24"/>
        </w:rPr>
      </w:pPr>
      <w:r>
        <w:rPr>
          <w:rFonts w:ascii="宋体" w:hAnsi="宋体"/>
          <w:b/>
          <w:bCs/>
          <w:sz w:val="24"/>
        </w:rPr>
      </w:r>
      <w:r/>
    </w:p>
    <w:p>
      <w:pPr>
        <w:rPr>
          <w:rFonts w:ascii="宋体" w:hAnsi="宋体"/>
          <w:sz w:val="24"/>
        </w:rPr>
      </w:pPr>
      <w:r>
        <w:rPr>
          <w:rFonts w:hint="eastAsia" w:ascii="宋体" w:hAnsi="宋体"/>
          <w:sz w:val="24"/>
        </w:rPr>
        <w:t xml:space="preserve">项目名称：                                 项目编号：</w:t>
      </w:r>
      <w:r/>
    </w:p>
    <w:tbl>
      <w:tblPr>
        <w:tblStyle w:val="701"/>
        <w:tblW w:w="8755"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jc w:val="cente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ascii="宋体" w:hAnsi="宋体"/>
                <w:b/>
                <w:bCs/>
                <w:sz w:val="24"/>
              </w:rPr>
            </w:pPr>
            <w:r>
              <w:rPr>
                <w:rFonts w:hint="eastAsia" w:ascii="宋体" w:hAnsi="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val="false"/>
          </w:tcPr>
          <w:p>
            <w:pPr>
              <w:jc w:val="center"/>
              <w:rPr>
                <w:rFonts w:ascii="宋体" w:hAnsi="宋体"/>
                <w:b/>
                <w:bCs/>
                <w:sz w:val="24"/>
              </w:rPr>
            </w:pPr>
            <w:r>
              <w:rPr>
                <w:rFonts w:hint="eastAsia" w:ascii="宋体" w:hAnsi="宋体"/>
                <w:b/>
                <w:bCs/>
                <w:sz w:val="24"/>
              </w:rPr>
              <w:t xml:space="preserve">姓名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rPr>
                <w:rFonts w:ascii="宋体" w:hAnsi="宋体"/>
                <w:b/>
                <w:bCs/>
                <w:sz w:val="24"/>
              </w:rPr>
            </w:pPr>
            <w:r>
              <w:rPr>
                <w:rFonts w:hint="eastAsia" w:ascii="宋体" w:hAnsi="宋体"/>
                <w:b/>
                <w:bCs/>
                <w:sz w:val="24"/>
              </w:rPr>
              <w:t xml:space="preserve">性别</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年龄</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学历</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相关工作年限</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rPr>
            </w:pPr>
            <w:r>
              <w:rPr>
                <w:rFonts w:hint="eastAsia" w:ascii="宋体" w:hAnsi="宋体"/>
                <w:b/>
                <w:bCs/>
                <w:sz w:val="24"/>
              </w:rPr>
              <w:t xml:space="preserve">备注</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rPr>
            </w:pPr>
            <w:r>
              <w:rPr>
                <w:rFonts w:ascii="宋体" w:hAnsi="宋体"/>
                <w:sz w:val="24"/>
              </w:rPr>
            </w:r>
            <w:r/>
          </w:p>
        </w:tc>
      </w:tr>
    </w:tbl>
    <w:p>
      <w:pPr>
        <w:rPr>
          <w:rFonts w:ascii="宋体" w:hAnsi="宋体"/>
          <w:sz w:val="24"/>
        </w:rPr>
      </w:pPr>
      <w:r>
        <w:rPr>
          <w:rFonts w:ascii="宋体" w:hAnsi="宋体"/>
          <w:sz w:val="24"/>
        </w:rPr>
      </w:r>
      <w:r/>
    </w:p>
    <w:p>
      <w:pPr>
        <w:jc w:val="left"/>
        <w:shd w:val="clear" w:color="auto" w:fill="ffffff"/>
        <w:rPr>
          <w:rFonts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（盖章）</w:t>
      </w:r>
      <w:r/>
    </w:p>
    <w:p>
      <w:pPr>
        <w:rPr>
          <w:rFonts w:ascii="宋体" w:hAnsi="宋体"/>
          <w:sz w:val="24"/>
        </w:rPr>
      </w:pPr>
      <w:r>
        <w:rPr>
          <w:rFonts w:ascii="宋体" w:hAnsi="宋体"/>
          <w:sz w:val="24"/>
        </w:rPr>
      </w:r>
      <w:r/>
    </w:p>
    <w:p>
      <w:pPr>
        <w:rPr>
          <w:rFonts w:ascii="宋体" w:hAnsi="宋体"/>
          <w:b/>
          <w:bCs/>
          <w:sz w:val="24"/>
        </w:rPr>
      </w:pPr>
      <w:r>
        <w:rPr>
          <w:rFonts w:hint="eastAsia" w:ascii="宋体" w:hAnsi="宋体"/>
          <w:b/>
          <w:bCs/>
          <w:sz w:val="24"/>
        </w:rPr>
        <w:t xml:space="preserve">说明：</w:t>
      </w:r>
      <w:r/>
    </w:p>
    <w:p>
      <w:pPr>
        <w:rPr>
          <w:rFonts w:ascii="宋体" w:hAnsi="宋体"/>
          <w:b/>
          <w:bCs/>
          <w:sz w:val="24"/>
        </w:rPr>
      </w:pPr>
      <w:r>
        <w:rPr>
          <w:rFonts w:hint="eastAsia" w:ascii="宋体" w:hAnsi="宋体"/>
          <w:b/>
          <w:bCs/>
          <w:sz w:val="24"/>
        </w:rPr>
        <w:t xml:space="preserve">1、“备注”栏，可填写该人员擅长的工程（或工作）种类；</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rFonts w:ascii="宋体" w:hAnsi="宋体"/>
          <w:b/>
          <w:sz w:val="24"/>
        </w:rPr>
      </w:pPr>
      <w:r>
        <w:rPr>
          <w:rFonts w:hint="eastAsia" w:ascii="宋体" w:hAnsi="宋体"/>
          <w:b/>
          <w:sz w:val="24"/>
        </w:rPr>
        <w:t xml:space="preserve">附件八：供应商类似业绩情况表（如有）</w:t>
      </w:r>
      <w:r/>
    </w:p>
    <w:p>
      <w:pPr>
        <w:jc w:val="center"/>
        <w:rPr>
          <w:rFonts w:ascii="宋体" w:hAnsi="宋体"/>
          <w:b/>
          <w:bCs/>
          <w:sz w:val="24"/>
        </w:rPr>
      </w:pPr>
      <w:r>
        <w:rPr>
          <w:rFonts w:ascii="宋体" w:hAnsi="宋体"/>
          <w:b/>
          <w:bCs/>
          <w:sz w:val="24"/>
        </w:rPr>
      </w:r>
      <w:r/>
    </w:p>
    <w:p>
      <w:pPr>
        <w:jc w:val="center"/>
        <w:shd w:val="clear" w:color="auto" w:fill="ffffff"/>
        <w:rPr>
          <w:rFonts w:ascii="宋体" w:hAnsi="宋体"/>
          <w:sz w:val="36"/>
          <w:szCs w:val="36"/>
        </w:rPr>
      </w:pPr>
      <w:r>
        <w:rPr>
          <w:rFonts w:hint="eastAsia" w:ascii="宋体" w:hAnsi="宋体"/>
          <w:sz w:val="36"/>
          <w:szCs w:val="36"/>
        </w:rPr>
        <w:t xml:space="preserve">供应商类似业绩情况表</w:t>
      </w:r>
      <w:r>
        <w:rPr>
          <w:rFonts w:hint="eastAsia" w:ascii="宋体" w:hAnsi="宋体"/>
          <w:sz w:val="28"/>
          <w:szCs w:val="28"/>
        </w:rPr>
        <w:t xml:space="preserve">（参考，可根据需要修改格式）</w:t>
      </w:r>
      <w:r/>
    </w:p>
    <w:tbl>
      <w:tblPr>
        <w:tblStyle w:val="701"/>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ascii="宋体" w:hAnsi="宋体"/>
                <w:sz w:val="24"/>
              </w:rPr>
            </w:pPr>
            <w:r>
              <w:rPr>
                <w:rFonts w:hint="eastAsia" w:ascii="宋体" w:hAnsi="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宋体" w:hAnsi="宋体"/>
                <w:sz w:val="24"/>
              </w:rPr>
            </w:pPr>
            <w:r>
              <w:rPr>
                <w:rFonts w:hint="eastAsia" w:ascii="宋体" w:hAnsi="宋体"/>
                <w:sz w:val="24"/>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ascii="宋体" w:hAnsi="宋体"/>
                <w:sz w:val="24"/>
              </w:rPr>
            </w:pPr>
            <w:r>
              <w:rPr>
                <w:rFonts w:hint="eastAsia" w:ascii="宋体" w:hAnsi="宋体"/>
                <w:sz w:val="24"/>
              </w:rPr>
              <w:t xml:space="preserve">项目</w:t>
            </w:r>
            <w:r/>
          </w:p>
          <w:p>
            <w:pPr>
              <w:jc w:val="center"/>
              <w:rPr>
                <w:rFonts w:ascii="宋体" w:hAnsi="宋体"/>
                <w:sz w:val="24"/>
              </w:rPr>
            </w:pPr>
            <w:r>
              <w:rPr>
                <w:rFonts w:hint="eastAsia" w:ascii="宋体" w:hAnsi="宋体"/>
                <w:sz w:val="24"/>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rPr>
                <w:rFonts w:ascii="宋体" w:hAnsi="宋体"/>
                <w:sz w:val="24"/>
              </w:rPr>
            </w:pPr>
            <w:r>
              <w:rPr>
                <w:rFonts w:hint="eastAsia" w:ascii="宋体" w:hAnsi="宋体"/>
                <w:sz w:val="24"/>
              </w:rPr>
              <w:t xml:space="preserve">获奖</w:t>
            </w:r>
            <w:r/>
          </w:p>
          <w:p>
            <w:pPr>
              <w:jc w:val="center"/>
              <w:rPr>
                <w:rFonts w:ascii="宋体" w:hAnsi="宋体"/>
                <w:sz w:val="24"/>
              </w:rPr>
            </w:pPr>
            <w:r>
              <w:rPr>
                <w:rFonts w:hint="eastAsia" w:ascii="宋体" w:hAnsi="宋体"/>
                <w:sz w:val="24"/>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hint="eastAsia" w:ascii="宋体" w:hAnsi="宋体"/>
                <w:sz w:val="24"/>
              </w:rPr>
              <w:t xml:space="preserve">签约及服务</w:t>
            </w:r>
            <w:r/>
          </w:p>
          <w:p>
            <w:pPr>
              <w:jc w:val="center"/>
              <w:rPr>
                <w:rFonts w:ascii="宋体" w:hAnsi="宋体"/>
                <w:sz w:val="24"/>
              </w:rPr>
            </w:pPr>
            <w:r>
              <w:rPr>
                <w:rFonts w:hint="eastAsia" w:ascii="宋体" w:hAnsi="宋体"/>
                <w:sz w:val="24"/>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hint="eastAsia" w:ascii="宋体" w:hAnsi="宋体"/>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hint="eastAsia" w:ascii="宋体" w:hAnsi="宋体"/>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rPr>
            </w:pPr>
            <w:r>
              <w:rPr>
                <w:rFonts w:ascii="宋体" w:hAnsi="宋体"/>
                <w:sz w:val="24"/>
              </w:rPr>
            </w:r>
            <w:r/>
          </w:p>
        </w:tc>
      </w:tr>
    </w:tbl>
    <w:p>
      <w:pPr>
        <w:rPr>
          <w:rFonts w:ascii="宋体" w:hAnsi="宋体"/>
          <w:b/>
          <w:bCs/>
          <w:sz w:val="24"/>
        </w:rPr>
      </w:pPr>
      <w:r>
        <w:rPr>
          <w:rFonts w:hint="eastAsia" w:ascii="宋体" w:hAnsi="宋体"/>
          <w:b/>
          <w:bCs/>
          <w:sz w:val="24"/>
        </w:rPr>
        <w:t xml:space="preserve">说明：请供应商根据本格式要求如实填写业绩情况表，并附业绩合同复印件。</w:t>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jc w:val="left"/>
        <w:shd w:val="clear" w:color="auto" w:fill="ffffff"/>
        <w:rPr>
          <w:rFonts w:ascii="宋体" w:hAnsi="宋体"/>
          <w:sz w:val="24"/>
        </w:rPr>
      </w:pPr>
      <w:r>
        <w:rPr>
          <w:rFonts w:ascii="宋体" w:hAnsi="宋体"/>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rFonts w:hint="eastAsia"/>
          <w:b/>
          <w:sz w:val="24"/>
        </w:rPr>
        <w:t xml:space="preserve">附件九：</w:t>
      </w:r>
      <w:r/>
    </w:p>
    <w:p>
      <w:pPr>
        <w:jc w:val="center"/>
        <w:shd w:val="clear" w:color="auto" w:fill="ffffff"/>
        <w:rPr>
          <w:sz w:val="36"/>
          <w:szCs w:val="36"/>
        </w:rPr>
      </w:pPr>
      <w:r/>
      <w:bookmarkStart w:id="41" w:name="OLE_LINK14"/>
      <w:r/>
      <w:bookmarkStart w:id="42" w:name="OLE_LINK13"/>
      <w:r>
        <w:rPr>
          <w:sz w:val="36"/>
          <w:szCs w:val="36"/>
        </w:rPr>
        <w:t xml:space="preserve">中小企业声明函</w:t>
      </w:r>
      <w:r>
        <w:rPr>
          <w:rFonts w:hint="eastAsia"/>
          <w:sz w:val="36"/>
          <w:szCs w:val="36"/>
        </w:rPr>
        <w:t xml:space="preserve">（工程）</w:t>
      </w:r>
      <w:r/>
    </w:p>
    <w:p>
      <w:pPr>
        <w:ind w:firstLine="420"/>
        <w:jc w:val="left"/>
        <w:spacing w:line="560" w:lineRule="exact"/>
        <w:rPr>
          <w:rFonts w:ascii="宋体" w:hAnsi="宋体" w:cs="仿宋"/>
          <w:color w:val="000000"/>
          <w:szCs w:val="21"/>
        </w:rPr>
      </w:pPr>
      <w:r>
        <w:rPr>
          <w:rFonts w:hint="eastAsia" w:ascii="宋体" w:hAnsi="宋体" w:cs="仿宋"/>
          <w:color w:val="000000"/>
          <w:szCs w:val="21"/>
        </w:rPr>
        <w:t xml:space="preserve">本公司（联合体）郑重声明，根据《政府采购促进中小企业发展管理办法》（财库</w:t>
      </w:r>
      <w:r>
        <w:rPr>
          <w:rFonts w:hint="eastAsia" w:ascii="宋体" w:hAnsi="宋体" w:cs="宋体"/>
          <w:color w:val="000000"/>
          <w:szCs w:val="21"/>
        </w:rPr>
        <w:t xml:space="preserve">﹝</w:t>
      </w:r>
      <w:r>
        <w:rPr>
          <w:rFonts w:ascii="宋体" w:hAnsi="宋体" w:cs="仿宋"/>
          <w:color w:val="000000"/>
          <w:szCs w:val="21"/>
        </w:rPr>
        <w:t xml:space="preserve">2020</w:t>
      </w:r>
      <w:r>
        <w:rPr>
          <w:rFonts w:hint="eastAsia" w:ascii="宋体" w:hAnsi="宋体" w:cs="宋体"/>
          <w:color w:val="000000"/>
          <w:szCs w:val="21"/>
        </w:rPr>
        <w:t xml:space="preserve">﹞</w:t>
      </w:r>
      <w:r>
        <w:rPr>
          <w:rFonts w:ascii="宋体" w:hAnsi="宋体" w:cs="仿宋"/>
          <w:color w:val="000000"/>
          <w:szCs w:val="21"/>
        </w:rPr>
        <w:t xml:space="preserve">46 </w:t>
      </w:r>
      <w:r>
        <w:rPr>
          <w:rFonts w:hint="eastAsia" w:ascii="宋体" w:hAnsi="宋体" w:cs="仿宋"/>
          <w:color w:val="000000"/>
          <w:szCs w:val="21"/>
        </w:rPr>
        <w:t xml:space="preserve">号）的规定，本公司（联合体）参加</w:t>
      </w:r>
      <w:r>
        <w:rPr>
          <w:rFonts w:hint="eastAsia" w:ascii="宋体" w:hAnsi="宋体" w:cs="仿宋"/>
          <w:i/>
          <w:color w:val="000000"/>
          <w:szCs w:val="21"/>
          <w:u w:val="single"/>
        </w:rPr>
        <w:t xml:space="preserve">（单位名称）</w:t>
      </w:r>
      <w:r>
        <w:rPr>
          <w:rFonts w:hint="eastAsia" w:ascii="宋体" w:hAnsi="宋体" w:cs="仿宋"/>
          <w:color w:val="000000"/>
          <w:szCs w:val="21"/>
        </w:rPr>
        <w:t xml:space="preserve">的</w:t>
      </w:r>
      <w:r>
        <w:rPr>
          <w:rFonts w:hint="eastAsia" w:ascii="宋体" w:hAnsi="宋体" w:cs="仿宋"/>
          <w:i/>
          <w:color w:val="000000"/>
          <w:szCs w:val="21"/>
          <w:u w:val="single"/>
        </w:rPr>
        <w:t xml:space="preserve">（项目名称）</w:t>
      </w:r>
      <w:r>
        <w:rPr>
          <w:rFonts w:hint="eastAsia" w:ascii="宋体" w:hAnsi="宋体" w:cs="仿宋"/>
          <w:color w:val="000000"/>
          <w:szCs w:val="21"/>
        </w:rPr>
        <w:t xml:space="preserve">采购活动，工程施工全部由符合政策要求的中小企业承接。相关企业（含联合体中的中小企业、签订分包意向协议的中小企业）的具体情况如下：</w:t>
      </w:r>
      <w:r/>
    </w:p>
    <w:p>
      <w:pPr>
        <w:ind w:firstLine="420"/>
        <w:jc w:val="left"/>
        <w:spacing w:line="560" w:lineRule="exact"/>
        <w:rPr>
          <w:rFonts w:ascii="宋体" w:hAnsi="宋体" w:cs="仿宋"/>
          <w:i/>
          <w:color w:val="000000"/>
          <w:szCs w:val="21"/>
          <w:u w:val="single"/>
        </w:rPr>
      </w:pPr>
      <w:r>
        <w:rPr>
          <w:rFonts w:ascii="宋体" w:hAnsi="宋体" w:cs="仿宋"/>
          <w:color w:val="000000"/>
          <w:szCs w:val="21"/>
        </w:rPr>
        <w:t xml:space="preserve">1.</w:t>
      </w:r>
      <w:r>
        <w:rPr>
          <w:rFonts w:hint="eastAsia" w:ascii="宋体" w:hAnsi="宋体" w:cs="仿宋"/>
          <w:i/>
          <w:color w:val="000000"/>
          <w:szCs w:val="21"/>
          <w:u w:val="single"/>
        </w:rPr>
        <w:t xml:space="preserve">（标的名称）</w:t>
      </w:r>
      <w:r>
        <w:rPr>
          <w:rFonts w:hint="eastAsia" w:ascii="宋体" w:hAnsi="宋体" w:cs="仿宋"/>
          <w:color w:val="000000"/>
          <w:szCs w:val="21"/>
        </w:rPr>
        <w:t xml:space="preserve">，属于</w:t>
      </w:r>
      <w:r>
        <w:rPr>
          <w:rFonts w:hint="eastAsia" w:ascii="宋体" w:hAnsi="宋体" w:cs="仿宋"/>
          <w:i/>
          <w:color w:val="000000"/>
          <w:szCs w:val="21"/>
          <w:u w:val="single"/>
        </w:rPr>
        <w:t xml:space="preserve">建筑业（采购文件中明确的所属行业）</w:t>
      </w:r>
      <w:r>
        <w:rPr>
          <w:rFonts w:hint="eastAsia" w:ascii="宋体" w:hAnsi="宋体" w:cs="仿宋"/>
          <w:color w:val="000000"/>
          <w:szCs w:val="21"/>
        </w:rPr>
        <w:t xml:space="preserve">；承建（承接）企业为</w:t>
      </w:r>
      <w:r>
        <w:rPr>
          <w:rFonts w:hint="eastAsia" w:ascii="宋体" w:hAnsi="宋体" w:cs="仿宋"/>
          <w:i/>
          <w:color w:val="000000"/>
          <w:szCs w:val="21"/>
          <w:u w:val="single"/>
        </w:rPr>
        <w:t xml:space="preserve">（企业名称）</w:t>
      </w:r>
      <w:r>
        <w:rPr>
          <w:rFonts w:hint="eastAsia" w:ascii="宋体" w:hAnsi="宋体" w:cs="仿宋"/>
          <w:color w:val="000000"/>
          <w:szCs w:val="21"/>
        </w:rPr>
        <w:t xml:space="preserve">，从业人员</w:t>
      </w:r>
      <w:r>
        <w:rPr>
          <w:rFonts w:hint="eastAsia" w:ascii="宋体" w:hAnsi="宋体"/>
          <w:color w:val="000000"/>
          <w:szCs w:val="21"/>
          <w:u w:val="single"/>
          <w:lang w:val="zh-CN"/>
        </w:rPr>
        <w:t xml:space="preserve">       </w:t>
      </w:r>
      <w:r>
        <w:rPr>
          <w:rFonts w:hint="eastAsia" w:ascii="宋体" w:hAnsi="宋体" w:cs="仿宋"/>
          <w:color w:val="000000"/>
          <w:szCs w:val="21"/>
        </w:rPr>
        <w:t xml:space="preserve">人，营业收入为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万元，资产总额为</w:t>
      </w:r>
      <w:r>
        <w:rPr>
          <w:rFonts w:hint="eastAsia" w:ascii="宋体" w:hAnsi="宋体"/>
          <w:color w:val="000000"/>
          <w:szCs w:val="21"/>
          <w:u w:val="single"/>
          <w:lang w:val="zh-CN"/>
        </w:rPr>
        <w:t xml:space="preserve">       </w:t>
      </w:r>
      <w:r>
        <w:rPr>
          <w:rFonts w:hint="eastAsia" w:ascii="宋体" w:hAnsi="宋体" w:cs="仿宋"/>
          <w:color w:val="000000"/>
          <w:szCs w:val="21"/>
        </w:rPr>
        <w:t xml:space="preserve">万元，属于</w:t>
      </w:r>
      <w:r>
        <w:rPr>
          <w:rFonts w:hint="eastAsia" w:ascii="宋体" w:hAnsi="宋体" w:cs="仿宋"/>
          <w:i/>
          <w:color w:val="000000"/>
          <w:szCs w:val="21"/>
          <w:u w:val="single"/>
        </w:rPr>
        <w:t xml:space="preserve">（中型企业、小型企业、微型企业）</w:t>
      </w:r>
      <w:r>
        <w:rPr>
          <w:rFonts w:hint="eastAsia" w:ascii="宋体" w:hAnsi="宋体" w:cs="仿宋"/>
          <w:color w:val="000000"/>
          <w:szCs w:val="21"/>
        </w:rPr>
        <w:t xml:space="preserve">；</w:t>
      </w:r>
      <w:r/>
    </w:p>
    <w:p>
      <w:pPr>
        <w:ind w:firstLine="420"/>
        <w:jc w:val="left"/>
        <w:spacing w:line="560" w:lineRule="exact"/>
        <w:rPr>
          <w:rFonts w:ascii="宋体" w:hAnsi="宋体" w:cs="仿宋"/>
          <w:color w:val="000000"/>
          <w:szCs w:val="21"/>
        </w:rPr>
      </w:pPr>
      <w:r>
        <w:rPr>
          <w:rFonts w:ascii="宋体" w:hAnsi="宋体" w:cs="仿宋"/>
          <w:color w:val="000000"/>
          <w:szCs w:val="21"/>
        </w:rPr>
        <w:t xml:space="preserve">……</w:t>
      </w:r>
      <w:r/>
    </w:p>
    <w:p>
      <w:pPr>
        <w:ind w:firstLine="420"/>
        <w:jc w:val="left"/>
        <w:spacing w:line="560" w:lineRule="exact"/>
        <w:rPr>
          <w:rFonts w:ascii="宋体" w:hAnsi="宋体" w:cs="仿宋"/>
          <w:color w:val="000000"/>
          <w:szCs w:val="21"/>
        </w:rPr>
      </w:pPr>
      <w:r>
        <w:rPr>
          <w:rFonts w:hint="eastAsia" w:ascii="宋体" w:hAnsi="宋体" w:cs="仿宋"/>
          <w:color w:val="000000"/>
          <w:szCs w:val="21"/>
        </w:rPr>
        <w:t xml:space="preserve">以上企业，不属于大企业的分支机构，不存在控股股东为大企业的情形，也不存在与大企业的负责人为同一人的情形。</w:t>
      </w:r>
      <w:r/>
    </w:p>
    <w:p>
      <w:pPr>
        <w:ind w:firstLine="420"/>
        <w:jc w:val="left"/>
        <w:spacing w:line="560" w:lineRule="exact"/>
        <w:rPr>
          <w:rFonts w:ascii="宋体" w:hAnsi="宋体" w:cs="仿宋"/>
          <w:szCs w:val="21"/>
        </w:rPr>
      </w:pPr>
      <w:r>
        <w:rPr>
          <w:rFonts w:hint="eastAsia" w:ascii="宋体" w:hAnsi="宋体" w:cs="仿宋"/>
          <w:color w:val="000000"/>
          <w:szCs w:val="21"/>
        </w:rPr>
        <w:t xml:space="preserve">本企业对上述声明内容的真实性负责。如有虚假，将依法承担相应责任</w:t>
      </w:r>
      <w:r>
        <w:rPr>
          <w:rFonts w:hint="eastAsia" w:ascii="宋体" w:hAnsi="宋体" w:cs="仿宋"/>
          <w:szCs w:val="21"/>
        </w:rPr>
        <w:t xml:space="preserve">。</w:t>
      </w:r>
      <w:r/>
    </w:p>
    <w:p>
      <w:pPr>
        <w:jc w:val="left"/>
        <w:spacing w:line="400" w:lineRule="exact"/>
        <w:rPr>
          <w:rFonts w:ascii="宋体" w:hAnsi="宋体" w:cs="宋体"/>
          <w:szCs w:val="21"/>
        </w:rPr>
      </w:pPr>
      <w:r>
        <w:rPr>
          <w:rFonts w:ascii="宋体" w:hAnsi="宋体" w:cs="宋体"/>
          <w:szCs w:val="21"/>
        </w:rPr>
      </w:r>
      <w:r/>
    </w:p>
    <w:p>
      <w:pPr>
        <w:ind w:firstLine="3990"/>
        <w:jc w:val="left"/>
        <w:spacing w:line="400" w:lineRule="exact"/>
        <w:rPr>
          <w:rFonts w:ascii="宋体" w:hAnsi="宋体" w:cs="宋体"/>
          <w:szCs w:val="21"/>
        </w:rPr>
      </w:pPr>
      <w:r>
        <w:rPr>
          <w:rFonts w:hint="eastAsia" w:ascii="宋体" w:hAnsi="宋体" w:cs="宋体"/>
          <w:szCs w:val="21"/>
        </w:rPr>
        <w:t xml:space="preserve">企业名称：（盖章）</w:t>
      </w:r>
      <w:r/>
    </w:p>
    <w:p>
      <w:pPr>
        <w:ind w:firstLine="3990"/>
        <w:spacing w:line="400" w:lineRule="exact"/>
        <w:rPr>
          <w:rFonts w:ascii="宋体" w:hAnsi="宋体" w:cs="宋体"/>
          <w:szCs w:val="21"/>
        </w:rPr>
      </w:pPr>
      <w:r>
        <w:rPr>
          <w:rFonts w:hint="eastAsia" w:ascii="宋体" w:hAnsi="宋体" w:cs="宋体"/>
          <w:szCs w:val="21"/>
        </w:rPr>
        <w:t xml:space="preserve">日     期：</w:t>
      </w:r>
      <w:r/>
    </w:p>
    <w:p>
      <w:pPr>
        <w:rPr>
          <w:b/>
          <w:bCs/>
          <w:sz w:val="24"/>
        </w:rPr>
      </w:pPr>
      <w:r>
        <w:rPr>
          <w:b/>
          <w:bCs/>
          <w:sz w:val="24"/>
        </w:rPr>
      </w:r>
      <w:r/>
    </w:p>
    <w:p>
      <w:pPr>
        <w:rPr>
          <w:b/>
          <w:bCs/>
        </w:rPr>
      </w:pPr>
      <w:r>
        <w:rPr>
          <w:b/>
          <w:bCs/>
        </w:rPr>
      </w:r>
      <w:r/>
    </w:p>
    <w:p>
      <w:pPr>
        <w:jc w:val="center"/>
        <w:rPr>
          <w:b/>
          <w:sz w:val="24"/>
        </w:rPr>
      </w:pPr>
      <w:r>
        <mc:AlternateContent>
          <mc:Choice Requires="wpg">
            <w:drawing>
              <wp:inline xmlns:wp="http://schemas.openxmlformats.org/drawingml/2006/wordprocessingDrawing" distT="0" distB="0" distL="0" distR="0">
                <wp:extent cx="4993640" cy="3028315"/>
                <wp:effectExtent l="0" t="0" r="0" b="63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0"/>
                        <a:stretch/>
                      </pic:blipFill>
                      <pic:spPr bwMode="auto">
                        <a:xfrm>
                          <a:off x="0" y="0"/>
                          <a:ext cx="5035822" cy="305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3.2pt;height:238.4pt;mso-wrap-distance-left:0.0pt;mso-wrap-distance-top:0.0pt;mso-wrap-distance-right:0.0pt;mso-wrap-distance-bottom:0.0pt;" stroked="f">
                <v:path textboxrect="0,0,0,0"/>
                <v:imagedata r:id="rId10" o:title=""/>
              </v:shape>
            </w:pict>
          </mc:Fallback>
        </mc:AlternateContent>
      </w:r>
      <w:r/>
    </w:p>
    <w:p>
      <w:pPr>
        <w:pStyle w:val="702"/>
      </w:pPr>
      <w:r/>
      <w:r/>
    </w:p>
    <w:p>
      <w:pPr>
        <w:rPr>
          <w:b/>
          <w:sz w:val="24"/>
        </w:rPr>
      </w:pPr>
      <w:r>
        <w:rPr>
          <w:rFonts w:hint="eastAsia"/>
          <w:b/>
          <w:sz w:val="24"/>
        </w:rPr>
        <w:br w:type="page" w:clear="all"/>
      </w:r>
      <w:r>
        <w:rPr>
          <w:rFonts w:hint="eastAsia"/>
          <w:b/>
          <w:sz w:val="24"/>
        </w:rPr>
        <w:t xml:space="preserve">附件十：</w:t>
      </w:r>
      <w:r/>
    </w:p>
    <w:p>
      <w:pPr>
        <w:jc w:val="center"/>
        <w:shd w:val="clear" w:color="auto" w:fill="ffffff"/>
        <w:rPr>
          <w:sz w:val="36"/>
          <w:szCs w:val="36"/>
        </w:rPr>
      </w:pPr>
      <w:r>
        <w:rPr>
          <w:rFonts w:hint="eastAsia"/>
          <w:sz w:val="36"/>
          <w:szCs w:val="36"/>
        </w:rPr>
        <w:t xml:space="preserve">残疾人福利性单位声明函</w:t>
      </w:r>
      <w:bookmarkEnd w:id="41"/>
      <w:r/>
      <w:bookmarkEnd w:id="42"/>
      <w:r/>
      <w:r/>
    </w:p>
    <w:p>
      <w:pPr>
        <w:ind w:firstLine="480"/>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sz w:val="24"/>
        </w:rPr>
      </w:pPr>
      <w:r>
        <w:rPr>
          <w:rFonts w:hint="eastAsia"/>
          <w:sz w:val="24"/>
        </w:rPr>
        <w:t xml:space="preserve">本单位对上述声明的真实性负责。如有虚假，将依法承担相应责任。</w:t>
      </w:r>
      <w:r/>
    </w:p>
    <w:p>
      <w:pPr>
        <w:ind w:firstLine="5760"/>
        <w:rPr>
          <w:sz w:val="24"/>
        </w:rPr>
      </w:pPr>
      <w:r>
        <w:rPr>
          <w:rFonts w:hint="eastAsia"/>
          <w:sz w:val="24"/>
        </w:rPr>
        <w:t xml:space="preserve">供应商名称（盖章）：</w:t>
      </w:r>
      <w:r/>
    </w:p>
    <w:p>
      <w:pPr>
        <w:ind w:firstLine="5760"/>
        <w:rPr>
          <w:sz w:val="24"/>
        </w:rPr>
      </w:pPr>
      <w:r>
        <w:rPr>
          <w:rFonts w:hint="eastAsia"/>
          <w:sz w:val="24"/>
        </w:rPr>
        <w:t xml:space="preserve">日      期：</w:t>
      </w:r>
      <w:r/>
    </w:p>
    <w:p>
      <w:pPr>
        <w:rPr>
          <w:b/>
          <w:bCs/>
        </w:rPr>
      </w:pPr>
      <w:r>
        <w:rPr>
          <w:b/>
          <w:bCs/>
        </w:rPr>
      </w:r>
      <w:r/>
    </w:p>
    <w:p>
      <w:pPr>
        <w:rPr>
          <w:b/>
          <w:bCs/>
        </w:rPr>
      </w:pPr>
      <w:r>
        <w:rPr>
          <w:b/>
          <w:bCs/>
        </w:rPr>
      </w:r>
      <w:r/>
    </w:p>
    <w:p>
      <w:pPr>
        <w:rPr>
          <w:b/>
          <w:bCs/>
        </w:rPr>
      </w:pPr>
      <w:r>
        <w:rPr>
          <w:b/>
          <w:bCs/>
        </w:rPr>
      </w:r>
      <w:r/>
    </w:p>
    <w:p>
      <w:pPr>
        <w:rPr>
          <w:b/>
          <w:bCs/>
        </w:rPr>
      </w:pPr>
      <w:r>
        <w:rPr>
          <w:b/>
          <w:bCs/>
        </w:rPr>
      </w:r>
      <w:r/>
    </w:p>
    <w:p>
      <w:pPr>
        <w:rPr>
          <w:b/>
          <w:sz w:val="24"/>
        </w:rPr>
      </w:pPr>
      <w:r>
        <w:rPr>
          <w:b/>
          <w:sz w:val="24"/>
        </w:r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rPr>
          <w:b/>
          <w:sz w:val="24"/>
        </w:rPr>
      </w:pPr>
      <w:r>
        <w:rPr>
          <w:b/>
          <w:sz w:val="24"/>
        </w:rPr>
      </w:r>
      <w:r/>
    </w:p>
    <w:p>
      <w:pPr>
        <w:rPr>
          <w:b/>
          <w:sz w:val="24"/>
        </w:rPr>
      </w:pPr>
      <w:r>
        <w:rPr>
          <w:b/>
          <w:sz w:val="24"/>
        </w:rPr>
      </w:r>
      <w:r/>
    </w:p>
    <w:p>
      <w:pPr>
        <w:rPr>
          <w:b/>
          <w:sz w:val="24"/>
        </w:rPr>
      </w:pPr>
      <w:r>
        <w:rPr>
          <w:rFonts w:hint="eastAsia"/>
          <w:b/>
          <w:sz w:val="24"/>
        </w:rPr>
        <w:t xml:space="preserve">附件十一：</w:t>
      </w:r>
      <w:r/>
    </w:p>
    <w:p>
      <w:pPr>
        <w:jc w:val="center"/>
        <w:shd w:val="clear" w:color="auto" w:fill="ffffff"/>
        <w:rPr>
          <w:sz w:val="36"/>
          <w:szCs w:val="36"/>
        </w:rPr>
      </w:pPr>
      <w:r>
        <w:rPr>
          <w:rFonts w:hint="eastAsia"/>
          <w:sz w:val="36"/>
          <w:szCs w:val="36"/>
        </w:rPr>
        <w:t xml:space="preserve">属于监狱企业的证明文件</w:t>
      </w:r>
      <w:r/>
    </w:p>
    <w:p>
      <w:pPr>
        <w:rPr>
          <w:sz w:val="24"/>
        </w:rPr>
      </w:pPr>
      <w:r>
        <w:rPr>
          <w:rFonts w:hint="eastAsia"/>
          <w:sz w:val="24"/>
        </w:rPr>
        <w:t xml:space="preserve">（</w:t>
      </w:r>
      <w:r>
        <w:rPr>
          <w:sz w:val="24"/>
        </w:rPr>
        <w:t xml:space="preserve">提供</w:t>
      </w:r>
      <w:r>
        <w:rPr>
          <w:rFonts w:hint="eastAsia"/>
          <w:sz w:val="24"/>
        </w:rPr>
        <w:t xml:space="preserve">由省级以上监狱管理局、戒毒管理局(含新疆生产建设兵团)出具的属于监狱企业的证明文件）</w:t>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b/>
          <w:sz w:val="24"/>
        </w:rPr>
      </w:r>
      <w:r/>
    </w:p>
    <w:p>
      <w:pPr>
        <w:rPr>
          <w:b/>
          <w:sz w:val="24"/>
        </w:rPr>
      </w:pPr>
      <w:r>
        <w:rPr>
          <w:rFonts w:hint="eastAsia"/>
          <w:b/>
          <w:sz w:val="24"/>
        </w:rPr>
        <w:t xml:space="preserve">附件十二：</w:t>
      </w:r>
      <w:r/>
    </w:p>
    <w:p>
      <w:pPr>
        <w:jc w:val="center"/>
        <w:shd w:val="clear" w:color="auto" w:fill="ffffff"/>
        <w:rPr>
          <w:sz w:val="36"/>
          <w:szCs w:val="36"/>
        </w:rPr>
      </w:pPr>
      <w:r>
        <w:rPr>
          <w:rFonts w:hint="eastAsia"/>
          <w:sz w:val="36"/>
          <w:szCs w:val="36"/>
        </w:rPr>
        <w:t xml:space="preserve">无重大违法记录声明</w:t>
      </w:r>
      <w:r>
        <w:rPr>
          <w:rFonts w:hint="eastAsia"/>
          <w:sz w:val="28"/>
          <w:szCs w:val="28"/>
        </w:rPr>
        <w:t xml:space="preserve">（格式）</w:t>
      </w:r>
      <w:r/>
    </w:p>
    <w:p>
      <w:pPr>
        <w:rPr>
          <w:rFonts w:ascii="黑体" w:eastAsia="黑体"/>
          <w:szCs w:val="21"/>
        </w:rPr>
      </w:pPr>
      <w:r>
        <w:rPr>
          <w:rFonts w:ascii="黑体" w:eastAsia="黑体"/>
          <w:szCs w:val="21"/>
        </w:rPr>
      </w:r>
      <w:r/>
    </w:p>
    <w:p>
      <w:pPr>
        <w:rPr>
          <w:sz w:val="24"/>
        </w:rPr>
      </w:pPr>
      <w:r>
        <w:rPr>
          <w:rFonts w:hint="eastAsia"/>
          <w:sz w:val="24"/>
        </w:rPr>
        <w:t xml:space="preserve">致：</w:t>
      </w:r>
      <w:r>
        <w:rPr>
          <w:rFonts w:hint="eastAsia"/>
          <w:sz w:val="24"/>
          <w:u w:val="single"/>
        </w:rPr>
        <w:t xml:space="preserve">                </w:t>
      </w:r>
      <w:r/>
    </w:p>
    <w:p>
      <w:pPr>
        <w:ind w:firstLine="480"/>
        <w:rPr>
          <w:sz w:val="24"/>
        </w:rPr>
      </w:pPr>
      <w:r>
        <w:rPr>
          <w:rFonts w:hint="eastAsia"/>
          <w:sz w:val="24"/>
        </w:rPr>
        <w:t xml:space="preserve">我单位</w:t>
      </w:r>
      <w:r>
        <w:rPr>
          <w:rFonts w:hint="eastAsia"/>
          <w:sz w:val="24"/>
          <w:u w:val="single"/>
        </w:rPr>
        <w:t xml:space="preserve"> </w:t>
      </w:r>
      <w:r>
        <w:rPr>
          <w:sz w:val="24"/>
          <w:u w:val="single"/>
        </w:rPr>
        <w:t xml:space="preserve">                 </w:t>
      </w:r>
      <w:r>
        <w:rPr>
          <w:rFonts w:hint="eastAsia"/>
          <w:sz w:val="24"/>
        </w:rPr>
        <w:t xml:space="preserve">（供应商名称）郑重声明：</w:t>
      </w:r>
      <w:r/>
    </w:p>
    <w:p>
      <w:pPr>
        <w:ind w:firstLine="480"/>
        <w:rPr>
          <w:sz w:val="24"/>
        </w:rPr>
      </w:pPr>
      <w:r>
        <w:rPr>
          <w:rFonts w:hint="eastAsia"/>
          <w:sz w:val="24"/>
        </w:rPr>
        <w:t xml:space="preserve">参加政府采购活动前3年内在经营活动中</w:t>
      </w:r>
      <w:r>
        <w:rPr>
          <w:rFonts w:hint="eastAsia"/>
          <w:sz w:val="24"/>
          <w:u w:val="single"/>
        </w:rPr>
        <w:t xml:space="preserve"> </w:t>
      </w:r>
      <w:r>
        <w:rPr>
          <w:sz w:val="24"/>
          <w:u w:val="single"/>
        </w:rPr>
        <w:t xml:space="preserve">        </w:t>
      </w:r>
      <w:r>
        <w:rPr>
          <w:rFonts w:hint="eastAsia"/>
          <w:sz w:val="24"/>
        </w:rPr>
        <w:t xml:space="preserve">（在下划线上如实填写：有或没有）重大违法记录。</w:t>
      </w:r>
      <w:r/>
    </w:p>
    <w:p>
      <w:pPr>
        <w:ind w:firstLine="360"/>
        <w:rPr>
          <w:sz w:val="24"/>
        </w:rPr>
      </w:pPr>
      <w:r>
        <w:rPr>
          <w:rFonts w:hint="eastAsia"/>
          <w:sz w:val="24"/>
        </w:rPr>
        <w:t xml:space="preserve">（说明：政府采购法第二十二条第一款第五项所称重大违法记录，是指供应商因违法经营受到刑事处罚或者责令停产停业、吊销许可证或者执照、较大数额罚款等行政处罚。）</w:t>
      </w:r>
      <w:r/>
    </w:p>
    <w:p>
      <w:pPr>
        <w:rPr>
          <w:sz w:val="24"/>
        </w:rPr>
      </w:pPr>
      <w:r>
        <w:rPr>
          <w:sz w:val="24"/>
        </w:rPr>
      </w:r>
      <w:r/>
    </w:p>
    <w:p>
      <w:pPr>
        <w:ind w:firstLine="5040"/>
        <w:rPr>
          <w:sz w:val="24"/>
        </w:rPr>
      </w:pPr>
      <w:r>
        <w:rPr>
          <w:rFonts w:hint="eastAsia"/>
          <w:sz w:val="24"/>
        </w:rPr>
        <w:t xml:space="preserve">声明人：（公章）</w:t>
      </w:r>
      <w:r/>
    </w:p>
    <w:p>
      <w:pPr>
        <w:ind w:firstLine="5040"/>
        <w:rPr>
          <w:sz w:val="24"/>
        </w:rPr>
      </w:pPr>
      <w:r>
        <w:rPr>
          <w:rFonts w:hint="eastAsia"/>
          <w:sz w:val="24"/>
        </w:rPr>
        <w:t xml:space="preserve">日期：   年  月   日</w:t>
      </w:r>
      <w:r/>
    </w:p>
    <w:p>
      <w:pPr>
        <w:pStyle w:val="1005"/>
        <w:ind w:firstLine="0"/>
        <w:rPr>
          <w:lang w:val="zh-CN"/>
        </w:rPr>
      </w:pPr>
      <w:r>
        <w:rPr>
          <w:lang w:val="zh-CN"/>
        </w:rPr>
      </w:r>
      <w:r/>
    </w:p>
    <w:p>
      <w:pPr>
        <w:pStyle w:val="1005"/>
        <w:ind w:firstLine="0"/>
        <w:rPr>
          <w:lang w:val="zh-CN"/>
        </w:rPr>
      </w:pPr>
      <w:r>
        <w:rPr>
          <w:lang w:val="zh-CN"/>
        </w:rPr>
      </w:r>
      <w:r/>
    </w:p>
    <w:p>
      <w:pPr>
        <w:pStyle w:val="1005"/>
        <w:ind w:firstLine="0"/>
        <w:rPr>
          <w:lang w:val="zh-CN"/>
        </w:rPr>
      </w:pPr>
      <w:r>
        <w:rPr>
          <w:lang w:val="zh-CN"/>
        </w:rPr>
      </w:r>
      <w:r/>
    </w:p>
    <w:p>
      <w:pPr>
        <w:rPr>
          <w:b/>
          <w:sz w:val="24"/>
        </w:rPr>
      </w:pPr>
      <w:r>
        <w:rPr>
          <w:rFonts w:hint="eastAsia"/>
          <w:b/>
          <w:sz w:val="24"/>
        </w:rPr>
        <w:t xml:space="preserve">附件十三：</w:t>
      </w:r>
      <w:r/>
    </w:p>
    <w:p>
      <w:pPr>
        <w:ind w:firstLine="640"/>
        <w:rPr>
          <w:sz w:val="32"/>
          <w:szCs w:val="32"/>
        </w:rPr>
      </w:pPr>
      <w:r>
        <w:rPr>
          <w:rFonts w:hint="eastAsia"/>
          <w:sz w:val="32"/>
          <w:szCs w:val="32"/>
        </w:rPr>
        <w:t xml:space="preserve">具备履行合同所必需的设备和专业技术能力的声明</w:t>
      </w:r>
      <w:r>
        <w:rPr>
          <w:rFonts w:hint="eastAsia"/>
          <w:sz w:val="24"/>
        </w:rPr>
        <w:t xml:space="preserve">（格式）</w:t>
      </w:r>
      <w:r/>
    </w:p>
    <w:p>
      <w:r/>
      <w:r/>
    </w:p>
    <w:p>
      <w:pPr>
        <w:rPr>
          <w:sz w:val="24"/>
        </w:rPr>
      </w:pPr>
      <w:r>
        <w:rPr>
          <w:rFonts w:hint="eastAsia"/>
          <w:sz w:val="24"/>
        </w:rPr>
        <w:t xml:space="preserve">致：</w:t>
      </w:r>
      <w:r>
        <w:rPr>
          <w:rFonts w:hint="eastAsia"/>
          <w:sz w:val="24"/>
          <w:u w:val="single"/>
        </w:rPr>
        <w:t xml:space="preserve">                </w:t>
      </w:r>
      <w:r/>
    </w:p>
    <w:p>
      <w:pPr>
        <w:ind w:firstLine="492"/>
        <w:rPr>
          <w:sz w:val="24"/>
        </w:rPr>
      </w:pPr>
      <w:r>
        <w:rPr>
          <w:rFonts w:hint="eastAsia"/>
          <w:sz w:val="24"/>
        </w:rPr>
        <w:t xml:space="preserve">我单位</w:t>
      </w:r>
      <w:r>
        <w:rPr>
          <w:rFonts w:hint="eastAsia"/>
          <w:sz w:val="24"/>
          <w:u w:val="single"/>
        </w:rPr>
        <w:t xml:space="preserve">                  </w:t>
      </w:r>
      <w:r>
        <w:rPr>
          <w:rFonts w:hint="eastAsia"/>
          <w:sz w:val="24"/>
        </w:rPr>
        <w:t xml:space="preserve">（供应商名称）郑重声明：</w:t>
      </w:r>
      <w:r/>
    </w:p>
    <w:p>
      <w:pPr>
        <w:ind w:firstLine="492"/>
        <w:rPr>
          <w:sz w:val="24"/>
        </w:rPr>
      </w:pPr>
      <w:r>
        <w:rPr>
          <w:rFonts w:hint="eastAsia"/>
          <w:sz w:val="24"/>
        </w:rPr>
        <w:t xml:space="preserve">我公司具备履行本项采购合同所必需的设备和专业技术能力，为履行本项采购合同我单位具备如下主要设备和主要专业技术能力：</w:t>
      </w:r>
      <w:r/>
    </w:p>
    <w:p>
      <w:pPr>
        <w:ind w:firstLine="492"/>
        <w:rPr>
          <w:sz w:val="24"/>
        </w:rPr>
      </w:pPr>
      <w:r>
        <w:rPr>
          <w:rFonts w:hint="eastAsia"/>
          <w:sz w:val="24"/>
        </w:rPr>
        <w:t xml:space="preserve">主要设备有：</w:t>
      </w:r>
      <w:r>
        <w:rPr>
          <w:rFonts w:hint="eastAsia"/>
          <w:sz w:val="24"/>
          <w:u w:val="single"/>
        </w:rPr>
        <w:t xml:space="preserve">                         </w:t>
      </w:r>
      <w:r>
        <w:rPr>
          <w:rFonts w:hint="eastAsia"/>
          <w:sz w:val="24"/>
        </w:rPr>
        <w:t xml:space="preserve"> ( 如有 )</w:t>
      </w:r>
      <w:r/>
    </w:p>
    <w:p>
      <w:pPr>
        <w:ind w:firstLine="492"/>
        <w:rPr>
          <w:sz w:val="24"/>
        </w:rPr>
      </w:pPr>
      <w:r>
        <w:rPr>
          <w:rFonts w:hint="eastAsia"/>
          <w:sz w:val="24"/>
        </w:rPr>
        <w:t xml:space="preserve">主要专业技术能力有：</w:t>
      </w:r>
      <w:r>
        <w:rPr>
          <w:rFonts w:hint="eastAsia"/>
          <w:sz w:val="24"/>
          <w:u w:val="single"/>
        </w:rPr>
        <w:t xml:space="preserve">                 </w:t>
      </w:r>
      <w:r>
        <w:rPr>
          <w:rFonts w:hint="eastAsia"/>
          <w:sz w:val="24"/>
        </w:rPr>
        <w:t xml:space="preserve"> ( 如有 )</w:t>
      </w:r>
      <w:r/>
    </w:p>
    <w:p>
      <w:pPr>
        <w:rPr>
          <w:sz w:val="24"/>
        </w:rPr>
      </w:pPr>
      <w:r>
        <w:rPr>
          <w:sz w:val="24"/>
        </w:rPr>
      </w:r>
      <w:r/>
    </w:p>
    <w:p>
      <w:pPr>
        <w:rPr>
          <w:sz w:val="24"/>
        </w:rPr>
      </w:pPr>
      <w:r>
        <w:rPr>
          <w:rFonts w:hint="eastAsia"/>
          <w:sz w:val="24"/>
        </w:rPr>
        <w:t xml:space="preserve">                                                    </w:t>
      </w:r>
      <w:r/>
    </w:p>
    <w:p>
      <w:pPr>
        <w:ind w:firstLine="5040"/>
        <w:rPr>
          <w:sz w:val="24"/>
        </w:rPr>
      </w:pPr>
      <w:r>
        <w:rPr>
          <w:rFonts w:hint="eastAsia"/>
          <w:sz w:val="24"/>
        </w:rPr>
        <w:t xml:space="preserve">声明人：（公章）</w:t>
      </w:r>
      <w:r/>
    </w:p>
    <w:p>
      <w:pPr>
        <w:ind w:firstLine="5040"/>
        <w:rPr>
          <w:sz w:val="24"/>
        </w:rPr>
      </w:pPr>
      <w:r>
        <w:rPr>
          <w:rFonts w:hint="eastAsia"/>
          <w:sz w:val="24"/>
        </w:rPr>
        <w:t xml:space="preserve">日期：   年  月   日</w:t>
      </w:r>
      <w:r/>
    </w:p>
    <w:p>
      <w:pPr>
        <w:pStyle w:val="1005"/>
        <w:ind w:firstLine="0"/>
        <w:rPr>
          <w:lang w:val="zh-CN"/>
        </w:rPr>
      </w:pPr>
      <w:r>
        <w:rPr>
          <w:lang w:val="zh-CN"/>
        </w:rPr>
      </w:r>
      <w:r/>
    </w:p>
    <w:p>
      <w:pPr>
        <w:pStyle w:val="1005"/>
        <w:ind w:firstLine="0"/>
        <w:rPr>
          <w:lang w:val="zh-CN"/>
        </w:rPr>
      </w:pPr>
      <w:r>
        <w:rPr>
          <w:lang w:val="zh-CN"/>
        </w:rPr>
      </w:r>
      <w:r/>
    </w:p>
    <w:p>
      <w:pPr>
        <w:pStyle w:val="1005"/>
        <w:ind w:firstLine="0"/>
        <w:rPr>
          <w:lang w:val="zh-CN"/>
        </w:rPr>
      </w:pPr>
      <w:r>
        <w:rPr>
          <w:lang w:val="zh-CN"/>
        </w:rPr>
      </w:r>
      <w:r/>
    </w:p>
    <w:p>
      <w:pPr>
        <w:rPr>
          <w:rFonts w:ascii="宋体" w:hAnsi="宋体"/>
          <w:b/>
          <w:sz w:val="24"/>
        </w:rPr>
      </w:pPr>
      <w:r>
        <w:rPr>
          <w:rFonts w:hint="eastAsia" w:ascii="宋体" w:hAnsi="宋体"/>
          <w:b/>
          <w:sz w:val="24"/>
        </w:rPr>
        <w:t xml:space="preserve">附件十四：资格证明文件</w:t>
      </w:r>
      <w:r/>
    </w:p>
    <w:p>
      <w:pPr>
        <w:pStyle w:val="1005"/>
        <w:ind w:firstLine="0"/>
        <w:rPr>
          <w:lang w:val="zh-CN"/>
        </w:rPr>
      </w:pPr>
      <w:r>
        <w:rPr>
          <w:lang w:val="zh-CN"/>
        </w:rPr>
      </w:r>
      <w:r/>
    </w:p>
    <w:p>
      <w:pPr>
        <w:pStyle w:val="1005"/>
        <w:ind w:firstLine="0"/>
        <w:rPr>
          <w:lang w:val="zh-CN"/>
        </w:rPr>
      </w:pPr>
      <w:r>
        <w:rPr>
          <w:lang w:val="zh-CN"/>
        </w:rPr>
      </w:r>
      <w:r/>
    </w:p>
    <w:p>
      <w:pPr>
        <w:pStyle w:val="1005"/>
        <w:ind w:firstLine="0"/>
        <w:rPr>
          <w:lang w:val="zh-CN"/>
        </w:rPr>
      </w:pPr>
      <w:r>
        <w:rPr>
          <w:lang w:val="zh-CN"/>
        </w:rPr>
      </w:r>
      <w:r/>
    </w:p>
    <w:p>
      <w:pPr>
        <w:rPr>
          <w:rFonts w:ascii="宋体" w:hAnsi="宋体"/>
          <w:b/>
          <w:sz w:val="24"/>
        </w:rPr>
      </w:pPr>
      <w:r>
        <w:rPr>
          <w:rFonts w:ascii="宋体" w:hAnsi="宋体"/>
          <w:b/>
          <w:sz w:val="24"/>
        </w:rPr>
        <w:t xml:space="preserve">附件十</w:t>
      </w:r>
      <w:r>
        <w:rPr>
          <w:rFonts w:hint="eastAsia" w:ascii="宋体" w:hAnsi="宋体"/>
          <w:b/>
          <w:sz w:val="24"/>
        </w:rPr>
        <w:t xml:space="preserve">五</w:t>
      </w:r>
      <w:r>
        <w:rPr>
          <w:rFonts w:ascii="宋体" w:hAnsi="宋体"/>
          <w:b/>
          <w:sz w:val="24"/>
        </w:rPr>
        <w:t xml:space="preserve">：其他供应商认为需要提交的材料</w:t>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t xml:space="preserve">附件十</w:t>
      </w:r>
      <w:r>
        <w:rPr>
          <w:rFonts w:hint="eastAsia" w:ascii="宋体" w:hAnsi="宋体"/>
          <w:b/>
          <w:sz w:val="24"/>
        </w:rPr>
        <w:t xml:space="preserve">六</w:t>
      </w:r>
      <w:r>
        <w:rPr>
          <w:rFonts w:ascii="宋体" w:hAnsi="宋体"/>
          <w:b/>
          <w:sz w:val="24"/>
        </w:rPr>
        <w:t xml:space="preserve">：</w:t>
      </w:r>
      <w:r>
        <w:rPr>
          <w:rFonts w:hint="eastAsia" w:ascii="宋体" w:hAnsi="宋体"/>
          <w:b/>
          <w:sz w:val="24"/>
        </w:rPr>
        <w:t xml:space="preserve">信用承诺书</w:t>
      </w:r>
      <w:r/>
    </w:p>
    <w:p>
      <w:pPr>
        <w:jc w:val="center"/>
        <w:spacing w:before="120" w:after="120"/>
        <w:rPr>
          <w:sz w:val="34"/>
          <w:szCs w:val="34"/>
          <w:lang w:val="zh-TW" w:eastAsia="zh-TW" w:bidi="zh-TW"/>
        </w:rPr>
      </w:pPr>
      <w:r>
        <w:rPr>
          <w:sz w:val="34"/>
          <w:szCs w:val="34"/>
          <w:lang w:val="zh-TW" w:eastAsia="zh-TW" w:bidi="zh-TW"/>
        </w:rPr>
        <w:t xml:space="preserve">南京市政府采购供应商信用记录表暨信用承诺书</w:t>
      </w:r>
      <w:r/>
    </w:p>
    <w:p>
      <w:pPr>
        <w:ind w:left="3330" w:firstLine="2520"/>
        <w:spacing w:after="100"/>
        <w:rPr>
          <w:lang w:val="zh-TW" w:eastAsia="zh-TW" w:bidi="zh-TW"/>
        </w:rPr>
      </w:pPr>
      <w:r>
        <w:rPr>
          <w:lang w:val="zh-TW" w:eastAsia="zh-TW" w:bidi="zh-TW"/>
        </w:rPr>
        <w:t xml:space="preserve">年</w:t>
      </w:r>
      <w:r>
        <w:rPr>
          <w:rFonts w:hint="eastAsia"/>
          <w:lang w:bidi="zh-TW"/>
        </w:rPr>
        <w:t xml:space="preserve">   </w:t>
      </w:r>
      <w:r>
        <w:rPr>
          <w:lang w:val="zh-TW" w:eastAsia="zh-TW" w:bidi="zh-TW"/>
        </w:rPr>
        <w:t xml:space="preserve"> 月 </w:t>
      </w:r>
      <w:r>
        <w:rPr>
          <w:rFonts w:hint="eastAsia"/>
          <w:lang w:bidi="zh-TW"/>
        </w:rPr>
        <w:t xml:space="preserve">   </w:t>
      </w:r>
      <w:r>
        <w:rPr>
          <w:lang w:val="zh-TW" w:eastAsia="zh-TW" w:bidi="zh-TW"/>
        </w:rPr>
        <w:t xml:space="preserve">日</w:t>
      </w:r>
      <w:r/>
    </w:p>
    <w:tbl>
      <w:tblPr>
        <w:tblStyle w:val="701"/>
        <w:tblW w:w="8359"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1878"/>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rPr>
            </w:pPr>
            <w:r>
              <w:rPr>
                <w:rFonts w:cs="仿宋"/>
                <w:sz w:val="24"/>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lang w:val="zh-TW" w:eastAsia="zh-TW" w:bidi="zh-TW"/>
              </w:rPr>
            </w:pPr>
            <w:r>
              <w:rPr>
                <w:rFonts w:hint="eastAsia" w:cs="仿宋"/>
                <w:sz w:val="24"/>
                <w:lang w:val="zh-TW" w:eastAsia="zh-TW" w:bidi="zh-TW"/>
              </w:rPr>
              <w:t xml:space="preserve">诚信档案</w:t>
            </w:r>
            <w:r/>
          </w:p>
          <w:p>
            <w:pPr>
              <w:jc w:val="center"/>
              <w:rPr>
                <w:rFonts w:cs="仿宋"/>
                <w:sz w:val="24"/>
                <w:lang w:val="zh-TW" w:eastAsia="zh-TW" w:bidi="zh-TW"/>
              </w:rPr>
            </w:pPr>
            <w:r>
              <w:rPr>
                <w:rFonts w:hint="eastAsia" w:cs="仿宋"/>
                <w:sz w:val="24"/>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6552" w:type="dxa"/>
            <w:textDirection w:val="lrTb"/>
            <w:noWrap w:val="false"/>
          </w:tcPr>
          <w:p>
            <w:pPr>
              <w:rPr>
                <w:rFonts w:cs="仿宋"/>
                <w:sz w:val="24"/>
              </w:rPr>
            </w:pPr>
            <w:r>
              <w:rPr>
                <w:rFonts w:cs="仿宋"/>
                <w:sz w:val="24"/>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552" w:type="dxa"/>
            <w:textDirection w:val="lrTb"/>
            <w:noWrap w:val="false"/>
          </w:tcPr>
          <w:p>
            <w:pPr>
              <w:ind w:left="105" w:right="105" w:firstLine="480"/>
              <w:spacing w:before="120" w:line="360" w:lineRule="auto"/>
              <w:rPr>
                <w:sz w:val="24"/>
              </w:rPr>
            </w:pPr>
            <w:r>
              <w:rPr>
                <w:rFonts w:hint="eastAsia"/>
                <w:sz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rPr>
            </w:pPr>
            <w:r>
              <w:rPr>
                <w:rFonts w:hint="eastAsia"/>
                <w:b/>
                <w:bCs/>
                <w:sz w:val="24"/>
              </w:rPr>
              <w:t xml:space="preserve">我们郑重承诺</w:t>
            </w:r>
            <w:r>
              <w:rPr>
                <w:rFonts w:hint="eastAsia"/>
                <w:sz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spacing w:line="354" w:lineRule="exact"/>
              <w:rPr>
                <w:rFonts w:eastAsia="PMingLiU" w:cs="仿宋"/>
                <w:sz w:val="24"/>
                <w:lang w:val="zh-TW" w:eastAsia="zh-TW" w:bidi="zh-TW"/>
              </w:rPr>
            </w:pPr>
            <w:r>
              <w:rPr>
                <w:rFonts w:eastAsia="PMingLiU" w:cs="仿宋"/>
                <w:sz w:val="24"/>
                <w:lang w:val="zh-TW" w:eastAsia="zh-TW" w:bidi="zh-TW"/>
              </w:rPr>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供应商名称（盖章）：</w:t>
            </w:r>
            <w:r/>
          </w:p>
          <w:p>
            <w:pPr>
              <w:ind w:left="105" w:right="105" w:firstLine="2764"/>
              <w:spacing w:line="354" w:lineRule="exact"/>
              <w:rPr>
                <w:rFonts w:cs="仿宋"/>
                <w:sz w:val="24"/>
                <w:lang w:val="zh-TW" w:eastAsia="zh-TW" w:bidi="zh-TW"/>
              </w:rPr>
            </w:pPr>
            <w:r>
              <w:rPr>
                <w:rFonts w:hint="eastAsia" w:cs="仿宋"/>
                <w:sz w:val="24"/>
                <w:lang w:val="zh-TW" w:eastAsia="zh-TW" w:bidi="zh-TW"/>
              </w:rPr>
              <w:t xml:space="preserve">法定代表人</w:t>
            </w:r>
            <w:r>
              <w:rPr>
                <w:rFonts w:hint="eastAsia" w:cs="仿宋"/>
                <w:sz w:val="24"/>
                <w:highlight w:val="yellow"/>
                <w:lang w:val="zh-TW" w:eastAsia="zh-TW" w:bidi="zh-TW"/>
              </w:rPr>
              <w:t xml:space="preserve">（签字）</w:t>
            </w:r>
            <w:r>
              <w:rPr>
                <w:rFonts w:hint="eastAsia" w:cs="仿宋"/>
                <w:sz w:val="24"/>
                <w:lang w:val="zh-TW" w:eastAsia="zh-TW" w:bidi="zh-TW"/>
              </w:rPr>
              <w:t xml:space="preserve">：</w:t>
            </w:r>
            <w:r/>
          </w:p>
          <w:p>
            <w:pPr>
              <w:ind w:left="105" w:right="105" w:firstLine="2764"/>
              <w:spacing w:line="354" w:lineRule="exact"/>
              <w:rPr>
                <w:rFonts w:cs="仿宋"/>
                <w:sz w:val="24"/>
                <w:lang w:val="zh-TW" w:eastAsia="zh-TW" w:bidi="zh-TW"/>
              </w:rPr>
            </w:pPr>
            <w:r>
              <w:rPr>
                <w:rFonts w:hint="eastAsia" w:cs="仿宋"/>
                <w:sz w:val="24"/>
                <w:lang w:bidi="zh-TW"/>
              </w:rPr>
              <w:t xml:space="preserve">   </w:t>
            </w:r>
            <w:r>
              <w:rPr>
                <w:rFonts w:hint="eastAsia" w:cs="仿宋"/>
                <w:sz w:val="24"/>
                <w:lang w:val="zh-TW" w:eastAsia="zh-TW" w:bidi="zh-TW"/>
              </w:rPr>
              <w:t xml:space="preserve">年</w:t>
            </w:r>
            <w:r>
              <w:rPr>
                <w:rFonts w:hint="eastAsia" w:cs="仿宋"/>
                <w:sz w:val="24"/>
                <w:lang w:bidi="zh-TW"/>
              </w:rPr>
              <w:t xml:space="preserve">  </w:t>
            </w:r>
            <w:r>
              <w:rPr>
                <w:rFonts w:hint="eastAsia" w:cs="仿宋"/>
                <w:sz w:val="24"/>
                <w:lang w:val="zh-TW" w:eastAsia="zh-TW" w:bidi="zh-TW"/>
              </w:rPr>
              <w:t xml:space="preserve"> </w:t>
            </w:r>
            <w:r>
              <w:rPr>
                <w:rFonts w:hint="eastAsia" w:cs="仿宋"/>
                <w:sz w:val="24"/>
                <w:lang w:bidi="zh-TW"/>
              </w:rPr>
              <w:t xml:space="preserve"> </w:t>
            </w:r>
            <w:r>
              <w:rPr>
                <w:rFonts w:hint="eastAsia" w:cs="仿宋"/>
                <w:sz w:val="24"/>
                <w:lang w:val="zh-TW" w:eastAsia="zh-TW" w:bidi="zh-TW"/>
              </w:rPr>
              <w:t xml:space="preserve">月 </w:t>
            </w:r>
            <w:r>
              <w:rPr>
                <w:rFonts w:hint="eastAsia" w:cs="仿宋"/>
                <w:sz w:val="24"/>
                <w:lang w:bidi="zh-TW"/>
              </w:rPr>
              <w:t xml:space="preserve">   </w:t>
            </w:r>
            <w:r>
              <w:rPr>
                <w:rFonts w:hint="eastAsia" w:cs="仿宋"/>
                <w:sz w:val="24"/>
                <w:lang w:val="zh-TW" w:eastAsia="zh-TW" w:bidi="zh-TW"/>
              </w:rPr>
              <w:t xml:space="preserve">日</w:t>
            </w:r>
            <w:r/>
          </w:p>
        </w:tc>
      </w:tr>
    </w:tbl>
    <w:p>
      <w:pPr>
        <w:rPr>
          <w:b/>
          <w:sz w:val="24"/>
        </w:rPr>
      </w:pPr>
      <w:r>
        <w:rPr>
          <w:rFonts w:hint="eastAsia" w:ascii="宋体" w:hAnsi="宋体"/>
          <w:sz w:val="24"/>
        </w:rPr>
        <w:t xml:space="preserve">★</w:t>
      </w:r>
      <w:r>
        <w:rPr>
          <w:rFonts w:hint="eastAsia"/>
          <w:b/>
          <w:bCs/>
          <w:sz w:val="24"/>
        </w:rPr>
        <w:t xml:space="preserve">注明：上表为样式，自填无效，须替换成带有【二维码】的近期在线打印的信用承诺书。</w:t>
      </w:r>
      <w:r>
        <w:rPr>
          <w:rFonts w:hint="eastAsia"/>
          <w:b/>
          <w:bCs/>
          <w:sz w:val="24"/>
          <w:highlight w:val="yellow"/>
        </w:rPr>
        <w:t xml:space="preserve">按要求法定代表人签字。</w:t>
      </w:r>
      <w:r/>
    </w:p>
    <w:sectPr>
      <w:footerReference w:type="default" r:id="rId9"/>
      <w:footnotePr/>
      <w:endnotePr/>
      <w:type w:val="nextPage"/>
      <w:pgSz w:w="11906" w:h="16838" w:orient="portrait"/>
      <w:pgMar w:top="1474" w:right="1701" w:bottom="1474"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PMingLiU">
    <w:panose1 w:val="02020500000000000000"/>
  </w:font>
  <w:font w:name="华文细黑">
    <w:panose1 w:val="02010600040101010101"/>
  </w:font>
  <w:font w:name="KNLe">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5941576"/>
      <w:rPr/>
    </w:sdtPr>
    <w:sdtContent>
      <w:p>
        <w:pPr>
          <w:pStyle w:val="721"/>
          <w:jc w:val="center"/>
        </w:pPr>
        <w:r>
          <w:fldChar w:fldCharType="begin"/>
        </w:r>
        <w:r>
          <w:instrText xml:space="preserve">PAGE   \* MERGEFORMAT</w:instrText>
        </w:r>
        <w:r>
          <w:fldChar w:fldCharType="separate"/>
        </w:r>
        <w:r>
          <w:rPr>
            <w:lang w:val="zh-CN"/>
          </w:rPr>
          <w:t xml:space="preserve">16</w:t>
        </w:r>
        <w:r>
          <w:fldChar w:fldCharType="end"/>
        </w:r>
        <w:r/>
      </w:p>
    </w:sdtContent>
  </w:sdt>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9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8"/>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691"/>
      <w:isLgl w:val="false"/>
      <w:suff w:val="nothing"/>
      <w:lvlText w:val="第%1章"/>
      <w:lvlJc w:val="left"/>
      <w:pPr>
        <w:ind w:left="0" w:firstLine="0"/>
      </w:pPr>
    </w:lvl>
    <w:lvl w:ilvl="1">
      <w:start w:val="1"/>
      <w:numFmt w:val="none"/>
      <w:pStyle w:val="692"/>
      <w:isLgl w:val="false"/>
      <w:suff w:val="nothing"/>
      <w:lvlText w:val=""/>
      <w:lvlJc w:val="left"/>
      <w:pPr>
        <w:ind w:left="0" w:firstLine="0"/>
      </w:pPr>
    </w:lvl>
    <w:lvl w:ilvl="2">
      <w:start w:val="1"/>
      <w:numFmt w:val="none"/>
      <w:pStyle w:val="693"/>
      <w:isLgl w:val="false"/>
      <w:suff w:val="nothing"/>
      <w:lvlText w:val=""/>
      <w:lvlJc w:val="left"/>
      <w:pPr>
        <w:ind w:left="0" w:firstLine="0"/>
      </w:pPr>
    </w:lvl>
    <w:lvl w:ilvl="3">
      <w:start w:val="1"/>
      <w:numFmt w:val="none"/>
      <w:pStyle w:val="694"/>
      <w:isLgl w:val="false"/>
      <w:suff w:val="nothing"/>
      <w:lvlText w:val=""/>
      <w:lvlJc w:val="left"/>
      <w:pPr>
        <w:ind w:left="0" w:firstLine="0"/>
      </w:pPr>
    </w:lvl>
    <w:lvl w:ilvl="4">
      <w:start w:val="1"/>
      <w:numFmt w:val="none"/>
      <w:pStyle w:val="695"/>
      <w:isLgl w:val="false"/>
      <w:suff w:val="nothing"/>
      <w:lvlText w:val=""/>
      <w:lvlJc w:val="left"/>
      <w:pPr>
        <w:ind w:left="0" w:firstLine="0"/>
      </w:pPr>
    </w:lvl>
    <w:lvl w:ilvl="5">
      <w:start w:val="1"/>
      <w:numFmt w:val="none"/>
      <w:pStyle w:val="696"/>
      <w:isLgl w:val="false"/>
      <w:suff w:val="nothing"/>
      <w:lvlText w:val=""/>
      <w:lvlJc w:val="left"/>
      <w:pPr>
        <w:ind w:left="0" w:firstLine="0"/>
      </w:pPr>
    </w:lvl>
    <w:lvl w:ilvl="6">
      <w:start w:val="1"/>
      <w:numFmt w:val="none"/>
      <w:pStyle w:val="697"/>
      <w:isLgl w:val="false"/>
      <w:suff w:val="nothing"/>
      <w:lvlText w:val=""/>
      <w:lvlJc w:val="left"/>
      <w:pPr>
        <w:ind w:left="0" w:firstLine="0"/>
      </w:pPr>
    </w:lvl>
    <w:lvl w:ilvl="7">
      <w:start w:val="1"/>
      <w:numFmt w:val="none"/>
      <w:pStyle w:val="698"/>
      <w:isLgl w:val="false"/>
      <w:suff w:val="nothing"/>
      <w:lvlText w:val=""/>
      <w:lvlJc w:val="left"/>
      <w:pPr>
        <w:ind w:left="0" w:firstLine="0"/>
      </w:pPr>
    </w:lvl>
    <w:lvl w:ilvl="8">
      <w:start w:val="1"/>
      <w:numFmt w:val="none"/>
      <w:pStyle w:val="699"/>
      <w:isLgl w:val="false"/>
      <w:suff w:val="nothing"/>
      <w:lvlText w:val=""/>
      <w:lvlJc w:val="left"/>
      <w:pPr>
        <w:ind w:left="0" w:firstLine="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Quote Char"/>
    <w:link w:val="761"/>
    <w:uiPriority w:val="29"/>
    <w:rPr>
      <w:i/>
    </w:rPr>
  </w:style>
  <w:style w:type="character" w:styleId="667">
    <w:name w:val="Intense Quote Char"/>
    <w:link w:val="763"/>
    <w:uiPriority w:val="30"/>
    <w:rPr>
      <w:i/>
    </w:rPr>
  </w:style>
  <w:style w:type="table" w:styleId="668">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7">
    <w:name w:val="Footnote Text Char"/>
    <w:link w:val="726"/>
    <w:uiPriority w:val="99"/>
    <w:rPr>
      <w:sz w:val="18"/>
    </w:rPr>
  </w:style>
  <w:style w:type="character" w:styleId="688">
    <w:name w:val="Endnote Text Char"/>
    <w:link w:val="719"/>
    <w:uiPriority w:val="99"/>
    <w:rPr>
      <w:sz w:val="20"/>
    </w:r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987"/>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692">
    <w:name w:val="Heading 2"/>
    <w:basedOn w:val="690"/>
    <w:next w:val="690"/>
    <w:link w:val="989"/>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693">
    <w:name w:val="Heading 3"/>
    <w:basedOn w:val="690"/>
    <w:next w:val="690"/>
    <w:link w:val="934"/>
    <w:uiPriority w:val="9"/>
    <w:qFormat/>
    <w:pPr>
      <w:numPr>
        <w:ilvl w:val="2"/>
        <w:numId w:val="1"/>
      </w:numPr>
      <w:keepLines/>
      <w:keepNext/>
      <w:spacing w:before="260" w:after="260" w:line="416" w:lineRule="auto"/>
      <w:outlineLvl w:val="2"/>
    </w:pPr>
    <w:rPr>
      <w:b/>
      <w:bCs/>
      <w:sz w:val="32"/>
      <w:szCs w:val="32"/>
    </w:rPr>
  </w:style>
  <w:style w:type="paragraph" w:styleId="694">
    <w:name w:val="Heading 4"/>
    <w:basedOn w:val="690"/>
    <w:next w:val="690"/>
    <w:link w:val="947"/>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95">
    <w:name w:val="Heading 5"/>
    <w:basedOn w:val="690"/>
    <w:next w:val="690"/>
    <w:link w:val="951"/>
    <w:uiPriority w:val="9"/>
    <w:qFormat/>
    <w:pPr>
      <w:numPr>
        <w:ilvl w:val="4"/>
        <w:numId w:val="1"/>
      </w:numPr>
      <w:keepLines/>
      <w:keepNext/>
      <w:spacing w:before="280" w:after="290" w:line="376" w:lineRule="auto"/>
      <w:outlineLvl w:val="4"/>
    </w:pPr>
    <w:rPr>
      <w:b/>
      <w:bCs/>
      <w:sz w:val="28"/>
      <w:szCs w:val="28"/>
    </w:rPr>
  </w:style>
  <w:style w:type="paragraph" w:styleId="696">
    <w:name w:val="Heading 6"/>
    <w:basedOn w:val="690"/>
    <w:next w:val="690"/>
    <w:link w:val="907"/>
    <w:uiPriority w:val="9"/>
    <w:qFormat/>
    <w:pPr>
      <w:numPr>
        <w:ilvl w:val="5"/>
        <w:numId w:val="1"/>
      </w:numPr>
      <w:keepLines/>
      <w:keepNext/>
      <w:spacing w:before="240" w:after="64" w:line="320" w:lineRule="auto"/>
      <w:outlineLvl w:val="5"/>
    </w:pPr>
    <w:rPr>
      <w:rFonts w:ascii="Cambria" w:hAnsi="Cambria"/>
      <w:b/>
      <w:bCs/>
      <w:sz w:val="24"/>
    </w:rPr>
  </w:style>
  <w:style w:type="paragraph" w:styleId="697">
    <w:name w:val="Heading 7"/>
    <w:basedOn w:val="690"/>
    <w:next w:val="690"/>
    <w:link w:val="974"/>
    <w:uiPriority w:val="9"/>
    <w:qFormat/>
    <w:pPr>
      <w:numPr>
        <w:ilvl w:val="6"/>
        <w:numId w:val="1"/>
      </w:numPr>
      <w:keepLines/>
      <w:keepNext/>
      <w:spacing w:before="240" w:after="64" w:line="320" w:lineRule="auto"/>
      <w:outlineLvl w:val="6"/>
    </w:pPr>
    <w:rPr>
      <w:b/>
      <w:bCs/>
      <w:sz w:val="24"/>
    </w:rPr>
  </w:style>
  <w:style w:type="paragraph" w:styleId="698">
    <w:name w:val="Heading 8"/>
    <w:basedOn w:val="690"/>
    <w:next w:val="690"/>
    <w:link w:val="926"/>
    <w:uiPriority w:val="9"/>
    <w:qFormat/>
    <w:pPr>
      <w:numPr>
        <w:ilvl w:val="7"/>
        <w:numId w:val="1"/>
      </w:numPr>
      <w:keepLines/>
      <w:keepNext/>
      <w:spacing w:before="240" w:after="64" w:line="320" w:lineRule="auto"/>
      <w:outlineLvl w:val="7"/>
    </w:pPr>
    <w:rPr>
      <w:rFonts w:ascii="Cambria" w:hAnsi="Cambria"/>
      <w:sz w:val="24"/>
    </w:rPr>
  </w:style>
  <w:style w:type="paragraph" w:styleId="699">
    <w:name w:val="Heading 9"/>
    <w:basedOn w:val="690"/>
    <w:next w:val="690"/>
    <w:link w:val="970"/>
    <w:uiPriority w:val="9"/>
    <w:qFormat/>
    <w:pPr>
      <w:numPr>
        <w:ilvl w:val="8"/>
        <w:numId w:val="1"/>
      </w:numPr>
      <w:keepLines/>
      <w:keepNext/>
      <w:spacing w:before="240" w:after="64" w:line="320" w:lineRule="auto"/>
      <w:outlineLvl w:val="8"/>
    </w:pPr>
    <w:rPr>
      <w:rFonts w:ascii="Cambria" w:hAnsi="Cambria"/>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List Paragraph"/>
    <w:basedOn w:val="690"/>
    <w:uiPriority w:val="99"/>
    <w:qFormat/>
    <w:pPr>
      <w:ind w:firstLine="420"/>
    </w:pPr>
    <w:rPr>
      <w:rFonts w:ascii="Calibri" w:hAnsi="Calibri"/>
      <w:szCs w:val="22"/>
    </w:rPr>
  </w:style>
  <w:style w:type="paragraph" w:styleId="703">
    <w:name w:val="toc 7"/>
    <w:basedOn w:val="690"/>
    <w:next w:val="690"/>
    <w:uiPriority w:val="99"/>
    <w:unhideWhenUsed/>
    <w:qFormat/>
    <w:pPr>
      <w:ind w:left="2520"/>
    </w:pPr>
    <w:rPr>
      <w:rFonts w:ascii="Calibri" w:hAnsi="Calibri"/>
      <w:szCs w:val="22"/>
    </w:rPr>
  </w:style>
  <w:style w:type="paragraph" w:styleId="704">
    <w:name w:val="Normal Indent"/>
    <w:basedOn w:val="690"/>
    <w:link w:val="935"/>
    <w:uiPriority w:val="0"/>
    <w:qFormat/>
    <w:pPr>
      <w:ind w:firstLine="420"/>
    </w:pPr>
    <w:rPr>
      <w:b/>
      <w:sz w:val="24"/>
      <w:szCs w:val="20"/>
    </w:rPr>
  </w:style>
  <w:style w:type="paragraph" w:styleId="705">
    <w:name w:val="Caption"/>
    <w:basedOn w:val="690"/>
    <w:next w:val="690"/>
    <w:uiPriority w:val="0"/>
    <w:qFormat/>
    <w:rPr>
      <w:rFonts w:ascii="Cambria" w:hAnsi="Cambria" w:eastAsia="黑体"/>
      <w:sz w:val="20"/>
      <w:szCs w:val="22"/>
    </w:rPr>
  </w:style>
  <w:style w:type="paragraph" w:styleId="706">
    <w:name w:val="Document Map"/>
    <w:basedOn w:val="690"/>
    <w:link w:val="957"/>
    <w:uiPriority w:val="99"/>
    <w:qFormat/>
    <w:rPr>
      <w:rFonts w:ascii="宋体"/>
      <w:sz w:val="18"/>
      <w:szCs w:val="18"/>
    </w:rPr>
  </w:style>
  <w:style w:type="paragraph" w:styleId="707">
    <w:name w:val="annotation text"/>
    <w:basedOn w:val="690"/>
    <w:link w:val="943"/>
    <w:uiPriority w:val="99"/>
    <w:qFormat/>
    <w:pPr>
      <w:jc w:val="left"/>
    </w:pPr>
  </w:style>
  <w:style w:type="paragraph" w:styleId="708">
    <w:name w:val="Body Text 3"/>
    <w:basedOn w:val="690"/>
    <w:link w:val="954"/>
    <w:uiPriority w:val="99"/>
    <w:qFormat/>
    <w:rPr>
      <w:rFonts w:ascii="宋体"/>
      <w:sz w:val="24"/>
      <w:szCs w:val="20"/>
    </w:rPr>
  </w:style>
  <w:style w:type="paragraph" w:styleId="709">
    <w:name w:val="Body Text"/>
    <w:basedOn w:val="690"/>
    <w:link w:val="914"/>
    <w:uiPriority w:val="99"/>
    <w:qFormat/>
    <w:pPr>
      <w:jc w:val="center"/>
    </w:pPr>
    <w:rPr>
      <w:rFonts w:eastAsia="幼圆"/>
      <w:b/>
      <w:bCs/>
      <w:sz w:val="44"/>
    </w:rPr>
  </w:style>
  <w:style w:type="paragraph" w:styleId="710">
    <w:name w:val="Body Text Indent"/>
    <w:basedOn w:val="690"/>
    <w:link w:val="911"/>
    <w:uiPriority w:val="99"/>
    <w:qFormat/>
    <w:pPr>
      <w:ind w:left="420"/>
      <w:spacing w:after="120"/>
    </w:pPr>
  </w:style>
  <w:style w:type="paragraph" w:styleId="711">
    <w:name w:val="Block Text"/>
    <w:basedOn w:val="690"/>
    <w:uiPriority w:val="99"/>
    <w:unhideWhenUsed/>
    <w:qFormat/>
    <w:pPr>
      <w:ind w:left="1440" w:right="700"/>
    </w:pPr>
    <w:rPr>
      <w:rFonts w:ascii="Verdana" w:hAnsi="Verdana"/>
      <w:szCs w:val="20"/>
    </w:rPr>
  </w:style>
  <w:style w:type="paragraph" w:styleId="712">
    <w:name w:val="index 4"/>
    <w:basedOn w:val="690"/>
    <w:next w:val="690"/>
    <w:uiPriority w:val="99"/>
    <w:qFormat/>
    <w:pPr>
      <w:ind w:left="600"/>
    </w:pPr>
    <w:rPr>
      <w:rFonts w:ascii="Calibri" w:hAnsi="Calibri"/>
    </w:rPr>
  </w:style>
  <w:style w:type="paragraph" w:styleId="713">
    <w:name w:val="toc 5"/>
    <w:basedOn w:val="690"/>
    <w:next w:val="690"/>
    <w:uiPriority w:val="99"/>
    <w:unhideWhenUsed/>
    <w:qFormat/>
    <w:pPr>
      <w:ind w:left="1680"/>
    </w:pPr>
    <w:rPr>
      <w:rFonts w:ascii="Calibri" w:hAnsi="Calibri"/>
      <w:szCs w:val="22"/>
    </w:rPr>
  </w:style>
  <w:style w:type="paragraph" w:styleId="714">
    <w:name w:val="toc 3"/>
    <w:basedOn w:val="690"/>
    <w:next w:val="690"/>
    <w:uiPriority w:val="99"/>
    <w:qFormat/>
    <w:pPr>
      <w:ind w:left="840"/>
    </w:pPr>
    <w:rPr>
      <w:rFonts w:ascii="Calibri" w:hAnsi="Calibri"/>
      <w:szCs w:val="22"/>
    </w:rPr>
  </w:style>
  <w:style w:type="paragraph" w:styleId="715">
    <w:name w:val="Plain Text"/>
    <w:basedOn w:val="690"/>
    <w:link w:val="985"/>
    <w:uiPriority w:val="0"/>
    <w:qFormat/>
    <w:rPr>
      <w:rFonts w:ascii="Ari"/>
      <w:sz w:val="20"/>
      <w:szCs w:val="20"/>
    </w:rPr>
  </w:style>
  <w:style w:type="paragraph" w:styleId="716">
    <w:name w:val="toc 8"/>
    <w:basedOn w:val="690"/>
    <w:next w:val="690"/>
    <w:uiPriority w:val="99"/>
    <w:unhideWhenUsed/>
    <w:qFormat/>
    <w:pPr>
      <w:ind w:left="2940"/>
    </w:pPr>
    <w:rPr>
      <w:rFonts w:ascii="Calibri" w:hAnsi="Calibri"/>
      <w:szCs w:val="22"/>
    </w:rPr>
  </w:style>
  <w:style w:type="paragraph" w:styleId="717">
    <w:name w:val="Date"/>
    <w:basedOn w:val="690"/>
    <w:next w:val="690"/>
    <w:link w:val="992"/>
    <w:uiPriority w:val="99"/>
    <w:unhideWhenUsed/>
    <w:qFormat/>
  </w:style>
  <w:style w:type="paragraph" w:styleId="718">
    <w:name w:val="Body Text Indent 2"/>
    <w:basedOn w:val="690"/>
    <w:link w:val="979"/>
    <w:uiPriority w:val="99"/>
    <w:unhideWhenUsed/>
    <w:qFormat/>
    <w:pPr>
      <w:ind w:firstLine="525"/>
      <w:spacing w:line="420" w:lineRule="exact"/>
    </w:pPr>
    <w:rPr>
      <w:rFonts w:ascii="宋体"/>
      <w:sz w:val="20"/>
      <w:szCs w:val="20"/>
    </w:rPr>
  </w:style>
  <w:style w:type="paragraph" w:styleId="719">
    <w:name w:val="endnote text"/>
    <w:basedOn w:val="690"/>
    <w:link w:val="894"/>
    <w:uiPriority w:val="99"/>
    <w:semiHidden/>
    <w:unhideWhenUsed/>
    <w:qFormat/>
    <w:rPr>
      <w:sz w:val="20"/>
    </w:rPr>
  </w:style>
  <w:style w:type="paragraph" w:styleId="720">
    <w:name w:val="Balloon Text"/>
    <w:basedOn w:val="690"/>
    <w:link w:val="973"/>
    <w:uiPriority w:val="99"/>
    <w:qFormat/>
    <w:rPr>
      <w:sz w:val="18"/>
      <w:szCs w:val="18"/>
    </w:rPr>
  </w:style>
  <w:style w:type="paragraph" w:styleId="721">
    <w:name w:val="Footer"/>
    <w:basedOn w:val="690"/>
    <w:link w:val="948"/>
    <w:uiPriority w:val="99"/>
    <w:qFormat/>
    <w:pPr>
      <w:jc w:val="left"/>
      <w:tabs>
        <w:tab w:val="center" w:pos="4153" w:leader="none"/>
        <w:tab w:val="right" w:pos="8306" w:leader="none"/>
      </w:tabs>
    </w:pPr>
    <w:rPr>
      <w:sz w:val="18"/>
      <w:szCs w:val="18"/>
    </w:rPr>
  </w:style>
  <w:style w:type="paragraph" w:styleId="722">
    <w:name w:val="Header"/>
    <w:basedOn w:val="690"/>
    <w:link w:val="961"/>
    <w:uiPriority w:val="99"/>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0"/>
    <w:next w:val="690"/>
    <w:uiPriority w:val="39"/>
    <w:qFormat/>
  </w:style>
  <w:style w:type="paragraph" w:styleId="724">
    <w:name w:val="toc 4"/>
    <w:basedOn w:val="690"/>
    <w:next w:val="690"/>
    <w:uiPriority w:val="99"/>
    <w:unhideWhenUsed/>
    <w:qFormat/>
    <w:pPr>
      <w:ind w:left="1260"/>
    </w:pPr>
    <w:rPr>
      <w:rFonts w:ascii="Calibri" w:hAnsi="Calibri"/>
      <w:szCs w:val="22"/>
    </w:rPr>
  </w:style>
  <w:style w:type="paragraph" w:styleId="725">
    <w:name w:val="Subtitle"/>
    <w:basedOn w:val="690"/>
    <w:next w:val="690"/>
    <w:link w:val="988"/>
    <w:uiPriority w:val="0"/>
    <w:qFormat/>
    <w:pPr>
      <w:jc w:val="center"/>
      <w:spacing w:before="240" w:after="60" w:line="312" w:lineRule="auto"/>
      <w:outlineLvl w:val="1"/>
    </w:pPr>
    <w:rPr>
      <w:rFonts w:ascii="Cambria" w:hAnsi="Cambria"/>
      <w:b/>
      <w:bCs/>
      <w:sz w:val="32"/>
      <w:szCs w:val="32"/>
    </w:rPr>
  </w:style>
  <w:style w:type="paragraph" w:styleId="726">
    <w:name w:val="footnote text"/>
    <w:basedOn w:val="690"/>
    <w:link w:val="893"/>
    <w:uiPriority w:val="99"/>
    <w:semiHidden/>
    <w:unhideWhenUsed/>
    <w:qFormat/>
    <w:pPr>
      <w:spacing w:after="40"/>
    </w:pPr>
    <w:rPr>
      <w:sz w:val="18"/>
    </w:rPr>
  </w:style>
  <w:style w:type="paragraph" w:styleId="727">
    <w:name w:val="toc 6"/>
    <w:basedOn w:val="690"/>
    <w:next w:val="690"/>
    <w:uiPriority w:val="99"/>
    <w:unhideWhenUsed/>
    <w:qFormat/>
    <w:pPr>
      <w:ind w:left="2100"/>
    </w:pPr>
    <w:rPr>
      <w:rFonts w:ascii="Calibri" w:hAnsi="Calibri"/>
      <w:szCs w:val="22"/>
    </w:rPr>
  </w:style>
  <w:style w:type="paragraph" w:styleId="728">
    <w:name w:val="Body Text Indent 3"/>
    <w:basedOn w:val="690"/>
    <w:link w:val="993"/>
    <w:uiPriority w:val="99"/>
    <w:qFormat/>
    <w:pPr>
      <w:ind w:left="420"/>
      <w:spacing w:after="120"/>
    </w:pPr>
    <w:rPr>
      <w:sz w:val="16"/>
      <w:szCs w:val="20"/>
    </w:rPr>
  </w:style>
  <w:style w:type="paragraph" w:styleId="729">
    <w:name w:val="table of figures"/>
    <w:basedOn w:val="690"/>
    <w:next w:val="690"/>
    <w:uiPriority w:val="99"/>
    <w:unhideWhenUsed/>
    <w:qFormat/>
  </w:style>
  <w:style w:type="paragraph" w:styleId="730">
    <w:name w:val="toc 2"/>
    <w:basedOn w:val="690"/>
    <w:next w:val="690"/>
    <w:uiPriority w:val="99"/>
    <w:qFormat/>
    <w:pPr>
      <w:ind w:left="420"/>
    </w:pPr>
    <w:rPr>
      <w:rFonts w:ascii="Calibri" w:hAnsi="Calibri"/>
      <w:szCs w:val="22"/>
    </w:rPr>
  </w:style>
  <w:style w:type="paragraph" w:styleId="731">
    <w:name w:val="toc 9"/>
    <w:basedOn w:val="690"/>
    <w:next w:val="690"/>
    <w:uiPriority w:val="99"/>
    <w:unhideWhenUsed/>
    <w:qFormat/>
    <w:pPr>
      <w:ind w:left="3360"/>
    </w:pPr>
    <w:rPr>
      <w:rFonts w:ascii="Calibri" w:hAnsi="Calibri"/>
      <w:szCs w:val="22"/>
    </w:rPr>
  </w:style>
  <w:style w:type="paragraph" w:styleId="732">
    <w:name w:val="Body Text 2"/>
    <w:basedOn w:val="690"/>
    <w:link w:val="924"/>
    <w:uiPriority w:val="99"/>
    <w:qFormat/>
    <w:pPr>
      <w:jc w:val="center"/>
      <w:widowControl/>
    </w:pPr>
  </w:style>
  <w:style w:type="paragraph" w:styleId="733">
    <w:name w:val="HTML Preformatted"/>
    <w:basedOn w:val="690"/>
    <w:link w:val="98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4">
    <w:name w:val="Normal (Web)"/>
    <w:basedOn w:val="690"/>
    <w:uiPriority w:val="99"/>
    <w:qFormat/>
    <w:pPr>
      <w:jc w:val="left"/>
      <w:spacing w:before="100" w:beforeAutospacing="1" w:after="100" w:afterAutospacing="1"/>
      <w:widowControl/>
    </w:pPr>
    <w:rPr>
      <w:rFonts w:ascii="宋体" w:hAnsi="宋体" w:cs="宋体"/>
      <w:sz w:val="24"/>
    </w:rPr>
  </w:style>
  <w:style w:type="paragraph" w:styleId="735">
    <w:name w:val="index 1"/>
    <w:basedOn w:val="690"/>
    <w:next w:val="690"/>
    <w:uiPriority w:val="99"/>
    <w:qFormat/>
    <w:pPr>
      <w:jc w:val="center"/>
      <w:spacing w:line="220" w:lineRule="exact"/>
    </w:pPr>
    <w:rPr>
      <w:rFonts w:ascii="仿宋_GB2312" w:hAnsi="Calibri" w:eastAsia="仿宋_GB2312"/>
      <w:szCs w:val="22"/>
    </w:rPr>
  </w:style>
  <w:style w:type="paragraph" w:styleId="736">
    <w:name w:val="Title"/>
    <w:basedOn w:val="690"/>
    <w:link w:val="982"/>
    <w:uiPriority w:val="0"/>
    <w:qFormat/>
    <w:pPr>
      <w:jc w:val="center"/>
      <w:spacing w:before="240" w:after="60" w:line="420" w:lineRule="atLeast"/>
      <w:outlineLvl w:val="0"/>
    </w:pPr>
    <w:rPr>
      <w:rFonts w:ascii="Arial" w:hAnsi="Arial"/>
      <w:b/>
      <w:sz w:val="32"/>
      <w:szCs w:val="20"/>
    </w:rPr>
  </w:style>
  <w:style w:type="paragraph" w:styleId="737">
    <w:name w:val="annotation subject"/>
    <w:basedOn w:val="707"/>
    <w:next w:val="707"/>
    <w:link w:val="991"/>
    <w:uiPriority w:val="99"/>
    <w:qFormat/>
    <w:rPr>
      <w:b/>
      <w:bCs/>
    </w:rPr>
  </w:style>
  <w:style w:type="paragraph" w:styleId="738">
    <w:name w:val="Body Text First Indent"/>
    <w:basedOn w:val="709"/>
    <w:link w:val="941"/>
    <w:uiPriority w:val="99"/>
    <w:qFormat/>
    <w:pPr>
      <w:ind w:firstLine="420"/>
      <w:jc w:val="both"/>
      <w:spacing w:after="120"/>
    </w:pPr>
    <w:rPr>
      <w:sz w:val="21"/>
    </w:rPr>
  </w:style>
  <w:style w:type="paragraph" w:styleId="739">
    <w:name w:val="Body Text First Indent 2"/>
    <w:basedOn w:val="710"/>
    <w:next w:val="690"/>
    <w:uiPriority w:val="99"/>
    <w:unhideWhenUsed/>
    <w:qFormat/>
    <w:pPr>
      <w:ind w:firstLine="420"/>
    </w:pPr>
  </w:style>
  <w:style w:type="table" w:styleId="740">
    <w:name w:val="Table Grid"/>
    <w:basedOn w:val="70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0"/>
    <w:qFormat/>
    <w:rPr>
      <w:rFonts w:cs="Times New Roman"/>
      <w:b/>
    </w:rPr>
  </w:style>
  <w:style w:type="character" w:styleId="742">
    <w:name w:val="endnote reference"/>
    <w:basedOn w:val="700"/>
    <w:uiPriority w:val="99"/>
    <w:semiHidden/>
    <w:unhideWhenUsed/>
    <w:qFormat/>
    <w:rPr>
      <w:vertAlign w:val="superscript"/>
    </w:rPr>
  </w:style>
  <w:style w:type="character" w:styleId="743">
    <w:name w:val="page number"/>
    <w:uiPriority w:val="0"/>
    <w:qFormat/>
    <w:rPr>
      <w:rFonts w:eastAsia="宋体"/>
      <w:b/>
      <w:spacing w:val="0"/>
      <w:sz w:val="24"/>
      <w:szCs w:val="24"/>
      <w:vertAlign w:val="baseline"/>
      <w:lang w:val="en-US" w:eastAsia="zh-CN" w:bidi="ar-SA"/>
    </w:rPr>
  </w:style>
  <w:style w:type="character" w:styleId="744">
    <w:name w:val="FollowedHyperlink"/>
    <w:uiPriority w:val="0"/>
    <w:qFormat/>
    <w:rPr>
      <w:color w:val="800080"/>
      <w:u w:val="single"/>
    </w:rPr>
  </w:style>
  <w:style w:type="character" w:styleId="745">
    <w:name w:val="Emphasis"/>
    <w:uiPriority w:val="0"/>
    <w:qFormat/>
    <w:rPr>
      <w:color w:val="cc0000"/>
    </w:rPr>
  </w:style>
  <w:style w:type="character" w:styleId="746">
    <w:name w:val="Hyperlink"/>
    <w:uiPriority w:val="99"/>
    <w:qFormat/>
    <w:rPr>
      <w:color w:val="0000ff"/>
      <w:u w:val="single"/>
    </w:rPr>
  </w:style>
  <w:style w:type="character" w:styleId="747">
    <w:name w:val="annotation reference"/>
    <w:uiPriority w:val="0"/>
    <w:qFormat/>
    <w:rPr>
      <w:sz w:val="21"/>
      <w:szCs w:val="21"/>
    </w:rPr>
  </w:style>
  <w:style w:type="character" w:styleId="748">
    <w:name w:val="HTML Cite"/>
    <w:uiPriority w:val="0"/>
    <w:qFormat/>
    <w:rPr>
      <w:color w:val="008000"/>
    </w:rPr>
  </w:style>
  <w:style w:type="character" w:styleId="749">
    <w:name w:val="footnote reference"/>
    <w:basedOn w:val="700"/>
    <w:uiPriority w:val="99"/>
    <w:unhideWhenUsed/>
    <w:qFormat/>
    <w:rPr>
      <w:vertAlign w:val="superscript"/>
    </w:rPr>
  </w:style>
  <w:style w:type="character" w:styleId="750" w:customStyle="1">
    <w:name w:val="Heading 1 Char"/>
    <w:basedOn w:val="700"/>
    <w:uiPriority w:val="9"/>
    <w:qFormat/>
    <w:rPr>
      <w:rFonts w:ascii="Arial" w:hAnsi="Arial" w:eastAsia="Arial" w:cs="Arial"/>
      <w:sz w:val="40"/>
      <w:szCs w:val="40"/>
    </w:rPr>
  </w:style>
  <w:style w:type="character" w:styleId="751" w:customStyle="1">
    <w:name w:val="Heading 2 Char"/>
    <w:basedOn w:val="700"/>
    <w:uiPriority w:val="9"/>
    <w:qFormat/>
    <w:rPr>
      <w:rFonts w:ascii="Arial" w:hAnsi="Arial" w:eastAsia="Arial" w:cs="Arial"/>
      <w:sz w:val="34"/>
    </w:rPr>
  </w:style>
  <w:style w:type="character" w:styleId="752" w:customStyle="1">
    <w:name w:val="Heading 3 Char"/>
    <w:basedOn w:val="700"/>
    <w:uiPriority w:val="9"/>
    <w:qFormat/>
    <w:rPr>
      <w:rFonts w:ascii="Arial" w:hAnsi="Arial" w:eastAsia="Arial" w:cs="Arial"/>
      <w:sz w:val="30"/>
      <w:szCs w:val="30"/>
    </w:rPr>
  </w:style>
  <w:style w:type="character" w:styleId="753" w:customStyle="1">
    <w:name w:val="Heading 4 Char"/>
    <w:basedOn w:val="700"/>
    <w:uiPriority w:val="9"/>
    <w:qFormat/>
    <w:rPr>
      <w:rFonts w:ascii="Arial" w:hAnsi="Arial" w:eastAsia="Arial" w:cs="Arial"/>
      <w:b/>
      <w:bCs/>
      <w:sz w:val="26"/>
      <w:szCs w:val="26"/>
    </w:rPr>
  </w:style>
  <w:style w:type="character" w:styleId="754" w:customStyle="1">
    <w:name w:val="Heading 5 Char"/>
    <w:basedOn w:val="700"/>
    <w:uiPriority w:val="9"/>
    <w:qFormat/>
    <w:rPr>
      <w:rFonts w:ascii="Arial" w:hAnsi="Arial" w:eastAsia="Arial" w:cs="Arial"/>
      <w:b/>
      <w:bCs/>
      <w:sz w:val="24"/>
      <w:szCs w:val="24"/>
    </w:rPr>
  </w:style>
  <w:style w:type="character" w:styleId="755" w:customStyle="1">
    <w:name w:val="Heading 6 Char"/>
    <w:basedOn w:val="700"/>
    <w:uiPriority w:val="9"/>
    <w:qFormat/>
    <w:rPr>
      <w:rFonts w:ascii="Arial" w:hAnsi="Arial" w:eastAsia="Arial" w:cs="Arial"/>
      <w:b/>
      <w:bCs/>
      <w:sz w:val="22"/>
      <w:szCs w:val="22"/>
    </w:rPr>
  </w:style>
  <w:style w:type="character" w:styleId="756" w:customStyle="1">
    <w:name w:val="Heading 7 Char"/>
    <w:basedOn w:val="700"/>
    <w:uiPriority w:val="9"/>
    <w:qFormat/>
    <w:rPr>
      <w:rFonts w:ascii="Arial" w:hAnsi="Arial" w:eastAsia="Arial" w:cs="Arial"/>
      <w:b/>
      <w:bCs/>
      <w:i/>
      <w:iCs/>
      <w:sz w:val="22"/>
      <w:szCs w:val="22"/>
    </w:rPr>
  </w:style>
  <w:style w:type="character" w:styleId="757" w:customStyle="1">
    <w:name w:val="Heading 8 Char"/>
    <w:basedOn w:val="700"/>
    <w:uiPriority w:val="9"/>
    <w:qFormat/>
    <w:rPr>
      <w:rFonts w:ascii="Arial" w:hAnsi="Arial" w:eastAsia="Arial" w:cs="Arial"/>
      <w:i/>
      <w:iCs/>
      <w:sz w:val="22"/>
      <w:szCs w:val="22"/>
    </w:rPr>
  </w:style>
  <w:style w:type="character" w:styleId="758" w:customStyle="1">
    <w:name w:val="Heading 9 Char"/>
    <w:basedOn w:val="700"/>
    <w:uiPriority w:val="9"/>
    <w:qFormat/>
    <w:rPr>
      <w:rFonts w:ascii="Arial" w:hAnsi="Arial" w:eastAsia="Arial" w:cs="Arial"/>
      <w:i/>
      <w:iCs/>
      <w:sz w:val="21"/>
      <w:szCs w:val="21"/>
    </w:rPr>
  </w:style>
  <w:style w:type="character" w:styleId="759" w:customStyle="1">
    <w:name w:val="Title Char"/>
    <w:basedOn w:val="700"/>
    <w:uiPriority w:val="10"/>
    <w:qFormat/>
    <w:rPr>
      <w:sz w:val="48"/>
      <w:szCs w:val="48"/>
    </w:rPr>
  </w:style>
  <w:style w:type="character" w:styleId="760" w:customStyle="1">
    <w:name w:val="Subtitle Char"/>
    <w:basedOn w:val="700"/>
    <w:uiPriority w:val="11"/>
    <w:qFormat/>
    <w:rPr>
      <w:sz w:val="24"/>
      <w:szCs w:val="24"/>
    </w:rPr>
  </w:style>
  <w:style w:type="paragraph" w:styleId="761">
    <w:name w:val="Quote"/>
    <w:basedOn w:val="690"/>
    <w:next w:val="690"/>
    <w:link w:val="762"/>
    <w:uiPriority w:val="29"/>
    <w:qFormat/>
    <w:pPr>
      <w:ind w:left="720" w:right="720"/>
    </w:pPr>
    <w:rPr>
      <w:i/>
    </w:rPr>
  </w:style>
  <w:style w:type="character" w:styleId="762" w:customStyle="1">
    <w:name w:val="引用 Char3"/>
    <w:link w:val="761"/>
    <w:uiPriority w:val="29"/>
    <w:qFormat/>
    <w:rPr>
      <w:i/>
    </w:rPr>
  </w:style>
  <w:style w:type="paragraph" w:styleId="763">
    <w:name w:val="Intense Quote"/>
    <w:basedOn w:val="690"/>
    <w:next w:val="690"/>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3"/>
    <w:link w:val="763"/>
    <w:uiPriority w:val="30"/>
    <w:qFormat/>
    <w:rPr>
      <w:i/>
    </w:rPr>
  </w:style>
  <w:style w:type="character" w:styleId="765" w:customStyle="1">
    <w:name w:val="Header Char"/>
    <w:basedOn w:val="700"/>
    <w:uiPriority w:val="99"/>
    <w:qFormat/>
  </w:style>
  <w:style w:type="character" w:styleId="766" w:customStyle="1">
    <w:name w:val="Footer Char"/>
    <w:basedOn w:val="700"/>
    <w:uiPriority w:val="99"/>
    <w:qFormat/>
  </w:style>
  <w:style w:type="character" w:styleId="767" w:customStyle="1">
    <w:name w:val="Caption Char"/>
    <w:uiPriority w:val="99"/>
    <w:qFormat/>
  </w:style>
  <w:style w:type="table" w:styleId="768"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0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7" w:customStyle="1">
    <w:name w:val="Grid Table 4 - Accent 2"/>
    <w:basedOn w:val="7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8" w:customStyle="1">
    <w:name w:val="Grid Table 4 - Accent 3"/>
    <w:basedOn w:val="7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9" w:customStyle="1">
    <w:name w:val="Grid Table 4 - Accent 4"/>
    <w:basedOn w:val="70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0" w:customStyle="1">
    <w:name w:val="Grid Table 4 - Accent 5"/>
    <w:basedOn w:val="70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1" w:customStyle="1">
    <w:name w:val="Grid Table 4 - Accent 6"/>
    <w:basedOn w:val="7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2"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4"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5"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6"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7"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8"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9"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0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3" w:customStyle="1">
    <w:name w:val="Grid Table 6 Colorful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0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6 Colorful - Accent 6"/>
    <w:basedOn w:val="7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0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0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0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0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7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0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0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0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0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0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0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0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2" w:customStyle="1">
    <w:name w:val="List Table 2 - Accent 2"/>
    <w:basedOn w:val="7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3" w:customStyle="1">
    <w:name w:val="List Table 2 - Accent 3"/>
    <w:basedOn w:val="7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4" w:customStyle="1">
    <w:name w:val="List Table 2 - Accent 4"/>
    <w:basedOn w:val="70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5" w:customStyle="1">
    <w:name w:val="List Table 2 - Accent 5"/>
    <w:basedOn w:val="70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6" w:customStyle="1">
    <w:name w:val="List Table 2 - Accent 6"/>
    <w:basedOn w:val="7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7"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0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3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0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4"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0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4 - Accent 2"/>
    <w:basedOn w:val="7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7" w:customStyle="1">
    <w:name w:val="List Table 4 - Accent 3"/>
    <w:basedOn w:val="7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8" w:customStyle="1">
    <w:name w:val="List Table 4 - Accent 4"/>
    <w:basedOn w:val="70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9" w:customStyle="1">
    <w:name w:val="List Table 4 - Accent 5"/>
    <w:basedOn w:val="70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0" w:customStyle="1">
    <w:name w:val="List Table 4 - Accent 6"/>
    <w:basedOn w:val="7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1"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0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0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0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0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0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0" w:customStyle="1">
    <w:name w:val="List Table 6 Colorful - Accent 2"/>
    <w:basedOn w:val="70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1" w:customStyle="1">
    <w:name w:val="List Table 6 Colorful - Accent 3"/>
    <w:basedOn w:val="70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2" w:customStyle="1">
    <w:name w:val="List Table 6 Colorful - Accent 4"/>
    <w:basedOn w:val="70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3" w:customStyle="1">
    <w:name w:val="List Table 6 Colorful - Accent 5"/>
    <w:basedOn w:val="70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4" w:customStyle="1">
    <w:name w:val="List Table 6 Colorful - Accent 6"/>
    <w:basedOn w:val="70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5" w:customStyle="1">
    <w:name w:val="清单表 7 彩色1"/>
    <w:basedOn w:val="7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0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Lined - Accent 2"/>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Lined - Accent 3"/>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Lined - Accent 4"/>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Lined - Accent 5"/>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Lined - Accent 6"/>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0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Bordered &amp; Lined - Accent 2"/>
    <w:basedOn w:val="7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Bordered &amp; Lined - Accent 3"/>
    <w:basedOn w:val="7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Bordered &amp; Lined - Accent 4"/>
    <w:basedOn w:val="70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Bordered &amp; Lined - Accent 5"/>
    <w:basedOn w:val="70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Bordered &amp; Lined - Accent 6"/>
    <w:basedOn w:val="70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8" w:customStyle="1">
    <w:name w:val="Bordered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9" w:customStyle="1">
    <w:name w:val="Bordered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0" w:customStyle="1">
    <w:name w:val="Bordered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1" w:customStyle="1">
    <w:name w:val="Bordered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2" w:customStyle="1">
    <w:name w:val="Bordered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3" w:customStyle="1">
    <w:name w:val="脚注文本 Char"/>
    <w:link w:val="726"/>
    <w:uiPriority w:val="99"/>
    <w:qFormat/>
    <w:rPr>
      <w:sz w:val="18"/>
    </w:rPr>
  </w:style>
  <w:style w:type="character" w:styleId="894" w:customStyle="1">
    <w:name w:val="尾注文本 Char"/>
    <w:link w:val="719"/>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character" w:styleId="896" w:customStyle="1">
    <w:name w:val="正文文本 3 Char1"/>
    <w:uiPriority w:val="99"/>
    <w:semiHidden/>
    <w:qFormat/>
    <w:rPr>
      <w:sz w:val="16"/>
      <w:szCs w:val="16"/>
    </w:rPr>
  </w:style>
  <w:style w:type="character" w:styleId="897" w:customStyle="1">
    <w:name w:val="标题 5 Char_0"/>
    <w:link w:val="898"/>
    <w:uiPriority w:val="0"/>
    <w:qFormat/>
    <w:rPr>
      <w:rFonts w:ascii="Calibri" w:hAnsi="Calibri"/>
      <w:b/>
      <w:bCs/>
      <w:sz w:val="28"/>
      <w:szCs w:val="28"/>
    </w:rPr>
  </w:style>
  <w:style w:type="paragraph" w:styleId="898" w:customStyle="1">
    <w:name w:val="标题 5_0"/>
    <w:basedOn w:val="899"/>
    <w:next w:val="899"/>
    <w:link w:val="897"/>
    <w:uiPriority w:val="0"/>
    <w:qFormat/>
    <w:pPr>
      <w:keepLines/>
      <w:keepNext/>
      <w:spacing w:before="280" w:after="290" w:line="372" w:lineRule="auto"/>
      <w:outlineLvl w:val="4"/>
    </w:pPr>
    <w:rPr>
      <w:rFonts w:ascii="Calibri" w:hAnsi="Calibri"/>
      <w:b/>
      <w:bCs/>
      <w:sz w:val="28"/>
      <w:szCs w:val="28"/>
    </w:rPr>
  </w:style>
  <w:style w:type="paragraph" w:styleId="89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00" w:customStyle="1">
    <w:name w:val="纯文本 Char2"/>
    <w:uiPriority w:val="0"/>
    <w:qFormat/>
    <w:rPr>
      <w:rFonts w:ascii="宋体" w:hAnsi="Courier New" w:cs="Courier New"/>
      <w:sz w:val="21"/>
      <w:szCs w:val="21"/>
    </w:rPr>
  </w:style>
  <w:style w:type="character" w:styleId="901" w:customStyle="1">
    <w:name w:val="引用 Char"/>
    <w:link w:val="902"/>
    <w:uiPriority w:val="0"/>
    <w:qFormat/>
    <w:rPr>
      <w:i/>
      <w:iCs/>
      <w:color w:val="000000"/>
    </w:rPr>
  </w:style>
  <w:style w:type="paragraph" w:styleId="902" w:customStyle="1">
    <w:name w:val="引用1"/>
    <w:basedOn w:val="690"/>
    <w:next w:val="690"/>
    <w:link w:val="901"/>
    <w:uiPriority w:val="0"/>
    <w:qFormat/>
    <w:rPr>
      <w:i/>
      <w:iCs/>
      <w:color w:val="000000"/>
      <w:sz w:val="20"/>
      <w:szCs w:val="20"/>
    </w:rPr>
  </w:style>
  <w:style w:type="character" w:styleId="903" w:customStyle="1">
    <w:name w:val="标题 2 Char_0"/>
    <w:link w:val="904"/>
    <w:uiPriority w:val="0"/>
    <w:qFormat/>
    <w:rPr>
      <w:rFonts w:ascii="Cambria" w:hAnsi="Cambria"/>
      <w:b/>
      <w:bCs/>
      <w:sz w:val="32"/>
      <w:szCs w:val="32"/>
    </w:rPr>
  </w:style>
  <w:style w:type="paragraph" w:styleId="904" w:customStyle="1">
    <w:name w:val="标题 2_0"/>
    <w:basedOn w:val="899"/>
    <w:next w:val="899"/>
    <w:link w:val="903"/>
    <w:uiPriority w:val="0"/>
    <w:unhideWhenUsed/>
    <w:qFormat/>
    <w:pPr>
      <w:keepLines/>
      <w:keepNext/>
      <w:spacing w:before="260" w:after="260" w:line="416" w:lineRule="auto"/>
      <w:outlineLvl w:val="1"/>
    </w:pPr>
    <w:rPr>
      <w:rFonts w:ascii="Cambria" w:hAnsi="Cambria"/>
      <w:b/>
      <w:bCs/>
      <w:sz w:val="32"/>
      <w:szCs w:val="32"/>
    </w:rPr>
  </w:style>
  <w:style w:type="character" w:styleId="905" w:customStyle="1">
    <w:name w:val="标题 1 Char"/>
    <w:uiPriority w:val="99"/>
    <w:qFormat/>
    <w:rPr>
      <w:b/>
      <w:bCs/>
      <w:sz w:val="32"/>
      <w:szCs w:val="44"/>
    </w:rPr>
  </w:style>
  <w:style w:type="character" w:styleId="906" w:customStyle="1">
    <w:name w:val="引用 Char1"/>
    <w:uiPriority w:val="29"/>
    <w:qFormat/>
    <w:rPr>
      <w:i/>
      <w:iCs/>
      <w:color w:val="000000"/>
      <w:sz w:val="21"/>
    </w:rPr>
  </w:style>
  <w:style w:type="character" w:styleId="907" w:customStyle="1">
    <w:name w:val="标题 6 Char"/>
    <w:link w:val="696"/>
    <w:uiPriority w:val="99"/>
    <w:qFormat/>
    <w:rPr>
      <w:rFonts w:ascii="Cambria" w:hAnsi="Cambria" w:eastAsia="宋体" w:cs="Times New Roman"/>
      <w:b/>
      <w:bCs/>
      <w:sz w:val="24"/>
      <w:szCs w:val="24"/>
    </w:rPr>
  </w:style>
  <w:style w:type="character" w:styleId="908" w:customStyle="1">
    <w:name w:val="标题5 Char Char"/>
    <w:link w:val="909"/>
    <w:uiPriority w:val="0"/>
    <w:qFormat/>
    <w:rPr>
      <w:rFonts w:ascii="Arial" w:hAnsi="Arial"/>
      <w:b/>
      <w:bCs/>
      <w:sz w:val="24"/>
      <w:szCs w:val="32"/>
    </w:rPr>
  </w:style>
  <w:style w:type="paragraph" w:styleId="909" w:customStyle="1">
    <w:name w:val="标题5"/>
    <w:basedOn w:val="693"/>
    <w:link w:val="908"/>
    <w:uiPriority w:val="0"/>
    <w:qFormat/>
    <w:pPr>
      <w:numPr>
        <w:ilvl w:val="0"/>
        <w:numId w:val="0"/>
      </w:numPr>
      <w:spacing w:line="413" w:lineRule="auto"/>
    </w:pPr>
    <w:rPr>
      <w:rFonts w:ascii="Arial" w:hAnsi="Arial"/>
      <w:sz w:val="24"/>
    </w:rPr>
  </w:style>
  <w:style w:type="character" w:styleId="910" w:customStyle="1">
    <w:name w:val="font11"/>
    <w:uiPriority w:val="0"/>
    <w:qFormat/>
    <w:rPr>
      <w:rFonts w:hint="eastAsia" w:ascii="宋体" w:hAnsi="宋体" w:eastAsia="宋体" w:cs="宋体"/>
      <w:color w:val="000000"/>
      <w:sz w:val="20"/>
      <w:szCs w:val="20"/>
      <w:u w:val="none"/>
    </w:rPr>
  </w:style>
  <w:style w:type="character" w:styleId="911" w:customStyle="1">
    <w:name w:val="正文文本缩进 Char"/>
    <w:link w:val="710"/>
    <w:uiPriority w:val="99"/>
    <w:qFormat/>
    <w:rPr>
      <w:sz w:val="21"/>
      <w:szCs w:val="24"/>
    </w:rPr>
  </w:style>
  <w:style w:type="character" w:styleId="912" w:customStyle="1">
    <w:name w:val="批注框文本 Char1"/>
    <w:uiPriority w:val="0"/>
    <w:qFormat/>
    <w:rPr>
      <w:sz w:val="18"/>
      <w:szCs w:val="18"/>
    </w:rPr>
  </w:style>
  <w:style w:type="character" w:styleId="913" w:customStyle="1">
    <w:name w:val="正文缩进 字符"/>
    <w:uiPriority w:val="0"/>
    <w:qFormat/>
    <w:rPr>
      <w:rFonts w:eastAsia="Calibri" w:cs="宋体"/>
      <w:lang w:val="zh-CN"/>
    </w:rPr>
  </w:style>
  <w:style w:type="character" w:styleId="914" w:customStyle="1">
    <w:name w:val="正文文本 Char"/>
    <w:link w:val="709"/>
    <w:uiPriority w:val="99"/>
    <w:qFormat/>
    <w:rPr>
      <w:rFonts w:eastAsia="幼圆"/>
      <w:b/>
      <w:bCs/>
      <w:sz w:val="44"/>
      <w:szCs w:val="24"/>
    </w:rPr>
  </w:style>
  <w:style w:type="character" w:styleId="915" w:customStyle="1">
    <w:name w:val="标题 3 Char_0"/>
    <w:link w:val="916"/>
    <w:uiPriority w:val="0"/>
    <w:qFormat/>
    <w:rPr>
      <w:b/>
      <w:bCs/>
      <w:sz w:val="32"/>
      <w:szCs w:val="32"/>
    </w:rPr>
  </w:style>
  <w:style w:type="paragraph" w:styleId="916" w:customStyle="1">
    <w:name w:val="标题 3_0"/>
    <w:basedOn w:val="899"/>
    <w:next w:val="899"/>
    <w:link w:val="915"/>
    <w:uiPriority w:val="0"/>
    <w:qFormat/>
    <w:pPr>
      <w:keepLines/>
      <w:keepNext/>
      <w:spacing w:before="260" w:after="260" w:line="416" w:lineRule="auto"/>
      <w:outlineLvl w:val="2"/>
    </w:pPr>
    <w:rPr>
      <w:b/>
      <w:bCs/>
      <w:sz w:val="32"/>
      <w:szCs w:val="32"/>
    </w:rPr>
  </w:style>
  <w:style w:type="character" w:styleId="917" w:customStyle="1">
    <w:name w:val="文档结构图 Char2"/>
    <w:uiPriority w:val="99"/>
    <w:semiHidden/>
    <w:qFormat/>
    <w:rPr>
      <w:rFonts w:ascii="宋体" w:hAnsi="Calibri" w:eastAsia="宋体" w:cs="Times New Roman"/>
      <w:sz w:val="18"/>
      <w:szCs w:val="18"/>
    </w:rPr>
  </w:style>
  <w:style w:type="character" w:styleId="918" w:customStyle="1">
    <w:name w:val="明显引用 Char1"/>
    <w:uiPriority w:val="30"/>
    <w:qFormat/>
    <w:rPr>
      <w:b/>
      <w:bCs/>
      <w:i/>
      <w:iCs/>
      <w:color w:val="4f81bd"/>
      <w:sz w:val="21"/>
    </w:rPr>
  </w:style>
  <w:style w:type="character" w:styleId="919" w:customStyle="1">
    <w:name w:val="明显引用 Char"/>
    <w:link w:val="920"/>
    <w:uiPriority w:val="0"/>
    <w:qFormat/>
    <w:rPr>
      <w:b/>
      <w:bCs/>
      <w:i/>
      <w:iCs/>
      <w:color w:val="4f81bd"/>
    </w:rPr>
  </w:style>
  <w:style w:type="paragraph" w:styleId="920" w:customStyle="1">
    <w:name w:val="明显引用1"/>
    <w:basedOn w:val="690"/>
    <w:next w:val="690"/>
    <w:link w:val="919"/>
    <w:uiPriority w:val="0"/>
    <w:qFormat/>
    <w:pPr>
      <w:ind w:left="936" w:right="936"/>
      <w:spacing w:before="200" w:after="280"/>
      <w:pBdr>
        <w:bottom w:val="single" w:color="4F81BD" w:sz="4" w:space="4"/>
      </w:pBdr>
    </w:pPr>
    <w:rPr>
      <w:b/>
      <w:bCs/>
      <w:i/>
      <w:iCs/>
      <w:color w:val="4f81bd"/>
      <w:sz w:val="20"/>
      <w:szCs w:val="20"/>
    </w:rPr>
  </w:style>
  <w:style w:type="character" w:styleId="921" w:customStyle="1">
    <w:name w:val="明显引用 Char2"/>
    <w:uiPriority w:val="99"/>
    <w:qFormat/>
    <w:rPr>
      <w:b/>
      <w:bCs/>
      <w:i/>
      <w:iCs/>
      <w:color w:val="4f81bd"/>
      <w:sz w:val="21"/>
      <w:szCs w:val="24"/>
    </w:rPr>
  </w:style>
  <w:style w:type="character" w:styleId="922" w:customStyle="1">
    <w:name w:val="标题4 Char Char"/>
    <w:link w:val="923"/>
    <w:uiPriority w:val="0"/>
    <w:qFormat/>
    <w:rPr>
      <w:rFonts w:ascii="Arial" w:hAnsi="Arial"/>
      <w:b/>
      <w:bCs/>
      <w:sz w:val="24"/>
      <w:szCs w:val="32"/>
    </w:rPr>
  </w:style>
  <w:style w:type="paragraph" w:styleId="923" w:customStyle="1">
    <w:name w:val="标题4"/>
    <w:basedOn w:val="692"/>
    <w:next w:val="712"/>
    <w:link w:val="922"/>
    <w:uiPriority w:val="0"/>
    <w:qFormat/>
    <w:pPr>
      <w:numPr>
        <w:ilvl w:val="0"/>
        <w:numId w:val="0"/>
      </w:numPr>
      <w:spacing w:line="413" w:lineRule="auto"/>
    </w:pPr>
    <w:rPr>
      <w:rFonts w:ascii="Arial" w:hAnsi="Arial"/>
      <w:sz w:val="24"/>
    </w:rPr>
  </w:style>
  <w:style w:type="character" w:styleId="924" w:customStyle="1">
    <w:name w:val="正文文本 2 Char"/>
    <w:link w:val="732"/>
    <w:uiPriority w:val="99"/>
    <w:qFormat/>
  </w:style>
  <w:style w:type="character" w:styleId="925" w:customStyle="1">
    <w:name w:val="批注主题 Char2"/>
    <w:uiPriority w:val="0"/>
    <w:qFormat/>
    <w:rPr>
      <w:b/>
      <w:bCs/>
      <w:sz w:val="21"/>
    </w:rPr>
  </w:style>
  <w:style w:type="character" w:styleId="926" w:customStyle="1">
    <w:name w:val="标题 8 Char"/>
    <w:link w:val="698"/>
    <w:uiPriority w:val="99"/>
    <w:qFormat/>
    <w:rPr>
      <w:rFonts w:ascii="Cambria" w:hAnsi="Cambria" w:eastAsia="宋体" w:cs="Times New Roman"/>
      <w:sz w:val="24"/>
      <w:szCs w:val="24"/>
    </w:rPr>
  </w:style>
  <w:style w:type="character" w:styleId="927" w:customStyle="1">
    <w:name w:val="para_small"/>
    <w:uiPriority w:val="99"/>
    <w:qFormat/>
    <w:rPr>
      <w:rFonts w:cs="Times New Roman"/>
    </w:rPr>
  </w:style>
  <w:style w:type="character" w:styleId="928" w:customStyle="1">
    <w:name w:val="超链接_0"/>
    <w:uiPriority w:val="99"/>
    <w:qFormat/>
    <w:rPr>
      <w:rFonts w:ascii="Calibri" w:hAnsi="Calibri"/>
      <w:color w:val="0000ff"/>
      <w:u w:val="single"/>
    </w:rPr>
  </w:style>
  <w:style w:type="character" w:styleId="929" w:customStyle="1">
    <w:name w:val="书籍标题1"/>
    <w:uiPriority w:val="0"/>
    <w:qFormat/>
    <w:rPr>
      <w:b/>
      <w:bCs/>
      <w:smallCaps/>
      <w:spacing w:val="5"/>
    </w:rPr>
  </w:style>
  <w:style w:type="character" w:styleId="930" w:customStyle="1">
    <w:name w:val="批注文字 Char1"/>
    <w:uiPriority w:val="0"/>
    <w:qFormat/>
    <w:rPr>
      <w:rFonts w:ascii="Calibri" w:hAnsi="Calibri" w:eastAsia="宋体" w:cs="Times New Roman"/>
    </w:rPr>
  </w:style>
  <w:style w:type="character" w:styleId="931" w:customStyle="1">
    <w:name w:val="正文首行缩进 Char1"/>
    <w:uiPriority w:val="99"/>
    <w:semiHidden/>
    <w:qFormat/>
    <w:rPr>
      <w:rFonts w:eastAsia="幼圆"/>
      <w:b/>
      <w:bCs/>
      <w:sz w:val="21"/>
      <w:szCs w:val="24"/>
    </w:rPr>
  </w:style>
  <w:style w:type="character" w:styleId="932" w:customStyle="1">
    <w:name w:val="正文文本 Char1"/>
    <w:uiPriority w:val="0"/>
    <w:qFormat/>
    <w:rPr>
      <w:rFonts w:ascii="Calibri" w:hAnsi="Calibri" w:eastAsia="宋体" w:cs="Times New Roman"/>
    </w:rPr>
  </w:style>
  <w:style w:type="character" w:styleId="933" w:customStyle="1">
    <w:name w:val="不明显强调1"/>
    <w:uiPriority w:val="0"/>
    <w:qFormat/>
    <w:rPr>
      <w:i/>
      <w:iCs/>
      <w:color w:val="808080"/>
    </w:rPr>
  </w:style>
  <w:style w:type="character" w:styleId="934" w:customStyle="1">
    <w:name w:val="标题 3 Char"/>
    <w:link w:val="693"/>
    <w:uiPriority w:val="99"/>
    <w:qFormat/>
    <w:rPr>
      <w:b/>
      <w:bCs/>
      <w:sz w:val="32"/>
      <w:szCs w:val="32"/>
    </w:rPr>
  </w:style>
  <w:style w:type="character" w:styleId="935" w:customStyle="1">
    <w:name w:val="正文缩进 Char"/>
    <w:link w:val="704"/>
    <w:uiPriority w:val="99"/>
    <w:qFormat/>
    <w:rPr>
      <w:b/>
      <w:sz w:val="24"/>
    </w:rPr>
  </w:style>
  <w:style w:type="character" w:styleId="936" w:customStyle="1">
    <w:name w:val="明显强调1"/>
    <w:uiPriority w:val="0"/>
    <w:qFormat/>
    <w:rPr>
      <w:b/>
      <w:bCs/>
      <w:i/>
      <w:iCs/>
      <w:color w:val="4f81bd"/>
    </w:rPr>
  </w:style>
  <w:style w:type="character" w:styleId="937" w:customStyle="1">
    <w:name w:val="bookmark"/>
    <w:uiPriority w:val="0"/>
    <w:qFormat/>
  </w:style>
  <w:style w:type="character" w:styleId="938" w:customStyle="1">
    <w:name w:val="point_normal1"/>
    <w:uiPriority w:val="99"/>
    <w:qFormat/>
    <w:rPr>
      <w:rFonts w:ascii="Arial" w:hAnsi="Arial" w:cs="Arial"/>
      <w:sz w:val="18"/>
      <w:szCs w:val="18"/>
    </w:rPr>
  </w:style>
  <w:style w:type="character" w:styleId="939" w:customStyle="1">
    <w:name w:val="副标题 Char1"/>
    <w:uiPriority w:val="11"/>
    <w:qFormat/>
    <w:rPr>
      <w:rFonts w:ascii="Cambria" w:hAnsi="Cambria" w:cs="Times New Roman"/>
      <w:b/>
      <w:bCs/>
      <w:sz w:val="32"/>
      <w:szCs w:val="32"/>
    </w:rPr>
  </w:style>
  <w:style w:type="character" w:styleId="940" w:customStyle="1">
    <w:name w:val="不明显参考1"/>
    <w:uiPriority w:val="0"/>
    <w:qFormat/>
    <w:rPr>
      <w:smallCaps/>
      <w:color w:val="c0504d"/>
      <w:u w:val="single"/>
    </w:rPr>
  </w:style>
  <w:style w:type="character" w:styleId="941" w:customStyle="1">
    <w:name w:val="正文首行缩进 Char"/>
    <w:link w:val="738"/>
    <w:uiPriority w:val="99"/>
    <w:qFormat/>
  </w:style>
  <w:style w:type="character" w:styleId="942" w:customStyle="1">
    <w:name w:val="批注框文本 Char2"/>
    <w:uiPriority w:val="99"/>
    <w:semiHidden/>
    <w:qFormat/>
    <w:rPr>
      <w:rFonts w:ascii="Calibri" w:hAnsi="Calibri" w:eastAsia="宋体" w:cs="Times New Roman"/>
      <w:sz w:val="18"/>
      <w:szCs w:val="18"/>
    </w:rPr>
  </w:style>
  <w:style w:type="character" w:styleId="943" w:customStyle="1">
    <w:name w:val="批注文字 Char"/>
    <w:link w:val="707"/>
    <w:uiPriority w:val="99"/>
    <w:qFormat/>
    <w:rPr>
      <w:sz w:val="21"/>
      <w:szCs w:val="24"/>
    </w:rPr>
  </w:style>
  <w:style w:type="character" w:styleId="944" w:customStyle="1">
    <w:name w:val="textcontents"/>
    <w:uiPriority w:val="0"/>
    <w:qFormat/>
    <w:rPr>
      <w:rFonts w:cs="Times New Roman"/>
    </w:rPr>
  </w:style>
  <w:style w:type="character" w:styleId="945" w:customStyle="1">
    <w:name w:val="标题 3 Char1"/>
    <w:uiPriority w:val="99"/>
    <w:semiHidden/>
    <w:qFormat/>
    <w:rPr>
      <w:rFonts w:cs="Times New Roman"/>
      <w:b/>
      <w:bCs/>
      <w:sz w:val="32"/>
      <w:szCs w:val="32"/>
    </w:rPr>
  </w:style>
  <w:style w:type="character" w:styleId="946" w:customStyle="1">
    <w:name w:val="普通文字 Char Char"/>
    <w:uiPriority w:val="0"/>
    <w:qFormat/>
    <w:rPr>
      <w:rFonts w:ascii="宋体" w:hAnsi="Courier New" w:eastAsia="宋体" w:cs="Courier New"/>
      <w:sz w:val="21"/>
      <w:szCs w:val="21"/>
      <w:lang w:val="en-US" w:eastAsia="zh-CN" w:bidi="ar-SA"/>
    </w:rPr>
  </w:style>
  <w:style w:type="character" w:styleId="947" w:customStyle="1">
    <w:name w:val="标题 4 Char"/>
    <w:link w:val="694"/>
    <w:uiPriority w:val="99"/>
    <w:qFormat/>
    <w:rPr>
      <w:rFonts w:ascii="Cambria" w:hAnsi="Cambria" w:eastAsia="宋体" w:cs="Times New Roman"/>
      <w:b/>
      <w:bCs/>
      <w:sz w:val="28"/>
      <w:szCs w:val="28"/>
    </w:rPr>
  </w:style>
  <w:style w:type="character" w:styleId="948" w:customStyle="1">
    <w:name w:val="页脚 Char"/>
    <w:link w:val="721"/>
    <w:uiPriority w:val="99"/>
    <w:qFormat/>
    <w:rPr>
      <w:sz w:val="18"/>
      <w:szCs w:val="18"/>
    </w:rPr>
  </w:style>
  <w:style w:type="character" w:styleId="949" w:customStyle="1">
    <w:name w:val="正文文本 2 Char1"/>
    <w:uiPriority w:val="99"/>
    <w:semiHidden/>
    <w:qFormat/>
    <w:rPr>
      <w:sz w:val="21"/>
      <w:szCs w:val="24"/>
    </w:rPr>
  </w:style>
  <w:style w:type="character" w:styleId="950" w:customStyle="1">
    <w:name w:val="日期 Char1"/>
    <w:uiPriority w:val="0"/>
    <w:qFormat/>
    <w:rPr>
      <w:rFonts w:ascii="Calibri" w:hAnsi="Calibri" w:eastAsia="宋体" w:cs="Times New Roman"/>
    </w:rPr>
  </w:style>
  <w:style w:type="character" w:styleId="951" w:customStyle="1">
    <w:name w:val="标题 5 Char"/>
    <w:link w:val="695"/>
    <w:uiPriority w:val="99"/>
    <w:qFormat/>
    <w:rPr>
      <w:b/>
      <w:bCs/>
      <w:sz w:val="28"/>
      <w:szCs w:val="28"/>
    </w:rPr>
  </w:style>
  <w:style w:type="character" w:styleId="952" w:customStyle="1">
    <w:name w:val="批注文字 Char2"/>
    <w:uiPriority w:val="0"/>
    <w:qFormat/>
    <w:rPr>
      <w:sz w:val="21"/>
    </w:rPr>
  </w:style>
  <w:style w:type="character" w:styleId="953" w:customStyle="1">
    <w:name w:val="font31"/>
    <w:uiPriority w:val="0"/>
    <w:qFormat/>
    <w:rPr>
      <w:rFonts w:hint="eastAsia" w:ascii="宋体" w:hAnsi="宋体" w:eastAsia="宋体" w:cs="宋体"/>
      <w:color w:val="000000"/>
      <w:sz w:val="20"/>
      <w:szCs w:val="20"/>
      <w:u w:val="none"/>
    </w:rPr>
  </w:style>
  <w:style w:type="character" w:styleId="954" w:customStyle="1">
    <w:name w:val="正文文本 3 Char"/>
    <w:link w:val="708"/>
    <w:uiPriority w:val="99"/>
    <w:qFormat/>
    <w:rPr>
      <w:rFonts w:ascii="宋体"/>
      <w:sz w:val="24"/>
    </w:rPr>
  </w:style>
  <w:style w:type="character" w:styleId="955" w:customStyle="1">
    <w:name w:val="明显参考1"/>
    <w:uiPriority w:val="0"/>
    <w:qFormat/>
    <w:rPr>
      <w:b/>
      <w:bCs/>
      <w:smallCaps/>
      <w:color w:val="c0504d"/>
      <w:spacing w:val="5"/>
      <w:u w:val="single"/>
    </w:rPr>
  </w:style>
  <w:style w:type="character" w:styleId="956" w:customStyle="1">
    <w:name w:val="正文文本缩进 3 Char1"/>
    <w:uiPriority w:val="99"/>
    <w:semiHidden/>
    <w:qFormat/>
    <w:rPr>
      <w:sz w:val="16"/>
      <w:szCs w:val="16"/>
    </w:rPr>
  </w:style>
  <w:style w:type="character" w:styleId="957" w:customStyle="1">
    <w:name w:val="文档结构图 Char"/>
    <w:link w:val="706"/>
    <w:uiPriority w:val="99"/>
    <w:qFormat/>
    <w:rPr>
      <w:rFonts w:ascii="宋体"/>
      <w:sz w:val="18"/>
      <w:szCs w:val="18"/>
    </w:rPr>
  </w:style>
  <w:style w:type="character" w:styleId="958" w:customStyle="1">
    <w:name w:val="正文文本 Char2"/>
    <w:uiPriority w:val="99"/>
    <w:semiHidden/>
    <w:qFormat/>
    <w:rPr>
      <w:rFonts w:ascii="Calibri" w:hAnsi="Calibri" w:eastAsia="宋体" w:cs="Times New Roman"/>
    </w:rPr>
  </w:style>
  <w:style w:type="character" w:styleId="959" w:customStyle="1">
    <w:name w:val="font161"/>
    <w:uiPriority w:val="0"/>
    <w:qFormat/>
    <w:rPr>
      <w:b/>
      <w:sz w:val="32"/>
    </w:rPr>
  </w:style>
  <w:style w:type="character" w:styleId="960" w:customStyle="1">
    <w:name w:val="日期 Char2"/>
    <w:uiPriority w:val="99"/>
    <w:semiHidden/>
    <w:qFormat/>
    <w:rPr>
      <w:rFonts w:ascii="Calibri" w:hAnsi="Calibri" w:eastAsia="宋体" w:cs="Times New Roman"/>
    </w:rPr>
  </w:style>
  <w:style w:type="character" w:styleId="961" w:customStyle="1">
    <w:name w:val="页眉 Char"/>
    <w:link w:val="722"/>
    <w:uiPriority w:val="99"/>
    <w:qFormat/>
    <w:rPr>
      <w:sz w:val="18"/>
      <w:szCs w:val="18"/>
    </w:rPr>
  </w:style>
  <w:style w:type="character" w:styleId="962" w:customStyle="1">
    <w:name w:val="文档结构图 Char1"/>
    <w:uiPriority w:val="0"/>
    <w:qFormat/>
    <w:rPr>
      <w:rFonts w:ascii="宋体" w:hAnsi="Calibri" w:eastAsia="宋体" w:cs="Times New Roman"/>
      <w:sz w:val="18"/>
      <w:szCs w:val="18"/>
    </w:rPr>
  </w:style>
  <w:style w:type="character" w:styleId="963" w:customStyle="1">
    <w:name w:val="批注主题 Char1"/>
    <w:uiPriority w:val="0"/>
    <w:qFormat/>
    <w:rPr>
      <w:b/>
      <w:bCs/>
      <w:sz w:val="21"/>
      <w:szCs w:val="22"/>
    </w:rPr>
  </w:style>
  <w:style w:type="character" w:styleId="964" w:customStyle="1">
    <w:name w:val="标题 Char1"/>
    <w:uiPriority w:val="10"/>
    <w:qFormat/>
    <w:rPr>
      <w:rFonts w:ascii="Cambria" w:hAnsi="Cambria" w:eastAsia="宋体" w:cs="Times New Roman"/>
      <w:b/>
      <w:bCs/>
      <w:sz w:val="32"/>
      <w:szCs w:val="32"/>
    </w:rPr>
  </w:style>
  <w:style w:type="character" w:styleId="965" w:customStyle="1">
    <w:name w:val="mail_info_expanded_sender1"/>
    <w:uiPriority w:val="0"/>
    <w:qFormat/>
    <w:rPr>
      <w:color w:val="41464e"/>
    </w:rPr>
  </w:style>
  <w:style w:type="character" w:styleId="966" w:customStyle="1">
    <w:name w:val="标题 4 Char_0"/>
    <w:link w:val="967"/>
    <w:uiPriority w:val="0"/>
    <w:qFormat/>
    <w:rPr>
      <w:rFonts w:ascii="Arial" w:hAnsi="Arial" w:eastAsia="黑体"/>
      <w:b/>
      <w:bCs/>
      <w:sz w:val="28"/>
      <w:szCs w:val="28"/>
    </w:rPr>
  </w:style>
  <w:style w:type="paragraph" w:styleId="967" w:customStyle="1">
    <w:name w:val="标题 4_0"/>
    <w:basedOn w:val="899"/>
    <w:next w:val="899"/>
    <w:link w:val="966"/>
    <w:uiPriority w:val="0"/>
    <w:qFormat/>
    <w:pPr>
      <w:keepLines/>
      <w:keepNext/>
      <w:spacing w:before="280" w:after="290" w:line="376" w:lineRule="auto"/>
      <w:outlineLvl w:val="3"/>
    </w:pPr>
    <w:rPr>
      <w:rFonts w:ascii="Arial" w:hAnsi="Arial" w:eastAsia="黑体"/>
      <w:b/>
      <w:bCs/>
      <w:sz w:val="28"/>
      <w:szCs w:val="28"/>
    </w:rPr>
  </w:style>
  <w:style w:type="character" w:styleId="968" w:customStyle="1">
    <w:name w:val="标题 1 Char_0"/>
    <w:link w:val="969"/>
    <w:uiPriority w:val="0"/>
    <w:qFormat/>
    <w:rPr>
      <w:b/>
      <w:bCs/>
      <w:sz w:val="44"/>
      <w:szCs w:val="44"/>
    </w:rPr>
  </w:style>
  <w:style w:type="paragraph" w:styleId="969" w:customStyle="1">
    <w:name w:val="标题 1_0"/>
    <w:basedOn w:val="899"/>
    <w:next w:val="899"/>
    <w:link w:val="968"/>
    <w:uiPriority w:val="0"/>
    <w:qFormat/>
    <w:pPr>
      <w:keepLines/>
      <w:keepNext/>
      <w:spacing w:before="340" w:after="330" w:line="578" w:lineRule="auto"/>
      <w:outlineLvl w:val="0"/>
    </w:pPr>
    <w:rPr>
      <w:b/>
      <w:bCs/>
      <w:sz w:val="44"/>
      <w:szCs w:val="44"/>
    </w:rPr>
  </w:style>
  <w:style w:type="character" w:styleId="970" w:customStyle="1">
    <w:name w:val="标题 9 Char"/>
    <w:link w:val="699"/>
    <w:uiPriority w:val="99"/>
    <w:qFormat/>
    <w:rPr>
      <w:rFonts w:ascii="Cambria" w:hAnsi="Cambria" w:eastAsia="宋体" w:cs="Times New Roman"/>
      <w:sz w:val="21"/>
      <w:szCs w:val="21"/>
    </w:rPr>
  </w:style>
  <w:style w:type="character" w:styleId="971" w:customStyle="1">
    <w:name w:val="列出段落 Char"/>
    <w:link w:val="972"/>
    <w:uiPriority w:val="0"/>
    <w:qFormat/>
    <w:rPr>
      <w:sz w:val="21"/>
      <w:szCs w:val="24"/>
    </w:rPr>
  </w:style>
  <w:style w:type="paragraph" w:styleId="972" w:customStyle="1">
    <w:name w:val="List Paragraph1"/>
    <w:basedOn w:val="690"/>
    <w:link w:val="971"/>
    <w:uiPriority w:val="0"/>
    <w:qFormat/>
    <w:pPr>
      <w:ind w:firstLine="420"/>
    </w:pPr>
  </w:style>
  <w:style w:type="character" w:styleId="973" w:customStyle="1">
    <w:name w:val="批注框文本 Char"/>
    <w:link w:val="720"/>
    <w:uiPriority w:val="99"/>
    <w:qFormat/>
    <w:rPr>
      <w:sz w:val="18"/>
      <w:szCs w:val="18"/>
    </w:rPr>
  </w:style>
  <w:style w:type="character" w:styleId="974" w:customStyle="1">
    <w:name w:val="标题 7 Char"/>
    <w:link w:val="697"/>
    <w:uiPriority w:val="99"/>
    <w:qFormat/>
    <w:rPr>
      <w:b/>
      <w:bCs/>
      <w:sz w:val="24"/>
      <w:szCs w:val="24"/>
    </w:rPr>
  </w:style>
  <w:style w:type="character" w:styleId="975" w:customStyle="1">
    <w:name w:val="正文文本 Char_0"/>
    <w:link w:val="976"/>
    <w:uiPriority w:val="0"/>
    <w:qFormat/>
    <w:rPr>
      <w:szCs w:val="24"/>
    </w:rPr>
  </w:style>
  <w:style w:type="paragraph" w:styleId="976" w:customStyle="1">
    <w:name w:val="正文文本_0"/>
    <w:basedOn w:val="899"/>
    <w:link w:val="975"/>
    <w:uiPriority w:val="0"/>
    <w:qFormat/>
    <w:pPr>
      <w:spacing w:after="120"/>
    </w:pPr>
    <w:rPr>
      <w:sz w:val="20"/>
    </w:rPr>
  </w:style>
  <w:style w:type="character" w:styleId="977" w:customStyle="1">
    <w:name w:val="页眉 Char1"/>
    <w:uiPriority w:val="99"/>
    <w:semiHidden/>
    <w:qFormat/>
    <w:rPr>
      <w:rFonts w:ascii="Calibri" w:hAnsi="Calibri" w:eastAsia="宋体" w:cs="Times New Roman"/>
      <w:sz w:val="18"/>
      <w:szCs w:val="18"/>
    </w:rPr>
  </w:style>
  <w:style w:type="character" w:styleId="978" w:customStyle="1">
    <w:name w:val="副标题 Char2"/>
    <w:uiPriority w:val="11"/>
    <w:qFormat/>
    <w:rPr>
      <w:rFonts w:ascii="Cambria" w:hAnsi="Cambria" w:cs="Times New Roman"/>
      <w:b/>
      <w:bCs/>
      <w:sz w:val="32"/>
      <w:szCs w:val="32"/>
    </w:rPr>
  </w:style>
  <w:style w:type="character" w:styleId="979" w:customStyle="1">
    <w:name w:val="正文文本缩进 2 Char"/>
    <w:link w:val="718"/>
    <w:uiPriority w:val="99"/>
    <w:qFormat/>
    <w:rPr>
      <w:rFonts w:ascii="宋体"/>
    </w:rPr>
  </w:style>
  <w:style w:type="character" w:styleId="980" w:customStyle="1">
    <w:name w:val="引用 Char2"/>
    <w:uiPriority w:val="99"/>
    <w:qFormat/>
    <w:rPr>
      <w:i/>
      <w:iCs/>
      <w:color w:val="000000"/>
      <w:sz w:val="21"/>
      <w:szCs w:val="24"/>
    </w:rPr>
  </w:style>
  <w:style w:type="character" w:styleId="981" w:customStyle="1">
    <w:name w:val="标题 Char2"/>
    <w:uiPriority w:val="10"/>
    <w:qFormat/>
    <w:rPr>
      <w:rFonts w:ascii="Cambria" w:hAnsi="Cambria" w:cs="Times New Roman"/>
      <w:b/>
      <w:bCs/>
      <w:sz w:val="32"/>
      <w:szCs w:val="32"/>
    </w:rPr>
  </w:style>
  <w:style w:type="character" w:styleId="982" w:customStyle="1">
    <w:name w:val="标题 Char"/>
    <w:link w:val="736"/>
    <w:uiPriority w:val="0"/>
    <w:qFormat/>
    <w:rPr>
      <w:rFonts w:ascii="Arial" w:hAnsi="Arial"/>
      <w:b/>
      <w:sz w:val="32"/>
    </w:rPr>
  </w:style>
  <w:style w:type="character" w:styleId="983" w:customStyle="1">
    <w:name w:val="font01"/>
    <w:uiPriority w:val="0"/>
    <w:qFormat/>
    <w:rPr>
      <w:rFonts w:hint="eastAsia" w:ascii="宋体" w:hAnsi="宋体" w:eastAsia="宋体" w:cs="宋体"/>
      <w:b/>
      <w:color w:val="000000"/>
      <w:sz w:val="20"/>
      <w:szCs w:val="20"/>
      <w:u w:val="none"/>
    </w:rPr>
  </w:style>
  <w:style w:type="character" w:styleId="984" w:customStyle="1">
    <w:name w:val="HTML 预设格式 Char"/>
    <w:link w:val="733"/>
    <w:uiPriority w:val="99"/>
    <w:qFormat/>
    <w:rPr>
      <w:rFonts w:ascii="宋体" w:hAnsi="宋体"/>
      <w:sz w:val="24"/>
      <w:szCs w:val="24"/>
    </w:rPr>
  </w:style>
  <w:style w:type="character" w:styleId="985" w:customStyle="1">
    <w:name w:val="纯文本 Char"/>
    <w:link w:val="715"/>
    <w:uiPriority w:val="0"/>
    <w:qFormat/>
    <w:rPr>
      <w:rFonts w:ascii="Ari"/>
      <w:lang w:val="en-US" w:eastAsia="zh-CN" w:bidi="ar-SA"/>
    </w:rPr>
  </w:style>
  <w:style w:type="character" w:styleId="986" w:customStyle="1">
    <w:name w:val="rvts11"/>
    <w:uiPriority w:val="0"/>
    <w:qFormat/>
    <w:rPr>
      <w:rFonts w:hint="default" w:ascii="KNLe" w:hAnsi="KNLe"/>
      <w:sz w:val="24"/>
      <w:szCs w:val="24"/>
      <w:u w:val="single"/>
    </w:rPr>
  </w:style>
  <w:style w:type="character" w:styleId="987" w:customStyle="1">
    <w:name w:val="标题 1 Char1"/>
    <w:link w:val="691"/>
    <w:uiPriority w:val="9"/>
    <w:qFormat/>
    <w:rPr>
      <w:rFonts w:ascii="宋体" w:hAnsi="宋体"/>
      <w:b/>
      <w:bCs/>
      <w:sz w:val="44"/>
      <w:szCs w:val="24"/>
    </w:rPr>
  </w:style>
  <w:style w:type="character" w:styleId="988" w:customStyle="1">
    <w:name w:val="副标题 Char"/>
    <w:link w:val="725"/>
    <w:uiPriority w:val="0"/>
    <w:qFormat/>
    <w:rPr>
      <w:rFonts w:ascii="Cambria" w:hAnsi="Cambria"/>
      <w:b/>
      <w:bCs/>
      <w:sz w:val="32"/>
      <w:szCs w:val="32"/>
    </w:rPr>
  </w:style>
  <w:style w:type="character" w:styleId="989" w:customStyle="1">
    <w:name w:val="标题 2 Char"/>
    <w:link w:val="692"/>
    <w:uiPriority w:val="99"/>
    <w:qFormat/>
    <w:rPr>
      <w:rFonts w:ascii="Cambria" w:hAnsi="Cambria"/>
      <w:b/>
      <w:bCs/>
      <w:sz w:val="32"/>
      <w:szCs w:val="32"/>
    </w:rPr>
  </w:style>
  <w:style w:type="character" w:styleId="990" w:customStyle="1">
    <w:name w:val="页脚 Char1"/>
    <w:uiPriority w:val="99"/>
    <w:semiHidden/>
    <w:qFormat/>
    <w:rPr>
      <w:rFonts w:ascii="Calibri" w:hAnsi="Calibri" w:eastAsia="宋体" w:cs="Times New Roman"/>
      <w:sz w:val="18"/>
      <w:szCs w:val="18"/>
    </w:rPr>
  </w:style>
  <w:style w:type="character" w:styleId="991" w:customStyle="1">
    <w:name w:val="批注主题 Char"/>
    <w:link w:val="737"/>
    <w:uiPriority w:val="99"/>
    <w:qFormat/>
    <w:rPr>
      <w:b/>
      <w:bCs/>
      <w:sz w:val="21"/>
      <w:szCs w:val="24"/>
    </w:rPr>
  </w:style>
  <w:style w:type="character" w:styleId="992" w:customStyle="1">
    <w:name w:val="日期 Char"/>
    <w:link w:val="717"/>
    <w:uiPriority w:val="99"/>
    <w:qFormat/>
    <w:rPr>
      <w:sz w:val="21"/>
      <w:szCs w:val="24"/>
    </w:rPr>
  </w:style>
  <w:style w:type="character" w:styleId="993" w:customStyle="1">
    <w:name w:val="正文文本缩进 3 Char"/>
    <w:link w:val="728"/>
    <w:uiPriority w:val="99"/>
    <w:qFormat/>
    <w:rPr>
      <w:sz w:val="16"/>
    </w:rPr>
  </w:style>
  <w:style w:type="character" w:styleId="994" w:customStyle="1">
    <w:name w:val="font21"/>
    <w:uiPriority w:val="0"/>
    <w:qFormat/>
    <w:rPr>
      <w:rFonts w:hint="eastAsia" w:ascii="宋体" w:hAnsi="宋体" w:eastAsia="宋体" w:cs="宋体"/>
      <w:color w:val="000000"/>
      <w:sz w:val="20"/>
      <w:szCs w:val="20"/>
      <w:u w:val="none"/>
    </w:rPr>
  </w:style>
  <w:style w:type="paragraph" w:styleId="995" w:customStyle="1">
    <w:name w:val="Char Char Char Char Char Char Char"/>
    <w:basedOn w:val="690"/>
    <w:uiPriority w:val="0"/>
    <w:qFormat/>
    <w:pPr>
      <w:spacing w:line="360" w:lineRule="auto"/>
    </w:pPr>
    <w:rPr>
      <w:sz w:val="24"/>
      <w:szCs w:val="20"/>
    </w:rPr>
  </w:style>
  <w:style w:type="paragraph" w:styleId="996" w:customStyle="1">
    <w:name w:val="修订1"/>
    <w:uiPriority w:val="0"/>
    <w:qFormat/>
    <w:rPr>
      <w:rFonts w:ascii="Times New Roman" w:hAnsi="Times New Roman" w:eastAsia="宋体" w:cs="Times New Roman"/>
      <w:sz w:val="21"/>
      <w:szCs w:val="24"/>
      <w:lang w:val="en-US" w:eastAsia="zh-CN" w:bidi="ar-SA"/>
    </w:rPr>
  </w:style>
  <w:style w:type="paragraph" w:styleId="997" w:customStyle="1">
    <w:name w:val="3方案格式3"/>
    <w:basedOn w:val="998"/>
    <w:uiPriority w:val="0"/>
    <w:qFormat/>
    <w:pPr>
      <w:numPr>
        <w:ilvl w:val="2"/>
      </w:numPr>
      <w:tabs>
        <w:tab w:val="left" w:pos="360" w:leader="none"/>
      </w:tabs>
      <w:outlineLvl w:val="2"/>
    </w:pPr>
    <w:rPr>
      <w:sz w:val="32"/>
    </w:rPr>
  </w:style>
  <w:style w:type="paragraph" w:styleId="998" w:customStyle="1">
    <w:name w:val="2方案格式2"/>
    <w:basedOn w:val="999"/>
    <w:uiPriority w:val="0"/>
    <w:qFormat/>
    <w:pPr>
      <w:numPr>
        <w:ilvl w:val="1"/>
      </w:numPr>
      <w:spacing w:before="50" w:after="50" w:line="240" w:lineRule="auto"/>
      <w:tabs>
        <w:tab w:val="left" w:pos="360" w:leader="none"/>
      </w:tabs>
      <w:outlineLvl w:val="1"/>
    </w:pPr>
    <w:rPr>
      <w:sz w:val="44"/>
    </w:rPr>
  </w:style>
  <w:style w:type="paragraph" w:styleId="999" w:customStyle="1">
    <w:name w:val="1方案格式1"/>
    <w:basedOn w:val="691"/>
    <w:uiPriority w:val="0"/>
    <w:qFormat/>
    <w:pPr>
      <w:numPr>
        <w:numId w:val="2"/>
      </w:numPr>
      <w:ind w:left="0" w:firstLine="0"/>
      <w:spacing w:line="360" w:lineRule="auto"/>
      <w:tabs>
        <w:tab w:val="left" w:pos="360" w:leader="none"/>
      </w:tabs>
    </w:pPr>
    <w:rPr>
      <w:rFonts w:eastAsia="微软雅黑"/>
      <w:bCs w:val="0"/>
      <w:sz w:val="48"/>
    </w:rPr>
  </w:style>
  <w:style w:type="paragraph" w:styleId="1000" w:customStyle="1">
    <w:name w:val="修订2"/>
    <w:uiPriority w:val="99"/>
    <w:semiHidden/>
    <w:qFormat/>
    <w:rPr>
      <w:rFonts w:ascii="Times New Roman" w:hAnsi="Times New Roman" w:eastAsia="宋体" w:cs="Times New Roman"/>
      <w:sz w:val="21"/>
      <w:lang w:val="en-US" w:eastAsia="zh-CN" w:bidi="ar-SA"/>
    </w:rPr>
  </w:style>
  <w:style w:type="paragraph" w:styleId="1001" w:customStyle="1">
    <w:name w:val="样式 标题 2 + Times New Roman 四号 非加粗 段前: 5 磅 段后: 0 磅 行距: 固定值 20..."/>
    <w:basedOn w:val="69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02" w:customStyle="1">
    <w:name w:val="普通正文"/>
    <w:basedOn w:val="690"/>
    <w:uiPriority w:val="0"/>
    <w:qFormat/>
    <w:pPr>
      <w:ind w:firstLine="480"/>
      <w:jc w:val="left"/>
      <w:spacing w:before="120" w:after="120" w:line="360" w:lineRule="auto"/>
    </w:pPr>
    <w:rPr>
      <w:rFonts w:ascii="Arial" w:hAnsi="Arial"/>
      <w:sz w:val="24"/>
    </w:rPr>
  </w:style>
  <w:style w:type="paragraph" w:styleId="1003" w:customStyle="1">
    <w:name w:val="列出段落2"/>
    <w:basedOn w:val="690"/>
    <w:uiPriority w:val="34"/>
    <w:qFormat/>
    <w:pPr>
      <w:ind w:firstLine="420"/>
    </w:pPr>
  </w:style>
  <w:style w:type="paragraph" w:styleId="1004" w:customStyle="1">
    <w:name w:val="样式 标题 3 + (中文) 黑体 小四 非加粗 段前: 7.8 磅 段后: 0 磅 行距: 固定值 20 磅"/>
    <w:basedOn w:val="693"/>
    <w:next w:val="690"/>
    <w:uiPriority w:val="0"/>
    <w:qFormat/>
    <w:pPr>
      <w:spacing w:before="0" w:after="0" w:line="400" w:lineRule="exact"/>
    </w:pPr>
    <w:rPr>
      <w:rFonts w:eastAsia="黑体" w:cs="宋体"/>
      <w:b w:val="0"/>
      <w:bCs w:val="0"/>
      <w:sz w:val="24"/>
      <w:szCs w:val="20"/>
    </w:rPr>
  </w:style>
  <w:style w:type="paragraph" w:styleId="1005" w:customStyle="1">
    <w:name w:val="首行缩进"/>
    <w:basedOn w:val="690"/>
    <w:uiPriority w:val="0"/>
    <w:qFormat/>
    <w:pPr>
      <w:ind w:firstLine="480"/>
      <w:jc w:val="left"/>
      <w:spacing w:line="360" w:lineRule="auto"/>
    </w:pPr>
    <w:rPr>
      <w:rFonts w:ascii="宋体" w:hAnsi="宋体"/>
      <w:sz w:val="24"/>
    </w:rPr>
  </w:style>
  <w:style w:type="paragraph" w:styleId="1006" w:customStyle="1">
    <w:name w:val="flNote"/>
    <w:basedOn w:val="690"/>
    <w:uiPriority w:val="0"/>
    <w:qFormat/>
    <w:pPr>
      <w:jc w:val="center"/>
      <w:spacing w:before="320" w:after="160" w:line="360" w:lineRule="atLeast"/>
    </w:pPr>
    <w:rPr>
      <w:rFonts w:ascii="Arial" w:hAnsi="Calibri" w:eastAsia="黑体"/>
      <w:sz w:val="30"/>
      <w:szCs w:val="22"/>
    </w:rPr>
  </w:style>
  <w:style w:type="paragraph" w:styleId="1007" w:customStyle="1">
    <w:name w:val="_Style 36"/>
    <w:next w:val="690"/>
    <w:uiPriority w:val="0"/>
    <w:qFormat/>
    <w:pPr>
      <w:jc w:val="both"/>
      <w:widowControl w:val="off"/>
    </w:pPr>
    <w:rPr>
      <w:rFonts w:ascii="Times New Roman" w:hAnsi="Times New Roman" w:eastAsia="宋体" w:cs="Times New Roman"/>
      <w:sz w:val="21"/>
      <w:lang w:val="en-US" w:eastAsia="zh-CN" w:bidi="ar-SA"/>
    </w:rPr>
  </w:style>
  <w:style w:type="paragraph" w:styleId="10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列出段落11"/>
    <w:basedOn w:val="690"/>
    <w:uiPriority w:val="0"/>
    <w:qFormat/>
    <w:pPr>
      <w:contextualSpacing/>
      <w:ind w:left="720"/>
      <w:jc w:val="left"/>
      <w:widowControl/>
    </w:pPr>
    <w:rPr>
      <w:rFonts w:ascii="Arial" w:hAnsi="Arial" w:eastAsia="黑体"/>
      <w:sz w:val="24"/>
      <w:lang w:eastAsia="en-US"/>
    </w:rPr>
  </w:style>
  <w:style w:type="paragraph" w:styleId="101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12" w:customStyle="1">
    <w:name w:val="样式 标题 1 + 黑体 三号 非加粗 居中 段前: 6 磅 段后: 6 磅 行距: 固定值 20 磅"/>
    <w:basedOn w:val="691"/>
    <w:uiPriority w:val="0"/>
    <w:qFormat/>
    <w:pPr>
      <w:numPr>
        <w:numId w:val="0"/>
      </w:numPr>
      <w:spacing w:before="120" w:after="120" w:line="400" w:lineRule="exact"/>
    </w:pPr>
    <w:rPr>
      <w:rFonts w:ascii="黑体" w:hAnsi="黑体" w:eastAsia="黑体"/>
      <w:b w:val="0"/>
      <w:bCs w:val="0"/>
      <w:szCs w:val="20"/>
    </w:rPr>
  </w:style>
  <w:style w:type="paragraph" w:styleId="1013" w:customStyle="1">
    <w:name w:val="正文2"/>
    <w:uiPriority w:val="0"/>
    <w:qFormat/>
    <w:rPr>
      <w:rFonts w:ascii="Times New Roman" w:hAnsi="Times New Roman" w:eastAsia="微软雅黑" w:cs="Times New Roman"/>
      <w:sz w:val="24"/>
      <w:szCs w:val="24"/>
      <w:lang w:val="en-US" w:eastAsia="zh-CN" w:bidi="ar-SA"/>
    </w:rPr>
  </w:style>
  <w:style w:type="paragraph" w:styleId="1014" w:customStyle="1">
    <w:name w:val="txt"/>
    <w:basedOn w:val="690"/>
    <w:uiPriority w:val="0"/>
    <w:qFormat/>
    <w:pPr>
      <w:jc w:val="left"/>
      <w:spacing w:before="100" w:beforeAutospacing="1" w:after="100" w:afterAutospacing="1"/>
      <w:widowControl/>
    </w:pPr>
    <w:rPr>
      <w:rFonts w:ascii="宋体" w:hAnsi="宋体" w:cs="宋体"/>
      <w:sz w:val="24"/>
    </w:rPr>
  </w:style>
  <w:style w:type="paragraph" w:styleId="1015" w:customStyle="1">
    <w:name w:val="Blockquote_0"/>
    <w:basedOn w:val="899"/>
    <w:uiPriority w:val="0"/>
    <w:qFormat/>
    <w:pPr>
      <w:ind w:left="360" w:right="360"/>
      <w:jc w:val="left"/>
      <w:spacing w:before="100" w:after="100"/>
    </w:pPr>
    <w:rPr>
      <w:rFonts w:ascii="Calibri" w:hAnsi="Calibri" w:eastAsia="Times New Roman"/>
      <w:sz w:val="24"/>
      <w:szCs w:val="20"/>
    </w:rPr>
  </w:style>
  <w:style w:type="paragraph" w:styleId="1016">
    <w:name w:val="No Spacing"/>
    <w:uiPriority w:val="1"/>
    <w:qFormat/>
    <w:pPr>
      <w:jc w:val="both"/>
      <w:widowControl w:val="off"/>
    </w:pPr>
    <w:rPr>
      <w:rFonts w:ascii="Times New Roman" w:hAnsi="Times New Roman" w:eastAsia="宋体" w:cs="Times New Roman"/>
      <w:sz w:val="21"/>
      <w:lang w:val="en-US" w:eastAsia="zh-CN" w:bidi="ar-SA"/>
    </w:rPr>
  </w:style>
  <w:style w:type="paragraph" w:styleId="1017" w:customStyle="1">
    <w:name w:val="Char"/>
    <w:basedOn w:val="690"/>
    <w:uiPriority w:val="0"/>
    <w:qFormat/>
    <w:pPr>
      <w:jc w:val="left"/>
      <w:spacing w:after="160" w:line="240" w:lineRule="exact"/>
      <w:widowControl/>
    </w:pPr>
    <w:rPr>
      <w:rFonts w:ascii="Verdana" w:hAnsi="Verdana"/>
      <w:sz w:val="20"/>
      <w:szCs w:val="20"/>
      <w:lang w:eastAsia="en-US"/>
    </w:rPr>
  </w:style>
  <w:style w:type="paragraph" w:styleId="1018" w:customStyle="1">
    <w:name w:val="1"/>
    <w:basedOn w:val="690"/>
    <w:next w:val="690"/>
    <w:uiPriority w:val="0"/>
    <w:qFormat/>
    <w:rPr>
      <w:rFonts w:ascii="Calibri" w:hAnsi="Calibri"/>
      <w:szCs w:val="22"/>
    </w:rPr>
  </w:style>
  <w:style w:type="paragraph" w:styleId="1019" w:customStyle="1">
    <w:name w:val="标题 11"/>
    <w:basedOn w:val="1020"/>
    <w:next w:val="1020"/>
    <w:uiPriority w:val="0"/>
    <w:qFormat/>
    <w:pPr>
      <w:keepLines/>
      <w:keepNext/>
      <w:spacing w:before="340" w:after="330" w:line="576" w:lineRule="auto"/>
      <w:outlineLvl w:val="0"/>
    </w:pPr>
    <w:rPr>
      <w:rFonts w:eastAsia="Times New Roman"/>
      <w:b/>
      <w:sz w:val="44"/>
      <w:lang w:val="zh-CN"/>
    </w:rPr>
  </w:style>
  <w:style w:type="paragraph" w:styleId="1020" w:customStyle="1">
    <w:name w:val="正文1"/>
    <w:uiPriority w:val="0"/>
    <w:qFormat/>
    <w:pPr>
      <w:jc w:val="both"/>
      <w:widowControl w:val="off"/>
    </w:pPr>
    <w:rPr>
      <w:rFonts w:ascii="Times New Roman" w:hAnsi="Times New Roman" w:eastAsia="宋体" w:cs="Times New Roman"/>
      <w:lang w:val="en-US" w:eastAsia="zh-CN" w:bidi="ar-SA"/>
    </w:rPr>
  </w:style>
  <w:style w:type="paragraph" w:styleId="1021" w:customStyle="1">
    <w:name w:val="6'"/>
    <w:basedOn w:val="690"/>
    <w:uiPriority w:val="0"/>
    <w:qFormat/>
    <w:pPr>
      <w:jc w:val="center"/>
      <w:spacing w:line="320" w:lineRule="exact"/>
    </w:pPr>
    <w:rPr>
      <w:rFonts w:ascii="Calibri" w:hAnsi="Calibri"/>
      <w:spacing w:val="20"/>
      <w:szCs w:val="22"/>
    </w:rPr>
  </w:style>
  <w:style w:type="paragraph" w:styleId="1022" w:customStyle="1">
    <w:name w:val="文章正文"/>
    <w:basedOn w:val="690"/>
    <w:uiPriority w:val="99"/>
    <w:qFormat/>
    <w:pPr>
      <w:ind w:firstLine="480"/>
      <w:spacing w:line="360" w:lineRule="auto"/>
    </w:pPr>
    <w:rPr>
      <w:rFonts w:ascii="仿宋_GB2312" w:hAnsi="宋体" w:eastAsia="仿宋_GB2312"/>
      <w:color w:val="ff0000"/>
      <w:sz w:val="24"/>
    </w:rPr>
  </w:style>
  <w:style w:type="paragraph" w:styleId="1023" w:customStyle="1">
    <w:name w:val="正文11"/>
    <w:uiPriority w:val="0"/>
    <w:qFormat/>
    <w:rPr>
      <w:rFonts w:ascii="Times New Roman" w:hAnsi="Times New Roman" w:eastAsia="宋体" w:cs="Calibri"/>
      <w:sz w:val="24"/>
      <w:szCs w:val="24"/>
      <w:lang w:val="en-US" w:eastAsia="zh-CN" w:bidi="ar-SA"/>
    </w:rPr>
  </w:style>
  <w:style w:type="paragraph" w:styleId="1024" w:customStyle="1">
    <w:name w:val="目录 3_0"/>
    <w:basedOn w:val="899"/>
    <w:next w:val="899"/>
    <w:uiPriority w:val="39"/>
    <w:qFormat/>
    <w:pPr>
      <w:ind w:left="840"/>
    </w:pPr>
    <w:rPr>
      <w:rFonts w:ascii="Calibri" w:hAnsi="Calibri"/>
    </w:rPr>
  </w:style>
  <w:style w:type="paragraph" w:styleId="1025"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26" w:customStyle="1">
    <w:name w:val="正文 + 行距: 固定值 20 磅"/>
    <w:basedOn w:val="690"/>
    <w:uiPriority w:val="0"/>
    <w:qFormat/>
    <w:pPr>
      <w:ind w:firstLine="716"/>
      <w:spacing w:line="400" w:lineRule="exact"/>
    </w:pPr>
    <w:rPr>
      <w:rFonts w:ascii="Calibri" w:hAnsi="Calibri"/>
      <w:szCs w:val="22"/>
    </w:rPr>
  </w:style>
  <w:style w:type="paragraph" w:styleId="1027" w:customStyle="1">
    <w:name w:val="表格"/>
    <w:basedOn w:val="690"/>
    <w:uiPriority w:val="0"/>
    <w:qFormat/>
    <w:pPr>
      <w:jc w:val="center"/>
    </w:pPr>
    <w:rPr>
      <w:rFonts w:ascii="华文细黑" w:hAnsi="华文细黑"/>
      <w:szCs w:val="22"/>
    </w:rPr>
  </w:style>
  <w:style w:type="paragraph" w:styleId="1028"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029" w:customStyle="1">
    <w:name w:val="空半行"/>
    <w:basedOn w:val="690"/>
    <w:uiPriority w:val="0"/>
    <w:qFormat/>
    <w:pPr>
      <w:spacing w:line="120" w:lineRule="exact"/>
    </w:pPr>
    <w:rPr>
      <w:rFonts w:ascii="Calibri" w:hAnsi="Calibri" w:eastAsia="仿宋_GB2312"/>
      <w:color w:val="ffffff"/>
      <w:sz w:val="30"/>
      <w:szCs w:val="22"/>
    </w:rPr>
  </w:style>
  <w:style w:type="paragraph" w:styleId="1030" w:customStyle="1">
    <w:name w:val="p0"/>
    <w:basedOn w:val="690"/>
    <w:uiPriority w:val="99"/>
    <w:qFormat/>
    <w:pPr>
      <w:widowControl/>
    </w:pPr>
    <w:rPr>
      <w:b/>
      <w:bCs/>
      <w:sz w:val="24"/>
    </w:rPr>
  </w:style>
  <w:style w:type="paragraph" w:styleId="1031" w:customStyle="1">
    <w:name w:val="列出段落3"/>
    <w:basedOn w:val="690"/>
    <w:uiPriority w:val="34"/>
    <w:qFormat/>
    <w:pPr>
      <w:ind w:firstLine="420"/>
    </w:pPr>
    <w:rPr>
      <w:szCs w:val="20"/>
    </w:rPr>
  </w:style>
  <w:style w:type="paragraph" w:styleId="1032" w:customStyle="1">
    <w:name w:val="ewb-con-p2"/>
    <w:basedOn w:val="690"/>
    <w:uiPriority w:val="99"/>
    <w:qFormat/>
    <w:pPr>
      <w:jc w:val="left"/>
      <w:spacing w:before="100" w:beforeAutospacing="1" w:after="100" w:afterAutospacing="1"/>
      <w:widowControl/>
    </w:pPr>
    <w:rPr>
      <w:rFonts w:ascii="宋体" w:hAnsi="宋体" w:cs="宋体"/>
      <w:sz w:val="24"/>
    </w:rPr>
  </w:style>
  <w:style w:type="paragraph" w:styleId="1033" w:customStyle="1">
    <w:name w:val="格式３"/>
    <w:basedOn w:val="690"/>
    <w:uiPriority w:val="0"/>
    <w:qFormat/>
    <w:pPr>
      <w:ind w:left="600" w:hanging="600"/>
      <w:spacing w:line="420" w:lineRule="exact"/>
    </w:pPr>
    <w:rPr>
      <w:rFonts w:ascii="宋体" w:hAnsi="宋体"/>
      <w:color w:val="000000"/>
      <w:sz w:val="24"/>
      <w:szCs w:val="20"/>
    </w:rPr>
  </w:style>
  <w:style w:type="paragraph" w:styleId="1034" w:customStyle="1">
    <w:name w:val="文档正文"/>
    <w:basedOn w:val="690"/>
    <w:uiPriority w:val="0"/>
    <w:qFormat/>
    <w:pPr>
      <w:ind w:firstLine="567"/>
      <w:spacing w:line="480" w:lineRule="atLeast"/>
    </w:pPr>
    <w:rPr>
      <w:rFonts w:ascii="Ari" w:eastAsia="Ari"/>
      <w:sz w:val="28"/>
      <w:szCs w:val="20"/>
    </w:rPr>
  </w:style>
  <w:style w:type="paragraph" w:styleId="1035" w:customStyle="1">
    <w:name w:val="Blockquote"/>
    <w:basedOn w:val="690"/>
    <w:uiPriority w:val="0"/>
    <w:qFormat/>
    <w:pPr>
      <w:ind w:left="360" w:right="360"/>
      <w:jc w:val="left"/>
      <w:spacing w:before="100" w:after="100"/>
    </w:pPr>
    <w:rPr>
      <w:rFonts w:ascii="Calibri" w:hAnsi="Calibri"/>
      <w:sz w:val="24"/>
      <w:szCs w:val="22"/>
    </w:rPr>
  </w:style>
  <w:style w:type="paragraph" w:styleId="1036" w:customStyle="1">
    <w:name w:val="目录 5_0"/>
    <w:basedOn w:val="899"/>
    <w:next w:val="899"/>
    <w:uiPriority w:val="39"/>
    <w:qFormat/>
    <w:pPr>
      <w:ind w:left="1680"/>
    </w:pPr>
    <w:rPr>
      <w:rFonts w:ascii="Calibri" w:hAnsi="Calibri"/>
    </w:rPr>
  </w:style>
  <w:style w:type="paragraph" w:styleId="1037" w:customStyle="1">
    <w:name w:val="标题2，章节第二层"/>
    <w:basedOn w:val="690"/>
    <w:next w:val="690"/>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38" w:customStyle="1">
    <w:name w:val="标题2"/>
    <w:basedOn w:val="692"/>
    <w:next w:val="709"/>
    <w:uiPriority w:val="0"/>
    <w:qFormat/>
    <w:pPr>
      <w:spacing w:before="156" w:after="156" w:line="360" w:lineRule="auto"/>
    </w:pPr>
    <w:rPr>
      <w:bCs w:val="0"/>
      <w:sz w:val="24"/>
    </w:rPr>
  </w:style>
  <w:style w:type="paragraph" w:styleId="1039" w:customStyle="1">
    <w:name w:val="_Style 34"/>
    <w:next w:val="690"/>
    <w:uiPriority w:val="0"/>
    <w:qFormat/>
    <w:pPr>
      <w:jc w:val="both"/>
      <w:widowControl w:val="off"/>
    </w:pPr>
    <w:rPr>
      <w:rFonts w:ascii="Times New Roman" w:hAnsi="Times New Roman" w:eastAsia="宋体" w:cs="Times New Roman"/>
      <w:sz w:val="21"/>
      <w:lang w:val="en-US" w:eastAsia="zh-CN" w:bidi="ar-SA"/>
    </w:rPr>
  </w:style>
  <w:style w:type="paragraph" w:styleId="1040" w:customStyle="1">
    <w:name w:val="目录 4_0"/>
    <w:basedOn w:val="899"/>
    <w:next w:val="899"/>
    <w:uiPriority w:val="39"/>
    <w:qFormat/>
    <w:pPr>
      <w:ind w:left="1260"/>
    </w:pPr>
    <w:rPr>
      <w:rFonts w:ascii="Calibri" w:hAnsi="Calibri"/>
    </w:rPr>
  </w:style>
  <w:style w:type="paragraph" w:styleId="1041" w:customStyle="1">
    <w:name w:val="列出段落1"/>
    <w:basedOn w:val="690"/>
    <w:uiPriority w:val="99"/>
    <w:qFormat/>
    <w:pPr>
      <w:ind w:firstLine="420"/>
    </w:pPr>
    <w:rPr>
      <w:szCs w:val="20"/>
    </w:rPr>
  </w:style>
  <w:style w:type="paragraph" w:styleId="1042" w:customStyle="1">
    <w:name w:val="op_mapdots_left"/>
    <w:basedOn w:val="690"/>
    <w:uiPriority w:val="0"/>
    <w:qFormat/>
    <w:pPr>
      <w:jc w:val="left"/>
      <w:spacing w:before="100" w:beforeAutospacing="1" w:after="100" w:afterAutospacing="1"/>
      <w:widowControl/>
    </w:pPr>
    <w:rPr>
      <w:rFonts w:ascii="宋体" w:hAnsi="宋体" w:cs="宋体"/>
      <w:sz w:val="24"/>
    </w:rPr>
  </w:style>
  <w:style w:type="paragraph" w:styleId="1043" w:customStyle="1">
    <w:name w:val="样式 标题 2 + Times New Roman 四号 非加粗 段前: 5 磅 段后: 0 磅 行距: 固定值 20..._0"/>
    <w:basedOn w:val="690"/>
    <w:uiPriority w:val="0"/>
    <w:qFormat/>
    <w:pPr>
      <w:keepLines/>
      <w:keepNext/>
      <w:spacing w:before="100" w:line="360" w:lineRule="auto"/>
      <w:outlineLvl w:val="1"/>
    </w:pPr>
    <w:rPr>
      <w:rFonts w:eastAsia="Times New Roman" w:cs="宋体"/>
      <w:sz w:val="28"/>
      <w:szCs w:val="20"/>
    </w:rPr>
  </w:style>
  <w:style w:type="paragraph" w:styleId="1044" w:customStyle="1">
    <w:name w:val="TOC 标题11"/>
    <w:basedOn w:val="691"/>
    <w:next w:val="69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45" w:customStyle="1">
    <w:name w:val="表格文字"/>
    <w:basedOn w:val="690"/>
    <w:uiPriority w:val="0"/>
    <w:qFormat/>
    <w:pPr>
      <w:jc w:val="left"/>
      <w:spacing w:line="420" w:lineRule="atLeast"/>
    </w:pPr>
    <w:rPr>
      <w:rFonts w:ascii="Calibri" w:hAnsi="Calibri"/>
      <w:szCs w:val="22"/>
    </w:rPr>
  </w:style>
  <w:style w:type="paragraph" w:styleId="1046" w:customStyle="1">
    <w:name w:val="*正文"/>
    <w:basedOn w:val="690"/>
    <w:uiPriority w:val="0"/>
    <w:qFormat/>
    <w:pPr>
      <w:ind w:firstLine="200"/>
      <w:spacing w:line="360" w:lineRule="auto"/>
      <w:widowControl/>
    </w:pPr>
    <w:rPr>
      <w:rFonts w:ascii="仿宋_GB2312" w:hAnsi="宋体"/>
      <w:color w:val="000000"/>
      <w:szCs w:val="28"/>
    </w:rPr>
  </w:style>
  <w:style w:type="paragraph" w:styleId="1047" w:customStyle="1">
    <w:name w:val="列出段落12"/>
    <w:basedOn w:val="690"/>
    <w:uiPriority w:val="0"/>
    <w:qFormat/>
    <w:pPr>
      <w:contextualSpacing/>
      <w:ind w:left="720"/>
      <w:jc w:val="left"/>
      <w:widowControl/>
    </w:pPr>
    <w:rPr>
      <w:rFonts w:ascii="Arial" w:hAnsi="Arial" w:eastAsia="黑体"/>
      <w:sz w:val="24"/>
      <w:lang w:eastAsia="en-US"/>
    </w:rPr>
  </w:style>
  <w:style w:type="paragraph" w:styleId="1048" w:customStyle="1">
    <w:name w:val="正文空2字"/>
    <w:basedOn w:val="690"/>
    <w:uiPriority w:val="0"/>
    <w:qFormat/>
    <w:pPr>
      <w:ind w:firstLine="200"/>
      <w:spacing w:line="360" w:lineRule="auto"/>
    </w:pPr>
    <w:rPr>
      <w:sz w:val="24"/>
      <w:lang w:bidi="en-US"/>
    </w:rPr>
  </w:style>
  <w:style w:type="character" w:styleId="1049" w:customStyle="1">
    <w:name w:val="Body text|2_"/>
    <w:link w:val="1050"/>
    <w:uiPriority w:val="0"/>
    <w:qFormat/>
    <w:rPr>
      <w:rFonts w:ascii="宋体" w:hAnsi="宋体" w:cs="宋体"/>
      <w:sz w:val="22"/>
      <w:szCs w:val="22"/>
      <w:lang w:val="zh-TW" w:eastAsia="zh-TW" w:bidi="zh-TW"/>
    </w:rPr>
  </w:style>
  <w:style w:type="paragraph" w:styleId="1050" w:customStyle="1">
    <w:name w:val="Body text|2"/>
    <w:basedOn w:val="690"/>
    <w:link w:val="1049"/>
    <w:uiPriority w:val="0"/>
    <w:qFormat/>
    <w:pPr>
      <w:ind w:left="3330"/>
      <w:jc w:val="left"/>
      <w:spacing w:after="300"/>
    </w:pPr>
    <w:rPr>
      <w:rFonts w:ascii="宋体" w:hAnsi="宋体" w:cs="宋体"/>
      <w:sz w:val="22"/>
      <w:szCs w:val="22"/>
      <w:lang w:val="zh-TW" w:eastAsia="zh-TW" w:bidi="zh-TW"/>
    </w:rPr>
  </w:style>
  <w:style w:type="character" w:styleId="1051" w:customStyle="1">
    <w:name w:val="Body text|1_"/>
    <w:link w:val="1052"/>
    <w:uiPriority w:val="0"/>
    <w:qFormat/>
    <w:rPr>
      <w:rFonts w:ascii="宋体" w:hAnsi="宋体" w:cs="宋体"/>
      <w:sz w:val="34"/>
      <w:szCs w:val="34"/>
      <w:lang w:val="zh-TW" w:eastAsia="zh-TW" w:bidi="zh-TW"/>
    </w:rPr>
  </w:style>
  <w:style w:type="paragraph" w:styleId="1052" w:customStyle="1">
    <w:name w:val="Body text|1"/>
    <w:basedOn w:val="690"/>
    <w:link w:val="1051"/>
    <w:uiPriority w:val="0"/>
    <w:qFormat/>
    <w:pPr>
      <w:jc w:val="center"/>
      <w:spacing w:after="500"/>
    </w:pPr>
    <w:rPr>
      <w:rFonts w:ascii="宋体" w:hAnsi="宋体" w:cs="宋体"/>
      <w:sz w:val="34"/>
      <w:szCs w:val="34"/>
      <w:lang w:val="zh-TW" w:eastAsia="zh-TW" w:bidi="zh-TW"/>
    </w:rPr>
  </w:style>
  <w:style w:type="character" w:styleId="1053" w:customStyle="1">
    <w:name w:val="Other|1_"/>
    <w:link w:val="1054"/>
    <w:uiPriority w:val="0"/>
    <w:qFormat/>
    <w:rPr>
      <w:rFonts w:ascii="宋体" w:hAnsi="宋体" w:cs="宋体"/>
      <w:sz w:val="22"/>
      <w:szCs w:val="22"/>
      <w:lang w:val="zh-TW" w:eastAsia="zh-TW" w:bidi="zh-TW"/>
    </w:rPr>
  </w:style>
  <w:style w:type="paragraph" w:styleId="1054" w:customStyle="1">
    <w:name w:val="Other|1"/>
    <w:basedOn w:val="690"/>
    <w:link w:val="1053"/>
    <w:uiPriority w:val="0"/>
    <w:qFormat/>
    <w:pPr>
      <w:jc w:val="left"/>
    </w:pPr>
    <w:rPr>
      <w:rFonts w:ascii="宋体" w:hAnsi="宋体" w:cs="宋体"/>
      <w:sz w:val="22"/>
      <w:szCs w:val="22"/>
      <w:lang w:val="zh-TW" w:eastAsia="zh-TW" w:bidi="zh-TW"/>
    </w:rPr>
  </w:style>
  <w:style w:type="paragraph" w:styleId="1055" w:customStyle="1">
    <w:name w:val="(标书)正文 Char Char"/>
    <w:basedOn w:val="690"/>
    <w:uiPriority w:val="0"/>
    <w:qFormat/>
    <w:pPr>
      <w:ind w:firstLine="200"/>
    </w:pPr>
    <w:rPr>
      <w:rFonts w:ascii="宋体" w:hAnsi="宋体"/>
      <w:spacing w:val="10"/>
    </w:rPr>
  </w:style>
  <w:style w:type="paragraph" w:styleId="1056" w:customStyle="1">
    <w:name w:val="标题1，章节第一层"/>
    <w:basedOn w:val="690"/>
    <w:next w:val="690"/>
    <w:uiPriority w:val="0"/>
    <w:qFormat/>
    <w:pPr>
      <w:ind w:left="272" w:right="44" w:hanging="272"/>
      <w:jc w:val="center"/>
      <w:spacing w:line="360" w:lineRule="auto"/>
      <w:widowControl/>
      <w:tabs>
        <w:tab w:val="left" w:pos="693" w:leader="none"/>
      </w:tabs>
      <w:outlineLvl w:val="0"/>
    </w:pPr>
    <w:rPr>
      <w:rFonts w:ascii="宋体" w:hAnsi="宋体" w:eastAsia="黑体"/>
      <w:bCs/>
      <w:color w:val="000000"/>
      <w:sz w:val="32"/>
      <w:lang w:val="zh-CN"/>
    </w:rPr>
  </w:style>
  <w:style w:type="paragraph" w:styleId="1057" w:customStyle="1">
    <w:name w:val="正文 A"/>
    <w:next w:val="69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58" w:customStyle="1">
    <w:name w:val="NormalCharacter"/>
    <w:uiPriority w:val="0"/>
    <w:qFormat/>
    <w:rPr>
      <w:rFonts w:ascii="Times New Roman" w:hAnsi="Times New Roman" w:eastAsia="宋体"/>
      <w:sz w:val="21"/>
      <w:szCs w:val="24"/>
      <w:lang w:val="en-US" w:eastAsia="zh-CN" w:bidi="ar-SA"/>
    </w:rPr>
  </w:style>
  <w:style w:type="paragraph" w:styleId="1059" w:customStyle="1">
    <w:name w:val="表格样式 2 A"/>
    <w:uiPriority w:val="0"/>
    <w:qFormat/>
    <w:pPr>
      <w:jc w:val="both"/>
      <w:widowControl w:val="off"/>
    </w:pPr>
    <w:rPr>
      <w:rFonts w:hint="eastAsia" w:ascii="Arial Unicode MS" w:hAnsi="Arial Unicode MS" w:eastAsia="Arial" w:cs="Arial Unicode MS"/>
      <w:color w:val="000000"/>
      <w:lang w:val="en-US" w:eastAsia="zh-CN" w:bidi="ar-SA"/>
    </w:rPr>
  </w:style>
  <w:style w:type="paragraph" w:styleId="1060" w:customStyle="1">
    <w:name w:val="默认 A"/>
    <w:uiPriority w:val="0"/>
    <w:qFormat/>
    <w:pPr>
      <w:jc w:val="both"/>
      <w:widowControl w:val="off"/>
    </w:pPr>
    <w:rPr>
      <w:rFonts w:hint="eastAsia" w:ascii="Arial Unicode MS" w:hAnsi="Arial Unicode MS" w:eastAsia="Arial" w:cs="Arial Unicode MS"/>
      <w:color w:val="000000"/>
      <w:sz w:val="22"/>
      <w:szCs w:val="22"/>
      <w:lang w:val="zh-TW" w:eastAsia="zh-TW" w:bidi="ar-SA"/>
    </w:rPr>
  </w:style>
  <w:style w:type="paragraph" w:styleId="1061"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杨林森</cp:lastModifiedBy>
  <cp:revision>51</cp:revision>
  <dcterms:created xsi:type="dcterms:W3CDTF">2025-11-04T06:42:00Z</dcterms:created>
  <dcterms:modified xsi:type="dcterms:W3CDTF">2026-05-11T03:23:32Z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SaveFontToCloudKey">
    <vt:lpwstr>545737401_embed</vt:lpwstr>
  </property>
  <property fmtid="{D5CDD505-2E9C-101B-9397-08002B2CF9AE}" pid="4" name="ICV">
    <vt:lpwstr>5162EC98EA6143788A2232CBBB53A2A1_13</vt:lpwstr>
  </property>
  <property fmtid="{D5CDD505-2E9C-101B-9397-08002B2CF9AE}" pid="5" name="KSOTemplateDocerSaveRecord">
    <vt:lpwstr>eyJoZGlkIjoiYTY4YjA2M2ZmYzc1MDRmNDMxY2Y5NmQ0NzQ5ZmUyZmYiLCJ1c2VySWQiOiIxNDYxNTEzODIxIn0=</vt:lpwstr>
  </property>
</Properties>
</file>