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南京脑科医院GE OPTIMA 660PRO（CT）维保项目</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项目编号：JSZC-320100-JCEC-G2026-0115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2026年05月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1866" w:history="1">
        <w:r>
          <w:rPr>
            <w:rStyle w:val="806"/>
            <w:rFonts w:ascii="SimSun" w:hAnsi="SimSun" w:eastAsia="SimSun" w:cs="SimSun"/>
            <w:color w:val="000000"/>
            <w:sz w:val="24"/>
            <w:u w:val="single"/>
          </w:rPr>
          <w:t xml:space="preserve">第一章</w:t>
        </w:r>
        <w:r>
          <w:rPr>
            <w:rStyle w:val="806"/>
            <w:rFonts w:ascii="SimSun" w:hAnsi="SimSun" w:eastAsia="SimSun" w:cs="SimSun"/>
            <w:color w:val="000000"/>
            <w:sz w:val="24"/>
            <w:u w:val="none"/>
          </w:rPr>
          <w:t xml:space="preserve"> </w:t>
        </w:r>
        <w:r>
          <w:rPr>
            <w:rStyle w:val="806"/>
            <w:rFonts w:ascii="SimSun" w:hAnsi="SimSun" w:eastAsia="SimSun" w:cs="SimSun"/>
            <w:color w:val="000000"/>
            <w:sz w:val="24"/>
            <w:u w:val="single"/>
          </w:rPr>
          <w:t xml:space="preserve">招标公告</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93" w:history="1">
        <w:r>
          <w:rPr>
            <w:rStyle w:val="806"/>
            <w:rFonts w:ascii="SimSun" w:hAnsi="SimSun" w:eastAsia="SimSun" w:cs="SimSun"/>
            <w:color w:val="000000"/>
            <w:sz w:val="24"/>
            <w:u w:val="single"/>
          </w:rPr>
          <w:t xml:space="preserve">第二章</w:t>
        </w:r>
        <w:r>
          <w:rPr>
            <w:rStyle w:val="806"/>
            <w:rFonts w:ascii="SimSun" w:hAnsi="SimSun" w:eastAsia="SimSun" w:cs="SimSun"/>
            <w:color w:val="000000"/>
            <w:sz w:val="24"/>
            <w:u w:val="none"/>
          </w:rPr>
          <w:t xml:space="preserve"> </w:t>
        </w:r>
        <w:r>
          <w:rPr>
            <w:rStyle w:val="806"/>
            <w:rFonts w:ascii="SimSun" w:hAnsi="SimSun" w:eastAsia="SimSun" w:cs="SimSun"/>
            <w:color w:val="000000"/>
            <w:sz w:val="24"/>
            <w:u w:val="single"/>
          </w:rPr>
          <w:t xml:space="preserve">投标人须知</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112" w:history="1">
        <w:r>
          <w:rPr>
            <w:rStyle w:val="806"/>
            <w:rFonts w:ascii="SimSun" w:hAnsi="SimSun" w:eastAsia="SimSun" w:cs="SimSun"/>
            <w:color w:val="000000"/>
            <w:sz w:val="24"/>
            <w:u w:val="single"/>
          </w:rPr>
          <w:t xml:space="preserve">第三章</w:t>
        </w:r>
        <w:r>
          <w:rPr>
            <w:rStyle w:val="806"/>
            <w:rFonts w:ascii="SimSun" w:hAnsi="SimSun" w:eastAsia="SimSun" w:cs="SimSun"/>
            <w:color w:val="000000"/>
            <w:sz w:val="24"/>
            <w:u w:val="none"/>
          </w:rPr>
          <w:t xml:space="preserve"> </w:t>
        </w:r>
        <w:r>
          <w:rPr>
            <w:rStyle w:val="806"/>
            <w:rFonts w:ascii="SimSun" w:hAnsi="SimSun" w:eastAsia="SimSun" w:cs="SimSun"/>
            <w:color w:val="000000"/>
            <w:sz w:val="24"/>
            <w:u w:val="single"/>
          </w:rPr>
          <w:t xml:space="preserve">评标标准</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380" w:history="1">
        <w:r>
          <w:rPr>
            <w:rStyle w:val="806"/>
            <w:rFonts w:ascii="SimSun" w:hAnsi="SimSun" w:eastAsia="SimSun" w:cs="SimSun"/>
            <w:color w:val="000000"/>
            <w:sz w:val="24"/>
            <w:u w:val="single"/>
          </w:rPr>
          <w:t xml:space="preserve">第四章</w:t>
        </w:r>
        <w:r>
          <w:rPr>
            <w:rStyle w:val="806"/>
            <w:rFonts w:ascii="SimSun" w:hAnsi="SimSun" w:eastAsia="SimSun" w:cs="SimSun"/>
            <w:color w:val="000000"/>
            <w:sz w:val="24"/>
            <w:u w:val="none"/>
          </w:rPr>
          <w:t xml:space="preserve"> </w:t>
        </w:r>
        <w:r>
          <w:rPr>
            <w:rStyle w:val="806"/>
            <w:rFonts w:ascii="SimSun" w:hAnsi="SimSun" w:eastAsia="SimSun" w:cs="SimSun"/>
            <w:color w:val="000000"/>
            <w:sz w:val="24"/>
            <w:u w:val="single"/>
          </w:rPr>
          <w:t xml:space="preserve">采购需求</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239" w:history="1">
        <w:r>
          <w:rPr>
            <w:rStyle w:val="806"/>
            <w:rFonts w:ascii="SimSun" w:hAnsi="SimSun" w:eastAsia="SimSun" w:cs="SimSun"/>
            <w:color w:val="000000"/>
            <w:sz w:val="24"/>
            <w:u w:val="single"/>
          </w:rPr>
          <w:t xml:space="preserve">第五章</w:t>
        </w:r>
        <w:r>
          <w:rPr>
            <w:rStyle w:val="806"/>
            <w:rFonts w:ascii="SimSun" w:hAnsi="SimSun" w:eastAsia="SimSun" w:cs="SimSun"/>
            <w:color w:val="000000"/>
            <w:sz w:val="24"/>
            <w:u w:val="none"/>
          </w:rPr>
          <w:t xml:space="preserve"> </w:t>
        </w:r>
        <w:r>
          <w:rPr>
            <w:rStyle w:val="806"/>
            <w:rFonts w:ascii="SimSun" w:hAnsi="SimSun" w:eastAsia="SimSun" w:cs="SimSun"/>
            <w:color w:val="000000"/>
            <w:sz w:val="24"/>
            <w:u w:val="single"/>
          </w:rPr>
          <w:t xml:space="preserve">合同主要条款及格式</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6328" w:history="1">
        <w:r>
          <w:rPr>
            <w:rStyle w:val="806"/>
            <w:rFonts w:ascii="SimSun" w:hAnsi="SimSun" w:eastAsia="SimSun" w:cs="SimSun"/>
            <w:color w:val="000000"/>
            <w:sz w:val="24"/>
            <w:u w:val="single"/>
          </w:rPr>
          <w:t xml:space="preserve">第六章</w:t>
        </w:r>
        <w:r>
          <w:rPr>
            <w:rStyle w:val="806"/>
            <w:rFonts w:ascii="SimSun" w:hAnsi="SimSun" w:eastAsia="SimSun" w:cs="SimSun"/>
            <w:color w:val="000000"/>
            <w:sz w:val="24"/>
            <w:u w:val="none"/>
          </w:rPr>
          <w:t xml:space="preserve"> </w:t>
        </w:r>
        <w:r>
          <w:rPr>
            <w:rStyle w:val="806"/>
            <w:rFonts w:ascii="SimSun" w:hAnsi="SimSun" w:eastAsia="SimSun" w:cs="SimSun"/>
            <w:color w:val="000000"/>
            <w:sz w:val="24"/>
            <w:u w:val="single"/>
          </w:rPr>
          <w:t xml:space="preserve">投标文件格式及附件</w:t>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南京脑科医院GE OPTIMA 660PRO（CT）维保项目</w:t>
      </w:r>
      <w:r>
        <w:rPr>
          <w:rFonts w:ascii="SimSun" w:hAnsi="SimSun" w:eastAsia="SimSun" w:cs="SimSun"/>
          <w:color w:val="000000"/>
          <w:spacing w:val="8"/>
          <w:sz w:val="21"/>
        </w:rPr>
        <w:t xml:space="preserve">的潜在投标人应在</w:t>
      </w:r>
      <w:r>
        <w:rPr>
          <w:rFonts w:ascii="SimSun" w:hAnsi="SimSun" w:eastAsia="SimSun" w:cs="SimSun"/>
          <w:color w:val="000000"/>
          <w:sz w:val="21"/>
          <w:u w:val="single"/>
        </w:rPr>
        <w:t xml:space="preserve">江苏政府采购网</w:t>
      </w:r>
      <w:r>
        <w:rPr>
          <w:rFonts w:ascii="SimSun" w:hAnsi="SimSun" w:eastAsia="SimSun" w:cs="SimSun"/>
          <w:color w:val="000000"/>
          <w:spacing w:val="8"/>
          <w:sz w:val="21"/>
        </w:rPr>
        <w:t xml:space="preserve">获取招标文件，并于2026年05月27日14点30分（北京时间）前递交投标文件。</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1.1项目编号：JSZC-320100-JCEC-G2026-0115  </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1.2项目名称：南京脑科医院GE OPTIMA 660PRO（CT）维保项目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1.3预算金额：228万元/3年（76万元/年）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1.4最高限价：228万元/3年（76万元/年） </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1.5采购需求：南京脑科医院GE OPTIMA 660PRO（CT）维保服务。技术参数详见磋商文件。</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1.6合同履行期限：3年。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1.8本项目标的所属行业：其他未列明行业。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1.9本项目（非专门）面向中小企业（或监狱企业或残疾人福利性单位）采购。</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1.10本项目（否）接受联合体投标。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w:t>
      </w:r>
      <w:r>
        <w:rPr>
          <w:rFonts w:ascii="SimSun" w:hAnsi="SimSun" w:eastAsia="SimSun" w:cs="SimSun"/>
          <w:b/>
          <w:color w:val="000000"/>
          <w:sz w:val="21"/>
        </w:rPr>
        <w:t xml:space="preserve">采购人根据采购项目的特殊要求规定的特定条件，并提供符合特殊要求的证明材料或者情况说明：无。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3.1时间：自本项目招标公告发布之日至2026年05月13日17时30分（北京时间）。</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3.3方式：本项目采用网上注册登记方式免费获取</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4.12026年05月27日14点30分（北京时间）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 提交投标文件地点：江苏省政府采购管理交易系统（苏采云）（以下简称“苏采云”）（网址：</w:t>
      </w:r>
      <w:hyperlink r:id="rId15" w:tooltip="http://jszfcg.jsczt.cn/%EF%BC%89" w:history="1">
        <w:r>
          <w:rPr>
            <w:rStyle w:val="806"/>
            <w:rFonts w:ascii="SimSun" w:hAnsi="SimSun" w:eastAsia="SimSun" w:cs="SimSun"/>
            <w:color w:val="000000"/>
            <w:spacing w:val="8"/>
            <w:sz w:val="21"/>
            <w:u w:val="single"/>
          </w:rPr>
          <w:t xml:space="preserve">http://jszfcg.jsczt.cn/）</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4.3开标地点：“苏采云”开标大厅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6.1本项目在南京公共采购信息网、江苏政府采购网、中国政府采购网网站发布公告。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806"/>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806"/>
            <w:rFonts w:ascii="SimSun" w:hAnsi="SimSun" w:eastAsia="SimSun" w:cs="SimSun"/>
            <w:color w:val="000000"/>
            <w:sz w:val="21"/>
            <w:u w:val="singl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有关本次招标的事项若存在变动或修改，请及时关注“江苏政府采购网”（www.ccgp-jiangsu.gov.cn）更正公告。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勘察现场：无</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rPr>
          <w:rFonts w:ascii="SimSun" w:hAnsi="SimSun" w:eastAsia="SimSun" w:cs="SimSun"/>
          <w:b/>
          <w:color w:val="000000"/>
          <w:sz w:val="21"/>
        </w:rPr>
        <w:t xml:space="preserve">投标文件的解密</w:t>
      </w:r>
      <w:r>
        <w:rPr>
          <w:rFonts w:ascii="SimSun" w:hAnsi="SimSun" w:eastAsia="SimSun" w:cs="SimSun"/>
          <w:color w:val="000000"/>
          <w:sz w:val="21"/>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ascii="SimSun" w:hAnsi="SimSun" w:eastAsia="SimSun" w:cs="SimSun"/>
          <w:b/>
          <w:color w:val="000000"/>
          <w:sz w:val="21"/>
        </w:rPr>
        <w:t xml:space="preserve">投标人解密限定在开标后30分钟之内完成</w:t>
      </w:r>
      <w:r>
        <w:rPr>
          <w:rFonts w:ascii="SimSun" w:hAnsi="SimSun" w:eastAsia="SimSun" w:cs="SimSun"/>
          <w:color w:val="000000"/>
          <w:sz w:val="21"/>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6.5供应商诚信档案管理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2"/>
          <w:highlight w:val="white"/>
        </w:rPr>
        <w:t xml:space="preserve">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SimSun" w:hAnsi="SimSun" w:eastAsia="SimSun" w:cs="SimSun"/>
          <w:b/>
          <w:color w:val="000000"/>
          <w:sz w:val="22"/>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符合国家相关规定的财务状况报告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依法缴纳税收的证明材料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依法缴纳社会保障资金的证明材料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具备履行政府采购合同所必需的设备和专业技术能力的证明材料；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参加政府采购活动前三年内在经营活动中没有重大违法记录的证明材料；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未被列入失信被执行人、重大税收违法失信主体、政府采购严重违法失信行为记录名单的证明材料。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供应商涉及一下情形的，不适用信用承诺：</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供应商被列入严重失信主体名单；</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被相关监管部门做出行政处罚且尚在出发有效期内；</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被其他法律、行政法规规定的不适用信用承诺的情形。</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供应商对信用承诺内容的真实性、合法性、有效性负责。如作出虚假信用承诺，视同为“提供虚假材料谋取中标、成交”的违法行为。</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7.1采购人信息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称：南京脑科医院</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地址：南京鼓楼区广州路264号</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联系方式：王老师 025-82296541</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7.2采购代理机构信息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联系方式：钮驰，徐云飞13770552830，13951080552</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7.3项目联系方式</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项目联系人：钮驰，徐云飞</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话：13770552830，13951080552 </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采购代理机构：江苏省设备成套股份有限公司</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2026年05月06日</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如标书制作工具中格式和内容与“南京公共采购信息网/江苏政府采购网/中国政府采购网”发布的招标文件不一致的，以上述网站发布的招标文件为准。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7、联合体投标（如有）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（1）-（6）所述材料不得有缺失或提供不全或不满足招标文件的实质性要求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（3）投标人资格资信证明文件：</w:t>
      </w:r>
      <w:r/>
    </w:p>
    <w:p>
      <w:pPr>
        <w:numPr>
          <w:ilvl w:val="1"/>
          <w:numId w:val="4"/>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4"/>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4"/>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（5）投标人缴纳投标保证金凭证（不需要）；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w:t>
      </w:r>
      <w:r>
        <w:rPr>
          <w:rFonts w:ascii="SimSun" w:hAnsi="SimSun" w:eastAsia="SimSun" w:cs="SimSun"/>
          <w:b/>
          <w:color w:val="000000"/>
          <w:sz w:val="21"/>
        </w:rPr>
        <w:t xml:space="preserve">（如招标公告中要求提供）；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招标代理服务费：本次招标，中标人按《招标代理服务收费管理暂行办法》（国家发展计划委员会计价格[2002]1980号）代理货物招标收费基准费率的</w:t>
      </w:r>
      <w:r>
        <w:rPr>
          <w:rFonts w:ascii="SimSun" w:hAnsi="SimSun" w:eastAsia="SimSun" w:cs="SimSun"/>
          <w:color w:val="000000"/>
          <w:sz w:val="21"/>
          <w:u w:val="single"/>
        </w:rPr>
        <w:t xml:space="preserve"> 45% </w:t>
      </w:r>
      <w:r>
        <w:rPr>
          <w:rFonts w:ascii="SimSun" w:hAnsi="SimSun" w:eastAsia="SimSun" w:cs="SimSun"/>
          <w:color w:val="000000"/>
          <w:sz w:val="21"/>
        </w:rPr>
        <w:t xml:space="preserve">向招标代理机构支付招标服务费，不足3000元的，按3000元计取。本项费用无需在《报价一览表》中单列。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16.3本项目的评委费由中标供应商承担，费用请供应商综合考虑计入报价，不另列项目，摊销在报价中。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投标人应当按照《操作手册》规定，在“苏采云”系统规定的时间内对响应文件进行解密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中标人在中标后递交2份投标文件，必须保持和苏采云上传的投标文件一致，按照A4幅面打印或复印并进行装订，如有资料超过A4幅面折叠成A4幅面；投标文件装订采用胶装的形式。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投标人应当按照《操作手册》规定，在“苏采云”系统规定的时间内对投标文件进行解密。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22.2.2.3有下列情形之一的予以废标：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22.2.3.5投标人在开、评标全过程中应保持通讯畅通，及时登录苏采云系统查阅、答复相关信息，并安排专人与代理机构及评委会联系。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22.4.1参照政府采购货物和服务招标投标管理办法（财政部令第87号）、《关于推动解决政府采购异常低价问题的通知》（财库〔2026〕2号）：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1、评标过程中出现下列情形之一的，评标委员会应当启动异常低价投标审查程序：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（1）投标报价低于全部通过符合性审查投标人投标报价平均值50%的，即投标报价&lt;全部通过符合性审查投标人投标报价平均值×50%；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（2）投标报价低于通过符合性审查的次低报价投标人投标报价50%的，即投标报价&lt;通过符合性审查的次低报价投标人投标报价×50%；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（3）投标报价低于本项目最高限价45%的，即投标报价&lt;本项目最高限价×45%；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（4）评标委员会基于专业判断，认为投标人报价过低，有可能影响产品质量或者不能诚信履约的其他情形；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启动异常低价投标审查后，属于以上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以上第（3）项情形的，供应商已随投标文件一并提交相关书面说明及必要的证明材料的，在评标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5"/>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29.1本项目根据江苏省财政厅关于加强政府绿色采购有关事项的通知（苏财购〔2023〕65号）规定，执行绿色采购需求标准。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255"/>
        <w:gridCol w:w="772"/>
        <w:gridCol w:w="6528"/>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评分标准</w:t>
            </w:r>
            <w:r/>
          </w:p>
        </w:tc>
      </w:tr>
      <w:tr>
        <w:trPr>
          <w:trHeight w:val="1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价格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价格分采用低价优先法计算，即满足采购文件要求且投标价格最低的投标报价为评标基准价，其价格分为满分20分。其他供应商的价格分按照下列公式计算，保留小数点后2位：投标报价得分=（评标基准价／投标报价）×20</w:t>
            </w:r>
            <w:r/>
          </w:p>
        </w:tc>
      </w:tr>
      <w:tr>
        <w:trPr>
          <w:trHeight w:val="12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需求响应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完全满足招标文件第四部分采购需求服务要求的得满分，▲参数为重要参数，每负偏离一项扣3分，其余参数为一般参数，每负偏离一项扣1分。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投标人应如实填写技术偏离表。招标文件提出明确证明材料要求的技术指标，应在投标文件中提供技术支持资料，且均须在技术响应偏差表详尽真实地提供偏差情况及证明材料页码，未按要求提供证明材料或页码的视为负偏离。</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零备件仓库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供应商在国内设有零备件仓库，提供零备件仓库地址及联系人、联系电话备查，提供一个得3分，最多得6分，未提供或提供的资料不全不得分。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须提供仓库不动产产权证（证书上须明确体现供应商名称和面积）或租赁合同（租赁合同中须明确体现供应商的名称和面积）。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维保工程师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供应商投入本项目的维保工程师具有GE OPTIMA 660PRO（CT）机型原厂维保或维修培训证书的，每有一个得2分，最高得8分。（须提供维修培训证书复印件加盖投标单位公章，并提供工程师投标前三个月内任意一月在本单位或本单位委托外服、子公司购买的社保证明，提供资料不全或不提供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培训服务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能提供认证的临床应用专家定期进行课堂或上门式的培训服务，包括但不仅限于临床扫描、图像处理和相应业务拓展的专业支持，提供详细的说明材料及讲师清单者得3分，说明不够具体或者不提供者不得分。</w:t>
            </w:r>
            <w:r/>
          </w:p>
        </w:tc>
      </w:tr>
      <w:tr>
        <w:trPr>
          <w:trHeight w:val="41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维保方案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项目需求提供维保的项目管理、项目实施流程及进度安排、对采购单位工程师及使用科室的培训计划安排、维保措施、为项目配备合理技术支持的方案（包含但不限于），根据其方案内容表述非常完整充实、方案表述非常清晰细化、方案计划逻辑非常严谨，进度安排非常科学合理，方案实际操作非常可行有效，采购人工程师及使用科室的培训安排非常合理，流程非常严谨，维保措施非常全面，技术支持好，优于采购需求的得10分；表述完整充实、方案表述清晰细化、方案计划逻辑严谨，进度安排科学合理，方案实际操作可行有效，采购人工程师及使用科室的培训安排合</w:t>
            </w:r>
            <w:r>
              <w:rPr>
                <w:rFonts w:ascii="FangSong" w:hAnsi="FangSong" w:eastAsia="FangSong" w:cs="FangSong"/>
                <w:color w:val="000000"/>
                <w:sz w:val="24"/>
              </w:rPr>
              <w:t xml:space="preserve">理，流程严谨，维保措施全面，技术支持好，满足采购需求的得7分；表述比较完整充实、方案表述比较清晰细化、方案计划比较逻辑严谨，进度安排较科学合理，方案实际操作比较可行有效，采购人工程师及使用科室的培训安排比较合理，流程比较严谨，维保措施比较全面，技术支持较好的得4分；表述完整一般充实、方案表述一般清晰细化、方案计划逻辑一般严谨，进度安排一般科学合理，方案实际操作一般可行有效，采购人工程师及使用科室的培训安排一般合理，流程一般严谨，维保措施一般全面，技术支持一般好，基本满足采购需求或经过优化可以满足采购需求的得</w:t>
            </w:r>
            <w:r>
              <w:rPr>
                <w:rFonts w:ascii="FangSong" w:hAnsi="FangSong" w:eastAsia="FangSong" w:cs="FangSong"/>
                <w:color w:val="000000"/>
                <w:sz w:val="24"/>
              </w:rPr>
              <w:t xml:space="preserve">1分；与本项目不符合或不提供不得分。</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拟派人员的管理制度及安全管理方案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项目需求制定拟派人员的管理制度及安全管理方案，管理制度、人员培训、人员资质、人员安排、人员服务能力、人员安全管理的方案（包含但不限于），根据其方案的内容完善具体、人员安排合理、分工明确、人员管理措施有效、人员资质强且服务经验丰富、人员培训定期有效、人员安全保障能力好，优于采购需求的得7分；方案的内容比较完善具体、人员安排比较合理、分工比较明确、人员管理措施比较有效、人员资质较强且服务经验比较丰富、人员培训规律有效、人员安全保障能力较好，基本满足采购需求或经过优化可以满足采购需求的得4分；方案的内容一般完</w:t>
            </w:r>
            <w:r>
              <w:rPr>
                <w:rFonts w:ascii="FangSong" w:hAnsi="FangSong" w:eastAsia="FangSong" w:cs="FangSong"/>
                <w:color w:val="000000"/>
                <w:sz w:val="24"/>
              </w:rPr>
              <w:t xml:space="preserve">善具体、人员安排一般合理、分工一般明确、人员管理措施一般有效、人员资质一般且服务经验一般、人员培训一般有效、人员安全保障能力一般的得1分；与本项目不符合或不提供不得分。</w:t>
            </w:r>
            <w:r/>
          </w:p>
        </w:tc>
      </w:tr>
      <w:tr>
        <w:trPr>
          <w:trHeight w:val="1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项目需求提供售后服务方案、售后人员安排、响应时间、售后措施（包含但不限于），售后服务方案合理全面且详细，响应时间迅速，服务人员齐全，技术人员专业素养高且有经验，售后措施完善有效，优于采购需求得7分；售后方案较合理，响应时间较迅速，服务人员较齐全，管理力量比较雄厚，技术人员专业素养较高且有一定经验，售后措施比较丰富，符合采购需求得4分；售后服务方案简单，响应时间速度较慢，服务人员较少，专业素养较低或没有经验，售后措施较少得1分；与本项目不符合或不提供不得分。</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应急方案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应急方案的应急预案、应急处理、应急人员安排、时效性、与对紧急事故做出快速、正确的反应、应急处理后确保临床工作正常开展的方案（包含但不限于）。应急预案全面、应急处理迅速有效、应急人员安排充分、时效性短，对紧急事故能够做出快速、正确的反应，应急处理后完全能确保临床工作的正常开展，优于采购需求得7分；应急预案比较全面、应急处理比较迅速有效、应急人员安排比较充分、时效性较短，对紧急事故能够做出比较快速、正确的反应，应急处理后能确保临床工作的正常开展，满足采购需求得4分；应急预案简单、应急处理较慢、应急人员安排不</w:t>
            </w:r>
            <w:r>
              <w:rPr>
                <w:rFonts w:ascii="FangSong" w:hAnsi="FangSong" w:eastAsia="FangSong" w:cs="FangSong"/>
                <w:color w:val="000000"/>
                <w:sz w:val="24"/>
              </w:rPr>
              <w:t xml:space="preserve">太充分、时效性较长，对紧急事故能够做出的反应较慢，应急处理后基本能确保临床工作的正常开展，基本满足采购需求或经过优化可以满足采购需求得1分；与本项目不符合或不提供不得分。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供应商提供2023年1月1日以来（以合同签订时间为准）提供“GE品牌CT设备” 或 本项目同品牌同型号设备维修或维保服务业绩的，每提供一个得3分，最高得9分。须提供合同复印件加盖公章，合同须有双方清晰盖章及项目名称，提供不全不得分。</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1.所有认证、证明和业绩均以有效清晰的证明文件的复印件为依据。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br w:type="page" w:clear="all"/>
      </w:r>
      <w:r/>
    </w:p>
    <w:p>
      <w:pPr>
        <w:pStyle w:val="64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一、货物需求一览表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8"/>
        <w:gridCol w:w="3256"/>
        <w:gridCol w:w="1488"/>
        <w:gridCol w:w="253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3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服务地点</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GE OPTIMA 660PRO（CT）维保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南京脑科医院指定地点</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二、技术参数及要求</w:t>
      </w:r>
      <w:r>
        <w:rPr>
          <w:rFonts w:ascii="SimSun" w:hAnsi="SimSun" w:eastAsia="SimSun" w:cs="SimSun"/>
          <w:b/>
          <w:color w:val="000000"/>
          <w:sz w:val="21"/>
        </w:rPr>
        <w:t xml:space="preserve">（逐一应答）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（一）基本要求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1、医学影像科</w:t>
      </w:r>
      <w:r>
        <w:rPr>
          <w:rFonts w:ascii="SimSun" w:hAnsi="SimSun" w:eastAsia="SimSun" w:cs="SimSun"/>
          <w:color w:val="0c0c0c"/>
          <w:sz w:val="21"/>
        </w:rPr>
        <w:t xml:space="preserve">GE OPTIMA CT660PRO</w:t>
      </w:r>
      <w:r>
        <w:rPr>
          <w:rFonts w:ascii="SimSun" w:hAnsi="SimSun" w:eastAsia="SimSun" w:cs="SimSun"/>
          <w:color w:val="000000"/>
          <w:sz w:val="21"/>
        </w:rPr>
        <w:t xml:space="preserve">原厂维修保养全保服务（含探测器，原厂全新球管、AW工作站、心电导联等）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c0c0c"/>
          <w:sz w:val="21"/>
        </w:rPr>
        <w:t xml:space="preserve">设备：</w:t>
      </w:r>
      <w:r>
        <w:rPr>
          <w:rFonts w:ascii="SimSun" w:hAnsi="SimSun" w:eastAsia="SimSun" w:cs="SimSun"/>
          <w:b/>
          <w:color w:val="0c0c0c"/>
          <w:sz w:val="21"/>
        </w:rPr>
        <w:t xml:space="preserve">GE OPTIMA CT660PRO</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（二）服务要求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1、提供7*24小时免费电话或远程技术支持，1小时内电话响应，24小时内到达现场，48小时内排除故障。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全年四次现场预防性维护保养服务,包括设备清洁、性能测试及校准、必要的机械或电气的检查，以及紧急性质的维修，并定期对设备的数据进行备份，确保该设备及其配套仪器设备能正常运行。服务结束，须向院方出示包含服务详细内容的工单或验收报告，由使用部门及设备科签署验收意见后，交由设备科存档。                 </w:t>
      </w:r>
      <w:r/>
    </w:p>
    <w:p>
      <w:pPr>
        <w:ind w:left="0" w:right="0" w:firstLine="0"/>
        <w:jc w:val="both"/>
        <w:spacing w:before="18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▲3、投标人须有能力提供全新原装球管，必须为全新原装球管，球管具有CFDA注册证，且注册证在有效期内，如没有单独球管注册证，须提供整机注册证。提供投标型号球管的原版技术白皮书（DATA SHEET）。</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4、免费提供设备的系统软件及硬件的安全性升级和远程技术支持；并保证所有系统软件（非新增加功能软件）为合法的最新版本。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5、更换零件加快业务。承诺保证提供紧急备件优先保供服务，故障停机时间不超过48小时.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6、承诺由原厂认证授权的工程师上门服务，提供有效期内的工程师相关资质证书。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7、保证全年开机率≥95%。95%以下每降低1%，当期保修服务天数延长7天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8、服务期内定期安排专人进行现场回访，收集使用方和管理者想法和建议，及时跟进反馈。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w:t>
      </w:r>
      <w:r>
        <w:rPr>
          <w:rFonts w:ascii="SimSun" w:hAnsi="SimSun" w:eastAsia="SimSun" w:cs="SimSun"/>
          <w:color w:val="000000"/>
          <w:sz w:val="21"/>
        </w:rPr>
        <w:t xml:space="preserve">提供深度学习处理服务器。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（三）其它要求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1、在华东有备件仓库，保证本项目涉及设备的原厂配件供应。</w:t>
      </w:r>
      <w:r/>
    </w:p>
    <w:p>
      <w:pPr>
        <w:ind w:left="0" w:right="0" w:firstLine="0"/>
        <w:jc w:val="both"/>
        <w:spacing w:before="18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所在地江苏有5个以上专职GE维修工程师，其中人员具有上述规格型号设备的原厂培训并考核合格的有效期内的资质证明，且需要提供单位为工程师缴纳的近半年社保证明。响应供应商须提供其相关办事处详细地址与联系电话以供采购方核实。</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（四）付款条件：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服务满半年并考核合格后支付本年度合同款50%，本年度服务期满并考核合格后支付本年度剩余尾款50%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（五）服务期：3年</w:t>
      </w:r>
      <w:r/>
    </w:p>
    <w:p>
      <w:pPr>
        <w:ind w:left="21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合同采取一年一延续。甲方对乙方服务质量一年一考核，经甲方根据合同中考核条款考核合格后，合同继续履行一年，双方签订延续合同，最多续签二年。如甲方考核不合格，考核期结束后，合同自动终止。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（六）考核内容：</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02"/>
        <w:gridCol w:w="2922"/>
        <w:gridCol w:w="2578"/>
        <w:gridCol w:w="1252"/>
      </w:tblGrid>
      <w:tr>
        <w:trPr>
          <w:trHeight w:val="74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医疗设备维保服务供应商履约评价表</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5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使用科室：</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起止日期：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售后服务总体评价：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    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服务评分标准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得分</w:t>
            </w:r>
            <w:r/>
          </w:p>
        </w:tc>
      </w:tr>
      <w:tr>
        <w:trPr>
          <w:trHeight w:val="7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602" w:type="dxa"/>
            <w:vAlign w:val="center"/>
            <w:vMerge w:val="restart"/>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具体评价内容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1、服务及时性 （在合同和投标文件中约定的时间内响应服务要求，超时一次扣5分，扣完为止。）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2、服务有效性（在合同和投标文件中约定的时间内完成故障修复，超时一次扣5分，扣完为止。）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3、服务态度（因服务态度问题被用户投诉（经核实有效的投诉）一次扣5分，扣完为止）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4、服务频次≥4（按合同和投标文件中约定完成定期巡检，遗漏一次扣10分，扣完为止。）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5、服务档案记录（按要求准确、及时地提交服务日志、巡检报告等文档，缺失一份或文档内容不符合要求扣5分，扣完为止。）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总分(60分合格）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扣分说明：</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使用科室签名：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设备科签名: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（以下为成交后签订本项目合同的通用条款，成交供应商不得提出实质性修改，关于专用条款将由采购人与成交供应商结合本项目具体情况协商后签订）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1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合同编号：</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采购合同（服务类模板）</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甲方（采购人）：南京脑科医院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乙方（供应商）：</w:t>
      </w:r>
      <w:r>
        <w:rPr>
          <w:rFonts w:ascii="FangSong" w:hAnsi="FangSong" w:eastAsia="FangSong" w:cs="FangSong"/>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采购代理机构：</w:t>
      </w:r>
      <w:r>
        <w:rPr>
          <w:rFonts w:ascii="FangSong" w:hAnsi="FangSong" w:eastAsia="FangSong" w:cs="FangSong"/>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合同编号：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签订时间：</w:t>
      </w:r>
      <w:r>
        <w:rPr>
          <w:rFonts w:ascii="FangSong" w:hAnsi="FangSong" w:eastAsia="FangSong" w:cs="FangSong"/>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根据《中华人民共和国民法典》等法律、法规规定，按照</w:t>
      </w:r>
      <w:r>
        <w:rPr>
          <w:rFonts w:ascii="FangSong" w:hAnsi="FangSong" w:eastAsia="FangSong" w:cs="FangSong"/>
          <w:color w:val="000000"/>
          <w:sz w:val="24"/>
          <w:u w:val="single"/>
        </w:rPr>
        <w:t xml:space="preserve">XXX项目名称（项目编号：XXX） </w:t>
      </w:r>
      <w:r>
        <w:rPr>
          <w:rFonts w:ascii="FangSong" w:hAnsi="FangSong" w:eastAsia="FangSong" w:cs="FangSong"/>
          <w:color w:val="000000"/>
          <w:sz w:val="24"/>
        </w:rPr>
        <w:t xml:space="preserve">采购文件、投标（响应）文件规定条款和中标（成交）供应商承诺，甲方向乙方购置相关服务，双方同意以下内容（包括合同表一、附件）。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第一条　服务内容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1.乙方所提供的服务必须与采购文件和承诺相一致。服务内容、时限、完成标准、服务费见下表（表一：服务内容一览表）。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5"/>
        <w:gridCol w:w="1752"/>
        <w:gridCol w:w="1680"/>
        <w:gridCol w:w="1320"/>
        <w:gridCol w:w="3578"/>
      </w:tblGrid>
      <w:tr>
        <w:trPr>
          <w:trHeight w:val="6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合同履行期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服务费（元）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0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5"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合计金额：大写人民币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元整（¥</w:t>
            </w:r>
            <w:r>
              <w:rPr>
                <w:rFonts w:ascii="FangSong" w:hAnsi="FangSong" w:eastAsia="FangSong" w:cs="FangSong"/>
                <w:color w:val="000000"/>
                <w:sz w:val="24"/>
                <w:u w:val="single"/>
              </w:rPr>
              <w:t xml:space="preserve">       .00</w:t>
            </w:r>
            <w:r>
              <w:rPr>
                <w:rFonts w:ascii="FangSong" w:hAnsi="FangSong" w:eastAsia="FangSong" w:cs="FangSong"/>
                <w:color w:val="000000"/>
                <w:sz w:val="24"/>
              </w:rPr>
              <w:t xml:space="preserve">）。</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如果乙方在工作中因自身过错而发生任何错误或遗漏，乙方应无条件更正，而不得向甲方另外收取服务费，并就因此而对甲方造成的损失承担赔偿责任，若因甲方原因造成工作的延误，将由甲方承担相应的损失。赔偿以合同表一所载明的该项服务内容对应的服务费为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3.合同采取一年一延续。甲方对乙方服务质量一年一考核，经甲方根据合同中考核条款考核合格后，合同继续履行一年，双方签订延续合同，最多续签二年。如甲方考核不合格，考核期结束后，合同自动终止。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4.乙方的服务承诺：</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接到甲方通过电话、信函传真、电子邮件、网上提交等方式提出关于表一所列服务的请求后，在两个有效工作日内给予响应并提供服务。若乙方未予以响应，视为乙方认可甲方要求，乙方必须按照请求执行。</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（2）乙方提供给甲方的服务，必须按照合同表一规定的标准进行。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第二条　服务费及支付方式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约定服务费包含所有乙方提供合同约定产品和服务的报酬及乙方提供合同中产品和服务所支出的必要的税、费及安装费用、验收费、送检费、技术服务费（包括技术资料、图纸提供等）、伴随服务及因产品本身及供货相关的费用等，甲方在上述合同价款之外不再向乙方支付其他任何费用。本合同执行中相关的一切税费均由乙方负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2.甲乙双方一致同意项目服务费按阶段以人民币形式支付。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3.具体的付款方式：自合同签订，服务满半年并考核合格后支付本年度合同款50%，本年度服务期满并考核合格后支付本年度剩余尾款50%。</w:t>
      </w:r>
      <w:r/>
    </w:p>
    <w:p>
      <w:pPr>
        <w:ind w:left="-61" w:right="0" w:firstLine="514"/>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4.有关发票方面的任何问题，甲方应在收到发票后及时书面通知乙方，乙方应及时作出解释或解决问题，以使甲方能按时付款。</w:t>
      </w:r>
      <w:r/>
    </w:p>
    <w:p>
      <w:pPr>
        <w:ind w:left="-61" w:right="0" w:firstLine="514"/>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5.乙方将自行承担项目实施范围内合理的差旅费用。</w:t>
      </w:r>
      <w:r/>
    </w:p>
    <w:p>
      <w:pPr>
        <w:ind w:left="-61" w:right="0" w:firstLine="514"/>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6.乙方同意免除项目杂费。</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第三条技术资料</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1．乙方应按采购文件规定的时间向甲方提供有关技术资料。</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2．没有甲方事先书面同意，乙方不得将由甲方提供的有关合同或任何合同条文、规格、计划、图纸、样品或资料提供给与履行本合同无关的任何其他人。接触本合同的任何人员，均应注意保密。</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第四条知识产权</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保证甲方在使用、接受本合同中产品和服务（或其任何一部分）时不得侵犯第三方的专利权、版权、商标权和工业设计权等知识产权。如甲方因本合同的签订以及使用本合同约定的服务而受到任何第三方的侵权索赔并遭受损失的，乙方应对甲方遭受的一切损失承担赔偿责任。</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第五条产权担保</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乙方保证所交付标的无任何抵押、查封等产权瑕疵。</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第六条　履约保证金 </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本项目无履约保证金。</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第七条合同履行期</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合同履行期【】年，从年月日至年月日止。</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第八条 验收标准</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1．根据国家有关规定、甲方谈判采购文件的要求、乙方的投标文件的承诺以及合同约定的内容和验收标准进行验收。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第九条　合同的变更、终止与转让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1.乙方不得擅自转让其应履行的合同义务。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2.双方除非事先得到对方的书面同意或本合同另有约定，任何一方不得将本合同项下的任何权利、义务、责任转让给任何第三方。</w:t>
      </w:r>
      <w:r/>
    </w:p>
    <w:p>
      <w:pPr>
        <w:ind w:left="56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第十条违约责任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乙方应提供符合本合同约定和行业规范及惯例的专业化服务，如果达不到甲方的要求，乙方应立即更换人员或改进方法，以达到甲方要求。乙方如因服务错误、失误等原因导致甲方解除合同，乙方应承担全部责任外，还应退还甲方全部服务费。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3.乙方逾期完成服务的，乙方应按本合同约定服务费总金额每日3‰比例向甲方支付违约金，由甲方从待付款中扣除；逾期超过约定日期15个工作日不能完成服务的，甲方可解除本合同。</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因逾期完成服务或因其他违约行为导致甲方解除合同的，在要求乙方承担上述责任外，乙方应向甲方支付本合同约定服务费总金额20%比例的违约金，如造成甲方损失超过违约金的，超出部分由乙方继续承担赔偿责任。</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凡乙方违约，甲方有权终止合同，另行组织采购；按合同约定及法律规定追究乙方的违约责任，并将乙方录入甲方不良行为供应商名录，视情节轻重决定是否上报江苏省财政厅，涉嫌犯罪的，移送司法机关处理。</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6．乙方在承担上述违约责任后，仍应继续履行合同规定的义务（甲方解除合同的除外）。甲方未能及时追究乙方的任何一项违约责任并不表明甲方放弃追究乙方该项或其他违约责任。</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rPr>
          <w:rFonts w:ascii="FangSong" w:hAnsi="FangSong" w:eastAsia="FangSong" w:cs="FangSong"/>
          <w:color w:val="000000"/>
          <w:sz w:val="24"/>
          <w:u w:val="single"/>
        </w:rPr>
        <w:t xml:space="preserve">本项目杜绝安全事故的发生，乙方承诺在履约过程中采取必要的安全防护措施、在整个合同履行期间妥善保护好维保现场人员人身及财产安全，避免发生安全事故；乙方在维保过程中发生的各种安全事故，一切责任由乙方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第十一条　争议处理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甲乙双方如对本合同约定条款的理解存在歧义或在本合同履行过程中发生争议，双方应友好协商解决，协商不能解决的，任何一方均同意甲方所在地人民法院提起诉讼。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第十二条 不可抗力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第十三条 其他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1.合同表一和合同附件是本合同不可分割的组成部分，与本合同具有同等法律效力。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2.本合同未尽事宜，由甲乙双方负责人协商后达成书面补充协议，补充协议具备与本合同同等法律效力。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3.对本合同内容的任何修改和变更需要用书面形式，并经双方签字盖章后生效。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4.甲方是本合同唯一的合法缔约者，除甲方特别书面授权外，甲方子公司、分公司或者管理人员、雇员等盖章或签字，均不代表甲方意志，甲方不承担法律责任。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第十四条　签订本合同依据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1.甲方发出的采购文件、中标（成交）通知书；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2.乙方提供的投标（响应）文件；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3.投标承诺书。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第十五条　</w:t>
      </w:r>
      <w:r>
        <w:rPr>
          <w:rFonts w:ascii="FangSong" w:hAnsi="FangSong" w:eastAsia="FangSong" w:cs="FangSong"/>
          <w:color w:val="000000"/>
          <w:sz w:val="24"/>
        </w:rPr>
        <w:t xml:space="preserve">本合同一式</w:t>
      </w:r>
      <w:r>
        <w:rPr>
          <w:rFonts w:ascii="FangSong" w:hAnsi="FangSong" w:eastAsia="FangSong" w:cs="FangSong"/>
          <w:color w:val="000000"/>
          <w:sz w:val="24"/>
          <w:u w:val="single"/>
        </w:rPr>
        <w:t xml:space="preserve">陆</w:t>
      </w:r>
      <w:r>
        <w:rPr>
          <w:rFonts w:ascii="FangSong" w:hAnsi="FangSong" w:eastAsia="FangSong" w:cs="FangSong"/>
          <w:color w:val="000000"/>
          <w:sz w:val="24"/>
        </w:rPr>
        <w:t xml:space="preserve">份，甲方</w:t>
      </w:r>
      <w:r>
        <w:rPr>
          <w:rFonts w:ascii="FangSong" w:hAnsi="FangSong" w:eastAsia="FangSong" w:cs="FangSong"/>
          <w:color w:val="000000"/>
          <w:sz w:val="24"/>
          <w:u w:val="single"/>
        </w:rPr>
        <w:t xml:space="preserve">肆</w:t>
      </w:r>
      <w:r>
        <w:rPr>
          <w:rFonts w:ascii="FangSong" w:hAnsi="FangSong" w:eastAsia="FangSong" w:cs="FangSong"/>
          <w:color w:val="000000"/>
          <w:sz w:val="24"/>
        </w:rPr>
        <w:t xml:space="preserve">份，乙方</w:t>
      </w:r>
      <w:r>
        <w:rPr>
          <w:rFonts w:ascii="FangSong" w:hAnsi="FangSong" w:eastAsia="FangSong" w:cs="FangSong"/>
          <w:color w:val="000000"/>
          <w:sz w:val="24"/>
          <w:u w:val="single"/>
        </w:rPr>
        <w:t xml:space="preserve">贰</w:t>
      </w:r>
      <w:r>
        <w:rPr>
          <w:rFonts w:ascii="FangSong" w:hAnsi="FangSong" w:eastAsia="FangSong" w:cs="FangSong"/>
          <w:color w:val="000000"/>
          <w:sz w:val="24"/>
        </w:rPr>
        <w:t xml:space="preserve">份。（如有需要可另增加）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本合同自甲乙双方签字盖章后生效。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28"/>
        <w:gridCol w:w="4530"/>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乙方（公章）</w:t>
            </w:r>
            <w:r/>
          </w:p>
        </w:tc>
      </w:tr>
      <w:tr>
        <w:trPr>
          <w:trHeight w:val="2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单位地址：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单位地址：</w:t>
            </w:r>
            <w:r/>
          </w:p>
        </w:tc>
      </w:tr>
      <w:tr>
        <w:trPr>
          <w:trHeight w:val="8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法定代表人（或委托代理人）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法定代表人（或委托代理人）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   月    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本授权书自______年____月____日起生效，特此声明。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9"/>
        <w:gridCol w:w="1469"/>
        <w:gridCol w:w="6156"/>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4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小写：人民币            元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大写：人民币                     </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（填写“是”或“否）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注：1.本开标一览表的格式以苏采云系统中为准。</w:t>
            </w:r>
            <w:r/>
          </w:p>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2.以上价格指三年服务总价。</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numPr>
          <w:ilvl w:val="0"/>
          <w:numId w:val="6"/>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9"/>
        <w:gridCol w:w="1683"/>
        <w:gridCol w:w="1568"/>
        <w:gridCol w:w="1385"/>
        <w:gridCol w:w="1222"/>
        <w:gridCol w:w="1758"/>
        <w:gridCol w:w="991"/>
      </w:tblGrid>
      <w:tr>
        <w:trPr>
          <w:trHeight w:val="10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费用简述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合价</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14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报价合计</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（一年）</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小写：人民币</w:t>
            </w:r>
            <w:r>
              <w:rPr>
                <w:rFonts w:ascii="SimSun" w:hAnsi="SimSun" w:eastAsia="SimSun" w:cs="SimSun"/>
                <w:b/>
                <w:color w:val="000000"/>
                <w:sz w:val="21"/>
                <w:u w:val="single"/>
              </w:rPr>
              <w:t xml:space="preserve">            </w:t>
            </w:r>
            <w:r>
              <w:rPr>
                <w:rFonts w:ascii="SimSun" w:hAnsi="SimSun" w:eastAsia="SimSun" w:cs="SimSun"/>
                <w:b/>
                <w:color w:val="000000"/>
                <w:sz w:val="21"/>
              </w:rPr>
              <w:t xml:space="preserve">元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大写：人民币</w:t>
            </w:r>
            <w:r/>
          </w:p>
        </w:tc>
      </w:tr>
      <w:tr>
        <w:trPr>
          <w:trHeight w:val="14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报价总计</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（三年）</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小写：人民币</w:t>
            </w:r>
            <w:r>
              <w:rPr>
                <w:rFonts w:ascii="SimSun" w:hAnsi="SimSun" w:eastAsia="SimSun" w:cs="SimSun"/>
                <w:b/>
                <w:color w:val="000000"/>
                <w:sz w:val="21"/>
                <w:u w:val="single"/>
              </w:rPr>
              <w:t xml:space="preserve">            </w:t>
            </w:r>
            <w:r>
              <w:rPr>
                <w:rFonts w:ascii="SimSun" w:hAnsi="SimSun" w:eastAsia="SimSun" w:cs="SimSun"/>
                <w:b/>
                <w:color w:val="000000"/>
                <w:sz w:val="21"/>
              </w:rPr>
              <w:t xml:space="preserve">元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大写：人民币</w:t>
            </w:r>
            <w:r/>
          </w:p>
        </w:tc>
      </w:tr>
    </w:tbl>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1.此报价包含所需的全部费用，采购人不再另行支付任何费用。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中小企业声明函（工程、服务）</w:t>
      </w:r>
      <w:r/>
    </w:p>
    <w:p>
      <w:pPr>
        <w:ind w:left="0" w:right="0" w:firstLine="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191000" cy="4962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427050" name=""/>
                        <pic:cNvPicPr>
                          <a:picLocks noChangeAspect="1"/>
                        </pic:cNvPicPr>
                        <pic:nvPr/>
                      </pic:nvPicPr>
                      <pic:blipFill>
                        <a:blip/>
                        <a:stretch/>
                      </pic:blipFill>
                      <pic:spPr bwMode="auto">
                        <a:xfrm>
                          <a:off x="0" y="0"/>
                          <a:ext cx="4190999" cy="4962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0pt;height:390.8pt;mso-wrap-distance-left:0.0pt;mso-wrap-distance-top:0.0pt;mso-wrap-distance-right:0.0pt;mso-wrap-distance-bottom:0.0pt;" stroked="false">
                <v:path textboxrect="0,0,0,0"/>
              </v:shape>
            </w:pict>
          </mc:Fallback>
        </mc:AlternateContent>
      </w: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4">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86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93"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1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8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3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28"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3</cp:revision>
  <dcterms:created xsi:type="dcterms:W3CDTF">2026-04-30T05:35:14Z</dcterms:created>
  <dcterms:modified xsi:type="dcterms:W3CDTF">2026-04-30T07:08:45Z</dcterms:modified>
</cp:coreProperties>
</file>