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9"/>
        <w:spacing w:line="360" w:lineRule="auto"/>
        <w:rPr>
          <w:b/>
          <w:bCs/>
          <w:sz w:val="72"/>
          <w:szCs w:val="72"/>
        </w:rPr>
      </w:pPr>
      <w:r>
        <w:rPr>
          <w:b/>
          <w:bCs/>
          <w:sz w:val="72"/>
          <w:szCs w:val="72"/>
        </w:rPr>
      </w:r>
      <w:r/>
    </w:p>
    <w:p>
      <w:pPr>
        <w:pStyle w:val="1219"/>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219"/>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219"/>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219"/>
        <w:jc w:val="center"/>
        <w:spacing w:line="360" w:lineRule="auto"/>
        <w:rPr>
          <w:rFonts w:hint="eastAsia" w:eastAsia="华文中宋"/>
          <w:b/>
          <w:sz w:val="52"/>
          <w:szCs w:val="52"/>
        </w:rPr>
      </w:pPr>
      <w:r>
        <w:rPr>
          <w:rFonts w:hint="eastAsia" w:eastAsia="华文中宋"/>
          <w:b/>
          <w:sz w:val="52"/>
          <w:szCs w:val="52"/>
        </w:rPr>
      </w:r>
      <w:r/>
    </w:p>
    <w:p>
      <w:pPr>
        <w:pStyle w:val="1219"/>
        <w:jc w:val="center"/>
        <w:spacing w:line="360" w:lineRule="auto"/>
        <w:rPr>
          <w:rFonts w:hint="eastAsia" w:eastAsia="华文中宋"/>
          <w:bCs/>
          <w:sz w:val="56"/>
          <w:szCs w:val="16"/>
          <w:lang w:eastAsia="zh-CN"/>
        </w:rPr>
      </w:pPr>
      <w:r>
        <w:rPr>
          <w:rFonts w:hint="eastAsia" w:eastAsia="华文中宋"/>
          <w:b/>
          <w:sz w:val="44"/>
          <w:szCs w:val="44"/>
          <w:lang w:eastAsia="zh-CN"/>
        </w:rPr>
        <w:t xml:space="preserve">圆度圆柱度测量仪采购</w:t>
      </w:r>
      <w:r>
        <w:rPr>
          <w:rFonts w:hint="eastAsia" w:eastAsia="华文中宋"/>
          <w:bCs/>
          <w:sz w:val="56"/>
          <w:szCs w:val="16"/>
          <w:lang w:eastAsia="zh-CN"/>
        </w:rPr>
      </w:r>
      <w:r/>
    </w:p>
    <w:p>
      <w:pPr>
        <w:pStyle w:val="1219"/>
        <w:jc w:val="center"/>
        <w:spacing w:line="360" w:lineRule="auto"/>
        <w:rPr>
          <w:b/>
          <w:sz w:val="72"/>
          <w:szCs w:val="72"/>
        </w:rPr>
      </w:pPr>
      <w:r>
        <w:rPr>
          <w:b/>
          <w:sz w:val="72"/>
          <w:szCs w:val="72"/>
        </w:rPr>
      </w:r>
      <w:r/>
    </w:p>
    <w:p>
      <w:pPr>
        <w:pStyle w:val="1219"/>
        <w:jc w:val="center"/>
        <w:spacing w:line="360" w:lineRule="auto"/>
        <w:rPr>
          <w:b/>
          <w:sz w:val="72"/>
          <w:szCs w:val="72"/>
        </w:rPr>
      </w:pPr>
      <w:r>
        <w:rPr>
          <w:b/>
          <w:sz w:val="72"/>
          <w:szCs w:val="72"/>
        </w:rPr>
        <w:t xml:space="preserve">招标文件</w:t>
      </w:r>
      <w:r>
        <w:rPr>
          <w:b/>
          <w:sz w:val="72"/>
          <w:szCs w:val="72"/>
        </w:rPr>
      </w:r>
      <w:r/>
    </w:p>
    <w:p>
      <w:pPr>
        <w:pStyle w:val="1219"/>
        <w:jc w:val="center"/>
        <w:spacing w:line="360" w:lineRule="auto"/>
        <w:rPr>
          <w:bCs/>
          <w:sz w:val="36"/>
        </w:rPr>
      </w:pPr>
      <w:r>
        <w:rPr>
          <w:bCs/>
          <w:sz w:val="36"/>
        </w:rPr>
      </w:r>
      <w:r/>
    </w:p>
    <w:p>
      <w:pPr>
        <w:pStyle w:val="1219"/>
        <w:jc w:val="center"/>
        <w:spacing w:line="440" w:lineRule="exact"/>
        <w:rPr>
          <w:bCs/>
          <w:sz w:val="36"/>
        </w:rPr>
      </w:pPr>
      <w:r>
        <w:rPr>
          <w:bCs/>
          <w:sz w:val="36"/>
        </w:rPr>
      </w:r>
      <w:r/>
    </w:p>
    <w:p>
      <w:pPr>
        <w:pStyle w:val="1219"/>
        <w:jc w:val="center"/>
        <w:spacing w:line="440" w:lineRule="exact"/>
        <w:rPr>
          <w:bCs/>
          <w:sz w:val="52"/>
        </w:rPr>
      </w:pPr>
      <w:r>
        <w:rPr>
          <w:bCs/>
          <w:sz w:val="52"/>
        </w:rPr>
      </w:r>
      <w:r/>
    </w:p>
    <w:p>
      <w:pPr>
        <w:pStyle w:val="1288"/>
        <w:ind w:firstLine="0"/>
      </w:pPr>
      <w:r/>
      <w:r/>
    </w:p>
    <w:p>
      <w:pPr>
        <w:pStyle w:val="1288"/>
        <w:ind w:firstLine="0"/>
      </w:pPr>
      <w:r/>
      <w:r/>
    </w:p>
    <w:p>
      <w:pPr>
        <w:pStyle w:val="1219"/>
        <w:jc w:val="left"/>
        <w:rPr>
          <w:b/>
          <w:sz w:val="32"/>
          <w:szCs w:val="32"/>
        </w:rPr>
      </w:pPr>
      <w:r>
        <w:rPr>
          <w:b/>
          <w:sz w:val="32"/>
          <w:szCs w:val="32"/>
        </w:rPr>
        <w:t xml:space="preserve">项目编号：</w:t>
      </w:r>
      <w:r>
        <w:rPr>
          <w:rFonts w:hint="eastAsia"/>
          <w:b/>
          <w:sz w:val="32"/>
          <w:szCs w:val="32"/>
          <w:lang w:eastAsia="zh-CN"/>
        </w:rPr>
        <w:t xml:space="preserve">JSZC-320000-SMDY-G2026-0022</w:t>
      </w:r>
      <w:r>
        <w:rPr>
          <w:b/>
          <w:sz w:val="32"/>
          <w:szCs w:val="32"/>
        </w:rPr>
        <w:t xml:space="preserve">（</w:t>
      </w:r>
      <w:r>
        <w:rPr>
          <w:rFonts w:hint="eastAsia"/>
          <w:b/>
          <w:sz w:val="32"/>
          <w:szCs w:val="32"/>
        </w:rPr>
        <w:t xml:space="preserve">2640SUMEC/ZWGG2039</w:t>
      </w:r>
      <w:r>
        <w:rPr>
          <w:b/>
          <w:sz w:val="32"/>
          <w:szCs w:val="32"/>
        </w:rPr>
        <w:t xml:space="preserve">）</w:t>
      </w:r>
      <w:r>
        <w:rPr>
          <w:b/>
          <w:sz w:val="32"/>
          <w:szCs w:val="32"/>
        </w:rPr>
      </w:r>
      <w:r/>
    </w:p>
    <w:p>
      <w:pPr>
        <w:pStyle w:val="1219"/>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219"/>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288"/>
        <w:ind w:firstLine="0"/>
      </w:pPr>
      <w:r/>
      <w:r/>
    </w:p>
    <w:p>
      <w:pPr>
        <w:pStyle w:val="1219"/>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219"/>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219"/>
        <w:jc w:val="center"/>
        <w:spacing w:line="440" w:lineRule="exact"/>
        <w:rPr>
          <w:b/>
          <w:sz w:val="32"/>
        </w:rPr>
      </w:pPr>
      <w:r>
        <w:rPr>
          <w:b/>
          <w:sz w:val="32"/>
        </w:rPr>
        <w:t xml:space="preserve">目   录</w:t>
      </w:r>
      <w:r>
        <w:rPr>
          <w:b/>
          <w:sz w:val="32"/>
        </w:rPr>
      </w:r>
      <w:r/>
    </w:p>
    <w:p>
      <w:pPr>
        <w:pStyle w:val="127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_Toc5091 </w:instrText>
      </w:r>
      <w:r>
        <w:rPr>
          <w:bCs/>
        </w:rPr>
        <w:fldChar w:fldCharType="separate"/>
      </w:r>
      <w:r>
        <w:rPr>
          <w:szCs w:val="28"/>
        </w:rPr>
        <w:t xml:space="preserve">第一章 投标邀请（招标公告）</w:t>
      </w:r>
      <w:r>
        <w:tab/>
      </w:r>
      <w:r>
        <w:fldChar w:fldCharType="begin"/>
      </w:r>
      <w:r>
        <w:instrText xml:space="preserve"> PAGEREF _Toc5091 \h </w:instrText>
      </w:r>
      <w:r>
        <w:fldChar w:fldCharType="separate"/>
      </w:r>
      <w:r>
        <w:t xml:space="preserve">1</w:t>
      </w:r>
      <w:r>
        <w:fldChar w:fldCharType="end"/>
      </w:r>
      <w:r>
        <w:rPr>
          <w:bCs/>
        </w:rPr>
        <w:fldChar w:fldCharType="end"/>
      </w:r>
      <w:r/>
    </w:p>
    <w:p>
      <w:pPr>
        <w:pStyle w:val="1272"/>
        <w:tabs>
          <w:tab w:val="right" w:pos="9638" w:leader="dot"/>
        </w:tabs>
      </w:pPr>
      <w:r>
        <w:rPr>
          <w:bCs/>
        </w:rPr>
        <w:fldChar w:fldCharType="begin"/>
      </w:r>
      <w:r>
        <w:rPr>
          <w:bCs/>
        </w:rPr>
        <w:instrText xml:space="preserve"> HYPERLINK \l _Toc22199 </w:instrText>
      </w:r>
      <w:r>
        <w:rPr>
          <w:bCs/>
        </w:rPr>
        <w:fldChar w:fldCharType="separate"/>
      </w:r>
      <w:r>
        <w:rPr>
          <w:szCs w:val="28"/>
        </w:rPr>
        <w:t xml:space="preserve">第二章 投标人须知</w:t>
      </w:r>
      <w:r>
        <w:tab/>
      </w:r>
      <w:r>
        <w:fldChar w:fldCharType="begin"/>
      </w:r>
      <w:r>
        <w:instrText xml:space="preserve"> PAGEREF _Toc22199 \h </w:instrText>
      </w:r>
      <w:r>
        <w:fldChar w:fldCharType="separate"/>
      </w:r>
      <w:r>
        <w:t xml:space="preserve">4</w:t>
      </w:r>
      <w:r>
        <w:fldChar w:fldCharType="end"/>
      </w:r>
      <w:r>
        <w:rPr>
          <w:bCs/>
        </w:rPr>
        <w:fldChar w:fldCharType="end"/>
      </w:r>
      <w:r/>
    </w:p>
    <w:p>
      <w:pPr>
        <w:pStyle w:val="1279"/>
        <w:tabs>
          <w:tab w:val="right" w:pos="9638" w:leader="dot"/>
        </w:tabs>
      </w:pPr>
      <w:r>
        <w:rPr>
          <w:bCs/>
        </w:rPr>
        <w:fldChar w:fldCharType="begin"/>
      </w:r>
      <w:r>
        <w:rPr>
          <w:bCs/>
        </w:rPr>
        <w:instrText xml:space="preserve"> HYPERLINK \l _Toc32144 </w:instrText>
      </w:r>
      <w:r>
        <w:rPr>
          <w:bCs/>
        </w:rPr>
        <w:fldChar w:fldCharType="separate"/>
      </w:r>
      <w:r>
        <w:rPr>
          <w:rFonts w:hint="eastAsia" w:ascii="宋体" w:hAnsi="宋体" w:cs="宋体"/>
          <w:bCs/>
          <w:szCs w:val="21"/>
        </w:rPr>
        <w:t xml:space="preserve"> 一、总 则</w:t>
      </w:r>
      <w:r>
        <w:tab/>
      </w:r>
      <w:r>
        <w:fldChar w:fldCharType="begin"/>
      </w:r>
      <w:r>
        <w:instrText xml:space="preserve"> PAGEREF _Toc32144 \h </w:instrText>
      </w:r>
      <w:r>
        <w:fldChar w:fldCharType="separate"/>
      </w:r>
      <w:r>
        <w:t xml:space="preserve">7</w:t>
      </w:r>
      <w:r>
        <w:fldChar w:fldCharType="end"/>
      </w:r>
      <w:r>
        <w:rPr>
          <w:bCs/>
        </w:rPr>
        <w:fldChar w:fldCharType="end"/>
      </w:r>
      <w:r/>
    </w:p>
    <w:p>
      <w:pPr>
        <w:pStyle w:val="1258"/>
        <w:tabs>
          <w:tab w:val="right" w:pos="9638" w:leader="dot"/>
        </w:tabs>
      </w:pPr>
      <w:r>
        <w:rPr>
          <w:bCs/>
        </w:rPr>
        <w:fldChar w:fldCharType="begin"/>
      </w:r>
      <w:r>
        <w:rPr>
          <w:bCs/>
        </w:rPr>
        <w:instrText xml:space="preserve"> HYPERLINK \l _Toc32247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_Toc32247 \h </w:instrText>
      </w:r>
      <w:r>
        <w:fldChar w:fldCharType="separate"/>
      </w:r>
      <w:r>
        <w:t xml:space="preserve">7</w:t>
      </w:r>
      <w:r>
        <w:fldChar w:fldCharType="end"/>
      </w:r>
      <w:r>
        <w:rPr>
          <w:bCs/>
        </w:rPr>
        <w:fldChar w:fldCharType="end"/>
      </w:r>
      <w:r/>
    </w:p>
    <w:p>
      <w:pPr>
        <w:pStyle w:val="1258"/>
        <w:tabs>
          <w:tab w:val="right" w:pos="9638" w:leader="dot"/>
        </w:tabs>
      </w:pPr>
      <w:r>
        <w:rPr>
          <w:bCs/>
        </w:rPr>
        <w:fldChar w:fldCharType="begin"/>
      </w:r>
      <w:r>
        <w:rPr>
          <w:bCs/>
        </w:rPr>
        <w:instrText xml:space="preserve"> HYPERLINK \l _Toc5399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_Toc5399 \h </w:instrText>
      </w:r>
      <w:r>
        <w:fldChar w:fldCharType="separate"/>
      </w:r>
      <w:r>
        <w:t xml:space="preserve">7</w:t>
      </w:r>
      <w:r>
        <w:fldChar w:fldCharType="end"/>
      </w:r>
      <w:r>
        <w:rPr>
          <w:bCs/>
        </w:rPr>
        <w:fldChar w:fldCharType="end"/>
      </w:r>
      <w:r/>
    </w:p>
    <w:p>
      <w:pPr>
        <w:pStyle w:val="1258"/>
        <w:tabs>
          <w:tab w:val="right" w:pos="9638" w:leader="dot"/>
        </w:tabs>
      </w:pPr>
      <w:r>
        <w:rPr>
          <w:bCs/>
        </w:rPr>
        <w:fldChar w:fldCharType="begin"/>
      </w:r>
      <w:r>
        <w:rPr>
          <w:bCs/>
        </w:rPr>
        <w:instrText xml:space="preserve"> HYPERLINK \l _Toc24878 </w:instrText>
      </w:r>
      <w:r>
        <w:rPr>
          <w:bCs/>
        </w:rPr>
        <w:fldChar w:fldCharType="separate"/>
      </w:r>
      <w:r>
        <w:rPr>
          <w:rFonts w:hint="eastAsia" w:ascii="宋体" w:hAnsi="宋体" w:cs="宋体"/>
          <w:szCs w:val="21"/>
        </w:rPr>
        <w:t xml:space="preserve">3.政策功能</w:t>
      </w:r>
      <w:r>
        <w:tab/>
      </w:r>
      <w:r>
        <w:fldChar w:fldCharType="begin"/>
      </w:r>
      <w:r>
        <w:instrText xml:space="preserve"> PAGEREF _Toc24878 \h </w:instrText>
      </w:r>
      <w:r>
        <w:fldChar w:fldCharType="separate"/>
      </w:r>
      <w:r>
        <w:t xml:space="preserve">7</w:t>
      </w:r>
      <w:r>
        <w:fldChar w:fldCharType="end"/>
      </w:r>
      <w:r>
        <w:rPr>
          <w:bCs/>
        </w:rPr>
        <w:fldChar w:fldCharType="end"/>
      </w:r>
      <w:r/>
    </w:p>
    <w:p>
      <w:pPr>
        <w:pStyle w:val="1258"/>
        <w:tabs>
          <w:tab w:val="right" w:pos="9638" w:leader="dot"/>
        </w:tabs>
      </w:pPr>
      <w:r>
        <w:rPr>
          <w:bCs/>
        </w:rPr>
        <w:fldChar w:fldCharType="begin"/>
      </w:r>
      <w:r>
        <w:rPr>
          <w:bCs/>
        </w:rPr>
        <w:instrText xml:space="preserve"> HYPERLINK \l _Toc31035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_Toc31035 \h </w:instrText>
      </w:r>
      <w:r>
        <w:fldChar w:fldCharType="separate"/>
      </w:r>
      <w:r>
        <w:t xml:space="preserve">9</w:t>
      </w:r>
      <w:r>
        <w:fldChar w:fldCharType="end"/>
      </w:r>
      <w:r>
        <w:rPr>
          <w:bCs/>
        </w:rPr>
        <w:fldChar w:fldCharType="end"/>
      </w:r>
      <w:r/>
    </w:p>
    <w:p>
      <w:pPr>
        <w:pStyle w:val="1258"/>
        <w:tabs>
          <w:tab w:val="right" w:pos="9638" w:leader="dot"/>
        </w:tabs>
      </w:pPr>
      <w:r>
        <w:rPr>
          <w:bCs/>
        </w:rPr>
        <w:fldChar w:fldCharType="begin"/>
      </w:r>
      <w:r>
        <w:rPr>
          <w:bCs/>
        </w:rPr>
        <w:instrText xml:space="preserve"> HYPERLINK \l _Toc27147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_Toc27147 \h </w:instrText>
      </w:r>
      <w:r>
        <w:fldChar w:fldCharType="separate"/>
      </w:r>
      <w:r>
        <w:t xml:space="preserve">9</w:t>
      </w:r>
      <w:r>
        <w:fldChar w:fldCharType="end"/>
      </w:r>
      <w:r>
        <w:rPr>
          <w:bCs/>
        </w:rPr>
        <w:fldChar w:fldCharType="end"/>
      </w:r>
      <w:r/>
    </w:p>
    <w:p>
      <w:pPr>
        <w:pStyle w:val="1258"/>
        <w:tabs>
          <w:tab w:val="right" w:pos="9638" w:leader="dot"/>
        </w:tabs>
      </w:pPr>
      <w:r>
        <w:rPr>
          <w:bCs/>
        </w:rPr>
        <w:fldChar w:fldCharType="begin"/>
      </w:r>
      <w:r>
        <w:rPr>
          <w:bCs/>
        </w:rPr>
        <w:instrText xml:space="preserve"> HYPERLINK \l _Toc8932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_Toc8932 \h </w:instrText>
      </w:r>
      <w:r>
        <w:fldChar w:fldCharType="separate"/>
      </w:r>
      <w:r>
        <w:t xml:space="preserve">9</w:t>
      </w:r>
      <w:r>
        <w:fldChar w:fldCharType="end"/>
      </w:r>
      <w:r>
        <w:rPr>
          <w:bCs/>
        </w:rPr>
        <w:fldChar w:fldCharType="end"/>
      </w:r>
      <w:r/>
    </w:p>
    <w:p>
      <w:pPr>
        <w:pStyle w:val="1279"/>
        <w:tabs>
          <w:tab w:val="right" w:pos="9638" w:leader="dot"/>
        </w:tabs>
      </w:pPr>
      <w:r>
        <w:rPr>
          <w:bCs/>
        </w:rPr>
        <w:fldChar w:fldCharType="begin"/>
      </w:r>
      <w:r>
        <w:rPr>
          <w:bCs/>
        </w:rPr>
        <w:instrText xml:space="preserve"> HYPERLINK \l _Toc29677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_Toc29677 \h </w:instrText>
      </w:r>
      <w:r>
        <w:fldChar w:fldCharType="separate"/>
      </w:r>
      <w:r>
        <w:t xml:space="preserve">9</w:t>
      </w:r>
      <w:r>
        <w:fldChar w:fldCharType="end"/>
      </w:r>
      <w:r>
        <w:rPr>
          <w:bCs/>
        </w:rPr>
        <w:fldChar w:fldCharType="end"/>
      </w:r>
      <w:r/>
    </w:p>
    <w:p>
      <w:pPr>
        <w:pStyle w:val="1258"/>
        <w:tabs>
          <w:tab w:val="right" w:pos="9638" w:leader="dot"/>
        </w:tabs>
      </w:pPr>
      <w:r>
        <w:rPr>
          <w:bCs/>
        </w:rPr>
        <w:fldChar w:fldCharType="begin"/>
      </w:r>
      <w:r>
        <w:rPr>
          <w:bCs/>
        </w:rPr>
        <w:instrText xml:space="preserve"> HYPERLINK \l _Toc30144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_Toc30144 \h </w:instrText>
      </w:r>
      <w:r>
        <w:fldChar w:fldCharType="separate"/>
      </w:r>
      <w:r>
        <w:t xml:space="preserve">9</w:t>
      </w:r>
      <w:r>
        <w:fldChar w:fldCharType="end"/>
      </w:r>
      <w:r>
        <w:rPr>
          <w:bCs/>
        </w:rPr>
        <w:fldChar w:fldCharType="end"/>
      </w:r>
      <w:r/>
    </w:p>
    <w:p>
      <w:pPr>
        <w:pStyle w:val="1258"/>
        <w:tabs>
          <w:tab w:val="right" w:pos="9638" w:leader="dot"/>
        </w:tabs>
      </w:pPr>
      <w:r>
        <w:rPr>
          <w:bCs/>
        </w:rPr>
        <w:fldChar w:fldCharType="begin"/>
      </w:r>
      <w:r>
        <w:rPr>
          <w:bCs/>
        </w:rPr>
        <w:instrText xml:space="preserve"> HYPERLINK \l _Toc6768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_Toc6768 \h </w:instrText>
      </w:r>
      <w:r>
        <w:fldChar w:fldCharType="separate"/>
      </w:r>
      <w:r>
        <w:t xml:space="preserve">10</w:t>
      </w:r>
      <w:r>
        <w:fldChar w:fldCharType="end"/>
      </w:r>
      <w:r>
        <w:rPr>
          <w:bCs/>
        </w:rPr>
        <w:fldChar w:fldCharType="end"/>
      </w:r>
      <w:r/>
    </w:p>
    <w:p>
      <w:pPr>
        <w:pStyle w:val="1279"/>
        <w:tabs>
          <w:tab w:val="right" w:pos="9638" w:leader="dot"/>
        </w:tabs>
      </w:pPr>
      <w:r>
        <w:rPr>
          <w:bCs/>
        </w:rPr>
        <w:fldChar w:fldCharType="begin"/>
      </w:r>
      <w:r>
        <w:rPr>
          <w:bCs/>
        </w:rPr>
        <w:instrText xml:space="preserve"> HYPERLINK \l _Toc21273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_Toc21273 \h </w:instrText>
      </w:r>
      <w:r>
        <w:fldChar w:fldCharType="separate"/>
      </w:r>
      <w:r>
        <w:t xml:space="preserve">10</w:t>
      </w:r>
      <w:r>
        <w:fldChar w:fldCharType="end"/>
      </w:r>
      <w:r>
        <w:rPr>
          <w:bCs/>
        </w:rPr>
        <w:fldChar w:fldCharType="end"/>
      </w:r>
      <w:r/>
    </w:p>
    <w:p>
      <w:pPr>
        <w:pStyle w:val="1258"/>
        <w:tabs>
          <w:tab w:val="right" w:pos="9638" w:leader="dot"/>
        </w:tabs>
      </w:pPr>
      <w:r>
        <w:rPr>
          <w:bCs/>
        </w:rPr>
        <w:fldChar w:fldCharType="begin"/>
      </w:r>
      <w:r>
        <w:rPr>
          <w:bCs/>
        </w:rPr>
        <w:instrText xml:space="preserve"> HYPERLINK \l _Toc1379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_Toc1379 \h </w:instrText>
      </w:r>
      <w:r>
        <w:fldChar w:fldCharType="separate"/>
      </w:r>
      <w:r>
        <w:t xml:space="preserve">10</w:t>
      </w:r>
      <w:r>
        <w:fldChar w:fldCharType="end"/>
      </w:r>
      <w:r>
        <w:rPr>
          <w:bCs/>
        </w:rPr>
        <w:fldChar w:fldCharType="end"/>
      </w:r>
      <w:r/>
    </w:p>
    <w:p>
      <w:pPr>
        <w:pStyle w:val="1258"/>
        <w:tabs>
          <w:tab w:val="right" w:pos="9638" w:leader="dot"/>
        </w:tabs>
      </w:pPr>
      <w:r>
        <w:rPr>
          <w:bCs/>
        </w:rPr>
        <w:fldChar w:fldCharType="begin"/>
      </w:r>
      <w:r>
        <w:rPr>
          <w:bCs/>
        </w:rPr>
        <w:instrText xml:space="preserve"> HYPERLINK \l _Toc10344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w:t>
      </w:r>
      <w:r>
        <w:rPr>
          <w:rFonts w:hint="eastAsia" w:ascii="宋体" w:hAnsi="宋体" w:cs="宋体"/>
          <w:bCs/>
          <w:szCs w:val="21"/>
          <w:lang w:eastAsia="zh-CN"/>
        </w:rPr>
        <w:t xml:space="preserve">不</w:t>
      </w:r>
      <w:r>
        <w:rPr>
          <w:rFonts w:hint="eastAsia" w:ascii="宋体" w:hAnsi="宋体" w:cs="宋体"/>
          <w:bCs/>
          <w:szCs w:val="21"/>
        </w:rPr>
        <w:t xml:space="preserve">接受联合体投标</w:t>
      </w:r>
      <w:r>
        <w:rPr>
          <w:rFonts w:hint="eastAsia" w:ascii="宋体" w:hAnsi="宋体" w:cs="宋体"/>
          <w:szCs w:val="21"/>
          <w:lang w:val="zh-CN"/>
        </w:rPr>
        <w:t xml:space="preserve">）</w:t>
      </w:r>
      <w:r>
        <w:tab/>
      </w:r>
      <w:r>
        <w:fldChar w:fldCharType="begin"/>
      </w:r>
      <w:r>
        <w:instrText xml:space="preserve"> PAGEREF _Toc10344 \h </w:instrText>
      </w:r>
      <w:r>
        <w:fldChar w:fldCharType="separate"/>
      </w:r>
      <w:r>
        <w:t xml:space="preserve">11</w:t>
      </w:r>
      <w:r>
        <w:fldChar w:fldCharType="end"/>
      </w:r>
      <w:r>
        <w:rPr>
          <w:bCs/>
        </w:rPr>
        <w:fldChar w:fldCharType="end"/>
      </w:r>
      <w:r/>
    </w:p>
    <w:p>
      <w:pPr>
        <w:pStyle w:val="1258"/>
        <w:tabs>
          <w:tab w:val="right" w:pos="9638" w:leader="dot"/>
        </w:tabs>
      </w:pPr>
      <w:r>
        <w:rPr>
          <w:bCs/>
        </w:rPr>
        <w:fldChar w:fldCharType="begin"/>
      </w:r>
      <w:r>
        <w:rPr>
          <w:bCs/>
        </w:rPr>
        <w:instrText xml:space="preserve"> HYPERLINK \l _Toc26012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_Toc26012 \h </w:instrText>
      </w:r>
      <w:r>
        <w:fldChar w:fldCharType="separate"/>
      </w:r>
      <w:r>
        <w:t xml:space="preserve">11</w:t>
      </w:r>
      <w:r>
        <w:fldChar w:fldCharType="end"/>
      </w:r>
      <w:r>
        <w:rPr>
          <w:bCs/>
        </w:rPr>
        <w:fldChar w:fldCharType="end"/>
      </w:r>
      <w:r/>
    </w:p>
    <w:p>
      <w:pPr>
        <w:pStyle w:val="1258"/>
        <w:tabs>
          <w:tab w:val="right" w:pos="9638" w:leader="dot"/>
        </w:tabs>
      </w:pPr>
      <w:r>
        <w:rPr>
          <w:bCs/>
        </w:rPr>
        <w:fldChar w:fldCharType="begin"/>
      </w:r>
      <w:r>
        <w:rPr>
          <w:bCs/>
        </w:rPr>
        <w:instrText xml:space="preserve"> HYPERLINK \l _Toc32615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_Toc32615 \h </w:instrText>
      </w:r>
      <w:r>
        <w:fldChar w:fldCharType="separate"/>
      </w:r>
      <w:r>
        <w:t xml:space="preserve">12</w:t>
      </w:r>
      <w:r>
        <w:fldChar w:fldCharType="end"/>
      </w:r>
      <w:r>
        <w:rPr>
          <w:bCs/>
        </w:rPr>
        <w:fldChar w:fldCharType="end"/>
      </w:r>
      <w:r/>
    </w:p>
    <w:p>
      <w:pPr>
        <w:pStyle w:val="1258"/>
        <w:tabs>
          <w:tab w:val="right" w:pos="9638" w:leader="dot"/>
        </w:tabs>
      </w:pPr>
      <w:r>
        <w:rPr>
          <w:bCs/>
        </w:rPr>
        <w:fldChar w:fldCharType="begin"/>
      </w:r>
      <w:r>
        <w:rPr>
          <w:bCs/>
        </w:rPr>
        <w:instrText xml:space="preserve"> HYPERLINK \l _Toc12610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_Toc12610 \h </w:instrText>
      </w:r>
      <w:r>
        <w:fldChar w:fldCharType="separate"/>
      </w:r>
      <w:r>
        <w:t xml:space="preserve">13</w:t>
      </w:r>
      <w:r>
        <w:fldChar w:fldCharType="end"/>
      </w:r>
      <w:r>
        <w:rPr>
          <w:bCs/>
        </w:rPr>
        <w:fldChar w:fldCharType="end"/>
      </w:r>
      <w:r/>
    </w:p>
    <w:p>
      <w:pPr>
        <w:pStyle w:val="1258"/>
        <w:tabs>
          <w:tab w:val="right" w:pos="9638" w:leader="dot"/>
        </w:tabs>
      </w:pPr>
      <w:r>
        <w:rPr>
          <w:bCs/>
        </w:rPr>
        <w:fldChar w:fldCharType="begin"/>
      </w:r>
      <w:r>
        <w:rPr>
          <w:bCs/>
        </w:rPr>
        <w:instrText xml:space="preserve"> HYPERLINK \l _Toc936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_Toc936 \h </w:instrText>
      </w:r>
      <w:r>
        <w:fldChar w:fldCharType="separate"/>
      </w:r>
      <w:r>
        <w:t xml:space="preserve">13</w:t>
      </w:r>
      <w:r>
        <w:fldChar w:fldCharType="end"/>
      </w:r>
      <w:r>
        <w:rPr>
          <w:bCs/>
        </w:rPr>
        <w:fldChar w:fldCharType="end"/>
      </w:r>
      <w:r/>
    </w:p>
    <w:p>
      <w:pPr>
        <w:pStyle w:val="1279"/>
        <w:tabs>
          <w:tab w:val="right" w:pos="9638" w:leader="dot"/>
        </w:tabs>
      </w:pPr>
      <w:r>
        <w:rPr>
          <w:bCs/>
        </w:rPr>
        <w:fldChar w:fldCharType="begin"/>
      </w:r>
      <w:r>
        <w:rPr>
          <w:bCs/>
        </w:rPr>
        <w:instrText xml:space="preserve"> HYPERLINK \l _Toc25475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_Toc25475 \h </w:instrText>
      </w:r>
      <w:r>
        <w:fldChar w:fldCharType="separate"/>
      </w:r>
      <w:r>
        <w:t xml:space="preserve">13</w:t>
      </w:r>
      <w:r>
        <w:fldChar w:fldCharType="end"/>
      </w:r>
      <w:r>
        <w:rPr>
          <w:bCs/>
        </w:rPr>
        <w:fldChar w:fldCharType="end"/>
      </w:r>
      <w:r/>
    </w:p>
    <w:p>
      <w:pPr>
        <w:pStyle w:val="1258"/>
        <w:tabs>
          <w:tab w:val="right" w:pos="9638" w:leader="dot"/>
        </w:tabs>
      </w:pPr>
      <w:r>
        <w:rPr>
          <w:bCs/>
        </w:rPr>
        <w:fldChar w:fldCharType="begin"/>
      </w:r>
      <w:r>
        <w:rPr>
          <w:bCs/>
        </w:rPr>
        <w:instrText xml:space="preserve"> HYPERLINK \l _Toc20992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_Toc20992 \h </w:instrText>
      </w:r>
      <w:r>
        <w:fldChar w:fldCharType="separate"/>
      </w:r>
      <w:r>
        <w:t xml:space="preserve">13</w:t>
      </w:r>
      <w:r>
        <w:fldChar w:fldCharType="end"/>
      </w:r>
      <w:r>
        <w:rPr>
          <w:bCs/>
        </w:rPr>
        <w:fldChar w:fldCharType="end"/>
      </w:r>
      <w:r/>
    </w:p>
    <w:p>
      <w:pPr>
        <w:pStyle w:val="1258"/>
        <w:tabs>
          <w:tab w:val="right" w:pos="9638" w:leader="dot"/>
        </w:tabs>
      </w:pPr>
      <w:r>
        <w:rPr>
          <w:bCs/>
        </w:rPr>
        <w:fldChar w:fldCharType="begin"/>
      </w:r>
      <w:r>
        <w:rPr>
          <w:bCs/>
        </w:rPr>
        <w:instrText xml:space="preserve"> HYPERLINK \l _Toc25291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_Toc25291 \h </w:instrText>
      </w:r>
      <w:r>
        <w:fldChar w:fldCharType="separate"/>
      </w:r>
      <w:r>
        <w:t xml:space="preserve">14</w:t>
      </w:r>
      <w:r>
        <w:fldChar w:fldCharType="end"/>
      </w:r>
      <w:r>
        <w:rPr>
          <w:bCs/>
        </w:rPr>
        <w:fldChar w:fldCharType="end"/>
      </w:r>
      <w:r/>
    </w:p>
    <w:p>
      <w:pPr>
        <w:pStyle w:val="1258"/>
        <w:tabs>
          <w:tab w:val="right" w:pos="9638" w:leader="dot"/>
        </w:tabs>
      </w:pPr>
      <w:r>
        <w:rPr>
          <w:bCs/>
        </w:rPr>
        <w:fldChar w:fldCharType="begin"/>
      </w:r>
      <w:r>
        <w:rPr>
          <w:bCs/>
        </w:rPr>
        <w:instrText xml:space="preserve"> HYPERLINK \l _Toc18512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_Toc18512 \h </w:instrText>
      </w:r>
      <w:r>
        <w:fldChar w:fldCharType="separate"/>
      </w:r>
      <w:r>
        <w:t xml:space="preserve">14</w:t>
      </w:r>
      <w:r>
        <w:fldChar w:fldCharType="end"/>
      </w:r>
      <w:r>
        <w:rPr>
          <w:bCs/>
        </w:rPr>
        <w:fldChar w:fldCharType="end"/>
      </w:r>
      <w:r/>
    </w:p>
    <w:p>
      <w:pPr>
        <w:pStyle w:val="1258"/>
        <w:tabs>
          <w:tab w:val="right" w:pos="9638" w:leader="dot"/>
        </w:tabs>
      </w:pPr>
      <w:r>
        <w:rPr>
          <w:bCs/>
        </w:rPr>
        <w:fldChar w:fldCharType="begin"/>
      </w:r>
      <w:r>
        <w:rPr>
          <w:bCs/>
        </w:rPr>
        <w:instrText xml:space="preserve"> HYPERLINK \l _Toc2560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_Toc2560 \h </w:instrText>
      </w:r>
      <w:r>
        <w:fldChar w:fldCharType="separate"/>
      </w:r>
      <w:r>
        <w:t xml:space="preserve">14</w:t>
      </w:r>
      <w:r>
        <w:fldChar w:fldCharType="end"/>
      </w:r>
      <w:r>
        <w:rPr>
          <w:bCs/>
        </w:rPr>
        <w:fldChar w:fldCharType="end"/>
      </w:r>
      <w:r/>
    </w:p>
    <w:p>
      <w:pPr>
        <w:pStyle w:val="1279"/>
        <w:tabs>
          <w:tab w:val="right" w:pos="9638" w:leader="dot"/>
        </w:tabs>
      </w:pPr>
      <w:r>
        <w:rPr>
          <w:bCs/>
        </w:rPr>
        <w:fldChar w:fldCharType="begin"/>
      </w:r>
      <w:r>
        <w:rPr>
          <w:bCs/>
        </w:rPr>
        <w:instrText xml:space="preserve"> HYPERLINK \l _Toc101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_Toc101 \h </w:instrText>
      </w:r>
      <w:r>
        <w:fldChar w:fldCharType="separate"/>
      </w:r>
      <w:r>
        <w:t xml:space="preserve">14</w:t>
      </w:r>
      <w:r>
        <w:fldChar w:fldCharType="end"/>
      </w:r>
      <w:r>
        <w:rPr>
          <w:bCs/>
        </w:rPr>
        <w:fldChar w:fldCharType="end"/>
      </w:r>
      <w:r/>
    </w:p>
    <w:p>
      <w:pPr>
        <w:pStyle w:val="1258"/>
        <w:tabs>
          <w:tab w:val="right" w:pos="9638" w:leader="dot"/>
        </w:tabs>
      </w:pPr>
      <w:r>
        <w:rPr>
          <w:bCs/>
        </w:rPr>
        <w:fldChar w:fldCharType="begin"/>
      </w:r>
      <w:r>
        <w:rPr>
          <w:bCs/>
        </w:rPr>
        <w:instrText xml:space="preserve"> HYPERLINK \l _Toc29772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_Toc29772 \h </w:instrText>
      </w:r>
      <w:r>
        <w:fldChar w:fldCharType="separate"/>
      </w:r>
      <w:r>
        <w:t xml:space="preserve">14</w:t>
      </w:r>
      <w:r>
        <w:fldChar w:fldCharType="end"/>
      </w:r>
      <w:r>
        <w:rPr>
          <w:bCs/>
        </w:rPr>
        <w:fldChar w:fldCharType="end"/>
      </w:r>
      <w:r/>
    </w:p>
    <w:p>
      <w:pPr>
        <w:pStyle w:val="1258"/>
        <w:tabs>
          <w:tab w:val="right" w:pos="9638" w:leader="dot"/>
        </w:tabs>
      </w:pPr>
      <w:r>
        <w:rPr>
          <w:bCs/>
        </w:rPr>
        <w:fldChar w:fldCharType="begin"/>
      </w:r>
      <w:r>
        <w:rPr>
          <w:bCs/>
        </w:rPr>
        <w:instrText xml:space="preserve"> HYPERLINK \l _Toc14086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_Toc14086 \h </w:instrText>
      </w:r>
      <w:r>
        <w:fldChar w:fldCharType="separate"/>
      </w:r>
      <w:r>
        <w:t xml:space="preserve">15</w:t>
      </w:r>
      <w:r>
        <w:fldChar w:fldCharType="end"/>
      </w:r>
      <w:r>
        <w:rPr>
          <w:bCs/>
        </w:rPr>
        <w:fldChar w:fldCharType="end"/>
      </w:r>
      <w:r/>
    </w:p>
    <w:p>
      <w:pPr>
        <w:pStyle w:val="1258"/>
        <w:tabs>
          <w:tab w:val="right" w:pos="9638" w:leader="dot"/>
        </w:tabs>
      </w:pPr>
      <w:r>
        <w:rPr>
          <w:bCs/>
        </w:rPr>
        <w:fldChar w:fldCharType="begin"/>
      </w:r>
      <w:r>
        <w:rPr>
          <w:bCs/>
        </w:rPr>
        <w:instrText xml:space="preserve"> HYPERLINK \l _Toc26743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_Toc26743 \h </w:instrText>
      </w:r>
      <w:r>
        <w:fldChar w:fldCharType="separate"/>
      </w:r>
      <w:r>
        <w:t xml:space="preserve">15</w:t>
      </w:r>
      <w:r>
        <w:fldChar w:fldCharType="end"/>
      </w:r>
      <w:r>
        <w:rPr>
          <w:bCs/>
        </w:rPr>
        <w:fldChar w:fldCharType="end"/>
      </w:r>
      <w:r/>
    </w:p>
    <w:p>
      <w:pPr>
        <w:pStyle w:val="1258"/>
        <w:tabs>
          <w:tab w:val="right" w:pos="9638" w:leader="dot"/>
        </w:tabs>
      </w:pPr>
      <w:r>
        <w:rPr>
          <w:bCs/>
        </w:rPr>
        <w:fldChar w:fldCharType="begin"/>
      </w:r>
      <w:r>
        <w:rPr>
          <w:bCs/>
        </w:rPr>
        <w:instrText xml:space="preserve"> HYPERLINK \l _Toc10360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_Toc10360 \h </w:instrText>
      </w:r>
      <w:r>
        <w:fldChar w:fldCharType="separate"/>
      </w:r>
      <w:r>
        <w:t xml:space="preserve">17</w:t>
      </w:r>
      <w:r>
        <w:fldChar w:fldCharType="end"/>
      </w:r>
      <w:r>
        <w:rPr>
          <w:bCs/>
        </w:rPr>
        <w:fldChar w:fldCharType="end"/>
      </w:r>
      <w:r/>
    </w:p>
    <w:p>
      <w:pPr>
        <w:pStyle w:val="1258"/>
        <w:tabs>
          <w:tab w:val="right" w:pos="9638" w:leader="dot"/>
        </w:tabs>
      </w:pPr>
      <w:r>
        <w:rPr>
          <w:bCs/>
        </w:rPr>
        <w:fldChar w:fldCharType="begin"/>
      </w:r>
      <w:r>
        <w:rPr>
          <w:bCs/>
        </w:rPr>
        <w:instrText xml:space="preserve"> HYPERLINK \l _Toc26599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_Toc26599 \h </w:instrText>
      </w:r>
      <w:r>
        <w:fldChar w:fldCharType="separate"/>
      </w:r>
      <w:r>
        <w:t xml:space="preserve">17</w:t>
      </w:r>
      <w:r>
        <w:fldChar w:fldCharType="end"/>
      </w:r>
      <w:r>
        <w:rPr>
          <w:bCs/>
        </w:rPr>
        <w:fldChar w:fldCharType="end"/>
      </w:r>
      <w:r/>
    </w:p>
    <w:p>
      <w:pPr>
        <w:pStyle w:val="1258"/>
        <w:tabs>
          <w:tab w:val="right" w:pos="9638" w:leader="dot"/>
        </w:tabs>
      </w:pPr>
      <w:r>
        <w:rPr>
          <w:bCs/>
        </w:rPr>
        <w:fldChar w:fldCharType="begin"/>
      </w:r>
      <w:r>
        <w:rPr>
          <w:bCs/>
        </w:rPr>
        <w:instrText xml:space="preserve"> HYPERLINK \l _Toc30195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_Toc30195 \h </w:instrText>
      </w:r>
      <w:r>
        <w:fldChar w:fldCharType="separate"/>
      </w:r>
      <w:r>
        <w:t xml:space="preserve">18</w:t>
      </w:r>
      <w:r>
        <w:fldChar w:fldCharType="end"/>
      </w:r>
      <w:r>
        <w:rPr>
          <w:bCs/>
        </w:rPr>
        <w:fldChar w:fldCharType="end"/>
      </w:r>
      <w:r/>
    </w:p>
    <w:p>
      <w:pPr>
        <w:pStyle w:val="1258"/>
        <w:tabs>
          <w:tab w:val="right" w:pos="9638" w:leader="dot"/>
        </w:tabs>
      </w:pPr>
      <w:r>
        <w:rPr>
          <w:bCs/>
        </w:rPr>
        <w:fldChar w:fldCharType="begin"/>
      </w:r>
      <w:r>
        <w:rPr>
          <w:bCs/>
        </w:rPr>
        <w:instrText xml:space="preserve"> HYPERLINK \l _Toc18105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_Toc18105 \h </w:instrText>
      </w:r>
      <w:r>
        <w:fldChar w:fldCharType="separate"/>
      </w:r>
      <w:r>
        <w:t xml:space="preserve">18</w:t>
      </w:r>
      <w:r>
        <w:fldChar w:fldCharType="end"/>
      </w:r>
      <w:r>
        <w:rPr>
          <w:bCs/>
        </w:rPr>
        <w:fldChar w:fldCharType="end"/>
      </w:r>
      <w:r/>
    </w:p>
    <w:p>
      <w:pPr>
        <w:pStyle w:val="1258"/>
        <w:tabs>
          <w:tab w:val="right" w:pos="9638" w:leader="dot"/>
        </w:tabs>
      </w:pPr>
      <w:r>
        <w:rPr>
          <w:bCs/>
        </w:rPr>
        <w:fldChar w:fldCharType="begin"/>
      </w:r>
      <w:r>
        <w:rPr>
          <w:bCs/>
        </w:rPr>
        <w:instrText xml:space="preserve"> HYPERLINK \l _Toc985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_Toc985 \h </w:instrText>
      </w:r>
      <w:r>
        <w:fldChar w:fldCharType="separate"/>
      </w:r>
      <w:r>
        <w:t xml:space="preserve">19</w:t>
      </w:r>
      <w:r>
        <w:fldChar w:fldCharType="end"/>
      </w:r>
      <w:r>
        <w:rPr>
          <w:bCs/>
        </w:rPr>
        <w:fldChar w:fldCharType="end"/>
      </w:r>
      <w:r/>
    </w:p>
    <w:p>
      <w:pPr>
        <w:pStyle w:val="1279"/>
        <w:tabs>
          <w:tab w:val="right" w:pos="9638" w:leader="dot"/>
        </w:tabs>
      </w:pPr>
      <w:r>
        <w:rPr>
          <w:bCs/>
        </w:rPr>
        <w:fldChar w:fldCharType="begin"/>
      </w:r>
      <w:r>
        <w:rPr>
          <w:bCs/>
        </w:rPr>
        <w:instrText xml:space="preserve"> HYPERLINK \l _Toc7572 </w:instrText>
      </w:r>
      <w:r>
        <w:rPr>
          <w:bCs/>
        </w:rPr>
        <w:fldChar w:fldCharType="separate"/>
      </w:r>
      <w:r>
        <w:rPr>
          <w:rFonts w:hint="eastAsia" w:ascii="宋体" w:hAnsi="宋体" w:cs="宋体"/>
          <w:bCs/>
          <w:szCs w:val="21"/>
        </w:rPr>
        <w:t xml:space="preserve">六、授标</w:t>
      </w:r>
      <w:r>
        <w:tab/>
      </w:r>
      <w:r>
        <w:fldChar w:fldCharType="begin"/>
      </w:r>
      <w:r>
        <w:instrText xml:space="preserve"> PAGEREF _Toc7572 \h </w:instrText>
      </w:r>
      <w:r>
        <w:fldChar w:fldCharType="separate"/>
      </w:r>
      <w:r>
        <w:t xml:space="preserve">19</w:t>
      </w:r>
      <w:r>
        <w:fldChar w:fldCharType="end"/>
      </w:r>
      <w:r>
        <w:rPr>
          <w:bCs/>
        </w:rPr>
        <w:fldChar w:fldCharType="end"/>
      </w:r>
      <w:r/>
    </w:p>
    <w:p>
      <w:pPr>
        <w:pStyle w:val="1258"/>
        <w:tabs>
          <w:tab w:val="right" w:pos="9638" w:leader="dot"/>
        </w:tabs>
      </w:pPr>
      <w:r>
        <w:rPr>
          <w:bCs/>
        </w:rPr>
        <w:fldChar w:fldCharType="begin"/>
      </w:r>
      <w:r>
        <w:rPr>
          <w:bCs/>
        </w:rPr>
        <w:instrText xml:space="preserve"> HYPERLINK \l _Toc32444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_Toc32444 \h </w:instrText>
      </w:r>
      <w:r>
        <w:fldChar w:fldCharType="separate"/>
      </w:r>
      <w:r>
        <w:t xml:space="preserve">19</w:t>
      </w:r>
      <w:r>
        <w:fldChar w:fldCharType="end"/>
      </w:r>
      <w:r>
        <w:rPr>
          <w:bCs/>
        </w:rPr>
        <w:fldChar w:fldCharType="end"/>
      </w:r>
      <w:r/>
    </w:p>
    <w:p>
      <w:pPr>
        <w:pStyle w:val="1258"/>
        <w:tabs>
          <w:tab w:val="right" w:pos="9638" w:leader="dot"/>
        </w:tabs>
      </w:pPr>
      <w:r>
        <w:rPr>
          <w:bCs/>
        </w:rPr>
        <w:fldChar w:fldCharType="begin"/>
      </w:r>
      <w:r>
        <w:rPr>
          <w:bCs/>
        </w:rPr>
        <w:instrText xml:space="preserve"> HYPERLINK \l _Toc11047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_Toc11047 \h </w:instrText>
      </w:r>
      <w:r>
        <w:fldChar w:fldCharType="separate"/>
      </w:r>
      <w:r>
        <w:t xml:space="preserve">20</w:t>
      </w:r>
      <w:r>
        <w:fldChar w:fldCharType="end"/>
      </w:r>
      <w:r>
        <w:rPr>
          <w:bCs/>
        </w:rPr>
        <w:fldChar w:fldCharType="end"/>
      </w:r>
      <w:r/>
    </w:p>
    <w:p>
      <w:pPr>
        <w:pStyle w:val="1258"/>
        <w:tabs>
          <w:tab w:val="right" w:pos="9638" w:leader="dot"/>
        </w:tabs>
      </w:pPr>
      <w:r>
        <w:rPr>
          <w:bCs/>
        </w:rPr>
        <w:fldChar w:fldCharType="begin"/>
      </w:r>
      <w:r>
        <w:rPr>
          <w:bCs/>
        </w:rPr>
        <w:instrText xml:space="preserve"> HYPERLINK \l _Toc25967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_Toc25967 \h </w:instrText>
      </w:r>
      <w:r>
        <w:fldChar w:fldCharType="separate"/>
      </w:r>
      <w:r>
        <w:t xml:space="preserve">20</w:t>
      </w:r>
      <w:r>
        <w:fldChar w:fldCharType="end"/>
      </w:r>
      <w:r>
        <w:rPr>
          <w:bCs/>
        </w:rPr>
        <w:fldChar w:fldCharType="end"/>
      </w:r>
      <w:r/>
    </w:p>
    <w:p>
      <w:pPr>
        <w:pStyle w:val="1258"/>
        <w:tabs>
          <w:tab w:val="right" w:pos="9638" w:leader="dot"/>
        </w:tabs>
      </w:pPr>
      <w:r>
        <w:rPr>
          <w:bCs/>
        </w:rPr>
        <w:fldChar w:fldCharType="begin"/>
      </w:r>
      <w:r>
        <w:rPr>
          <w:bCs/>
        </w:rPr>
        <w:instrText xml:space="preserve"> HYPERLINK \l _Toc10857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_Toc10857 \h </w:instrText>
      </w:r>
      <w:r>
        <w:fldChar w:fldCharType="separate"/>
      </w:r>
      <w:r>
        <w:t xml:space="preserve">20</w:t>
      </w:r>
      <w:r>
        <w:fldChar w:fldCharType="end"/>
      </w:r>
      <w:r>
        <w:rPr>
          <w:bCs/>
        </w:rPr>
        <w:fldChar w:fldCharType="end"/>
      </w:r>
      <w:r/>
    </w:p>
    <w:p>
      <w:pPr>
        <w:pStyle w:val="1279"/>
        <w:tabs>
          <w:tab w:val="right" w:pos="9638" w:leader="dot"/>
        </w:tabs>
      </w:pPr>
      <w:r>
        <w:rPr>
          <w:bCs/>
        </w:rPr>
        <w:fldChar w:fldCharType="begin"/>
      </w:r>
      <w:r>
        <w:rPr>
          <w:bCs/>
        </w:rPr>
        <w:instrText xml:space="preserve"> HYPERLINK \l _Toc10420 </w:instrText>
      </w:r>
      <w:r>
        <w:rPr>
          <w:bCs/>
        </w:rPr>
        <w:fldChar w:fldCharType="separate"/>
      </w:r>
      <w:r>
        <w:rPr>
          <w:rFonts w:hint="eastAsia" w:ascii="宋体" w:hAnsi="宋体" w:cs="宋体"/>
          <w:bCs/>
          <w:szCs w:val="21"/>
        </w:rPr>
        <w:t xml:space="preserve">七、质疑</w:t>
      </w:r>
      <w:r>
        <w:tab/>
      </w:r>
      <w:r>
        <w:fldChar w:fldCharType="begin"/>
      </w:r>
      <w:r>
        <w:instrText xml:space="preserve"> PAGEREF _Toc10420 \h </w:instrText>
      </w:r>
      <w:r>
        <w:fldChar w:fldCharType="separate"/>
      </w:r>
      <w:r>
        <w:t xml:space="preserve">20</w:t>
      </w:r>
      <w:r>
        <w:fldChar w:fldCharType="end"/>
      </w:r>
      <w:r>
        <w:rPr>
          <w:bCs/>
        </w:rPr>
        <w:fldChar w:fldCharType="end"/>
      </w:r>
      <w:r/>
    </w:p>
    <w:p>
      <w:pPr>
        <w:pStyle w:val="1258"/>
        <w:tabs>
          <w:tab w:val="right" w:pos="9638" w:leader="dot"/>
        </w:tabs>
      </w:pPr>
      <w:r>
        <w:rPr>
          <w:bCs/>
        </w:rPr>
        <w:fldChar w:fldCharType="begin"/>
      </w:r>
      <w:r>
        <w:rPr>
          <w:bCs/>
        </w:rPr>
        <w:instrText xml:space="preserve"> HYPERLINK \l _Toc3099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_Toc3099 \h </w:instrText>
      </w:r>
      <w:r>
        <w:fldChar w:fldCharType="separate"/>
      </w:r>
      <w:r>
        <w:t xml:space="preserve">20</w:t>
      </w:r>
      <w:r>
        <w:fldChar w:fldCharType="end"/>
      </w:r>
      <w:r>
        <w:rPr>
          <w:bCs/>
        </w:rPr>
        <w:fldChar w:fldCharType="end"/>
      </w:r>
      <w:r/>
    </w:p>
    <w:p>
      <w:pPr>
        <w:pStyle w:val="1272"/>
        <w:tabs>
          <w:tab w:val="right" w:pos="9638" w:leader="dot"/>
        </w:tabs>
      </w:pPr>
      <w:r>
        <w:rPr>
          <w:bCs/>
        </w:rPr>
        <w:fldChar w:fldCharType="begin"/>
      </w:r>
      <w:r>
        <w:rPr>
          <w:bCs/>
        </w:rPr>
        <w:instrText xml:space="preserve"> HYPERLINK \l _Toc13637 </w:instrText>
      </w:r>
      <w:r>
        <w:rPr>
          <w:bCs/>
        </w:rPr>
        <w:fldChar w:fldCharType="separate"/>
      </w:r>
      <w:r>
        <w:rPr>
          <w:szCs w:val="28"/>
        </w:rPr>
        <w:t xml:space="preserve">第三章 评标标准</w:t>
      </w:r>
      <w:r>
        <w:tab/>
      </w:r>
      <w:r>
        <w:fldChar w:fldCharType="begin"/>
      </w:r>
      <w:r>
        <w:instrText xml:space="preserve"> PAGEREF _Toc13637 \h </w:instrText>
      </w:r>
      <w:r>
        <w:fldChar w:fldCharType="separate"/>
      </w:r>
      <w:r>
        <w:t xml:space="preserve">22</w:t>
      </w:r>
      <w:r>
        <w:fldChar w:fldCharType="end"/>
      </w:r>
      <w:r>
        <w:rPr>
          <w:bCs/>
        </w:rPr>
        <w:fldChar w:fldCharType="end"/>
      </w:r>
      <w:r/>
    </w:p>
    <w:p>
      <w:pPr>
        <w:pStyle w:val="1272"/>
        <w:tabs>
          <w:tab w:val="right" w:pos="9638" w:leader="dot"/>
        </w:tabs>
      </w:pPr>
      <w:r>
        <w:rPr>
          <w:bCs/>
        </w:rPr>
        <w:fldChar w:fldCharType="begin"/>
      </w:r>
      <w:r>
        <w:rPr>
          <w:bCs/>
        </w:rPr>
        <w:instrText xml:space="preserve"> HYPERLINK \l _Toc13594 </w:instrText>
      </w:r>
      <w:r>
        <w:rPr>
          <w:bCs/>
        </w:rPr>
        <w:fldChar w:fldCharType="separate"/>
      </w:r>
      <w:r>
        <w:rPr>
          <w:szCs w:val="28"/>
        </w:rPr>
        <w:t xml:space="preserve">第四章 招标技术规格及要求</w:t>
      </w:r>
      <w:r>
        <w:tab/>
      </w:r>
      <w:r>
        <w:fldChar w:fldCharType="begin"/>
      </w:r>
      <w:r>
        <w:instrText xml:space="preserve"> PAGEREF _Toc13594 \h </w:instrText>
      </w:r>
      <w:r>
        <w:fldChar w:fldCharType="separate"/>
      </w:r>
      <w:r>
        <w:t xml:space="preserve">26</w:t>
      </w:r>
      <w:r>
        <w:fldChar w:fldCharType="end"/>
      </w:r>
      <w:r>
        <w:rPr>
          <w:bCs/>
        </w:rPr>
        <w:fldChar w:fldCharType="end"/>
      </w:r>
      <w:r/>
    </w:p>
    <w:p>
      <w:pPr>
        <w:pStyle w:val="1279"/>
        <w:tabs>
          <w:tab w:val="right" w:pos="9638" w:leader="dot"/>
        </w:tabs>
      </w:pPr>
      <w:r>
        <w:rPr>
          <w:bCs/>
        </w:rPr>
        <w:fldChar w:fldCharType="begin"/>
      </w:r>
      <w:r>
        <w:rPr>
          <w:bCs/>
        </w:rPr>
        <w:instrText xml:space="preserve"> HYPERLINK \l _Toc9040 </w:instrText>
      </w:r>
      <w:r>
        <w:rPr>
          <w:bCs/>
        </w:rPr>
        <w:fldChar w:fldCharType="separate"/>
      </w:r>
      <w:r>
        <w:rPr>
          <w:rFonts w:hint="eastAsia" w:ascii="宋体" w:hAnsi="宋体" w:cs="宋体"/>
          <w:bCs/>
          <w:szCs w:val="21"/>
        </w:rPr>
        <w:t xml:space="preserve">★（一）设备及明细配置清单</w:t>
      </w:r>
      <w:r>
        <w:tab/>
      </w:r>
      <w:r>
        <w:fldChar w:fldCharType="begin"/>
      </w:r>
      <w:r>
        <w:instrText xml:space="preserve"> PAGEREF _Toc9040 \h </w:instrText>
      </w:r>
      <w:r>
        <w:fldChar w:fldCharType="separate"/>
      </w:r>
      <w:r>
        <w:t xml:space="preserve">26</w:t>
      </w:r>
      <w:r>
        <w:fldChar w:fldCharType="end"/>
      </w:r>
      <w:r>
        <w:rPr>
          <w:bCs/>
        </w:rPr>
        <w:fldChar w:fldCharType="end"/>
      </w:r>
      <w:r/>
    </w:p>
    <w:p>
      <w:pPr>
        <w:pStyle w:val="1272"/>
        <w:tabs>
          <w:tab w:val="right" w:pos="9638" w:leader="dot"/>
        </w:tabs>
      </w:pPr>
      <w:r>
        <w:rPr>
          <w:bCs/>
        </w:rPr>
        <w:fldChar w:fldCharType="begin"/>
      </w:r>
      <w:r>
        <w:rPr>
          <w:bCs/>
        </w:rPr>
        <w:instrText xml:space="preserve"> HYPERLINK \l _Toc12419 </w:instrText>
      </w:r>
      <w:r>
        <w:rPr>
          <w:bCs/>
        </w:rPr>
        <w:fldChar w:fldCharType="separate"/>
      </w:r>
      <w:r>
        <w:rPr>
          <w:rFonts w:hint="eastAsia" w:ascii="宋体" w:hAnsi="宋体" w:cs="宋体"/>
          <w:szCs w:val="21"/>
        </w:rPr>
        <w:t xml:space="preserve">1套</w:t>
      </w:r>
      <w:r>
        <w:tab/>
      </w:r>
      <w:r>
        <w:fldChar w:fldCharType="begin"/>
      </w:r>
      <w:r>
        <w:instrText xml:space="preserve"> PAGEREF _Toc12419 \h </w:instrText>
      </w:r>
      <w:r>
        <w:fldChar w:fldCharType="separate"/>
      </w:r>
      <w:r>
        <w:t xml:space="preserve">26</w:t>
      </w:r>
      <w:r>
        <w:fldChar w:fldCharType="end"/>
      </w:r>
      <w:r>
        <w:rPr>
          <w:bCs/>
        </w:rPr>
        <w:fldChar w:fldCharType="end"/>
      </w:r>
      <w:r/>
    </w:p>
    <w:p>
      <w:pPr>
        <w:pStyle w:val="1279"/>
        <w:tabs>
          <w:tab w:val="right" w:pos="9638" w:leader="dot"/>
        </w:tabs>
      </w:pPr>
      <w:r>
        <w:rPr>
          <w:bCs/>
        </w:rPr>
        <w:fldChar w:fldCharType="begin"/>
      </w:r>
      <w:r>
        <w:rPr>
          <w:bCs/>
        </w:rPr>
        <w:instrText xml:space="preserve"> HYPERLINK \l _Toc24216 </w:instrText>
      </w:r>
      <w:r>
        <w:rPr>
          <w:bCs/>
        </w:rPr>
        <w:fldChar w:fldCharType="separate"/>
      </w:r>
      <w:r>
        <w:rPr>
          <w:rFonts w:hint="eastAsia" w:ascii="宋体" w:hAnsi="宋体" w:cs="宋体"/>
          <w:bCs/>
          <w:szCs w:val="21"/>
        </w:rPr>
        <w:t xml:space="preserve">（二）技术指标及功能要求</w:t>
      </w:r>
      <w:r>
        <w:tab/>
      </w:r>
      <w:r>
        <w:fldChar w:fldCharType="begin"/>
      </w:r>
      <w:r>
        <w:instrText xml:space="preserve"> PAGEREF _Toc24216 \h </w:instrText>
      </w:r>
      <w:r>
        <w:fldChar w:fldCharType="separate"/>
      </w:r>
      <w:r>
        <w:t xml:space="preserve">27</w:t>
      </w:r>
      <w:r>
        <w:fldChar w:fldCharType="end"/>
      </w:r>
      <w:r>
        <w:rPr>
          <w:bCs/>
        </w:rPr>
        <w:fldChar w:fldCharType="end"/>
      </w:r>
      <w:r/>
    </w:p>
    <w:p>
      <w:pPr>
        <w:pStyle w:val="1279"/>
        <w:tabs>
          <w:tab w:val="right" w:pos="9638" w:leader="dot"/>
        </w:tabs>
      </w:pPr>
      <w:r>
        <w:rPr>
          <w:bCs/>
        </w:rPr>
        <w:fldChar w:fldCharType="begin"/>
      </w:r>
      <w:r>
        <w:rPr>
          <w:bCs/>
        </w:rPr>
        <w:instrText xml:space="preserve"> HYPERLINK \l _Toc31676 </w:instrText>
      </w:r>
      <w:r>
        <w:rPr>
          <w:bCs/>
        </w:rPr>
        <w:fldChar w:fldCharType="separate"/>
      </w:r>
      <w:r>
        <w:rPr>
          <w:rFonts w:hint="eastAsia" w:ascii="宋体" w:hAnsi="宋体" w:cs="宋体"/>
          <w:bCs/>
          <w:szCs w:val="21"/>
        </w:rPr>
        <w:t xml:space="preserve">（三）验收依据、方法及单位</w:t>
      </w:r>
      <w:r>
        <w:tab/>
      </w:r>
      <w:r>
        <w:fldChar w:fldCharType="begin"/>
      </w:r>
      <w:r>
        <w:instrText xml:space="preserve"> PAGEREF _Toc31676 \h </w:instrText>
      </w:r>
      <w:r>
        <w:fldChar w:fldCharType="separate"/>
      </w:r>
      <w:r>
        <w:t xml:space="preserve">29</w:t>
      </w:r>
      <w:r>
        <w:fldChar w:fldCharType="end"/>
      </w:r>
      <w:r>
        <w:rPr>
          <w:bCs/>
        </w:rPr>
        <w:fldChar w:fldCharType="end"/>
      </w:r>
      <w:r/>
    </w:p>
    <w:p>
      <w:pPr>
        <w:pStyle w:val="1279"/>
        <w:tabs>
          <w:tab w:val="right" w:pos="9638" w:leader="dot"/>
        </w:tabs>
      </w:pPr>
      <w:r>
        <w:rPr>
          <w:bCs/>
        </w:rPr>
        <w:fldChar w:fldCharType="begin"/>
      </w:r>
      <w:r>
        <w:rPr>
          <w:bCs/>
        </w:rPr>
        <w:instrText xml:space="preserve"> HYPERLINK \l _Toc29915 </w:instrText>
      </w:r>
      <w:r>
        <w:rPr>
          <w:bCs/>
        </w:rPr>
        <w:fldChar w:fldCharType="separate"/>
      </w:r>
      <w:r>
        <w:rPr>
          <w:rFonts w:hint="eastAsia" w:ascii="宋体" w:hAnsi="宋体" w:cs="宋体"/>
          <w:bCs/>
          <w:szCs w:val="21"/>
        </w:rPr>
        <w:t xml:space="preserve">（四）安装调试</w:t>
      </w:r>
      <w:r>
        <w:tab/>
      </w:r>
      <w:r>
        <w:fldChar w:fldCharType="begin"/>
      </w:r>
      <w:r>
        <w:instrText xml:space="preserve"> PAGEREF _Toc29915 \h </w:instrText>
      </w:r>
      <w:r>
        <w:fldChar w:fldCharType="separate"/>
      </w:r>
      <w:r>
        <w:t xml:space="preserve">29</w:t>
      </w:r>
      <w:r>
        <w:fldChar w:fldCharType="end"/>
      </w:r>
      <w:r>
        <w:rPr>
          <w:bCs/>
        </w:rPr>
        <w:fldChar w:fldCharType="end"/>
      </w:r>
      <w:r/>
    </w:p>
    <w:p>
      <w:pPr>
        <w:pStyle w:val="1279"/>
        <w:tabs>
          <w:tab w:val="right" w:pos="9638" w:leader="dot"/>
        </w:tabs>
      </w:pPr>
      <w:r>
        <w:rPr>
          <w:bCs/>
        </w:rPr>
        <w:fldChar w:fldCharType="begin"/>
      </w:r>
      <w:r>
        <w:rPr>
          <w:bCs/>
        </w:rPr>
        <w:instrText xml:space="preserve"> HYPERLINK \l _Toc975 </w:instrText>
      </w:r>
      <w:r>
        <w:rPr>
          <w:bCs/>
        </w:rPr>
        <w:fldChar w:fldCharType="separate"/>
      </w:r>
      <w:r>
        <w:rPr>
          <w:rFonts w:hint="eastAsia" w:ascii="宋体" w:hAnsi="宋体" w:cs="宋体"/>
          <w:bCs/>
          <w:szCs w:val="21"/>
        </w:rPr>
        <w:t xml:space="preserve">（五）人员培训要求</w:t>
      </w:r>
      <w:r>
        <w:tab/>
      </w:r>
      <w:r>
        <w:fldChar w:fldCharType="begin"/>
      </w:r>
      <w:r>
        <w:instrText xml:space="preserve"> PAGEREF _Toc975 \h </w:instrText>
      </w:r>
      <w:r>
        <w:fldChar w:fldCharType="separate"/>
      </w:r>
      <w:r>
        <w:t xml:space="preserve">29</w:t>
      </w:r>
      <w:r>
        <w:fldChar w:fldCharType="end"/>
      </w:r>
      <w:r>
        <w:rPr>
          <w:bCs/>
        </w:rPr>
        <w:fldChar w:fldCharType="end"/>
      </w:r>
      <w:r/>
    </w:p>
    <w:p>
      <w:pPr>
        <w:pStyle w:val="1279"/>
        <w:tabs>
          <w:tab w:val="right" w:pos="9638" w:leader="dot"/>
        </w:tabs>
      </w:pPr>
      <w:r>
        <w:rPr>
          <w:bCs/>
        </w:rPr>
        <w:fldChar w:fldCharType="begin"/>
      </w:r>
      <w:r>
        <w:rPr>
          <w:bCs/>
        </w:rPr>
        <w:instrText xml:space="preserve"> HYPERLINK \l _Toc25646 </w:instrText>
      </w:r>
      <w:r>
        <w:rPr>
          <w:bCs/>
        </w:rPr>
        <w:fldChar w:fldCharType="separate"/>
      </w:r>
      <w:r>
        <w:rPr>
          <w:rFonts w:hint="eastAsia" w:ascii="宋体" w:hAnsi="宋体" w:cs="宋体"/>
          <w:bCs/>
          <w:szCs w:val="21"/>
        </w:rPr>
        <w:t xml:space="preserve">（六）技术支持以及售后服务</w:t>
      </w:r>
      <w:r>
        <w:tab/>
      </w:r>
      <w:r>
        <w:fldChar w:fldCharType="begin"/>
      </w:r>
      <w:r>
        <w:instrText xml:space="preserve"> PAGEREF _Toc25646 \h </w:instrText>
      </w:r>
      <w:r>
        <w:fldChar w:fldCharType="separate"/>
      </w:r>
      <w:r>
        <w:t xml:space="preserve">29</w:t>
      </w:r>
      <w:r>
        <w:fldChar w:fldCharType="end"/>
      </w:r>
      <w:r>
        <w:rPr>
          <w:bCs/>
        </w:rPr>
        <w:fldChar w:fldCharType="end"/>
      </w:r>
      <w:r/>
    </w:p>
    <w:p>
      <w:pPr>
        <w:pStyle w:val="1272"/>
        <w:tabs>
          <w:tab w:val="right" w:pos="9638" w:leader="dot"/>
        </w:tabs>
      </w:pPr>
      <w:r>
        <w:rPr>
          <w:bCs/>
        </w:rPr>
        <w:fldChar w:fldCharType="begin"/>
      </w:r>
      <w:r>
        <w:rPr>
          <w:bCs/>
        </w:rPr>
        <w:instrText xml:space="preserve"> HYPERLINK \l _Toc26318 </w:instrText>
      </w:r>
      <w:r>
        <w:rPr>
          <w:bCs/>
        </w:rPr>
        <w:fldChar w:fldCharType="separate"/>
      </w:r>
      <w:r>
        <w:rPr>
          <w:szCs w:val="28"/>
        </w:rPr>
        <w:t xml:space="preserve">第五章 拟签订的合同文本</w:t>
      </w:r>
      <w:r>
        <w:tab/>
      </w:r>
      <w:r>
        <w:fldChar w:fldCharType="begin"/>
      </w:r>
      <w:r>
        <w:instrText xml:space="preserve"> PAGEREF _Toc26318 \h </w:instrText>
      </w:r>
      <w:r>
        <w:fldChar w:fldCharType="separate"/>
      </w:r>
      <w:r>
        <w:t xml:space="preserve">31</w:t>
      </w:r>
      <w:r>
        <w:fldChar w:fldCharType="end"/>
      </w:r>
      <w:r>
        <w:rPr>
          <w:bCs/>
        </w:rPr>
        <w:fldChar w:fldCharType="end"/>
      </w:r>
      <w:r/>
    </w:p>
    <w:p>
      <w:pPr>
        <w:pStyle w:val="1272"/>
        <w:tabs>
          <w:tab w:val="right" w:pos="9638" w:leader="dot"/>
        </w:tabs>
      </w:pPr>
      <w:r>
        <w:rPr>
          <w:bCs/>
        </w:rPr>
        <w:fldChar w:fldCharType="begin"/>
      </w:r>
      <w:r>
        <w:rPr>
          <w:bCs/>
        </w:rPr>
        <w:instrText xml:space="preserve"> HYPERLINK \l _Toc24846 </w:instrText>
      </w:r>
      <w:r>
        <w:rPr>
          <w:bCs/>
        </w:rPr>
        <w:fldChar w:fldCharType="separate"/>
      </w:r>
      <w:r>
        <w:rPr>
          <w:szCs w:val="28"/>
        </w:rPr>
        <w:t xml:space="preserve">第六章 投标文件格式及附件</w:t>
      </w:r>
      <w:r>
        <w:tab/>
      </w:r>
      <w:r>
        <w:fldChar w:fldCharType="begin"/>
      </w:r>
      <w:r>
        <w:instrText xml:space="preserve"> PAGEREF _Toc24846 \h </w:instrText>
      </w:r>
      <w:r>
        <w:fldChar w:fldCharType="separate"/>
      </w:r>
      <w:r>
        <w:t xml:space="preserve">37</w:t>
      </w:r>
      <w:r>
        <w:fldChar w:fldCharType="end"/>
      </w:r>
      <w:r>
        <w:rPr>
          <w:bCs/>
        </w:rPr>
        <w:fldChar w:fldCharType="end"/>
      </w:r>
      <w:r/>
    </w:p>
    <w:p>
      <w:pPr>
        <w:pStyle w:val="1279"/>
        <w:tabs>
          <w:tab w:val="right" w:pos="9638" w:leader="dot"/>
        </w:tabs>
      </w:pPr>
      <w:r>
        <w:rPr>
          <w:bCs/>
        </w:rPr>
        <w:fldChar w:fldCharType="begin"/>
      </w:r>
      <w:r>
        <w:rPr>
          <w:bCs/>
        </w:rPr>
        <w:instrText xml:space="preserve"> HYPERLINK \l _Toc3817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_Toc3817 \h </w:instrText>
      </w:r>
      <w:r>
        <w:fldChar w:fldCharType="separate"/>
      </w:r>
      <w:r>
        <w:t xml:space="preserve">39</w:t>
      </w:r>
      <w:r>
        <w:fldChar w:fldCharType="end"/>
      </w:r>
      <w:r>
        <w:rPr>
          <w:bCs/>
        </w:rPr>
        <w:fldChar w:fldCharType="end"/>
      </w:r>
      <w:r/>
    </w:p>
    <w:p>
      <w:pPr>
        <w:pStyle w:val="1279"/>
        <w:tabs>
          <w:tab w:val="right" w:pos="9638" w:leader="dot"/>
        </w:tabs>
      </w:pPr>
      <w:r>
        <w:rPr>
          <w:bCs/>
        </w:rPr>
        <w:fldChar w:fldCharType="begin"/>
      </w:r>
      <w:r>
        <w:rPr>
          <w:bCs/>
        </w:rPr>
        <w:instrText xml:space="preserve"> HYPERLINK \l _Toc19833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_Toc19833 \h </w:instrText>
      </w:r>
      <w:r>
        <w:fldChar w:fldCharType="separate"/>
      </w:r>
      <w:r>
        <w:t xml:space="preserve">40</w:t>
      </w:r>
      <w:r>
        <w:fldChar w:fldCharType="end"/>
      </w:r>
      <w:r>
        <w:rPr>
          <w:bCs/>
        </w:rPr>
        <w:fldChar w:fldCharType="end"/>
      </w:r>
      <w:r/>
    </w:p>
    <w:p>
      <w:pPr>
        <w:pStyle w:val="1279"/>
        <w:tabs>
          <w:tab w:val="right" w:pos="9638" w:leader="dot"/>
        </w:tabs>
      </w:pPr>
      <w:r>
        <w:rPr>
          <w:bCs/>
        </w:rPr>
        <w:fldChar w:fldCharType="begin"/>
      </w:r>
      <w:r>
        <w:rPr>
          <w:bCs/>
        </w:rPr>
        <w:instrText xml:space="preserve"> HYPERLINK \l _Toc24083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_Toc24083 \h </w:instrText>
      </w:r>
      <w:r>
        <w:fldChar w:fldCharType="separate"/>
      </w:r>
      <w:r>
        <w:t xml:space="preserve">41</w:t>
      </w:r>
      <w:r>
        <w:fldChar w:fldCharType="end"/>
      </w:r>
      <w:r>
        <w:rPr>
          <w:bCs/>
        </w:rPr>
        <w:fldChar w:fldCharType="end"/>
      </w:r>
      <w:r/>
    </w:p>
    <w:p>
      <w:pPr>
        <w:pStyle w:val="1279"/>
        <w:tabs>
          <w:tab w:val="right" w:pos="9638" w:leader="dot"/>
        </w:tabs>
      </w:pPr>
      <w:r>
        <w:rPr>
          <w:bCs/>
        </w:rPr>
        <w:fldChar w:fldCharType="begin"/>
      </w:r>
      <w:r>
        <w:rPr>
          <w:bCs/>
        </w:rPr>
        <w:instrText xml:space="preserve"> HYPERLINK \l _Toc6483 </w:instrText>
      </w:r>
      <w:r>
        <w:rPr>
          <w:bCs/>
        </w:rPr>
        <w:fldChar w:fldCharType="separate"/>
      </w:r>
      <w:r>
        <w:rPr>
          <w:bCs/>
          <w:szCs w:val="22"/>
        </w:rPr>
        <w:t xml:space="preserve">附件二 开标一览表</w:t>
      </w:r>
      <w:r>
        <w:tab/>
      </w:r>
      <w:r>
        <w:fldChar w:fldCharType="begin"/>
      </w:r>
      <w:r>
        <w:instrText xml:space="preserve"> PAGEREF _Toc6483 \h </w:instrText>
      </w:r>
      <w:r>
        <w:fldChar w:fldCharType="separate"/>
      </w:r>
      <w:r>
        <w:t xml:space="preserve">42</w:t>
      </w:r>
      <w:r>
        <w:fldChar w:fldCharType="end"/>
      </w:r>
      <w:r>
        <w:rPr>
          <w:bCs/>
        </w:rPr>
        <w:fldChar w:fldCharType="end"/>
      </w:r>
      <w:r/>
    </w:p>
    <w:p>
      <w:pPr>
        <w:pStyle w:val="1279"/>
        <w:tabs>
          <w:tab w:val="right" w:pos="9638" w:leader="dot"/>
        </w:tabs>
      </w:pPr>
      <w:r>
        <w:rPr>
          <w:bCs/>
        </w:rPr>
        <w:fldChar w:fldCharType="begin"/>
      </w:r>
      <w:r>
        <w:rPr>
          <w:bCs/>
        </w:rPr>
        <w:instrText xml:space="preserve"> HYPERLINK \l _Toc27291 </w:instrText>
      </w:r>
      <w:r>
        <w:rPr>
          <w:bCs/>
        </w:rPr>
        <w:fldChar w:fldCharType="separate"/>
      </w:r>
      <w:r>
        <w:rPr>
          <w:bCs/>
          <w:szCs w:val="22"/>
        </w:rPr>
        <w:t xml:space="preserve">附件三 分项报价表</w:t>
      </w:r>
      <w:r>
        <w:tab/>
      </w:r>
      <w:r>
        <w:fldChar w:fldCharType="begin"/>
      </w:r>
      <w:r>
        <w:instrText xml:space="preserve"> PAGEREF _Toc27291 \h </w:instrText>
      </w:r>
      <w:r>
        <w:fldChar w:fldCharType="separate"/>
      </w:r>
      <w:r>
        <w:t xml:space="preserve">43</w:t>
      </w:r>
      <w:r>
        <w:fldChar w:fldCharType="end"/>
      </w:r>
      <w:r>
        <w:rPr>
          <w:bCs/>
        </w:rPr>
        <w:fldChar w:fldCharType="end"/>
      </w:r>
      <w:r/>
    </w:p>
    <w:p>
      <w:pPr>
        <w:pStyle w:val="1272"/>
        <w:tabs>
          <w:tab w:val="right" w:pos="9638" w:leader="dot"/>
        </w:tabs>
      </w:pPr>
      <w:r>
        <w:rPr>
          <w:bCs/>
        </w:rPr>
        <w:fldChar w:fldCharType="begin"/>
      </w:r>
      <w:r>
        <w:rPr>
          <w:bCs/>
        </w:rPr>
        <w:instrText xml:space="preserve"> HYPERLINK \l _Toc20247 </w:instrText>
      </w:r>
      <w:r>
        <w:rPr>
          <w:bCs/>
        </w:rPr>
        <w:fldChar w:fldCharType="separate"/>
      </w:r>
      <w:r>
        <w:rPr>
          <w:szCs w:val="22"/>
        </w:rPr>
        <w:t xml:space="preserve">分项报价表</w:t>
      </w:r>
      <w:r>
        <w:tab/>
      </w:r>
      <w:r>
        <w:fldChar w:fldCharType="begin"/>
      </w:r>
      <w:r>
        <w:instrText xml:space="preserve"> PAGEREF _Toc20247 \h </w:instrText>
      </w:r>
      <w:r>
        <w:fldChar w:fldCharType="separate"/>
      </w:r>
      <w:r>
        <w:t xml:space="preserve">43</w:t>
      </w:r>
      <w:r>
        <w:fldChar w:fldCharType="end"/>
      </w:r>
      <w:r>
        <w:rPr>
          <w:bCs/>
        </w:rPr>
        <w:fldChar w:fldCharType="end"/>
      </w:r>
      <w:r/>
    </w:p>
    <w:p>
      <w:pPr>
        <w:pStyle w:val="1279"/>
        <w:tabs>
          <w:tab w:val="right" w:pos="9638" w:leader="dot"/>
        </w:tabs>
      </w:pPr>
      <w:r>
        <w:rPr>
          <w:bCs/>
        </w:rPr>
        <w:fldChar w:fldCharType="begin"/>
      </w:r>
      <w:r>
        <w:rPr>
          <w:bCs/>
        </w:rPr>
        <w:instrText xml:space="preserve"> HYPERLINK \l _Toc13402 </w:instrText>
      </w:r>
      <w:r>
        <w:rPr>
          <w:bCs/>
        </w:rPr>
        <w:fldChar w:fldCharType="separate"/>
      </w:r>
      <w:r>
        <w:rPr>
          <w:bCs/>
          <w:szCs w:val="22"/>
        </w:rPr>
        <w:t xml:space="preserve">附件四 商务条款偏离表</w:t>
      </w:r>
      <w:r>
        <w:tab/>
      </w:r>
      <w:r>
        <w:fldChar w:fldCharType="begin"/>
      </w:r>
      <w:r>
        <w:instrText xml:space="preserve"> PAGEREF _Toc13402 \h </w:instrText>
      </w:r>
      <w:r>
        <w:fldChar w:fldCharType="separate"/>
      </w:r>
      <w:r>
        <w:t xml:space="preserve">44</w:t>
      </w:r>
      <w:r>
        <w:fldChar w:fldCharType="end"/>
      </w:r>
      <w:r>
        <w:rPr>
          <w:bCs/>
        </w:rPr>
        <w:fldChar w:fldCharType="end"/>
      </w:r>
      <w:r/>
    </w:p>
    <w:p>
      <w:pPr>
        <w:pStyle w:val="1279"/>
        <w:tabs>
          <w:tab w:val="right" w:pos="9638" w:leader="dot"/>
        </w:tabs>
      </w:pPr>
      <w:r>
        <w:rPr>
          <w:bCs/>
        </w:rPr>
        <w:fldChar w:fldCharType="begin"/>
      </w:r>
      <w:r>
        <w:rPr>
          <w:bCs/>
        </w:rPr>
        <w:instrText xml:space="preserve"> HYPERLINK \l _Toc14686 </w:instrText>
      </w:r>
      <w:r>
        <w:rPr>
          <w:bCs/>
        </w:rPr>
        <w:fldChar w:fldCharType="separate"/>
      </w:r>
      <w:r>
        <w:rPr>
          <w:bCs/>
          <w:szCs w:val="22"/>
        </w:rPr>
        <w:t xml:space="preserve">附件五 技术条款偏离表</w:t>
      </w:r>
      <w:r>
        <w:tab/>
      </w:r>
      <w:r>
        <w:fldChar w:fldCharType="begin"/>
      </w:r>
      <w:r>
        <w:instrText xml:space="preserve"> PAGEREF _Toc14686 \h </w:instrText>
      </w:r>
      <w:r>
        <w:fldChar w:fldCharType="separate"/>
      </w:r>
      <w:r>
        <w:t xml:space="preserve">45</w:t>
      </w:r>
      <w:r>
        <w:fldChar w:fldCharType="end"/>
      </w:r>
      <w:r>
        <w:rPr>
          <w:bCs/>
        </w:rPr>
        <w:fldChar w:fldCharType="end"/>
      </w:r>
      <w:r/>
    </w:p>
    <w:p>
      <w:pPr>
        <w:pStyle w:val="1279"/>
        <w:tabs>
          <w:tab w:val="right" w:pos="9638" w:leader="dot"/>
        </w:tabs>
      </w:pPr>
      <w:r>
        <w:rPr>
          <w:bCs/>
        </w:rPr>
        <w:fldChar w:fldCharType="begin"/>
      </w:r>
      <w:r>
        <w:rPr>
          <w:bCs/>
        </w:rPr>
        <w:instrText xml:space="preserve"> HYPERLINK \l _Toc1308 </w:instrText>
      </w:r>
      <w:r>
        <w:rPr>
          <w:bCs/>
        </w:rPr>
        <w:fldChar w:fldCharType="separate"/>
      </w:r>
      <w:r>
        <w:rPr>
          <w:bCs/>
          <w:szCs w:val="22"/>
        </w:rPr>
        <w:t xml:space="preserve">附件六 政府采购政策</w:t>
      </w:r>
      <w:r>
        <w:tab/>
      </w:r>
      <w:r>
        <w:fldChar w:fldCharType="begin"/>
      </w:r>
      <w:r>
        <w:instrText xml:space="preserve"> PAGEREF _Toc1308 \h </w:instrText>
      </w:r>
      <w:r>
        <w:fldChar w:fldCharType="separate"/>
      </w:r>
      <w:r>
        <w:t xml:space="preserve">46</w:t>
      </w:r>
      <w:r>
        <w:fldChar w:fldCharType="end"/>
      </w:r>
      <w:r>
        <w:rPr>
          <w:bCs/>
        </w:rPr>
        <w:fldChar w:fldCharType="end"/>
      </w:r>
      <w:r/>
    </w:p>
    <w:p>
      <w:pPr>
        <w:pStyle w:val="1258"/>
        <w:tabs>
          <w:tab w:val="right" w:pos="9638" w:leader="dot"/>
        </w:tabs>
      </w:pPr>
      <w:r>
        <w:rPr>
          <w:bCs/>
        </w:rPr>
        <w:fldChar w:fldCharType="begin"/>
      </w:r>
      <w:r>
        <w:rPr>
          <w:bCs/>
        </w:rPr>
        <w:instrText xml:space="preserve"> HYPERLINK \l _Toc26099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_Toc26099 \h </w:instrText>
      </w:r>
      <w:r>
        <w:fldChar w:fldCharType="separate"/>
      </w:r>
      <w:r>
        <w:t xml:space="preserve">46</w:t>
      </w:r>
      <w:r>
        <w:fldChar w:fldCharType="end"/>
      </w:r>
      <w:r>
        <w:rPr>
          <w:bCs/>
        </w:rPr>
        <w:fldChar w:fldCharType="end"/>
      </w:r>
      <w:r/>
    </w:p>
    <w:p>
      <w:pPr>
        <w:pStyle w:val="1258"/>
        <w:tabs>
          <w:tab w:val="right" w:pos="9638" w:leader="dot"/>
        </w:tabs>
      </w:pPr>
      <w:r>
        <w:rPr>
          <w:bCs/>
        </w:rPr>
        <w:fldChar w:fldCharType="begin"/>
      </w:r>
      <w:r>
        <w:rPr>
          <w:bCs/>
        </w:rPr>
        <w:instrText xml:space="preserve"> HYPERLINK \l _Toc14828 </w:instrText>
      </w:r>
      <w:r>
        <w:rPr>
          <w:bCs/>
        </w:rPr>
        <w:fldChar w:fldCharType="separate"/>
      </w:r>
      <w:r>
        <w:rPr>
          <w:bCs/>
          <w:szCs w:val="21"/>
        </w:rPr>
        <w:t xml:space="preserve">（二）残疾人福利性单位声明函</w:t>
      </w:r>
      <w:r>
        <w:tab/>
      </w:r>
      <w:r>
        <w:fldChar w:fldCharType="begin"/>
      </w:r>
      <w:r>
        <w:instrText xml:space="preserve"> PAGEREF _Toc14828 \h </w:instrText>
      </w:r>
      <w:r>
        <w:fldChar w:fldCharType="separate"/>
      </w:r>
      <w:r>
        <w:t xml:space="preserve">48</w:t>
      </w:r>
      <w:r>
        <w:fldChar w:fldCharType="end"/>
      </w:r>
      <w:r>
        <w:rPr>
          <w:bCs/>
        </w:rPr>
        <w:fldChar w:fldCharType="end"/>
      </w:r>
      <w:r/>
    </w:p>
    <w:p>
      <w:pPr>
        <w:pStyle w:val="1258"/>
        <w:tabs>
          <w:tab w:val="right" w:pos="9638" w:leader="dot"/>
        </w:tabs>
      </w:pPr>
      <w:r>
        <w:rPr>
          <w:bCs/>
        </w:rPr>
        <w:fldChar w:fldCharType="begin"/>
      </w:r>
      <w:r>
        <w:rPr>
          <w:bCs/>
        </w:rPr>
        <w:instrText xml:space="preserve"> HYPERLINK \l _Toc21112 </w:instrText>
      </w:r>
      <w:r>
        <w:rPr>
          <w:bCs/>
        </w:rPr>
        <w:fldChar w:fldCharType="separate"/>
      </w:r>
      <w:r>
        <w:rPr>
          <w:rFonts w:hint="eastAsia"/>
          <w:bCs/>
          <w:szCs w:val="21"/>
        </w:rPr>
        <w:t xml:space="preserve">（三）采购本国产品的支持政策</w:t>
      </w:r>
      <w:r>
        <w:tab/>
      </w:r>
      <w:r>
        <w:fldChar w:fldCharType="begin"/>
      </w:r>
      <w:r>
        <w:instrText xml:space="preserve"> PAGEREF _Toc21112 \h </w:instrText>
      </w:r>
      <w:r>
        <w:fldChar w:fldCharType="separate"/>
      </w:r>
      <w:r>
        <w:t xml:space="preserve">49</w:t>
      </w:r>
      <w:r>
        <w:fldChar w:fldCharType="end"/>
      </w:r>
      <w:r>
        <w:rPr>
          <w:bCs/>
        </w:rPr>
        <w:fldChar w:fldCharType="end"/>
      </w:r>
      <w:r/>
    </w:p>
    <w:p>
      <w:pPr>
        <w:pStyle w:val="1258"/>
        <w:tabs>
          <w:tab w:val="right" w:pos="9638" w:leader="dot"/>
        </w:tabs>
      </w:pPr>
      <w:r>
        <w:rPr>
          <w:bCs/>
        </w:rPr>
        <w:fldChar w:fldCharType="begin"/>
      </w:r>
      <w:r>
        <w:rPr>
          <w:bCs/>
        </w:rPr>
        <w:instrText xml:space="preserve"> HYPERLINK \l _Toc9114 </w:instrText>
      </w:r>
      <w:r>
        <w:rPr>
          <w:bCs/>
        </w:rPr>
        <w:fldChar w:fldCharType="separate"/>
      </w:r>
      <w:r>
        <w:rPr>
          <w:rFonts w:hint="eastAsia" w:ascii="宋体" w:hAnsi="宋体" w:cs="宋体"/>
        </w:rPr>
        <w:t xml:space="preserve">关于符合本国产品标准的声明函</w:t>
      </w:r>
      <w:r>
        <w:rPr>
          <w:rFonts w:hint="eastAsia"/>
          <w:bCs/>
          <w:szCs w:val="22"/>
          <w:shd w:val="clear" w:color="auto" w:fill="ffffff"/>
        </w:rPr>
        <w:t xml:space="preserve">（依据所投分包情况选择）</w:t>
      </w:r>
      <w:r>
        <w:tab/>
      </w:r>
      <w:r>
        <w:fldChar w:fldCharType="begin"/>
      </w:r>
      <w:r>
        <w:instrText xml:space="preserve"> PAGEREF _Toc9114 \h </w:instrText>
      </w:r>
      <w:r>
        <w:fldChar w:fldCharType="separate"/>
      </w:r>
      <w:r>
        <w:t xml:space="preserve">49</w:t>
      </w:r>
      <w:r>
        <w:fldChar w:fldCharType="end"/>
      </w:r>
      <w:r>
        <w:rPr>
          <w:bCs/>
        </w:rPr>
        <w:fldChar w:fldCharType="end"/>
      </w:r>
      <w:r/>
    </w:p>
    <w:p>
      <w:pPr>
        <w:pStyle w:val="1279"/>
        <w:tabs>
          <w:tab w:val="right" w:pos="9638" w:leader="dot"/>
        </w:tabs>
      </w:pPr>
      <w:r>
        <w:rPr>
          <w:bCs/>
        </w:rPr>
        <w:fldChar w:fldCharType="begin"/>
      </w:r>
      <w:r>
        <w:rPr>
          <w:bCs/>
        </w:rPr>
        <w:instrText xml:space="preserve"> HYPERLINK \l _Toc5967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_Toc5967 \h </w:instrText>
      </w:r>
      <w:r>
        <w:fldChar w:fldCharType="separate"/>
      </w:r>
      <w:r>
        <w:t xml:space="preserve">50</w:t>
      </w:r>
      <w:r>
        <w:fldChar w:fldCharType="end"/>
      </w:r>
      <w:r>
        <w:rPr>
          <w:bCs/>
        </w:rPr>
        <w:fldChar w:fldCharType="end"/>
      </w:r>
      <w:r/>
    </w:p>
    <w:p>
      <w:pPr>
        <w:pStyle w:val="1279"/>
        <w:tabs>
          <w:tab w:val="right" w:pos="9638" w:leader="dot"/>
        </w:tabs>
      </w:pPr>
      <w:r>
        <w:rPr>
          <w:bCs/>
        </w:rPr>
        <w:fldChar w:fldCharType="begin"/>
      </w:r>
      <w:r>
        <w:rPr>
          <w:bCs/>
        </w:rPr>
        <w:instrText xml:space="preserve"> HYPERLINK \l _Toc8336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_Toc8336 \h </w:instrText>
      </w:r>
      <w:r>
        <w:fldChar w:fldCharType="separate"/>
      </w:r>
      <w:r>
        <w:t xml:space="preserve">53</w:t>
      </w:r>
      <w:r>
        <w:fldChar w:fldCharType="end"/>
      </w:r>
      <w:r>
        <w:rPr>
          <w:bCs/>
        </w:rPr>
        <w:fldChar w:fldCharType="end"/>
      </w:r>
      <w:r/>
    </w:p>
    <w:p>
      <w:pPr>
        <w:pStyle w:val="1258"/>
        <w:tabs>
          <w:tab w:val="right" w:pos="9638" w:leader="dot"/>
        </w:tabs>
      </w:pPr>
      <w:r>
        <w:rPr>
          <w:bCs/>
        </w:rPr>
        <w:fldChar w:fldCharType="begin"/>
      </w:r>
      <w:r>
        <w:rPr>
          <w:bCs/>
        </w:rPr>
        <w:instrText xml:space="preserve"> HYPERLINK \l _Toc19103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_Toc19103 \h </w:instrText>
      </w:r>
      <w:r>
        <w:fldChar w:fldCharType="separate"/>
      </w:r>
      <w:r>
        <w:t xml:space="preserve">53</w:t>
      </w:r>
      <w:r>
        <w:fldChar w:fldCharType="end"/>
      </w:r>
      <w:r>
        <w:rPr>
          <w:bCs/>
        </w:rPr>
        <w:fldChar w:fldCharType="end"/>
      </w:r>
      <w:r/>
    </w:p>
    <w:p>
      <w:pPr>
        <w:pStyle w:val="1258"/>
        <w:tabs>
          <w:tab w:val="right" w:pos="9638" w:leader="dot"/>
        </w:tabs>
      </w:pPr>
      <w:r>
        <w:rPr>
          <w:bCs/>
        </w:rPr>
        <w:fldChar w:fldCharType="begin"/>
      </w:r>
      <w:r>
        <w:rPr>
          <w:bCs/>
        </w:rPr>
        <w:instrText xml:space="preserve"> HYPERLINK \l _Toc25137 </w:instrText>
      </w:r>
      <w:r>
        <w:rPr>
          <w:bCs/>
        </w:rPr>
        <w:fldChar w:fldCharType="separate"/>
      </w:r>
      <w:r>
        <w:rPr>
          <w:bCs/>
          <w:szCs w:val="21"/>
          <w:lang w:val="zh-CN"/>
        </w:rPr>
        <w:t xml:space="preserve">2、法人代表授权书</w:t>
      </w:r>
      <w:r>
        <w:tab/>
      </w:r>
      <w:r>
        <w:fldChar w:fldCharType="begin"/>
      </w:r>
      <w:r>
        <w:instrText xml:space="preserve"> PAGEREF _Toc25137 \h </w:instrText>
      </w:r>
      <w:r>
        <w:fldChar w:fldCharType="separate"/>
      </w:r>
      <w:r>
        <w:t xml:space="preserve">54</w:t>
      </w:r>
      <w:r>
        <w:fldChar w:fldCharType="end"/>
      </w:r>
      <w:r>
        <w:rPr>
          <w:bCs/>
        </w:rPr>
        <w:fldChar w:fldCharType="end"/>
      </w:r>
      <w:r/>
    </w:p>
    <w:p>
      <w:pPr>
        <w:pStyle w:val="1258"/>
        <w:tabs>
          <w:tab w:val="right" w:pos="9638" w:leader="dot"/>
        </w:tabs>
      </w:pPr>
      <w:r>
        <w:rPr>
          <w:bCs/>
        </w:rPr>
        <w:fldChar w:fldCharType="begin"/>
      </w:r>
      <w:r>
        <w:rPr>
          <w:bCs/>
        </w:rPr>
        <w:instrText xml:space="preserve"> HYPERLINK \l _Toc25772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_Toc25772 \h </w:instrText>
      </w:r>
      <w:r>
        <w:fldChar w:fldCharType="separate"/>
      </w:r>
      <w:r>
        <w:t xml:space="preserve">55</w:t>
      </w:r>
      <w:r>
        <w:fldChar w:fldCharType="end"/>
      </w:r>
      <w:r>
        <w:rPr>
          <w:bCs/>
        </w:rPr>
        <w:fldChar w:fldCharType="end"/>
      </w:r>
      <w:r/>
    </w:p>
    <w:p>
      <w:pPr>
        <w:pStyle w:val="1258"/>
        <w:tabs>
          <w:tab w:val="right" w:pos="9638" w:leader="dot"/>
        </w:tabs>
      </w:pPr>
      <w:r>
        <w:rPr>
          <w:bCs/>
        </w:rPr>
        <w:fldChar w:fldCharType="begin"/>
      </w:r>
      <w:r>
        <w:rPr>
          <w:bCs/>
        </w:rPr>
        <w:instrText xml:space="preserve"> HYPERLINK \l _Toc8794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_Toc8794 \h </w:instrText>
      </w:r>
      <w:r>
        <w:fldChar w:fldCharType="separate"/>
      </w:r>
      <w:r>
        <w:t xml:space="preserve">56</w:t>
      </w:r>
      <w:r>
        <w:fldChar w:fldCharType="end"/>
      </w:r>
      <w:r>
        <w:rPr>
          <w:bCs/>
        </w:rPr>
        <w:fldChar w:fldCharType="end"/>
      </w:r>
      <w:r/>
    </w:p>
    <w:p>
      <w:pPr>
        <w:pStyle w:val="1258"/>
        <w:tabs>
          <w:tab w:val="right" w:pos="9638" w:leader="dot"/>
        </w:tabs>
      </w:pPr>
      <w:r>
        <w:rPr>
          <w:bCs/>
        </w:rPr>
        <w:fldChar w:fldCharType="begin"/>
      </w:r>
      <w:r>
        <w:rPr>
          <w:bCs/>
        </w:rPr>
        <w:instrText xml:space="preserve"> HYPERLINK \l _Toc30691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_Toc30691 \h </w:instrText>
      </w:r>
      <w:r>
        <w:fldChar w:fldCharType="separate"/>
      </w:r>
      <w:r>
        <w:t xml:space="preserve">57</w:t>
      </w:r>
      <w:r>
        <w:fldChar w:fldCharType="end"/>
      </w:r>
      <w:r>
        <w:rPr>
          <w:bCs/>
        </w:rPr>
        <w:fldChar w:fldCharType="end"/>
      </w:r>
      <w:r/>
    </w:p>
    <w:p>
      <w:pPr>
        <w:pStyle w:val="1258"/>
        <w:tabs>
          <w:tab w:val="right" w:pos="9638" w:leader="dot"/>
        </w:tabs>
      </w:pPr>
      <w:r>
        <w:rPr>
          <w:bCs/>
        </w:rPr>
        <w:fldChar w:fldCharType="begin"/>
      </w:r>
      <w:r>
        <w:rPr>
          <w:bCs/>
        </w:rPr>
        <w:instrText xml:space="preserve"> HYPERLINK \l _Toc29115 </w:instrText>
      </w:r>
      <w:r>
        <w:rPr>
          <w:bCs/>
        </w:rPr>
        <w:fldChar w:fldCharType="separate"/>
      </w:r>
      <w:r>
        <w:rPr>
          <w:bCs/>
          <w:szCs w:val="21"/>
        </w:rPr>
        <w:t xml:space="preserve">6、依法缴纳税收的记录</w:t>
      </w:r>
      <w:r>
        <w:tab/>
      </w:r>
      <w:r>
        <w:fldChar w:fldCharType="begin"/>
      </w:r>
      <w:r>
        <w:instrText xml:space="preserve"> PAGEREF _Toc29115 \h </w:instrText>
      </w:r>
      <w:r>
        <w:fldChar w:fldCharType="separate"/>
      </w:r>
      <w:r>
        <w:t xml:space="preserve">58</w:t>
      </w:r>
      <w:r>
        <w:fldChar w:fldCharType="end"/>
      </w:r>
      <w:r>
        <w:rPr>
          <w:bCs/>
        </w:rPr>
        <w:fldChar w:fldCharType="end"/>
      </w:r>
      <w:r/>
    </w:p>
    <w:p>
      <w:pPr>
        <w:pStyle w:val="1258"/>
        <w:tabs>
          <w:tab w:val="right" w:pos="9638" w:leader="dot"/>
        </w:tabs>
      </w:pPr>
      <w:r>
        <w:rPr>
          <w:bCs/>
        </w:rPr>
        <w:fldChar w:fldCharType="begin"/>
      </w:r>
      <w:r>
        <w:rPr>
          <w:bCs/>
        </w:rPr>
        <w:instrText xml:space="preserve"> HYPERLINK \l _Toc25157 </w:instrText>
      </w:r>
      <w:r>
        <w:rPr>
          <w:bCs/>
        </w:rPr>
        <w:fldChar w:fldCharType="separate"/>
      </w:r>
      <w:r>
        <w:rPr>
          <w:bCs/>
          <w:szCs w:val="21"/>
        </w:rPr>
        <w:t xml:space="preserve">7、依法缴纳社会保障资金的记录</w:t>
      </w:r>
      <w:r>
        <w:tab/>
      </w:r>
      <w:r>
        <w:fldChar w:fldCharType="begin"/>
      </w:r>
      <w:r>
        <w:instrText xml:space="preserve"> PAGEREF _Toc25157 \h </w:instrText>
      </w:r>
      <w:r>
        <w:fldChar w:fldCharType="separate"/>
      </w:r>
      <w:r>
        <w:t xml:space="preserve">59</w:t>
      </w:r>
      <w:r>
        <w:fldChar w:fldCharType="end"/>
      </w:r>
      <w:r>
        <w:rPr>
          <w:bCs/>
        </w:rPr>
        <w:fldChar w:fldCharType="end"/>
      </w:r>
      <w:r/>
    </w:p>
    <w:p>
      <w:pPr>
        <w:pStyle w:val="1258"/>
        <w:tabs>
          <w:tab w:val="right" w:pos="9638" w:leader="dot"/>
        </w:tabs>
      </w:pPr>
      <w:r>
        <w:rPr>
          <w:bCs/>
        </w:rPr>
        <w:fldChar w:fldCharType="begin"/>
      </w:r>
      <w:r>
        <w:rPr>
          <w:bCs/>
        </w:rPr>
        <w:instrText xml:space="preserve"> HYPERLINK \l _Toc20001 </w:instrText>
      </w:r>
      <w:r>
        <w:rPr>
          <w:bCs/>
        </w:rPr>
        <w:fldChar w:fldCharType="separate"/>
      </w:r>
      <w:r>
        <w:rPr>
          <w:bCs/>
          <w:szCs w:val="21"/>
        </w:rPr>
        <w:t xml:space="preserve">8、针对本项目的特定资格要求</w:t>
      </w:r>
      <w:r>
        <w:tab/>
      </w:r>
      <w:r>
        <w:fldChar w:fldCharType="begin"/>
      </w:r>
      <w:r>
        <w:instrText xml:space="preserve"> PAGEREF _Toc20001 \h </w:instrText>
      </w:r>
      <w:r>
        <w:fldChar w:fldCharType="separate"/>
      </w:r>
      <w:r>
        <w:t xml:space="preserve">60</w:t>
      </w:r>
      <w:r>
        <w:fldChar w:fldCharType="end"/>
      </w:r>
      <w:r>
        <w:rPr>
          <w:bCs/>
        </w:rPr>
        <w:fldChar w:fldCharType="end"/>
      </w:r>
      <w:r/>
    </w:p>
    <w:p>
      <w:pPr>
        <w:pStyle w:val="1258"/>
        <w:tabs>
          <w:tab w:val="right" w:pos="9638" w:leader="dot"/>
        </w:tabs>
      </w:pPr>
      <w:r>
        <w:rPr>
          <w:bCs/>
        </w:rPr>
        <w:fldChar w:fldCharType="begin"/>
      </w:r>
      <w:r>
        <w:rPr>
          <w:bCs/>
        </w:rPr>
        <w:instrText xml:space="preserve"> HYPERLINK \l _Toc2832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_Toc2832 \h </w:instrText>
      </w:r>
      <w:r>
        <w:fldChar w:fldCharType="separate"/>
      </w:r>
      <w:r>
        <w:t xml:space="preserve">61</w:t>
      </w:r>
      <w:r>
        <w:fldChar w:fldCharType="end"/>
      </w:r>
      <w:r>
        <w:rPr>
          <w:bCs/>
        </w:rPr>
        <w:fldChar w:fldCharType="end"/>
      </w:r>
      <w:r/>
    </w:p>
    <w:p>
      <w:pPr>
        <w:pStyle w:val="1258"/>
        <w:tabs>
          <w:tab w:val="right" w:pos="9638" w:leader="dot"/>
        </w:tabs>
      </w:pPr>
      <w:r>
        <w:rPr>
          <w:bCs/>
        </w:rPr>
        <w:fldChar w:fldCharType="begin"/>
      </w:r>
      <w:r>
        <w:rPr>
          <w:bCs/>
        </w:rPr>
        <w:instrText xml:space="preserve"> HYPERLINK \l _Toc26602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_Toc26602 \h </w:instrText>
      </w:r>
      <w:r>
        <w:fldChar w:fldCharType="separate"/>
      </w:r>
      <w:r>
        <w:t xml:space="preserve">62</w:t>
      </w:r>
      <w:r>
        <w:fldChar w:fldCharType="end"/>
      </w:r>
      <w:r>
        <w:rPr>
          <w:bCs/>
        </w:rPr>
        <w:fldChar w:fldCharType="end"/>
      </w:r>
      <w:r/>
    </w:p>
    <w:p>
      <w:pPr>
        <w:pStyle w:val="1258"/>
        <w:tabs>
          <w:tab w:val="right" w:pos="9638" w:leader="dot"/>
        </w:tabs>
      </w:pPr>
      <w:r>
        <w:rPr>
          <w:bCs/>
        </w:rPr>
        <w:fldChar w:fldCharType="begin"/>
      </w:r>
      <w:r>
        <w:rPr>
          <w:bCs/>
        </w:rPr>
        <w:instrText xml:space="preserve"> HYPERLINK \l _Toc5853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_Toc5853 \h </w:instrText>
      </w:r>
      <w:r>
        <w:fldChar w:fldCharType="separate"/>
      </w:r>
      <w:r>
        <w:t xml:space="preserve">63</w:t>
      </w:r>
      <w:r>
        <w:fldChar w:fldCharType="end"/>
      </w:r>
      <w:r>
        <w:rPr>
          <w:bCs/>
        </w:rPr>
        <w:fldChar w:fldCharType="end"/>
      </w:r>
      <w:r/>
    </w:p>
    <w:p>
      <w:pPr>
        <w:pStyle w:val="1258"/>
        <w:tabs>
          <w:tab w:val="right" w:pos="9638" w:leader="dot"/>
        </w:tabs>
      </w:pPr>
      <w:r>
        <w:rPr>
          <w:bCs/>
        </w:rPr>
        <w:fldChar w:fldCharType="begin"/>
      </w:r>
      <w:r>
        <w:rPr>
          <w:bCs/>
        </w:rPr>
        <w:instrText xml:space="preserve"> HYPERLINK \l _Toc30772 </w:instrText>
      </w:r>
      <w:r>
        <w:rPr>
          <w:bCs/>
        </w:rPr>
        <w:fldChar w:fldCharType="separate"/>
      </w:r>
      <w:r>
        <w:rPr>
          <w:rFonts w:hint="eastAsia" w:ascii="宋体" w:hAnsi="宋体" w:cs="宋体"/>
          <w:szCs w:val="21"/>
        </w:rPr>
        <w:t xml:space="preserve">参考格式：</w:t>
      </w:r>
      <w:r>
        <w:tab/>
      </w:r>
      <w:r>
        <w:fldChar w:fldCharType="begin"/>
      </w:r>
      <w:r>
        <w:instrText xml:space="preserve"> PAGEREF _Toc30772 \h </w:instrText>
      </w:r>
      <w:r>
        <w:fldChar w:fldCharType="separate"/>
      </w:r>
      <w:r>
        <w:t xml:space="preserve">63</w:t>
      </w:r>
      <w:r>
        <w:fldChar w:fldCharType="end"/>
      </w:r>
      <w:r>
        <w:rPr>
          <w:bCs/>
        </w:rPr>
        <w:fldChar w:fldCharType="end"/>
      </w:r>
      <w:r/>
    </w:p>
    <w:p>
      <w:pPr>
        <w:pStyle w:val="1279"/>
        <w:tabs>
          <w:tab w:val="right" w:pos="9638" w:leader="dot"/>
        </w:tabs>
      </w:pPr>
      <w:r>
        <w:rPr>
          <w:bCs/>
        </w:rPr>
        <w:fldChar w:fldCharType="begin"/>
      </w:r>
      <w:r>
        <w:rPr>
          <w:bCs/>
        </w:rPr>
        <w:instrText xml:space="preserve"> HYPERLINK \l _Toc3469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_Toc3469 \h </w:instrText>
      </w:r>
      <w:r>
        <w:fldChar w:fldCharType="separate"/>
      </w:r>
      <w:r>
        <w:t xml:space="preserve">64</w:t>
      </w:r>
      <w:r>
        <w:fldChar w:fldCharType="end"/>
      </w:r>
      <w:r>
        <w:rPr>
          <w:bCs/>
        </w:rPr>
        <w:fldChar w:fldCharType="end"/>
      </w:r>
      <w:r/>
    </w:p>
    <w:p>
      <w:pPr>
        <w:pStyle w:val="1219"/>
        <w:spacing w:line="440" w:lineRule="exact"/>
        <w:rPr>
          <w:bCs/>
          <w:sz w:val="24"/>
        </w:rPr>
      </w:pPr>
      <w:r>
        <w:rPr>
          <w:bCs/>
        </w:rPr>
        <w:fldChar w:fldCharType="end"/>
      </w:r>
      <w:r>
        <w:rPr>
          <w:bCs/>
          <w:sz w:val="24"/>
        </w:rPr>
      </w:r>
      <w:r/>
    </w:p>
    <w:p>
      <w:pPr>
        <w:pStyle w:val="1219"/>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219"/>
        <w:jc w:val="center"/>
        <w:spacing w:line="360" w:lineRule="auto"/>
        <w:rPr>
          <w:b/>
          <w:sz w:val="44"/>
        </w:rPr>
        <w:outlineLvl w:val="0"/>
      </w:pPr>
      <w:r/>
      <w:bookmarkStart w:id="2" w:name="_Toc5091"/>
      <w:r>
        <w:rPr>
          <w:b/>
          <w:sz w:val="28"/>
          <w:szCs w:val="28"/>
        </w:rPr>
        <w:t xml:space="preserve">第一章 投标邀请（招标公告）</w:t>
      </w:r>
      <w:bookmarkEnd w:id="0"/>
      <w:r/>
      <w:bookmarkEnd w:id="1"/>
      <w:r/>
      <w:bookmarkEnd w:id="2"/>
      <w:r>
        <w:rPr>
          <w:b/>
          <w:sz w:val="44"/>
        </w:rPr>
      </w:r>
      <w:r/>
    </w:p>
    <w:p>
      <w:pPr>
        <w:pStyle w:val="121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21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w:t>
      </w:r>
      <w:r>
        <w:rPr>
          <w:rFonts w:hint="eastAsia" w:ascii="宋体" w:hAnsi="宋体" w:cs="宋体"/>
          <w:szCs w:val="21"/>
          <w:u w:val="single"/>
          <w:lang w:eastAsia="zh-CN"/>
        </w:rPr>
        <w:t xml:space="preserve">圆度圆柱度测量仪采购</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8</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w:t>
      </w:r>
      <w:r>
        <w:rPr>
          <w:rFonts w:hint="eastAsia" w:ascii="宋体" w:hAnsi="宋体" w:cs="宋体"/>
          <w:bCs/>
          <w:szCs w:val="21"/>
        </w:rPr>
        <w:t xml:space="preserve">）前递交投标文件</w:t>
      </w:r>
      <w:r>
        <w:rPr>
          <w:rFonts w:hint="eastAsia" w:ascii="宋体" w:hAnsi="宋体" w:cs="宋体"/>
          <w:szCs w:val="21"/>
        </w:rPr>
        <w:t xml:space="preserve">。</w:t>
      </w:r>
      <w:r>
        <w:rPr>
          <w:rFonts w:hint="eastAsia" w:ascii="宋体" w:hAnsi="宋体" w:cs="宋体"/>
          <w:szCs w:val="21"/>
        </w:rPr>
      </w:r>
      <w:r/>
    </w:p>
    <w:p>
      <w:pPr>
        <w:pStyle w:val="1219"/>
        <w:spacing w:line="360" w:lineRule="auto"/>
        <w:rPr>
          <w:rFonts w:hint="eastAsia" w:ascii="宋体" w:hAnsi="宋体" w:cs="宋体"/>
          <w:b/>
          <w:szCs w:val="21"/>
        </w:rPr>
      </w:pPr>
      <w:r/>
      <w:bookmarkStart w:id="3" w:name="_Toc28359079"/>
      <w:r/>
      <w:bookmarkStart w:id="4" w:name="_Toc28359002"/>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JSZC-320000-SMDY-G2026-0022</w:t>
      </w:r>
      <w:r>
        <w:rPr>
          <w:rFonts w:hint="eastAsia" w:ascii="宋体" w:hAnsi="宋体" w:cs="宋体"/>
          <w:szCs w:val="21"/>
        </w:rPr>
        <w:t xml:space="preserve">（2640SUMEC/ZWGG2039）</w:t>
      </w:r>
      <w:r>
        <w:rPr>
          <w:rFonts w:hint="eastAsia" w:ascii="宋体" w:hAnsi="宋体" w:cs="宋体"/>
          <w:szCs w:val="21"/>
        </w:rPr>
      </w:r>
      <w:r/>
    </w:p>
    <w:p>
      <w:pPr>
        <w:pStyle w:val="1219"/>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圆度圆柱度测量仪采购</w:t>
      </w:r>
      <w:r>
        <w:rPr>
          <w:rFonts w:hint="eastAsia" w:ascii="宋体" w:hAnsi="宋体" w:eastAsia="宋体" w:cs="宋体"/>
          <w:szCs w:val="21"/>
          <w:lang w:eastAsia="zh-CN"/>
        </w:rPr>
      </w:r>
      <w:r/>
    </w:p>
    <w:p>
      <w:pPr>
        <w:pStyle w:val="1219"/>
        <w:ind w:firstLine="210"/>
        <w:spacing w:line="360" w:lineRule="auto"/>
        <w:rPr>
          <w:rFonts w:hint="eastAsia" w:ascii="宋体" w:hAnsi="宋体" w:cs="宋体"/>
          <w:szCs w:val="21"/>
          <w:highlight w:val="none"/>
        </w:rPr>
      </w:pPr>
      <w:r/>
      <w:bookmarkEnd w:id="7"/>
      <w:r>
        <w:rPr>
          <w:rFonts w:hint="eastAsia" w:ascii="宋体" w:hAnsi="宋体" w:cs="宋体"/>
          <w:szCs w:val="21"/>
        </w:rPr>
        <w:t xml:space="preserve">3.预算金额：2</w:t>
      </w:r>
      <w:r>
        <w:rPr>
          <w:rFonts w:hint="eastAsia" w:ascii="宋体" w:hAnsi="宋体" w:cs="宋体"/>
          <w:szCs w:val="21"/>
          <w:highlight w:val="none"/>
        </w:rPr>
        <w:t xml:space="preserve">21万元</w:t>
      </w:r>
      <w:r>
        <w:rPr>
          <w:rFonts w:hint="eastAsia" w:ascii="宋体" w:hAnsi="宋体" w:cs="宋体"/>
          <w:szCs w:val="21"/>
          <w:highlight w:val="none"/>
        </w:rPr>
      </w:r>
      <w:r/>
    </w:p>
    <w:p>
      <w:pPr>
        <w:pStyle w:val="1219"/>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4.最高限价：221万元</w:t>
      </w:r>
      <w:r>
        <w:rPr>
          <w:rFonts w:hint="eastAsia" w:ascii="宋体" w:hAnsi="宋体" w:cs="宋体"/>
          <w:szCs w:val="21"/>
          <w:highlight w:val="none"/>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36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2"/>
        <w:gridCol w:w="2876"/>
        <w:gridCol w:w="1268"/>
        <w:gridCol w:w="2251"/>
        <w:gridCol w:w="1370"/>
      </w:tblGrid>
      <w:tr>
        <w:trPr>
          <w:trHeight w:val="728"/>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219"/>
              <w:jc w:val="center"/>
              <w:rPr>
                <w:rFonts w:hint="eastAsia" w:ascii="宋体" w:hAnsi="宋体" w:cs="宋体"/>
              </w:rPr>
            </w:pPr>
            <w:r>
              <w:rPr>
                <w:rFonts w:hint="eastAsia" w:ascii="宋体" w:hAnsi="宋体" w:cs="宋体"/>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产品名称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219"/>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2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219"/>
              <w:jc w:val="center"/>
              <w:rPr>
                <w:rFonts w:hint="eastAsia" w:ascii="宋体" w:hAnsi="宋体" w:cs="宋体"/>
              </w:rPr>
            </w:pPr>
            <w:r>
              <w:rPr>
                <w:rFonts w:hint="eastAsia" w:ascii="宋体" w:hAnsi="宋体" w:cs="宋体"/>
                <w:szCs w:val="21"/>
              </w:rPr>
              <w:t xml:space="preserve">圆度圆柱度测量仪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219"/>
              <w:jc w:val="center"/>
              <w:rPr>
                <w:rFonts w:hint="eastAsia" w:ascii="宋体" w:hAnsi="宋体" w:cs="宋体"/>
              </w:rPr>
            </w:pPr>
            <w:r>
              <w:rPr>
                <w:rFonts w:hint="eastAsia" w:ascii="宋体" w:hAnsi="宋体" w:cs="宋体"/>
              </w:rPr>
              <w:t xml:space="preserve">合同签订后5个月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219"/>
              <w:jc w:val="center"/>
              <w:rPr>
                <w:rFonts w:hint="eastAsia" w:ascii="宋体" w:hAnsi="宋体" w:cs="宋体"/>
              </w:rPr>
            </w:pPr>
            <w:r>
              <w:rPr>
                <w:rFonts w:hint="eastAsia" w:ascii="宋体" w:hAnsi="宋体" w:cs="宋体"/>
                <w:highlight w:val="none"/>
              </w:rPr>
              <w:t xml:space="preserve">是</w:t>
            </w:r>
            <w:r>
              <w:rPr>
                <w:rFonts w:hint="eastAsia" w:ascii="宋体" w:hAnsi="宋体" w:cs="宋体"/>
              </w:rPr>
            </w:r>
            <w:r/>
          </w:p>
        </w:tc>
      </w:tr>
    </w:tbl>
    <w:p>
      <w:pPr>
        <w:pStyle w:val="1219"/>
        <w:ind w:firstLine="21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219"/>
        <w:spacing w:line="360" w:lineRule="auto"/>
        <w:rPr>
          <w:rFonts w:hint="eastAsia" w:ascii="宋体" w:hAnsi="宋体" w:cs="宋体"/>
          <w:b/>
          <w:bCs/>
          <w:szCs w:val="21"/>
        </w:rPr>
      </w:pPr>
      <w:r/>
      <w:bookmarkStart w:id="8" w:name="_Toc35393791"/>
      <w:r/>
      <w:bookmarkStart w:id="9" w:name="_Toc28359003"/>
      <w:r/>
      <w:bookmarkStart w:id="10" w:name="_Toc35393622"/>
      <w:r/>
      <w:bookmarkStart w:id="11" w:name="_Toc28359080"/>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219"/>
        <w:spacing w:line="360" w:lineRule="auto"/>
        <w:widowControl/>
        <w:rPr>
          <w:rFonts w:hint="eastAsia" w:ascii="宋体" w:hAnsi="宋体" w:cs="宋体"/>
          <w:b/>
          <w:bCs/>
          <w:szCs w:val="21"/>
        </w:rPr>
      </w:pPr>
      <w:r/>
      <w:bookmarkStart w:id="12" w:name="_Toc28359004"/>
      <w:r/>
      <w:bookmarkStart w:id="13" w:name="_Toc28359081"/>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219"/>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219"/>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219"/>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219"/>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219"/>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219"/>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219"/>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219"/>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219"/>
        <w:ind w:firstLine="420"/>
        <w:spacing w:line="480" w:lineRule="exact"/>
        <w:widowControl/>
        <w:rPr>
          <w:rFonts w:hint="eastAsia" w:ascii="宋体" w:hAnsi="Times New Roman" w:eastAsia="宋体" w:cs="宋体"/>
          <w:szCs w:val="21"/>
          <w:highlight w:val="none"/>
        </w:rPr>
      </w:pPr>
      <w:r>
        <w:rPr>
          <w:rFonts w:hint="eastAsia" w:ascii="宋体" w:hAnsi="宋体" w:cs="宋体"/>
          <w:szCs w:val="21"/>
        </w:rPr>
        <w:t xml:space="preserve">1.</w:t>
      </w:r>
      <w:r>
        <w:rPr>
          <w:rFonts w:hint="eastAsia" w:ascii="宋体" w:hAnsi="Times New Roman" w:eastAsia="宋体" w:cs="宋体"/>
          <w:szCs w:val="21"/>
          <w:highlight w:val="none"/>
        </w:rPr>
        <w:t xml:space="preserve">本次采购接受进口产品投标，供应商必须是所投产品的制造商或代理商，代理商投标须提供制造商的专项授权（本条适用于进口产品）。【注：本文件所称进口产品是指通过中国海关报关验放进入中国境内且产自关境外的产品】</w:t>
      </w:r>
      <w:r>
        <w:rPr>
          <w:rFonts w:hint="eastAsia" w:ascii="宋体" w:hAnsi="Times New Roman" w:eastAsia="宋体" w:cs="宋体"/>
          <w:szCs w:val="21"/>
          <w:highlight w:val="none"/>
        </w:rPr>
      </w:r>
      <w:r/>
    </w:p>
    <w:p>
      <w:pPr>
        <w:pStyle w:val="1219"/>
        <w:ind w:left="0" w:firstLine="420"/>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219"/>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219"/>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219"/>
        <w:ind w:firstLine="220"/>
        <w:spacing w:line="360" w:lineRule="auto"/>
        <w:rPr>
          <w:rFonts w:hint="eastAsia" w:ascii="宋体" w:hAnsi="宋体" w:cs="宋体"/>
          <w:szCs w:val="21"/>
        </w:rPr>
      </w:pPr>
      <w:r/>
      <w:bookmarkStart w:id="20" w:name="_Toc28359007"/>
      <w:r/>
      <w:bookmarkStart w:id="21" w:name="_Toc35393794"/>
      <w:r/>
      <w:bookmarkStart w:id="22" w:name="_Toc35393625"/>
      <w:r/>
      <w:bookmarkStart w:id="23" w:name="_Toc2835908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5</w:t>
      </w:r>
      <w:r>
        <w:rPr>
          <w:rFonts w:hint="eastAsia" w:ascii="宋体" w:hAnsi="宋体" w:cs="宋体"/>
          <w:szCs w:val="21"/>
        </w:rPr>
        <w:t xml:space="preserve">月</w:t>
      </w:r>
      <w:r>
        <w:rPr>
          <w:rFonts w:hint="eastAsia" w:ascii="宋体" w:hAnsi="宋体" w:cs="宋体"/>
          <w:szCs w:val="21"/>
          <w:lang w:val="en-US" w:eastAsia="zh-CN"/>
        </w:rPr>
        <w:t xml:space="preserve">8</w:t>
      </w:r>
      <w:r>
        <w:rPr>
          <w:rFonts w:hint="eastAsia" w:ascii="宋体" w:hAnsi="宋体" w:cs="宋体"/>
          <w:szCs w:val="21"/>
        </w:rPr>
        <w:t xml:space="preserve">日09点30分（北京时间）</w:t>
      </w:r>
      <w:r>
        <w:rPr>
          <w:rFonts w:hint="eastAsia" w:ascii="宋体" w:hAnsi="宋体" w:cs="宋体"/>
          <w:szCs w:val="21"/>
        </w:rPr>
      </w:r>
      <w:r/>
    </w:p>
    <w:p>
      <w:pPr>
        <w:pStyle w:val="1219"/>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219"/>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219"/>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219"/>
        <w:ind w:firstLine="218"/>
        <w:spacing w:line="360" w:lineRule="auto"/>
        <w:rPr>
          <w:rFonts w:hint="eastAsia" w:ascii="宋体" w:hAnsi="宋体" w:cs="宋体"/>
          <w:szCs w:val="21"/>
        </w:rPr>
      </w:pPr>
      <w:r/>
      <w:bookmarkStart w:id="26" w:name="_Toc28359008"/>
      <w:r/>
      <w:bookmarkStart w:id="27" w:name="_Toc28359085"/>
      <w:r/>
      <w:bookmarkStart w:id="28" w:name="_Toc35393796"/>
      <w:r/>
      <w:bookmarkStart w:id="29" w:name="_Toc35393627"/>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0</w:t>
      </w:r>
      <w:r>
        <w:rPr>
          <w:rFonts w:hint="eastAsia" w:ascii="宋体" w:hAnsi="宋体" w:cs="宋体"/>
          <w:bCs/>
          <w:szCs w:val="21"/>
        </w:rPr>
        <w:t xml:space="preserve">日起至2026年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7</w:t>
      </w:r>
      <w:r>
        <w:rPr>
          <w:rFonts w:hint="eastAsia" w:ascii="宋体" w:hAnsi="宋体" w:cs="宋体"/>
          <w:bCs/>
          <w:szCs w:val="21"/>
        </w:rPr>
        <w:t xml:space="preserve">日，每天上午09:00至11:30，下午14:00至17:30（北京时间，法定节假日除外）</w:t>
      </w:r>
      <w:r>
        <w:rPr>
          <w:rFonts w:hint="eastAsia" w:ascii="宋体" w:hAnsi="宋体" w:cs="宋体"/>
          <w:szCs w:val="21"/>
        </w:rPr>
      </w:r>
      <w:r/>
    </w:p>
    <w:p>
      <w:pPr>
        <w:pStyle w:val="1219"/>
        <w:ind w:firstLine="218"/>
        <w:spacing w:line="360" w:lineRule="auto"/>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lang w:eastAsia="zh-CN"/>
        </w:rPr>
        <w:t xml:space="preserve">JSZC-320000-SMDY-G2026-0022</w:t>
      </w:r>
      <w:r>
        <w:rPr>
          <w:rFonts w:hint="eastAsia" w:ascii="宋体" w:hAnsi="宋体" w:cs="宋体"/>
          <w:szCs w:val="21"/>
        </w:rPr>
        <w:t xml:space="preserve">（2640SUMEC/ZWGG2039）</w:t>
      </w:r>
      <w:r>
        <w:rPr>
          <w:rFonts w:hint="eastAsia" w:ascii="宋体" w:hAnsi="宋体" w:cs="宋体"/>
          <w:szCs w:val="21"/>
        </w:rPr>
      </w:r>
      <w:r/>
    </w:p>
    <w:p>
      <w:pPr>
        <w:pStyle w:val="1219"/>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219"/>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219"/>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219"/>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地址：南京市栖霞区文澜路95号</w:t>
      </w:r>
      <w:r>
        <w:rPr>
          <w:rFonts w:hint="eastAsia" w:ascii="宋体" w:hAnsi="宋体" w:cs="宋体"/>
          <w:szCs w:val="21"/>
        </w:rPr>
      </w:r>
      <w:r/>
    </w:p>
    <w:p>
      <w:pPr>
        <w:pStyle w:val="1219"/>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219"/>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219"/>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219"/>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219"/>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219"/>
        <w:ind w:firstLine="638"/>
        <w:spacing w:line="360" w:lineRule="auto"/>
        <w:rPr>
          <w:rFonts w:hint="eastAsia"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025-84532585、董骐 025-84532590</w:t>
      </w:r>
      <w:r>
        <w:rPr>
          <w:rFonts w:hint="eastAsia" w:ascii="宋体" w:hAnsi="宋体" w:cs="宋体"/>
          <w:szCs w:val="21"/>
        </w:rPr>
      </w:r>
      <w:r/>
    </w:p>
    <w:p>
      <w:pPr>
        <w:pStyle w:val="1219"/>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259"/>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259"/>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219"/>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219"/>
        <w:jc w:val="center"/>
        <w:spacing w:line="440" w:lineRule="exact"/>
        <w:rPr>
          <w:b/>
          <w:sz w:val="28"/>
          <w:szCs w:val="28"/>
        </w:rPr>
        <w:outlineLvl w:val="0"/>
      </w:pPr>
      <w:r/>
      <w:bookmarkStart w:id="34" w:name="_Toc519"/>
      <w:r/>
      <w:bookmarkStart w:id="35" w:name="_Toc28996"/>
      <w:r/>
      <w:bookmarkStart w:id="36" w:name="_Toc22199"/>
      <w:r>
        <w:rPr>
          <w:b/>
          <w:sz w:val="28"/>
          <w:szCs w:val="28"/>
        </w:rPr>
        <w:t xml:space="preserve">第二章 投标人须知</w:t>
      </w:r>
      <w:bookmarkEnd w:id="34"/>
      <w:r/>
      <w:bookmarkEnd w:id="35"/>
      <w:r/>
      <w:bookmarkEnd w:id="36"/>
      <w:r>
        <w:rPr>
          <w:b/>
          <w:sz w:val="28"/>
          <w:szCs w:val="28"/>
        </w:rPr>
      </w:r>
      <w:r/>
    </w:p>
    <w:p>
      <w:pPr>
        <w:pStyle w:val="1219"/>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219"/>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219"/>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技术咨询联系人：王嘉卉 025-84532585、董骐 025-84532590</w:t>
            </w:r>
            <w:r>
              <w:rPr>
                <w:rFonts w:hint="eastAsia" w:ascii="宋体" w:hAnsi="宋体" w:cs="宋体"/>
                <w:szCs w:val="21"/>
              </w:rPr>
            </w:r>
            <w:r/>
          </w:p>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圆度圆柱度测量仪采购</w:t>
            </w:r>
            <w:r>
              <w:rPr>
                <w:rFonts w:hint="eastAsia" w:ascii="宋体" w:hAnsi="宋体" w:cs="宋体"/>
                <w:szCs w:val="21"/>
              </w:rPr>
              <w:t xml:space="preserve"> </w:t>
            </w:r>
            <w:r>
              <w:rPr>
                <w:rFonts w:hint="eastAsia" w:ascii="宋体" w:hAnsi="宋体" w:cs="宋体"/>
                <w:szCs w:val="21"/>
              </w:rPr>
            </w:r>
            <w:r/>
          </w:p>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JSZC-320000-SMDY-G2026-0022</w:t>
            </w:r>
            <w:r>
              <w:rPr>
                <w:rFonts w:hint="eastAsia" w:ascii="宋体" w:hAnsi="宋体" w:cs="宋体"/>
                <w:szCs w:val="21"/>
              </w:rPr>
              <w:t xml:space="preserve">（2640SUMEC/ZWGG2039）</w:t>
            </w:r>
            <w:r>
              <w:rPr>
                <w:rFonts w:hint="eastAsia" w:ascii="宋体" w:hAnsi="宋体" w:cs="宋体"/>
                <w:szCs w:val="21"/>
              </w:rPr>
            </w:r>
            <w:r/>
          </w:p>
        </w:tc>
      </w:tr>
      <w:tr>
        <w:trPr>
          <w:trHeight w:val="24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219"/>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219"/>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219"/>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219"/>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288"/>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288"/>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283"/>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21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21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21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219"/>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219"/>
              <w:jc w:val="left"/>
              <w:spacing w:line="360" w:lineRule="auto"/>
              <w:rPr>
                <w:rFonts w:hint="eastAsia" w:ascii="宋体" w:hAnsi="宋体" w:cs="宋体"/>
                <w:b/>
                <w:bCs/>
                <w:szCs w:val="21"/>
              </w:rPr>
            </w:pPr>
            <w:r>
              <w:rPr>
                <w:rFonts w:hint="eastAsia" w:ascii="宋体" w:hAnsi="宋体" w:cs="宋体"/>
                <w:b/>
                <w:bCs/>
                <w:szCs w:val="21"/>
              </w:rPr>
              <w:t xml:space="preserve">核心产品：本项目标的为单一产品。</w:t>
            </w:r>
            <w:r>
              <w:rPr>
                <w:rFonts w:hint="eastAsia" w:ascii="宋体" w:hAnsi="宋体" w:cs="宋体"/>
                <w:b/>
                <w:bCs/>
                <w:szCs w:val="21"/>
              </w:rPr>
            </w:r>
            <w:r/>
          </w:p>
          <w:p>
            <w:pPr>
              <w:pStyle w:val="1219"/>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895"/>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219"/>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219"/>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bCs/>
                <w:szCs w:val="21"/>
              </w:rPr>
            </w:r>
            <w:r/>
          </w:p>
          <w:p>
            <w:pPr>
              <w:pStyle w:val="1288"/>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288"/>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288"/>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219"/>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219"/>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19"/>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19"/>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219"/>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219"/>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219"/>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219"/>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219"/>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219"/>
        <w:ind w:firstLine="420"/>
        <w:spacing w:line="360" w:lineRule="auto"/>
        <w:shd w:val="clear" w:color="auto" w:fill="ffffff"/>
        <w:widowControl/>
        <w:rPr>
          <w:rFonts w:hint="eastAsia" w:ascii="宋体" w:hAnsi="宋体" w:cs="宋体"/>
          <w:color w:val="000000"/>
          <w:szCs w:val="21"/>
        </w:rPr>
        <w:outlineLvl w:val="1"/>
      </w:pPr>
      <w:r/>
      <w:bookmarkStart w:id="37" w:name="_Toc32144"/>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219"/>
        <w:ind w:firstLine="420"/>
        <w:spacing w:line="360" w:lineRule="auto"/>
        <w:rPr>
          <w:rFonts w:hint="eastAsia" w:ascii="宋体" w:hAnsi="宋体" w:cs="宋体"/>
          <w:b/>
          <w:szCs w:val="21"/>
          <w:lang w:val="zh-CN"/>
        </w:rPr>
        <w:outlineLvl w:val="2"/>
      </w:pPr>
      <w:r/>
      <w:bookmarkStart w:id="40" w:name="_Toc3951"/>
      <w:r/>
      <w:bookmarkStart w:id="41" w:name="_Toc5219"/>
      <w:r/>
      <w:bookmarkStart w:id="42" w:name="_Toc32247"/>
      <w:r/>
      <w:bookmarkStart w:id="43" w:name="_Toc24947"/>
      <w:r/>
      <w:bookmarkStart w:id="44" w:name="_Toc513029204"/>
      <w:r/>
      <w:bookmarkStart w:id="45" w:name="_Toc20823276"/>
      <w:r/>
      <w:bookmarkStart w:id="46" w:name="_Toc16938520"/>
      <w:r/>
      <w:bookmarkStart w:id="47" w:name="_Toc458694821"/>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21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219"/>
        <w:ind w:firstLine="420"/>
        <w:spacing w:line="360" w:lineRule="auto"/>
        <w:rPr>
          <w:rFonts w:hint="eastAsia" w:ascii="宋体" w:hAnsi="宋体" w:cs="宋体"/>
          <w:b/>
          <w:szCs w:val="21"/>
          <w:lang w:val="zh-CN"/>
        </w:rPr>
        <w:outlineLvl w:val="2"/>
      </w:pPr>
      <w:r/>
      <w:bookmarkStart w:id="48" w:name="_Toc5399"/>
      <w:r/>
      <w:bookmarkStart w:id="49" w:name="_Toc6911"/>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219"/>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219"/>
        <w:ind w:firstLine="422"/>
        <w:spacing w:line="360" w:lineRule="auto"/>
        <w:rPr>
          <w:rFonts w:hint="eastAsia" w:ascii="宋体" w:hAnsi="宋体" w:cs="宋体"/>
          <w:bCs/>
          <w:szCs w:val="21"/>
        </w:rPr>
        <w:outlineLvl w:val="2"/>
      </w:pPr>
      <w:r/>
      <w:bookmarkStart w:id="51" w:name="_Toc24878"/>
      <w:r>
        <w:rPr>
          <w:rFonts w:hint="eastAsia" w:ascii="宋体" w:hAnsi="宋体" w:cs="宋体"/>
          <w:b/>
          <w:szCs w:val="21"/>
        </w:rPr>
        <w:t xml:space="preserve">3.政策功能</w:t>
      </w:r>
      <w:bookmarkEnd w:id="51"/>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219"/>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219"/>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219"/>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219"/>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219"/>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219"/>
        <w:ind w:firstLine="420"/>
        <w:spacing w:line="360" w:lineRule="auto"/>
        <w:rPr>
          <w:rFonts w:hint="eastAsia" w:ascii="宋体" w:hAnsi="宋体" w:cs="宋体"/>
          <w:bCs/>
          <w:szCs w:val="21"/>
        </w:rPr>
        <w:outlineLvl w:val="2"/>
      </w:pPr>
      <w:r/>
      <w:bookmarkStart w:id="60" w:name="_Toc2242"/>
      <w:r/>
      <w:bookmarkStart w:id="61" w:name="_Toc14793"/>
      <w:r/>
      <w:bookmarkStart w:id="62" w:name="_Toc28481"/>
      <w:r/>
      <w:bookmarkStart w:id="63" w:name="_Toc31035"/>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219"/>
        <w:ind w:firstLine="420"/>
        <w:spacing w:line="360" w:lineRule="auto"/>
        <w:rPr>
          <w:rFonts w:hint="eastAsia" w:ascii="宋体" w:hAnsi="宋体" w:cs="宋体"/>
          <w:b/>
          <w:szCs w:val="21"/>
          <w:lang w:val="zh-CN"/>
        </w:rPr>
        <w:outlineLvl w:val="2"/>
      </w:pPr>
      <w:r/>
      <w:bookmarkStart w:id="64" w:name="_Toc4759"/>
      <w:r/>
      <w:bookmarkStart w:id="65" w:name="_Toc13991"/>
      <w:r/>
      <w:bookmarkStart w:id="66" w:name="_Toc513029207"/>
      <w:r/>
      <w:bookmarkStart w:id="67" w:name="_Toc462564067"/>
      <w:r/>
      <w:bookmarkStart w:id="68" w:name="_Toc17711"/>
      <w:r/>
      <w:bookmarkStart w:id="69" w:name="_Toc20823279"/>
      <w:r/>
      <w:bookmarkStart w:id="70" w:name="_Toc16938523"/>
      <w:r/>
      <w:bookmarkStart w:id="71" w:name="_Toc27147"/>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219"/>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8932"/>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21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b/>
          <w:bCs/>
          <w:color w:val="000000"/>
          <w:szCs w:val="21"/>
        </w:rPr>
        <w:outlineLvl w:val="1"/>
      </w:pPr>
      <w:r/>
      <w:bookmarkStart w:id="75" w:name="_Toc20823281"/>
      <w:r/>
      <w:bookmarkStart w:id="76" w:name="_Toc120614215"/>
      <w:r/>
      <w:bookmarkStart w:id="77" w:name="_Toc513029209"/>
      <w:r/>
      <w:bookmarkStart w:id="78" w:name="_Toc15035"/>
      <w:r/>
      <w:bookmarkStart w:id="79" w:name="_Toc15606"/>
      <w:r/>
      <w:bookmarkStart w:id="80" w:name="_Toc16938525"/>
      <w:r/>
      <w:bookmarkStart w:id="81" w:name="_Toc29677"/>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219"/>
        <w:ind w:firstLine="420"/>
        <w:spacing w:line="360" w:lineRule="auto"/>
        <w:rPr>
          <w:rFonts w:hint="eastAsia" w:ascii="宋体" w:hAnsi="宋体" w:cs="宋体"/>
          <w:b/>
          <w:szCs w:val="21"/>
          <w:lang w:val="zh-CN"/>
        </w:rPr>
        <w:outlineLvl w:val="2"/>
      </w:pPr>
      <w:r/>
      <w:bookmarkStart w:id="82" w:name="_Toc16370"/>
      <w:r/>
      <w:bookmarkStart w:id="83" w:name="_Toc513029210"/>
      <w:r/>
      <w:bookmarkStart w:id="84" w:name="_Toc20823282"/>
      <w:r/>
      <w:bookmarkStart w:id="85" w:name="_Toc16938526"/>
      <w:r/>
      <w:bookmarkStart w:id="86" w:name="_Toc31631"/>
      <w:r/>
      <w:bookmarkStart w:id="87" w:name="_Toc30144"/>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219"/>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21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21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21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21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21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21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219"/>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219"/>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219"/>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6768"/>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219"/>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219"/>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219"/>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219"/>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219"/>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21273"/>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222"/>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1379"/>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219"/>
        <w:ind w:firstLine="420"/>
        <w:spacing w:line="360" w:lineRule="auto"/>
        <w:rPr>
          <w:rFonts w:hint="eastAsia" w:ascii="宋体" w:hAnsi="宋体" w:cs="宋体"/>
          <w:b/>
          <w:szCs w:val="21"/>
          <w:lang w:val="zh-CN"/>
        </w:rPr>
        <w:outlineLvl w:val="2"/>
      </w:pPr>
      <w:r/>
      <w:bookmarkStart w:id="98" w:name="_Toc30894"/>
      <w:r/>
      <w:bookmarkStart w:id="99" w:name="_Toc31000"/>
      <w:r/>
      <w:bookmarkStart w:id="100" w:name="_Toc1034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w:t>
      </w:r>
      <w:r>
        <w:rPr>
          <w:rFonts w:hint="eastAsia" w:ascii="宋体" w:hAnsi="宋体" w:cs="宋体"/>
          <w:b/>
          <w:bCs/>
          <w:szCs w:val="21"/>
          <w:lang w:eastAsia="zh-CN"/>
        </w:rPr>
        <w:t xml:space="preserve">不</w:t>
      </w:r>
      <w:r>
        <w:rPr>
          <w:rFonts w:hint="eastAsia" w:ascii="宋体" w:hAnsi="宋体" w:cs="宋体"/>
          <w:b/>
          <w:bCs/>
          <w:szCs w:val="21"/>
        </w:rPr>
        <w:t xml:space="preserve">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219"/>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219"/>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222"/>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26012"/>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32615"/>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219"/>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219"/>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2610"/>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219"/>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93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w:t>
      </w:r>
      <w:r>
        <w:rPr>
          <w:rFonts w:hint="eastAsia" w:ascii="宋体" w:hAnsi="宋体" w:cs="宋体"/>
          <w:bCs/>
          <w:szCs w:val="21"/>
          <w:lang w:val="en-US" w:eastAsia="zh-CN"/>
        </w:rPr>
        <w:t xml:space="preserve">1</w:t>
      </w:r>
      <w:r>
        <w:rPr>
          <w:rFonts w:hint="eastAsia" w:ascii="宋体" w:hAnsi="宋体" w:cs="宋体"/>
          <w:bCs/>
          <w:szCs w:val="21"/>
        </w:rPr>
        <w:t xml:space="preserve">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13.</w:t>
      </w:r>
      <w:r>
        <w:rPr>
          <w:rFonts w:hint="eastAsia" w:ascii="宋体" w:hAnsi="宋体" w:cs="宋体"/>
          <w:bCs/>
          <w:szCs w:val="21"/>
          <w:lang w:val="en-US" w:eastAsia="zh-CN"/>
        </w:rPr>
        <w:t xml:space="preserve">2</w:t>
      </w:r>
      <w:r>
        <w:rPr>
          <w:rFonts w:hint="eastAsia" w:ascii="宋体" w:hAnsi="宋体" w:cs="宋体"/>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w:t>
      </w:r>
      <w:r>
        <w:rPr>
          <w:rFonts w:hint="eastAsia" w:ascii="宋体" w:hAnsi="宋体" w:cs="宋体"/>
          <w:bCs/>
          <w:szCs w:val="21"/>
          <w:lang w:val="en-US" w:eastAsia="zh-CN"/>
        </w:rPr>
        <w:t xml:space="preserve">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b/>
          <w:bCs/>
          <w:color w:val="000000"/>
          <w:szCs w:val="21"/>
        </w:rPr>
        <w:outlineLvl w:val="1"/>
      </w:pPr>
      <w:r/>
      <w:bookmarkStart w:id="115" w:name="_Toc25475"/>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219"/>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16938541"/>
      <w:r/>
      <w:bookmarkStart w:id="118" w:name="_Toc20823297"/>
      <w:r/>
      <w:bookmarkStart w:id="119" w:name="_Toc513029225"/>
      <w:r/>
      <w:bookmarkStart w:id="120" w:name="_Toc20992"/>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16938542"/>
      <w:r/>
      <w:bookmarkStart w:id="127" w:name="_Toc513029226"/>
      <w:r/>
      <w:bookmarkStart w:id="128" w:name="_Toc20823298"/>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219"/>
        <w:ind w:firstLine="422"/>
        <w:spacing w:line="360" w:lineRule="auto"/>
        <w:tabs>
          <w:tab w:val="left" w:pos="480" w:leader="none"/>
        </w:tabs>
        <w:rPr>
          <w:rFonts w:hint="eastAsia" w:ascii="宋体" w:hAnsi="宋体" w:cs="宋体"/>
          <w:b/>
          <w:bCs/>
          <w:szCs w:val="21"/>
        </w:rPr>
        <w:outlineLvl w:val="2"/>
      </w:pPr>
      <w:r/>
      <w:bookmarkStart w:id="129" w:name="_Toc25291"/>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219"/>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20823299"/>
      <w:r/>
      <w:bookmarkStart w:id="132" w:name="_Toc18512"/>
      <w:r/>
      <w:bookmarkStart w:id="133" w:name="_Toc513029227"/>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219"/>
        <w:ind w:firstLine="422"/>
        <w:spacing w:line="360" w:lineRule="auto"/>
        <w:tabs>
          <w:tab w:val="left" w:pos="480" w:leader="none"/>
        </w:tabs>
        <w:rPr>
          <w:rFonts w:hint="eastAsia" w:ascii="宋体" w:hAnsi="宋体" w:cs="宋体"/>
          <w:szCs w:val="21"/>
        </w:rPr>
        <w:outlineLvl w:val="2"/>
      </w:pPr>
      <w:r/>
      <w:bookmarkStart w:id="134" w:name="_Toc16938544"/>
      <w:r/>
      <w:bookmarkStart w:id="135" w:name="_Toc20823300"/>
      <w:r/>
      <w:bookmarkStart w:id="136" w:name="_Toc513029228"/>
      <w:r/>
      <w:bookmarkStart w:id="137" w:name="_Toc2560"/>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2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16938545"/>
      <w:r/>
      <w:bookmarkStart w:id="139" w:name="_Toc120614218"/>
      <w:r/>
      <w:bookmarkStart w:id="140" w:name="_Toc513029229"/>
      <w:r/>
      <w:bookmarkStart w:id="141" w:name="_Toc24233"/>
      <w:r/>
      <w:bookmarkStart w:id="142" w:name="_Toc7027"/>
      <w:r/>
      <w:bookmarkStart w:id="143" w:name="_Toc20823301"/>
      <w:r/>
      <w:bookmarkStart w:id="144" w:name="_Toc101"/>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201"/>
      <w:r/>
      <w:bookmarkStart w:id="146" w:name="_Toc3679"/>
      <w:r/>
      <w:bookmarkStart w:id="147" w:name="_Toc15345"/>
      <w:r/>
      <w:bookmarkStart w:id="148" w:name="_Toc13829"/>
      <w:r/>
      <w:bookmarkStart w:id="149" w:name="_Toc29772"/>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4086"/>
      <w:r/>
      <w:bookmarkStart w:id="155" w:name="_Toc29284"/>
      <w:r/>
      <w:bookmarkStart w:id="156" w:name="_Toc20823303"/>
      <w:r/>
      <w:bookmarkStart w:id="157" w:name="_Toc513029231"/>
      <w:r/>
      <w:bookmarkStart w:id="158" w:name="_Toc16938547"/>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26743"/>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219"/>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219"/>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219"/>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219"/>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219"/>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219"/>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219"/>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222"/>
        <w:ind w:left="0" w:firstLine="422"/>
        <w:jc w:val="both"/>
        <w:spacing w:line="360" w:lineRule="auto"/>
        <w:tabs>
          <w:tab w:val="left" w:pos="480" w:leader="none"/>
        </w:tabs>
        <w:rPr>
          <w:rFonts w:hint="eastAsia" w:ascii="宋体" w:hAnsi="宋体" w:eastAsia="宋体" w:cs="宋体"/>
          <w:b/>
          <w:bCs/>
          <w:sz w:val="21"/>
          <w:szCs w:val="21"/>
        </w:rPr>
      </w:pPr>
      <w:r/>
      <w:bookmarkStart w:id="166" w:name="_Toc10360"/>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sz w:val="21"/>
          <w:szCs w:val="21"/>
        </w:rPr>
      </w:pPr>
      <w:r/>
      <w:bookmarkStart w:id="167" w:name="_Toc26599"/>
      <w:r/>
      <w:bookmarkStart w:id="168" w:name="_Toc43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219"/>
        <w:ind w:firstLine="420"/>
        <w:spacing w:line="360" w:lineRule="auto"/>
        <w:rPr>
          <w:rFonts w:hint="eastAsia" w:ascii="宋体" w:hAnsi="宋体" w:cs="宋体"/>
          <w:szCs w:val="21"/>
        </w:rPr>
      </w:pPr>
      <w:r/>
      <w:bookmarkEnd w:id="165"/>
      <w:r/>
      <w:bookmarkStart w:id="169" w:name="_Toc21985"/>
      <w:r/>
      <w:bookmarkStart w:id="170" w:name="_Toc2887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sz w:val="21"/>
          <w:szCs w:val="21"/>
        </w:rPr>
      </w:pPr>
      <w:r/>
      <w:bookmarkStart w:id="173" w:name="_Toc30195"/>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219"/>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18105"/>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985"/>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219"/>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7572"/>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32444"/>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1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9713"/>
      <w:r/>
      <w:bookmarkStart w:id="188" w:name="_Toc17252"/>
      <w:r/>
      <w:bookmarkStart w:id="189" w:name="_Toc21169"/>
      <w:r/>
      <w:bookmarkStart w:id="190" w:name="_Toc32182"/>
      <w:r/>
      <w:bookmarkStart w:id="191" w:name="_Toc11047"/>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049"/>
      <w:r/>
      <w:bookmarkStart w:id="194" w:name="_Toc28003"/>
      <w:r/>
      <w:bookmarkStart w:id="195" w:name="_Toc15484"/>
      <w:r/>
      <w:bookmarkStart w:id="196" w:name="_Toc25967"/>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10857"/>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219"/>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219"/>
        <w:ind w:firstLine="420"/>
        <w:spacing w:line="360" w:lineRule="auto"/>
        <w:shd w:val="clear" w:color="auto" w:fill="ffffff"/>
        <w:widowControl/>
        <w:rPr>
          <w:rFonts w:hint="eastAsia" w:ascii="宋体" w:hAnsi="宋体" w:cs="宋体"/>
          <w:b/>
          <w:bCs/>
          <w:color w:val="000000"/>
          <w:szCs w:val="21"/>
        </w:rPr>
        <w:outlineLvl w:val="1"/>
      </w:pPr>
      <w:r/>
      <w:bookmarkStart w:id="204" w:name="_Toc10420"/>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222"/>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29529"/>
      <w:r/>
      <w:bookmarkStart w:id="207" w:name="_Toc19917"/>
      <w:r/>
      <w:bookmarkStart w:id="208" w:name="_Toc16085"/>
      <w:r/>
      <w:bookmarkStart w:id="209" w:name="_Toc309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219"/>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1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219"/>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219"/>
        <w:ind w:firstLine="420"/>
        <w:spacing w:line="440" w:lineRule="exact"/>
        <w:rPr>
          <w:bCs/>
          <w:szCs w:val="21"/>
        </w:rPr>
      </w:pPr>
      <w:r>
        <w:rPr>
          <w:bCs/>
          <w:szCs w:val="21"/>
        </w:rPr>
      </w:r>
      <w:r/>
    </w:p>
    <w:p>
      <w:pPr>
        <w:pStyle w:val="1219"/>
        <w:jc w:val="center"/>
        <w:spacing w:line="440" w:lineRule="exact"/>
        <w:rPr>
          <w:b/>
          <w:sz w:val="28"/>
          <w:szCs w:val="28"/>
        </w:rPr>
        <w:outlineLvl w:val="0"/>
      </w:pPr>
      <w:r/>
      <w:bookmarkStart w:id="210" w:name="_Hlk297273538"/>
      <w:r/>
      <w:bookmarkEnd w:id="210"/>
      <w:r/>
      <w:bookmarkStart w:id="211" w:name="_Toc189726853"/>
      <w:r/>
      <w:bookmarkEnd w:id="211"/>
      <w:r/>
      <w:bookmarkStart w:id="212" w:name="_Toc25032666"/>
      <w:r/>
      <w:bookmarkEnd w:id="212"/>
      <w:r/>
      <w:bookmarkStart w:id="213" w:name="_Toc522347554"/>
      <w:r/>
      <w:bookmarkEnd w:id="213"/>
      <w:r/>
      <w:bookmarkStart w:id="214" w:name="_Toc142623417"/>
      <w:r/>
      <w:bookmarkEnd w:id="214"/>
      <w:r/>
      <w:bookmarkStart w:id="215" w:name="_Toc163629751"/>
      <w:r/>
      <w:bookmarkEnd w:id="215"/>
      <w:r/>
      <w:bookmarkStart w:id="216" w:name="_Toc521839351"/>
      <w:r/>
      <w:bookmarkEnd w:id="216"/>
      <w:r/>
      <w:bookmarkStart w:id="217" w:name="_Toc16918"/>
      <w:r/>
      <w:bookmarkStart w:id="218" w:name="_Toc12622"/>
      <w:r>
        <w:rPr>
          <w:b/>
          <w:sz w:val="28"/>
          <w:szCs w:val="28"/>
        </w:rPr>
        <w:br w:type="page" w:clear="all"/>
      </w:r>
      <w:bookmarkStart w:id="219" w:name="_Toc13637"/>
      <w:r>
        <w:rPr>
          <w:b/>
          <w:sz w:val="28"/>
          <w:szCs w:val="28"/>
        </w:rPr>
        <w:t xml:space="preserve">第三章 评标标准</w:t>
      </w:r>
      <w:bookmarkEnd w:id="217"/>
      <w:r/>
      <w:bookmarkEnd w:id="218"/>
      <w:r/>
      <w:bookmarkEnd w:id="219"/>
      <w:r>
        <w:rPr>
          <w:b/>
          <w:sz w:val="28"/>
          <w:szCs w:val="28"/>
        </w:rPr>
      </w:r>
      <w:r/>
    </w:p>
    <w:p>
      <w:pPr>
        <w:pStyle w:val="1219"/>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219"/>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219"/>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219"/>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219"/>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219"/>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219"/>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219"/>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219"/>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2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2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2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2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2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19"/>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391"/>
        <w:gridCol w:w="6892"/>
        <w:gridCol w:w="749"/>
      </w:tblGrid>
      <w:tr>
        <w:trPr/>
        <w:tc>
          <w:tcPr>
            <w:tcW w:w="822" w:type="dxa"/>
            <w:vAlign w:val="center"/>
            <w:textDirection w:val="lrTb"/>
            <w:noWrap/>
          </w:tcPr>
          <w:p>
            <w:pPr>
              <w:pStyle w:val="1219"/>
              <w:jc w:val="center"/>
              <w:spacing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391" w:type="dxa"/>
            <w:vAlign w:val="center"/>
            <w:textDirection w:val="lrTb"/>
            <w:noWrap/>
          </w:tcPr>
          <w:p>
            <w:pPr>
              <w:pStyle w:val="1219"/>
              <w:jc w:val="center"/>
              <w:spacing w:line="360" w:lineRule="auto"/>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219"/>
              <w:jc w:val="center"/>
              <w:spacing w:line="360" w:lineRule="auto"/>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219"/>
              <w:jc w:val="center"/>
              <w:spacing w:line="360" w:lineRule="auto"/>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822" w:type="dxa"/>
            <w:vAlign w:val="center"/>
            <w:textDirection w:val="lrTb"/>
            <w:noWrap/>
          </w:tcPr>
          <w:p>
            <w:pPr>
              <w:pStyle w:val="121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1" w:type="dxa"/>
            <w:vAlign w:val="center"/>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219"/>
              <w:jc w:val="center"/>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219"/>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219"/>
              <w:jc w:val="center"/>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822" w:type="dxa"/>
            <w:vAlign w:val="center"/>
            <w:textDirection w:val="lrTb"/>
            <w:noWrap/>
          </w:tcPr>
          <w:p>
            <w:pPr>
              <w:pStyle w:val="1219"/>
              <w:jc w:val="center"/>
              <w:spacing w:line="48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391" w:type="dxa"/>
            <w:vAlign w:val="center"/>
            <w:vMerge w:val="restart"/>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技术及商务响应</w:t>
            </w:r>
            <w:r>
              <w:rPr>
                <w:rFonts w:hint="eastAsia" w:ascii="宋体" w:hAnsi="宋体" w:cs="宋体"/>
                <w:szCs w:val="21"/>
              </w:rPr>
            </w:r>
            <w:r/>
          </w:p>
          <w:p>
            <w:pPr>
              <w:pStyle w:val="1219"/>
              <w:jc w:val="center"/>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0</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19"/>
              <w:spacing w:line="480" w:lineRule="exact"/>
              <w:rPr>
                <w:rFonts w:ascii="宋体" w:hAnsi="宋体" w:cs="宋体"/>
                <w:szCs w:val="21"/>
              </w:rPr>
            </w:pPr>
            <w:r>
              <w:rPr>
                <w:rFonts w:hint="eastAsia" w:ascii="宋体" w:hAnsi="宋体" w:cs="宋体"/>
                <w:szCs w:val="21"/>
              </w:rPr>
              <w:t xml:space="preserve">设备技术参数及商务要求全部满足招标要求的得满分3</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p>
            <w:pPr>
              <w:pStyle w:val="1219"/>
              <w:spacing w:line="480" w:lineRule="exact"/>
              <w:rPr>
                <w:rFonts w:ascii="宋体" w:hAnsi="宋体" w:cs="宋体"/>
                <w:b/>
                <w:bCs/>
                <w:szCs w:val="21"/>
              </w:rPr>
            </w:pPr>
            <w:r>
              <w:rPr>
                <w:rFonts w:hint="eastAsia" w:ascii="宋体" w:hAnsi="宋体" w:cs="宋体"/>
                <w:szCs w:val="21"/>
              </w:rPr>
              <w:t xml:space="preserve">在此基础上，招标文件中标注“</w:t>
            </w:r>
            <w:r>
              <w:rPr>
                <w:rFonts w:hint="eastAsia" w:ascii="宋体" w:hAnsi="宋体" w:cs="宋体"/>
                <w:szCs w:val="21"/>
              </w:rPr>
              <w:t xml:space="preserve">★”的</w:t>
            </w:r>
            <w:r>
              <w:rPr>
                <w:rFonts w:hint="eastAsia" w:ascii="宋体" w:hAnsi="宋体" w:cs="宋体"/>
                <w:b/>
                <w:bCs/>
                <w:szCs w:val="21"/>
              </w:rPr>
              <w:t xml:space="preserve">条款为</w:t>
            </w:r>
            <w:r>
              <w:rPr>
                <w:rFonts w:hint="eastAsia" w:ascii="宋体" w:hAnsi="宋体" w:cs="宋体"/>
                <w:b/>
                <w:bCs/>
                <w:szCs w:val="21"/>
                <w:highlight w:val="none"/>
              </w:rPr>
              <w:t xml:space="preserve">实质性要求，有一项负偏离，作无效投标处理。</w:t>
            </w:r>
            <w:r>
              <w:rPr>
                <w:rFonts w:hint="eastAsia" w:ascii="宋体" w:hAnsi="宋体" w:cs="宋体"/>
                <w:szCs w:val="21"/>
                <w:highlight w:val="none"/>
              </w:rPr>
              <w:t xml:space="preserve">其他非重要技术条款每有一项负偏离扣</w:t>
            </w:r>
            <w:r>
              <w:rPr>
                <w:rFonts w:hint="eastAsia" w:ascii="宋体" w:hAnsi="宋体" w:cs="宋体"/>
                <w:szCs w:val="21"/>
                <w:highlight w:val="none"/>
                <w:lang w:val="en-US" w:eastAsia="zh-CN"/>
              </w:rPr>
              <w:t xml:space="preserve">0.66</w:t>
            </w:r>
            <w:r>
              <w:rPr>
                <w:rFonts w:hint="eastAsia" w:ascii="宋体" w:hAnsi="宋体" w:cs="宋体"/>
                <w:szCs w:val="21"/>
                <w:highlight w:val="none"/>
              </w:rPr>
              <w:t xml:space="preserve">分，扣完为止。所有技术参数中，简单复制招标文件并标注响应或无偏离而又无相关完整技术支持资料证实，评审时评审委员会成员有权不予认可。</w:t>
            </w:r>
            <w:r>
              <w:rPr>
                <w:rFonts w:hint="eastAsia" w:ascii="宋体" w:hAnsi="宋体" w:cs="宋体"/>
                <w:szCs w:val="21"/>
              </w:rPr>
              <w:t xml:space="preserve">对招标文件明确的需主观判定的功能性描述要求未做任何情况说明或响应承诺的，评标委员会有权予以否决或做负偏离处理。</w:t>
            </w:r>
            <w:r>
              <w:rPr>
                <w:rFonts w:ascii="宋体" w:hAnsi="宋体" w:cs="宋体"/>
                <w:b/>
                <w:bCs/>
                <w:szCs w:val="21"/>
              </w:rPr>
            </w:r>
            <w:r/>
          </w:p>
          <w:p>
            <w:pPr>
              <w:pStyle w:val="1219"/>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szCs w:val="21"/>
              </w:rPr>
              <w:t xml:space="preserve">中标注"★"的无需提供。</w:t>
            </w:r>
            <w:r>
              <w:rPr>
                <w:rFonts w:ascii="Calibri" w:hAnsi="Calibri"/>
                <w:szCs w:val="21"/>
              </w:rPr>
            </w:r>
            <w:r/>
          </w:p>
        </w:tc>
        <w:tc>
          <w:tcPr>
            <w:tcW w:w="749" w:type="dxa"/>
            <w:vAlign w:val="center"/>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7</w:t>
            </w:r>
            <w:r>
              <w:rPr>
                <w:rFonts w:hint="eastAsia" w:ascii="宋体" w:hAnsi="宋体" w:cs="宋体"/>
                <w:szCs w:val="21"/>
              </w:rPr>
            </w:r>
            <w:r/>
          </w:p>
        </w:tc>
      </w:tr>
      <w:tr>
        <w:trPr>
          <w:cantSplit/>
        </w:trPr>
        <w:tc>
          <w:tcPr>
            <w:tcW w:w="822" w:type="dxa"/>
            <w:vAlign w:val="center"/>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r>
            <w:r/>
          </w:p>
        </w:tc>
        <w:tc>
          <w:tcPr>
            <w:tcW w:w="1391" w:type="dxa"/>
            <w:vAlign w:val="center"/>
            <w:vMerge w:val="continue"/>
            <w:textDirection w:val="lrTb"/>
            <w:noWrap/>
          </w:tcPr>
          <w:p>
            <w:pPr>
              <w:pStyle w:val="1219"/>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19"/>
              <w:spacing w:line="300" w:lineRule="auto"/>
              <w:rPr>
                <w:rFonts w:ascii="宋体" w:hAnsi="宋体" w:cs="宋体"/>
                <w:szCs w:val="21"/>
              </w:rPr>
            </w:pPr>
            <w:r>
              <w:rPr>
                <w:rFonts w:hint="eastAsia" w:ascii="宋体" w:hAnsi="宋体" w:cs="宋体"/>
                <w:szCs w:val="21"/>
              </w:rPr>
              <w:t xml:space="preserve">产品选型与规格完全匹配项目需求；设计方案内容详实，执行标准明确；材质选用列明具体品牌、牌号或技术等级；制造工艺描述清晰，包含关键制造工艺工序的，得3分；</w:t>
            </w:r>
            <w:r>
              <w:rPr>
                <w:rFonts w:ascii="宋体" w:hAnsi="宋体" w:cs="宋体"/>
                <w:szCs w:val="21"/>
              </w:rPr>
            </w:r>
            <w:r/>
          </w:p>
          <w:p>
            <w:pPr>
              <w:pStyle w:val="1219"/>
              <w:spacing w:line="300" w:lineRule="auto"/>
              <w:rPr>
                <w:rFonts w:ascii="宋体" w:hAnsi="宋体" w:cs="宋体"/>
                <w:szCs w:val="21"/>
              </w:rPr>
            </w:pPr>
            <w:r>
              <w:rPr>
                <w:rFonts w:hint="eastAsia" w:ascii="宋体" w:hAnsi="宋体" w:cs="宋体"/>
                <w:szCs w:val="21"/>
              </w:rPr>
              <w:t xml:space="preserve">产品选型与规格符合项目需求；设计方案完整；材质选用说明材质类型；制造工艺有基本描述，得2分；</w:t>
            </w:r>
            <w:r>
              <w:rPr>
                <w:rFonts w:ascii="宋体" w:hAnsi="宋体" w:cs="宋体"/>
                <w:szCs w:val="21"/>
              </w:rPr>
            </w:r>
            <w:r/>
          </w:p>
          <w:p>
            <w:pPr>
              <w:pStyle w:val="1219"/>
              <w:spacing w:line="300" w:lineRule="auto"/>
              <w:rPr>
                <w:rFonts w:ascii="宋体" w:hAnsi="宋体" w:cs="宋体"/>
                <w:szCs w:val="21"/>
              </w:rPr>
            </w:pPr>
            <w:r>
              <w:rPr>
                <w:rFonts w:hint="eastAsia" w:ascii="宋体" w:hAnsi="宋体" w:cs="宋体"/>
                <w:szCs w:val="21"/>
              </w:rPr>
              <w:t xml:space="preserve">产品选型、规格、设计方案、性能、材质选用或制造工艺中有任一内容与采购文件要求存在负偏离得1分；</w:t>
            </w:r>
            <w:r>
              <w:rPr>
                <w:rFonts w:ascii="宋体" w:hAnsi="宋体" w:cs="宋体"/>
                <w:szCs w:val="21"/>
              </w:rPr>
            </w:r>
            <w:r/>
          </w:p>
          <w:p>
            <w:pPr>
              <w:pStyle w:val="1219"/>
              <w:spacing w:line="300" w:lineRule="auto"/>
              <w:rPr>
                <w:rFonts w:ascii="宋体" w:hAnsi="宋体" w:cs="宋体"/>
                <w:szCs w:val="21"/>
              </w:rPr>
            </w:pPr>
            <w:r>
              <w:rPr>
                <w:rFonts w:hint="eastAsia" w:ascii="宋体" w:hAnsi="宋体" w:cs="宋体"/>
                <w:szCs w:val="21"/>
              </w:rPr>
              <w:t xml:space="preserve">未提供得0分。</w:t>
            </w:r>
            <w:r>
              <w:rPr>
                <w:rFonts w:ascii="宋体" w:hAnsi="宋体" w:cs="宋体"/>
                <w:szCs w:val="21"/>
              </w:rPr>
            </w:r>
            <w:r/>
          </w:p>
        </w:tc>
        <w:tc>
          <w:tcPr>
            <w:tcW w:w="749" w:type="dxa"/>
            <w:vAlign w:val="center"/>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Pr>
        <w:tc>
          <w:tcPr>
            <w:tcW w:w="822" w:type="dxa"/>
            <w:vAlign w:val="center"/>
            <w:vMerge w:val="restart"/>
            <w:textDirection w:val="lrTb"/>
            <w:noWrap/>
          </w:tcPr>
          <w:p>
            <w:pPr>
              <w:pStyle w:val="1219"/>
              <w:jc w:val="center"/>
              <w:spacing w:line="480" w:lineRule="exact"/>
              <w:rPr>
                <w:rFonts w:hint="eastAsia" w:ascii="宋体" w:hAnsi="宋体" w:cs="宋体"/>
                <w:szCs w:val="21"/>
                <w:highlight w:val="cyan"/>
              </w:rPr>
            </w:pPr>
            <w:r>
              <w:rPr>
                <w:rFonts w:hint="eastAsia" w:ascii="宋体" w:hAnsi="宋体" w:cs="宋体"/>
                <w:szCs w:val="21"/>
              </w:rPr>
              <w:t xml:space="preserve">3</w:t>
            </w:r>
            <w:r>
              <w:rPr>
                <w:rFonts w:hint="eastAsia" w:ascii="宋体" w:hAnsi="宋体" w:cs="宋体"/>
                <w:szCs w:val="21"/>
                <w:highlight w:val="cyan"/>
              </w:rPr>
            </w:r>
            <w:r/>
          </w:p>
        </w:tc>
        <w:tc>
          <w:tcPr>
            <w:tcW w:w="1391" w:type="dxa"/>
            <w:vAlign w:val="center"/>
            <w:vMerge w:val="restart"/>
            <w:textDirection w:val="lrTb"/>
            <w:noWrap/>
          </w:tcPr>
          <w:p>
            <w:pPr>
              <w:pStyle w:val="1219"/>
              <w:jc w:val="center"/>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219"/>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19"/>
              <w:spacing w:line="360" w:lineRule="auto"/>
              <w:rPr>
                <w:rFonts w:hint="eastAsia"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包括但不限于项目技术方案、改造方案、供货计划、质量保障措施、风险控制管理措施等）</w:t>
            </w:r>
            <w:r>
              <w:rPr>
                <w:rFonts w:hint="eastAsia" w:ascii="宋体" w:hAnsi="宋体" w:cs="宋体"/>
                <w:szCs w:val="21"/>
                <w:lang w:bidi="ar"/>
              </w:rPr>
              <w:t xml:space="preserve">进行打分：</w:t>
            </w:r>
            <w:r>
              <w:rPr>
                <w:rFonts w:hint="eastAsia" w:ascii="宋体" w:hAnsi="宋体" w:cs="宋体"/>
                <w:szCs w:val="21"/>
              </w:rPr>
            </w:r>
            <w:r/>
          </w:p>
          <w:p>
            <w:pPr>
              <w:pStyle w:val="1219"/>
              <w:spacing w:line="360" w:lineRule="auto"/>
              <w:widowControl/>
              <w:rPr>
                <w:rFonts w:hint="eastAsia" w:ascii="宋体" w:hAnsi="宋体" w:cs="宋体"/>
                <w:szCs w:val="21"/>
              </w:rPr>
            </w:pPr>
            <w:r>
              <w:rPr>
                <w:rFonts w:hint="eastAsia" w:ascii="宋体" w:hAnsi="宋体" w:cs="宋体"/>
                <w:szCs w:val="21"/>
                <w:lang w:bidi="ar"/>
              </w:rPr>
              <w:t xml:space="preserve">实施方案全面具体、内容详实，优于采购人要求的得</w:t>
            </w:r>
            <w:r>
              <w:rPr>
                <w:rFonts w:ascii="宋体" w:hAnsi="宋体" w:cs="宋体"/>
                <w:szCs w:val="21"/>
                <w:lang w:bidi="ar"/>
              </w:rPr>
              <w:t xml:space="preserve">6</w:t>
            </w:r>
            <w:r>
              <w:rPr>
                <w:rFonts w:hint="eastAsia" w:ascii="宋体" w:hAnsi="宋体" w:cs="宋体"/>
                <w:szCs w:val="21"/>
                <w:lang w:bidi="ar"/>
              </w:rPr>
              <w:t xml:space="preserve">分； </w:t>
            </w:r>
            <w:r>
              <w:rPr>
                <w:rFonts w:hint="eastAsia" w:ascii="宋体" w:hAnsi="宋体" w:cs="宋体"/>
                <w:szCs w:val="21"/>
              </w:rPr>
            </w:r>
            <w:r/>
          </w:p>
          <w:p>
            <w:pPr>
              <w:pStyle w:val="1219"/>
              <w:spacing w:line="360" w:lineRule="auto"/>
              <w:widowControl/>
              <w:rPr>
                <w:rFonts w:hint="eastAsia" w:ascii="宋体" w:hAnsi="宋体" w:cs="宋体"/>
                <w:szCs w:val="21"/>
              </w:rPr>
            </w:pPr>
            <w:r>
              <w:rPr>
                <w:rFonts w:hint="eastAsia" w:ascii="宋体" w:hAnsi="宋体" w:cs="宋体"/>
                <w:szCs w:val="21"/>
                <w:lang w:bidi="ar"/>
              </w:rPr>
              <w:t xml:space="preserve">实施方案较全面、内容完整，能够满足采购人要求的得</w:t>
            </w:r>
            <w:r>
              <w:rPr>
                <w:rFonts w:ascii="宋体" w:hAnsi="宋体" w:cs="宋体"/>
                <w:szCs w:val="21"/>
                <w:lang w:bidi="ar"/>
              </w:rPr>
              <w:t xml:space="preserve">3</w:t>
            </w:r>
            <w:r>
              <w:rPr>
                <w:rFonts w:hint="eastAsia" w:ascii="宋体" w:hAnsi="宋体" w:cs="宋体"/>
                <w:szCs w:val="21"/>
                <w:lang w:bidi="ar"/>
              </w:rPr>
              <w:t xml:space="preserve">分；</w:t>
            </w:r>
            <w:r>
              <w:rPr>
                <w:rFonts w:hint="eastAsia" w:ascii="宋体" w:hAnsi="宋体" w:cs="宋体"/>
                <w:szCs w:val="21"/>
              </w:rPr>
            </w:r>
            <w:r/>
          </w:p>
          <w:p>
            <w:pPr>
              <w:pStyle w:val="1219"/>
              <w:spacing w:line="360" w:lineRule="auto"/>
              <w:widowControl/>
              <w:rPr>
                <w:rFonts w:hint="eastAsia" w:ascii="宋体" w:hAnsi="宋体" w:cs="宋体"/>
                <w:szCs w:val="21"/>
              </w:rPr>
            </w:pPr>
            <w:r>
              <w:rPr>
                <w:rFonts w:hint="eastAsia" w:ascii="宋体" w:hAnsi="宋体" w:cs="宋体"/>
                <w:szCs w:val="21"/>
                <w:lang w:bidi="ar"/>
              </w:rPr>
              <w:t xml:space="preserve">实施方案不全面、内容空泛，不能完全满足采购人的要求的得</w:t>
            </w:r>
            <w:r>
              <w:rPr>
                <w:rFonts w:ascii="宋体" w:hAnsi="宋体" w:cs="宋体"/>
                <w:szCs w:val="21"/>
                <w:lang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219"/>
              <w:spacing w:line="360" w:lineRule="auto"/>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749" w:type="dxa"/>
            <w:vAlign w:val="center"/>
            <w:textDirection w:val="lrTb"/>
            <w:noWrap/>
          </w:tcPr>
          <w:p>
            <w:pPr>
              <w:pStyle w:val="1219"/>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822" w:type="dxa"/>
            <w:vAlign w:val="center"/>
            <w:vMerge w:val="continue"/>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r>
            <w:r/>
          </w:p>
        </w:tc>
        <w:tc>
          <w:tcPr>
            <w:tcW w:w="1391" w:type="dxa"/>
            <w:vAlign w:val="center"/>
            <w:vMerge w:val="continue"/>
            <w:textDirection w:val="lrTb"/>
            <w:noWrap/>
          </w:tcPr>
          <w:p>
            <w:pPr>
              <w:pStyle w:val="1219"/>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19"/>
              <w:spacing w:line="300" w:lineRule="auto"/>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219"/>
              <w:jc w:val="left"/>
              <w:spacing w:line="300" w:lineRule="auto"/>
              <w:widowControl/>
              <w:rPr>
                <w:rFonts w:hint="eastAsia" w:ascii="宋体" w:hAnsi="宋体" w:cs="宋体"/>
                <w:szCs w:val="21"/>
              </w:rPr>
            </w:pPr>
            <w:r>
              <w:rPr>
                <w:rFonts w:hint="eastAsia" w:ascii="宋体" w:hAnsi="宋体" w:cs="宋体"/>
                <w:szCs w:val="21"/>
              </w:rPr>
              <w:t xml:space="preserve">实施方案技术支撑配置优于采购人的要求，具有针对性，项目进度分析清晰具体的得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r>
            <w:r/>
          </w:p>
          <w:p>
            <w:pPr>
              <w:pStyle w:val="1219"/>
              <w:jc w:val="left"/>
              <w:spacing w:line="300" w:lineRule="auto"/>
              <w:widowControl/>
              <w:rPr>
                <w:rFonts w:hint="eastAsia" w:ascii="宋体" w:hAnsi="宋体" w:cs="宋体"/>
                <w:szCs w:val="21"/>
              </w:rPr>
            </w:pPr>
            <w:r>
              <w:rPr>
                <w:rFonts w:hint="eastAsia" w:ascii="宋体" w:hAnsi="宋体" w:cs="宋体"/>
                <w:szCs w:val="21"/>
              </w:rPr>
              <w:t xml:space="preserve">实施方案技术支撑配置满足采购人的要求，项目进度分析清晰的得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1219"/>
              <w:jc w:val="left"/>
              <w:spacing w:line="300" w:lineRule="auto"/>
              <w:widowControl/>
              <w:rPr>
                <w:rFonts w:hint="eastAsia" w:ascii="宋体" w:hAnsi="宋体" w:cs="宋体"/>
                <w:szCs w:val="21"/>
              </w:rPr>
            </w:pPr>
            <w:r>
              <w:rPr>
                <w:rFonts w:hint="eastAsia" w:ascii="宋体" w:hAnsi="宋体" w:cs="宋体"/>
                <w:szCs w:val="21"/>
              </w:rPr>
              <w:t xml:space="preserve">实施方案技术支撑配置不能完全满足采购人的要求，项目进度不清晰的得1分；</w:t>
            </w:r>
            <w:r>
              <w:rPr>
                <w:rFonts w:hint="eastAsia" w:ascii="宋体" w:hAnsi="宋体" w:cs="宋体"/>
                <w:szCs w:val="21"/>
              </w:rPr>
            </w:r>
            <w:r/>
          </w:p>
          <w:p>
            <w:pPr>
              <w:pStyle w:val="1219"/>
              <w:jc w:val="left"/>
              <w:spacing w:line="300" w:lineRule="auto"/>
              <w:widowControl/>
              <w:rPr>
                <w:rFonts w:hint="eastAsia" w:ascii="宋体" w:hAnsi="宋体" w:cs="宋体"/>
                <w:szCs w:val="21"/>
              </w:rPr>
            </w:pPr>
            <w:r>
              <w:rPr>
                <w:rFonts w:hint="eastAsia" w:ascii="宋体" w:hAnsi="宋体" w:cs="宋体"/>
                <w:szCs w:val="21"/>
              </w:rPr>
              <w:t xml:space="preserve">不提供得0分。</w:t>
            </w:r>
            <w:r>
              <w:rPr>
                <w:rFonts w:hint="eastAsia" w:ascii="宋体" w:hAnsi="宋体" w:cs="宋体"/>
                <w:szCs w:val="21"/>
              </w:rPr>
            </w:r>
            <w:r/>
          </w:p>
        </w:tc>
        <w:tc>
          <w:tcPr>
            <w:tcW w:w="749" w:type="dxa"/>
            <w:vAlign w:val="center"/>
            <w:textDirection w:val="lrTb"/>
            <w:noWrap/>
          </w:tcPr>
          <w:p>
            <w:pPr>
              <w:pStyle w:val="1219"/>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822" w:type="dxa"/>
            <w:vAlign w:val="center"/>
            <w:vMerge w:val="restart"/>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1" w:type="dxa"/>
            <w:vAlign w:val="center"/>
            <w:vMerge w:val="restart"/>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p>
            <w:pPr>
              <w:pStyle w:val="1219"/>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19"/>
              <w:spacing w:line="40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219"/>
              <w:spacing w:line="40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优于采购人要求的</w:t>
            </w:r>
            <w:r>
              <w:rPr>
                <w:rFonts w:hint="eastAsia" w:ascii="宋体" w:hAnsi="宋体" w:cs="宋体"/>
                <w:bCs/>
                <w:szCs w:val="21"/>
              </w:rPr>
              <w:t xml:space="preserve">得</w:t>
            </w:r>
            <w:r>
              <w:rPr>
                <w:rFonts w:ascii="宋体" w:hAnsi="宋体" w:cs="宋体"/>
                <w:bCs/>
                <w:szCs w:val="21"/>
              </w:rPr>
              <w:t xml:space="preserve">6</w:t>
            </w:r>
            <w:r>
              <w:rPr>
                <w:rFonts w:hint="eastAsia" w:ascii="宋体" w:hAnsi="宋体" w:cs="宋体"/>
                <w:szCs w:val="21"/>
              </w:rPr>
              <w:t xml:space="preserve">分；</w:t>
            </w:r>
            <w:r>
              <w:rPr>
                <w:rFonts w:ascii="宋体" w:hAnsi="宋体" w:cs="宋体"/>
                <w:szCs w:val="21"/>
              </w:rPr>
            </w:r>
            <w:r/>
          </w:p>
          <w:p>
            <w:pPr>
              <w:pStyle w:val="1219"/>
              <w:spacing w:line="40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cs="宋体"/>
                <w:szCs w:val="21"/>
                <w:lang w:bidi="ar"/>
              </w:rPr>
              <w:t xml:space="preserve">采购人要求的</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szCs w:val="21"/>
              </w:rPr>
              <w:t xml:space="preserve">分；</w:t>
            </w:r>
            <w:r>
              <w:rPr>
                <w:rFonts w:ascii="宋体" w:hAnsi="宋体" w:cs="宋体"/>
                <w:szCs w:val="21"/>
              </w:rPr>
            </w:r>
            <w:r/>
          </w:p>
          <w:p>
            <w:pPr>
              <w:pStyle w:val="1219"/>
              <w:spacing w:line="40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w:t>
            </w:r>
            <w:r>
              <w:rPr>
                <w:rFonts w:hint="eastAsia" w:ascii="宋体" w:hAnsi="宋体" w:cs="宋体"/>
                <w:szCs w:val="21"/>
              </w:rPr>
              <w:t xml:space="preserve">介绍不明晰，</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219"/>
              <w:spacing w:line="40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749" w:type="dxa"/>
            <w:vAlign w:val="center"/>
            <w:textDirection w:val="lrTb"/>
            <w:noWrap/>
          </w:tcPr>
          <w:p>
            <w:pPr>
              <w:pStyle w:val="1219"/>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822" w:type="dxa"/>
            <w:vAlign w:val="center"/>
            <w:vMerge w:val="continue"/>
            <w:textDirection w:val="lrTb"/>
            <w:noWrap/>
          </w:tcPr>
          <w:p>
            <w:pPr>
              <w:pStyle w:val="1219"/>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219"/>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19"/>
              <w:spacing w:line="40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219"/>
              <w:spacing w:line="400" w:lineRule="exact"/>
              <w:rPr>
                <w:rFonts w:hint="eastAsia" w:ascii="宋体" w:hAnsi="宋体" w:cs="宋体"/>
                <w:szCs w:val="21"/>
              </w:rPr>
            </w:pPr>
            <w:r>
              <w:rPr>
                <w:rFonts w:hint="eastAsia" w:ascii="宋体" w:hAnsi="宋体" w:cs="宋体"/>
                <w:szCs w:val="21"/>
              </w:rPr>
              <w:t xml:space="preserve">培训方案内容全面，计划详细，安排合理，优于采购人要求的得</w:t>
            </w:r>
            <w:r>
              <w:rPr>
                <w:rFonts w:ascii="宋体" w:hAnsi="宋体" w:cs="宋体"/>
                <w:szCs w:val="21"/>
              </w:rPr>
              <w:t xml:space="preserve">6</w:t>
            </w:r>
            <w:r>
              <w:rPr>
                <w:rFonts w:hint="eastAsia" w:ascii="宋体" w:hAnsi="宋体" w:cs="宋体"/>
                <w:szCs w:val="21"/>
              </w:rPr>
              <w:t xml:space="preserve">分；培训方案内容完整，计划明确，满足采购人要求的得</w:t>
            </w:r>
            <w:r>
              <w:rPr>
                <w:rFonts w:ascii="宋体" w:hAnsi="宋体" w:cs="宋体"/>
                <w:szCs w:val="21"/>
              </w:rPr>
              <w:t xml:space="preserve">3</w:t>
            </w:r>
            <w:r>
              <w:rPr>
                <w:rFonts w:hint="eastAsia" w:ascii="宋体" w:hAnsi="宋体" w:cs="宋体"/>
                <w:szCs w:val="21"/>
              </w:rPr>
              <w:t xml:space="preserve">分；培训计划简单，形式单一，得1分；不提供得0分</w:t>
            </w:r>
            <w:r>
              <w:rPr>
                <w:rFonts w:hint="eastAsia" w:ascii="宋体" w:hAnsi="宋体" w:cs="宋体"/>
                <w:szCs w:val="21"/>
              </w:rPr>
              <w:t xml:space="preserve">。</w:t>
            </w:r>
            <w:r>
              <w:rPr>
                <w:rFonts w:hint="eastAsia" w:ascii="宋体" w:hAnsi="宋体" w:cs="宋体"/>
                <w:szCs w:val="21"/>
              </w:rPr>
            </w:r>
            <w:r/>
          </w:p>
        </w:tc>
        <w:tc>
          <w:tcPr>
            <w:tcW w:w="749" w:type="dxa"/>
            <w:vAlign w:val="center"/>
            <w:textDirection w:val="lrTb"/>
            <w:noWrap/>
          </w:tcPr>
          <w:p>
            <w:pPr>
              <w:pStyle w:val="1219"/>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c>
          <w:tcPr>
            <w:tcW w:w="822" w:type="dxa"/>
            <w:vAlign w:val="center"/>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1" w:type="dxa"/>
            <w:vAlign w:val="center"/>
            <w:textDirection w:val="lrTb"/>
            <w:noWrap/>
          </w:tcPr>
          <w:p>
            <w:pPr>
              <w:pStyle w:val="1219"/>
              <w:ind w:right="-263"/>
              <w:jc w:val="center"/>
              <w:spacing w:line="480" w:lineRule="exact"/>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p>
            <w:pPr>
              <w:pStyle w:val="1219"/>
              <w:ind w:right="-263"/>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219"/>
              <w:spacing w:line="480" w:lineRule="exact"/>
              <w:rPr>
                <w:color w:val="000000"/>
                <w:szCs w:val="21"/>
              </w:rPr>
            </w:pPr>
            <w:r>
              <w:rPr>
                <w:rFonts w:hint="eastAsia" w:ascii="宋体" w:hAnsi="宋体" w:cs="宋体"/>
                <w:color w:val="000000"/>
                <w:szCs w:val="21"/>
              </w:rPr>
              <w:t xml:space="preserve">提供20</w:t>
            </w:r>
            <w:r>
              <w:rPr>
                <w:rFonts w:ascii="宋体" w:hAnsi="宋体" w:cs="宋体"/>
                <w:color w:val="000000"/>
                <w:szCs w:val="21"/>
              </w:rPr>
              <w:t xml:space="preserve">23</w:t>
            </w:r>
            <w:r>
              <w:rPr>
                <w:rFonts w:hint="eastAsia" w:ascii="宋体" w:hAnsi="宋体" w:cs="宋体"/>
                <w:color w:val="000000"/>
                <w:szCs w:val="21"/>
              </w:rPr>
              <w:t xml:space="preserve">年3月1日以来，</w:t>
            </w:r>
            <w:r>
              <w:rPr>
                <w:rFonts w:hint="eastAsia" w:ascii="宋体" w:hAnsi="宋体" w:cs="宋体"/>
                <w:b/>
                <w:bCs/>
                <w:color w:val="000000"/>
                <w:szCs w:val="21"/>
              </w:rPr>
              <w:t xml:space="preserve">投标人或制造商具有与所投产品同品牌</w:t>
            </w:r>
            <w:r>
              <w:rPr>
                <w:rFonts w:hint="eastAsia" w:ascii="宋体" w:hAnsi="宋体" w:cs="宋体"/>
                <w:b/>
                <w:bCs/>
                <w:color w:val="000000"/>
                <w:szCs w:val="21"/>
              </w:rPr>
              <w:t xml:space="preserve">同型号产品</w:t>
            </w:r>
            <w:r>
              <w:rPr>
                <w:rFonts w:hint="eastAsia" w:ascii="宋体" w:hAnsi="宋体" w:cs="宋体"/>
                <w:b/>
                <w:bCs/>
                <w:szCs w:val="21"/>
              </w:rPr>
              <w:t xml:space="preserve">或同品牌且技术指标不低于此次招标技术要求的产品</w:t>
            </w:r>
            <w:r>
              <w:rPr>
                <w:rFonts w:hint="eastAsia" w:ascii="宋体" w:hAnsi="宋体" w:cs="宋体"/>
                <w:color w:val="000000"/>
                <w:szCs w:val="21"/>
              </w:rPr>
              <w:t xml:space="preserve">在国内的销售业绩合同。每提供一份产品销售合同得</w:t>
            </w:r>
            <w:r>
              <w:rPr>
                <w:rFonts w:ascii="宋体" w:hAnsi="宋体" w:cs="宋体"/>
                <w:color w:val="000000"/>
                <w:szCs w:val="21"/>
              </w:rPr>
              <w:t xml:space="preserve">1</w:t>
            </w:r>
            <w:r>
              <w:rPr>
                <w:rFonts w:hint="eastAsia" w:ascii="宋体" w:hAnsi="宋体" w:cs="宋体"/>
                <w:color w:val="000000"/>
                <w:szCs w:val="21"/>
              </w:rPr>
              <w:t xml:space="preserve">分，最高</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b/>
                <w:bCs/>
                <w:color w:val="000000"/>
                <w:szCs w:val="21"/>
              </w:rPr>
              <w:t xml:space="preserve">（提供合同复印件，原件备查）</w:t>
            </w:r>
            <w:r>
              <w:rPr>
                <w:color w:val="000000"/>
                <w:szCs w:val="21"/>
              </w:rPr>
            </w:r>
            <w:r/>
          </w:p>
        </w:tc>
        <w:tc>
          <w:tcPr>
            <w:tcW w:w="749" w:type="dxa"/>
            <w:vAlign w:val="center"/>
            <w:textDirection w:val="lrTb"/>
            <w:noWrap/>
          </w:tcPr>
          <w:p>
            <w:pPr>
              <w:pStyle w:val="1219"/>
              <w:jc w:val="center"/>
              <w:spacing w:line="48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r>
      <w:tr>
        <w:trPr>
          <w:cantSplit/>
        </w:trPr>
        <w:tc>
          <w:tcPr>
            <w:tcW w:w="822" w:type="dxa"/>
            <w:vAlign w:val="center"/>
            <w:vMerge w:val="restart"/>
            <w:textDirection w:val="lrTb"/>
            <w:noWrap/>
          </w:tcPr>
          <w:p>
            <w:pPr>
              <w:pStyle w:val="1219"/>
              <w:jc w:val="center"/>
              <w:spacing w:line="48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1" w:type="dxa"/>
            <w:vAlign w:val="center"/>
            <w:vMerge w:val="restart"/>
            <w:textDirection w:val="lrTb"/>
            <w:noWrap/>
          </w:tcPr>
          <w:p>
            <w:pPr>
              <w:pStyle w:val="1219"/>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219"/>
              <w:jc w:val="center"/>
              <w:spacing w:line="48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19"/>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219"/>
              <w:jc w:val="center"/>
              <w:spacing w:line="480" w:lineRule="exact"/>
              <w:rPr>
                <w:rFonts w:ascii="宋体" w:hAnsi="宋体" w:eastAsia="宋体" w:cs="宋体"/>
                <w:szCs w:val="21"/>
                <w:lang w:val="en-US" w:eastAsia="zh-CN"/>
              </w:rPr>
            </w:pPr>
            <w:r>
              <w:rPr>
                <w:rFonts w:hint="eastAsia" w:ascii="宋体" w:hAnsi="宋体" w:cs="宋体"/>
                <w:szCs w:val="21"/>
                <w:lang w:val="en-US" w:eastAsia="zh-CN"/>
              </w:rPr>
              <w:t xml:space="preserve">1</w:t>
            </w:r>
            <w:r>
              <w:rPr>
                <w:rFonts w:ascii="宋体" w:hAnsi="宋体" w:eastAsia="宋体" w:cs="宋体"/>
                <w:szCs w:val="21"/>
                <w:lang w:val="en-US" w:eastAsia="zh-CN"/>
              </w:rPr>
            </w:r>
            <w:r/>
          </w:p>
        </w:tc>
      </w:tr>
      <w:tr>
        <w:trPr>
          <w:cantSplit/>
        </w:trPr>
        <w:tc>
          <w:tcPr>
            <w:tcW w:w="822" w:type="dxa"/>
            <w:vAlign w:val="center"/>
            <w:vMerge w:val="continue"/>
            <w:textDirection w:val="lrTb"/>
            <w:noWrap/>
          </w:tcPr>
          <w:p>
            <w:pPr>
              <w:pStyle w:val="1219"/>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219"/>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19"/>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219"/>
              <w:jc w:val="center"/>
              <w:spacing w:line="480" w:lineRule="exact"/>
              <w:rPr>
                <w:rFonts w:ascii="宋体" w:hAnsi="宋体" w:cs="宋体"/>
                <w:szCs w:val="21"/>
              </w:rPr>
            </w:pPr>
            <w:r>
              <w:rPr>
                <w:rFonts w:hint="eastAsia" w:ascii="宋体" w:hAnsi="宋体" w:cs="宋体"/>
                <w:szCs w:val="21"/>
                <w:lang w:val="en-US" w:eastAsia="zh-CN"/>
              </w:rPr>
              <w:t xml:space="preserve">1</w:t>
            </w:r>
            <w:r>
              <w:rPr>
                <w:rFonts w:ascii="宋体" w:hAnsi="宋体" w:cs="宋体"/>
                <w:szCs w:val="21"/>
              </w:rPr>
            </w:r>
            <w:r/>
          </w:p>
        </w:tc>
      </w:tr>
    </w:tbl>
    <w:p>
      <w:pPr>
        <w:pStyle w:val="1219"/>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05"/>
        <w:ind w:firstLine="0"/>
      </w:pPr>
      <w:r/>
      <w:r/>
    </w:p>
    <w:p>
      <w:pPr>
        <w:pStyle w:val="1219"/>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13594"/>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219"/>
        <w:spacing w:line="360" w:lineRule="auto"/>
        <w:rPr>
          <w:rFonts w:hint="eastAsia"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JSZC-320000-SMDY-G2026-0022</w:t>
      </w:r>
      <w:r>
        <w:rPr>
          <w:rFonts w:hint="eastAsia" w:ascii="宋体" w:hAnsi="宋体" w:cs="宋体"/>
          <w:szCs w:val="21"/>
        </w:rPr>
        <w:t xml:space="preserve">（2640SUMEC/ZWGG2039）</w:t>
      </w:r>
      <w:r>
        <w:rPr>
          <w:rFonts w:hint="eastAsia" w:ascii="宋体" w:hAnsi="宋体" w:cs="宋体"/>
          <w:szCs w:val="21"/>
        </w:rPr>
      </w:r>
      <w:r/>
    </w:p>
    <w:p>
      <w:pPr>
        <w:pStyle w:val="1219"/>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圆度圆柱度测量仪采购</w:t>
      </w:r>
      <w:r>
        <w:rPr>
          <w:rFonts w:hint="eastAsia" w:ascii="宋体" w:hAnsi="宋体" w:eastAsia="宋体" w:cs="宋体"/>
          <w:szCs w:val="21"/>
          <w:lang w:eastAsia="zh-CN"/>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3.预算金额：221万元</w:t>
      </w:r>
      <w:r>
        <w:rPr>
          <w:rFonts w:hint="eastAsia" w:ascii="宋体" w:hAnsi="宋体" w:cs="宋体"/>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4.最高限价：221万元</w:t>
      </w:r>
      <w:r>
        <w:rPr>
          <w:rFonts w:hint="eastAsia" w:ascii="宋体" w:hAnsi="宋体" w:cs="宋体"/>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37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14"/>
        <w:gridCol w:w="2495"/>
        <w:gridCol w:w="1341"/>
        <w:gridCol w:w="2290"/>
        <w:gridCol w:w="1678"/>
      </w:tblGrid>
      <w:tr>
        <w:trPr>
          <w:trHeight w:val="728"/>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1219"/>
              <w:jc w:val="center"/>
              <w:rPr>
                <w:rFonts w:hint="eastAsia" w:ascii="宋体" w:hAnsi="宋体" w:cs="宋体"/>
              </w:rPr>
            </w:pPr>
            <w:r>
              <w:rPr>
                <w:rFonts w:hint="eastAsia" w:ascii="宋体" w:hAnsi="宋体" w:cs="宋体"/>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产品名称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219"/>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12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pStyle w:val="1219"/>
              <w:jc w:val="center"/>
              <w:rPr>
                <w:rFonts w:hint="eastAsia" w:ascii="宋体" w:hAnsi="宋体" w:cs="宋体"/>
              </w:rPr>
            </w:pPr>
            <w:r>
              <w:rPr>
                <w:rFonts w:hint="eastAsia" w:ascii="宋体" w:hAnsi="宋体" w:cs="宋体"/>
                <w:szCs w:val="21"/>
              </w:rPr>
              <w:t xml:space="preserve">圆度圆柱度测量仪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2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pStyle w:val="1219"/>
              <w:jc w:val="center"/>
              <w:rPr>
                <w:rFonts w:hint="eastAsia" w:ascii="宋体" w:hAnsi="宋体" w:cs="宋体"/>
              </w:rPr>
            </w:pPr>
            <w:r>
              <w:rPr>
                <w:rFonts w:hint="eastAsia" w:ascii="宋体" w:hAnsi="宋体" w:cs="宋体"/>
              </w:rPr>
              <w:t xml:space="preserve">合同签订后5个月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1219"/>
              <w:jc w:val="center"/>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1219"/>
        <w:ind w:firstLine="21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219"/>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21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21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219"/>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b/>
          <w:bCs/>
          <w:color w:val="ff0000"/>
          <w:szCs w:val="21"/>
        </w:rPr>
        <w:t xml:space="preserve">（技术及商务响应评分项）</w:t>
      </w:r>
      <w:r>
        <w:rPr>
          <w:rFonts w:hint="eastAsia" w:ascii="宋体" w:hAnsi="宋体" w:cs="宋体"/>
          <w:szCs w:val="21"/>
        </w:rPr>
      </w:r>
      <w:r/>
    </w:p>
    <w:p>
      <w:pPr>
        <w:pStyle w:val="1219"/>
        <w:spacing w:line="360" w:lineRule="auto"/>
        <w:tabs>
          <w:tab w:val="left" w:pos="4500" w:leader="none"/>
          <w:tab w:val="left" w:pos="4680" w:leader="none"/>
        </w:tabs>
        <w:rPr>
          <w:rFonts w:hint="eastAsia" w:ascii="宋体" w:hAnsi="宋体" w:cs="宋体"/>
          <w:b/>
          <w:bCs/>
          <w:szCs w:val="21"/>
        </w:rPr>
        <w:outlineLvl w:val="1"/>
      </w:pPr>
      <w:r/>
      <w:bookmarkEnd w:id="223"/>
      <w:r/>
      <w:bookmarkStart w:id="225" w:name="_Toc9040"/>
      <w:r>
        <w:rPr>
          <w:rFonts w:hint="eastAsia" w:ascii="宋体" w:hAnsi="宋体" w:cs="宋体"/>
          <w:b/>
          <w:bCs/>
          <w:szCs w:val="21"/>
        </w:rPr>
        <w:t xml:space="preserve">★（一）设备及明细配置清单</w:t>
      </w:r>
      <w:bookmarkEnd w:id="225"/>
      <w:r>
        <w:rPr>
          <w:rFonts w:hint="eastAsia" w:ascii="宋体" w:hAnsi="宋体" w:cs="宋体"/>
          <w:b/>
          <w:bCs/>
          <w:szCs w:val="21"/>
        </w:rPr>
      </w:r>
      <w:r/>
    </w:p>
    <w:tbl>
      <w:tblPr>
        <w:tblW w:w="8827"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965"/>
        <w:gridCol w:w="1051"/>
        <w:gridCol w:w="1493"/>
        <w:gridCol w:w="1311"/>
        <w:gridCol w:w="1216"/>
      </w:tblGrid>
      <w:tr>
        <w:trPr>
          <w:trHeight w:val="389"/>
        </w:trPr>
        <w:tc>
          <w:tcPr>
            <w:tcW w:w="791" w:type="dxa"/>
            <w:vAlign w:val="center"/>
            <w:textDirection w:val="lrTb"/>
            <w:noWrap w:val="false"/>
          </w:tcPr>
          <w:p>
            <w:pPr>
              <w:pStyle w:val="1219"/>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设    备    名    称</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1493"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131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圆度圆柱度测量仪，不得低于以下配置：</w:t>
            </w:r>
            <w:r>
              <w:rPr>
                <w:rFonts w:hint="eastAsia" w:ascii="宋体" w:hAnsi="宋体" w:cs="宋体"/>
                <w:szCs w:val="21"/>
              </w:rPr>
            </w:r>
            <w:r/>
          </w:p>
        </w:tc>
        <w:tc>
          <w:tcPr>
            <w:tcW w:w="1051" w:type="dxa"/>
            <w:vAlign w:val="center"/>
            <w:textDirection w:val="lrTb"/>
            <w:noWrap w:val="false"/>
          </w:tcPr>
          <w:p>
            <w:pPr>
              <w:pStyle w:val="1219"/>
              <w:jc w:val="center"/>
              <w:keepNext/>
              <w:spacing w:line="360" w:lineRule="auto"/>
              <w:rPr>
                <w:rFonts w:hint="eastAsia" w:ascii="宋体" w:hAnsi="宋体" w:cs="宋体"/>
                <w:szCs w:val="21"/>
              </w:rPr>
              <w:outlineLvl w:val="0"/>
            </w:pPr>
            <w:r/>
            <w:bookmarkStart w:id="226" w:name="_Toc12419"/>
            <w:r>
              <w:rPr>
                <w:rFonts w:hint="eastAsia" w:ascii="宋体" w:hAnsi="宋体" w:cs="宋体"/>
                <w:szCs w:val="21"/>
              </w:rPr>
              <w:t xml:space="preserve">1套</w:t>
            </w:r>
            <w:bookmarkEnd w:id="226"/>
            <w:r>
              <w:rPr>
                <w:rFonts w:hint="eastAsia" w:ascii="宋体" w:hAnsi="宋体" w:cs="宋体"/>
                <w:szCs w:val="21"/>
              </w:rPr>
            </w:r>
            <w:r/>
          </w:p>
        </w:tc>
        <w:tc>
          <w:tcPr>
            <w:tcW w:w="1493" w:type="dxa"/>
            <w:vAlign w:val="center"/>
            <w:vMerge w:val="restart"/>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合同签订后5个月</w:t>
            </w:r>
            <w:r>
              <w:rPr>
                <w:rFonts w:hint="eastAsia" w:ascii="宋体" w:hAnsi="宋体" w:cs="宋体"/>
                <w:szCs w:val="21"/>
              </w:rPr>
            </w:r>
            <w:r/>
          </w:p>
        </w:tc>
        <w:tc>
          <w:tcPr>
            <w:tcW w:w="1311" w:type="dxa"/>
            <w:vAlign w:val="center"/>
            <w:vMerge w:val="restart"/>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验收合格后1年</w:t>
            </w: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圆度圆柱度测量仪主机</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测杆（长度不小于100mm） </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4支</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测杆（长度不小于150mm）</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2支</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圆度圆柱度测量分析软件</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冷干机及过滤单元</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三爪卡盘</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1件</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仪器桌</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79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2965"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校准玻璃半球</w:t>
            </w:r>
            <w:r>
              <w:rPr>
                <w:rFonts w:hint="eastAsia" w:ascii="宋体" w:hAnsi="宋体" w:cs="宋体"/>
                <w:szCs w:val="21"/>
              </w:rPr>
            </w:r>
            <w:r/>
          </w:p>
        </w:tc>
        <w:tc>
          <w:tcPr>
            <w:tcW w:w="1051"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t xml:space="preserve">1个</w:t>
            </w:r>
            <w:r>
              <w:rPr>
                <w:rFonts w:hint="eastAsia" w:ascii="宋体" w:hAnsi="宋体" w:cs="宋体"/>
                <w:szCs w:val="21"/>
              </w:rPr>
            </w:r>
            <w:r/>
          </w:p>
        </w:tc>
        <w:tc>
          <w:tcPr>
            <w:tcW w:w="1493"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r>
    </w:tbl>
    <w:p>
      <w:pPr>
        <w:pStyle w:val="1219"/>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b/>
          <w:bCs/>
          <w:szCs w:val="21"/>
        </w:rPr>
        <w:outlineLvl w:val="1"/>
      </w:pPr>
      <w:r/>
      <w:bookmarkStart w:id="227" w:name="_Toc24216"/>
      <w:r>
        <w:rPr>
          <w:rFonts w:hint="eastAsia" w:ascii="宋体" w:hAnsi="宋体" w:cs="宋体"/>
          <w:b/>
          <w:bCs/>
          <w:szCs w:val="21"/>
        </w:rPr>
        <w:t xml:space="preserve">（二）技术指标及功能要求</w:t>
      </w:r>
      <w:bookmarkEnd w:id="227"/>
      <w:r>
        <w:rPr>
          <w:rFonts w:hint="eastAsia" w:ascii="宋体" w:hAnsi="宋体" w:cs="宋体"/>
          <w:b/>
          <w:bCs/>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 圆度圆柱度测量仪</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★1.1 测量能力：</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最大测量直径（外径）：≥ 350 mm；最大测量高度：≥ 750 mm；最大工件直径：≥ 400 mm；最大工件重量：≥ 80kg。</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1.2 主轴（回转台）回转精度：</w:t>
      </w:r>
      <w:r>
        <w:rPr>
          <w:rFonts w:hint="eastAsia" w:ascii="宋体" w:hAnsi="宋体" w:cs="宋体"/>
          <w:szCs w:val="21"/>
        </w:rPr>
      </w:r>
      <w:r/>
    </w:p>
    <w:p>
      <w:pPr>
        <w:pStyle w:val="1219"/>
        <w:ind w:firstLine="420"/>
        <w:spacing w:line="360" w:lineRule="auto"/>
        <w:widowControl/>
        <w:tabs>
          <w:tab w:val="left" w:pos="-720" w:leader="none"/>
        </w:tabs>
        <w:rPr>
          <w:rFonts w:hint="eastAsia" w:ascii="宋体" w:hAnsi="宋体" w:cs="宋体"/>
          <w:szCs w:val="21"/>
        </w:rPr>
      </w:pPr>
      <w:r>
        <w:rPr>
          <w:rFonts w:hint="eastAsia" w:ascii="宋体" w:hAnsi="宋体" w:cs="宋体"/>
          <w:szCs w:val="21"/>
          <w:lang w:eastAsia="zh-TW"/>
        </w:rPr>
        <w:t xml:space="preserve">★</w:t>
      </w:r>
      <w:r>
        <w:rPr>
          <w:rFonts w:hint="eastAsia" w:ascii="宋体" w:hAnsi="宋体" w:cs="宋体"/>
          <w:szCs w:val="21"/>
        </w:rPr>
        <w:t xml:space="preserve">1.2.1 径向误差优于等于 ± (0.015μm＋0.00025μm/mm×H测量高度)，(1～50)upr滤波条件下；</w:t>
      </w:r>
      <w:r>
        <w:rPr>
          <w:rFonts w:hint="eastAsia" w:ascii="宋体" w:hAnsi="宋体" w:cs="宋体"/>
          <w:szCs w:val="21"/>
        </w:rPr>
      </w:r>
      <w:r/>
    </w:p>
    <w:p>
      <w:pPr>
        <w:pStyle w:val="1219"/>
        <w:ind w:firstLine="420"/>
        <w:spacing w:line="360" w:lineRule="auto"/>
        <w:widowControl/>
        <w:tabs>
          <w:tab w:val="left" w:pos="-720" w:leader="none"/>
        </w:tabs>
        <w:rPr>
          <w:rFonts w:hint="eastAsia" w:ascii="宋体" w:hAnsi="宋体" w:cs="宋体"/>
          <w:szCs w:val="21"/>
        </w:rPr>
      </w:pPr>
      <w:r>
        <w:rPr>
          <w:rFonts w:hint="eastAsia" w:ascii="宋体" w:hAnsi="宋体" w:cs="宋体"/>
          <w:szCs w:val="21"/>
        </w:rPr>
        <w:t xml:space="preserve">轴向误差优于等于 ± (0.015μm＋0.00025μm/mm×R测量半径) ，(1～50)upr滤波条件下；</w:t>
      </w:r>
      <w:r>
        <w:rPr>
          <w:rFonts w:hint="eastAsia" w:ascii="宋体" w:hAnsi="宋体" w:cs="宋体"/>
          <w:szCs w:val="21"/>
        </w:rPr>
      </w:r>
      <w:r/>
    </w:p>
    <w:p>
      <w:pPr>
        <w:pStyle w:val="1219"/>
        <w:ind w:firstLine="420"/>
        <w:spacing w:line="360" w:lineRule="auto"/>
        <w:widowControl/>
        <w:tabs>
          <w:tab w:val="left" w:pos="-720" w:leader="none"/>
        </w:tabs>
        <w:rPr>
          <w:rFonts w:hint="eastAsia" w:ascii="宋体" w:hAnsi="宋体" w:cs="宋体"/>
          <w:szCs w:val="21"/>
        </w:rPr>
      </w:pPr>
      <w:r>
        <w:rPr>
          <w:rFonts w:hint="eastAsia" w:ascii="宋体" w:hAnsi="宋体" w:cs="宋体"/>
          <w:szCs w:val="21"/>
        </w:rPr>
        <w:t xml:space="preserve">1.2.2 定位精度：优于等于±0.2°；</w:t>
      </w:r>
      <w:r>
        <w:rPr>
          <w:rFonts w:hint="eastAsia" w:ascii="宋体" w:hAnsi="宋体" w:cs="宋体"/>
          <w:szCs w:val="21"/>
        </w:rPr>
      </w:r>
      <w:r/>
    </w:p>
    <w:p>
      <w:pPr>
        <w:pStyle w:val="1219"/>
        <w:ind w:firstLine="420"/>
        <w:spacing w:line="360" w:lineRule="auto"/>
        <w:widowControl/>
        <w:tabs>
          <w:tab w:val="left" w:pos="-720" w:leader="none"/>
        </w:tabs>
        <w:rPr>
          <w:rFonts w:hint="eastAsia" w:ascii="宋体" w:hAnsi="宋体" w:cs="宋体"/>
          <w:szCs w:val="21"/>
        </w:rPr>
      </w:pPr>
      <w:r>
        <w:rPr>
          <w:rFonts w:hint="eastAsia" w:ascii="宋体" w:hAnsi="宋体" w:cs="宋体"/>
          <w:szCs w:val="21"/>
        </w:rPr>
        <w:t xml:space="preserve">1.2.3 分辨率：≤ 0.02°；</w:t>
      </w:r>
      <w:r>
        <w:rPr>
          <w:rFonts w:hint="eastAsia" w:ascii="宋体" w:hAnsi="宋体" w:cs="宋体"/>
          <w:szCs w:val="21"/>
        </w:rPr>
      </w:r>
      <w:r/>
    </w:p>
    <w:p>
      <w:pPr>
        <w:pStyle w:val="1219"/>
        <w:ind w:firstLine="420"/>
        <w:spacing w:line="360" w:lineRule="auto"/>
        <w:widowControl/>
        <w:tabs>
          <w:tab w:val="left" w:pos="-720" w:leader="none"/>
        </w:tabs>
        <w:rPr>
          <w:rFonts w:hint="eastAsia" w:ascii="宋体" w:hAnsi="宋体" w:cs="宋体"/>
          <w:szCs w:val="21"/>
        </w:rPr>
      </w:pPr>
      <w:r>
        <w:rPr>
          <w:rFonts w:hint="eastAsia" w:ascii="宋体" w:hAnsi="宋体" w:cs="宋体"/>
          <w:szCs w:val="21"/>
        </w:rPr>
        <w:t xml:space="preserve">1.2.4 最小转动角度：≤ 0.1°；</w:t>
      </w:r>
      <w:r>
        <w:rPr>
          <w:rFonts w:hint="eastAsia" w:ascii="宋体" w:hAnsi="宋体" w:cs="宋体"/>
          <w:szCs w:val="21"/>
        </w:rPr>
      </w:r>
      <w:r/>
    </w:p>
    <w:p>
      <w:pPr>
        <w:pStyle w:val="1219"/>
        <w:ind w:firstLine="420"/>
        <w:spacing w:line="360" w:lineRule="auto"/>
        <w:widowControl/>
        <w:tabs>
          <w:tab w:val="left" w:pos="-720" w:leader="none"/>
        </w:tabs>
        <w:rPr>
          <w:rFonts w:hint="eastAsia" w:ascii="宋体" w:hAnsi="宋体" w:cs="宋体"/>
          <w:szCs w:val="21"/>
        </w:rPr>
      </w:pPr>
      <w:r>
        <w:rPr>
          <w:rFonts w:hint="eastAsia" w:ascii="宋体" w:hAnsi="宋体" w:cs="宋体"/>
          <w:szCs w:val="21"/>
        </w:rPr>
        <w:t xml:space="preserve">1.2.5 可顺时针和逆时针旋转。</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 调心调平指标</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1.3.1调心调平方式至少包含： 全自动连续调心调平。</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1.3.2调中心范围：优于等于±5 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1.3.3调水平范围：优于等于±0.5º</w:t>
      </w:r>
      <w:r>
        <w:rPr>
          <w:rFonts w:hint="eastAsia" w:ascii="宋体" w:hAnsi="宋体" w:cs="宋体"/>
          <w:szCs w:val="21"/>
        </w:rPr>
        <w:tab/>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1.3.4调中心精度：≤ 0.8 μm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1.3.5调水平精度：≤ 0.8″</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1.3.6工作台直径：≥ 300 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 立柱（竖直轴）</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1.4.1立柱行程：≥ 750mm。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★1.4.2全程直线度误差：≤0.5µm/750mm。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1.4.3任意100mm直线度误差：≤0.25µm/100mm。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1.4.4立柱对主轴的平行度：≤0.75µm/750mm。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1.4.5位置控制：≤4µm。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1.4.6移动速度：（0.1～105）mm/s (步进)；（0.1～20）mm/s (测量) ；（0.5～5）mm/s (接触)。</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 横轴（水平轴）</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1.5.1水平行程：≥200mm；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★1.5.2全程直线度误差：≤0.3µm/200mm；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1.5.3任意50 mm的直线度误差：≤0.2 µm/50mm；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1.5.4相对主轴轴线的垂直度：≤1µm/200mm；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1.5.5移动速度：(0.25～15)mm/s (步进)；(0.25～15)mm/s (测量) ；(0.5～5)mm/s (接触)。</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1.5.6过中心的行程：≥25mm；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1.5.7位置控制：≤5µm；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1.5.8位置分辨率：≤0.25µm；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1.5.9最大数据点数：≥200000。</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 传感器</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1.6.1传感器姿态：垂直或者水平，两轴旋转。</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1.6.2 分辨率/测量范围：</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    传感器量程：优于等于±1mm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    量程为±1mm时，传感器分辨率≤0.01μm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    量程为±0.04mm时，传感器分辨率≤0.0005μm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1.6.3测力：0～4g可调；</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1.6.4传感器具备自标定功能。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1.6.5具有测头自动跟踪功能，能够实现复杂圆柱面的自动调心调平及测量要求。</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1.6.6可按需求编排结果版式并具备结果打印功能。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1.7 工控机配置不得低于32GB 内存，1TB SSD 硬盘，24英寸液晶彩色显示器，提供软件恢复光盘或U盘。</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 测杆，长度不小于100mm：2mm直径球头测杆2支；1mm直径球头测杆2支，共4支。</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3 测杆，长度不小于150mm：L边长5mm，2mm直径球头测杆，2支。</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  圆度圆柱度测量分析软件</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4.1具备控制测量仪运动、实施测量的功能。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4.2测头或测量传感器在出现异常测量力、非测量运行发生碰撞时有自保护功能。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4.3机械限位应安全可靠，设备发生超程异常时保护机器不损坏。</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4.4设备应有超速保护功能。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4.5软件可分析项目，至少包含：圆度、圆柱度、垂直度、直线度、同心度、同轴度、全跳动、平面度、偏心度、跳动、平行度、部分圆弧圆度测量、部分圆弧平面度测量。</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4.6滤波器至少包含：相位校正2CR和高斯滤波。</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4.7滤波波段选择：(1～15)upr、(1～50)upr、(1～150)upr、(1～500)upr、(1～1500)upr、(1～5000)upr，以及用户任意设定。</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4.8具备编程功能：可根据操作者的测量和分析步骤，自动产生程序该程序可用于今后相同或类似零件的测量和分析。</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4.9异常数据去除：可手动或自动去除异常数据，如毛刺、孔及山丘等。</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4.10具备软件补偿功能。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4.11具备高级谐波分析功能，可以设置谐波公差带公式，按照公差设置进行判定，同时可按谐波幅值大小进行排列。</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4.12 软件具备将测量结果以txt、pdf、csv等格式输出的功能。</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5 冷干机及过滤单元，具备冷干和过滤压缩空气的功能，要求露点-20℃，最大固体颗粒小于5um，固态颗粒浓度不超过5毫克/立方米，最大油含量不超过25 毫克/立方米。</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6 三爪可逆精密卡盘，可应对内圆和外圆的装夹，夹持范围：直径(1.5～140)mm；撑开范围：直径（43～130）mm。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7 配置仪器桌1张，规格不低于：900mm×800mm×600mm；</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8 需配备用于机器标定的校准玻璃半球。</w:t>
      </w:r>
      <w:r>
        <w:rPr>
          <w:rFonts w:hint="eastAsia" w:ascii="宋体" w:hAnsi="宋体" w:cs="宋体"/>
          <w:szCs w:val="21"/>
        </w:rPr>
      </w:r>
      <w:r/>
    </w:p>
    <w:p>
      <w:pPr>
        <w:pStyle w:val="1219"/>
        <w:spacing w:line="360" w:lineRule="auto"/>
        <w:rPr>
          <w:rFonts w:hint="eastAsia" w:ascii="宋体" w:hAnsi="宋体" w:cs="宋体"/>
          <w:b/>
          <w:bCs/>
          <w:szCs w:val="21"/>
        </w:rPr>
      </w:pPr>
      <w:r>
        <w:rPr>
          <w:rFonts w:hint="eastAsia" w:ascii="宋体" w:hAnsi="宋体" w:cs="宋体"/>
          <w:b/>
          <w:bCs/>
          <w:szCs w:val="21"/>
        </w:rPr>
      </w:r>
      <w:r/>
    </w:p>
    <w:p>
      <w:pPr>
        <w:pStyle w:val="1219"/>
        <w:spacing w:line="360" w:lineRule="auto"/>
        <w:rPr>
          <w:rFonts w:hint="eastAsia" w:ascii="宋体" w:hAnsi="宋体" w:cs="宋体"/>
          <w:b/>
          <w:bCs/>
          <w:szCs w:val="21"/>
        </w:rPr>
        <w:outlineLvl w:val="1"/>
      </w:pPr>
      <w:r/>
      <w:bookmarkStart w:id="228" w:name="_Toc31676"/>
      <w:r>
        <w:rPr>
          <w:rFonts w:hint="eastAsia" w:ascii="宋体" w:hAnsi="宋体" w:cs="宋体"/>
          <w:b/>
          <w:bCs/>
          <w:szCs w:val="21"/>
        </w:rPr>
        <w:t xml:space="preserve">（三）验收依据、方法及单位</w:t>
      </w:r>
      <w:bookmarkEnd w:id="228"/>
      <w:r>
        <w:rPr>
          <w:rFonts w:hint="eastAsia" w:ascii="宋体" w:hAnsi="宋体" w:cs="宋体"/>
          <w:b/>
          <w:bCs/>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1.验收依据：JJG 429-2000 《圆度、圆柱度测量仪检定规程》、本技术文件、制造厂商提供的用户手册中的技术要求。</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2.卖方负责送检至中国计量科学研究院进行检定/校准，并出具检定/校准证书，检测费用由卖方承担。</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3.江苏省计量科学研究院根据以上证书、本技术文件和用户手册对整套设备的技术指标和功能进行最终验收。</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b/>
          <w:bCs/>
          <w:szCs w:val="21"/>
        </w:rPr>
        <w:outlineLvl w:val="1"/>
      </w:pPr>
      <w:r/>
      <w:bookmarkStart w:id="229" w:name="_Toc29915"/>
      <w:r>
        <w:rPr>
          <w:rFonts w:hint="eastAsia" w:ascii="宋体" w:hAnsi="宋体" w:cs="宋体"/>
          <w:b/>
          <w:bCs/>
          <w:szCs w:val="21"/>
        </w:rPr>
        <w:t xml:space="preserve">（四）安装调试</w:t>
      </w:r>
      <w:bookmarkEnd w:id="229"/>
      <w:r>
        <w:rPr>
          <w:rFonts w:hint="eastAsia" w:ascii="宋体" w:hAnsi="宋体" w:cs="宋体"/>
          <w:b/>
          <w:bCs/>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设备的安装、调试在买方指定现场进行，买卖双方按技术协议、标书、合同中规定的设备的数量、品质进行逐项检查，并进行安装调试，内容包括结构、配置、性能指标、外观质量、稳定性等。如买方发现所提供设备不符合要求或有明显损坏，以及在调试过程中有任何软、硬件故障发生，卖方必须更换不合格的部件，并重新进行安装调试，由此引起的全部费用由卖方承担。</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b/>
          <w:bCs/>
          <w:szCs w:val="21"/>
        </w:rPr>
        <w:outlineLvl w:val="1"/>
      </w:pPr>
      <w:r/>
      <w:bookmarkStart w:id="230" w:name="_Toc975"/>
      <w:r>
        <w:rPr>
          <w:rFonts w:hint="eastAsia" w:ascii="宋体" w:hAnsi="宋体" w:cs="宋体"/>
          <w:b/>
          <w:bCs/>
          <w:szCs w:val="21"/>
        </w:rPr>
        <w:t xml:space="preserve">（五）人员培训要求</w:t>
      </w:r>
      <w:bookmarkEnd w:id="230"/>
      <w:r>
        <w:rPr>
          <w:rFonts w:hint="eastAsia" w:ascii="宋体" w:hAnsi="宋体" w:cs="宋体"/>
          <w:b/>
          <w:bCs/>
          <w:szCs w:val="21"/>
        </w:rPr>
      </w:r>
      <w:r/>
    </w:p>
    <w:p>
      <w:pPr>
        <w:pStyle w:val="1219"/>
        <w:ind w:firstLine="420"/>
        <w:spacing w:line="360" w:lineRule="auto"/>
        <w:rPr>
          <w:rFonts w:hint="eastAsia" w:ascii="宋体" w:hAnsi="宋体" w:cs="宋体"/>
          <w:szCs w:val="21"/>
        </w:rPr>
      </w:pPr>
      <w:r>
        <w:rPr>
          <w:rFonts w:hint="eastAsia" w:ascii="宋体" w:hAnsi="宋体" w:cs="宋体"/>
          <w:bCs/>
          <w:szCs w:val="21"/>
        </w:rPr>
        <w:t xml:space="preserve">安装调试合格后，</w:t>
      </w:r>
      <w:r>
        <w:rPr>
          <w:rFonts w:hint="eastAsia" w:ascii="宋体" w:hAnsi="宋体" w:cs="宋体"/>
          <w:szCs w:val="21"/>
        </w:rPr>
        <w:t xml:space="preserve">卖方应派技术工程师对买方人员进行技术培训，培训内容包括：基本理论和方法、仪器使用、仪器维护、安全要点以及其他相关内容</w:t>
      </w:r>
      <w:r>
        <w:rPr>
          <w:rFonts w:hint="eastAsia" w:ascii="宋体" w:hAnsi="宋体" w:cs="宋体"/>
          <w:bCs/>
          <w:szCs w:val="21"/>
        </w:rPr>
        <w:t xml:space="preserve">。供应商提供仪器设备详细的中、英文操作手册。供应商在国内必须设有培训中心为用户提供仪器的基本原理、操作、日常维护及基础分析仪器理论课程，为用户提供用户现场免费上机培训。</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b/>
          <w:bCs/>
          <w:szCs w:val="21"/>
        </w:rPr>
        <w:outlineLvl w:val="1"/>
      </w:pPr>
      <w:r/>
      <w:bookmarkStart w:id="231" w:name="_Toc25646"/>
      <w:r>
        <w:rPr>
          <w:rFonts w:hint="eastAsia" w:ascii="宋体" w:hAnsi="宋体" w:cs="宋体"/>
          <w:b/>
          <w:bCs/>
          <w:szCs w:val="21"/>
        </w:rPr>
        <w:t xml:space="preserve">（六）技术支持以及售后服务</w:t>
      </w:r>
      <w:bookmarkEnd w:id="231"/>
      <w:r>
        <w:rPr>
          <w:rFonts w:hint="eastAsia" w:ascii="宋体" w:hAnsi="宋体" w:cs="宋体"/>
          <w:b/>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★1．圆度圆柱度测量仪整机质保期为验收合格之日起1年。</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2.在质保期内，所有服务及配件全部免费。若在保修期之内需要维修而影响买方正常工作，卖方应能提供相同型号规格的样机给买使用。质保期之后，卖方提供终身维修，原则上卖方技术人员上门维修只收取更换的零部费，不另收取工时费。</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3.供货厂商在国内必须设有专业的维修站，有专职的维修工程师及应用工程师负责提供技术支持，提供及时、快捷、周到、规范的售后服务，仪器出现故障时，供货商维修人员在接到通知后12小时内响应，24小时内到现场维修，如无法修复正常运行的，须标明赔偿标准，否则卖方必须提供备用机。</w:t>
      </w:r>
      <w:r>
        <w:rPr>
          <w:rFonts w:hint="eastAsia" w:ascii="宋体" w:hAnsi="宋体" w:cs="宋体"/>
          <w:bCs/>
          <w:szCs w:val="21"/>
        </w:rPr>
      </w:r>
      <w:r/>
    </w:p>
    <w:p>
      <w:pPr>
        <w:pStyle w:val="1219"/>
        <w:ind w:firstLine="420"/>
        <w:spacing w:line="360" w:lineRule="auto"/>
        <w:rPr>
          <w:rFonts w:hint="eastAsia" w:ascii="宋体" w:hAnsi="宋体" w:cs="宋体"/>
          <w:bCs/>
          <w:szCs w:val="21"/>
        </w:rPr>
      </w:pPr>
      <w:r>
        <w:rPr>
          <w:rFonts w:hint="eastAsia" w:ascii="宋体" w:hAnsi="宋体" w:cs="宋体"/>
          <w:bCs/>
          <w:szCs w:val="21"/>
        </w:rPr>
        <w:t xml:space="preserve">4.技术服务：免费提供操作软件版本升级服务，免费提供国内外有关的技术交流信息、应用资料，免费提供售前咨询服务及有关技术参考资料等。</w:t>
      </w:r>
      <w:r>
        <w:rPr>
          <w:rFonts w:hint="eastAsia" w:ascii="宋体" w:hAnsi="宋体" w:cs="宋体"/>
          <w:bCs/>
          <w:szCs w:val="21"/>
        </w:rPr>
      </w:r>
      <w:r/>
    </w:p>
    <w:p>
      <w:pPr>
        <w:pStyle w:val="1219"/>
        <w:spacing w:line="360" w:lineRule="auto"/>
        <w:rPr>
          <w:rFonts w:hint="eastAsia" w:ascii="宋体" w:hAnsi="宋体" w:cs="宋体"/>
          <w:b/>
          <w:bCs/>
          <w:szCs w:val="21"/>
        </w:rPr>
      </w:pPr>
      <w:r>
        <w:rPr>
          <w:rFonts w:hint="eastAsia" w:ascii="宋体" w:hAnsi="宋体" w:cs="宋体"/>
          <w:b/>
          <w:bCs/>
          <w:szCs w:val="21"/>
        </w:rPr>
      </w:r>
      <w:r/>
    </w:p>
    <w:p>
      <w:pPr>
        <w:pStyle w:val="1219"/>
        <w:spacing w:line="440" w:lineRule="exact"/>
        <w:rPr>
          <w:rFonts w:ascii="宋体" w:hAnsi="宋体" w:cs="宋体"/>
          <w:bCs/>
          <w:szCs w:val="21"/>
          <w:highlight w:val="none"/>
        </w:rPr>
      </w:pPr>
      <w:r>
        <w:rPr>
          <w:rFonts w:hint="eastAsia" w:ascii="宋体" w:hAnsi="宋体" w:cs="宋体"/>
          <w:b/>
          <w:bCs/>
          <w:szCs w:val="21"/>
        </w:rPr>
        <w:t xml:space="preserve">★三、付款方式：</w:t>
      </w:r>
      <w:r>
        <w:rPr>
          <w:rFonts w:hint="eastAsia" w:ascii="宋体" w:hAnsi="宋体" w:cs="宋体"/>
          <w:bCs/>
          <w:szCs w:val="21"/>
          <w:lang w:bidi="ar"/>
        </w:rPr>
        <w:t xml:space="preserve">合同签订生效</w:t>
      </w:r>
      <w:r>
        <w:rPr>
          <w:rFonts w:hint="eastAsia" w:ascii="宋体" w:hAnsi="宋体" w:cs="宋体"/>
          <w:bCs/>
          <w:szCs w:val="21"/>
          <w:highlight w:val="none"/>
          <w:lang w:bidi="ar"/>
        </w:rPr>
        <w:t xml:space="preserve">后一个月内，买方向卖方预付合同总价</w:t>
      </w:r>
      <w:r>
        <w:rPr>
          <w:rFonts w:ascii="宋体" w:hAnsi="宋体" w:cs="宋体"/>
          <w:bCs/>
          <w:szCs w:val="21"/>
          <w:highlight w:val="none"/>
          <w:lang w:bidi="ar"/>
        </w:rPr>
        <w:t xml:space="preserve">3</w:t>
      </w:r>
      <w:r>
        <w:rPr>
          <w:rFonts w:hint="eastAsia" w:ascii="宋体" w:hAnsi="宋体" w:cs="宋体"/>
          <w:bCs/>
          <w:szCs w:val="21"/>
          <w:highlight w:val="none"/>
          <w:lang w:bidi="ar"/>
        </w:rPr>
        <w:t xml:space="preserve">0%的货款；设备、材料全部运抵交货地点，并安装结束，调试完毕，并验收合格后，买方向卖方支付合同总价</w:t>
      </w:r>
      <w:r>
        <w:rPr>
          <w:rFonts w:ascii="宋体" w:hAnsi="宋体" w:cs="宋体"/>
          <w:bCs/>
          <w:szCs w:val="21"/>
          <w:highlight w:val="none"/>
          <w:lang w:bidi="ar"/>
        </w:rPr>
        <w:t xml:space="preserve">6</w:t>
      </w:r>
      <w:r>
        <w:rPr>
          <w:rFonts w:hint="eastAsia" w:ascii="宋体" w:hAnsi="宋体" w:cs="宋体"/>
          <w:bCs/>
          <w:szCs w:val="21"/>
          <w:highlight w:val="none"/>
          <w:lang w:bidi="ar"/>
        </w:rPr>
        <w:t xml:space="preserve">0%的货款。设备验收合格后稳定运行一年后，相关稳定性指标满足要求, 买方向卖方支付合同总价10%的货款。</w:t>
      </w:r>
      <w:r>
        <w:rPr>
          <w:rFonts w:ascii="宋体" w:hAnsi="宋体" w:cs="宋体"/>
          <w:bCs/>
          <w:szCs w:val="21"/>
          <w:highlight w:val="none"/>
        </w:rPr>
      </w:r>
      <w:r/>
    </w:p>
    <w:p>
      <w:pPr>
        <w:pStyle w:val="1219"/>
        <w:ind w:firstLine="420"/>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highlight w:val="none"/>
          <w:lang w:bidi="ar"/>
        </w:rPr>
        <w:t xml:space="preserve">若产品存在质量问题，则不受该付款条件约束，应按照本合同条款其他要求以及民法典有关规定执行。</w:t>
      </w:r>
      <w:r>
        <w:rPr>
          <w:rFonts w:hint="eastAsia" w:ascii="宋体" w:hAnsi="宋体" w:cs="宋体"/>
          <w:bCs/>
          <w:szCs w:val="21"/>
          <w:highlight w:val="none"/>
        </w:rPr>
      </w:r>
      <w:r/>
    </w:p>
    <w:p>
      <w:pPr>
        <w:pStyle w:val="1219"/>
        <w:jc w:val="left"/>
        <w:spacing w:line="360" w:lineRule="auto"/>
        <w:rPr>
          <w:rFonts w:hint="eastAsia" w:ascii="宋体" w:cs="宋体"/>
          <w:b/>
          <w:bCs/>
          <w:szCs w:val="21"/>
        </w:rPr>
      </w:pPr>
      <w:r>
        <w:rPr>
          <w:rFonts w:hint="eastAsia" w:ascii="宋体" w:cs="宋体"/>
          <w:b/>
          <w:bCs/>
          <w:szCs w:val="21"/>
        </w:rPr>
      </w:r>
      <w:r/>
    </w:p>
    <w:p>
      <w:pPr>
        <w:pStyle w:val="1219"/>
        <w:jc w:val="left"/>
        <w:spacing w:line="480" w:lineRule="exact"/>
        <w:tabs>
          <w:tab w:val="left" w:pos="1680" w:leader="none"/>
        </w:tabs>
        <w:rPr>
          <w:rFonts w:hint="eastAsia"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rPr>
          <w:rFonts w:hint="eastAsia" w:ascii="宋体" w:hAnsi="宋体" w:cs="宋体"/>
          <w:szCs w:val="21"/>
        </w:rPr>
      </w:r>
      <w:r/>
    </w:p>
    <w:p>
      <w:pPr>
        <w:pStyle w:val="121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21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21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21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219"/>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219"/>
        <w:jc w:val="center"/>
        <w:spacing w:line="440" w:lineRule="exact"/>
        <w:rPr>
          <w:b/>
          <w:sz w:val="28"/>
          <w:szCs w:val="28"/>
        </w:rPr>
        <w:outlineLvl w:val="0"/>
      </w:pPr>
      <w:r/>
      <w:bookmarkStart w:id="232" w:name="_Toc26318"/>
      <w:r>
        <w:rPr>
          <w:b/>
          <w:sz w:val="28"/>
          <w:szCs w:val="28"/>
        </w:rPr>
        <w:t xml:space="preserve">第五章 拟签订的合同文本</w:t>
      </w:r>
      <w:bookmarkEnd w:id="224"/>
      <w:r/>
      <w:bookmarkEnd w:id="232"/>
      <w:r>
        <w:rPr>
          <w:b/>
          <w:sz w:val="28"/>
          <w:szCs w:val="28"/>
        </w:rPr>
      </w:r>
      <w:r/>
    </w:p>
    <w:p>
      <w:pPr>
        <w:pStyle w:val="1219"/>
        <w:jc w:val="center"/>
        <w:spacing w:line="440" w:lineRule="exact"/>
        <w:rPr>
          <w:b/>
          <w:sz w:val="28"/>
          <w:szCs w:val="28"/>
        </w:rPr>
      </w:pPr>
      <w:r/>
      <w:bookmarkStart w:id="233" w:name="_Toc6085"/>
      <w:r>
        <w:rPr>
          <w:b/>
          <w:sz w:val="28"/>
          <w:szCs w:val="28"/>
        </w:rPr>
        <w:t xml:space="preserve">（参考格式，本合同内容条款在正式签署前可具体补充细化，仅作参考，最终合同以采购人法务审查通过的版本为准）</w:t>
      </w:r>
      <w:bookmarkEnd w:id="233"/>
      <w:r>
        <w:rPr>
          <w:b/>
          <w:sz w:val="28"/>
          <w:szCs w:val="28"/>
        </w:rPr>
      </w:r>
      <w:r/>
    </w:p>
    <w:p>
      <w:pPr>
        <w:pStyle w:val="1219"/>
        <w:jc w:val="center"/>
        <w:rPr>
          <w:b/>
          <w:sz w:val="24"/>
        </w:rPr>
      </w:pPr>
      <w:r>
        <w:rPr>
          <w:b/>
          <w:sz w:val="24"/>
          <w:u w:val="single"/>
        </w:rPr>
        <w:t xml:space="preserve">（采购人）（项目名称）</w:t>
      </w:r>
      <w:r>
        <w:rPr>
          <w:b/>
          <w:sz w:val="24"/>
        </w:rPr>
        <w:t xml:space="preserve">采购合同</w:t>
      </w:r>
      <w:r>
        <w:rPr>
          <w:b/>
          <w:sz w:val="24"/>
        </w:rPr>
      </w:r>
      <w:r/>
    </w:p>
    <w:p>
      <w:pPr>
        <w:pStyle w:val="1219"/>
        <w:jc w:val="center"/>
        <w:rPr>
          <w:b/>
          <w:sz w:val="24"/>
        </w:rPr>
      </w:pPr>
      <w:r>
        <w:rPr>
          <w:b/>
          <w:sz w:val="24"/>
        </w:rPr>
        <w:t xml:space="preserve">（货物类模板）</w:t>
      </w:r>
      <w:r>
        <w:rPr>
          <w:b/>
          <w:sz w:val="24"/>
        </w:rPr>
      </w:r>
      <w:r/>
    </w:p>
    <w:p>
      <w:pPr>
        <w:pStyle w:val="1219"/>
        <w:jc w:val="center"/>
        <w:rPr>
          <w:szCs w:val="21"/>
        </w:rPr>
      </w:pPr>
      <w:r>
        <w:rPr>
          <w:szCs w:val="21"/>
        </w:rPr>
      </w:r>
      <w:r/>
    </w:p>
    <w:p>
      <w:pPr>
        <w:pStyle w:val="1219"/>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219"/>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21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21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21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21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21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21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219"/>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219"/>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21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219"/>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219"/>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219"/>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219"/>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219"/>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合同签订后X个月内</w:t>
      </w:r>
      <w:r>
        <w:rPr>
          <w:rFonts w:hint="eastAsia" w:ascii="宋体" w:hAnsi="宋体" w:cs="宋体"/>
          <w:bCs/>
          <w:szCs w:val="21"/>
        </w:rPr>
        <w:t xml:space="preserve">全部设备、材料经检定合格后全部运抵买方现场，并安装、调试结束，待验收合格，交付买方使用。</w:t>
      </w:r>
      <w:r>
        <w:rPr>
          <w:rFonts w:hint="eastAsia" w:ascii="宋体" w:hAnsi="宋体" w:cs="宋体"/>
          <w:szCs w:val="21"/>
        </w:rPr>
      </w:r>
      <w:r/>
    </w:p>
    <w:p>
      <w:pPr>
        <w:pStyle w:val="1219"/>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219"/>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219"/>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21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219"/>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21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219"/>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219"/>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219"/>
              <w:ind w:firstLine="420"/>
              <w:spacing w:before="120" w:after="120" w:line="400" w:lineRule="exact"/>
              <w:rPr>
                <w:rFonts w:ascii="宋体" w:hAnsi="宋体" w:cs="宋体"/>
                <w:szCs w:val="21"/>
              </w:rPr>
            </w:pPr>
            <w:r>
              <w:rPr>
                <w:rFonts w:ascii="宋体" w:hAnsi="宋体" w:cs="宋体"/>
                <w:szCs w:val="21"/>
              </w:rPr>
            </w:r>
            <w:r/>
          </w:p>
          <w:p>
            <w:pPr>
              <w:pStyle w:val="1219"/>
              <w:ind w:firstLine="420"/>
              <w:spacing w:before="120" w:after="120" w:line="400" w:lineRule="exact"/>
              <w:rPr>
                <w:rFonts w:ascii="宋体" w:hAnsi="宋体" w:cs="宋体"/>
                <w:szCs w:val="21"/>
              </w:rPr>
            </w:pPr>
            <w:r>
              <w:rPr>
                <w:rFonts w:ascii="宋体" w:hAnsi="宋体" w:cs="宋体"/>
                <w:szCs w:val="21"/>
              </w:rPr>
            </w:r>
            <w:r/>
          </w:p>
          <w:p>
            <w:pPr>
              <w:pStyle w:val="1219"/>
              <w:ind w:firstLine="420"/>
              <w:spacing w:before="120" w:after="120" w:line="400" w:lineRule="exact"/>
              <w:rPr>
                <w:rFonts w:ascii="宋体" w:hAnsi="宋体" w:cs="宋体"/>
                <w:szCs w:val="21"/>
              </w:rPr>
            </w:pP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219"/>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219"/>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219"/>
        <w:jc w:val="center"/>
        <w:spacing w:line="360" w:lineRule="auto"/>
        <w:rPr>
          <w:rFonts w:hint="eastAsia" w:ascii="宋体" w:hAnsi="宋体" w:cs="宋体"/>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219"/>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219"/>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219"/>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219"/>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219"/>
        <w:jc w:val="center"/>
        <w:spacing w:line="440" w:lineRule="exact"/>
        <w:rPr>
          <w:b/>
          <w:sz w:val="28"/>
          <w:szCs w:val="28"/>
        </w:rPr>
      </w:pPr>
      <w:r>
        <w:rPr>
          <w:b/>
          <w:sz w:val="28"/>
          <w:szCs w:val="28"/>
        </w:rPr>
      </w:r>
      <w:r/>
    </w:p>
    <w:p>
      <w:pPr>
        <w:pStyle w:val="1219"/>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219"/>
        <w:jc w:val="center"/>
        <w:spacing w:line="440" w:lineRule="exact"/>
        <w:rPr>
          <w:b/>
          <w:sz w:val="28"/>
          <w:szCs w:val="28"/>
        </w:rPr>
        <w:outlineLvl w:val="0"/>
      </w:pPr>
      <w:r/>
      <w:bookmarkStart w:id="234" w:name="_Toc26078"/>
      <w:r/>
      <w:bookmarkStart w:id="235" w:name="_Toc19"/>
      <w:r/>
      <w:bookmarkStart w:id="236" w:name="_Toc24846"/>
      <w:r>
        <w:rPr>
          <w:b/>
          <w:sz w:val="28"/>
          <w:szCs w:val="28"/>
        </w:rPr>
        <w:t xml:space="preserve">第六章 投标文件格式及附件</w:t>
      </w:r>
      <w:bookmarkEnd w:id="234"/>
      <w:r/>
      <w:bookmarkEnd w:id="235"/>
      <w:r/>
      <w:bookmarkEnd w:id="236"/>
      <w:r>
        <w:rPr>
          <w:b/>
          <w:sz w:val="28"/>
          <w:szCs w:val="28"/>
        </w:rPr>
      </w:r>
      <w:r/>
    </w:p>
    <w:p>
      <w:pPr>
        <w:pStyle w:val="1219"/>
        <w:spacing w:line="360" w:lineRule="auto"/>
        <w:rPr>
          <w:b/>
          <w:bCs/>
          <w:szCs w:val="21"/>
        </w:rPr>
      </w:pPr>
      <w:r>
        <w:rPr>
          <w:b/>
          <w:bCs/>
          <w:szCs w:val="21"/>
        </w:rPr>
        <w:t xml:space="preserve">注：</w:t>
      </w:r>
      <w:r>
        <w:rPr>
          <w:b/>
          <w:bCs/>
          <w:szCs w:val="21"/>
        </w:rPr>
      </w:r>
      <w:r/>
    </w:p>
    <w:p>
      <w:pPr>
        <w:pStyle w:val="1219"/>
        <w:jc w:val="left"/>
        <w:spacing w:line="360" w:lineRule="auto"/>
        <w:rPr>
          <w:szCs w:val="21"/>
        </w:rPr>
      </w:pPr>
      <w:r>
        <w:rPr>
          <w:szCs w:val="21"/>
        </w:rPr>
        <w:t xml:space="preserve">1.本部分内容仅提供格式参考。 </w:t>
      </w:r>
      <w:r>
        <w:rPr>
          <w:szCs w:val="21"/>
        </w:rPr>
      </w:r>
      <w:r/>
    </w:p>
    <w:p>
      <w:pPr>
        <w:pStyle w:val="1219"/>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219"/>
        <w:jc w:val="left"/>
        <w:spacing w:line="360" w:lineRule="auto"/>
        <w:rPr>
          <w:szCs w:val="21"/>
        </w:rPr>
      </w:pPr>
      <w:r>
        <w:rPr>
          <w:szCs w:val="21"/>
        </w:rPr>
        <w:t xml:space="preserve">3.所附表格中要求回答的全部问题和信息都必须正面回答。 </w:t>
      </w:r>
      <w:r>
        <w:rPr>
          <w:szCs w:val="21"/>
        </w:rPr>
      </w:r>
      <w:r/>
    </w:p>
    <w:p>
      <w:pPr>
        <w:pStyle w:val="1219"/>
        <w:jc w:val="left"/>
        <w:spacing w:line="360" w:lineRule="auto"/>
        <w:rPr>
          <w:szCs w:val="21"/>
        </w:rPr>
      </w:pPr>
      <w:r>
        <w:rPr>
          <w:szCs w:val="21"/>
        </w:rPr>
        <w:t xml:space="preserve">4.供应商提交的材料不予退还。 </w:t>
      </w:r>
      <w:r>
        <w:rPr>
          <w:szCs w:val="21"/>
        </w:rPr>
      </w:r>
      <w:r/>
    </w:p>
    <w:p>
      <w:pPr>
        <w:pStyle w:val="1219"/>
        <w:jc w:val="left"/>
        <w:spacing w:line="360" w:lineRule="auto"/>
        <w:rPr>
          <w:szCs w:val="21"/>
        </w:rPr>
      </w:pPr>
      <w:r>
        <w:rPr>
          <w:szCs w:val="21"/>
        </w:rPr>
        <w:t xml:space="preserve">5.全部文件应按投标人须知以及前附表中规定的语言和份数提交。 </w:t>
      </w:r>
      <w:r>
        <w:rPr>
          <w:szCs w:val="21"/>
        </w:rPr>
      </w:r>
      <w:r/>
    </w:p>
    <w:p>
      <w:pPr>
        <w:pStyle w:val="1219"/>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219"/>
        <w:jc w:val="center"/>
        <w:rPr>
          <w:szCs w:val="24"/>
        </w:rPr>
      </w:pPr>
      <w:r/>
      <w:bookmarkStart w:id="237" w:name="_Toc29373"/>
      <w:r/>
      <w:bookmarkStart w:id="238" w:name="_Toc496780634"/>
      <w:r/>
      <w:bookmarkStart w:id="239" w:name="_Toc12151"/>
      <w:r>
        <w:rPr>
          <w:szCs w:val="24"/>
        </w:rPr>
      </w:r>
      <w:r/>
    </w:p>
    <w:p>
      <w:pPr>
        <w:pStyle w:val="1219"/>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219"/>
        <w:jc w:val="left"/>
        <w:widowControl/>
      </w:pPr>
      <w:r>
        <w:rPr>
          <w:b/>
          <w:bCs/>
          <w:color w:val="000000"/>
          <w:sz w:val="28"/>
          <w:szCs w:val="28"/>
          <w:lang w:bidi="ar"/>
        </w:rPr>
        <w:t xml:space="preserve">投标文件封面格式 </w:t>
      </w:r>
      <w:r/>
    </w:p>
    <w:p>
      <w:pPr>
        <w:pStyle w:val="1219"/>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219"/>
        <w:jc w:val="center"/>
        <w:spacing w:line="500" w:lineRule="exact"/>
        <w:rPr>
          <w:b/>
          <w:sz w:val="44"/>
          <w:szCs w:val="44"/>
        </w:rPr>
      </w:pPr>
      <w:r>
        <w:rPr>
          <w:b/>
          <w:sz w:val="44"/>
          <w:szCs w:val="44"/>
        </w:rPr>
      </w:r>
      <w:r/>
    </w:p>
    <w:p>
      <w:pPr>
        <w:pStyle w:val="1405"/>
        <w:ind w:firstLine="883"/>
        <w:rPr>
          <w:b/>
          <w:sz w:val="44"/>
          <w:szCs w:val="44"/>
        </w:rPr>
      </w:pPr>
      <w:r>
        <w:rPr>
          <w:b/>
          <w:sz w:val="44"/>
          <w:szCs w:val="44"/>
        </w:rPr>
      </w:r>
      <w:r/>
    </w:p>
    <w:p>
      <w:pPr>
        <w:pStyle w:val="1405"/>
        <w:ind w:firstLine="883"/>
        <w:rPr>
          <w:b/>
          <w:sz w:val="44"/>
          <w:szCs w:val="44"/>
        </w:rPr>
      </w:pPr>
      <w:r>
        <w:rPr>
          <w:b/>
          <w:sz w:val="44"/>
          <w:szCs w:val="44"/>
        </w:rPr>
      </w:r>
      <w:r/>
    </w:p>
    <w:p>
      <w:pPr>
        <w:pStyle w:val="1219"/>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219"/>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219"/>
        <w:jc w:val="center"/>
        <w:spacing w:line="500" w:lineRule="exact"/>
        <w:rPr>
          <w:rFonts w:hint="eastAsia"/>
          <w:b/>
          <w:sz w:val="48"/>
          <w:szCs w:val="48"/>
        </w:rPr>
      </w:pPr>
      <w:r>
        <w:rPr>
          <w:rFonts w:hint="eastAsia"/>
          <w:b/>
          <w:sz w:val="48"/>
          <w:szCs w:val="48"/>
        </w:rPr>
      </w:r>
      <w:r/>
    </w:p>
    <w:p>
      <w:pPr>
        <w:pStyle w:val="1219"/>
        <w:jc w:val="center"/>
        <w:spacing w:line="500" w:lineRule="exact"/>
        <w:rPr>
          <w:rFonts w:hint="eastAsia"/>
          <w:b/>
          <w:sz w:val="48"/>
          <w:szCs w:val="48"/>
        </w:rPr>
      </w:pPr>
      <w:r>
        <w:rPr>
          <w:rFonts w:hint="eastAsia"/>
          <w:b/>
          <w:sz w:val="48"/>
          <w:szCs w:val="48"/>
        </w:rPr>
      </w:r>
      <w:r/>
    </w:p>
    <w:p>
      <w:pPr>
        <w:pStyle w:val="1219"/>
        <w:jc w:val="center"/>
        <w:spacing w:line="500" w:lineRule="exact"/>
        <w:rPr>
          <w:rFonts w:hint="eastAsia"/>
          <w:b/>
          <w:color w:val="000000"/>
          <w:spacing w:val="80"/>
          <w:sz w:val="72"/>
        </w:rPr>
      </w:pPr>
      <w:r>
        <w:rPr>
          <w:rFonts w:hint="eastAsia"/>
          <w:b/>
          <w:sz w:val="48"/>
          <w:szCs w:val="48"/>
        </w:rPr>
        <w:t xml:space="preserve">圆度圆柱度测量仪</w:t>
      </w:r>
      <w:r>
        <w:rPr>
          <w:rFonts w:hint="eastAsia"/>
          <w:b/>
          <w:color w:val="000000"/>
          <w:spacing w:val="80"/>
          <w:sz w:val="72"/>
        </w:rPr>
      </w:r>
      <w:r/>
    </w:p>
    <w:p>
      <w:pPr>
        <w:pStyle w:val="1405"/>
        <w:ind w:firstLine="1766"/>
        <w:rPr>
          <w:b/>
          <w:color w:val="000000"/>
          <w:spacing w:val="80"/>
          <w:sz w:val="72"/>
        </w:rPr>
      </w:pPr>
      <w:r>
        <w:rPr>
          <w:b/>
          <w:color w:val="000000"/>
          <w:spacing w:val="80"/>
          <w:sz w:val="72"/>
        </w:rPr>
      </w:r>
      <w:r/>
    </w:p>
    <w:p>
      <w:pPr>
        <w:pStyle w:val="1405"/>
        <w:ind w:firstLine="1766"/>
        <w:rPr>
          <w:b/>
          <w:color w:val="000000"/>
          <w:spacing w:val="80"/>
          <w:sz w:val="72"/>
        </w:rPr>
      </w:pPr>
      <w:r>
        <w:rPr>
          <w:b/>
          <w:color w:val="000000"/>
          <w:spacing w:val="80"/>
          <w:sz w:val="72"/>
        </w:rPr>
      </w:r>
      <w:r/>
    </w:p>
    <w:p>
      <w:pPr>
        <w:pStyle w:val="1219"/>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219"/>
        <w:ind w:firstLine="1285"/>
        <w:spacing w:line="360" w:lineRule="auto"/>
        <w:rPr>
          <w:b/>
          <w:sz w:val="32"/>
          <w:szCs w:val="32"/>
        </w:rPr>
      </w:pPr>
      <w:r>
        <w:rPr>
          <w:b/>
          <w:sz w:val="32"/>
          <w:szCs w:val="32"/>
        </w:rPr>
      </w:r>
      <w:r/>
    </w:p>
    <w:p>
      <w:pPr>
        <w:pStyle w:val="1219"/>
        <w:spacing w:line="500" w:lineRule="exact"/>
        <w:rPr>
          <w:color w:val="000000"/>
          <w:sz w:val="32"/>
        </w:rPr>
      </w:pPr>
      <w:r>
        <w:rPr>
          <w:color w:val="000000"/>
          <w:sz w:val="32"/>
        </w:rPr>
      </w:r>
      <w:r/>
    </w:p>
    <w:p>
      <w:pPr>
        <w:pStyle w:val="1219"/>
        <w:spacing w:line="360" w:lineRule="auto"/>
        <w:rPr>
          <w:b/>
          <w:sz w:val="32"/>
          <w:szCs w:val="32"/>
        </w:rPr>
      </w:pPr>
      <w:r>
        <w:rPr>
          <w:b/>
          <w:sz w:val="32"/>
          <w:szCs w:val="32"/>
        </w:rPr>
      </w:r>
      <w:r/>
    </w:p>
    <w:p>
      <w:pPr>
        <w:pStyle w:val="1219"/>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JSZC-320000-SMDY-G2026-0022</w:t>
      </w:r>
      <w:r>
        <w:rPr>
          <w:b/>
          <w:sz w:val="32"/>
          <w:szCs w:val="32"/>
        </w:rPr>
        <w:t xml:space="preserve">（</w:t>
      </w:r>
      <w:r>
        <w:rPr>
          <w:rFonts w:hint="eastAsia"/>
          <w:b/>
          <w:sz w:val="32"/>
          <w:szCs w:val="32"/>
        </w:rPr>
        <w:t xml:space="preserve">2640SUMEC/ZWGG2039</w:t>
      </w:r>
      <w:r>
        <w:rPr>
          <w:b/>
          <w:sz w:val="32"/>
          <w:szCs w:val="32"/>
        </w:rPr>
        <w:t xml:space="preserve">）</w:t>
      </w:r>
      <w:r>
        <w:rPr>
          <w:b/>
          <w:sz w:val="32"/>
          <w:szCs w:val="32"/>
          <w:highlight w:val="yellow"/>
        </w:rPr>
      </w:r>
      <w:r/>
    </w:p>
    <w:p>
      <w:pPr>
        <w:pStyle w:val="1219"/>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219"/>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219"/>
        <w:jc w:val="center"/>
        <w:spacing w:line="360" w:lineRule="auto"/>
        <w:rPr>
          <w:b/>
          <w:sz w:val="36"/>
          <w:szCs w:val="36"/>
        </w:rPr>
      </w:pPr>
      <w:r>
        <w:rPr>
          <w:b/>
          <w:sz w:val="36"/>
          <w:szCs w:val="36"/>
        </w:rPr>
      </w:r>
      <w:r/>
    </w:p>
    <w:p>
      <w:pPr>
        <w:pStyle w:val="1288"/>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221"/>
        <w:jc w:val="center"/>
        <w:spacing w:before="120" w:after="120" w:line="360" w:lineRule="auto"/>
        <w:rPr>
          <w:rFonts w:ascii="Times New Roman" w:hAnsi="Times New Roman" w:eastAsia="宋体"/>
          <w:sz w:val="28"/>
          <w:szCs w:val="28"/>
        </w:rPr>
      </w:pPr>
      <w:r/>
      <w:bookmarkStart w:id="240" w:name="_Toc3817"/>
      <w:r>
        <w:rPr>
          <w:rFonts w:ascii="Times New Roman" w:hAnsi="Times New Roman" w:eastAsia="宋体"/>
          <w:sz w:val="28"/>
          <w:szCs w:val="28"/>
        </w:rPr>
        <w:t xml:space="preserve">资格审查索引表</w:t>
      </w:r>
      <w:bookmarkEnd w:id="240"/>
      <w:r>
        <w:rPr>
          <w:rFonts w:ascii="Times New Roman" w:hAnsi="Times New Roman" w:eastAsia="宋体"/>
          <w:sz w:val="28"/>
          <w:szCs w:val="28"/>
        </w:rPr>
      </w:r>
      <w:r/>
    </w:p>
    <w:p>
      <w:pPr>
        <w:pStyle w:val="1219"/>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219"/>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219"/>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219"/>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219"/>
              <w:spacing w:line="360" w:lineRule="auto"/>
              <w:widowControl/>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19"/>
              <w:spacing w:line="360" w:lineRule="auto"/>
              <w:rPr>
                <w:sz w:val="24"/>
                <w:szCs w:val="24"/>
              </w:rPr>
            </w:pPr>
            <w:r>
              <w:rPr>
                <w:sz w:val="24"/>
                <w:szCs w:val="24"/>
              </w:rPr>
            </w:r>
            <w:r/>
          </w:p>
        </w:tc>
        <w:tc>
          <w:tcPr>
            <w:tcW w:w="5332" w:type="dxa"/>
            <w:vAlign w:val="center"/>
            <w:textDirection w:val="lrTb"/>
            <w:noWrap w:val="false"/>
          </w:tcPr>
          <w:p>
            <w:pPr>
              <w:pStyle w:val="1219"/>
              <w:spacing w:line="360" w:lineRule="auto"/>
              <w:rPr>
                <w:sz w:val="24"/>
                <w:szCs w:val="24"/>
              </w:rPr>
            </w:pPr>
            <w:r>
              <w:rPr>
                <w:sz w:val="24"/>
                <w:szCs w:val="24"/>
              </w:rPr>
            </w:r>
            <w:r/>
          </w:p>
        </w:tc>
        <w:tc>
          <w:tcPr>
            <w:tcW w:w="1949" w:type="dxa"/>
            <w:vAlign w:val="top"/>
            <w:textDirection w:val="lrTb"/>
            <w:noWrap w:val="false"/>
          </w:tcPr>
          <w:p>
            <w:pPr>
              <w:pStyle w:val="1219"/>
              <w:spacing w:line="360" w:lineRule="auto"/>
              <w:rPr>
                <w:sz w:val="24"/>
                <w:szCs w:val="24"/>
              </w:rPr>
            </w:pPr>
            <w:r>
              <w:rPr>
                <w:sz w:val="24"/>
                <w:szCs w:val="24"/>
              </w:rPr>
            </w:r>
            <w:r/>
          </w:p>
        </w:tc>
      </w:tr>
    </w:tbl>
    <w:p>
      <w:pPr>
        <w:pStyle w:val="1219"/>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221"/>
        <w:jc w:val="center"/>
        <w:spacing w:before="120" w:after="120"/>
        <w:rPr>
          <w:rFonts w:ascii="Times New Roman" w:hAnsi="Times New Roman" w:eastAsia="宋体"/>
          <w:sz w:val="28"/>
          <w:szCs w:val="28"/>
        </w:rPr>
      </w:pPr>
      <w:r/>
      <w:bookmarkEnd w:id="237"/>
      <w:r/>
      <w:bookmarkEnd w:id="238"/>
      <w:r/>
      <w:bookmarkEnd w:id="239"/>
      <w:r/>
      <w:bookmarkStart w:id="241" w:name="_Toc18263"/>
      <w:r/>
      <w:bookmarkStart w:id="242" w:name="_Toc19833"/>
      <w:r/>
      <w:bookmarkStart w:id="243" w:name="_Toc13756"/>
      <w:r>
        <w:rPr>
          <w:rFonts w:ascii="Times New Roman" w:hAnsi="Times New Roman" w:eastAsia="宋体"/>
          <w:sz w:val="28"/>
          <w:szCs w:val="28"/>
        </w:rPr>
        <w:t xml:space="preserve">评审索引表</w:t>
      </w:r>
      <w:bookmarkEnd w:id="241"/>
      <w:r/>
      <w:bookmarkEnd w:id="242"/>
      <w:r>
        <w:rPr>
          <w:rFonts w:ascii="Times New Roman" w:hAnsi="Times New Roman" w:eastAsia="宋体"/>
          <w:sz w:val="28"/>
          <w:szCs w:val="28"/>
        </w:rPr>
      </w:r>
      <w:r/>
    </w:p>
    <w:p>
      <w:pPr>
        <w:pStyle w:val="1219"/>
        <w:jc w:val="center"/>
        <w:spacing w:before="120" w:after="120"/>
        <w:rPr>
          <w:sz w:val="28"/>
          <w:szCs w:val="28"/>
        </w:rPr>
      </w:pPr>
      <w:r/>
      <w:bookmarkStart w:id="244" w:name="_Toc5536"/>
      <w:r>
        <w:rPr>
          <w:sz w:val="24"/>
          <w:szCs w:val="24"/>
        </w:rPr>
        <w:t xml:space="preserve">（具体详见招标文件第三章评标标准）</w:t>
      </w:r>
      <w:bookmarkEnd w:id="244"/>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219"/>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219"/>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219"/>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19"/>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widowControl/>
              <w:rPr>
                <w:b/>
                <w:szCs w:val="21"/>
              </w:rPr>
            </w:pPr>
            <w:r>
              <w:rPr>
                <w:b/>
                <w:szCs w:val="21"/>
              </w:rPr>
            </w:r>
            <w:r/>
          </w:p>
        </w:tc>
        <w:tc>
          <w:tcPr>
            <w:tcW w:w="4868" w:type="dxa"/>
            <w:vAlign w:val="center"/>
            <w:textDirection w:val="lrTb"/>
            <w:noWrap w:val="false"/>
          </w:tcPr>
          <w:p>
            <w:pPr>
              <w:pStyle w:val="1219"/>
              <w:spacing w:line="360" w:lineRule="auto"/>
              <w:rPr>
                <w:szCs w:val="21"/>
              </w:rPr>
            </w:pPr>
            <w:r>
              <w:rPr>
                <w:szCs w:val="21"/>
              </w:rPr>
            </w:r>
            <w:r/>
          </w:p>
        </w:tc>
        <w:tc>
          <w:tcPr>
            <w:tcW w:w="1884" w:type="dxa"/>
            <w:vAlign w:val="center"/>
            <w:textDirection w:val="lrTb"/>
            <w:noWrap w:val="false"/>
          </w:tcPr>
          <w:p>
            <w:pPr>
              <w:pStyle w:val="1219"/>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219"/>
              <w:ind w:right="211"/>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rPr>
                <w:b/>
                <w:szCs w:val="21"/>
              </w:rPr>
            </w:pPr>
            <w:r>
              <w:rPr>
                <w:b/>
                <w:szCs w:val="21"/>
              </w:rPr>
            </w:r>
            <w:r/>
          </w:p>
        </w:tc>
        <w:tc>
          <w:tcPr>
            <w:tcW w:w="4868" w:type="dxa"/>
            <w:vAlign w:val="center"/>
            <w:textDirection w:val="lrTb"/>
            <w:noWrap w:val="false"/>
          </w:tcPr>
          <w:p>
            <w:pPr>
              <w:pStyle w:val="1288"/>
              <w:ind w:firstLine="0"/>
            </w:pPr>
            <w:r/>
            <w:r/>
          </w:p>
        </w:tc>
        <w:tc>
          <w:tcPr>
            <w:tcW w:w="1884" w:type="dxa"/>
            <w:vAlign w:val="center"/>
            <w:textDirection w:val="lrTb"/>
            <w:noWrap w:val="false"/>
          </w:tcPr>
          <w:p>
            <w:pPr>
              <w:pStyle w:val="1219"/>
              <w:jc w:val="center"/>
              <w:spacing w:line="360" w:lineRule="auto"/>
              <w:rPr>
                <w:szCs w:val="21"/>
              </w:rPr>
            </w:pPr>
            <w:r>
              <w:rPr>
                <w:szCs w:val="21"/>
              </w:rPr>
            </w:r>
            <w:r/>
          </w:p>
        </w:tc>
      </w:tr>
      <w:tr>
        <w:trPr>
          <w:trHeight w:val="580"/>
        </w:trPr>
        <w:tc>
          <w:tcPr>
            <w:tcW w:w="1234" w:type="dxa"/>
            <w:vAlign w:val="center"/>
            <w:textDirection w:val="lrTb"/>
            <w:noWrap w:val="false"/>
          </w:tcPr>
          <w:p>
            <w:pPr>
              <w:pStyle w:val="1219"/>
              <w:ind w:right="211"/>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rPr>
                <w:b/>
                <w:szCs w:val="21"/>
              </w:rPr>
            </w:pPr>
            <w:r>
              <w:rPr>
                <w:b/>
                <w:szCs w:val="21"/>
              </w:rPr>
            </w:r>
            <w:r/>
          </w:p>
        </w:tc>
        <w:tc>
          <w:tcPr>
            <w:tcW w:w="4868" w:type="dxa"/>
            <w:vAlign w:val="center"/>
            <w:textDirection w:val="lrTb"/>
            <w:noWrap w:val="false"/>
          </w:tcPr>
          <w:p>
            <w:pPr>
              <w:pStyle w:val="1288"/>
              <w:ind w:firstLine="0"/>
            </w:pPr>
            <w:r/>
            <w:r/>
          </w:p>
        </w:tc>
        <w:tc>
          <w:tcPr>
            <w:tcW w:w="1884" w:type="dxa"/>
            <w:vAlign w:val="center"/>
            <w:textDirection w:val="lrTb"/>
            <w:noWrap w:val="false"/>
          </w:tcPr>
          <w:p>
            <w:pPr>
              <w:pStyle w:val="1219"/>
              <w:jc w:val="center"/>
              <w:spacing w:line="360" w:lineRule="auto"/>
              <w:rPr>
                <w:szCs w:val="21"/>
              </w:rPr>
            </w:pPr>
            <w:r>
              <w:rPr>
                <w:szCs w:val="21"/>
              </w:rPr>
            </w:r>
            <w:r/>
          </w:p>
        </w:tc>
      </w:tr>
      <w:tr>
        <w:trPr>
          <w:trHeight w:val="580"/>
        </w:trPr>
        <w:tc>
          <w:tcPr>
            <w:tcW w:w="1234" w:type="dxa"/>
            <w:vAlign w:val="center"/>
            <w:textDirection w:val="lrTb"/>
            <w:noWrap w:val="false"/>
          </w:tcPr>
          <w:p>
            <w:pPr>
              <w:pStyle w:val="1219"/>
              <w:ind w:right="211"/>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rPr>
                <w:b/>
                <w:szCs w:val="21"/>
              </w:rPr>
            </w:pPr>
            <w:r>
              <w:rPr>
                <w:b/>
                <w:szCs w:val="21"/>
              </w:rPr>
            </w:r>
            <w:r/>
          </w:p>
        </w:tc>
        <w:tc>
          <w:tcPr>
            <w:tcW w:w="4868" w:type="dxa"/>
            <w:vAlign w:val="center"/>
            <w:textDirection w:val="lrTb"/>
            <w:noWrap w:val="false"/>
          </w:tcPr>
          <w:p>
            <w:pPr>
              <w:pStyle w:val="1288"/>
              <w:ind w:firstLine="0"/>
            </w:pPr>
            <w:r/>
            <w:r/>
          </w:p>
        </w:tc>
        <w:tc>
          <w:tcPr>
            <w:tcW w:w="1884" w:type="dxa"/>
            <w:vAlign w:val="center"/>
            <w:textDirection w:val="lrTb"/>
            <w:noWrap w:val="false"/>
          </w:tcPr>
          <w:p>
            <w:pPr>
              <w:pStyle w:val="1219"/>
              <w:jc w:val="center"/>
              <w:spacing w:line="360" w:lineRule="auto"/>
              <w:rPr>
                <w:szCs w:val="21"/>
              </w:rPr>
            </w:pPr>
            <w:r>
              <w:rPr>
                <w:szCs w:val="21"/>
              </w:rPr>
            </w:r>
            <w:r/>
          </w:p>
        </w:tc>
      </w:tr>
      <w:tr>
        <w:trPr>
          <w:trHeight w:val="580"/>
        </w:trPr>
        <w:tc>
          <w:tcPr>
            <w:tcW w:w="1234" w:type="dxa"/>
            <w:vAlign w:val="center"/>
            <w:textDirection w:val="lrTb"/>
            <w:noWrap w:val="false"/>
          </w:tcPr>
          <w:p>
            <w:pPr>
              <w:pStyle w:val="1219"/>
              <w:ind w:right="211"/>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rPr>
                <w:b/>
                <w:szCs w:val="21"/>
              </w:rPr>
            </w:pPr>
            <w:r>
              <w:rPr>
                <w:b/>
                <w:szCs w:val="21"/>
              </w:rPr>
            </w:r>
            <w:r/>
          </w:p>
        </w:tc>
        <w:tc>
          <w:tcPr>
            <w:tcW w:w="4868" w:type="dxa"/>
            <w:vAlign w:val="center"/>
            <w:textDirection w:val="lrTb"/>
            <w:noWrap w:val="false"/>
          </w:tcPr>
          <w:p>
            <w:pPr>
              <w:pStyle w:val="1288"/>
              <w:ind w:firstLine="0"/>
            </w:pPr>
            <w:r/>
            <w:r/>
          </w:p>
        </w:tc>
        <w:tc>
          <w:tcPr>
            <w:tcW w:w="1884" w:type="dxa"/>
            <w:vAlign w:val="center"/>
            <w:textDirection w:val="lrTb"/>
            <w:noWrap w:val="false"/>
          </w:tcPr>
          <w:p>
            <w:pPr>
              <w:pStyle w:val="1219"/>
              <w:jc w:val="center"/>
              <w:spacing w:line="360" w:lineRule="auto"/>
              <w:rPr>
                <w:szCs w:val="21"/>
              </w:rPr>
            </w:pPr>
            <w:r>
              <w:rPr>
                <w:szCs w:val="21"/>
              </w:rPr>
            </w:r>
            <w:r/>
          </w:p>
        </w:tc>
      </w:tr>
      <w:tr>
        <w:trPr>
          <w:trHeight w:val="580"/>
        </w:trPr>
        <w:tc>
          <w:tcPr>
            <w:tcW w:w="1234" w:type="dxa"/>
            <w:vAlign w:val="center"/>
            <w:textDirection w:val="lrTb"/>
            <w:noWrap w:val="false"/>
          </w:tcPr>
          <w:p>
            <w:pPr>
              <w:pStyle w:val="1219"/>
              <w:ind w:right="211"/>
              <w:jc w:val="center"/>
              <w:spacing w:line="360" w:lineRule="auto"/>
              <w:widowControl/>
              <w:rPr>
                <w:b/>
                <w:szCs w:val="21"/>
              </w:rPr>
            </w:pPr>
            <w:r>
              <w:rPr>
                <w:b/>
                <w:szCs w:val="21"/>
              </w:rPr>
            </w:r>
            <w:r/>
          </w:p>
        </w:tc>
        <w:tc>
          <w:tcPr>
            <w:tcW w:w="2355" w:type="dxa"/>
            <w:vAlign w:val="center"/>
            <w:textDirection w:val="lrTb"/>
            <w:noWrap w:val="false"/>
          </w:tcPr>
          <w:p>
            <w:pPr>
              <w:pStyle w:val="1219"/>
              <w:jc w:val="center"/>
              <w:spacing w:line="360" w:lineRule="auto"/>
              <w:rPr>
                <w:b/>
                <w:szCs w:val="21"/>
              </w:rPr>
            </w:pPr>
            <w:r>
              <w:rPr>
                <w:b/>
                <w:szCs w:val="21"/>
              </w:rPr>
            </w:r>
            <w:r/>
          </w:p>
        </w:tc>
        <w:tc>
          <w:tcPr>
            <w:tcW w:w="4868" w:type="dxa"/>
            <w:vAlign w:val="center"/>
            <w:textDirection w:val="lrTb"/>
            <w:noWrap w:val="false"/>
          </w:tcPr>
          <w:p>
            <w:pPr>
              <w:pStyle w:val="1288"/>
              <w:ind w:firstLine="0"/>
            </w:pPr>
            <w:r/>
            <w:r/>
          </w:p>
        </w:tc>
        <w:tc>
          <w:tcPr>
            <w:tcW w:w="1884" w:type="dxa"/>
            <w:vAlign w:val="center"/>
            <w:textDirection w:val="lrTb"/>
            <w:noWrap w:val="false"/>
          </w:tcPr>
          <w:p>
            <w:pPr>
              <w:pStyle w:val="1219"/>
              <w:jc w:val="center"/>
              <w:spacing w:line="360" w:lineRule="auto"/>
              <w:rPr>
                <w:szCs w:val="21"/>
              </w:rPr>
            </w:pPr>
            <w:r>
              <w:rPr>
                <w:szCs w:val="21"/>
              </w:rPr>
            </w:r>
            <w:r/>
          </w:p>
        </w:tc>
      </w:tr>
    </w:tbl>
    <w:p>
      <w:pPr>
        <w:pStyle w:val="1219"/>
        <w:spacing w:line="440" w:lineRule="exact"/>
        <w:rPr>
          <w:szCs w:val="24"/>
        </w:rPr>
      </w:pPr>
      <w:r>
        <w:rPr>
          <w:szCs w:val="24"/>
        </w:rPr>
      </w:r>
      <w:r/>
    </w:p>
    <w:p>
      <w:pPr>
        <w:pStyle w:val="1219"/>
        <w:spacing w:line="440" w:lineRule="exact"/>
        <w:rPr>
          <w:szCs w:val="24"/>
        </w:rPr>
      </w:pPr>
      <w:r>
        <w:rPr>
          <w:szCs w:val="24"/>
        </w:rPr>
      </w:r>
      <w:r/>
    </w:p>
    <w:p>
      <w:pPr>
        <w:pStyle w:val="1249"/>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219"/>
        <w:spacing w:line="440" w:lineRule="exact"/>
        <w:rPr>
          <w:rFonts w:hint="eastAsia" w:ascii="宋体" w:hAnsi="宋体" w:cs="宋体"/>
          <w:b/>
          <w:bCs/>
          <w:szCs w:val="21"/>
        </w:rPr>
        <w:outlineLvl w:val="1"/>
      </w:pPr>
      <w:r/>
      <w:bookmarkStart w:id="245" w:name="_Toc24083"/>
      <w:r>
        <w:rPr>
          <w:rFonts w:hint="eastAsia" w:ascii="宋体" w:hAnsi="宋体" w:cs="宋体"/>
          <w:b/>
          <w:bCs/>
          <w:szCs w:val="21"/>
        </w:rPr>
        <w:t xml:space="preserve">附件一 投标函格式</w:t>
      </w:r>
      <w:bookmarkEnd w:id="243"/>
      <w:r/>
      <w:bookmarkEnd w:id="245"/>
      <w:r>
        <w:rPr>
          <w:rFonts w:hint="eastAsia" w:ascii="宋体" w:hAnsi="宋体" w:cs="宋体"/>
          <w:b/>
          <w:bCs/>
          <w:szCs w:val="21"/>
        </w:rPr>
      </w:r>
      <w:r/>
    </w:p>
    <w:p>
      <w:pPr>
        <w:pStyle w:val="1219"/>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219"/>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219"/>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219"/>
        <w:spacing w:line="440" w:lineRule="exact"/>
        <w:rPr>
          <w:szCs w:val="21"/>
        </w:rPr>
      </w:pPr>
      <w:r>
        <w:rPr>
          <w:szCs w:val="21"/>
        </w:rPr>
      </w:r>
      <w:r/>
    </w:p>
    <w:p>
      <w:pPr>
        <w:pStyle w:val="1219"/>
        <w:spacing w:line="360" w:lineRule="auto"/>
        <w:rPr>
          <w:szCs w:val="21"/>
        </w:rPr>
      </w:pPr>
      <w:r>
        <w:rPr>
          <w:szCs w:val="21"/>
        </w:rPr>
        <w:t xml:space="preserve">投标人名称：</w:t>
      </w:r>
      <w:r>
        <w:rPr>
          <w:szCs w:val="21"/>
          <w:u w:val="single"/>
        </w:rPr>
        <w:t xml:space="preserve">                   （公章）</w:t>
      </w:r>
      <w:r>
        <w:rPr>
          <w:szCs w:val="21"/>
        </w:rPr>
      </w:r>
      <w:r/>
    </w:p>
    <w:p>
      <w:pPr>
        <w:pStyle w:val="1219"/>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219"/>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219"/>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219"/>
        <w:spacing w:line="360" w:lineRule="auto"/>
        <w:rPr>
          <w:sz w:val="24"/>
        </w:rPr>
      </w:pPr>
      <w:r>
        <w:rPr>
          <w:szCs w:val="21"/>
        </w:rPr>
        <w:t xml:space="preserve">日期：</w:t>
      </w:r>
      <w:r>
        <w:rPr>
          <w:szCs w:val="21"/>
          <w:u w:val="single"/>
        </w:rPr>
        <w:t xml:space="preserve">               </w:t>
      </w:r>
      <w:r>
        <w:rPr>
          <w:sz w:val="24"/>
        </w:rPr>
      </w:r>
      <w:r/>
    </w:p>
    <w:p>
      <w:pPr>
        <w:pStyle w:val="1219"/>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19"/>
        <w:spacing w:line="440" w:lineRule="exact"/>
        <w:rPr>
          <w:b/>
          <w:bCs/>
          <w:sz w:val="24"/>
          <w:szCs w:val="22"/>
        </w:rPr>
        <w:outlineLvl w:val="1"/>
      </w:pPr>
      <w:r/>
      <w:bookmarkStart w:id="246" w:name="_Toc14605"/>
      <w:r/>
      <w:bookmarkStart w:id="247" w:name="_Toc437"/>
      <w:r/>
      <w:bookmarkStart w:id="248" w:name="_Toc6483"/>
      <w:r>
        <w:rPr>
          <w:b/>
          <w:bCs/>
          <w:sz w:val="24"/>
          <w:szCs w:val="22"/>
        </w:rPr>
        <w:t xml:space="preserve">附件二 开标一览表</w:t>
      </w:r>
      <w:bookmarkEnd w:id="246"/>
      <w:r/>
      <w:bookmarkEnd w:id="247"/>
      <w:r/>
      <w:bookmarkEnd w:id="248"/>
      <w:r>
        <w:rPr>
          <w:b/>
          <w:bCs/>
          <w:sz w:val="24"/>
          <w:szCs w:val="22"/>
        </w:rPr>
      </w:r>
      <w:r/>
    </w:p>
    <w:p>
      <w:pPr>
        <w:pStyle w:val="1219"/>
        <w:jc w:val="center"/>
        <w:spacing w:line="440" w:lineRule="exact"/>
        <w:rPr>
          <w:b/>
          <w:sz w:val="28"/>
          <w:szCs w:val="22"/>
        </w:rPr>
      </w:pPr>
      <w:r>
        <w:rPr>
          <w:b/>
          <w:sz w:val="28"/>
          <w:szCs w:val="22"/>
        </w:rPr>
        <w:t xml:space="preserve">开标一览表</w:t>
      </w:r>
      <w:r>
        <w:rPr>
          <w:b/>
          <w:sz w:val="28"/>
          <w:szCs w:val="22"/>
        </w:rPr>
      </w:r>
      <w:r/>
    </w:p>
    <w:p>
      <w:pPr>
        <w:pStyle w:val="1219"/>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219"/>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219"/>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219"/>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219"/>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219"/>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219"/>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219"/>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219"/>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219"/>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219"/>
              <w:jc w:val="center"/>
              <w:spacing w:line="480" w:lineRule="exact"/>
            </w:pPr>
            <w:r>
              <w:rPr>
                <w:rFonts w:hint="eastAsia"/>
              </w:rPr>
              <w:t xml:space="preserve">是否属于小微型企业</w:t>
            </w:r>
            <w:r/>
          </w:p>
        </w:tc>
        <w:tc>
          <w:tcPr>
            <w:tcW w:w="6898" w:type="dxa"/>
            <w:vAlign w:val="center"/>
            <w:textDirection w:val="lrTb"/>
            <w:noWrap w:val="false"/>
          </w:tcPr>
          <w:p>
            <w:pPr>
              <w:pStyle w:val="1234"/>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219"/>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219"/>
        <w:spacing w:line="440" w:lineRule="exact"/>
        <w:rPr>
          <w:szCs w:val="21"/>
        </w:rPr>
      </w:pPr>
      <w:r>
        <w:rPr>
          <w:szCs w:val="21"/>
        </w:rPr>
      </w:r>
      <w:r/>
    </w:p>
    <w:p>
      <w:pPr>
        <w:pStyle w:val="1288"/>
        <w:ind w:firstLine="280"/>
      </w:p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Cs w:val="21"/>
        </w:rPr>
      </w:pPr>
      <w:r>
        <w:rPr>
          <w:szCs w:val="21"/>
        </w:rPr>
        <w:t xml:space="preserve">日期：</w:t>
      </w:r>
      <w:r>
        <w:rPr>
          <w:szCs w:val="21"/>
        </w:rPr>
      </w:r>
      <w:r/>
    </w:p>
    <w:p>
      <w:pPr>
        <w:pStyle w:val="1219"/>
        <w:spacing w:line="440" w:lineRule="exact"/>
        <w:rPr>
          <w:szCs w:val="21"/>
        </w:rPr>
      </w:pPr>
      <w:r>
        <w:rPr>
          <w:szCs w:val="21"/>
        </w:rPr>
      </w:r>
      <w:r/>
    </w:p>
    <w:p>
      <w:pPr>
        <w:pStyle w:val="1219"/>
        <w:spacing w:line="440" w:lineRule="exact"/>
        <w:rPr>
          <w:szCs w:val="21"/>
        </w:rPr>
      </w:pPr>
      <w:r>
        <w:rPr>
          <w:szCs w:val="21"/>
        </w:rPr>
        <w:t xml:space="preserve">注：此表中，投标总价合计应和分项报价表中的总价一致。</w:t>
      </w:r>
      <w:r>
        <w:rPr>
          <w:szCs w:val="21"/>
        </w:rPr>
      </w:r>
      <w:r/>
    </w:p>
    <w:p>
      <w:pPr>
        <w:pStyle w:val="1249"/>
        <w:rPr>
          <w:rFonts w:ascii="Times New Roman"/>
        </w:rPr>
      </w:pPr>
      <w:r>
        <w:rPr>
          <w:rFonts w:ascii="Times New Roman"/>
        </w:rPr>
      </w:r>
      <w:r/>
    </w:p>
    <w:p>
      <w:pPr>
        <w:pStyle w:val="1219"/>
        <w:jc w:val="center"/>
        <w:spacing w:line="440" w:lineRule="exact"/>
        <w:rPr>
          <w:b/>
        </w:rPr>
      </w:pPr>
      <w:r>
        <w:rPr>
          <w:b/>
        </w:rPr>
      </w:r>
      <w:r/>
    </w:p>
    <w:p>
      <w:pPr>
        <w:pStyle w:val="1219"/>
        <w:jc w:val="center"/>
        <w:spacing w:line="440" w:lineRule="exact"/>
        <w:rPr>
          <w:b/>
        </w:rPr>
      </w:pPr>
      <w:r>
        <w:rPr>
          <w:b/>
        </w:rPr>
      </w:r>
      <w:r/>
    </w:p>
    <w:p>
      <w:pPr>
        <w:pStyle w:val="1219"/>
        <w:spacing w:line="440" w:lineRule="exact"/>
        <w:rPr>
          <w:b/>
        </w:rPr>
      </w:pPr>
      <w:r>
        <w:rPr>
          <w:b/>
        </w:rPr>
      </w:r>
      <w:r/>
    </w:p>
    <w:p>
      <w:pPr>
        <w:pStyle w:val="1219"/>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9" w:name="_Toc14445"/>
      <w:r>
        <w:rPr>
          <w:b/>
          <w:bCs/>
          <w:sz w:val="24"/>
          <w:szCs w:val="22"/>
        </w:rPr>
      </w:r>
      <w:r/>
    </w:p>
    <w:p>
      <w:pPr>
        <w:pStyle w:val="1219"/>
        <w:spacing w:line="440" w:lineRule="exact"/>
        <w:rPr>
          <w:b/>
          <w:bCs/>
          <w:sz w:val="24"/>
          <w:szCs w:val="22"/>
        </w:rPr>
        <w:outlineLvl w:val="1"/>
      </w:pPr>
      <w:r/>
      <w:bookmarkEnd w:id="249"/>
      <w:r/>
      <w:bookmarkStart w:id="250" w:name="_Toc2903"/>
      <w:r/>
      <w:bookmarkStart w:id="251" w:name="_Toc27291"/>
      <w:r>
        <w:rPr>
          <w:b/>
          <w:bCs/>
          <w:sz w:val="24"/>
          <w:szCs w:val="22"/>
        </w:rPr>
        <w:t xml:space="preserve">附件三 分项报价表</w:t>
      </w:r>
      <w:bookmarkEnd w:id="250"/>
      <w:r/>
      <w:bookmarkEnd w:id="251"/>
      <w:r>
        <w:rPr>
          <w:b/>
          <w:bCs/>
          <w:sz w:val="24"/>
          <w:szCs w:val="22"/>
        </w:rPr>
      </w:r>
      <w:r/>
    </w:p>
    <w:p>
      <w:pPr>
        <w:pStyle w:val="1219"/>
        <w:jc w:val="center"/>
        <w:spacing w:line="440" w:lineRule="exact"/>
        <w:rPr>
          <w:rFonts w:hint="eastAsia"/>
          <w:b/>
          <w:sz w:val="28"/>
          <w:szCs w:val="22"/>
        </w:rPr>
        <w:outlineLvl w:val="0"/>
      </w:pPr>
      <w:r/>
      <w:bookmarkStart w:id="252" w:name="_Toc8446"/>
      <w:r/>
      <w:bookmarkStart w:id="253" w:name="_Toc20247"/>
      <w:r>
        <w:rPr>
          <w:b/>
          <w:sz w:val="28"/>
          <w:szCs w:val="22"/>
        </w:rPr>
        <w:t xml:space="preserve">分项报价表</w:t>
      </w:r>
      <w:bookmarkEnd w:id="252"/>
      <w:r/>
      <w:bookmarkEnd w:id="253"/>
      <w:r>
        <w:rPr>
          <w:rFonts w:hint="eastAsia"/>
          <w:b/>
          <w:sz w:val="28"/>
          <w:szCs w:val="22"/>
        </w:rPr>
      </w:r>
      <w:r/>
    </w:p>
    <w:p>
      <w:pPr>
        <w:pStyle w:val="1234"/>
        <w:ind w:firstLine="0"/>
        <w:rPr>
          <w:sz w:val="21"/>
          <w:szCs w:val="21"/>
        </w:rPr>
      </w:pPr>
      <w:r>
        <w:rPr>
          <w:sz w:val="21"/>
          <w:szCs w:val="21"/>
        </w:rPr>
      </w:r>
      <w:r/>
    </w:p>
    <w:p>
      <w:pPr>
        <w:pStyle w:val="1219"/>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01"/>
        <w:gridCol w:w="1497"/>
        <w:gridCol w:w="1191"/>
        <w:gridCol w:w="762"/>
        <w:gridCol w:w="1295"/>
        <w:gridCol w:w="1582"/>
        <w:gridCol w:w="1590"/>
      </w:tblGrid>
      <w:tr>
        <w:trPr/>
        <w:tc>
          <w:tcPr>
            <w:tcW w:w="426" w:type="dxa"/>
            <w:vAlign w:val="center"/>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02" w:type="dxa"/>
            <w:vAlign w:val="center"/>
            <w:textDirection w:val="lrTb"/>
            <w:noWrap w:val="false"/>
          </w:tcPr>
          <w:p>
            <w:pPr>
              <w:pStyle w:val="1219"/>
              <w:jc w:val="center"/>
              <w:rPr>
                <w:rFonts w:hint="eastAsia"/>
              </w:rPr>
            </w:pPr>
            <w:r>
              <w:rPr>
                <w:rFonts w:hint="eastAsia"/>
              </w:rPr>
              <w:t xml:space="preserve">名 称</w:t>
            </w:r>
            <w:r>
              <w:rPr>
                <w:rFonts w:hint="eastAsia"/>
              </w:rPr>
            </w:r>
            <w:r/>
          </w:p>
        </w:tc>
        <w:tc>
          <w:tcPr>
            <w:tcW w:w="1498" w:type="dxa"/>
            <w:vAlign w:val="center"/>
            <w:textDirection w:val="lrTb"/>
            <w:noWrap w:val="false"/>
          </w:tcPr>
          <w:p>
            <w:pPr>
              <w:pStyle w:val="1219"/>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219"/>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219"/>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219"/>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219"/>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219"/>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0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t xml:space="preserve">圆度圆柱度测量仪</w:t>
            </w:r>
            <w:r>
              <w:rPr>
                <w:rFonts w:hint="eastAsia" w:ascii="宋体" w:hAnsi="宋体" w:cs="宋体"/>
                <w:szCs w:val="21"/>
              </w:rPr>
            </w:r>
            <w:r/>
          </w:p>
        </w:tc>
        <w:tc>
          <w:tcPr>
            <w:tcW w:w="1498"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0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02" w:type="dxa"/>
            <w:vAlign w:val="top"/>
            <w:textDirection w:val="lrTb"/>
            <w:noWrap w:val="false"/>
          </w:tcPr>
          <w:p>
            <w:pPr>
              <w:pStyle w:val="1219"/>
              <w:ind w:left="-827" w:firstLine="827"/>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0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0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0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gridSpan w:val="3"/>
            <w:tcW w:w="3426" w:type="dxa"/>
            <w:vAlign w:val="top"/>
            <w:textDirection w:val="lrTb"/>
            <w:noWrap w:val="false"/>
          </w:tcPr>
          <w:p>
            <w:pPr>
              <w:pStyle w:val="1219"/>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szCs w:val="21"/>
              </w:rPr>
            </w:r>
            <w:r/>
          </w:p>
        </w:tc>
      </w:tr>
      <w:tr>
        <w:trPr/>
        <w:tc>
          <w:tcPr>
            <w:gridSpan w:val="8"/>
            <w:tcW w:w="9846" w:type="dxa"/>
            <w:vAlign w:val="top"/>
            <w:textDirection w:val="lrTb"/>
            <w:noWrap w:val="false"/>
          </w:tcPr>
          <w:p>
            <w:pPr>
              <w:pStyle w:val="1219"/>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219"/>
        <w:spacing w:line="440" w:lineRule="exact"/>
        <w:rPr>
          <w:rFonts w:hint="eastAsia" w:ascii="宋体" w:cs="宋体"/>
          <w:szCs w:val="21"/>
        </w:rPr>
      </w:pPr>
      <w:r>
        <w:rPr>
          <w:rFonts w:hint="eastAsia" w:ascii="宋体" w:cs="宋体"/>
          <w:szCs w:val="21"/>
        </w:rPr>
      </w:r>
      <w:r/>
    </w:p>
    <w:p>
      <w:pPr>
        <w:pStyle w:val="1219"/>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219"/>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219"/>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219"/>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lang w:eastAsia="zh-CN"/>
        </w:rPr>
        <w:t xml:space="preserve">具体明细内容可在</w:t>
      </w:r>
      <w:r>
        <w:rPr>
          <w:rFonts w:hint="eastAsia" w:ascii="宋体" w:hAnsi="宋体" w:cs="宋体"/>
          <w:b/>
          <w:bCs/>
          <w:szCs w:val="21"/>
        </w:rPr>
        <w:t xml:space="preserve">投标产品配置清单及技术说明</w:t>
      </w:r>
      <w:r>
        <w:rPr>
          <w:rFonts w:hint="eastAsia" w:ascii="宋体" w:hAnsi="宋体" w:cs="宋体"/>
          <w:b/>
          <w:bCs/>
          <w:szCs w:val="21"/>
          <w:lang w:eastAsia="zh-CN"/>
        </w:rPr>
        <w:t xml:space="preserve">中填列完全。</w:t>
      </w:r>
      <w:r>
        <w:rPr>
          <w:rFonts w:hint="eastAsia" w:ascii="宋体" w:hAnsi="宋体" w:cs="宋体"/>
        </w:rPr>
      </w:r>
      <w:r/>
    </w:p>
    <w:p>
      <w:pPr>
        <w:pStyle w:val="1219"/>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219"/>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219"/>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219"/>
        <w:spacing w:line="440" w:lineRule="exact"/>
        <w:rPr>
          <w:szCs w:val="21"/>
        </w:rPr>
      </w:pPr>
      <w:r>
        <w:rPr>
          <w:szCs w:val="21"/>
        </w:rPr>
      </w:r>
      <w:r/>
    </w:p>
    <w:p>
      <w:pPr>
        <w:pStyle w:val="1219"/>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219"/>
        <w:spacing w:line="440" w:lineRule="exact"/>
        <w:rPr>
          <w:sz w:val="24"/>
        </w:rPr>
      </w:pPr>
      <w:r>
        <w:rPr>
          <w:sz w:val="24"/>
        </w:rPr>
      </w:r>
      <w:r/>
    </w:p>
    <w:p>
      <w:pPr>
        <w:pStyle w:val="1219"/>
        <w:spacing w:after="156" w:line="440" w:lineRule="exact"/>
        <w:rPr>
          <w:b/>
          <w:bCs/>
          <w:sz w:val="24"/>
          <w:szCs w:val="22"/>
        </w:rPr>
        <w:outlineLvl w:val="1"/>
      </w:pPr>
      <w:r/>
      <w:bookmarkStart w:id="254" w:name="_Toc3694"/>
      <w:r/>
      <w:bookmarkStart w:id="255" w:name="_Toc31558"/>
      <w:r/>
      <w:bookmarkStart w:id="256" w:name="_Toc13402"/>
      <w:r>
        <w:rPr>
          <w:b/>
          <w:bCs/>
          <w:sz w:val="24"/>
          <w:szCs w:val="22"/>
        </w:rPr>
        <w:t xml:space="preserve">附件四 商务条款偏离表</w:t>
      </w:r>
      <w:bookmarkEnd w:id="254"/>
      <w:r/>
      <w:bookmarkEnd w:id="255"/>
      <w:r/>
      <w:bookmarkEnd w:id="25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219"/>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219"/>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219"/>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219"/>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center"/>
            <w:textDirection w:val="lrTb"/>
            <w:noWrap w:val="false"/>
          </w:tcPr>
          <w:p>
            <w:pPr>
              <w:pStyle w:val="1219"/>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219"/>
              <w:spacing w:before="156" w:line="440" w:lineRule="exact"/>
              <w:rPr>
                <w:szCs w:val="21"/>
              </w:rPr>
            </w:pPr>
            <w:r>
              <w:rPr>
                <w:szCs w:val="21"/>
              </w:rPr>
            </w:r>
            <w:r/>
          </w:p>
        </w:tc>
        <w:tc>
          <w:tcPr>
            <w:tcW w:w="3454" w:type="dxa"/>
            <w:vAlign w:val="top"/>
            <w:textDirection w:val="lrTb"/>
            <w:noWrap w:val="false"/>
          </w:tcPr>
          <w:p>
            <w:pPr>
              <w:pStyle w:val="1219"/>
              <w:spacing w:before="156" w:line="440" w:lineRule="exact"/>
              <w:rPr>
                <w:szCs w:val="21"/>
              </w:rPr>
            </w:pPr>
            <w:r>
              <w:rPr>
                <w:szCs w:val="21"/>
              </w:rPr>
            </w:r>
            <w:r/>
          </w:p>
        </w:tc>
      </w:tr>
      <w:tr>
        <w:trPr>
          <w:trHeight w:val="719"/>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center"/>
            <w:textDirection w:val="lrTb"/>
            <w:noWrap w:val="false"/>
          </w:tcPr>
          <w:p>
            <w:pPr>
              <w:pStyle w:val="1219"/>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219"/>
              <w:spacing w:before="156" w:line="440" w:lineRule="exact"/>
              <w:rPr>
                <w:szCs w:val="21"/>
              </w:rPr>
            </w:pPr>
            <w:r>
              <w:rPr>
                <w:szCs w:val="21"/>
              </w:rPr>
            </w:r>
            <w:r/>
          </w:p>
        </w:tc>
        <w:tc>
          <w:tcPr>
            <w:tcW w:w="3454" w:type="dxa"/>
            <w:vAlign w:val="top"/>
            <w:textDirection w:val="lrTb"/>
            <w:noWrap w:val="false"/>
          </w:tcPr>
          <w:p>
            <w:pPr>
              <w:pStyle w:val="1219"/>
              <w:spacing w:before="156" w:line="440" w:lineRule="exact"/>
              <w:rPr>
                <w:szCs w:val="21"/>
              </w:rPr>
            </w:pPr>
            <w:r>
              <w:rPr>
                <w:szCs w:val="21"/>
              </w:rPr>
            </w:r>
            <w:r/>
          </w:p>
        </w:tc>
      </w:tr>
      <w:tr>
        <w:trPr>
          <w:trHeight w:val="540"/>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center"/>
            <w:textDirection w:val="lrTb"/>
            <w:noWrap w:val="false"/>
          </w:tcPr>
          <w:p>
            <w:pPr>
              <w:pStyle w:val="1219"/>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219"/>
              <w:ind w:left="43"/>
              <w:spacing w:before="156" w:line="440" w:lineRule="exact"/>
              <w:rPr>
                <w:szCs w:val="21"/>
              </w:rPr>
            </w:pPr>
            <w:r>
              <w:rPr>
                <w:szCs w:val="21"/>
              </w:rPr>
            </w:r>
            <w:r/>
          </w:p>
        </w:tc>
        <w:tc>
          <w:tcPr>
            <w:tcW w:w="3454" w:type="dxa"/>
            <w:vAlign w:val="top"/>
            <w:textDirection w:val="lrTb"/>
            <w:noWrap w:val="false"/>
          </w:tcPr>
          <w:p>
            <w:pPr>
              <w:pStyle w:val="1219"/>
              <w:ind w:left="43"/>
              <w:spacing w:before="156" w:line="440" w:lineRule="exact"/>
              <w:rPr>
                <w:szCs w:val="21"/>
              </w:rPr>
            </w:pPr>
            <w:r>
              <w:rPr>
                <w:szCs w:val="21"/>
              </w:rPr>
            </w:r>
            <w:r/>
          </w:p>
        </w:tc>
      </w:tr>
      <w:tr>
        <w:trPr>
          <w:trHeight w:val="440"/>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top"/>
            <w:textDirection w:val="lrTb"/>
            <w:noWrap w:val="false"/>
          </w:tcPr>
          <w:p>
            <w:pPr>
              <w:pStyle w:val="1219"/>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219"/>
              <w:ind w:left="43"/>
              <w:spacing w:before="156" w:line="440" w:lineRule="exact"/>
              <w:rPr>
                <w:szCs w:val="21"/>
              </w:rPr>
            </w:pPr>
            <w:r>
              <w:rPr>
                <w:szCs w:val="21"/>
              </w:rPr>
            </w:r>
            <w:r/>
          </w:p>
        </w:tc>
        <w:tc>
          <w:tcPr>
            <w:tcW w:w="3454" w:type="dxa"/>
            <w:vAlign w:val="top"/>
            <w:textDirection w:val="lrTb"/>
            <w:noWrap w:val="false"/>
          </w:tcPr>
          <w:p>
            <w:pPr>
              <w:pStyle w:val="1219"/>
              <w:ind w:left="43"/>
              <w:spacing w:before="156" w:line="440" w:lineRule="exact"/>
              <w:rPr>
                <w:szCs w:val="21"/>
              </w:rPr>
            </w:pPr>
            <w:r>
              <w:rPr>
                <w:szCs w:val="21"/>
              </w:rPr>
            </w:r>
            <w:r/>
          </w:p>
        </w:tc>
      </w:tr>
      <w:tr>
        <w:trPr>
          <w:trHeight w:val="460"/>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top"/>
            <w:textDirection w:val="lrTb"/>
            <w:noWrap w:val="false"/>
          </w:tcPr>
          <w:p>
            <w:pPr>
              <w:pStyle w:val="1219"/>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219"/>
              <w:ind w:left="43"/>
              <w:spacing w:before="156" w:line="440" w:lineRule="exact"/>
              <w:rPr>
                <w:szCs w:val="21"/>
              </w:rPr>
            </w:pPr>
            <w:r>
              <w:rPr>
                <w:szCs w:val="21"/>
              </w:rPr>
            </w:r>
            <w:r/>
          </w:p>
        </w:tc>
        <w:tc>
          <w:tcPr>
            <w:tcW w:w="3454" w:type="dxa"/>
            <w:vAlign w:val="top"/>
            <w:textDirection w:val="lrTb"/>
            <w:noWrap w:val="false"/>
          </w:tcPr>
          <w:p>
            <w:pPr>
              <w:pStyle w:val="1219"/>
              <w:ind w:left="43"/>
              <w:spacing w:before="156" w:line="440" w:lineRule="exact"/>
              <w:rPr>
                <w:szCs w:val="21"/>
              </w:rPr>
            </w:pPr>
            <w:r>
              <w:rPr>
                <w:szCs w:val="21"/>
              </w:rPr>
            </w:r>
            <w:r/>
          </w:p>
        </w:tc>
      </w:tr>
      <w:tr>
        <w:trPr>
          <w:trHeight w:val="820"/>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top"/>
            <w:textDirection w:val="lrTb"/>
            <w:noWrap w:val="false"/>
          </w:tcPr>
          <w:p>
            <w:pPr>
              <w:pStyle w:val="1219"/>
              <w:spacing w:before="156" w:line="440" w:lineRule="exact"/>
              <w:rPr>
                <w:szCs w:val="21"/>
              </w:rPr>
            </w:pPr>
            <w:r>
              <w:rPr>
                <w:szCs w:val="21"/>
              </w:rPr>
            </w:r>
            <w:r/>
          </w:p>
        </w:tc>
        <w:tc>
          <w:tcPr>
            <w:tcW w:w="1996" w:type="dxa"/>
            <w:vAlign w:val="top"/>
            <w:textDirection w:val="lrTb"/>
            <w:noWrap w:val="false"/>
          </w:tcPr>
          <w:p>
            <w:pPr>
              <w:pStyle w:val="1219"/>
              <w:spacing w:before="156" w:line="440" w:lineRule="exact"/>
              <w:rPr>
                <w:szCs w:val="21"/>
              </w:rPr>
            </w:pPr>
            <w:r>
              <w:rPr>
                <w:szCs w:val="21"/>
              </w:rPr>
            </w:r>
            <w:r/>
          </w:p>
        </w:tc>
        <w:tc>
          <w:tcPr>
            <w:tcW w:w="3454" w:type="dxa"/>
            <w:vAlign w:val="top"/>
            <w:textDirection w:val="lrTb"/>
            <w:noWrap w:val="false"/>
          </w:tcPr>
          <w:p>
            <w:pPr>
              <w:pStyle w:val="1219"/>
              <w:spacing w:before="156" w:line="440" w:lineRule="exact"/>
              <w:rPr>
                <w:szCs w:val="21"/>
              </w:rPr>
            </w:pPr>
            <w:r>
              <w:rPr>
                <w:szCs w:val="21"/>
              </w:rPr>
            </w:r>
            <w:r/>
          </w:p>
        </w:tc>
      </w:tr>
      <w:tr>
        <w:trPr>
          <w:trHeight w:val="340"/>
        </w:trPr>
        <w:tc>
          <w:tcPr>
            <w:tcW w:w="849" w:type="dxa"/>
            <w:vAlign w:val="top"/>
            <w:textDirection w:val="lrTb"/>
            <w:noWrap w:val="false"/>
          </w:tcPr>
          <w:p>
            <w:pPr>
              <w:pStyle w:val="1219"/>
              <w:spacing w:before="156" w:line="440" w:lineRule="exact"/>
              <w:rPr>
                <w:szCs w:val="21"/>
              </w:rPr>
            </w:pPr>
            <w:r>
              <w:rPr>
                <w:szCs w:val="21"/>
              </w:rPr>
            </w:r>
            <w:r/>
          </w:p>
        </w:tc>
        <w:tc>
          <w:tcPr>
            <w:tcW w:w="3551" w:type="dxa"/>
            <w:vAlign w:val="top"/>
            <w:textDirection w:val="lrTb"/>
            <w:noWrap w:val="false"/>
          </w:tcPr>
          <w:p>
            <w:pPr>
              <w:pStyle w:val="1219"/>
              <w:spacing w:before="156" w:line="440" w:lineRule="exact"/>
              <w:rPr>
                <w:szCs w:val="21"/>
              </w:rPr>
            </w:pPr>
            <w:r>
              <w:rPr>
                <w:szCs w:val="21"/>
              </w:rPr>
            </w:r>
            <w:r/>
          </w:p>
        </w:tc>
        <w:tc>
          <w:tcPr>
            <w:tcW w:w="1996" w:type="dxa"/>
            <w:vAlign w:val="top"/>
            <w:textDirection w:val="lrTb"/>
            <w:noWrap w:val="false"/>
          </w:tcPr>
          <w:p>
            <w:pPr>
              <w:pStyle w:val="1219"/>
              <w:spacing w:before="156" w:line="440" w:lineRule="exact"/>
              <w:rPr>
                <w:szCs w:val="21"/>
              </w:rPr>
            </w:pPr>
            <w:r>
              <w:rPr>
                <w:szCs w:val="21"/>
              </w:rPr>
            </w:r>
            <w:r/>
          </w:p>
        </w:tc>
        <w:tc>
          <w:tcPr>
            <w:tcW w:w="3454" w:type="dxa"/>
            <w:vAlign w:val="top"/>
            <w:textDirection w:val="lrTb"/>
            <w:noWrap w:val="false"/>
          </w:tcPr>
          <w:p>
            <w:pPr>
              <w:pStyle w:val="1219"/>
              <w:spacing w:before="156" w:line="440" w:lineRule="exact"/>
              <w:rPr>
                <w:szCs w:val="21"/>
              </w:rPr>
            </w:pPr>
            <w:r>
              <w:rPr>
                <w:szCs w:val="21"/>
              </w:rPr>
            </w:r>
            <w:r/>
          </w:p>
        </w:tc>
      </w:tr>
    </w:tbl>
    <w:p>
      <w:pPr>
        <w:pStyle w:val="1219"/>
        <w:spacing w:line="440" w:lineRule="exact"/>
        <w:rPr>
          <w:sz w:val="24"/>
        </w:rPr>
      </w:pPr>
      <w:r>
        <w:rPr>
          <w:sz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Cs w:val="21"/>
        </w:rPr>
      </w:pPr>
      <w:r>
        <w:rPr>
          <w:szCs w:val="21"/>
        </w:rPr>
        <w:t xml:space="preserve">日期：</w:t>
      </w:r>
      <w:r>
        <w:rPr>
          <w:szCs w:val="21"/>
        </w:rPr>
      </w:r>
      <w:r/>
    </w:p>
    <w:p>
      <w:pPr>
        <w:pStyle w:val="1219"/>
        <w:spacing w:line="440" w:lineRule="exact"/>
        <w:rPr>
          <w:color w:val="000000"/>
          <w:szCs w:val="21"/>
        </w:rPr>
      </w:pPr>
      <w:r>
        <w:rPr>
          <w:color w:val="000000"/>
          <w:szCs w:val="21"/>
        </w:rPr>
      </w:r>
      <w:r/>
    </w:p>
    <w:p>
      <w:pPr>
        <w:pStyle w:val="1219"/>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219"/>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219"/>
        <w:ind w:firstLine="420"/>
        <w:spacing w:line="440" w:lineRule="exact"/>
        <w:rPr>
          <w:color w:val="000000"/>
          <w:szCs w:val="21"/>
        </w:rPr>
      </w:pPr>
      <w:r>
        <w:rPr>
          <w:color w:val="000000"/>
          <w:szCs w:val="21"/>
        </w:rPr>
        <w:t xml:space="preserve">3、如果行数不够，请自行增加。</w:t>
      </w:r>
      <w:r>
        <w:rPr>
          <w:color w:val="000000"/>
          <w:szCs w:val="21"/>
        </w:rPr>
      </w:r>
      <w:r/>
    </w:p>
    <w:p>
      <w:pPr>
        <w:pStyle w:val="1219"/>
        <w:ind w:firstLine="5494"/>
        <w:spacing w:line="440" w:lineRule="exact"/>
        <w:rPr>
          <w:sz w:val="24"/>
        </w:rPr>
      </w:pPr>
      <w:r>
        <w:rPr>
          <w:sz w:val="24"/>
        </w:rPr>
      </w:r>
      <w:r/>
    </w:p>
    <w:p>
      <w:pPr>
        <w:pStyle w:val="1219"/>
        <w:spacing w:line="440" w:lineRule="exact"/>
        <w:rPr>
          <w:sz w:val="24"/>
        </w:rPr>
      </w:pPr>
      <w:r>
        <w:rPr>
          <w:sz w:val="24"/>
        </w:rPr>
      </w:r>
      <w:r/>
    </w:p>
    <w:p>
      <w:pPr>
        <w:pStyle w:val="1219"/>
        <w:ind w:right="-334"/>
        <w:spacing w:line="440" w:lineRule="exact"/>
        <w:rPr>
          <w:sz w:val="24"/>
        </w:rPr>
      </w:pPr>
      <w:r>
        <w:rPr>
          <w:sz w:val="24"/>
        </w:rPr>
      </w:r>
      <w:r/>
    </w:p>
    <w:p>
      <w:pPr>
        <w:pStyle w:val="1219"/>
        <w:ind w:right="-334"/>
        <w:spacing w:line="440" w:lineRule="exact"/>
        <w:rPr>
          <w:sz w:val="24"/>
        </w:rPr>
      </w:pPr>
      <w:r>
        <w:rPr>
          <w:sz w:val="24"/>
        </w:rPr>
      </w:r>
      <w:r/>
    </w:p>
    <w:p>
      <w:pPr>
        <w:pStyle w:val="1219"/>
        <w:ind w:right="-334"/>
        <w:spacing w:line="440" w:lineRule="exact"/>
        <w:rPr>
          <w:sz w:val="24"/>
        </w:rPr>
      </w:pPr>
      <w:r>
        <w:rPr>
          <w:sz w:val="24"/>
        </w:rPr>
      </w:r>
      <w:r/>
    </w:p>
    <w:p>
      <w:pPr>
        <w:pStyle w:val="1219"/>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19"/>
        <w:spacing w:after="156" w:line="440" w:lineRule="exact"/>
        <w:rPr>
          <w:b/>
          <w:bCs/>
          <w:sz w:val="24"/>
          <w:szCs w:val="22"/>
        </w:rPr>
        <w:outlineLvl w:val="1"/>
      </w:pPr>
      <w:r/>
      <w:bookmarkStart w:id="257" w:name="_Toc17448"/>
      <w:r/>
      <w:bookmarkStart w:id="258" w:name="_Toc14686"/>
      <w:r>
        <w:rPr>
          <w:b/>
          <w:bCs/>
          <w:sz w:val="24"/>
          <w:szCs w:val="22"/>
        </w:rPr>
        <w:t xml:space="preserve">附件五 技术条款偏离表</w:t>
      </w:r>
      <w:bookmarkEnd w:id="257"/>
      <w:r/>
      <w:bookmarkEnd w:id="258"/>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219"/>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219"/>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219"/>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219"/>
              <w:jc w:val="center"/>
              <w:spacing w:line="440" w:lineRule="exact"/>
              <w:rPr>
                <w:szCs w:val="21"/>
              </w:rPr>
            </w:pPr>
            <w:r>
              <w:rPr>
                <w:szCs w:val="21"/>
              </w:rPr>
            </w:r>
            <w:r/>
          </w:p>
          <w:p>
            <w:pPr>
              <w:pStyle w:val="1219"/>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219"/>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219"/>
              <w:jc w:val="left"/>
              <w:spacing w:line="440" w:lineRule="exact"/>
              <w:widowControl/>
              <w:rPr>
                <w:szCs w:val="21"/>
              </w:rPr>
            </w:pPr>
            <w:r>
              <w:rPr>
                <w:szCs w:val="21"/>
              </w:rPr>
            </w:r>
            <w:r/>
          </w:p>
        </w:tc>
        <w:tc>
          <w:tcPr>
            <w:tcW w:w="1134" w:type="dxa"/>
            <w:vAlign w:val="center"/>
            <w:textDirection w:val="lrTb"/>
            <w:noWrap w:val="false"/>
          </w:tcPr>
          <w:p>
            <w:pPr>
              <w:pStyle w:val="1219"/>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219"/>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219"/>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219"/>
              <w:jc w:val="center"/>
              <w:spacing w:line="440" w:lineRule="exact"/>
              <w:rPr>
                <w:szCs w:val="21"/>
              </w:rPr>
            </w:pPr>
            <w:r>
              <w:rPr>
                <w:szCs w:val="21"/>
              </w:rPr>
            </w:r>
            <w:r/>
          </w:p>
        </w:tc>
        <w:tc>
          <w:tcPr>
            <w:tcW w:w="2143" w:type="dxa"/>
            <w:vAlign w:val="top"/>
            <w:vMerge w:val="continue"/>
            <w:textDirection w:val="lrTb"/>
            <w:noWrap w:val="false"/>
          </w:tcPr>
          <w:p>
            <w:pPr>
              <w:pStyle w:val="1219"/>
              <w:jc w:val="center"/>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r>
        <w:trPr/>
        <w:tc>
          <w:tcPr>
            <w:tcW w:w="675" w:type="dxa"/>
            <w:vAlign w:val="top"/>
            <w:textDirection w:val="lrTb"/>
            <w:noWrap w:val="false"/>
          </w:tcPr>
          <w:p>
            <w:pPr>
              <w:pStyle w:val="1219"/>
              <w:spacing w:line="440" w:lineRule="exact"/>
              <w:rPr>
                <w:szCs w:val="21"/>
              </w:rPr>
            </w:pPr>
            <w:r>
              <w:rPr>
                <w:szCs w:val="21"/>
              </w:rPr>
            </w:r>
            <w:r/>
          </w:p>
        </w:tc>
        <w:tc>
          <w:tcPr>
            <w:tcW w:w="1134"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843" w:type="dxa"/>
            <w:vAlign w:val="top"/>
            <w:textDirection w:val="lrTb"/>
            <w:noWrap w:val="false"/>
          </w:tcPr>
          <w:p>
            <w:pPr>
              <w:pStyle w:val="1219"/>
              <w:spacing w:line="440" w:lineRule="exact"/>
              <w:rPr>
                <w:szCs w:val="21"/>
              </w:rPr>
            </w:pPr>
            <w:r>
              <w:rPr>
                <w:szCs w:val="21"/>
              </w:rPr>
            </w:r>
            <w:r/>
          </w:p>
        </w:tc>
        <w:tc>
          <w:tcPr>
            <w:tcW w:w="1776" w:type="dxa"/>
            <w:vAlign w:val="top"/>
            <w:textDirection w:val="lrTb"/>
            <w:noWrap w:val="false"/>
          </w:tcPr>
          <w:p>
            <w:pPr>
              <w:pStyle w:val="1219"/>
              <w:spacing w:line="440" w:lineRule="exact"/>
              <w:rPr>
                <w:szCs w:val="21"/>
              </w:rPr>
            </w:pPr>
            <w:r>
              <w:rPr>
                <w:szCs w:val="21"/>
              </w:rPr>
            </w:r>
            <w:r/>
          </w:p>
        </w:tc>
        <w:tc>
          <w:tcPr>
            <w:tcW w:w="2143" w:type="dxa"/>
            <w:vAlign w:val="top"/>
            <w:textDirection w:val="lrTb"/>
            <w:noWrap w:val="false"/>
          </w:tcPr>
          <w:p>
            <w:pPr>
              <w:pStyle w:val="1219"/>
              <w:spacing w:line="440" w:lineRule="exact"/>
              <w:rPr>
                <w:szCs w:val="21"/>
              </w:rPr>
            </w:pPr>
            <w:r>
              <w:rPr>
                <w:szCs w:val="21"/>
              </w:rPr>
            </w:r>
            <w:r/>
          </w:p>
        </w:tc>
      </w:tr>
    </w:tbl>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Cs w:val="21"/>
        </w:rPr>
      </w:pPr>
      <w:r>
        <w:rPr>
          <w:szCs w:val="21"/>
        </w:rPr>
        <w:t xml:space="preserve">日期：</w:t>
      </w:r>
      <w:r>
        <w:rPr>
          <w:szCs w:val="21"/>
        </w:rPr>
      </w:r>
      <w:r/>
    </w:p>
    <w:p>
      <w:pPr>
        <w:pStyle w:val="1219"/>
        <w:spacing w:line="440" w:lineRule="exact"/>
        <w:rPr>
          <w:color w:val="000000"/>
          <w:szCs w:val="21"/>
        </w:rPr>
      </w:pPr>
      <w:r>
        <w:rPr>
          <w:color w:val="000000"/>
          <w:szCs w:val="21"/>
        </w:rPr>
      </w:r>
      <w:r/>
    </w:p>
    <w:p>
      <w:pPr>
        <w:pStyle w:val="1219"/>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219"/>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219"/>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219"/>
        <w:ind w:firstLine="420"/>
        <w:spacing w:line="440" w:lineRule="exact"/>
        <w:rPr>
          <w:szCs w:val="21"/>
        </w:rPr>
      </w:pPr>
      <w:r>
        <w:rPr>
          <w:szCs w:val="21"/>
        </w:rPr>
        <w:t xml:space="preserve">4、如果行数不够，请自行增加。</w:t>
      </w:r>
      <w:r>
        <w:rPr>
          <w:szCs w:val="21"/>
        </w:rPr>
      </w:r>
      <w:r/>
    </w:p>
    <w:p>
      <w:pPr>
        <w:pStyle w:val="1219"/>
        <w:ind w:firstLine="482"/>
        <w:spacing w:line="360" w:lineRule="auto"/>
        <w:tabs>
          <w:tab w:val="left" w:pos="960" w:leader="none"/>
        </w:tabs>
        <w:rPr>
          <w:color w:val="ff0000"/>
          <w:szCs w:val="21"/>
        </w:rPr>
      </w:pPr>
      <w:r>
        <w:rPr>
          <w:color w:val="ff0000"/>
          <w:szCs w:val="21"/>
        </w:rPr>
      </w:r>
      <w:r/>
    </w:p>
    <w:p>
      <w:pPr>
        <w:pStyle w:val="1219"/>
        <w:spacing w:after="156" w:line="440" w:lineRule="exact"/>
        <w:rPr>
          <w:b/>
          <w:bCs/>
          <w:sz w:val="24"/>
          <w:szCs w:val="22"/>
        </w:rPr>
        <w:outlineLvl w:val="1"/>
      </w:pPr>
      <w:r/>
      <w:bookmarkStart w:id="259" w:name="_Toc20842"/>
      <w:r>
        <w:rPr>
          <w:b/>
          <w:bCs/>
          <w:sz w:val="24"/>
          <w:szCs w:val="22"/>
        </w:rPr>
        <w:br w:type="page" w:clear="all"/>
      </w:r>
      <w:bookmarkStart w:id="260" w:name="_Toc18731"/>
      <w:r/>
      <w:bookmarkStart w:id="261" w:name="_Toc1308"/>
      <w:r>
        <w:rPr>
          <w:b/>
          <w:bCs/>
          <w:sz w:val="24"/>
          <w:szCs w:val="22"/>
        </w:rPr>
        <w:t xml:space="preserve">附件六 政府采购政策</w:t>
      </w:r>
      <w:bookmarkEnd w:id="259"/>
      <w:r/>
      <w:bookmarkEnd w:id="260"/>
      <w:r/>
      <w:bookmarkEnd w:id="261"/>
      <w:r>
        <w:rPr>
          <w:b/>
          <w:bCs/>
          <w:sz w:val="24"/>
          <w:szCs w:val="22"/>
        </w:rPr>
      </w:r>
      <w:r/>
    </w:p>
    <w:p>
      <w:pPr>
        <w:pStyle w:val="1219"/>
        <w:numPr>
          <w:ilvl w:val="0"/>
          <w:numId w:val="3"/>
        </w:numPr>
        <w:jc w:val="center"/>
        <w:widowControl/>
        <w:rPr>
          <w:rFonts w:ascii="Arial" w:hAnsi="Arial" w:cs="Arial"/>
          <w:b/>
          <w:bCs/>
          <w:szCs w:val="21"/>
        </w:rPr>
        <w:outlineLvl w:val="2"/>
      </w:pPr>
      <w:r/>
      <w:bookmarkStart w:id="262" w:name="_Toc24699"/>
      <w:r/>
      <w:bookmarkStart w:id="263" w:name="_Toc17125"/>
      <w:r/>
      <w:bookmarkStart w:id="264" w:name="_Toc15638"/>
      <w:r/>
      <w:bookmarkStart w:id="265" w:name="_Toc16035"/>
      <w:r/>
      <w:bookmarkStart w:id="266" w:name="_Toc14499"/>
      <w:r/>
      <w:bookmarkStart w:id="267" w:name="_Toc21802"/>
      <w:r/>
      <w:bookmarkStart w:id="268" w:name="_Toc15908"/>
      <w:r/>
      <w:bookmarkStart w:id="269" w:name="_Toc32276"/>
      <w:r/>
      <w:bookmarkStart w:id="270" w:name="_Toc26099"/>
      <w:r>
        <w:rPr>
          <w:rFonts w:ascii="Arial" w:hAnsi="Arial" w:cs="Arial"/>
          <w:b/>
          <w:bCs/>
          <w:szCs w:val="21"/>
        </w:rPr>
        <w:t xml:space="preserve">《中小企业声明函》</w:t>
      </w:r>
      <w:bookmarkEnd w:id="262"/>
      <w:r/>
      <w:bookmarkEnd w:id="263"/>
      <w:r/>
      <w:bookmarkEnd w:id="264"/>
      <w:r/>
      <w:bookmarkEnd w:id="265"/>
      <w:r/>
      <w:bookmarkEnd w:id="266"/>
      <w:r/>
      <w:bookmarkEnd w:id="267"/>
      <w:r/>
      <w:bookmarkEnd w:id="268"/>
      <w:r/>
      <w:bookmarkEnd w:id="269"/>
      <w:r/>
      <w:bookmarkEnd w:id="270"/>
      <w:r>
        <w:rPr>
          <w:rFonts w:ascii="Arial" w:hAnsi="Arial" w:cs="Arial"/>
          <w:b/>
          <w:bCs/>
          <w:szCs w:val="21"/>
        </w:rPr>
      </w:r>
      <w:r/>
    </w:p>
    <w:p>
      <w:pPr>
        <w:pStyle w:val="1219"/>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219"/>
        <w:ind w:left="425"/>
        <w:jc w:val="center"/>
        <w:spacing w:line="360" w:lineRule="auto"/>
        <w:widowControl/>
        <w:rPr>
          <w:b/>
          <w:bCs/>
          <w:sz w:val="24"/>
          <w:szCs w:val="24"/>
        </w:rPr>
      </w:pPr>
      <w:r>
        <w:rPr>
          <w:b/>
          <w:bCs/>
          <w:sz w:val="24"/>
          <w:szCs w:val="24"/>
        </w:rPr>
      </w:r>
      <w:r/>
    </w:p>
    <w:p>
      <w:pPr>
        <w:pStyle w:val="1219"/>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219"/>
        <w:ind w:left="36" w:right="236" w:firstLine="640"/>
        <w:spacing w:before="199" w:line="360" w:lineRule="auto"/>
        <w:rPr>
          <w:spacing w:val="-4"/>
          <w:szCs w:val="21"/>
        </w:rPr>
      </w:pPr>
      <w:r/>
      <w:bookmarkStart w:id="271" w:name="_Toc5150"/>
      <w:r/>
      <w:bookmarkStart w:id="272" w:name="_Toc12269"/>
      <w:r/>
      <w:bookmarkStart w:id="273" w:name="_Toc22161"/>
      <w:r/>
      <w:bookmarkStart w:id="274"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19"/>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szCs w:val="21"/>
          <w:u w:val="single"/>
        </w:rPr>
        <w:t xml:space="preserve">圆度圆柱度测量仪</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19"/>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19"/>
        <w:ind w:firstLine="688"/>
        <w:spacing w:before="132" w:line="360" w:lineRule="auto"/>
        <w:rPr>
          <w:szCs w:val="21"/>
        </w:rPr>
      </w:pPr>
      <w:r>
        <w:rPr>
          <w:spacing w:val="-18"/>
          <w:position w:val="-7"/>
          <w:szCs w:val="21"/>
        </w:rPr>
        <w:t xml:space="preserve">……</w:t>
      </w:r>
      <w:r>
        <w:rPr>
          <w:szCs w:val="21"/>
        </w:rPr>
      </w:r>
      <w:r/>
    </w:p>
    <w:p>
      <w:pPr>
        <w:pStyle w:val="1219"/>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19"/>
        <w:ind w:firstLine="594"/>
        <w:spacing w:line="360" w:lineRule="auto"/>
        <w:rPr>
          <w:spacing w:val="-6"/>
          <w:szCs w:val="21"/>
        </w:rPr>
      </w:pPr>
      <w:r>
        <w:rPr>
          <w:spacing w:val="-6"/>
          <w:szCs w:val="21"/>
        </w:rPr>
      </w:r>
      <w:r/>
    </w:p>
    <w:p>
      <w:pPr>
        <w:pStyle w:val="1219"/>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19"/>
        <w:ind w:right="1560" w:firstLine="444"/>
        <w:jc w:val="center"/>
        <w:spacing w:line="360" w:lineRule="auto"/>
        <w:tabs>
          <w:tab w:val="left" w:pos="4860" w:leader="none"/>
        </w:tabs>
        <w:rPr>
          <w:spacing w:val="6"/>
          <w:szCs w:val="21"/>
        </w:rPr>
      </w:pPr>
      <w:r>
        <w:rPr>
          <w:spacing w:val="6"/>
          <w:szCs w:val="21"/>
        </w:rPr>
      </w:r>
      <w:r/>
    </w:p>
    <w:p>
      <w:pPr>
        <w:pStyle w:val="1219"/>
        <w:ind w:right="1560" w:firstLine="444"/>
        <w:jc w:val="center"/>
        <w:spacing w:line="360" w:lineRule="auto"/>
        <w:tabs>
          <w:tab w:val="left" w:pos="4860" w:leader="none"/>
        </w:tabs>
        <w:rPr>
          <w:spacing w:val="6"/>
          <w:szCs w:val="21"/>
        </w:rPr>
      </w:pPr>
      <w:r>
        <w:rPr>
          <w:spacing w:val="6"/>
          <w:szCs w:val="21"/>
        </w:rPr>
      </w:r>
      <w:r/>
    </w:p>
    <w:p>
      <w:pPr>
        <w:pStyle w:val="1219"/>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19"/>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19"/>
        <w:spacing w:line="360" w:lineRule="auto"/>
        <w:rPr>
          <w:b/>
          <w:bCs/>
          <w:szCs w:val="21"/>
        </w:rPr>
      </w:pPr>
      <w:r>
        <w:rPr>
          <w:b/>
          <w:bCs/>
          <w:szCs w:val="21"/>
        </w:rPr>
        <w:t xml:space="preserve">备注：</w:t>
      </w:r>
      <w:r>
        <w:rPr>
          <w:b/>
          <w:bCs/>
          <w:szCs w:val="21"/>
        </w:rPr>
      </w:r>
      <w:r/>
    </w:p>
    <w:p>
      <w:pPr>
        <w:pStyle w:val="1219"/>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19"/>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19"/>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19"/>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19"/>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19"/>
        <w:sectPr>
          <w:footnotePr/>
          <w:endnotePr/>
          <w:type w:val="nextPage"/>
          <w:pgSz w:w="11906" w:h="16838" w:orient="portrait"/>
          <w:pgMar w:top="1440" w:right="1080" w:bottom="1440" w:left="1080" w:header="851" w:footer="992" w:gutter="0"/>
          <w:cols w:num="1" w:sep="0" w:space="1701" w:equalWidth="1"/>
          <w:docGrid w:linePitch="360"/>
        </w:sectPr>
      </w:pPr>
      <w:r/>
      <w:r/>
    </w:p>
    <w:p>
      <w:pPr>
        <w:pStyle w:val="1219"/>
        <w:jc w:val="center"/>
        <w:spacing w:line="360" w:lineRule="auto"/>
        <w:rPr>
          <w:b/>
          <w:bCs/>
          <w:szCs w:val="21"/>
        </w:rPr>
        <w:outlineLvl w:val="2"/>
      </w:pPr>
      <w:r/>
      <w:bookmarkStart w:id="275" w:name="_Toc14828"/>
      <w:r>
        <w:rPr>
          <w:b/>
          <w:bCs/>
          <w:szCs w:val="21"/>
        </w:rPr>
        <w:t xml:space="preserve">（二）残疾人福利性单位声明函</w:t>
      </w:r>
      <w:bookmarkEnd w:id="271"/>
      <w:r/>
      <w:bookmarkEnd w:id="272"/>
      <w:r/>
      <w:bookmarkEnd w:id="273"/>
      <w:r/>
      <w:bookmarkEnd w:id="274"/>
      <w:r/>
      <w:bookmarkEnd w:id="275"/>
      <w:r>
        <w:rPr>
          <w:b/>
          <w:bCs/>
          <w:szCs w:val="21"/>
        </w:rPr>
      </w:r>
      <w:r/>
    </w:p>
    <w:p>
      <w:pPr>
        <w:pStyle w:val="1219"/>
        <w:ind w:firstLine="444"/>
        <w:jc w:val="left"/>
        <w:spacing w:line="360" w:lineRule="auto"/>
        <w:tabs>
          <w:tab w:val="left" w:pos="4860" w:leader="none"/>
        </w:tabs>
        <w:rPr>
          <w:spacing w:val="6"/>
          <w:szCs w:val="21"/>
        </w:rPr>
      </w:pPr>
      <w:r>
        <w:rPr>
          <w:spacing w:val="6"/>
          <w:szCs w:val="21"/>
        </w:rPr>
      </w:r>
      <w:r/>
    </w:p>
    <w:p>
      <w:pPr>
        <w:pStyle w:val="1219"/>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219"/>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219"/>
        <w:ind w:firstLine="444"/>
        <w:jc w:val="center"/>
        <w:spacing w:line="360" w:lineRule="auto"/>
        <w:tabs>
          <w:tab w:val="left" w:pos="4860" w:leader="none"/>
        </w:tabs>
        <w:rPr>
          <w:spacing w:val="6"/>
          <w:szCs w:val="21"/>
        </w:rPr>
      </w:pPr>
      <w:r>
        <w:rPr>
          <w:spacing w:val="6"/>
          <w:szCs w:val="21"/>
        </w:rPr>
      </w:r>
      <w:r/>
    </w:p>
    <w:p>
      <w:pPr>
        <w:pStyle w:val="1219"/>
        <w:ind w:firstLine="444"/>
        <w:jc w:val="center"/>
        <w:spacing w:line="360" w:lineRule="auto"/>
        <w:tabs>
          <w:tab w:val="left" w:pos="4860" w:leader="none"/>
        </w:tabs>
        <w:rPr>
          <w:spacing w:val="6"/>
          <w:szCs w:val="21"/>
        </w:rPr>
      </w:pPr>
      <w:r>
        <w:rPr>
          <w:spacing w:val="6"/>
          <w:szCs w:val="21"/>
        </w:rPr>
      </w:r>
      <w:r/>
    </w:p>
    <w:p>
      <w:pPr>
        <w:pStyle w:val="1219"/>
        <w:ind w:firstLine="444"/>
        <w:jc w:val="center"/>
        <w:spacing w:line="360" w:lineRule="auto"/>
        <w:tabs>
          <w:tab w:val="left" w:pos="4860" w:leader="none"/>
        </w:tabs>
        <w:rPr>
          <w:spacing w:val="6"/>
          <w:szCs w:val="21"/>
        </w:rPr>
      </w:pPr>
      <w:r>
        <w:rPr>
          <w:spacing w:val="6"/>
          <w:szCs w:val="21"/>
        </w:rPr>
      </w:r>
      <w:r/>
    </w:p>
    <w:p>
      <w:pPr>
        <w:pStyle w:val="1219"/>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219"/>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219"/>
        <w:jc w:val="center"/>
        <w:spacing w:line="360" w:lineRule="auto"/>
        <w:rPr>
          <w:rFonts w:hint="eastAsia"/>
          <w:b/>
          <w:bCs/>
          <w:color w:val="000000"/>
          <w:szCs w:val="21"/>
        </w:rPr>
        <w:outlineLvl w:val="2"/>
      </w:pPr>
      <w:r/>
      <w:bookmarkStart w:id="276" w:name="_Toc16464"/>
      <w:r/>
      <w:bookmarkStart w:id="277" w:name="_Toc24515"/>
      <w:r/>
      <w:bookmarkStart w:id="278" w:name="_Toc21112"/>
      <w:r>
        <w:rPr>
          <w:rFonts w:hint="eastAsia"/>
          <w:b/>
          <w:bCs/>
          <w:color w:val="000000"/>
          <w:szCs w:val="21"/>
        </w:rPr>
        <w:t xml:space="preserve">（三）采购本国产品的支持政策</w:t>
      </w:r>
      <w:bookmarkEnd w:id="276"/>
      <w:r/>
      <w:bookmarkEnd w:id="277"/>
      <w:r/>
      <w:bookmarkEnd w:id="278"/>
      <w:r>
        <w:rPr>
          <w:rFonts w:hint="eastAsia"/>
          <w:b/>
          <w:bCs/>
          <w:color w:val="000000"/>
          <w:szCs w:val="21"/>
        </w:rPr>
      </w:r>
      <w:r/>
    </w:p>
    <w:p>
      <w:pPr>
        <w:pStyle w:val="1219"/>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219"/>
        <w:jc w:val="center"/>
        <w:keepLines/>
        <w:keepNext/>
        <w:spacing w:line="360" w:lineRule="auto"/>
        <w:rPr>
          <w:rFonts w:hint="eastAsia" w:ascii="宋体" w:hAnsi="宋体" w:cs="宋体"/>
          <w:b/>
          <w:sz w:val="24"/>
        </w:rPr>
        <w:outlineLvl w:val="2"/>
      </w:pPr>
      <w:r/>
      <w:bookmarkStart w:id="279" w:name="_Toc24678"/>
      <w:r/>
      <w:bookmarkStart w:id="280" w:name="_Toc3682"/>
      <w:r/>
      <w:bookmarkStart w:id="281" w:name="_Toc9114"/>
      <w:r>
        <w:rPr>
          <w:rFonts w:hint="eastAsia" w:ascii="宋体" w:hAnsi="宋体" w:cs="宋体"/>
          <w:b/>
          <w:sz w:val="24"/>
        </w:rPr>
        <w:t xml:space="preserve">关于符合本国产品标准的声明函</w:t>
      </w:r>
      <w:bookmarkEnd w:id="279"/>
      <w:r/>
      <w:bookmarkEnd w:id="280"/>
      <w:r>
        <w:rPr>
          <w:rFonts w:hint="eastAsia"/>
          <w:b/>
          <w:bCs/>
          <w:color w:val="ff0000"/>
          <w:sz w:val="22"/>
          <w:szCs w:val="22"/>
          <w:shd w:val="clear" w:color="auto" w:fill="ffffff"/>
        </w:rPr>
        <w:t xml:space="preserve">（依据所投分包情况选择）</w:t>
      </w:r>
      <w:bookmarkEnd w:id="281"/>
      <w:r>
        <w:rPr>
          <w:rFonts w:hint="eastAsia" w:ascii="宋体" w:hAnsi="宋体" w:cs="宋体"/>
          <w:b/>
          <w:sz w:val="24"/>
        </w:rPr>
      </w:r>
      <w:r/>
    </w:p>
    <w:p>
      <w:pPr>
        <w:pStyle w:val="1219"/>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21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293"/>
          <w:rFonts w:hint="eastAsia" w:ascii="宋体" w:hAnsi="宋体" w:cs="宋体"/>
          <w:i w:val="0"/>
          <w:szCs w:val="21"/>
          <w:u w:val="single"/>
          <w:shd w:val="clear" w:color="auto" w:fill="ffffff"/>
        </w:rPr>
        <w:t xml:space="preserve">（</w:t>
      </w:r>
      <w:r>
        <w:rPr>
          <w:rFonts w:hint="eastAsia" w:ascii="宋体" w:hAnsi="宋体" w:cs="宋体"/>
          <w:szCs w:val="21"/>
          <w:u w:val="single"/>
        </w:rPr>
        <w:t xml:space="preserve">圆度圆柱度测量仪</w:t>
      </w:r>
      <w:r>
        <w:rPr>
          <w:rStyle w:val="1293"/>
          <w:rFonts w:hint="eastAsia" w:ascii="宋体" w:hAnsi="宋体" w:cs="宋体"/>
          <w:i w:val="0"/>
          <w:szCs w:val="21"/>
          <w:u w:val="single"/>
          <w:shd w:val="clear" w:color="auto" w:fill="ffffff"/>
        </w:rPr>
        <w:t xml:space="preserve">）</w:t>
      </w:r>
      <w:r>
        <w:rPr>
          <w:rStyle w:val="1293"/>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293"/>
          <w:rFonts w:hint="eastAsia" w:ascii="宋体" w:hAnsi="宋体" w:cs="宋体"/>
          <w:i w:val="0"/>
          <w:szCs w:val="21"/>
          <w:u w:val="single"/>
          <w:shd w:val="clear" w:color="auto" w:fill="ffffff"/>
        </w:rPr>
        <w:t xml:space="preserve">（厂名）</w:t>
      </w:r>
      <w:r>
        <w:rPr>
          <w:rStyle w:val="1293"/>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293"/>
          <w:rFonts w:hint="eastAsia" w:ascii="宋体" w:hAnsi="宋体" w:cs="宋体"/>
          <w:i w:val="0"/>
          <w:strike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293"/>
          <w:rFonts w:hint="eastAsia" w:ascii="宋体" w:hAnsi="宋体" w:cs="宋体"/>
          <w:i w:val="0"/>
          <w:strike/>
          <w:szCs w:val="21"/>
          <w:u w:val="single"/>
          <w:shd w:val="clear" w:color="auto" w:fill="ffffff"/>
        </w:rPr>
        <w:t xml:space="preserve">（产品名称1）</w:t>
      </w:r>
      <w:r>
        <w:rPr>
          <w:rStyle w:val="1293"/>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的中国境内生产的组</w:t>
      </w:r>
      <w:r>
        <w:rPr>
          <w:rFonts w:hint="eastAsia" w:ascii="宋体" w:hAnsi="宋体" w:cs="宋体"/>
          <w:strike w:val="0"/>
          <w:szCs w:val="21"/>
          <w:shd w:val="clear" w:color="auto" w:fill="ffffff"/>
        </w:rPr>
        <w:t xml:space="preserve">件成本占比≥</w:t>
      </w:r>
      <w:r>
        <w:rPr>
          <w:rStyle w:val="1293"/>
          <w:rFonts w:hint="eastAsia" w:ascii="宋体" w:hAnsi="宋体" w:cs="宋体"/>
          <w:i w:val="0"/>
          <w:strike/>
          <w:szCs w:val="21"/>
          <w:u w:val="single"/>
          <w:shd w:val="clear" w:color="auto" w:fill="ffffff"/>
        </w:rPr>
        <w:t xml:space="preserve">（规定比例）</w:t>
      </w:r>
      <w:r>
        <w:rPr>
          <w:rStyle w:val="1293"/>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29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93"/>
          <w:rFonts w:hint="eastAsia" w:ascii="宋体" w:hAnsi="宋体" w:cs="宋体"/>
          <w:i w:val="0"/>
          <w:strike/>
          <w:szCs w:val="21"/>
          <w:u w:val="none"/>
          <w:shd w:val="clear" w:color="auto" w:fill="ffffff"/>
        </w:rPr>
        <w:t xml:space="preserve">（关键组件）</w:t>
      </w:r>
      <w:r>
        <w:rPr>
          <w:rStyle w:val="1293"/>
          <w:rFonts w:hint="eastAsia" w:ascii="宋体" w:hAnsi="宋体" w:cs="宋体"/>
          <w:i w:val="0"/>
          <w:strike/>
          <w:szCs w:val="21"/>
          <w:u w:val="none"/>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29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93"/>
          <w:rFonts w:hint="eastAsia" w:ascii="宋体" w:hAnsi="宋体" w:cs="宋体"/>
          <w:i w:val="0"/>
          <w:strike/>
          <w:szCs w:val="21"/>
          <w:u w:val="single"/>
          <w:shd w:val="clear" w:color="auto" w:fill="ffffff"/>
        </w:rPr>
        <w:t xml:space="preserve">（关键工序）</w:t>
      </w:r>
      <w:r>
        <w:rPr>
          <w:rStyle w:val="1293"/>
          <w:rFonts w:hint="eastAsia" w:ascii="宋体" w:hAnsi="宋体" w:cs="宋体"/>
          <w:i w:val="0"/>
          <w:strike/>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1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21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219"/>
        <w:jc w:val="left"/>
        <w:spacing w:before="30" w:after="30" w:line="360" w:lineRule="auto"/>
        <w:widowControl/>
        <w:rPr>
          <w:rFonts w:hint="eastAsia" w:ascii="宋体" w:hAnsi="宋体" w:cs="宋体"/>
          <w:szCs w:val="21"/>
        </w:rPr>
      </w:pPr>
      <w:r>
        <w:rPr>
          <w:rFonts w:hint="eastAsia" w:ascii="宋体" w:hAnsi="宋体" w:cs="宋体"/>
          <w:szCs w:val="21"/>
        </w:rPr>
      </w:r>
      <w:r/>
    </w:p>
    <w:p>
      <w:pPr>
        <w:pStyle w:val="1219"/>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219"/>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219"/>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219"/>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219"/>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219"/>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219"/>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219"/>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219"/>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lang w:eastAsia="zh-CN"/>
        </w:rPr>
        <w:t xml:space="preserve">删除线</w:t>
      </w:r>
      <w:r>
        <w:rPr>
          <w:szCs w:val="21"/>
          <w:shd w:val="clear" w:color="auto" w:fill="ffffff"/>
        </w:rPr>
        <w:t xml:space="preserve">划除的地方无需填写。</w:t>
      </w:r>
      <w:r>
        <w:rPr>
          <w:szCs w:val="21"/>
          <w:shd w:val="clear" w:color="auto" w:fill="ffffff"/>
        </w:rPr>
      </w:r>
      <w:r/>
    </w:p>
    <w:p>
      <w:pPr>
        <w:pStyle w:val="1219"/>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219"/>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219"/>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19"/>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219"/>
        <w:spacing w:after="156" w:line="440" w:lineRule="exact"/>
        <w:rPr>
          <w:b/>
          <w:bCs/>
          <w:color w:val="000000"/>
          <w:sz w:val="24"/>
          <w:szCs w:val="22"/>
        </w:rPr>
        <w:outlineLvl w:val="1"/>
      </w:pPr>
      <w:r/>
      <w:bookmarkStart w:id="282" w:name="_Toc5967"/>
      <w:r/>
      <w:bookmarkStart w:id="283"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2"/>
      <w:r>
        <w:rPr>
          <w:b/>
          <w:bCs/>
          <w:color w:val="000000"/>
          <w:sz w:val="24"/>
          <w:szCs w:val="22"/>
        </w:rPr>
      </w:r>
      <w:r/>
    </w:p>
    <w:p>
      <w:pPr>
        <w:pStyle w:val="1219"/>
        <w:ind w:firstLine="422"/>
        <w:jc w:val="center"/>
        <w:spacing w:line="360" w:lineRule="auto"/>
        <w:rPr>
          <w:b/>
          <w:bCs/>
          <w:szCs w:val="21"/>
        </w:rPr>
      </w:pPr>
      <w:r>
        <w:rPr>
          <w:b/>
          <w:bCs/>
          <w:szCs w:val="21"/>
        </w:rPr>
        <w:t xml:space="preserve">中小企业划型标准规定</w:t>
      </w:r>
      <w:r>
        <w:rPr>
          <w:b/>
          <w:bCs/>
          <w:szCs w:val="21"/>
        </w:rPr>
      </w:r>
      <w:r/>
    </w:p>
    <w:p>
      <w:pPr>
        <w:pStyle w:val="1219"/>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219"/>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219"/>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219"/>
        <w:ind w:firstLine="420"/>
        <w:jc w:val="left"/>
        <w:spacing w:line="360" w:lineRule="auto"/>
        <w:rPr>
          <w:szCs w:val="21"/>
        </w:rPr>
      </w:pPr>
      <w:r>
        <w:rPr>
          <w:szCs w:val="21"/>
        </w:rPr>
        <w:t xml:space="preserve">四、各行业划型标准为：</w:t>
      </w:r>
      <w:r>
        <w:rPr>
          <w:szCs w:val="21"/>
        </w:rPr>
      </w:r>
      <w:r/>
    </w:p>
    <w:p>
      <w:pPr>
        <w:pStyle w:val="1219"/>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219"/>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219"/>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219"/>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219"/>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219"/>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219"/>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219"/>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219"/>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19"/>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19"/>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219"/>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219"/>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219"/>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219"/>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219"/>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219"/>
        <w:ind w:firstLine="420"/>
        <w:jc w:val="left"/>
        <w:spacing w:line="360" w:lineRule="auto"/>
        <w:rPr>
          <w:szCs w:val="21"/>
        </w:rPr>
      </w:pPr>
      <w:r>
        <w:rPr>
          <w:szCs w:val="21"/>
        </w:rPr>
        <w:t xml:space="preserve">五、企业类型的划分以统计部门的统计数据为依据。</w:t>
      </w:r>
      <w:r>
        <w:rPr>
          <w:szCs w:val="21"/>
        </w:rPr>
      </w:r>
      <w:r/>
    </w:p>
    <w:p>
      <w:pPr>
        <w:pStyle w:val="1219"/>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219"/>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219"/>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219"/>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219"/>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219"/>
        <w:spacing w:after="156" w:line="440" w:lineRule="exact"/>
        <w:rPr>
          <w:b/>
        </w:rPr>
        <w:outlineLvl w:val="1"/>
      </w:pPr>
      <w:r>
        <w:rPr>
          <w:b/>
          <w:bCs/>
          <w:sz w:val="24"/>
          <w:szCs w:val="22"/>
          <w:lang w:val="zh-CN"/>
        </w:rPr>
        <w:br w:type="page" w:clear="all"/>
      </w:r>
      <w:bookmarkEnd w:id="283"/>
      <w:r/>
      <w:bookmarkStart w:id="284" w:name="_Toc1006"/>
      <w:r/>
      <w:bookmarkStart w:id="285" w:name="_Toc3450"/>
      <w:r/>
      <w:bookmarkStart w:id="286" w:name="_Toc833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4"/>
      <w:r/>
      <w:bookmarkEnd w:id="285"/>
      <w:r/>
      <w:bookmarkEnd w:id="286"/>
      <w:r>
        <w:rPr>
          <w:b/>
        </w:rPr>
      </w:r>
      <w:r/>
    </w:p>
    <w:p>
      <w:pPr>
        <w:pStyle w:val="1219"/>
        <w:jc w:val="left"/>
        <w:spacing w:line="360" w:lineRule="auto"/>
        <w:rPr>
          <w:b/>
          <w:bCs/>
          <w:szCs w:val="21"/>
          <w:lang w:val="zh-CN"/>
        </w:rPr>
        <w:outlineLvl w:val="2"/>
      </w:pPr>
      <w:r/>
      <w:bookmarkStart w:id="287" w:name="_Toc28163"/>
      <w:r/>
      <w:bookmarkStart w:id="288" w:name="_Toc27229"/>
      <w:r/>
      <w:bookmarkStart w:id="289" w:name="_Toc19103"/>
      <w:r>
        <w:rPr>
          <w:b/>
          <w:bCs/>
          <w:szCs w:val="21"/>
          <w:lang w:val="zh-CN"/>
        </w:rPr>
        <w:t xml:space="preserve">1、法人或其他组织的营业执照等证明文件（复印件加盖公章）</w:t>
      </w:r>
      <w:bookmarkEnd w:id="287"/>
      <w:r/>
      <w:bookmarkEnd w:id="288"/>
      <w:r/>
      <w:bookmarkEnd w:id="289"/>
      <w:r>
        <w:rPr>
          <w:b/>
          <w:bCs/>
          <w:szCs w:val="21"/>
          <w:lang w:val="zh-CN"/>
        </w:rPr>
      </w:r>
      <w:r/>
    </w:p>
    <w:p>
      <w:pPr>
        <w:pStyle w:val="1219"/>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Cs w:val="21"/>
        </w:rPr>
      </w:pPr>
      <w:r>
        <w:rPr>
          <w:szCs w:val="21"/>
        </w:rPr>
        <w:t xml:space="preserve">日期：</w:t>
      </w:r>
      <w:r>
        <w:rPr>
          <w:szCs w:val="21"/>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219"/>
        <w:jc w:val="left"/>
        <w:spacing w:line="360" w:lineRule="auto"/>
        <w:rPr>
          <w:b/>
          <w:bCs/>
          <w:szCs w:val="21"/>
          <w:lang w:val="zh-CN"/>
        </w:rPr>
        <w:outlineLvl w:val="2"/>
      </w:pPr>
      <w:r/>
      <w:bookmarkStart w:id="290" w:name="_Toc3569"/>
      <w:r/>
      <w:bookmarkStart w:id="291" w:name="_Toc24024"/>
      <w:r/>
      <w:bookmarkStart w:id="292" w:name="_Toc25137"/>
      <w:r>
        <w:rPr>
          <w:b/>
          <w:bCs/>
          <w:szCs w:val="21"/>
          <w:lang w:val="zh-CN"/>
        </w:rPr>
        <w:t xml:space="preserve">2、法人代表授权书</w:t>
      </w:r>
      <w:bookmarkEnd w:id="290"/>
      <w:r/>
      <w:bookmarkEnd w:id="291"/>
      <w:r/>
      <w:bookmarkEnd w:id="292"/>
      <w:r>
        <w:rPr>
          <w:b/>
          <w:bCs/>
          <w:szCs w:val="21"/>
          <w:lang w:val="zh-CN"/>
        </w:rPr>
      </w:r>
      <w:r/>
    </w:p>
    <w:p>
      <w:pPr>
        <w:pStyle w:val="1219"/>
        <w:spacing w:line="360" w:lineRule="auto"/>
        <w:rPr>
          <w:b/>
        </w:rPr>
      </w:pPr>
      <w:r>
        <w:rPr>
          <w:b/>
        </w:rPr>
        <w:t xml:space="preserve">致江苏苏美达仪器设备有限公司：</w:t>
      </w:r>
      <w:r>
        <w:rPr>
          <w:b/>
        </w:rPr>
      </w:r>
      <w:r/>
    </w:p>
    <w:p>
      <w:pPr>
        <w:pStyle w:val="1219"/>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219"/>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219"/>
        <w:spacing w:line="360" w:lineRule="auto"/>
        <w:rPr>
          <w:szCs w:val="21"/>
        </w:rPr>
      </w:pPr>
      <w:r>
        <w:rPr>
          <w:szCs w:val="21"/>
        </w:rPr>
      </w:r>
      <w:r/>
    </w:p>
    <w:p>
      <w:pPr>
        <w:pStyle w:val="1219"/>
        <w:spacing w:line="360" w:lineRule="auto"/>
        <w:rPr>
          <w:szCs w:val="21"/>
        </w:rPr>
      </w:pPr>
      <w:r>
        <w:rPr>
          <w:szCs w:val="21"/>
        </w:rPr>
        <w:t xml:space="preserve">法定代表人（签字或盖章）： </w:t>
      </w:r>
      <w:r>
        <w:rPr>
          <w:szCs w:val="21"/>
        </w:rPr>
      </w:r>
      <w:r/>
    </w:p>
    <w:p>
      <w:pPr>
        <w:pStyle w:val="1219"/>
        <w:spacing w:line="360" w:lineRule="auto"/>
        <w:rPr>
          <w:szCs w:val="21"/>
        </w:rPr>
      </w:pPr>
      <w:r>
        <w:rPr>
          <w:szCs w:val="21"/>
        </w:rPr>
        <w:t xml:space="preserve">授权代表（签字）： </w:t>
      </w:r>
      <w:r>
        <w:rPr>
          <w:szCs w:val="21"/>
        </w:rPr>
      </w:r>
      <w:r/>
    </w:p>
    <w:p>
      <w:pPr>
        <w:pStyle w:val="1219"/>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219"/>
        <w:spacing w:line="440" w:lineRule="exact"/>
        <w:rPr>
          <w:szCs w:val="21"/>
        </w:rPr>
      </w:pPr>
      <w:r>
        <w:rPr>
          <w:szCs w:val="21"/>
        </w:rPr>
        <w:t xml:space="preserve">日期：</w:t>
      </w:r>
      <w:r>
        <w:rPr>
          <w:szCs w:val="21"/>
        </w:rPr>
      </w:r>
      <w:r/>
    </w:p>
    <w:p>
      <w:pPr>
        <w:pStyle w:val="1219"/>
        <w:spacing w:line="360" w:lineRule="auto"/>
        <w:rPr>
          <w:b/>
          <w:szCs w:val="21"/>
        </w:rPr>
      </w:pPr>
      <w:r>
        <w:rPr>
          <w:color w:val="000000"/>
          <w:sz w:val="23"/>
        </w:rPr>
        <w:t xml:space="preserve"> </w:t>
      </w:r>
      <w:r>
        <w:rPr>
          <w:b/>
          <w:szCs w:val="21"/>
        </w:rPr>
      </w:r>
      <w:r/>
    </w:p>
    <w:p>
      <w:pPr>
        <w:pStyle w:val="1219"/>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19"/>
              <w:spacing w:line="440" w:lineRule="exact"/>
              <w:rPr>
                <w:b/>
              </w:rPr>
            </w:pPr>
            <w:r>
              <w:rPr>
                <w:b/>
              </w:rPr>
            </w:r>
            <w:r/>
          </w:p>
        </w:tc>
      </w:tr>
    </w:tbl>
    <w:p>
      <w:pPr>
        <w:pStyle w:val="1219"/>
        <w:spacing w:line="440" w:lineRule="exact"/>
        <w:rPr>
          <w:b/>
        </w:rPr>
      </w:pPr>
      <w:r>
        <w:rPr>
          <w:b/>
        </w:rPr>
      </w:r>
      <w:r/>
    </w:p>
    <w:p>
      <w:pPr>
        <w:pStyle w:val="1219"/>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219"/>
        <w:ind w:right="-5"/>
        <w:spacing w:line="360" w:lineRule="auto"/>
        <w:rPr>
          <w:b/>
          <w:bCs/>
          <w:szCs w:val="21"/>
          <w:lang w:val="zh-CN"/>
        </w:rPr>
        <w:outlineLvl w:val="2"/>
      </w:pPr>
      <w:r/>
      <w:bookmarkStart w:id="293" w:name="_Toc24273"/>
      <w:r/>
      <w:bookmarkStart w:id="294" w:name="_Toc5456"/>
      <w:r/>
      <w:bookmarkStart w:id="295" w:name="_Toc25772"/>
      <w:r>
        <w:rPr>
          <w:b/>
          <w:bCs/>
          <w:szCs w:val="21"/>
        </w:rPr>
        <w:t xml:space="preserve">3</w:t>
      </w:r>
      <w:r>
        <w:rPr>
          <w:b/>
          <w:bCs/>
          <w:szCs w:val="21"/>
          <w:lang w:val="zh-CN"/>
        </w:rPr>
        <w:t xml:space="preserve">、具有良好的商业信誉和健全的财务会计制度</w:t>
      </w:r>
      <w:bookmarkEnd w:id="293"/>
      <w:r/>
      <w:bookmarkEnd w:id="294"/>
      <w:r/>
      <w:bookmarkEnd w:id="295"/>
      <w:r>
        <w:rPr>
          <w:b/>
          <w:bCs/>
          <w:szCs w:val="21"/>
          <w:lang w:val="zh-CN"/>
        </w:rPr>
      </w:r>
      <w:r/>
    </w:p>
    <w:p>
      <w:pPr>
        <w:pStyle w:val="1219"/>
        <w:ind w:left="-2" w:right="-5"/>
        <w:spacing w:line="440" w:lineRule="exact"/>
        <w:rPr>
          <w:sz w:val="24"/>
        </w:rPr>
      </w:pPr>
      <w:r>
        <w:rPr>
          <w:sz w:val="24"/>
        </w:rPr>
      </w:r>
      <w:r/>
    </w:p>
    <w:p>
      <w:pPr>
        <w:pStyle w:val="1219"/>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219"/>
        <w:ind w:left="-2" w:right="-5"/>
        <w:spacing w:line="440" w:lineRule="exact"/>
        <w:rPr>
          <w:sz w:val="24"/>
        </w:rPr>
      </w:pPr>
      <w:r>
        <w:rPr>
          <w:sz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Cs w:val="21"/>
        </w:rPr>
      </w:pPr>
      <w:r>
        <w:rPr>
          <w:szCs w:val="21"/>
        </w:rPr>
        <w:t xml:space="preserve">日期：</w:t>
      </w:r>
      <w:r>
        <w:rPr>
          <w:szCs w:val="21"/>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Cs w:val="21"/>
        </w:rPr>
      </w:pPr>
      <w:r>
        <w:rPr>
          <w:szCs w:val="21"/>
        </w:rPr>
        <w:t xml:space="preserve">说明： </w:t>
      </w:r>
      <w:r>
        <w:rPr>
          <w:szCs w:val="21"/>
        </w:rPr>
      </w:r>
      <w:r/>
    </w:p>
    <w:p>
      <w:pPr>
        <w:pStyle w:val="1219"/>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219"/>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219"/>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219"/>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right="-5"/>
        <w:spacing w:line="440" w:lineRule="exact"/>
        <w:rPr>
          <w:sz w:val="24"/>
        </w:rPr>
      </w:pPr>
      <w:r>
        <w:rPr>
          <w:sz w:val="24"/>
        </w:rPr>
      </w:r>
      <w:r/>
    </w:p>
    <w:p>
      <w:pPr>
        <w:pStyle w:val="121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19"/>
        <w:jc w:val="left"/>
        <w:spacing w:line="360" w:lineRule="auto"/>
        <w:rPr>
          <w:b/>
          <w:bCs/>
          <w:szCs w:val="21"/>
          <w:lang w:val="zh-CN"/>
        </w:rPr>
        <w:outlineLvl w:val="2"/>
      </w:pPr>
      <w:r/>
      <w:bookmarkStart w:id="296" w:name="_Toc26222"/>
      <w:r/>
      <w:bookmarkStart w:id="297" w:name="_Toc15262"/>
      <w:r/>
      <w:bookmarkStart w:id="298" w:name="_Toc8794"/>
      <w:r>
        <w:rPr>
          <w:b/>
          <w:bCs/>
          <w:szCs w:val="21"/>
        </w:rPr>
        <w:t xml:space="preserve">4、</w:t>
      </w:r>
      <w:r>
        <w:rPr>
          <w:b/>
          <w:bCs/>
          <w:szCs w:val="21"/>
          <w:lang w:val="zh-CN"/>
        </w:rPr>
        <w:t xml:space="preserve">具有履行合同所必需的设备和专业技术能力</w:t>
      </w:r>
      <w:bookmarkEnd w:id="296"/>
      <w:r/>
      <w:bookmarkEnd w:id="297"/>
      <w:r/>
      <w:bookmarkEnd w:id="298"/>
      <w:r>
        <w:rPr>
          <w:b/>
          <w:bCs/>
          <w:szCs w:val="21"/>
          <w:lang w:val="zh-CN"/>
        </w:rPr>
      </w:r>
      <w:r/>
    </w:p>
    <w:p>
      <w:pPr>
        <w:pStyle w:val="1219"/>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288"/>
        <w:ind w:firstLine="280"/>
      </w:pPr>
      <w:r/>
      <w:r/>
    </w:p>
    <w:p>
      <w:pPr>
        <w:pStyle w:val="1219"/>
        <w:jc w:val="left"/>
        <w:spacing w:line="440" w:lineRule="exact"/>
      </w:pPr>
      <w:r>
        <w:t xml:space="preserve">承诺函参考格式：</w:t>
      </w:r>
      <w:r/>
    </w:p>
    <w:p>
      <w:pPr>
        <w:pStyle w:val="1288"/>
        <w:ind w:firstLine="321"/>
        <w:jc w:val="center"/>
        <w:rPr>
          <w:b/>
          <w:sz w:val="32"/>
          <w:szCs w:val="32"/>
        </w:rPr>
      </w:pPr>
      <w:r>
        <w:rPr>
          <w:b/>
          <w:sz w:val="32"/>
          <w:szCs w:val="32"/>
        </w:rPr>
        <w:t xml:space="preserve">承  诺  函</w:t>
      </w:r>
      <w:r>
        <w:rPr>
          <w:b/>
          <w:sz w:val="32"/>
          <w:szCs w:val="32"/>
        </w:rPr>
      </w:r>
      <w:r/>
    </w:p>
    <w:p>
      <w:pPr>
        <w:pStyle w:val="1288"/>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219"/>
        <w:jc w:val="left"/>
        <w:spacing w:line="440" w:lineRule="exact"/>
        <w:rPr>
          <w:sz w:val="24"/>
          <w:szCs w:val="24"/>
        </w:rPr>
      </w:pPr>
      <w:r>
        <w:rPr>
          <w:sz w:val="24"/>
          <w:szCs w:val="24"/>
        </w:rPr>
      </w:r>
      <w:r/>
    </w:p>
    <w:p>
      <w:pPr>
        <w:pStyle w:val="1219"/>
        <w:jc w:val="left"/>
        <w:spacing w:line="440" w:lineRule="exact"/>
        <w:rPr>
          <w:sz w:val="24"/>
          <w:szCs w:val="24"/>
        </w:rPr>
      </w:pPr>
      <w:r>
        <w:rPr>
          <w:sz w:val="24"/>
          <w:szCs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Cs w:val="21"/>
        </w:rPr>
      </w:pPr>
      <w:r>
        <w:rPr>
          <w:szCs w:val="21"/>
        </w:rPr>
        <w:t xml:space="preserve">日期：</w:t>
      </w:r>
      <w:r>
        <w:rPr>
          <w:szCs w:val="21"/>
        </w:rPr>
      </w:r>
      <w:r/>
    </w:p>
    <w:p>
      <w:pPr>
        <w:pStyle w:val="1219"/>
        <w:jc w:val="left"/>
        <w:spacing w:line="440" w:lineRule="exact"/>
        <w:rPr>
          <w:sz w:val="24"/>
          <w:szCs w:val="24"/>
        </w:rPr>
      </w:pPr>
      <w:r>
        <w:rPr>
          <w:sz w:val="24"/>
          <w:szCs w:val="24"/>
        </w:rPr>
      </w:r>
      <w:r/>
    </w:p>
    <w:p>
      <w:pPr>
        <w:pStyle w:val="1219"/>
        <w:jc w:val="left"/>
        <w:spacing w:line="440" w:lineRule="exact"/>
        <w:rPr>
          <w:sz w:val="24"/>
          <w:szCs w:val="24"/>
        </w:rPr>
      </w:pPr>
      <w:r>
        <w:rPr>
          <w:sz w:val="24"/>
          <w:szCs w:val="24"/>
        </w:rPr>
      </w:r>
      <w:r/>
    </w:p>
    <w:p>
      <w:pPr>
        <w:pStyle w:val="1219"/>
        <w:jc w:val="left"/>
        <w:spacing w:line="440" w:lineRule="exact"/>
        <w:rPr>
          <w:sz w:val="24"/>
          <w:szCs w:val="24"/>
        </w:rPr>
      </w:pPr>
      <w:r>
        <w:rPr>
          <w:sz w:val="24"/>
          <w:szCs w:val="24"/>
        </w:rPr>
      </w:r>
      <w:r/>
    </w:p>
    <w:p>
      <w:pPr>
        <w:pStyle w:val="1219"/>
        <w:jc w:val="left"/>
        <w:spacing w:line="440" w:lineRule="exact"/>
        <w:rPr>
          <w:sz w:val="24"/>
          <w:szCs w:val="24"/>
        </w:rPr>
      </w:pPr>
      <w:r>
        <w:rPr>
          <w:sz w:val="24"/>
          <w:szCs w:val="24"/>
        </w:rPr>
      </w:r>
      <w:r/>
    </w:p>
    <w:p>
      <w:pPr>
        <w:pStyle w:val="121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19"/>
        <w:jc w:val="left"/>
        <w:spacing w:line="360" w:lineRule="auto"/>
        <w:rPr>
          <w:b/>
          <w:bCs/>
          <w:szCs w:val="21"/>
        </w:rPr>
        <w:outlineLvl w:val="2"/>
      </w:pPr>
      <w:r/>
      <w:bookmarkStart w:id="299" w:name="_Toc1099"/>
      <w:r/>
      <w:bookmarkStart w:id="300" w:name="_Toc10033"/>
      <w:r/>
      <w:bookmarkStart w:id="301" w:name="_Toc30691"/>
      <w:r>
        <w:rPr>
          <w:b/>
          <w:bCs/>
          <w:szCs w:val="21"/>
        </w:rPr>
        <w:t xml:space="preserve">5、</w:t>
      </w:r>
      <w:bookmarkEnd w:id="299"/>
      <w:r/>
      <w:bookmarkEnd w:id="300"/>
      <w:r>
        <w:rPr>
          <w:b/>
          <w:bCs/>
          <w:szCs w:val="21"/>
        </w:rPr>
        <w:t xml:space="preserve">参加政府采购活动近三年内（成立时间不足三年的、自成立时间起），在经营活动中没有重大违法记录</w:t>
      </w:r>
      <w:bookmarkEnd w:id="301"/>
      <w:r>
        <w:rPr>
          <w:b/>
          <w:bCs/>
          <w:szCs w:val="21"/>
        </w:rPr>
      </w:r>
      <w:r/>
    </w:p>
    <w:p>
      <w:pPr>
        <w:pStyle w:val="1219"/>
        <w:spacing w:line="440" w:lineRule="exact"/>
        <w:tabs>
          <w:tab w:val="left" w:pos="972" w:leader="none"/>
        </w:tabs>
        <w:rPr>
          <w:szCs w:val="21"/>
        </w:rPr>
      </w:pPr>
      <w:r>
        <w:rPr>
          <w:szCs w:val="21"/>
        </w:rPr>
        <w:t xml:space="preserve">参考格式：</w:t>
      </w:r>
      <w:r>
        <w:rPr>
          <w:szCs w:val="21"/>
        </w:rPr>
        <w:tab/>
      </w:r>
      <w:r>
        <w:rPr>
          <w:szCs w:val="21"/>
        </w:rPr>
      </w:r>
      <w:r/>
    </w:p>
    <w:p>
      <w:pPr>
        <w:pStyle w:val="1219"/>
        <w:jc w:val="center"/>
        <w:rPr>
          <w:b/>
          <w:sz w:val="32"/>
          <w:szCs w:val="32"/>
        </w:rPr>
      </w:pPr>
      <w:r>
        <w:rPr>
          <w:b/>
          <w:sz w:val="32"/>
          <w:szCs w:val="32"/>
        </w:rPr>
        <w:t xml:space="preserve">无重大违法记录声明</w:t>
      </w:r>
      <w:r>
        <w:rPr>
          <w:b/>
          <w:sz w:val="32"/>
          <w:szCs w:val="32"/>
        </w:rPr>
      </w:r>
      <w:r/>
    </w:p>
    <w:p>
      <w:pPr>
        <w:pStyle w:val="1219"/>
        <w:rPr>
          <w:sz w:val="30"/>
          <w:szCs w:val="30"/>
        </w:rPr>
      </w:pPr>
      <w:r>
        <w:rPr>
          <w:sz w:val="30"/>
          <w:szCs w:val="30"/>
        </w:rPr>
      </w:r>
      <w:r/>
    </w:p>
    <w:p>
      <w:pPr>
        <w:pStyle w:val="1219"/>
        <w:ind w:firstLine="420"/>
        <w:spacing w:line="360" w:lineRule="auto"/>
      </w:pPr>
      <w:r>
        <w:rPr>
          <w:szCs w:val="21"/>
        </w:rPr>
        <w:t xml:space="preserve">江苏苏美达仪器设备有限公司</w:t>
      </w:r>
      <w:r>
        <w:t xml:space="preserve">：</w:t>
      </w:r>
      <w:r/>
    </w:p>
    <w:p>
      <w:pPr>
        <w:pStyle w:val="1219"/>
        <w:ind w:firstLine="420"/>
        <w:spacing w:line="360" w:lineRule="auto"/>
      </w:pPr>
      <w:r/>
      <w:r/>
    </w:p>
    <w:p>
      <w:pPr>
        <w:pStyle w:val="1219"/>
        <w:ind w:firstLine="420"/>
        <w:spacing w:line="360" w:lineRule="auto"/>
      </w:pPr>
      <w:r>
        <w:t xml:space="preserve">我单位</w:t>
      </w:r>
      <w:r>
        <w:rPr>
          <w:u w:val="single"/>
        </w:rPr>
        <w:t xml:space="preserve">                </w:t>
      </w:r>
      <w:r>
        <w:t xml:space="preserve">（供应商名称）郑重声明：</w:t>
      </w:r>
      <w:r/>
    </w:p>
    <w:p>
      <w:pPr>
        <w:pStyle w:val="1219"/>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219"/>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219"/>
        <w:jc w:val="left"/>
        <w:spacing w:line="440" w:lineRule="exact"/>
        <w:rPr>
          <w:sz w:val="24"/>
          <w:szCs w:val="24"/>
        </w:rPr>
      </w:pPr>
      <w:r>
        <w:rPr>
          <w:sz w:val="24"/>
          <w:szCs w:val="24"/>
        </w:rPr>
      </w:r>
      <w:r/>
    </w:p>
    <w:p>
      <w:pPr>
        <w:pStyle w:val="1219"/>
        <w:jc w:val="left"/>
        <w:spacing w:line="440" w:lineRule="exact"/>
        <w:rPr>
          <w:sz w:val="24"/>
          <w:szCs w:val="24"/>
        </w:rPr>
      </w:pPr>
      <w:r>
        <w:rPr>
          <w:sz w:val="24"/>
          <w:szCs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 w:val="24"/>
          <w:szCs w:val="24"/>
        </w:rPr>
      </w:pPr>
      <w:r>
        <w:rPr>
          <w:szCs w:val="21"/>
        </w:rPr>
        <w:t xml:space="preserve">日期：</w:t>
      </w:r>
      <w:r>
        <w:rPr>
          <w:sz w:val="24"/>
          <w:szCs w:val="24"/>
        </w:rPr>
      </w:r>
      <w:r/>
    </w:p>
    <w:p>
      <w:pPr>
        <w:pStyle w:val="1219"/>
        <w:spacing w:line="440" w:lineRule="exact"/>
        <w:rPr>
          <w:sz w:val="24"/>
          <w:szCs w:val="24"/>
        </w:rPr>
      </w:pPr>
      <w:r>
        <w:rPr>
          <w:sz w:val="24"/>
          <w:szCs w:val="24"/>
        </w:rPr>
      </w:r>
      <w:r/>
    </w:p>
    <w:p>
      <w:pPr>
        <w:pStyle w:val="1219"/>
        <w:spacing w:line="440" w:lineRule="exact"/>
        <w:rPr>
          <w:szCs w:val="21"/>
        </w:rPr>
      </w:pPr>
      <w:r>
        <w:rPr>
          <w:szCs w:val="21"/>
        </w:rPr>
      </w:r>
      <w:r/>
    </w:p>
    <w:p>
      <w:pPr>
        <w:pStyle w:val="1219"/>
        <w:spacing w:line="440" w:lineRule="exact"/>
        <w:rPr>
          <w:szCs w:val="21"/>
        </w:rPr>
      </w:pPr>
      <w:r>
        <w:rPr>
          <w:szCs w:val="21"/>
        </w:rPr>
      </w:r>
      <w:r/>
    </w:p>
    <w:p>
      <w:pPr>
        <w:pStyle w:val="1219"/>
        <w:spacing w:line="440" w:lineRule="exact"/>
        <w:rPr>
          <w:szCs w:val="21"/>
        </w:rPr>
      </w:pPr>
      <w:r>
        <w:rPr>
          <w:szCs w:val="21"/>
        </w:rPr>
      </w:r>
      <w:r/>
    </w:p>
    <w:p>
      <w:pPr>
        <w:pStyle w:val="1219"/>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219"/>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219"/>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219"/>
        <w:spacing w:line="440" w:lineRule="exact"/>
        <w:rPr>
          <w:sz w:val="24"/>
          <w:szCs w:val="24"/>
        </w:rPr>
      </w:pPr>
      <w:r>
        <w:rPr>
          <w:sz w:val="24"/>
          <w:szCs w:val="24"/>
        </w:rPr>
      </w:r>
      <w:r/>
    </w:p>
    <w:p>
      <w:pPr>
        <w:pStyle w:val="1219"/>
        <w:spacing w:line="440" w:lineRule="exact"/>
        <w:rPr>
          <w:sz w:val="24"/>
          <w:szCs w:val="24"/>
        </w:rPr>
      </w:pPr>
      <w:r>
        <w:rPr>
          <w:sz w:val="24"/>
          <w:szCs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left="-2" w:right="-5"/>
        <w:spacing w:line="440" w:lineRule="exact"/>
        <w:rPr>
          <w:sz w:val="24"/>
        </w:rPr>
      </w:pPr>
      <w:r>
        <w:rPr>
          <w:sz w:val="24"/>
        </w:rPr>
      </w:r>
      <w:r/>
    </w:p>
    <w:p>
      <w:pPr>
        <w:pStyle w:val="1219"/>
        <w:ind w:right="-5"/>
        <w:spacing w:line="440" w:lineRule="exact"/>
        <w:rPr>
          <w:sz w:val="24"/>
        </w:rPr>
      </w:pPr>
      <w:r>
        <w:rPr>
          <w:sz w:val="24"/>
        </w:rPr>
      </w:r>
      <w:r/>
    </w:p>
    <w:p>
      <w:pPr>
        <w:pStyle w:val="1219"/>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2" w:name="_Toc13811"/>
      <w:r>
        <w:rPr>
          <w:b/>
          <w:bCs/>
          <w:szCs w:val="21"/>
        </w:rPr>
      </w:r>
      <w:r/>
    </w:p>
    <w:p>
      <w:pPr>
        <w:pStyle w:val="1219"/>
        <w:jc w:val="left"/>
        <w:spacing w:line="360" w:lineRule="auto"/>
        <w:rPr>
          <w:b/>
          <w:bCs/>
          <w:szCs w:val="21"/>
        </w:rPr>
        <w:outlineLvl w:val="2"/>
      </w:pPr>
      <w:r/>
      <w:bookmarkStart w:id="303" w:name="_Toc14470"/>
      <w:r/>
      <w:bookmarkStart w:id="304" w:name="_Toc29115"/>
      <w:r>
        <w:rPr>
          <w:b/>
          <w:bCs/>
          <w:szCs w:val="21"/>
        </w:rPr>
        <w:t xml:space="preserve">6、依法缴纳税收的记录</w:t>
      </w:r>
      <w:bookmarkEnd w:id="302"/>
      <w:r/>
      <w:bookmarkEnd w:id="303"/>
      <w:r/>
      <w:bookmarkEnd w:id="304"/>
      <w:r>
        <w:rPr>
          <w:b/>
          <w:bCs/>
          <w:szCs w:val="21"/>
        </w:rPr>
      </w:r>
      <w:r/>
    </w:p>
    <w:p>
      <w:pPr>
        <w:pStyle w:val="1219"/>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 w:val="24"/>
          <w:szCs w:val="24"/>
        </w:rPr>
      </w:pPr>
      <w:r>
        <w:rPr>
          <w:szCs w:val="21"/>
        </w:rPr>
        <w:t xml:space="preserve">日期：</w:t>
      </w:r>
      <w:r>
        <w:rPr>
          <w:sz w:val="24"/>
          <w:szCs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spacing w:line="440" w:lineRule="exact"/>
        <w:rPr>
          <w:sz w:val="24"/>
        </w:rPr>
      </w:pPr>
      <w:r>
        <w:rPr>
          <w:sz w:val="24"/>
        </w:rPr>
      </w:r>
      <w:r/>
    </w:p>
    <w:p>
      <w:pPr>
        <w:pStyle w:val="1219"/>
        <w:jc w:val="left"/>
        <w:spacing w:line="360" w:lineRule="auto"/>
        <w:rPr>
          <w:b/>
          <w:bCs/>
          <w:szCs w:val="21"/>
        </w:rPr>
        <w:outlineLvl w:val="2"/>
      </w:pPr>
      <w:r/>
      <w:bookmarkStart w:id="305" w:name="_Toc17181"/>
      <w:r>
        <w:rPr>
          <w:b/>
          <w:bCs/>
          <w:szCs w:val="21"/>
        </w:rPr>
        <w:br w:type="page" w:clear="all"/>
      </w:r>
      <w:bookmarkStart w:id="306" w:name="_Toc31194"/>
      <w:r/>
      <w:bookmarkStart w:id="307" w:name="_Toc25157"/>
      <w:r>
        <w:rPr>
          <w:b/>
          <w:bCs/>
          <w:szCs w:val="21"/>
        </w:rPr>
        <w:t xml:space="preserve">7、依法缴纳社会保障资金的记录</w:t>
      </w:r>
      <w:bookmarkEnd w:id="305"/>
      <w:r/>
      <w:bookmarkEnd w:id="306"/>
      <w:r/>
      <w:bookmarkEnd w:id="307"/>
      <w:r>
        <w:rPr>
          <w:b/>
          <w:bCs/>
          <w:szCs w:val="21"/>
        </w:rPr>
      </w:r>
      <w:r/>
    </w:p>
    <w:p>
      <w:pPr>
        <w:pStyle w:val="1219"/>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219"/>
        <w:spacing w:after="120" w:line="440" w:lineRule="exact"/>
      </w:pPr>
      <w:r>
        <w:t xml:space="preserve">（2）依法不需要缴纳社会保障资金的，应提供相应的文件证明。 </w:t>
      </w:r>
      <w:r/>
    </w:p>
    <w:p>
      <w:pPr>
        <w:pStyle w:val="1219"/>
        <w:spacing w:line="440" w:lineRule="exact"/>
        <w:rPr>
          <w:sz w:val="24"/>
        </w:rPr>
      </w:pPr>
      <w:r>
        <w:rPr>
          <w:sz w:val="24"/>
        </w:rPr>
      </w:r>
      <w:r/>
    </w:p>
    <w:p>
      <w:pPr>
        <w:pStyle w:val="1219"/>
        <w:spacing w:line="440" w:lineRule="exact"/>
        <w:rPr>
          <w:b/>
        </w:rPr>
      </w:pPr>
      <w:r>
        <w:rPr>
          <w:b/>
        </w:rPr>
        <w:t xml:space="preserve">  </w:t>
      </w:r>
      <w:r>
        <w:rPr>
          <w:b/>
        </w:rPr>
      </w:r>
      <w:r/>
    </w:p>
    <w:p>
      <w:pPr>
        <w:pStyle w:val="1219"/>
        <w:spacing w:line="440" w:lineRule="exact"/>
        <w:rPr>
          <w:b/>
        </w:rPr>
      </w:pPr>
      <w:r>
        <w:rPr>
          <w:b/>
        </w:rPr>
      </w:r>
      <w:r/>
    </w:p>
    <w:p>
      <w:pPr>
        <w:pStyle w:val="1219"/>
        <w:spacing w:line="440" w:lineRule="exact"/>
        <w:rPr>
          <w:sz w:val="24"/>
        </w:rPr>
      </w:pPr>
      <w:r>
        <w:rPr>
          <w:sz w:val="24"/>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 w:val="24"/>
          <w:szCs w:val="24"/>
        </w:rPr>
      </w:pPr>
      <w:r>
        <w:rPr>
          <w:szCs w:val="21"/>
        </w:rPr>
        <w:t xml:space="preserve">日期：</w:t>
      </w:r>
      <w:r>
        <w:rPr>
          <w:sz w:val="24"/>
          <w:szCs w:val="24"/>
        </w:rPr>
      </w:r>
      <w:r/>
    </w:p>
    <w:p>
      <w:pPr>
        <w:pStyle w:val="1219"/>
        <w:spacing w:line="440" w:lineRule="exact"/>
        <w:rPr>
          <w:sz w:val="24"/>
        </w:rPr>
      </w:pPr>
      <w:r>
        <w:rPr>
          <w:sz w:val="24"/>
        </w:rPr>
      </w:r>
      <w:r/>
    </w:p>
    <w:p>
      <w:pPr>
        <w:pStyle w:val="1219"/>
        <w:spacing w:line="440" w:lineRule="exact"/>
        <w:rPr>
          <w:b/>
        </w:rPr>
      </w:pPr>
      <w:r>
        <w:rPr>
          <w:b/>
        </w:rPr>
      </w:r>
      <w:r/>
    </w:p>
    <w:p>
      <w:pPr>
        <w:pStyle w:val="1219"/>
        <w:jc w:val="center"/>
        <w:spacing w:line="440" w:lineRule="exact"/>
      </w:pPr>
      <w:r/>
      <w:r/>
    </w:p>
    <w:p>
      <w:pPr>
        <w:pStyle w:val="1219"/>
        <w:spacing w:line="440" w:lineRule="exact"/>
        <w:rPr>
          <w:b/>
        </w:rPr>
      </w:pPr>
      <w:r>
        <w:rPr>
          <w:b/>
        </w:rPr>
      </w:r>
      <w:r/>
    </w:p>
    <w:p>
      <w:pPr>
        <w:pStyle w:val="1219"/>
        <w:ind w:right="-5"/>
        <w:spacing w:line="440" w:lineRule="exact"/>
        <w:rPr>
          <w:b/>
        </w:rPr>
      </w:pPr>
      <w:r>
        <w:rPr>
          <w:b/>
        </w:rPr>
      </w:r>
      <w:r/>
    </w:p>
    <w:p>
      <w:pPr>
        <w:pStyle w:val="1219"/>
        <w:ind w:right="-5"/>
        <w:spacing w:line="440" w:lineRule="exact"/>
        <w:rPr>
          <w:b/>
        </w:rPr>
      </w:pPr>
      <w:r>
        <w:rPr>
          <w:b/>
        </w:rPr>
      </w:r>
      <w:r/>
    </w:p>
    <w:p>
      <w:pPr>
        <w:pStyle w:val="1219"/>
        <w:ind w:right="-5"/>
        <w:spacing w:line="440" w:lineRule="exact"/>
        <w:rPr>
          <w:b/>
        </w:rPr>
      </w:pPr>
      <w:r>
        <w:rPr>
          <w:b/>
        </w:rPr>
      </w:r>
      <w:r/>
    </w:p>
    <w:p>
      <w:pPr>
        <w:pStyle w:val="1219"/>
        <w:ind w:right="-5"/>
        <w:spacing w:line="440" w:lineRule="exact"/>
        <w:rPr>
          <w:b/>
        </w:rPr>
      </w:pPr>
      <w:r>
        <w:rPr>
          <w:b/>
        </w:rPr>
      </w:r>
      <w:r/>
    </w:p>
    <w:p>
      <w:pPr>
        <w:pStyle w:val="1219"/>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219"/>
        <w:jc w:val="left"/>
        <w:spacing w:line="360" w:lineRule="auto"/>
        <w:rPr>
          <w:b/>
          <w:bCs/>
          <w:szCs w:val="21"/>
        </w:rPr>
        <w:outlineLvl w:val="2"/>
      </w:pPr>
      <w:r/>
      <w:bookmarkStart w:id="308" w:name="_Toc9645"/>
      <w:r/>
      <w:bookmarkStart w:id="309" w:name="_Toc17743"/>
      <w:r/>
      <w:bookmarkStart w:id="310" w:name="_Toc20001"/>
      <w:r>
        <w:rPr>
          <w:b/>
          <w:bCs/>
          <w:szCs w:val="21"/>
        </w:rPr>
        <w:t xml:space="preserve">8、</w:t>
      </w:r>
      <w:bookmarkEnd w:id="308"/>
      <w:r>
        <w:rPr>
          <w:b/>
          <w:bCs/>
          <w:color w:val="000000"/>
          <w:szCs w:val="21"/>
        </w:rPr>
        <w:t xml:space="preserve">针对</w:t>
      </w:r>
      <w:r>
        <w:rPr>
          <w:b/>
          <w:bCs/>
          <w:szCs w:val="21"/>
        </w:rPr>
        <w:t xml:space="preserve">本项目的特定资格要求</w:t>
      </w:r>
      <w:bookmarkEnd w:id="309"/>
      <w:r/>
      <w:bookmarkEnd w:id="310"/>
      <w:r>
        <w:rPr>
          <w:b/>
          <w:bCs/>
          <w:szCs w:val="21"/>
        </w:rPr>
      </w:r>
      <w:r/>
    </w:p>
    <w:p>
      <w:pPr>
        <w:pStyle w:val="1219"/>
        <w:spacing w:line="440" w:lineRule="exact"/>
        <w:rPr>
          <w:szCs w:val="21"/>
        </w:rPr>
      </w:pPr>
      <w:r/>
      <w:bookmarkStart w:id="311" w:name="_Toc9807"/>
      <w:r/>
      <w:bookmarkStart w:id="312"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 w:val="24"/>
          <w:szCs w:val="24"/>
        </w:rPr>
      </w:pPr>
      <w:r>
        <w:rPr>
          <w:szCs w:val="21"/>
        </w:rPr>
        <w:t xml:space="preserve">日期：</w:t>
      </w:r>
      <w:r>
        <w:rPr>
          <w:sz w:val="24"/>
          <w:szCs w:val="24"/>
        </w:rPr>
      </w:r>
      <w:r/>
    </w:p>
    <w:p>
      <w:pPr>
        <w:pStyle w:val="1219"/>
        <w:spacing w:line="480" w:lineRule="exact"/>
        <w:widowControl/>
        <w:rPr>
          <w:rFonts w:ascii="宋体" w:hAnsi="宋体" w:cs="宋体"/>
          <w:b/>
          <w:bCs/>
          <w:szCs w:val="21"/>
        </w:rPr>
        <w:outlineLvl w:val="2"/>
      </w:pPr>
      <w:r>
        <w:rPr>
          <w:b/>
          <w:bCs/>
          <w:szCs w:val="21"/>
        </w:rPr>
        <w:br w:type="page" w:clear="all"/>
      </w:r>
      <w:bookmarkStart w:id="313" w:name="_Toc2832"/>
      <w:r>
        <w:rPr>
          <w:b/>
          <w:bCs/>
          <w:szCs w:val="21"/>
        </w:rPr>
        <w:t xml:space="preserve">9、</w:t>
      </w:r>
      <w:bookmarkEnd w:id="311"/>
      <w:r/>
      <w:bookmarkEnd w:id="312"/>
      <w:r/>
      <w:bookmarkStart w:id="314" w:name="_Toc6517"/>
      <w:r/>
      <w:bookmarkStart w:id="315" w:name="_Toc20191"/>
      <w:r>
        <w:rPr>
          <w:rFonts w:hint="eastAsia" w:ascii="宋体" w:hAnsi="宋体" w:cs="宋体"/>
          <w:b/>
          <w:bCs/>
          <w:szCs w:val="21"/>
        </w:rPr>
        <w:t xml:space="preserve">符合招标文件第一章“拒绝下述供应商参加本次采购活动的情形”中第 1）条的声明或证明材料（加盖单位公章）</w:t>
      </w:r>
      <w:bookmarkEnd w:id="313"/>
      <w:r/>
      <w:bookmarkEnd w:id="314"/>
      <w:r/>
      <w:bookmarkEnd w:id="315"/>
      <w:r>
        <w:rPr>
          <w:rFonts w:hint="eastAsia" w:ascii="宋体" w:hAnsi="宋体" w:cs="宋体"/>
          <w:b/>
          <w:bCs/>
          <w:szCs w:val="21"/>
        </w:rPr>
        <w:t xml:space="preserve"> </w:t>
      </w:r>
      <w:r>
        <w:rPr>
          <w:rFonts w:ascii="宋体" w:hAnsi="宋体" w:cs="宋体"/>
          <w:b/>
          <w:bCs/>
          <w:szCs w:val="21"/>
        </w:rPr>
      </w:r>
      <w:r/>
    </w:p>
    <w:p>
      <w:pPr>
        <w:pStyle w:val="1219"/>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219"/>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219"/>
        <w:ind w:left="1260"/>
        <w:rPr>
          <w:rFonts w:hint="eastAsia"/>
        </w:rPr>
      </w:pPr>
      <w:r>
        <w:rPr>
          <w:rFonts w:hint="eastAsia"/>
        </w:rPr>
      </w:r>
      <w:r/>
    </w:p>
    <w:p>
      <w:pPr>
        <w:pStyle w:val="1219"/>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219"/>
        <w:jc w:val="left"/>
        <w:spacing w:line="360" w:lineRule="auto"/>
        <w:rPr>
          <w:rFonts w:hint="eastAsia" w:ascii="宋体" w:hAnsi="宋体" w:cs="宋体"/>
          <w:b/>
          <w:bCs/>
          <w:szCs w:val="21"/>
        </w:rPr>
      </w:pPr>
      <w:r>
        <w:rPr>
          <w:rFonts w:hint="eastAsia" w:ascii="宋体" w:hAnsi="宋体" w:cs="宋体"/>
          <w:b/>
          <w:bCs/>
          <w:szCs w:val="21"/>
        </w:rPr>
      </w:r>
      <w:r/>
    </w:p>
    <w:p>
      <w:pPr>
        <w:pStyle w:val="1219"/>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219"/>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19"/>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219"/>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219"/>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19"/>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219"/>
        <w:spacing w:line="360" w:lineRule="auto"/>
        <w:rPr>
          <w:rFonts w:hint="eastAsia" w:ascii="宋体" w:hAnsi="宋体" w:cs="宋体"/>
          <w:szCs w:val="21"/>
        </w:rPr>
      </w:pPr>
      <w:r>
        <w:rPr>
          <w:rFonts w:hint="eastAsia" w:ascii="宋体" w:hAnsi="宋体" w:cs="宋体"/>
          <w:szCs w:val="21"/>
        </w:rPr>
      </w:r>
      <w:r/>
    </w:p>
    <w:p>
      <w:pPr>
        <w:pStyle w:val="1219"/>
        <w:spacing w:line="440" w:lineRule="exact"/>
        <w:rPr>
          <w:szCs w:val="21"/>
        </w:rPr>
      </w:pPr>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 w:val="24"/>
          <w:szCs w:val="24"/>
        </w:rPr>
      </w:pPr>
      <w:r>
        <w:rPr>
          <w:szCs w:val="21"/>
        </w:rPr>
        <w:t xml:space="preserve">日期：</w:t>
      </w:r>
      <w:r>
        <w:rPr>
          <w:sz w:val="24"/>
          <w:szCs w:val="24"/>
        </w:rPr>
      </w:r>
      <w:r/>
    </w:p>
    <w:p>
      <w:pPr>
        <w:pStyle w:val="1219"/>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219"/>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219"/>
        <w:rPr>
          <w:rFonts w:hint="eastAsia" w:ascii="宋体" w:hAnsi="宋体" w:cs="宋体"/>
          <w:b/>
          <w:bCs/>
          <w:szCs w:val="21"/>
        </w:rPr>
        <w:outlineLvl w:val="2"/>
      </w:pPr>
      <w:r/>
      <w:bookmarkStart w:id="316" w:name="_Toc21934"/>
      <w:r/>
      <w:bookmarkStart w:id="317" w:name="_Toc24244"/>
      <w:r/>
      <w:bookmarkStart w:id="318" w:name="_Toc30898"/>
      <w:r/>
      <w:bookmarkStart w:id="319" w:name="_Toc10766"/>
      <w:r/>
      <w:bookmarkStart w:id="320" w:name="_Toc26602"/>
      <w:r>
        <w:rPr>
          <w:rFonts w:hint="eastAsia" w:ascii="宋体" w:hAnsi="宋体" w:cs="宋体"/>
          <w:b/>
          <w:bCs/>
          <w:szCs w:val="21"/>
        </w:rPr>
        <w:t xml:space="preserve">10、符合招标文件第一章“拒绝下述供应商参加本次采购活动的情形”中第 2）条的声明（加盖单位公章）</w:t>
      </w:r>
      <w:bookmarkEnd w:id="316"/>
      <w:r/>
      <w:bookmarkEnd w:id="317"/>
      <w:r/>
      <w:bookmarkEnd w:id="318"/>
      <w:r/>
      <w:bookmarkEnd w:id="319"/>
      <w:r/>
      <w:bookmarkEnd w:id="320"/>
      <w:r>
        <w:rPr>
          <w:rFonts w:hint="eastAsia" w:ascii="宋体" w:hAnsi="宋体" w:cs="宋体"/>
          <w:b/>
          <w:bCs/>
          <w:szCs w:val="21"/>
        </w:rPr>
      </w:r>
      <w:r/>
    </w:p>
    <w:p>
      <w:pPr>
        <w:pStyle w:val="1219"/>
        <w:ind w:firstLine="210"/>
        <w:rPr>
          <w:rFonts w:hint="eastAsia" w:ascii="宋体" w:hAnsi="宋体" w:cs="宋体"/>
          <w:szCs w:val="21"/>
        </w:rPr>
      </w:pPr>
      <w:r>
        <w:rPr>
          <w:rFonts w:hint="eastAsia" w:ascii="宋体" w:hAnsi="宋体" w:cs="宋体"/>
          <w:szCs w:val="21"/>
        </w:rPr>
      </w:r>
      <w:r/>
    </w:p>
    <w:p>
      <w:pPr>
        <w:pStyle w:val="1219"/>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219"/>
        <w:rPr>
          <w:rFonts w:hint="eastAsia" w:ascii="宋体" w:hAnsi="宋体" w:cs="宋体"/>
          <w:szCs w:val="21"/>
        </w:rPr>
      </w:pPr>
      <w:r>
        <w:rPr>
          <w:rFonts w:hint="eastAsia" w:ascii="宋体" w:hAnsi="宋体" w:cs="宋体"/>
          <w:szCs w:val="21"/>
        </w:rPr>
      </w:r>
      <w:r/>
    </w:p>
    <w:p>
      <w:pPr>
        <w:pStyle w:val="1219"/>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219"/>
        <w:ind w:firstLine="420"/>
        <w:rPr>
          <w:rFonts w:ascii="宋体" w:hAnsi="宋体" w:cs="宋体"/>
          <w:szCs w:val="21"/>
        </w:rPr>
      </w:pPr>
      <w:r>
        <w:rPr>
          <w:rFonts w:ascii="宋体" w:hAnsi="宋体" w:cs="宋体"/>
          <w:szCs w:val="21"/>
        </w:rPr>
      </w:r>
      <w:r/>
    </w:p>
    <w:p>
      <w:pPr>
        <w:pStyle w:val="1219"/>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219"/>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219"/>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219"/>
        <w:ind w:firstLine="211"/>
        <w:rPr>
          <w:rFonts w:hint="eastAsia" w:ascii="宋体" w:hAnsi="宋体" w:cs="宋体"/>
          <w:b/>
          <w:bCs/>
          <w:szCs w:val="21"/>
        </w:rPr>
      </w:pPr>
      <w:r>
        <w:rPr>
          <w:rFonts w:hint="eastAsia" w:ascii="宋体" w:hAnsi="宋体" w:cs="宋体"/>
          <w:b/>
          <w:bCs/>
          <w:szCs w:val="21"/>
        </w:rPr>
      </w:r>
      <w:r/>
    </w:p>
    <w:p>
      <w:pPr>
        <w:pStyle w:val="1219"/>
        <w:spacing w:line="440" w:lineRule="exact"/>
        <w:rPr>
          <w:szCs w:val="21"/>
        </w:rPr>
      </w:pPr>
      <w:r/>
      <w:bookmarkStart w:id="321" w:name="_Toc3794"/>
      <w:r/>
      <w:bookmarkStart w:id="322" w:name="_Toc25559"/>
      <w:r/>
      <w:bookmarkStart w:id="323" w:name="_Toc27347"/>
      <w:r/>
      <w:bookmarkStart w:id="324" w:name="_Toc24775"/>
      <w:r/>
      <w:bookmarkStart w:id="325" w:name="_Toc5579"/>
      <w:r>
        <w:rPr>
          <w:szCs w:val="21"/>
        </w:rPr>
        <w:t xml:space="preserve">投标人名称（公章）：</w:t>
      </w:r>
      <w:r>
        <w:rPr>
          <w:szCs w:val="21"/>
        </w:rPr>
      </w:r>
      <w:r/>
    </w:p>
    <w:p>
      <w:pPr>
        <w:pStyle w:val="1219"/>
        <w:spacing w:line="440" w:lineRule="exact"/>
        <w:rPr>
          <w:szCs w:val="21"/>
        </w:rPr>
      </w:pPr>
      <w:r>
        <w:rPr>
          <w:szCs w:val="21"/>
        </w:rPr>
        <w:t xml:space="preserve">授权代表（签字）：</w:t>
      </w:r>
      <w:r>
        <w:rPr>
          <w:szCs w:val="21"/>
        </w:rPr>
      </w:r>
      <w:r/>
    </w:p>
    <w:p>
      <w:pPr>
        <w:pStyle w:val="1219"/>
        <w:spacing w:line="440" w:lineRule="exact"/>
        <w:rPr>
          <w:sz w:val="24"/>
          <w:szCs w:val="24"/>
        </w:rPr>
      </w:pPr>
      <w:r>
        <w:rPr>
          <w:szCs w:val="21"/>
        </w:rPr>
        <w:t xml:space="preserve">日期：</w:t>
      </w:r>
      <w:r>
        <w:rPr>
          <w:sz w:val="24"/>
          <w:szCs w:val="24"/>
        </w:rPr>
      </w:r>
      <w:r/>
    </w:p>
    <w:p>
      <w:pPr>
        <w:pStyle w:val="1219"/>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26" w:name="_Toc5853"/>
      <w:r>
        <w:rPr>
          <w:rFonts w:hint="eastAsia" w:ascii="宋体" w:hAnsi="宋体" w:cs="宋体"/>
          <w:b/>
          <w:bCs/>
          <w:szCs w:val="21"/>
        </w:rPr>
        <w:t xml:space="preserve">11、本项目不接受联合体投标，中标后不允许分包、转包。</w:t>
      </w:r>
      <w:bookmarkEnd w:id="321"/>
      <w:r/>
      <w:bookmarkEnd w:id="322"/>
      <w:r/>
      <w:bookmarkEnd w:id="323"/>
      <w:r/>
      <w:bookmarkEnd w:id="324"/>
      <w:r/>
      <w:bookmarkEnd w:id="326"/>
      <w:r>
        <w:rPr>
          <w:rFonts w:hint="eastAsia" w:ascii="宋体" w:hAnsi="宋体" w:cs="宋体"/>
          <w:b/>
          <w:bCs/>
          <w:szCs w:val="21"/>
        </w:rPr>
      </w:r>
      <w:r/>
    </w:p>
    <w:p>
      <w:pPr>
        <w:pStyle w:val="1219"/>
        <w:jc w:val="left"/>
        <w:spacing w:line="440" w:lineRule="exact"/>
        <w:rPr>
          <w:rFonts w:hint="eastAsia" w:ascii="宋体" w:hAnsi="宋体" w:cs="宋体"/>
          <w:szCs w:val="21"/>
        </w:rPr>
        <w:outlineLvl w:val="2"/>
      </w:pPr>
      <w:r/>
      <w:bookmarkStart w:id="327" w:name="_Toc10285"/>
      <w:r/>
      <w:bookmarkStart w:id="328" w:name="_Toc6011"/>
      <w:r/>
      <w:bookmarkStart w:id="329" w:name="_Toc2936"/>
      <w:r/>
      <w:bookmarkStart w:id="330" w:name="_Toc22262"/>
      <w:r/>
      <w:bookmarkStart w:id="331" w:name="_Toc30772"/>
      <w:r>
        <w:rPr>
          <w:rFonts w:hint="eastAsia" w:ascii="宋体" w:hAnsi="宋体" w:cs="宋体"/>
          <w:szCs w:val="21"/>
        </w:rPr>
        <w:t xml:space="preserve">参考格式：</w:t>
      </w:r>
      <w:bookmarkEnd w:id="325"/>
      <w:r/>
      <w:bookmarkEnd w:id="327"/>
      <w:r/>
      <w:bookmarkEnd w:id="328"/>
      <w:r/>
      <w:bookmarkEnd w:id="329"/>
      <w:r/>
      <w:bookmarkEnd w:id="330"/>
      <w:r/>
      <w:bookmarkEnd w:id="331"/>
      <w:r>
        <w:rPr>
          <w:rFonts w:hint="eastAsia" w:ascii="宋体" w:hAnsi="宋体" w:cs="宋体"/>
          <w:szCs w:val="21"/>
        </w:rPr>
      </w:r>
      <w:r/>
    </w:p>
    <w:p>
      <w:pPr>
        <w:pStyle w:val="1219"/>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219"/>
        <w:rPr>
          <w:rFonts w:hint="eastAsia" w:ascii="宋体" w:hAnsi="宋体" w:cs="宋体"/>
          <w:sz w:val="24"/>
          <w:szCs w:val="22"/>
        </w:rPr>
      </w:pPr>
      <w:r>
        <w:rPr>
          <w:rFonts w:hint="eastAsia" w:ascii="宋体" w:hAnsi="宋体" w:cs="宋体"/>
          <w:sz w:val="24"/>
          <w:szCs w:val="22"/>
        </w:rPr>
      </w:r>
      <w:r/>
    </w:p>
    <w:p>
      <w:pPr>
        <w:pStyle w:val="1219"/>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219"/>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219"/>
        <w:rPr>
          <w:rFonts w:hint="eastAsia" w:ascii="宋体" w:hAnsi="宋体" w:cs="宋体"/>
          <w:sz w:val="24"/>
          <w:szCs w:val="22"/>
        </w:rPr>
      </w:pPr>
      <w:r>
        <w:rPr>
          <w:rFonts w:hint="eastAsia" w:ascii="宋体" w:hAnsi="宋体" w:cs="宋体"/>
          <w:sz w:val="24"/>
          <w:szCs w:val="22"/>
        </w:rPr>
      </w:r>
      <w:r/>
    </w:p>
    <w:p>
      <w:pPr>
        <w:pStyle w:val="1219"/>
        <w:ind w:left="-2" w:right="-5"/>
        <w:spacing w:line="360" w:lineRule="auto"/>
        <w:rPr>
          <w:rFonts w:hint="eastAsia" w:ascii="宋体" w:hAnsi="宋体" w:cs="宋体"/>
          <w:szCs w:val="21"/>
        </w:rPr>
      </w:pPr>
      <w:r>
        <w:rPr>
          <w:rFonts w:hint="eastAsia" w:ascii="宋体" w:hAnsi="宋体" w:cs="宋体"/>
          <w:szCs w:val="21"/>
        </w:rPr>
      </w:r>
      <w:r/>
    </w:p>
    <w:p>
      <w:pPr>
        <w:pStyle w:val="1219"/>
        <w:ind w:left="-2" w:right="-5"/>
        <w:spacing w:line="360" w:lineRule="auto"/>
        <w:rPr>
          <w:rFonts w:hint="eastAsia" w:ascii="宋体" w:hAnsi="宋体" w:cs="宋体"/>
          <w:szCs w:val="21"/>
        </w:rPr>
      </w:pP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19"/>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19"/>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219"/>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19"/>
        <w:spacing w:line="360" w:lineRule="auto"/>
        <w:rPr>
          <w:b/>
          <w:color w:val="000000"/>
          <w:sz w:val="24"/>
          <w:lang w:val="zh-CN"/>
        </w:rPr>
        <w:outlineLvl w:val="1"/>
      </w:pPr>
      <w:r/>
      <w:bookmarkStart w:id="332" w:name="_Toc9255"/>
      <w:r/>
      <w:bookmarkStart w:id="333" w:name="_Toc22079"/>
      <w:r/>
      <w:bookmarkStart w:id="334" w:name="_Toc3469"/>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32"/>
      <w:r/>
      <w:bookmarkEnd w:id="333"/>
      <w:r/>
      <w:bookmarkEnd w:id="334"/>
      <w:r>
        <w:rPr>
          <w:b/>
          <w:color w:val="000000"/>
          <w:sz w:val="24"/>
          <w:lang w:val="zh-CN"/>
        </w:rPr>
      </w:r>
      <w:r/>
    </w:p>
    <w:p>
      <w:pPr>
        <w:pStyle w:val="1219"/>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219"/>
        <w:rPr>
          <w:b/>
          <w:color w:val="000000"/>
          <w:sz w:val="24"/>
          <w:lang w:val="zh-CN"/>
        </w:rPr>
      </w:pPr>
      <w:r>
        <w:rPr>
          <w:b/>
          <w:color w:val="000000"/>
          <w:sz w:val="24"/>
          <w:lang w:val="zh-CN"/>
        </w:rPr>
      </w:r>
      <w:r/>
    </w:p>
    <w:p>
      <w:pPr>
        <w:pStyle w:val="1219"/>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219"/>
        <w:spacing w:line="240" w:lineRule="atLeast"/>
        <w:rPr>
          <w:rFonts w:ascii="Arial" w:hAnsi="Arial" w:cs="Arial"/>
          <w:b/>
          <w:color w:val="000000"/>
          <w:sz w:val="24"/>
          <w:lang w:val="zh-CN"/>
        </w:rPr>
      </w:pPr>
      <w:r>
        <w:rPr>
          <w:rFonts w:ascii="Arial" w:hAnsi="Arial" w:cs="Arial"/>
          <w:b/>
          <w:color w:val="000000"/>
          <w:sz w:val="24"/>
          <w:lang w:val="zh-CN"/>
        </w:rPr>
      </w:r>
      <w:r/>
    </w:p>
    <w:p>
      <w:pPr>
        <w:pStyle w:val="1219"/>
        <w:spacing w:line="240" w:lineRule="atLeast"/>
        <w:rPr>
          <w:rFonts w:ascii="Arial" w:hAnsi="Arial" w:cs="Arial"/>
          <w:b/>
          <w:color w:val="000000"/>
          <w:sz w:val="24"/>
          <w:lang w:val="zh-CN"/>
        </w:rPr>
      </w:pPr>
      <w:r>
        <w:rPr>
          <w:rFonts w:ascii="Arial" w:hAnsi="Arial" w:cs="Arial"/>
          <w:b/>
          <w:color w:val="000000"/>
          <w:sz w:val="24"/>
          <w:lang w:val="zh-CN"/>
        </w:rPr>
      </w:r>
      <w:r/>
    </w:p>
    <w:p>
      <w:pPr>
        <w:pStyle w:val="1219"/>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219"/>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圆度圆柱度测量仪，不得低于以下配置：</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keepNext/>
              <w:spacing w:line="360" w:lineRule="auto"/>
              <w:rPr>
                <w:rFonts w:ascii="宋体" w:hAnsi="宋体" w:cs="宋体"/>
                <w:sz w:val="21"/>
                <w:szCs w:val="21"/>
                <w:lang w:val="en-US" w:eastAsia="zh-CN" w:bidi="ar-SA"/>
              </w:rPr>
              <w:outlineLvl w:val="0"/>
            </w:pP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r>
            <w:r/>
          </w:p>
        </w:tc>
        <w:tc>
          <w:tcPr>
            <w:tcW w:w="711" w:type="dxa"/>
            <w:vAlign w:val="center"/>
            <w:textDirection w:val="lrTb"/>
            <w:noWrap w:val="false"/>
          </w:tcPr>
          <w:p>
            <w:pPr>
              <w:pStyle w:val="1219"/>
              <w:jc w:val="center"/>
              <w:rPr>
                <w:rFonts w:hint="eastAsia" w:ascii="宋体" w:hAnsi="宋体" w:eastAsia="宋体" w:cs="宋体"/>
                <w:szCs w:val="21"/>
                <w:lang w:val="en-US" w:eastAsia="zh-CN"/>
              </w:rPr>
            </w:pPr>
            <w:r>
              <w:rPr>
                <w:rFonts w:hint="eastAsia" w:ascii="宋体" w:hAnsi="宋体" w:cs="宋体"/>
                <w:szCs w:val="21"/>
                <w:lang w:val="en-US" w:eastAsia="zh-CN"/>
              </w:rPr>
              <w:t xml:space="preserve">-</w:t>
            </w:r>
            <w:r>
              <w:rPr>
                <w:rFonts w:hint="eastAsia" w:ascii="宋体" w:hAnsi="宋体" w:eastAsia="宋体" w:cs="宋体"/>
                <w:szCs w:val="21"/>
                <w:lang w:val="en-US" w:eastAsia="zh-CN"/>
              </w:rPr>
            </w:r>
            <w:r/>
          </w:p>
        </w:tc>
        <w:tc>
          <w:tcPr>
            <w:tcW w:w="1109" w:type="dxa"/>
            <w:vAlign w:val="center"/>
            <w:textDirection w:val="lrTb"/>
            <w:noWrap w:val="false"/>
          </w:tcPr>
          <w:p>
            <w:pPr>
              <w:pStyle w:val="1219"/>
              <w:jc w:val="center"/>
              <w:keepNext/>
              <w:spacing w:line="360" w:lineRule="auto"/>
              <w:rPr>
                <w:rFonts w:hint="eastAsia" w:ascii="宋体" w:hAnsi="宋体" w:cs="宋体"/>
                <w:sz w:val="21"/>
                <w:szCs w:val="21"/>
                <w:lang w:val="en-US" w:eastAsia="zh-CN" w:bidi="ar-SA"/>
              </w:rPr>
              <w:outlineLvl w:val="0"/>
            </w:pPr>
            <w:r>
              <w:rPr>
                <w:rFonts w:hint="eastAsia" w:ascii="宋体" w:hAnsi="宋体" w:cs="宋体"/>
                <w:szCs w:val="21"/>
              </w:rPr>
              <w:t xml:space="preserve">1套</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1.1</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圆度圆柱度测量仪主机</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1台</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1.2</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测杆（长度不小于100mm） </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4支</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1.3</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测杆（长度不小于150mm）</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2支</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1.4</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圆度圆柱度测量分析软件</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1套</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1.5</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冷干机及过滤单元</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1套</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1.6</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三爪卡盘</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1件</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1.7</w:t>
            </w:r>
            <w:r>
              <w:rPr>
                <w:rFonts w:hint="eastAsia" w:ascii="宋体" w:hAnsi="宋体" w:cs="宋体"/>
                <w:sz w:val="21"/>
                <w:szCs w:val="21"/>
                <w:lang w:val="en-US" w:eastAsia="zh-CN" w:bidi="ar-SA"/>
              </w:rPr>
            </w:r>
            <w:r/>
          </w:p>
        </w:tc>
        <w:tc>
          <w:tcPr>
            <w:tcW w:w="165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仪器桌</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1套</w:t>
            </w:r>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1.8</w:t>
            </w:r>
            <w:r>
              <w:rPr>
                <w:rFonts w:hint="eastAsia" w:ascii="宋体" w:hAnsi="宋体" w:cs="宋体"/>
                <w:sz w:val="21"/>
                <w:szCs w:val="21"/>
                <w:lang w:val="en-US" w:eastAsia="zh-CN" w:bidi="ar-SA"/>
              </w:rPr>
            </w:r>
            <w:r/>
          </w:p>
        </w:tc>
        <w:tc>
          <w:tcPr>
            <w:tcW w:w="307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校准玻璃半球</w:t>
            </w:r>
            <w:r>
              <w:rPr>
                <w:rFonts w:hint="eastAsia" w:ascii="宋体" w:hAnsi="宋体" w:cs="宋体"/>
                <w:sz w:val="21"/>
                <w:szCs w:val="21"/>
                <w:lang w:val="en-US" w:eastAsia="zh-CN" w:bidi="ar-SA"/>
              </w:rPr>
            </w:r>
            <w:r/>
          </w:p>
        </w:tc>
        <w:tc>
          <w:tcPr>
            <w:tcW w:w="900"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19"/>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1个</w:t>
            </w:r>
            <w:r>
              <w:rPr>
                <w:rFonts w:hint="eastAsia" w:ascii="宋体" w:hAnsi="宋体" w:cs="宋体"/>
                <w:sz w:val="21"/>
                <w:szCs w:val="21"/>
                <w:lang w:val="en-US" w:eastAsia="zh-CN" w:bidi="ar-SA"/>
              </w:rPr>
            </w:r>
            <w:r/>
          </w:p>
        </w:tc>
      </w:tr>
      <w:tr>
        <w:trPr>
          <w:trHeight w:val="604"/>
        </w:trPr>
        <w:tc>
          <w:tcPr>
            <w:tcW w:w="1148"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top"/>
            <w:textDirection w:val="lrTb"/>
            <w:noWrap w:val="false"/>
          </w:tcPr>
          <w:p>
            <w:pPr>
              <w:pStyle w:val="1219"/>
              <w:ind w:right="-5"/>
              <w:jc w:val="center"/>
              <w:spacing w:line="440" w:lineRule="exact"/>
              <w:rPr>
                <w:rFonts w:hint="eastAsia" w:ascii="宋体" w:hAnsi="宋体" w:cs="宋体"/>
                <w:bCs/>
                <w:szCs w:val="21"/>
              </w:rPr>
            </w:pPr>
            <w:r>
              <w:rPr>
                <w:rFonts w:hint="eastAsia"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hint="eastAsia" w:ascii="宋体" w:hAnsi="宋体" w:cs="宋体"/>
                <w:bCs/>
                <w:szCs w:val="21"/>
              </w:rPr>
            </w:pPr>
            <w:r>
              <w:rPr>
                <w:rFonts w:hint="eastAsia" w:ascii="宋体" w:hAnsi="宋体" w:cs="宋体"/>
                <w:bCs/>
                <w:szCs w:val="21"/>
              </w:rPr>
            </w:r>
            <w:r/>
          </w:p>
        </w:tc>
        <w:tc>
          <w:tcPr>
            <w:tcW w:w="3070" w:type="dxa"/>
            <w:vAlign w:val="center"/>
            <w:textDirection w:val="lrTb"/>
            <w:noWrap w:val="false"/>
          </w:tcPr>
          <w:p>
            <w:pPr>
              <w:pStyle w:val="1219"/>
              <w:jc w:val="center"/>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keepNext/>
              <w:spacing w:line="360" w:lineRule="auto"/>
              <w:rPr>
                <w:rFonts w:hint="eastAsia" w:ascii="宋体" w:hAnsi="宋体" w:cs="宋体"/>
                <w:bCs/>
                <w:szCs w:val="21"/>
              </w:rPr>
              <w:outlineLvl w:val="0"/>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keepNext/>
              <w:spacing w:line="360" w:lineRule="auto"/>
              <w:rPr>
                <w:rFonts w:hint="eastAsia" w:ascii="宋体" w:hAnsi="宋体" w:cs="宋体"/>
                <w:bCs/>
                <w:szCs w:val="21"/>
              </w:rPr>
              <w:outlineLvl w:val="0"/>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19"/>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19"/>
              <w:jc w:val="center"/>
              <w:spacing w:line="360" w:lineRule="auto"/>
              <w:rPr>
                <w:rFonts w:hint="eastAsia" w:ascii="宋体" w:hAnsi="宋体" w:cs="宋体"/>
                <w:bCs/>
                <w:szCs w:val="21"/>
              </w:rPr>
            </w:pPr>
            <w:r>
              <w:rPr>
                <w:rFonts w:hint="eastAsia" w:ascii="宋体" w:hAnsi="宋体" w:cs="宋体"/>
                <w:bCs/>
                <w:szCs w:val="21"/>
              </w:rPr>
            </w:r>
            <w:r/>
          </w:p>
        </w:tc>
      </w:tr>
    </w:tbl>
    <w:p>
      <w:pPr>
        <w:pStyle w:val="1219"/>
        <w:spacing w:line="440" w:lineRule="exact"/>
        <w:rPr>
          <w:rFonts w:hint="eastAsia" w:ascii="宋体" w:hAnsi="宋体" w:cs="宋体"/>
          <w:szCs w:val="21"/>
        </w:rPr>
      </w:pPr>
      <w:r>
        <w:rPr>
          <w:rFonts w:hint="eastAsia" w:ascii="宋体" w:hAnsi="宋体" w:cs="宋体"/>
          <w:szCs w:val="21"/>
        </w:rPr>
      </w:r>
      <w:r/>
    </w:p>
    <w:p>
      <w:pPr>
        <w:pStyle w:val="1219"/>
        <w:spacing w:line="440" w:lineRule="exact"/>
        <w:rPr>
          <w:rFonts w:hint="eastAsia" w:ascii="宋体" w:hAnsi="宋体" w:cs="宋体"/>
          <w:szCs w:val="21"/>
        </w:rPr>
      </w:pPr>
      <w:r>
        <w:rPr>
          <w:rFonts w:hint="eastAsia" w:ascii="宋体" w:hAnsi="宋体" w:cs="宋体"/>
          <w:szCs w:val="21"/>
        </w:rPr>
      </w:r>
      <w:r/>
    </w:p>
    <w:p>
      <w:pPr>
        <w:pStyle w:val="1219"/>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219"/>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219"/>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219"/>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219"/>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19"/>
              <w:ind w:right="-5"/>
              <w:spacing w:line="440" w:lineRule="exact"/>
              <w:rPr>
                <w:rFonts w:hint="eastAsia" w:ascii="宋体" w:hAnsi="宋体" w:cs="宋体"/>
                <w:b/>
                <w:szCs w:val="21"/>
              </w:rPr>
            </w:pPr>
            <w:r>
              <w:rPr>
                <w:rFonts w:hint="eastAsia" w:ascii="宋体" w:hAnsi="宋体" w:cs="宋体"/>
                <w:b/>
                <w:szCs w:val="21"/>
              </w:rPr>
            </w:r>
            <w:r/>
          </w:p>
          <w:p>
            <w:pPr>
              <w:pStyle w:val="1219"/>
              <w:ind w:right="-5"/>
              <w:spacing w:line="440" w:lineRule="exact"/>
              <w:rPr>
                <w:rFonts w:hint="eastAsia" w:ascii="宋体" w:hAnsi="宋体" w:cs="宋体"/>
                <w:b/>
                <w:szCs w:val="21"/>
              </w:rPr>
            </w:pPr>
            <w:r>
              <w:rPr>
                <w:rFonts w:hint="eastAsia" w:ascii="宋体" w:hAnsi="宋体" w:cs="宋体"/>
                <w:b/>
                <w:szCs w:val="21"/>
              </w:rPr>
            </w:r>
            <w:r/>
          </w:p>
        </w:tc>
      </w:tr>
    </w:tbl>
    <w:p>
      <w:pPr>
        <w:pStyle w:val="1219"/>
        <w:spacing w:line="440" w:lineRule="exact"/>
        <w:rPr>
          <w:rFonts w:hint="eastAsia" w:ascii="宋体" w:hAnsi="宋体" w:cs="宋体"/>
          <w:bCs/>
          <w:szCs w:val="21"/>
        </w:rPr>
      </w:pPr>
      <w:r>
        <w:rPr>
          <w:rFonts w:hint="eastAsia" w:ascii="宋体" w:hAnsi="宋体" w:cs="宋体"/>
          <w:bCs/>
          <w:szCs w:val="21"/>
        </w:rPr>
      </w:r>
      <w:r/>
    </w:p>
    <w:p>
      <w:pPr>
        <w:pStyle w:val="1219"/>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219"/>
        <w:spacing w:line="440" w:lineRule="exact"/>
        <w:rPr>
          <w:rFonts w:hint="eastAsia" w:ascii="宋体" w:hAnsi="宋体" w:cs="宋体"/>
          <w:b/>
          <w:szCs w:val="21"/>
        </w:rPr>
      </w:pPr>
      <w:r>
        <w:rPr>
          <w:rFonts w:hint="eastAsia" w:ascii="宋体" w:hAnsi="宋体" w:cs="宋体"/>
          <w:b/>
          <w:szCs w:val="21"/>
        </w:rPr>
      </w:r>
      <w:r/>
    </w:p>
    <w:p>
      <w:pPr>
        <w:pStyle w:val="1219"/>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219"/>
        <w:ind w:right="-5"/>
        <w:spacing w:line="440" w:lineRule="exact"/>
        <w:rPr>
          <w:rFonts w:hint="eastAsia" w:ascii="宋体" w:hAnsi="宋体" w:cs="宋体"/>
          <w:b/>
          <w:szCs w:val="21"/>
        </w:rPr>
      </w:pPr>
      <w:r>
        <w:rPr>
          <w:rFonts w:hint="eastAsia" w:ascii="宋体" w:hAnsi="宋体" w:cs="宋体"/>
          <w:b/>
          <w:szCs w:val="21"/>
        </w:rPr>
      </w:r>
      <w:r/>
    </w:p>
    <w:p>
      <w:pPr>
        <w:pStyle w:val="1219"/>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219"/>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219"/>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219"/>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219"/>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219"/>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219"/>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19"/>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19"/>
              <w:jc w:val="center"/>
              <w:rPr>
                <w:rFonts w:hint="eastAsia" w:ascii="宋体" w:hAnsi="宋体" w:cs="宋体"/>
                <w:szCs w:val="21"/>
              </w:rPr>
            </w:pPr>
            <w:r>
              <w:rPr>
                <w:rFonts w:hint="eastAsia" w:ascii="宋体" w:hAnsi="宋体" w:cs="宋体"/>
                <w:szCs w:val="21"/>
              </w:rPr>
            </w:r>
            <w:r/>
          </w:p>
        </w:tc>
      </w:tr>
    </w:tbl>
    <w:p>
      <w:pPr>
        <w:pStyle w:val="1219"/>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19"/>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219"/>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219"/>
        <w:spacing w:line="440" w:lineRule="exact"/>
        <w:rPr>
          <w:rFonts w:ascii="Arial" w:hAnsi="Arial" w:cs="Arial"/>
          <w:sz w:val="24"/>
          <w:szCs w:val="24"/>
        </w:rPr>
      </w:pPr>
      <w:r>
        <w:rPr>
          <w:rFonts w:ascii="Arial" w:hAnsi="Arial" w:cs="Arial"/>
          <w:sz w:val="24"/>
          <w:szCs w:val="24"/>
        </w:rPr>
      </w:r>
      <w:r/>
    </w:p>
    <w:p>
      <w:pPr>
        <w:pStyle w:val="1219"/>
        <w:spacing w:line="440" w:lineRule="exact"/>
        <w:rPr>
          <w:b/>
          <w:szCs w:val="21"/>
        </w:rPr>
      </w:pPr>
      <w:r>
        <w:rPr>
          <w:b/>
          <w:szCs w:val="21"/>
        </w:rPr>
      </w:r>
      <w:r/>
    </w:p>
    <w:p>
      <w:pPr>
        <w:pStyle w:val="1283"/>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rPr>
        <w:rStyle w:val="1292"/>
      </w:rPr>
    </w:pPr>
    <w:r>
      <w:rPr>
        <w:rStyle w:val="1292"/>
      </w:rPr>
    </w:r>
    <w:r/>
  </w:p>
  <w:p>
    <w:pPr>
      <w:pStyle w:val="1268"/>
      <w:tabs>
        <w:tab w:val="center" w:pos="4153" w:leader="none"/>
        <w:tab w:val="right" w:pos="8306" w:leader="none"/>
      </w:tabs>
      <w:rPr>
        <w:rStyle w:val="1292"/>
      </w:rPr>
      <w:framePr w:wrap="around" w:vAnchor="text" w:hAnchor="page" w:x="6104" w:y="52"/>
    </w:pPr>
    <w:r>
      <w:rPr>
        <w:rStyle w:val="1292"/>
      </w:rPr>
    </w:r>
    <w:r/>
  </w:p>
  <w:p>
    <w:pPr>
      <w:pStyle w:val="126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1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1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1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1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819" w:leader="none"/>
        <w:tab w:val="right" w:pos="8306" w:leader="none"/>
      </w:tabs>
      <w:rPr>
        <w:rStyle w:val="1292"/>
      </w:rPr>
    </w:pPr>
    <w:r>
      <w:rPr>
        <w:rStyle w:val="1292"/>
        <w:rFonts w:hint="eastAsia"/>
      </w:rPr>
      <w:tab/>
    </w:r>
    <w:r>
      <w:rPr>
        <w:rStyle w:val="1292"/>
      </w:rPr>
    </w:r>
    <w:r/>
  </w:p>
  <w:p>
    <w:pPr>
      <w:pStyle w:val="1268"/>
      <w:tabs>
        <w:tab w:val="center" w:pos="4153" w:leader="none"/>
        <w:tab w:val="right" w:pos="8306" w:leader="none"/>
      </w:tabs>
      <w:rPr>
        <w:rStyle w:val="1292"/>
      </w:rPr>
      <w:framePr w:wrap="around" w:vAnchor="text" w:hAnchor="page" w:x="6104" w:y="52"/>
    </w:pPr>
    <w:r>
      <w:rPr>
        <w:rStyle w:val="129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9"/>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9"/>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19"/>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1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19"/>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1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219"/>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219"/>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219"/>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2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8"/>
                            <w:tabs>
                              <w:tab w:val="clear" w:pos="4153" w:leader="none"/>
                              <w:tab w:val="clear" w:pos="8306" w:leader="none"/>
                            </w:tabs>
                            <w:rPr>
                              <w:rFonts w:hint="eastAsia"/>
                            </w:rPr>
                          </w:pPr>
                          <w:r>
                            <w:rPr>
                              <w:rFonts w:hint="eastAsia"/>
                            </w:rPr>
                          </w:r>
                          <w:r/>
                        </w:p>
                        <w:p>
                          <w:pPr>
                            <w:pStyle w:val="1219"/>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8"/>
                      <w:tabs>
                        <w:tab w:val="clear" w:pos="4153" w:leader="none"/>
                        <w:tab w:val="clear" w:pos="8306" w:leader="none"/>
                      </w:tabs>
                      <w:rPr>
                        <w:rFonts w:hint="eastAsia"/>
                      </w:rPr>
                    </w:pPr>
                    <w:r>
                      <w:rPr>
                        <w:rFonts w:hint="eastAsia"/>
                      </w:rPr>
                    </w:r>
                    <w:r/>
                  </w:p>
                  <w:p>
                    <w:pPr>
                      <w:pStyle w:val="121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9"/>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9"/>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219"/>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2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8"/>
                            <w:tabs>
                              <w:tab w:val="clear" w:pos="4153" w:leader="none"/>
                              <w:tab w:val="clear" w:pos="8306" w:leader="none"/>
                            </w:tabs>
                            <w:rPr>
                              <w:rFonts w:hint="eastAsia"/>
                            </w:rPr>
                          </w:pPr>
                          <w:r>
                            <w:rPr>
                              <w:rFonts w:hint="eastAsia"/>
                            </w:rPr>
                          </w:r>
                          <w:r/>
                        </w:p>
                        <w:p>
                          <w:pPr>
                            <w:pStyle w:val="1219"/>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8"/>
                      <w:tabs>
                        <w:tab w:val="clear" w:pos="4153" w:leader="none"/>
                        <w:tab w:val="clear" w:pos="8306" w:leader="none"/>
                      </w:tabs>
                      <w:rPr>
                        <w:rFonts w:hint="eastAsia"/>
                      </w:rPr>
                    </w:pPr>
                    <w:r>
                      <w:rPr>
                        <w:rFonts w:hint="eastAsia"/>
                      </w:rPr>
                    </w:r>
                    <w:r/>
                  </w:p>
                  <w:p>
                    <w:pPr>
                      <w:pStyle w:val="121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219"/>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21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19"/>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19"/>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219"/>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21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9"/>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2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19"/>
    <w:next w:val="12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19"/>
    <w:next w:val="12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19"/>
    <w:next w:val="12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19"/>
    <w:next w:val="12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19"/>
    <w:next w:val="12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19"/>
    <w:next w:val="12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19"/>
    <w:next w:val="12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19"/>
    <w:next w:val="12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19"/>
    <w:next w:val="12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19"/>
    <w:next w:val="12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19"/>
    <w:next w:val="12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19"/>
    <w:next w:val="1219"/>
    <w:link w:val="38"/>
    <w:uiPriority w:val="29"/>
    <w:qFormat/>
    <w:pPr>
      <w:ind w:left="720" w:right="720"/>
    </w:pPr>
    <w:rPr>
      <w:i/>
    </w:rPr>
  </w:style>
  <w:style w:type="character" w:styleId="38">
    <w:name w:val="Quote Char"/>
    <w:link w:val="37"/>
    <w:uiPriority w:val="29"/>
    <w:rPr>
      <w:i/>
    </w:rPr>
  </w:style>
  <w:style w:type="paragraph" w:styleId="39">
    <w:name w:val="Intense Quote"/>
    <w:basedOn w:val="1219"/>
    <w:next w:val="12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19"/>
    <w:next w:val="12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19"/>
    <w:next w:val="1219"/>
    <w:uiPriority w:val="39"/>
    <w:unhideWhenUsed/>
    <w:pPr>
      <w:ind w:left="0" w:right="0" w:firstLine="0"/>
      <w:spacing w:after="57"/>
    </w:pPr>
  </w:style>
  <w:style w:type="paragraph" w:styleId="181">
    <w:name w:val="toc 2"/>
    <w:basedOn w:val="1219"/>
    <w:next w:val="1219"/>
    <w:uiPriority w:val="39"/>
    <w:unhideWhenUsed/>
    <w:pPr>
      <w:ind w:left="283" w:right="0" w:firstLine="0"/>
      <w:spacing w:after="57"/>
    </w:pPr>
  </w:style>
  <w:style w:type="paragraph" w:styleId="182">
    <w:name w:val="toc 3"/>
    <w:basedOn w:val="1219"/>
    <w:next w:val="1219"/>
    <w:uiPriority w:val="39"/>
    <w:unhideWhenUsed/>
    <w:pPr>
      <w:ind w:left="567" w:right="0" w:firstLine="0"/>
      <w:spacing w:after="57"/>
    </w:pPr>
  </w:style>
  <w:style w:type="paragraph" w:styleId="183">
    <w:name w:val="toc 4"/>
    <w:basedOn w:val="1219"/>
    <w:next w:val="1219"/>
    <w:uiPriority w:val="39"/>
    <w:unhideWhenUsed/>
    <w:pPr>
      <w:ind w:left="850" w:right="0" w:firstLine="0"/>
      <w:spacing w:after="57"/>
    </w:pPr>
  </w:style>
  <w:style w:type="paragraph" w:styleId="184">
    <w:name w:val="toc 5"/>
    <w:basedOn w:val="1219"/>
    <w:next w:val="1219"/>
    <w:uiPriority w:val="39"/>
    <w:unhideWhenUsed/>
    <w:pPr>
      <w:ind w:left="1134" w:right="0" w:firstLine="0"/>
      <w:spacing w:after="57"/>
    </w:pPr>
  </w:style>
  <w:style w:type="paragraph" w:styleId="185">
    <w:name w:val="toc 6"/>
    <w:basedOn w:val="1219"/>
    <w:next w:val="1219"/>
    <w:uiPriority w:val="39"/>
    <w:unhideWhenUsed/>
    <w:pPr>
      <w:ind w:left="1417" w:right="0" w:firstLine="0"/>
      <w:spacing w:after="57"/>
    </w:pPr>
  </w:style>
  <w:style w:type="paragraph" w:styleId="186">
    <w:name w:val="toc 7"/>
    <w:basedOn w:val="1219"/>
    <w:next w:val="1219"/>
    <w:uiPriority w:val="39"/>
    <w:unhideWhenUsed/>
    <w:pPr>
      <w:ind w:left="1701" w:right="0" w:firstLine="0"/>
      <w:spacing w:after="57"/>
    </w:pPr>
  </w:style>
  <w:style w:type="paragraph" w:styleId="187">
    <w:name w:val="toc 8"/>
    <w:basedOn w:val="1219"/>
    <w:next w:val="1219"/>
    <w:uiPriority w:val="39"/>
    <w:unhideWhenUsed/>
    <w:pPr>
      <w:ind w:left="1984" w:right="0" w:firstLine="0"/>
      <w:spacing w:after="57"/>
    </w:pPr>
  </w:style>
  <w:style w:type="paragraph" w:styleId="188">
    <w:name w:val="toc 9"/>
    <w:basedOn w:val="1219"/>
    <w:next w:val="12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19"/>
    <w:next w:val="1219"/>
    <w:uiPriority w:val="99"/>
    <w:unhideWhenUsed/>
    <w:pPr>
      <w:spacing w:after="0" w:afterAutospacing="0"/>
    </w:pPr>
  </w:style>
  <w:style w:type="paragraph" w:styleId="1219" w:default="1">
    <w:name w:val="Normal"/>
    <w:next w:val="1219"/>
    <w:link w:val="1219"/>
    <w:qFormat/>
    <w:pPr>
      <w:jc w:val="both"/>
      <w:widowControl w:val="off"/>
    </w:pPr>
    <w:rPr>
      <w:sz w:val="21"/>
      <w:lang w:val="en-US" w:eastAsia="zh-CN" w:bidi="ar-SA"/>
    </w:rPr>
  </w:style>
  <w:style w:type="paragraph" w:styleId="1220">
    <w:name w:val="标题 1"/>
    <w:basedOn w:val="1219"/>
    <w:next w:val="1219"/>
    <w:link w:val="1230"/>
    <w:qFormat/>
    <w:pPr>
      <w:jc w:val="center"/>
      <w:keepNext/>
      <w:spacing w:line="440" w:lineRule="exact"/>
      <w:outlineLvl w:val="0"/>
    </w:pPr>
    <w:rPr>
      <w:rFonts w:ascii="宋体"/>
      <w:sz w:val="28"/>
    </w:rPr>
  </w:style>
  <w:style w:type="paragraph" w:styleId="1221">
    <w:name w:val="标题 2"/>
    <w:basedOn w:val="1219"/>
    <w:next w:val="1219"/>
    <w:link w:val="1231"/>
    <w:qFormat/>
    <w:pPr>
      <w:keepLines/>
      <w:keepNext/>
      <w:spacing w:before="260" w:after="260" w:line="416" w:lineRule="auto"/>
      <w:outlineLvl w:val="1"/>
    </w:pPr>
    <w:rPr>
      <w:rFonts w:ascii="Arial" w:hAnsi="Arial" w:eastAsia="黑体"/>
      <w:b/>
      <w:bCs/>
      <w:sz w:val="32"/>
      <w:szCs w:val="32"/>
    </w:rPr>
  </w:style>
  <w:style w:type="paragraph" w:styleId="1222">
    <w:name w:val="标题 3"/>
    <w:basedOn w:val="1219"/>
    <w:next w:val="1219"/>
    <w:link w:val="1232"/>
    <w:qFormat/>
    <w:pPr>
      <w:ind w:left="480" w:hanging="480"/>
      <w:jc w:val="center"/>
      <w:keepNext/>
      <w:spacing w:line="400" w:lineRule="exact"/>
      <w:tabs>
        <w:tab w:val="left" w:pos="480" w:leader="none"/>
      </w:tabs>
      <w:outlineLvl w:val="2"/>
    </w:pPr>
    <w:rPr>
      <w:rFonts w:ascii="仿宋_GB2312" w:eastAsia="仿宋_GB2312"/>
      <w:sz w:val="32"/>
    </w:rPr>
  </w:style>
  <w:style w:type="paragraph" w:styleId="1223">
    <w:name w:val="标题 4"/>
    <w:basedOn w:val="1219"/>
    <w:next w:val="1234"/>
    <w:link w:val="1233"/>
    <w:qFormat/>
    <w:pPr>
      <w:keepLines/>
      <w:keepNext/>
      <w:spacing w:before="280" w:after="290" w:line="372" w:lineRule="auto"/>
      <w:outlineLvl w:val="3"/>
    </w:pPr>
    <w:rPr>
      <w:rFonts w:ascii="Arial" w:hAnsi="Arial" w:eastAsia="黑体"/>
      <w:b/>
      <w:bCs/>
      <w:sz w:val="28"/>
      <w:szCs w:val="28"/>
    </w:rPr>
  </w:style>
  <w:style w:type="paragraph" w:styleId="1224">
    <w:name w:val="标题 5"/>
    <w:basedOn w:val="1219"/>
    <w:next w:val="1219"/>
    <w:link w:val="1236"/>
    <w:qFormat/>
    <w:pPr>
      <w:jc w:val="left"/>
      <w:keepLines/>
      <w:keepNext/>
      <w:spacing w:before="280" w:after="290" w:line="376" w:lineRule="auto"/>
      <w:outlineLvl w:val="4"/>
    </w:pPr>
    <w:rPr>
      <w:rFonts w:ascii="宋体"/>
      <w:b/>
      <w:bCs/>
      <w:sz w:val="28"/>
      <w:szCs w:val="28"/>
    </w:rPr>
  </w:style>
  <w:style w:type="paragraph" w:styleId="1225">
    <w:name w:val="标题 6"/>
    <w:basedOn w:val="1219"/>
    <w:next w:val="1219"/>
    <w:link w:val="1237"/>
    <w:qFormat/>
    <w:pPr>
      <w:jc w:val="left"/>
      <w:keepLines/>
      <w:keepNext/>
      <w:spacing w:before="240" w:after="64" w:line="320" w:lineRule="auto"/>
      <w:outlineLvl w:val="5"/>
    </w:pPr>
    <w:rPr>
      <w:rFonts w:ascii="Arial" w:hAnsi="Arial" w:eastAsia="黑体"/>
      <w:b/>
      <w:bCs/>
      <w:sz w:val="24"/>
      <w:szCs w:val="24"/>
    </w:rPr>
  </w:style>
  <w:style w:type="paragraph" w:styleId="1226">
    <w:name w:val="标题 8"/>
    <w:basedOn w:val="1219"/>
    <w:next w:val="1219"/>
    <w:link w:val="1238"/>
    <w:qFormat/>
    <w:pPr>
      <w:jc w:val="left"/>
      <w:keepLines/>
      <w:keepNext/>
      <w:spacing w:before="240" w:after="64" w:line="320" w:lineRule="auto"/>
      <w:outlineLvl w:val="7"/>
    </w:pPr>
    <w:rPr>
      <w:rFonts w:ascii="Arial" w:hAnsi="Arial" w:eastAsia="黑体"/>
      <w:sz w:val="24"/>
      <w:szCs w:val="24"/>
    </w:rPr>
  </w:style>
  <w:style w:type="paragraph" w:styleId="1227">
    <w:name w:val="标题 9"/>
    <w:basedOn w:val="1219"/>
    <w:next w:val="1219"/>
    <w:link w:val="1239"/>
    <w:qFormat/>
    <w:pPr>
      <w:jc w:val="left"/>
      <w:keepLines/>
      <w:keepNext/>
      <w:spacing w:before="240" w:after="64" w:line="320" w:lineRule="auto"/>
      <w:outlineLvl w:val="8"/>
    </w:pPr>
    <w:rPr>
      <w:rFonts w:ascii="Arial" w:hAnsi="Arial" w:eastAsia="黑体"/>
      <w:szCs w:val="21"/>
    </w:rPr>
  </w:style>
  <w:style w:type="character" w:styleId="1228">
    <w:name w:val="默认段落字体"/>
    <w:next w:val="1228"/>
    <w:link w:val="1219"/>
    <w:uiPriority w:val="1"/>
    <w:unhideWhenUsed/>
  </w:style>
  <w:style w:type="table" w:styleId="1229">
    <w:name w:val="普通表格"/>
    <w:next w:val="1229"/>
    <w:link w:val="121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30">
    <w:name w:val="标题 1 字符"/>
    <w:next w:val="1230"/>
    <w:link w:val="1220"/>
    <w:qFormat/>
    <w:rPr>
      <w:rFonts w:ascii="宋体"/>
      <w:sz w:val="28"/>
    </w:rPr>
  </w:style>
  <w:style w:type="character" w:styleId="1231">
    <w:name w:val="标题 2 字符"/>
    <w:next w:val="1231"/>
    <w:link w:val="1221"/>
    <w:qFormat/>
    <w:rPr>
      <w:rFonts w:ascii="Arial" w:hAnsi="Arial" w:eastAsia="黑体"/>
      <w:b/>
      <w:bCs/>
      <w:sz w:val="32"/>
      <w:szCs w:val="32"/>
    </w:rPr>
  </w:style>
  <w:style w:type="character" w:styleId="1232">
    <w:name w:val="标题 3 字符"/>
    <w:next w:val="1232"/>
    <w:link w:val="1222"/>
    <w:qFormat/>
    <w:rPr>
      <w:rFonts w:ascii="仿宋_GB2312" w:eastAsia="仿宋_GB2312"/>
      <w:sz w:val="32"/>
    </w:rPr>
  </w:style>
  <w:style w:type="character" w:styleId="1233">
    <w:name w:val="标题 4 字符"/>
    <w:next w:val="1233"/>
    <w:link w:val="1223"/>
    <w:qFormat/>
    <w:rPr>
      <w:rFonts w:ascii="Arial" w:hAnsi="Arial" w:eastAsia="黑体" w:cs="Arial"/>
      <w:b/>
      <w:bCs/>
      <w:sz w:val="28"/>
      <w:szCs w:val="28"/>
    </w:rPr>
  </w:style>
  <w:style w:type="paragraph" w:styleId="1234">
    <w:name w:val="正文缩进"/>
    <w:basedOn w:val="1219"/>
    <w:next w:val="1234"/>
    <w:link w:val="1235"/>
    <w:qFormat/>
    <w:pPr>
      <w:ind w:firstLine="420"/>
    </w:pPr>
    <w:rPr>
      <w:b/>
      <w:sz w:val="24"/>
    </w:rPr>
  </w:style>
  <w:style w:type="character" w:styleId="1235">
    <w:name w:val="正文缩进 字符"/>
    <w:next w:val="1235"/>
    <w:link w:val="1234"/>
    <w:qFormat/>
    <w:rPr>
      <w:b/>
      <w:sz w:val="24"/>
    </w:rPr>
  </w:style>
  <w:style w:type="character" w:styleId="1236">
    <w:name w:val="标题 5 字符"/>
    <w:next w:val="1236"/>
    <w:link w:val="1224"/>
    <w:qFormat/>
    <w:rPr>
      <w:rFonts w:ascii="宋体"/>
      <w:b/>
      <w:bCs/>
      <w:sz w:val="28"/>
      <w:szCs w:val="28"/>
    </w:rPr>
  </w:style>
  <w:style w:type="character" w:styleId="1237">
    <w:name w:val="标题 6 字符"/>
    <w:next w:val="1237"/>
    <w:link w:val="1225"/>
    <w:qFormat/>
    <w:rPr>
      <w:rFonts w:ascii="Arial" w:hAnsi="Arial" w:eastAsia="黑体"/>
      <w:b/>
      <w:bCs/>
      <w:sz w:val="24"/>
      <w:szCs w:val="24"/>
    </w:rPr>
  </w:style>
  <w:style w:type="character" w:styleId="1238">
    <w:name w:val="标题 8 字符"/>
    <w:next w:val="1238"/>
    <w:link w:val="1226"/>
    <w:qFormat/>
    <w:rPr>
      <w:rFonts w:ascii="Arial" w:hAnsi="Arial" w:eastAsia="黑体"/>
      <w:sz w:val="24"/>
      <w:szCs w:val="24"/>
    </w:rPr>
  </w:style>
  <w:style w:type="character" w:styleId="1239">
    <w:name w:val="标题 9 字符"/>
    <w:next w:val="1239"/>
    <w:link w:val="1227"/>
    <w:qFormat/>
    <w:rPr>
      <w:rFonts w:ascii="Arial" w:hAnsi="Arial" w:eastAsia="黑体"/>
      <w:sz w:val="21"/>
      <w:szCs w:val="21"/>
    </w:rPr>
  </w:style>
  <w:style w:type="paragraph" w:styleId="1240">
    <w:name w:val="列表 3"/>
    <w:basedOn w:val="1219"/>
    <w:next w:val="1240"/>
    <w:link w:val="1219"/>
    <w:qFormat/>
    <w:pPr>
      <w:contextualSpacing/>
      <w:ind w:left="100" w:hanging="200"/>
    </w:pPr>
  </w:style>
  <w:style w:type="paragraph" w:styleId="1241">
    <w:name w:val="目录 7"/>
    <w:basedOn w:val="1219"/>
    <w:next w:val="1219"/>
    <w:link w:val="1219"/>
    <w:uiPriority w:val="39"/>
    <w:qFormat/>
    <w:pPr>
      <w:ind w:left="2520"/>
    </w:pPr>
  </w:style>
  <w:style w:type="paragraph" w:styleId="1242">
    <w:name w:val="题注"/>
    <w:basedOn w:val="1219"/>
    <w:next w:val="1219"/>
    <w:link w:val="1219"/>
    <w:qFormat/>
    <w:pPr>
      <w:ind w:firstLine="200"/>
      <w:spacing w:line="360" w:lineRule="auto"/>
    </w:pPr>
    <w:rPr>
      <w:rFonts w:ascii="Cambria" w:hAnsi="Cambria" w:eastAsia="黑体"/>
      <w:sz w:val="20"/>
    </w:rPr>
  </w:style>
  <w:style w:type="paragraph" w:styleId="1243">
    <w:name w:val="列表项目符号"/>
    <w:basedOn w:val="1219"/>
    <w:next w:val="1243"/>
    <w:link w:val="1219"/>
    <w:qFormat/>
    <w:pPr>
      <w:ind w:firstLine="288"/>
      <w:spacing w:line="360" w:lineRule="atLeast"/>
      <w:tabs>
        <w:tab w:val="left" w:pos="0" w:leader="none"/>
        <w:tab w:val="left" w:pos="360" w:leader="none"/>
      </w:tabs>
    </w:pPr>
    <w:rPr>
      <w:rFonts w:ascii="Arial" w:hAnsi="Arial"/>
      <w:szCs w:val="21"/>
    </w:rPr>
  </w:style>
  <w:style w:type="paragraph" w:styleId="1244">
    <w:name w:val="文档结构图"/>
    <w:basedOn w:val="1219"/>
    <w:next w:val="1244"/>
    <w:link w:val="1245"/>
    <w:qFormat/>
    <w:pPr>
      <w:jc w:val="left"/>
    </w:pPr>
    <w:rPr>
      <w:rFonts w:ascii="宋体" w:eastAsia="仿宋_GB2312"/>
      <w:sz w:val="18"/>
      <w:szCs w:val="18"/>
    </w:rPr>
  </w:style>
  <w:style w:type="character" w:styleId="1245">
    <w:name w:val="文档结构图 字符"/>
    <w:next w:val="1245"/>
    <w:link w:val="1244"/>
    <w:qFormat/>
    <w:rPr>
      <w:rFonts w:ascii="宋体" w:eastAsia="仿宋_GB2312"/>
      <w:sz w:val="18"/>
      <w:szCs w:val="18"/>
    </w:rPr>
  </w:style>
  <w:style w:type="paragraph" w:styleId="1246">
    <w:name w:val="引文目录标题"/>
    <w:basedOn w:val="1219"/>
    <w:next w:val="1219"/>
    <w:link w:val="1219"/>
    <w:qFormat/>
    <w:pPr>
      <w:spacing w:before="120"/>
    </w:pPr>
    <w:rPr>
      <w:rFonts w:ascii="Arial" w:hAnsi="Arial" w:cs="Arial"/>
      <w:sz w:val="24"/>
      <w:szCs w:val="24"/>
    </w:rPr>
  </w:style>
  <w:style w:type="paragraph" w:styleId="1247">
    <w:name w:val="批注文字"/>
    <w:basedOn w:val="1219"/>
    <w:next w:val="1247"/>
    <w:link w:val="1248"/>
    <w:qFormat/>
    <w:pPr>
      <w:jc w:val="left"/>
    </w:pPr>
  </w:style>
  <w:style w:type="character" w:styleId="1248">
    <w:name w:val="批注文字 字符"/>
    <w:next w:val="1248"/>
    <w:link w:val="1247"/>
    <w:qFormat/>
    <w:rPr>
      <w:sz w:val="21"/>
    </w:rPr>
  </w:style>
  <w:style w:type="paragraph" w:styleId="1249">
    <w:name w:val="正文文本"/>
    <w:basedOn w:val="1219"/>
    <w:next w:val="1219"/>
    <w:link w:val="1250"/>
    <w:qFormat/>
    <w:rPr>
      <w:rFonts w:ascii="宋体"/>
      <w:sz w:val="28"/>
    </w:rPr>
  </w:style>
  <w:style w:type="character" w:styleId="1250">
    <w:name w:val="正文文本 字符"/>
    <w:next w:val="1250"/>
    <w:link w:val="1249"/>
    <w:qFormat/>
    <w:rPr>
      <w:rFonts w:ascii="宋体" w:eastAsia="宋体"/>
      <w:sz w:val="28"/>
      <w:lang w:val="en-US" w:eastAsia="zh-CN" w:bidi="ar-SA"/>
    </w:rPr>
  </w:style>
  <w:style w:type="paragraph" w:styleId="1251">
    <w:name w:val="正文文本缩进"/>
    <w:basedOn w:val="1219"/>
    <w:next w:val="1253"/>
    <w:link w:val="1252"/>
    <w:qFormat/>
    <w:pPr>
      <w:ind w:firstLine="420"/>
      <w:spacing w:line="360" w:lineRule="auto"/>
    </w:pPr>
    <w:rPr>
      <w:rFonts w:ascii="宋体"/>
      <w:sz w:val="24"/>
    </w:rPr>
  </w:style>
  <w:style w:type="character" w:styleId="1252">
    <w:name w:val="正文文本缩进 字符"/>
    <w:next w:val="1252"/>
    <w:link w:val="1251"/>
    <w:qFormat/>
    <w:rPr>
      <w:rFonts w:ascii="宋体"/>
      <w:sz w:val="24"/>
    </w:rPr>
  </w:style>
  <w:style w:type="paragraph" w:styleId="1253">
    <w:name w:val="寄信人地址"/>
    <w:basedOn w:val="1219"/>
    <w:next w:val="1253"/>
    <w:link w:val="1219"/>
    <w:qFormat/>
    <w:rPr>
      <w:rFonts w:ascii="Arial" w:hAnsi="Arial"/>
    </w:rPr>
  </w:style>
  <w:style w:type="paragraph" w:styleId="1254">
    <w:name w:val="列表 2"/>
    <w:basedOn w:val="1219"/>
    <w:next w:val="1254"/>
    <w:link w:val="1219"/>
    <w:qFormat/>
    <w:pPr>
      <w:ind w:left="100" w:hanging="200"/>
    </w:pPr>
  </w:style>
  <w:style w:type="paragraph" w:styleId="1255">
    <w:name w:val="文本块"/>
    <w:basedOn w:val="1219"/>
    <w:next w:val="1255"/>
    <w:link w:val="1219"/>
    <w:uiPriority w:val="99"/>
    <w:unhideWhenUsed/>
    <w:qFormat/>
    <w:pPr>
      <w:ind w:left="1440" w:right="1440"/>
      <w:spacing w:after="120"/>
    </w:pPr>
  </w:style>
  <w:style w:type="paragraph" w:styleId="1256">
    <w:name w:val="索引 4"/>
    <w:basedOn w:val="1219"/>
    <w:next w:val="1219"/>
    <w:link w:val="1219"/>
    <w:uiPriority w:val="99"/>
    <w:unhideWhenUsed/>
    <w:qFormat/>
    <w:pPr>
      <w:ind w:left="600"/>
    </w:pPr>
    <w:rPr>
      <w:rFonts w:ascii="Verdana" w:hAnsi="Verdana"/>
      <w:szCs w:val="20"/>
    </w:rPr>
  </w:style>
  <w:style w:type="paragraph" w:styleId="1257">
    <w:name w:val="目录 5"/>
    <w:basedOn w:val="1219"/>
    <w:next w:val="1219"/>
    <w:link w:val="1219"/>
    <w:uiPriority w:val="39"/>
    <w:qFormat/>
    <w:pPr>
      <w:ind w:left="1680"/>
    </w:pPr>
  </w:style>
  <w:style w:type="paragraph" w:styleId="1258">
    <w:name w:val="目录 3"/>
    <w:basedOn w:val="1219"/>
    <w:next w:val="1219"/>
    <w:link w:val="1219"/>
    <w:uiPriority w:val="39"/>
    <w:qFormat/>
    <w:pPr>
      <w:ind w:left="840"/>
    </w:pPr>
  </w:style>
  <w:style w:type="paragraph" w:styleId="1259">
    <w:name w:val="纯文本"/>
    <w:basedOn w:val="1219"/>
    <w:next w:val="1259"/>
    <w:link w:val="1260"/>
    <w:qFormat/>
    <w:rPr>
      <w:rFonts w:ascii="宋体" w:hAnsi="Courier New"/>
    </w:rPr>
  </w:style>
  <w:style w:type="character" w:styleId="1260">
    <w:name w:val="纯文本 字符"/>
    <w:next w:val="1260"/>
    <w:link w:val="1259"/>
    <w:qFormat/>
    <w:rPr>
      <w:rFonts w:ascii="宋体" w:hAnsi="Courier New" w:eastAsia="宋体"/>
      <w:sz w:val="21"/>
      <w:lang w:val="en-US" w:eastAsia="zh-CN" w:bidi="ar-SA"/>
    </w:rPr>
  </w:style>
  <w:style w:type="paragraph" w:styleId="1261">
    <w:name w:val="目录 8"/>
    <w:basedOn w:val="1219"/>
    <w:next w:val="1219"/>
    <w:link w:val="1219"/>
    <w:uiPriority w:val="39"/>
    <w:qFormat/>
    <w:pPr>
      <w:ind w:left="2940"/>
    </w:pPr>
  </w:style>
  <w:style w:type="paragraph" w:styleId="1262">
    <w:name w:val="日期"/>
    <w:basedOn w:val="1219"/>
    <w:next w:val="1219"/>
    <w:link w:val="1263"/>
    <w:qFormat/>
    <w:rPr>
      <w:rFonts w:ascii="宋体"/>
    </w:rPr>
  </w:style>
  <w:style w:type="character" w:styleId="1263">
    <w:name w:val="日期 字符"/>
    <w:next w:val="1263"/>
    <w:link w:val="1262"/>
    <w:qFormat/>
    <w:rPr>
      <w:rFonts w:ascii="宋体"/>
      <w:sz w:val="21"/>
    </w:rPr>
  </w:style>
  <w:style w:type="paragraph" w:styleId="1264">
    <w:name w:val="正文文本缩进 2"/>
    <w:basedOn w:val="1219"/>
    <w:next w:val="1264"/>
    <w:link w:val="1265"/>
    <w:qFormat/>
    <w:pPr>
      <w:ind w:firstLine="525"/>
      <w:spacing w:line="420" w:lineRule="exact"/>
    </w:pPr>
    <w:rPr>
      <w:rFonts w:ascii="宋体"/>
    </w:rPr>
  </w:style>
  <w:style w:type="character" w:styleId="1265">
    <w:name w:val="正文文本缩进 2 字符"/>
    <w:next w:val="1265"/>
    <w:link w:val="1264"/>
    <w:qFormat/>
    <w:rPr>
      <w:rFonts w:ascii="宋体"/>
      <w:sz w:val="21"/>
    </w:rPr>
  </w:style>
  <w:style w:type="paragraph" w:styleId="1266">
    <w:name w:val="批注框文本"/>
    <w:basedOn w:val="1219"/>
    <w:next w:val="1266"/>
    <w:link w:val="1267"/>
    <w:uiPriority w:val="99"/>
    <w:qFormat/>
    <w:rPr>
      <w:sz w:val="18"/>
      <w:szCs w:val="18"/>
    </w:rPr>
  </w:style>
  <w:style w:type="character" w:styleId="1267">
    <w:name w:val="批注框文本 字符"/>
    <w:next w:val="1267"/>
    <w:link w:val="1266"/>
    <w:uiPriority w:val="99"/>
    <w:semiHidden/>
    <w:qFormat/>
    <w:rPr>
      <w:sz w:val="18"/>
      <w:szCs w:val="18"/>
    </w:rPr>
  </w:style>
  <w:style w:type="paragraph" w:styleId="1268">
    <w:name w:val="页脚"/>
    <w:basedOn w:val="1219"/>
    <w:next w:val="1268"/>
    <w:link w:val="1269"/>
    <w:uiPriority w:val="99"/>
    <w:qFormat/>
    <w:pPr>
      <w:jc w:val="left"/>
      <w:tabs>
        <w:tab w:val="center" w:pos="4153" w:leader="none"/>
        <w:tab w:val="right" w:pos="8306" w:leader="none"/>
      </w:tabs>
    </w:pPr>
    <w:rPr>
      <w:sz w:val="18"/>
    </w:rPr>
  </w:style>
  <w:style w:type="character" w:styleId="1269">
    <w:name w:val="页脚 字符"/>
    <w:next w:val="1269"/>
    <w:link w:val="1268"/>
    <w:uiPriority w:val="99"/>
    <w:qFormat/>
    <w:rPr>
      <w:sz w:val="18"/>
    </w:rPr>
  </w:style>
  <w:style w:type="paragraph" w:styleId="1270">
    <w:name w:val="页眉"/>
    <w:basedOn w:val="1219"/>
    <w:next w:val="1270"/>
    <w:link w:val="1271"/>
    <w:uiPriority w:val="99"/>
    <w:qFormat/>
    <w:pPr>
      <w:jc w:val="center"/>
      <w:tabs>
        <w:tab w:val="center" w:pos="4153" w:leader="none"/>
        <w:tab w:val="right" w:pos="8306" w:leader="none"/>
      </w:tabs>
      <w:pBdr>
        <w:bottom w:val="single" w:color="000000" w:sz="6" w:space="1"/>
      </w:pBdr>
    </w:pPr>
    <w:rPr>
      <w:sz w:val="18"/>
    </w:rPr>
  </w:style>
  <w:style w:type="character" w:styleId="1271">
    <w:name w:val="页眉 字符"/>
    <w:next w:val="1271"/>
    <w:link w:val="1270"/>
    <w:uiPriority w:val="99"/>
    <w:qFormat/>
    <w:rPr>
      <w:sz w:val="18"/>
    </w:rPr>
  </w:style>
  <w:style w:type="paragraph" w:styleId="1272">
    <w:name w:val="目录 1"/>
    <w:basedOn w:val="1219"/>
    <w:next w:val="1219"/>
    <w:link w:val="1219"/>
    <w:uiPriority w:val="39"/>
    <w:qFormat/>
  </w:style>
  <w:style w:type="paragraph" w:styleId="1273">
    <w:name w:val="目录 4"/>
    <w:basedOn w:val="1219"/>
    <w:next w:val="1219"/>
    <w:link w:val="1219"/>
    <w:uiPriority w:val="39"/>
    <w:qFormat/>
    <w:pPr>
      <w:ind w:left="1260"/>
    </w:pPr>
  </w:style>
  <w:style w:type="paragraph" w:styleId="1274">
    <w:name w:val="副标题"/>
    <w:basedOn w:val="1219"/>
    <w:next w:val="1219"/>
    <w:link w:val="1275"/>
    <w:qFormat/>
    <w:pPr>
      <w:jc w:val="center"/>
      <w:spacing w:before="240" w:after="60" w:line="312" w:lineRule="auto"/>
      <w:outlineLvl w:val="1"/>
    </w:pPr>
    <w:rPr>
      <w:rFonts w:ascii="Cambria" w:hAnsi="Cambria"/>
      <w:b/>
      <w:bCs/>
      <w:sz w:val="32"/>
      <w:szCs w:val="32"/>
    </w:rPr>
  </w:style>
  <w:style w:type="character" w:styleId="1275">
    <w:name w:val="副标题 字符"/>
    <w:next w:val="1275"/>
    <w:link w:val="1274"/>
    <w:qFormat/>
    <w:rPr>
      <w:rFonts w:ascii="Cambria" w:hAnsi="Cambria"/>
      <w:b/>
      <w:bCs/>
      <w:sz w:val="32"/>
      <w:szCs w:val="32"/>
    </w:rPr>
  </w:style>
  <w:style w:type="paragraph" w:styleId="1276">
    <w:name w:val="目录 6"/>
    <w:basedOn w:val="1219"/>
    <w:next w:val="1219"/>
    <w:link w:val="1219"/>
    <w:uiPriority w:val="39"/>
    <w:qFormat/>
    <w:pPr>
      <w:ind w:left="2100"/>
    </w:pPr>
  </w:style>
  <w:style w:type="paragraph" w:styleId="1277">
    <w:name w:val="正文文本缩进 3"/>
    <w:basedOn w:val="1219"/>
    <w:next w:val="1277"/>
    <w:link w:val="1278"/>
    <w:qFormat/>
    <w:pPr>
      <w:ind w:firstLine="841"/>
    </w:pPr>
    <w:rPr>
      <w:rFonts w:eastAsia="华文新魏"/>
      <w:b/>
      <w:bCs/>
      <w:sz w:val="84"/>
    </w:rPr>
  </w:style>
  <w:style w:type="character" w:styleId="1278">
    <w:name w:val="正文文本缩进 3 字符"/>
    <w:next w:val="1278"/>
    <w:link w:val="1277"/>
    <w:qFormat/>
    <w:rPr>
      <w:rFonts w:eastAsia="华文新魏"/>
      <w:b/>
      <w:bCs/>
      <w:sz w:val="84"/>
    </w:rPr>
  </w:style>
  <w:style w:type="paragraph" w:styleId="1279">
    <w:name w:val="目录 2"/>
    <w:basedOn w:val="1219"/>
    <w:next w:val="1219"/>
    <w:link w:val="1219"/>
    <w:uiPriority w:val="39"/>
    <w:qFormat/>
    <w:pPr>
      <w:ind w:left="420"/>
    </w:pPr>
  </w:style>
  <w:style w:type="paragraph" w:styleId="1280">
    <w:name w:val="目录 9"/>
    <w:basedOn w:val="1219"/>
    <w:next w:val="1219"/>
    <w:link w:val="1219"/>
    <w:uiPriority w:val="39"/>
    <w:qFormat/>
    <w:pPr>
      <w:ind w:left="3360"/>
    </w:pPr>
  </w:style>
  <w:style w:type="paragraph" w:styleId="1281">
    <w:name w:val="HTML 预设格式"/>
    <w:basedOn w:val="1219"/>
    <w:next w:val="1281"/>
    <w:link w:val="12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82">
    <w:name w:val="HTML 预设格式 字符"/>
    <w:next w:val="1282"/>
    <w:link w:val="1281"/>
    <w:qFormat/>
    <w:rPr>
      <w:rFonts w:ascii="黑体" w:hAnsi="Courier New" w:eastAsia="黑体" w:cs="Courier New"/>
    </w:rPr>
  </w:style>
  <w:style w:type="paragraph" w:styleId="1283">
    <w:name w:val="普通(网站)"/>
    <w:basedOn w:val="1219"/>
    <w:next w:val="1283"/>
    <w:link w:val="121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84">
    <w:name w:val="标题"/>
    <w:basedOn w:val="1219"/>
    <w:next w:val="1284"/>
    <w:link w:val="1285"/>
    <w:uiPriority w:val="10"/>
    <w:qFormat/>
    <w:pPr>
      <w:jc w:val="center"/>
    </w:pPr>
    <w:rPr>
      <w:sz w:val="30"/>
      <w:szCs w:val="24"/>
    </w:rPr>
  </w:style>
  <w:style w:type="character" w:styleId="1285">
    <w:name w:val="标题 字符"/>
    <w:next w:val="1285"/>
    <w:link w:val="1284"/>
    <w:uiPriority w:val="10"/>
    <w:qFormat/>
    <w:rPr>
      <w:sz w:val="30"/>
      <w:szCs w:val="24"/>
    </w:rPr>
  </w:style>
  <w:style w:type="paragraph" w:styleId="1286">
    <w:name w:val="批注主题"/>
    <w:basedOn w:val="1247"/>
    <w:next w:val="1247"/>
    <w:link w:val="1287"/>
    <w:qFormat/>
    <w:rPr>
      <w:b/>
      <w:bCs/>
    </w:rPr>
  </w:style>
  <w:style w:type="character" w:styleId="1287">
    <w:name w:val="批注主题 字符"/>
    <w:next w:val="1287"/>
    <w:link w:val="1286"/>
    <w:qFormat/>
    <w:rPr>
      <w:b/>
      <w:bCs/>
      <w:sz w:val="21"/>
    </w:rPr>
  </w:style>
  <w:style w:type="paragraph" w:styleId="1288">
    <w:name w:val="正文首行缩进"/>
    <w:basedOn w:val="1249"/>
    <w:next w:val="1288"/>
    <w:link w:val="1219"/>
    <w:qFormat/>
    <w:pPr>
      <w:ind w:firstLine="420"/>
      <w:spacing w:line="360" w:lineRule="auto"/>
    </w:pPr>
    <w:rPr>
      <w:rFonts w:ascii="Times New Roman"/>
      <w:szCs w:val="21"/>
    </w:rPr>
  </w:style>
  <w:style w:type="paragraph" w:styleId="1289">
    <w:name w:val="正文首行缩进 2"/>
    <w:basedOn w:val="1251"/>
    <w:next w:val="1219"/>
    <w:link w:val="1219"/>
    <w:qFormat/>
    <w:pPr>
      <w:ind w:firstLine="420"/>
    </w:pPr>
  </w:style>
  <w:style w:type="table" w:styleId="1290">
    <w:name w:val="网格型"/>
    <w:basedOn w:val="1229"/>
    <w:next w:val="1290"/>
    <w:link w:val="1219"/>
    <w:qFormat/>
    <w:rPr>
      <w:sz w:val="21"/>
      <w:szCs w:val="22"/>
    </w:rPr>
    <w:tblPr/>
  </w:style>
  <w:style w:type="character" w:styleId="1291">
    <w:name w:val="要点"/>
    <w:next w:val="1291"/>
    <w:link w:val="1219"/>
    <w:qFormat/>
    <w:rPr>
      <w:b/>
      <w:bCs/>
    </w:rPr>
  </w:style>
  <w:style w:type="character" w:styleId="1292">
    <w:name w:val="页码"/>
    <w:next w:val="1292"/>
    <w:link w:val="1219"/>
    <w:qFormat/>
  </w:style>
  <w:style w:type="character" w:styleId="1293">
    <w:name w:val="强调"/>
    <w:next w:val="1293"/>
    <w:link w:val="1219"/>
    <w:uiPriority w:val="20"/>
    <w:qFormat/>
    <w:rPr>
      <w:i/>
    </w:rPr>
  </w:style>
  <w:style w:type="character" w:styleId="1294">
    <w:name w:val="超链接"/>
    <w:next w:val="1294"/>
    <w:link w:val="1219"/>
    <w:uiPriority w:val="99"/>
    <w:qFormat/>
    <w:rPr>
      <w:color w:val="333333"/>
      <w:u w:val="none"/>
    </w:rPr>
  </w:style>
  <w:style w:type="character" w:styleId="1295">
    <w:name w:val="批注引用"/>
    <w:next w:val="1295"/>
    <w:link w:val="1219"/>
    <w:qFormat/>
    <w:rPr>
      <w:sz w:val="21"/>
      <w:szCs w:val="21"/>
    </w:rPr>
  </w:style>
  <w:style w:type="character" w:styleId="1296">
    <w:name w:val="标题 8 Char"/>
    <w:next w:val="1296"/>
    <w:link w:val="1219"/>
    <w:qFormat/>
    <w:rPr>
      <w:rFonts w:ascii="Arial" w:hAnsi="Arial" w:eastAsia="黑体"/>
      <w:sz w:val="24"/>
      <w:szCs w:val="24"/>
    </w:rPr>
  </w:style>
  <w:style w:type="character" w:styleId="1297">
    <w:name w:val="日期 Char"/>
    <w:next w:val="1297"/>
    <w:link w:val="1219"/>
    <w:qFormat/>
    <w:rPr>
      <w:rFonts w:ascii="宋体" w:hAnsi="Times New Roman" w:eastAsia="宋体" w:cs="Times New Roman"/>
      <w:sz w:val="20"/>
      <w:szCs w:val="20"/>
    </w:rPr>
  </w:style>
  <w:style w:type="character" w:styleId="1298">
    <w:name w:val="页脚 Char1"/>
    <w:next w:val="1298"/>
    <w:link w:val="1219"/>
    <w:uiPriority w:val="99"/>
    <w:qFormat/>
    <w:rPr>
      <w:sz w:val="18"/>
    </w:rPr>
  </w:style>
  <w:style w:type="character" w:styleId="1299">
    <w:name w:val="标题 6 Char"/>
    <w:next w:val="1299"/>
    <w:link w:val="1219"/>
    <w:qFormat/>
    <w:rPr>
      <w:rFonts w:ascii="Arial" w:hAnsi="Arial" w:eastAsia="黑体"/>
      <w:b/>
      <w:bCs/>
      <w:sz w:val="24"/>
      <w:szCs w:val="24"/>
    </w:rPr>
  </w:style>
  <w:style w:type="character" w:styleId="1300">
    <w:name w:val="apple-style-span"/>
    <w:next w:val="1300"/>
    <w:link w:val="1219"/>
    <w:qFormat/>
  </w:style>
  <w:style w:type="character" w:styleId="1301">
    <w:name w:val="页眉 Char"/>
    <w:next w:val="1301"/>
    <w:link w:val="1219"/>
    <w:qFormat/>
    <w:rPr>
      <w:rFonts w:ascii="宋体" w:hAnsi="Times New Roman" w:eastAsia="宋体" w:cs="Times New Roman"/>
      <w:sz w:val="18"/>
      <w:szCs w:val="18"/>
    </w:rPr>
  </w:style>
  <w:style w:type="character" w:styleId="1302">
    <w:name w:val="纯文本 Char"/>
    <w:next w:val="1302"/>
    <w:link w:val="1219"/>
    <w:qFormat/>
    <w:rPr>
      <w:rFonts w:ascii="宋体" w:hAnsi="Courier New" w:eastAsia="宋体" w:cs="Courier New"/>
      <w:szCs w:val="21"/>
    </w:rPr>
  </w:style>
  <w:style w:type="character" w:styleId="1303">
    <w:name w:val="批注框文本 Char"/>
    <w:next w:val="1303"/>
    <w:link w:val="1219"/>
    <w:uiPriority w:val="99"/>
    <w:semiHidden/>
    <w:qFormat/>
    <w:rPr>
      <w:rFonts w:ascii="宋体" w:hAnsi="Times New Roman" w:eastAsia="宋体" w:cs="Times New Roman"/>
      <w:sz w:val="18"/>
      <w:szCs w:val="18"/>
    </w:rPr>
  </w:style>
  <w:style w:type="character" w:styleId="1304">
    <w:name w:val="font21"/>
    <w:next w:val="1304"/>
    <w:link w:val="1219"/>
    <w:qFormat/>
    <w:rPr>
      <w:rFonts w:hint="eastAsia" w:ascii="新宋体" w:hAnsi="新宋体" w:eastAsia="新宋体" w:cs="新宋体"/>
      <w:color w:val="000000"/>
      <w:sz w:val="18"/>
      <w:szCs w:val="18"/>
      <w:u w:val="none"/>
    </w:rPr>
  </w:style>
  <w:style w:type="character" w:styleId="1305">
    <w:name w:val="style21"/>
    <w:next w:val="1305"/>
    <w:link w:val="1219"/>
    <w:qFormat/>
    <w:rPr>
      <w:sz w:val="18"/>
      <w:szCs w:val="18"/>
    </w:rPr>
  </w:style>
  <w:style w:type="character" w:styleId="1306">
    <w:name w:val="文档结构图 Char"/>
    <w:next w:val="1306"/>
    <w:link w:val="1219"/>
    <w:qFormat/>
    <w:rPr>
      <w:rFonts w:ascii="宋体" w:hAnsi="Times New Roman" w:eastAsia="宋体" w:cs="Times New Roman"/>
      <w:sz w:val="18"/>
      <w:szCs w:val="18"/>
    </w:rPr>
  </w:style>
  <w:style w:type="character" w:styleId="1307">
    <w:name w:val="标题 2 Char1"/>
    <w:next w:val="1307"/>
    <w:link w:val="1219"/>
    <w:qFormat/>
    <w:rPr>
      <w:rFonts w:ascii="Arial" w:hAnsi="Arial" w:eastAsia="黑体"/>
      <w:b/>
      <w:bCs/>
      <w:sz w:val="32"/>
      <w:szCs w:val="32"/>
    </w:rPr>
  </w:style>
  <w:style w:type="character" w:styleId="1308">
    <w:name w:val="批注框文本 Char1"/>
    <w:next w:val="1308"/>
    <w:link w:val="1219"/>
    <w:uiPriority w:val="99"/>
    <w:semiHidden/>
    <w:qFormat/>
    <w:rPr>
      <w:sz w:val="18"/>
      <w:szCs w:val="18"/>
    </w:rPr>
  </w:style>
  <w:style w:type="character" w:styleId="1309">
    <w:name w:val="yy1"/>
    <w:next w:val="1309"/>
    <w:link w:val="1219"/>
    <w:qFormat/>
    <w:rPr>
      <w:rFonts w:ascii="宋体" w:hAnsi="宋体" w:eastAsia="宋体"/>
      <w:b/>
      <w:bCs/>
      <w:sz w:val="28"/>
    </w:rPr>
  </w:style>
  <w:style w:type="character" w:styleId="1310">
    <w:name w:val="标题 Char"/>
    <w:next w:val="1310"/>
    <w:link w:val="1219"/>
    <w:qFormat/>
    <w:rPr>
      <w:rFonts w:ascii="Cambria" w:hAnsi="Cambria" w:eastAsia="宋体" w:cs="Times New Roman"/>
      <w:b/>
      <w:bCs/>
      <w:sz w:val="32"/>
      <w:szCs w:val="32"/>
    </w:rPr>
  </w:style>
  <w:style w:type="character" w:styleId="1311">
    <w:name w:val="c lh15"/>
    <w:next w:val="1311"/>
    <w:link w:val="1219"/>
    <w:qFormat/>
  </w:style>
  <w:style w:type="character" w:styleId="1312">
    <w:name w:val="ask-title2"/>
    <w:next w:val="1312"/>
    <w:link w:val="1219"/>
    <w:qFormat/>
  </w:style>
  <w:style w:type="character" w:styleId="1313">
    <w:name w:val="页脚 Char"/>
    <w:next w:val="1313"/>
    <w:link w:val="1219"/>
    <w:uiPriority w:val="99"/>
    <w:qFormat/>
    <w:rPr>
      <w:rFonts w:ascii="宋体" w:hAnsi="Times New Roman" w:eastAsia="宋体" w:cs="Times New Roman"/>
      <w:sz w:val="18"/>
      <w:szCs w:val="18"/>
    </w:rPr>
  </w:style>
  <w:style w:type="character" w:styleId="1314">
    <w:name w:val="正文文本缩进 Char"/>
    <w:next w:val="1314"/>
    <w:link w:val="1219"/>
    <w:uiPriority w:val="99"/>
    <w:semiHidden/>
    <w:qFormat/>
    <w:rPr>
      <w:rFonts w:ascii="宋体" w:hAnsi="Times New Roman" w:eastAsia="宋体" w:cs="Times New Roman"/>
      <w:sz w:val="20"/>
      <w:szCs w:val="20"/>
    </w:rPr>
  </w:style>
  <w:style w:type="character" w:styleId="1315">
    <w:name w:val="NormalCharacter1"/>
    <w:next w:val="1315"/>
    <w:link w:val="1219"/>
    <w:semiHidden/>
    <w:rPr>
      <w:sz w:val="21"/>
      <w:lang w:val="en-US" w:eastAsia="zh-CN" w:bidi="ar-SA"/>
    </w:rPr>
  </w:style>
  <w:style w:type="character" w:styleId="1316">
    <w:name w:val="font31"/>
    <w:next w:val="1316"/>
    <w:link w:val="1219"/>
    <w:qFormat/>
    <w:rPr>
      <w:rFonts w:hint="eastAsia" w:ascii="宋体" w:hAnsi="宋体" w:eastAsia="宋体" w:cs="宋体"/>
      <w:color w:val="000000"/>
      <w:sz w:val="22"/>
      <w:szCs w:val="22"/>
      <w:u w:val="none"/>
    </w:rPr>
  </w:style>
  <w:style w:type="character" w:styleId="1317">
    <w:name w:val="页眉 Char1"/>
    <w:next w:val="1317"/>
    <w:link w:val="1219"/>
    <w:uiPriority w:val="99"/>
    <w:qFormat/>
    <w:rPr>
      <w:sz w:val="18"/>
    </w:rPr>
  </w:style>
  <w:style w:type="character" w:styleId="1318">
    <w:name w:val="正文文本 (8)_"/>
    <w:next w:val="1318"/>
    <w:link w:val="1319"/>
    <w:qFormat/>
    <w:rPr>
      <w:rFonts w:ascii="Gulim" w:hAnsi="Gulim" w:eastAsia="Gulim" w:cs="Gulim"/>
      <w:b/>
      <w:sz w:val="15"/>
      <w:szCs w:val="15"/>
      <w:shd w:val="clear" w:color="auto" w:fill="ffffff"/>
      <w:lang w:eastAsia="en-US" w:bidi="en-US"/>
    </w:rPr>
  </w:style>
  <w:style w:type="paragraph" w:styleId="1319">
    <w:name w:val="正文文本 (8)"/>
    <w:basedOn w:val="1219"/>
    <w:next w:val="1319"/>
    <w:link w:val="1318"/>
    <w:qFormat/>
    <w:pPr>
      <w:jc w:val="left"/>
      <w:spacing w:line="0" w:lineRule="atLeast"/>
      <w:shd w:val="clear" w:color="auto" w:fill="ffffff"/>
    </w:pPr>
    <w:rPr>
      <w:rFonts w:ascii="Gulim" w:hAnsi="Gulim" w:eastAsia="Gulim" w:cs="Gulim"/>
      <w:b/>
      <w:sz w:val="15"/>
      <w:szCs w:val="15"/>
      <w:lang w:eastAsia="en-US" w:bidi="en-US"/>
    </w:rPr>
  </w:style>
  <w:style w:type="character" w:styleId="1320">
    <w:name w:val="标题 Char2"/>
    <w:next w:val="1320"/>
    <w:link w:val="1219"/>
    <w:uiPriority w:val="10"/>
    <w:qFormat/>
    <w:rPr>
      <w:sz w:val="30"/>
      <w:szCs w:val="24"/>
    </w:rPr>
  </w:style>
  <w:style w:type="character" w:styleId="1321">
    <w:name w:val="Andy_正文格式 Char"/>
    <w:next w:val="1321"/>
    <w:link w:val="1322"/>
    <w:qFormat/>
    <w:rPr>
      <w:rFonts w:ascii="仿宋_GB2312" w:eastAsia="仿宋_GB2312"/>
      <w:sz w:val="28"/>
      <w:szCs w:val="28"/>
    </w:rPr>
  </w:style>
  <w:style w:type="paragraph" w:styleId="1322">
    <w:name w:val="Andy_正文格式"/>
    <w:basedOn w:val="1219"/>
    <w:next w:val="1322"/>
    <w:link w:val="1321"/>
    <w:qFormat/>
    <w:pPr>
      <w:ind w:firstLine="560"/>
    </w:pPr>
    <w:rPr>
      <w:rFonts w:ascii="仿宋_GB2312" w:eastAsia="仿宋_GB2312"/>
      <w:sz w:val="28"/>
      <w:szCs w:val="28"/>
    </w:rPr>
  </w:style>
  <w:style w:type="character" w:styleId="1323">
    <w:name w:val="标题 1 Char1"/>
    <w:next w:val="1323"/>
    <w:link w:val="1219"/>
    <w:qFormat/>
    <w:rPr>
      <w:rFonts w:ascii="宋体"/>
      <w:sz w:val="28"/>
    </w:rPr>
  </w:style>
  <w:style w:type="character" w:styleId="1324">
    <w:name w:val="批注文字 Char"/>
    <w:next w:val="1324"/>
    <w:link w:val="1219"/>
    <w:qFormat/>
    <w:rPr>
      <w:sz w:val="21"/>
    </w:rPr>
  </w:style>
  <w:style w:type="character" w:styleId="1325">
    <w:name w:val="新正文 Char Char"/>
    <w:next w:val="1325"/>
    <w:link w:val="1326"/>
    <w:qFormat/>
    <w:rPr>
      <w:rFonts w:ascii="宋体" w:hAnsi="宋体" w:cs="宋体"/>
      <w:b/>
      <w:bCs/>
      <w:color w:val="000000"/>
      <w:sz w:val="24"/>
      <w:szCs w:val="21"/>
    </w:rPr>
  </w:style>
  <w:style w:type="paragraph" w:styleId="1326">
    <w:name w:val="新正文"/>
    <w:basedOn w:val="1219"/>
    <w:next w:val="1326"/>
    <w:link w:val="1325"/>
    <w:qFormat/>
    <w:pPr>
      <w:ind w:firstLine="200"/>
      <w:spacing w:line="480" w:lineRule="exact"/>
    </w:pPr>
    <w:rPr>
      <w:rFonts w:ascii="宋体" w:hAnsi="宋体"/>
      <w:b/>
      <w:bCs/>
      <w:color w:val="000000"/>
      <w:sz w:val="24"/>
      <w:szCs w:val="21"/>
    </w:rPr>
  </w:style>
  <w:style w:type="character" w:styleId="1327">
    <w:name w:val="Char Char3"/>
    <w:next w:val="1327"/>
    <w:link w:val="1219"/>
    <w:qFormat/>
    <w:rPr>
      <w:rFonts w:ascii="宋体" w:hAnsi="宋体" w:eastAsia="宋体"/>
      <w:sz w:val="24"/>
      <w:szCs w:val="24"/>
      <w:lang w:val="en-US" w:eastAsia="zh-CN" w:bidi="ar-SA"/>
    </w:rPr>
  </w:style>
  <w:style w:type="character" w:styleId="1328">
    <w:name w:val="font41"/>
    <w:next w:val="1328"/>
    <w:link w:val="1219"/>
    <w:qFormat/>
    <w:rPr>
      <w:rFonts w:hint="eastAsia" w:ascii="宋体" w:hAnsi="宋体" w:eastAsia="宋体" w:cs="宋体"/>
      <w:color w:val="000000"/>
      <w:sz w:val="22"/>
      <w:szCs w:val="22"/>
      <w:u w:val="none"/>
    </w:rPr>
  </w:style>
  <w:style w:type="character" w:styleId="1329">
    <w:name w:val="标题 3 Char Char Char Char Char Char Char Char Char"/>
    <w:next w:val="1329"/>
    <w:link w:val="1219"/>
    <w:qFormat/>
    <w:rPr>
      <w:rFonts w:eastAsia="宋体"/>
      <w:b/>
      <w:sz w:val="32"/>
      <w:lang w:val="en-US" w:eastAsia="zh-CN"/>
    </w:rPr>
  </w:style>
  <w:style w:type="character" w:styleId="1330">
    <w:name w:val="列出段落 Char1"/>
    <w:next w:val="1330"/>
    <w:link w:val="1331"/>
    <w:qFormat/>
    <w:rPr>
      <w:rFonts w:ascii="Calibri" w:hAnsi="Calibri"/>
      <w:sz w:val="21"/>
      <w:szCs w:val="22"/>
    </w:rPr>
  </w:style>
  <w:style w:type="paragraph" w:styleId="1331">
    <w:name w:val="列出段落1"/>
    <w:basedOn w:val="1219"/>
    <w:next w:val="1331"/>
    <w:link w:val="1330"/>
    <w:qFormat/>
    <w:pPr>
      <w:ind w:firstLine="420"/>
    </w:pPr>
    <w:rPr>
      <w:rFonts w:ascii="Calibri" w:hAnsi="Calibri"/>
      <w:szCs w:val="22"/>
    </w:rPr>
  </w:style>
  <w:style w:type="character" w:styleId="1332">
    <w:name w:val="正文文本缩进 Char1"/>
    <w:next w:val="1332"/>
    <w:link w:val="1219"/>
    <w:qFormat/>
    <w:rPr>
      <w:rFonts w:ascii="宋体"/>
      <w:sz w:val="24"/>
    </w:rPr>
  </w:style>
  <w:style w:type="character" w:styleId="1333">
    <w:name w:val="标题 2 Char Char Char"/>
    <w:next w:val="1333"/>
    <w:link w:val="1219"/>
    <w:qFormat/>
    <w:rPr>
      <w:rFonts w:ascii="Arial" w:hAnsi="Arial" w:eastAsia="黑体"/>
      <w:b/>
      <w:bCs/>
      <w:sz w:val="32"/>
      <w:szCs w:val="32"/>
      <w:lang w:val="en-US" w:eastAsia="zh-CN" w:bidi="ar-SA"/>
    </w:rPr>
  </w:style>
  <w:style w:type="character" w:styleId="1334">
    <w:name w:val="样式 样式 标题 3 + (中文) 黑体 Char + (中文) 宋体 小四 Char Char Char Char Char Char"/>
    <w:next w:val="1334"/>
    <w:link w:val="1219"/>
    <w:qFormat/>
    <w:rPr>
      <w:rFonts w:ascii="宋体" w:hAnsi="Courier New" w:eastAsia="宋体" w:cs="Courier New"/>
      <w:sz w:val="24"/>
      <w:szCs w:val="21"/>
      <w:lang w:val="en-US" w:eastAsia="zh-CN" w:bidi="ar-SA"/>
    </w:rPr>
  </w:style>
  <w:style w:type="character" w:styleId="1335">
    <w:name w:val="标题 2 Char"/>
    <w:next w:val="1335"/>
    <w:link w:val="1219"/>
    <w:uiPriority w:val="9"/>
    <w:semiHidden/>
    <w:qFormat/>
    <w:rPr>
      <w:rFonts w:ascii="Cambria" w:hAnsi="Cambria" w:eastAsia="宋体" w:cs="Times New Roman"/>
      <w:b/>
      <w:bCs/>
      <w:sz w:val="32"/>
      <w:szCs w:val="32"/>
    </w:rPr>
  </w:style>
  <w:style w:type="character" w:styleId="1336">
    <w:name w:val="identication Char"/>
    <w:next w:val="1336"/>
    <w:link w:val="1219"/>
    <w:qFormat/>
    <w:rPr>
      <w:rFonts w:eastAsia="宋体"/>
      <w:sz w:val="21"/>
      <w:szCs w:val="24"/>
      <w:lang w:val="en-US" w:eastAsia="zh-CN" w:bidi="ar-SA"/>
    </w:rPr>
  </w:style>
  <w:style w:type="character" w:styleId="1337">
    <w:name w:val="HTML 预设格式 Char"/>
    <w:next w:val="1337"/>
    <w:link w:val="1219"/>
    <w:qFormat/>
    <w:rPr>
      <w:rFonts w:ascii="黑体" w:hAnsi="Courier New" w:eastAsia="黑体" w:cs="Courier New"/>
    </w:rPr>
  </w:style>
  <w:style w:type="character" w:styleId="1338">
    <w:name w:val="表格标题 + SimSun"/>
    <w:next w:val="1338"/>
    <w:link w:val="1219"/>
    <w:qFormat/>
    <w:rPr>
      <w:rFonts w:ascii="宋体" w:hAnsi="宋体" w:eastAsia="宋体" w:cs="宋体"/>
      <w:b/>
      <w:color w:val="000000"/>
      <w:spacing w:val="0"/>
      <w:position w:val="0"/>
      <w:sz w:val="17"/>
      <w:szCs w:val="17"/>
      <w:shd w:val="clear" w:color="auto" w:fill="ffffff"/>
      <w:lang w:val="zh-CN" w:eastAsia="zh-CN" w:bidi="zh-CN"/>
    </w:rPr>
  </w:style>
  <w:style w:type="character" w:styleId="1339">
    <w:name w:val="批注主题 Char"/>
    <w:next w:val="1339"/>
    <w:link w:val="1219"/>
    <w:qFormat/>
    <w:rPr>
      <w:b/>
      <w:bCs/>
      <w:sz w:val="21"/>
    </w:rPr>
  </w:style>
  <w:style w:type="character" w:styleId="1340">
    <w:name w:val="批注文字 字符1"/>
    <w:next w:val="1340"/>
    <w:link w:val="1219"/>
    <w:uiPriority w:val="99"/>
    <w:semiHidden/>
    <w:qFormat/>
    <w:rPr>
      <w:rFonts w:ascii="宋体" w:hAnsi="Times New Roman" w:eastAsia="宋体" w:cs="Times New Roman"/>
      <w:sz w:val="20"/>
      <w:szCs w:val="20"/>
    </w:rPr>
  </w:style>
  <w:style w:type="character" w:styleId="1341">
    <w:name w:val="正文缩进 Char"/>
    <w:next w:val="1341"/>
    <w:link w:val="1219"/>
    <w:qFormat/>
    <w:rPr>
      <w:b/>
      <w:sz w:val="24"/>
    </w:rPr>
  </w:style>
  <w:style w:type="character" w:styleId="1342">
    <w:name w:val="font211"/>
    <w:next w:val="1342"/>
    <w:link w:val="1219"/>
    <w:qFormat/>
    <w:rPr>
      <w:rFonts w:hint="eastAsia" w:ascii="新宋体" w:hAnsi="新宋体" w:eastAsia="新宋体" w:cs="新宋体"/>
      <w:color w:val="000000"/>
      <w:sz w:val="18"/>
      <w:szCs w:val="18"/>
      <w:u w:val="none"/>
    </w:rPr>
  </w:style>
  <w:style w:type="character" w:styleId="1343">
    <w:name w:val="标题 4 Char1"/>
    <w:next w:val="1343"/>
    <w:link w:val="1219"/>
    <w:qFormat/>
    <w:rPr>
      <w:rFonts w:ascii="Arial" w:hAnsi="Arial" w:eastAsia="黑体" w:cs="Arial"/>
      <w:b/>
      <w:bCs/>
      <w:sz w:val="28"/>
      <w:szCs w:val="28"/>
    </w:rPr>
  </w:style>
  <w:style w:type="character" w:styleId="1344">
    <w:name w:val="正文文本 Char"/>
    <w:next w:val="1344"/>
    <w:link w:val="1219"/>
    <w:qFormat/>
    <w:rPr>
      <w:rFonts w:ascii="宋体" w:eastAsia="宋体"/>
      <w:sz w:val="28"/>
      <w:lang w:val="en-US" w:eastAsia="zh-CN" w:bidi="ar-SA"/>
    </w:rPr>
  </w:style>
  <w:style w:type="character" w:styleId="1345">
    <w:name w:val="标题 Char1"/>
    <w:next w:val="1345"/>
    <w:link w:val="1219"/>
    <w:qFormat/>
    <w:rPr>
      <w:rFonts w:ascii="Cambria" w:hAnsi="Cambria" w:eastAsia="仿宋_GB2312" w:cs="Times New Roman"/>
      <w:b/>
      <w:bCs/>
      <w:sz w:val="32"/>
      <w:szCs w:val="32"/>
      <w:lang w:val="en-US" w:eastAsia="zh-CN" w:bidi="ar-SA"/>
    </w:rPr>
  </w:style>
  <w:style w:type="character" w:styleId="1346">
    <w:name w:val="纯文本 Char2"/>
    <w:next w:val="1346"/>
    <w:link w:val="1219"/>
    <w:qFormat/>
    <w:rPr>
      <w:rFonts w:ascii="宋体" w:hAnsi="Courier New" w:eastAsia="宋体"/>
      <w:sz w:val="21"/>
      <w:lang w:val="en-US" w:eastAsia="zh-CN" w:bidi="ar-SA"/>
    </w:rPr>
  </w:style>
  <w:style w:type="character" w:styleId="1347">
    <w:name w:val="列出段落 Char"/>
    <w:next w:val="1347"/>
    <w:link w:val="1219"/>
    <w:qFormat/>
    <w:rPr>
      <w:rFonts w:ascii="Calibri" w:hAnsi="Calibri"/>
      <w:sz w:val="21"/>
      <w:szCs w:val="22"/>
    </w:rPr>
  </w:style>
  <w:style w:type="character" w:styleId="1348">
    <w:name w:val="文档结构图 字符1"/>
    <w:next w:val="1348"/>
    <w:link w:val="1219"/>
    <w:qFormat/>
    <w:rPr>
      <w:rFonts w:ascii="Microsoft YaHei UI" w:eastAsia="Microsoft YaHei UI"/>
      <w:sz w:val="18"/>
      <w:szCs w:val="18"/>
    </w:rPr>
  </w:style>
  <w:style w:type="character" w:styleId="1349">
    <w:name w:val="日期 Char1"/>
    <w:next w:val="1349"/>
    <w:link w:val="1219"/>
    <w:qFormat/>
    <w:rPr>
      <w:rFonts w:ascii="宋体"/>
      <w:sz w:val="21"/>
    </w:rPr>
  </w:style>
  <w:style w:type="character" w:styleId="1350">
    <w:name w:val="副标题 Char"/>
    <w:next w:val="1350"/>
    <w:link w:val="1219"/>
    <w:qFormat/>
    <w:rPr>
      <w:rFonts w:ascii="Cambria" w:hAnsi="Cambria"/>
      <w:b/>
      <w:bCs/>
      <w:sz w:val="32"/>
      <w:szCs w:val="32"/>
    </w:rPr>
  </w:style>
  <w:style w:type="character" w:styleId="1351">
    <w:name w:val="表格标题_"/>
    <w:next w:val="1351"/>
    <w:link w:val="1352"/>
    <w:qFormat/>
    <w:rPr>
      <w:rFonts w:ascii="Gulim" w:hAnsi="Gulim" w:eastAsia="Gulim" w:cs="Gulim"/>
      <w:b/>
      <w:sz w:val="15"/>
      <w:szCs w:val="15"/>
      <w:shd w:val="clear" w:color="auto" w:fill="ffffff"/>
      <w:lang w:eastAsia="en-US" w:bidi="en-US"/>
    </w:rPr>
  </w:style>
  <w:style w:type="paragraph" w:styleId="1352">
    <w:name w:val="表格标题"/>
    <w:basedOn w:val="1219"/>
    <w:next w:val="1352"/>
    <w:link w:val="1351"/>
    <w:qFormat/>
    <w:pPr>
      <w:jc w:val="left"/>
      <w:spacing w:line="0" w:lineRule="atLeast"/>
      <w:shd w:val="clear" w:color="auto" w:fill="ffffff"/>
    </w:pPr>
    <w:rPr>
      <w:rFonts w:ascii="Gulim" w:hAnsi="Gulim" w:eastAsia="Gulim" w:cs="Gulim"/>
      <w:b/>
      <w:sz w:val="15"/>
      <w:szCs w:val="15"/>
      <w:lang w:eastAsia="en-US" w:bidi="en-US"/>
    </w:rPr>
  </w:style>
  <w:style w:type="character" w:styleId="1353">
    <w:name w:val="正文文本 (2)_"/>
    <w:next w:val="1353"/>
    <w:link w:val="1219"/>
    <w:qFormat/>
    <w:rPr>
      <w:rFonts w:ascii="宋体" w:hAnsi="宋体" w:eastAsia="宋体" w:cs="宋体"/>
      <w:b/>
      <w:sz w:val="17"/>
      <w:szCs w:val="17"/>
      <w:u w:val="none"/>
      <w:lang w:val="en-US" w:eastAsia="zh-CN" w:bidi="ar-SA"/>
    </w:rPr>
  </w:style>
  <w:style w:type="character" w:styleId="1354">
    <w:name w:val="正文文本缩进 2 Char"/>
    <w:next w:val="1354"/>
    <w:link w:val="1219"/>
    <w:qFormat/>
    <w:rPr>
      <w:rFonts w:ascii="宋体"/>
      <w:sz w:val="21"/>
    </w:rPr>
  </w:style>
  <w:style w:type="character" w:styleId="1355">
    <w:name w:val="fontstyle01"/>
    <w:next w:val="1355"/>
    <w:link w:val="1219"/>
    <w:rPr>
      <w:rFonts w:hint="eastAsia" w:ascii="宋体" w:hAnsi="宋体" w:eastAsia="宋体"/>
      <w:color w:val="000000"/>
      <w:sz w:val="24"/>
      <w:szCs w:val="24"/>
    </w:rPr>
  </w:style>
  <w:style w:type="character" w:styleId="1356">
    <w:name w:val="标准文本 Char"/>
    <w:next w:val="1356"/>
    <w:link w:val="1357"/>
    <w:qFormat/>
    <w:rPr>
      <w:rFonts w:ascii="宋体" w:hAnsi="宋体" w:eastAsia="宋体" w:cs="宋体"/>
      <w:sz w:val="21"/>
      <w:szCs w:val="21"/>
      <w:lang w:val="en-US" w:eastAsia="zh-CN" w:bidi="ar-SA"/>
    </w:rPr>
  </w:style>
  <w:style w:type="paragraph" w:styleId="1357">
    <w:name w:val="标准文本"/>
    <w:basedOn w:val="1219"/>
    <w:next w:val="1357"/>
    <w:link w:val="1356"/>
    <w:qFormat/>
    <w:pPr>
      <w:ind w:firstLine="420"/>
      <w:spacing w:line="300" w:lineRule="auto"/>
    </w:pPr>
    <w:rPr>
      <w:rFonts w:ascii="宋体" w:hAnsi="宋体" w:cs="宋体"/>
      <w:szCs w:val="21"/>
    </w:rPr>
  </w:style>
  <w:style w:type="character" w:styleId="1358">
    <w:name w:val="news"/>
    <w:next w:val="1358"/>
    <w:link w:val="1219"/>
    <w:qFormat/>
    <w:rPr>
      <w:rFonts w:ascii="仿宋_GB2312" w:eastAsia="仿宋_GB2312"/>
      <w:sz w:val="24"/>
      <w:szCs w:val="24"/>
      <w:lang w:val="en-US" w:eastAsia="zh-CN" w:bidi="ar-SA"/>
    </w:rPr>
  </w:style>
  <w:style w:type="character" w:styleId="1359">
    <w:name w:val="font71"/>
    <w:next w:val="1359"/>
    <w:link w:val="1219"/>
    <w:qFormat/>
    <w:rPr>
      <w:rFonts w:hint="eastAsia" w:ascii="宋体" w:hAnsi="宋体" w:eastAsia="宋体" w:cs="宋体"/>
      <w:color w:val="000000"/>
      <w:sz w:val="18"/>
      <w:szCs w:val="18"/>
      <w:u w:val="none"/>
    </w:rPr>
  </w:style>
  <w:style w:type="character" w:styleId="1360">
    <w:name w:val="标题 4 Char"/>
    <w:next w:val="1360"/>
    <w:link w:val="1219"/>
    <w:qFormat/>
    <w:rPr>
      <w:rFonts w:ascii="Cambria" w:hAnsi="Cambria" w:eastAsia="宋体" w:cs="Times New Roman"/>
      <w:b/>
      <w:bCs/>
      <w:sz w:val="28"/>
      <w:szCs w:val="28"/>
    </w:rPr>
  </w:style>
  <w:style w:type="character" w:styleId="1361">
    <w:name w:val="报告正文 Char"/>
    <w:next w:val="1361"/>
    <w:link w:val="1362"/>
    <w:qFormat/>
    <w:rPr>
      <w:rFonts w:eastAsia="仿宋_GB2312"/>
      <w:sz w:val="24"/>
      <w:szCs w:val="24"/>
    </w:rPr>
  </w:style>
  <w:style w:type="paragraph" w:styleId="1362">
    <w:name w:val="报告正文"/>
    <w:basedOn w:val="1219"/>
    <w:next w:val="1362"/>
    <w:link w:val="1361"/>
    <w:qFormat/>
    <w:pPr>
      <w:ind w:firstLine="480"/>
      <w:spacing w:line="360" w:lineRule="auto"/>
    </w:pPr>
    <w:rPr>
      <w:rFonts w:eastAsia="仿宋_GB2312"/>
      <w:sz w:val="24"/>
      <w:szCs w:val="24"/>
    </w:rPr>
  </w:style>
  <w:style w:type="character" w:styleId="1363">
    <w:name w:val="标题 1 Char"/>
    <w:next w:val="1363"/>
    <w:link w:val="1219"/>
    <w:qFormat/>
    <w:rPr>
      <w:rFonts w:ascii="宋体" w:hAnsi="Times New Roman" w:eastAsia="宋体" w:cs="Times New Roman"/>
      <w:b/>
      <w:bCs/>
      <w:sz w:val="44"/>
      <w:szCs w:val="44"/>
    </w:rPr>
  </w:style>
  <w:style w:type="character" w:styleId="1364">
    <w:name w:val="访问过的超链接1"/>
    <w:next w:val="1364"/>
    <w:link w:val="1219"/>
    <w:uiPriority w:val="99"/>
    <w:qFormat/>
    <w:rPr>
      <w:color w:val="333333"/>
      <w:u w:val="none"/>
    </w:rPr>
  </w:style>
  <w:style w:type="character" w:styleId="1365">
    <w:name w:val="标题 9 Char"/>
    <w:next w:val="1365"/>
    <w:link w:val="1219"/>
    <w:qFormat/>
    <w:rPr>
      <w:rFonts w:ascii="Arial" w:hAnsi="Arial" w:eastAsia="黑体"/>
      <w:sz w:val="21"/>
      <w:szCs w:val="21"/>
    </w:rPr>
  </w:style>
  <w:style w:type="character" w:styleId="1366">
    <w:name w:val="font241"/>
    <w:next w:val="1366"/>
    <w:link w:val="1219"/>
    <w:qFormat/>
    <w:rPr>
      <w:rFonts w:hint="eastAsia" w:ascii="宋体" w:hAnsi="宋体" w:eastAsia="宋体" w:cs="宋体"/>
      <w:color w:val="000000"/>
      <w:sz w:val="18"/>
      <w:szCs w:val="18"/>
      <w:u w:val="none"/>
    </w:rPr>
  </w:style>
  <w:style w:type="character" w:styleId="1367">
    <w:name w:val="B正文 Char"/>
    <w:next w:val="1367"/>
    <w:link w:val="1368"/>
    <w:qFormat/>
    <w:rPr>
      <w:sz w:val="28"/>
      <w:szCs w:val="24"/>
    </w:rPr>
  </w:style>
  <w:style w:type="paragraph" w:styleId="1368">
    <w:name w:val="B正文"/>
    <w:basedOn w:val="1219"/>
    <w:next w:val="1368"/>
    <w:link w:val="1367"/>
    <w:qFormat/>
    <w:pPr>
      <w:ind w:firstLine="560"/>
      <w:spacing w:line="500" w:lineRule="exact"/>
    </w:pPr>
    <w:rPr>
      <w:sz w:val="28"/>
      <w:szCs w:val="24"/>
    </w:rPr>
  </w:style>
  <w:style w:type="character" w:styleId="1369">
    <w:name w:val="font01"/>
    <w:next w:val="1369"/>
    <w:link w:val="1219"/>
    <w:qFormat/>
    <w:rPr>
      <w:rFonts w:hint="eastAsia" w:ascii="宋体" w:hAnsi="宋体" w:eastAsia="宋体" w:cs="宋体"/>
      <w:color w:val="000000"/>
      <w:sz w:val="20"/>
      <w:szCs w:val="20"/>
      <w:u w:val="none"/>
    </w:rPr>
  </w:style>
  <w:style w:type="character" w:styleId="1370">
    <w:name w:val="apple-converted-space"/>
    <w:next w:val="1370"/>
    <w:link w:val="1219"/>
    <w:qFormat/>
  </w:style>
  <w:style w:type="character" w:styleId="1371">
    <w:name w:val="标题 3 Char"/>
    <w:next w:val="1371"/>
    <w:link w:val="1219"/>
    <w:qFormat/>
    <w:rPr>
      <w:rFonts w:ascii="仿宋_GB2312" w:eastAsia="仿宋_GB2312"/>
      <w:sz w:val="32"/>
    </w:rPr>
  </w:style>
  <w:style w:type="character" w:styleId="1372">
    <w:name w:val="纯文本 Char1"/>
    <w:next w:val="1372"/>
    <w:link w:val="1219"/>
    <w:qFormat/>
    <w:rPr>
      <w:rFonts w:ascii="宋体" w:hAnsi="Courier New" w:eastAsia="宋体" w:cs="Times New Roman"/>
      <w:sz w:val="21"/>
      <w:szCs w:val="20"/>
    </w:rPr>
  </w:style>
  <w:style w:type="character" w:styleId="1373">
    <w:name w:val="正文文本 (2)"/>
    <w:next w:val="1373"/>
    <w:link w:val="1219"/>
    <w:qFormat/>
    <w:rPr>
      <w:rFonts w:ascii="宋体" w:hAnsi="宋体" w:eastAsia="宋体" w:cs="宋体"/>
      <w:b/>
      <w:color w:val="000000"/>
      <w:spacing w:val="0"/>
      <w:position w:val="0"/>
      <w:sz w:val="17"/>
      <w:szCs w:val="17"/>
      <w:u w:val="none"/>
      <w:lang w:val="zh-CN" w:eastAsia="zh-CN" w:bidi="zh-CN"/>
    </w:rPr>
  </w:style>
  <w:style w:type="character" w:styleId="1374">
    <w:name w:val="正文文本 (2) + MingLiU"/>
    <w:next w:val="1374"/>
    <w:link w:val="1219"/>
    <w:qFormat/>
    <w:rPr>
      <w:rFonts w:ascii="MingLiU" w:hAnsi="MingLiU" w:eastAsia="MingLiU" w:cs="MingLiU"/>
      <w:b/>
      <w:color w:val="000000"/>
      <w:spacing w:val="-20"/>
      <w:position w:val="0"/>
      <w:sz w:val="14"/>
      <w:szCs w:val="14"/>
      <w:u w:val="none"/>
      <w:lang w:val="zh-CN" w:eastAsia="zh-CN" w:bidi="zh-CN"/>
    </w:rPr>
  </w:style>
  <w:style w:type="character" w:styleId="1375">
    <w:name w:val="正文文本缩进 3 Char"/>
    <w:next w:val="1375"/>
    <w:link w:val="1219"/>
    <w:qFormat/>
    <w:rPr>
      <w:rFonts w:eastAsia="华文新魏"/>
      <w:b/>
      <w:bCs/>
      <w:sz w:val="84"/>
    </w:rPr>
  </w:style>
  <w:style w:type="character" w:styleId="1376">
    <w:name w:val="文档结构图 Char1"/>
    <w:next w:val="1376"/>
    <w:link w:val="1219"/>
    <w:qFormat/>
    <w:rPr>
      <w:rFonts w:ascii="宋体" w:eastAsia="仿宋_GB2312"/>
      <w:sz w:val="18"/>
      <w:szCs w:val="18"/>
    </w:rPr>
  </w:style>
  <w:style w:type="character" w:styleId="1377">
    <w:name w:val="正文文本 (2) + Gulim"/>
    <w:next w:val="1377"/>
    <w:link w:val="1219"/>
    <w:qFormat/>
    <w:rPr>
      <w:rFonts w:ascii="Gulim" w:hAnsi="Gulim" w:eastAsia="Gulim" w:cs="Gulim"/>
      <w:b/>
      <w:color w:val="000000"/>
      <w:spacing w:val="0"/>
      <w:position w:val="0"/>
      <w:sz w:val="15"/>
      <w:szCs w:val="15"/>
      <w:u w:val="none"/>
      <w:lang w:val="en-US" w:eastAsia="en-US" w:bidi="en-US"/>
    </w:rPr>
  </w:style>
  <w:style w:type="character" w:styleId="1378">
    <w:name w:val="标题 5 Char"/>
    <w:next w:val="1378"/>
    <w:link w:val="1219"/>
    <w:qFormat/>
    <w:rPr>
      <w:rFonts w:ascii="宋体"/>
      <w:b/>
      <w:bCs/>
      <w:sz w:val="28"/>
      <w:szCs w:val="28"/>
    </w:rPr>
  </w:style>
  <w:style w:type="character" w:styleId="1379">
    <w:name w:val="样式 仿宋_GB2312 小四 加粗 黑色"/>
    <w:next w:val="1379"/>
    <w:link w:val="1219"/>
    <w:qFormat/>
    <w:rPr>
      <w:rFonts w:ascii="仿宋_GB2312" w:eastAsia="仿宋_GB2312"/>
      <w:b/>
      <w:bCs/>
      <w:color w:val="000000"/>
      <w:sz w:val="24"/>
      <w:szCs w:val="24"/>
      <w:lang w:val="en-US" w:eastAsia="zh-CN" w:bidi="ar-SA"/>
    </w:rPr>
  </w:style>
  <w:style w:type="character" w:styleId="1380">
    <w:name w:val="fontstyle11"/>
    <w:next w:val="1380"/>
    <w:link w:val="1219"/>
    <w:rPr>
      <w:rFonts w:ascii="Times New Roman" w:hAnsi="Times New Roman" w:cs="Times New Roman"/>
      <w:color w:val="000000"/>
      <w:sz w:val="24"/>
      <w:szCs w:val="24"/>
    </w:rPr>
  </w:style>
  <w:style w:type="character" w:styleId="1381">
    <w:name w:val="Char Char4"/>
    <w:next w:val="1381"/>
    <w:link w:val="1219"/>
    <w:qFormat/>
    <w:rPr>
      <w:rFonts w:eastAsia="宋体"/>
      <w:sz w:val="18"/>
      <w:szCs w:val="18"/>
      <w:lang w:val="en-US" w:eastAsia="zh-CN" w:bidi="ar-SA"/>
    </w:rPr>
  </w:style>
  <w:style w:type="paragraph" w:styleId="1382">
    <w:name w:val="此正文"/>
    <w:basedOn w:val="1219"/>
    <w:next w:val="1382"/>
    <w:link w:val="1219"/>
    <w:qFormat/>
    <w:pPr>
      <w:ind w:firstLine="200"/>
      <w:spacing w:line="360" w:lineRule="auto"/>
    </w:pPr>
    <w:rPr>
      <w:sz w:val="24"/>
    </w:rPr>
  </w:style>
  <w:style w:type="paragraph" w:styleId="1383">
    <w:name w:val="flName"/>
    <w:basedOn w:val="1219"/>
    <w:next w:val="1383"/>
    <w:link w:val="1219"/>
    <w:qFormat/>
    <w:pPr>
      <w:jc w:val="center"/>
      <w:spacing w:before="320" w:after="160" w:line="360" w:lineRule="atLeast"/>
    </w:pPr>
    <w:rPr>
      <w:rFonts w:ascii="Arial" w:eastAsia="黑体"/>
      <w:sz w:val="32"/>
      <w:szCs w:val="24"/>
    </w:rPr>
  </w:style>
  <w:style w:type="paragraph" w:styleId="1384">
    <w:name w:val="xl75"/>
    <w:basedOn w:val="1219"/>
    <w:next w:val="1384"/>
    <w:link w:val="12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85">
    <w:name w:val="xl101"/>
    <w:basedOn w:val="1219"/>
    <w:next w:val="1385"/>
    <w:link w:val="12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86">
    <w:name w:val="无格式无间隔"/>
    <w:next w:val="1386"/>
    <w:link w:val="1219"/>
    <w:qFormat/>
    <w:rPr>
      <w:rFonts w:ascii="Calibri" w:hAnsi="Calibri"/>
      <w:sz w:val="21"/>
      <w:szCs w:val="21"/>
      <w:lang w:val="en-US" w:eastAsia="zh-CN" w:bidi="ar-SA"/>
    </w:rPr>
  </w:style>
  <w:style w:type="paragraph" w:styleId="1387">
    <w:name w:val="正文_1_0"/>
    <w:basedOn w:val="1388"/>
    <w:next w:val="1391"/>
    <w:link w:val="1219"/>
    <w:qFormat/>
    <w:rPr>
      <w:rFonts w:cs="Times New Roman"/>
      <w:szCs w:val="22"/>
    </w:rPr>
  </w:style>
  <w:style w:type="paragraph" w:styleId="1388">
    <w:name w:val="正文_1"/>
    <w:next w:val="1389"/>
    <w:link w:val="1219"/>
    <w:qFormat/>
    <w:pPr>
      <w:jc w:val="both"/>
      <w:widowControl w:val="off"/>
    </w:pPr>
    <w:rPr>
      <w:rFonts w:cs="Calibri"/>
      <w:sz w:val="21"/>
      <w:szCs w:val="21"/>
      <w:lang w:val="en-US" w:eastAsia="zh-CN" w:bidi="ar-SA"/>
    </w:rPr>
  </w:style>
  <w:style w:type="paragraph" w:styleId="1389">
    <w:name w:val="Plain Text1"/>
    <w:basedOn w:val="1390"/>
    <w:next w:val="1389"/>
    <w:link w:val="1219"/>
    <w:qFormat/>
    <w:rPr>
      <w:rFonts w:ascii="宋体" w:hAnsi="Courier New" w:cs="Courier New"/>
      <w:szCs w:val="21"/>
    </w:rPr>
  </w:style>
  <w:style w:type="paragraph" w:styleId="1390">
    <w:name w:val="正文_1_0_0"/>
    <w:basedOn w:val="1387"/>
    <w:next w:val="1391"/>
    <w:link w:val="1219"/>
    <w:qFormat/>
  </w:style>
  <w:style w:type="paragraph" w:styleId="1391">
    <w:name w:val="Plain Text2"/>
    <w:basedOn w:val="1390"/>
    <w:next w:val="1391"/>
    <w:link w:val="1219"/>
    <w:qFormat/>
    <w:rPr>
      <w:rFonts w:ascii="宋体" w:hAnsi="Courier New" w:cs="Courier New"/>
      <w:szCs w:val="21"/>
    </w:rPr>
  </w:style>
  <w:style w:type="paragraph" w:styleId="1392">
    <w:name w:val="修订1"/>
    <w:next w:val="1392"/>
    <w:link w:val="1219"/>
    <w:uiPriority w:val="99"/>
    <w:unhideWhenUsed/>
    <w:qFormat/>
    <w:rPr>
      <w:sz w:val="21"/>
      <w:lang w:val="en-US" w:eastAsia="zh-CN" w:bidi="ar-SA"/>
    </w:rPr>
  </w:style>
  <w:style w:type="paragraph" w:styleId="1393">
    <w:name w:val="Char"/>
    <w:basedOn w:val="1219"/>
    <w:next w:val="1393"/>
    <w:link w:val="1219"/>
    <w:qFormat/>
    <w:pPr>
      <w:tabs>
        <w:tab w:val="left" w:pos="360" w:leader="none"/>
      </w:tabs>
    </w:pPr>
    <w:rPr>
      <w:rFonts w:ascii="仿宋_GB2312" w:eastAsia="仿宋_GB2312"/>
      <w:b/>
      <w:sz w:val="24"/>
      <w:szCs w:val="24"/>
    </w:rPr>
  </w:style>
  <w:style w:type="paragraph" w:styleId="1394">
    <w:name w:val="Default"/>
    <w:basedOn w:val="1395"/>
    <w:next w:val="1394"/>
    <w:link w:val="1219"/>
    <w:qFormat/>
    <w:pPr>
      <w:widowControl w:val="off"/>
    </w:pPr>
    <w:rPr>
      <w:rFonts w:ascii="微软雅黑" w:eastAsia="微软雅黑" w:cs="微软雅黑"/>
      <w:color w:val="000000"/>
      <w:sz w:val="24"/>
      <w:szCs w:val="24"/>
      <w:lang w:val="en-US" w:eastAsia="zh-CN" w:bidi="ar-SA"/>
    </w:rPr>
  </w:style>
  <w:style w:type="paragraph" w:styleId="1395">
    <w:name w:val="正文_2"/>
    <w:next w:val="1391"/>
    <w:link w:val="1219"/>
    <w:qFormat/>
    <w:pPr>
      <w:jc w:val="both"/>
      <w:widowControl w:val="off"/>
    </w:pPr>
    <w:rPr>
      <w:sz w:val="21"/>
      <w:szCs w:val="22"/>
      <w:lang w:val="en-US" w:eastAsia="zh-CN" w:bidi="ar-SA"/>
    </w:rPr>
  </w:style>
  <w:style w:type="paragraph" w:styleId="1396">
    <w:name w:val="列出段落11"/>
    <w:basedOn w:val="1219"/>
    <w:next w:val="1396"/>
    <w:link w:val="1219"/>
    <w:uiPriority w:val="34"/>
    <w:qFormat/>
    <w:pPr>
      <w:ind w:firstLine="420"/>
    </w:pPr>
    <w:rPr>
      <w:rFonts w:ascii="Calibri" w:hAnsi="Calibri"/>
      <w:szCs w:val="22"/>
    </w:rPr>
  </w:style>
  <w:style w:type="paragraph" w:styleId="1397">
    <w:name w:val="xl72"/>
    <w:basedOn w:val="1219"/>
    <w:next w:val="1397"/>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98">
    <w:name w:val="标题5"/>
    <w:basedOn w:val="1224"/>
    <w:next w:val="1398"/>
    <w:link w:val="121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99">
    <w:name w:val="Char Char"/>
    <w:basedOn w:val="1219"/>
    <w:next w:val="1399"/>
    <w:link w:val="1219"/>
    <w:qFormat/>
    <w:pPr>
      <w:tabs>
        <w:tab w:val="left" w:pos="360" w:leader="none"/>
      </w:tabs>
    </w:pPr>
    <w:rPr>
      <w:sz w:val="24"/>
      <w:szCs w:val="24"/>
    </w:rPr>
  </w:style>
  <w:style w:type="paragraph" w:styleId="1400">
    <w:name w:val="默认段落字体 Para Char Char Char Char"/>
    <w:basedOn w:val="1219"/>
    <w:next w:val="1400"/>
    <w:link w:val="1219"/>
    <w:qFormat/>
  </w:style>
  <w:style w:type="paragraph" w:styleId="1401">
    <w:name w:val="p0"/>
    <w:basedOn w:val="1219"/>
    <w:next w:val="1401"/>
    <w:link w:val="1219"/>
    <w:qFormat/>
    <w:pPr>
      <w:jc w:val="left"/>
      <w:spacing w:before="100" w:beforeAutospacing="1" w:after="100" w:afterAutospacing="1"/>
      <w:widowControl/>
    </w:pPr>
    <w:rPr>
      <w:rFonts w:ascii="宋体" w:hAnsi="宋体" w:cs="宋体"/>
      <w:sz w:val="24"/>
      <w:szCs w:val="24"/>
    </w:rPr>
  </w:style>
  <w:style w:type="paragraph" w:styleId="1402">
    <w:name w:val="xl79"/>
    <w:basedOn w:val="1219"/>
    <w:next w:val="1402"/>
    <w:link w:val="121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03">
    <w:name w:val="font10"/>
    <w:basedOn w:val="1219"/>
    <w:next w:val="1403"/>
    <w:link w:val="1219"/>
    <w:qFormat/>
    <w:pPr>
      <w:jc w:val="left"/>
      <w:spacing w:before="100" w:beforeAutospacing="1" w:after="100" w:afterAutospacing="1"/>
      <w:widowControl/>
    </w:pPr>
    <w:rPr>
      <w:rFonts w:ascii="宋体" w:hAnsi="宋体" w:cs="宋体"/>
      <w:color w:val="000000"/>
      <w:sz w:val="22"/>
      <w:szCs w:val="22"/>
    </w:rPr>
  </w:style>
  <w:style w:type="paragraph" w:styleId="1404">
    <w:name w:val="Char Char Char"/>
    <w:basedOn w:val="1219"/>
    <w:next w:val="1404"/>
    <w:link w:val="1219"/>
    <w:qFormat/>
    <w:pPr>
      <w:jc w:val="center"/>
      <w:spacing w:line="400" w:lineRule="exact"/>
      <w:widowControl/>
    </w:pPr>
    <w:rPr>
      <w:szCs w:val="24"/>
    </w:rPr>
  </w:style>
  <w:style w:type="paragraph" w:styleId="1405">
    <w:name w:val="_Style 2"/>
    <w:basedOn w:val="1219"/>
    <w:next w:val="1405"/>
    <w:link w:val="1219"/>
    <w:uiPriority w:val="34"/>
    <w:qFormat/>
    <w:pPr>
      <w:ind w:firstLine="420"/>
    </w:pPr>
    <w:rPr>
      <w:szCs w:val="24"/>
    </w:rPr>
  </w:style>
  <w:style w:type="paragraph" w:styleId="1406">
    <w:name w:val="xl100"/>
    <w:basedOn w:val="1219"/>
    <w:next w:val="1406"/>
    <w:link w:val="12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07">
    <w:name w:val="标题3"/>
    <w:basedOn w:val="1222"/>
    <w:next w:val="1407"/>
    <w:link w:val="121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08">
    <w:name w:val="Char Char Char Char"/>
    <w:basedOn w:val="1244"/>
    <w:next w:val="1408"/>
    <w:link w:val="1219"/>
    <w:qFormat/>
    <w:pPr>
      <w:jc w:val="both"/>
      <w:spacing w:line="360" w:lineRule="auto"/>
      <w:shd w:val="clear" w:color="auto" w:fill="000080"/>
    </w:pPr>
    <w:rPr>
      <w:rFonts w:ascii="Tahoma" w:hAnsi="Tahoma"/>
      <w:sz w:val="24"/>
      <w:szCs w:val="24"/>
    </w:rPr>
  </w:style>
  <w:style w:type="paragraph" w:styleId="1409">
    <w:name w:val="样式 首行缩进:  2 字符"/>
    <w:basedOn w:val="1219"/>
    <w:next w:val="1409"/>
    <w:link w:val="1219"/>
    <w:qFormat/>
    <w:pPr>
      <w:ind w:firstLine="200"/>
      <w:spacing w:line="400" w:lineRule="exact"/>
    </w:pPr>
    <w:rPr>
      <w:rFonts w:cs="宋体"/>
      <w:sz w:val="24"/>
      <w:szCs w:val="24"/>
    </w:rPr>
  </w:style>
  <w:style w:type="paragraph" w:styleId="1410">
    <w:name w:val="xl66"/>
    <w:basedOn w:val="1219"/>
    <w:next w:val="1410"/>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11">
    <w:name w:val="样式 样式 标题1 + 行距: 单倍行距 + 段前: 7.8 磅 段后: 7.8 磅"/>
    <w:basedOn w:val="1219"/>
    <w:next w:val="1411"/>
    <w:link w:val="121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12">
    <w:name w:val="列出段落3"/>
    <w:basedOn w:val="1219"/>
    <w:next w:val="1412"/>
    <w:link w:val="1219"/>
    <w:qFormat/>
    <w:pPr>
      <w:ind w:firstLine="420"/>
    </w:pPr>
    <w:rPr>
      <w:rFonts w:ascii="Calibri" w:hAnsi="Calibri"/>
      <w:szCs w:val="22"/>
    </w:rPr>
  </w:style>
  <w:style w:type="paragraph" w:styleId="1413">
    <w:name w:val="xl69"/>
    <w:basedOn w:val="1219"/>
    <w:next w:val="1413"/>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4">
    <w:name w:val="font6"/>
    <w:basedOn w:val="1219"/>
    <w:next w:val="1414"/>
    <w:link w:val="1219"/>
    <w:qFormat/>
    <w:pPr>
      <w:jc w:val="left"/>
      <w:spacing w:before="100" w:beforeAutospacing="1" w:after="100" w:afterAutospacing="1"/>
      <w:widowControl/>
    </w:pPr>
    <w:rPr>
      <w:color w:val="000000"/>
      <w:szCs w:val="21"/>
    </w:rPr>
  </w:style>
  <w:style w:type="paragraph" w:styleId="1415">
    <w:name w:val="列出段落2"/>
    <w:basedOn w:val="1219"/>
    <w:next w:val="1415"/>
    <w:link w:val="1219"/>
    <w:uiPriority w:val="34"/>
    <w:qFormat/>
    <w:pPr>
      <w:ind w:firstLine="420"/>
    </w:pPr>
    <w:rPr>
      <w:rFonts w:ascii="Calibri" w:hAnsi="Calibri"/>
      <w:szCs w:val="21"/>
    </w:rPr>
  </w:style>
  <w:style w:type="paragraph" w:styleId="1416">
    <w:name w:val="格式1"/>
    <w:basedOn w:val="1219"/>
    <w:next w:val="1416"/>
    <w:link w:val="1219"/>
    <w:qFormat/>
    <w:pPr>
      <w:jc w:val="center"/>
    </w:pPr>
    <w:rPr>
      <w:rFonts w:ascii="黑体" w:hAnsi="宋体" w:eastAsia="黑体"/>
      <w:b/>
      <w:bCs/>
      <w:color w:val="000000"/>
      <w:sz w:val="32"/>
    </w:rPr>
  </w:style>
  <w:style w:type="paragraph" w:styleId="1417">
    <w:name w:val="修订"/>
    <w:next w:val="1417"/>
    <w:link w:val="1219"/>
    <w:uiPriority w:val="99"/>
    <w:unhideWhenUsed/>
    <w:rPr>
      <w:sz w:val="21"/>
      <w:lang w:val="en-US" w:eastAsia="zh-CN" w:bidi="ar-SA"/>
    </w:rPr>
  </w:style>
  <w:style w:type="paragraph" w:styleId="1418">
    <w:name w:val="正文宋体4"/>
    <w:basedOn w:val="1219"/>
    <w:next w:val="1418"/>
    <w:link w:val="1219"/>
    <w:qFormat/>
    <w:pPr>
      <w:ind w:firstLine="359"/>
      <w:tabs>
        <w:tab w:val="left" w:pos="0" w:leader="none"/>
      </w:tabs>
    </w:pPr>
    <w:rPr>
      <w:rFonts w:ascii="仿宋_GB2312" w:eastAsia="仿宋_GB2312"/>
      <w:b/>
      <w:color w:val="000000"/>
      <w:sz w:val="24"/>
      <w:szCs w:val="24"/>
    </w:rPr>
  </w:style>
  <w:style w:type="paragraph" w:styleId="1419">
    <w:name w:val="正文1"/>
    <w:next w:val="1419"/>
    <w:link w:val="1219"/>
    <w:qFormat/>
    <w:pPr>
      <w:jc w:val="both"/>
    </w:pPr>
    <w:rPr>
      <w:rFonts w:cs="宋体"/>
      <w:sz w:val="21"/>
      <w:szCs w:val="21"/>
      <w:lang w:val="en-US" w:eastAsia="zh-CN" w:bidi="ar-SA"/>
    </w:rPr>
  </w:style>
  <w:style w:type="paragraph" w:styleId="1420">
    <w:name w:val="简单回函地址"/>
    <w:basedOn w:val="1219"/>
    <w:next w:val="1420"/>
    <w:link w:val="1219"/>
    <w:qFormat/>
    <w:rPr>
      <w:szCs w:val="24"/>
    </w:rPr>
  </w:style>
  <w:style w:type="paragraph" w:styleId="1421">
    <w:name w:val="font11"/>
    <w:basedOn w:val="1219"/>
    <w:next w:val="1421"/>
    <w:link w:val="1219"/>
    <w:qFormat/>
    <w:pPr>
      <w:jc w:val="left"/>
      <w:spacing w:before="100" w:beforeAutospacing="1" w:after="100" w:afterAutospacing="1"/>
      <w:widowControl/>
    </w:pPr>
    <w:rPr>
      <w:rFonts w:ascii="宋体" w:hAnsi="宋体" w:cs="宋体"/>
      <w:color w:val="000000"/>
      <w:sz w:val="18"/>
      <w:szCs w:val="18"/>
    </w:rPr>
  </w:style>
  <w:style w:type="paragraph" w:styleId="1422">
    <w:name w:val="xl105"/>
    <w:basedOn w:val="1219"/>
    <w:next w:val="1422"/>
    <w:link w:val="1219"/>
    <w:qFormat/>
    <w:pPr>
      <w:jc w:val="left"/>
      <w:spacing w:before="100" w:beforeAutospacing="1" w:after="100" w:afterAutospacing="1"/>
      <w:widowControl/>
    </w:pPr>
    <w:rPr>
      <w:rFonts w:ascii="宋体" w:hAnsi="宋体" w:cs="宋体"/>
      <w:sz w:val="20"/>
    </w:rPr>
  </w:style>
  <w:style w:type="paragraph" w:styleId="1423">
    <w:name w:val="xl86"/>
    <w:basedOn w:val="1219"/>
    <w:next w:val="1423"/>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24">
    <w:name w:val="xl109"/>
    <w:basedOn w:val="1219"/>
    <w:next w:val="1424"/>
    <w:link w:val="121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25">
    <w:name w:val="节标题"/>
    <w:basedOn w:val="1219"/>
    <w:next w:val="1219"/>
    <w:link w:val="1219"/>
    <w:qFormat/>
    <w:pPr>
      <w:jc w:val="center"/>
      <w:spacing w:line="289" w:lineRule="atLeast"/>
    </w:pPr>
    <w:rPr>
      <w:sz w:val="28"/>
      <w:szCs w:val="24"/>
    </w:rPr>
  </w:style>
  <w:style w:type="paragraph" w:styleId="1426">
    <w:name w:val="xl103"/>
    <w:basedOn w:val="1219"/>
    <w:next w:val="1426"/>
    <w:link w:val="12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27">
    <w:name w:val="xl112"/>
    <w:basedOn w:val="1219"/>
    <w:next w:val="1427"/>
    <w:link w:val="121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28">
    <w:name w:val="2"/>
    <w:basedOn w:val="1219"/>
    <w:next w:val="1428"/>
    <w:link w:val="1219"/>
    <w:qFormat/>
    <w:pPr>
      <w:spacing w:line="360" w:lineRule="auto"/>
    </w:pPr>
    <w:rPr>
      <w:rFonts w:ascii="宋体" w:hAnsi="宋体"/>
      <w:b/>
      <w:sz w:val="24"/>
    </w:rPr>
  </w:style>
  <w:style w:type="paragraph" w:styleId="1429">
    <w:name w:val="BodyText1I1"/>
    <w:basedOn w:val="1430"/>
    <w:next w:val="1429"/>
    <w:link w:val="1219"/>
    <w:qFormat/>
    <w:pPr>
      <w:ind w:left="120" w:firstLine="420"/>
      <w:jc w:val="both"/>
      <w:spacing w:before="36"/>
    </w:pPr>
  </w:style>
  <w:style w:type="paragraph" w:styleId="1430">
    <w:name w:val="BodyText1"/>
    <w:basedOn w:val="1219"/>
    <w:next w:val="1219"/>
    <w:link w:val="1219"/>
    <w:qFormat/>
    <w:pPr>
      <w:ind w:left="120"/>
      <w:jc w:val="both"/>
      <w:spacing w:before="36"/>
    </w:pPr>
    <w:rPr>
      <w:rFonts w:ascii="宋体" w:hAnsi="宋体" w:eastAsia="宋体"/>
      <w:sz w:val="24"/>
      <w:szCs w:val="24"/>
      <w:lang w:val="en-US" w:eastAsia="zh-CN" w:bidi="ar-SA"/>
    </w:rPr>
  </w:style>
  <w:style w:type="paragraph" w:styleId="1431">
    <w:name w:val="font14"/>
    <w:basedOn w:val="1219"/>
    <w:next w:val="1431"/>
    <w:link w:val="1219"/>
    <w:qFormat/>
    <w:pPr>
      <w:jc w:val="left"/>
      <w:spacing w:before="100" w:beforeAutospacing="1" w:after="100" w:afterAutospacing="1"/>
      <w:widowControl/>
    </w:pPr>
    <w:rPr>
      <w:rFonts w:ascii="宋体" w:hAnsi="宋体" w:cs="宋体"/>
      <w:color w:val="000000"/>
      <w:szCs w:val="21"/>
    </w:rPr>
  </w:style>
  <w:style w:type="paragraph" w:styleId="1432">
    <w:name w:val="xl65"/>
    <w:basedOn w:val="1219"/>
    <w:next w:val="1432"/>
    <w:link w:val="12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3">
    <w:name w:val="Char Char Char Char Char Char Char1"/>
    <w:basedOn w:val="1219"/>
    <w:next w:val="1433"/>
    <w:link w:val="1219"/>
    <w:qFormat/>
    <w:pPr>
      <w:ind w:left="432" w:hanging="432"/>
      <w:jc w:val="center"/>
      <w:tabs>
        <w:tab w:val="left" w:pos="432" w:leader="none"/>
      </w:tabs>
    </w:pPr>
    <w:rPr>
      <w:rFonts w:ascii="仿宋_GB2312" w:hAnsi="Tahoma" w:eastAsia="仿宋_GB2312"/>
      <w:sz w:val="24"/>
      <w:szCs w:val="24"/>
    </w:rPr>
  </w:style>
  <w:style w:type="paragraph" w:styleId="1434">
    <w:name w:val="xl99"/>
    <w:basedOn w:val="1219"/>
    <w:next w:val="1434"/>
    <w:link w:val="121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35">
    <w:name w:val="xl80"/>
    <w:basedOn w:val="1219"/>
    <w:next w:val="1435"/>
    <w:link w:val="121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36">
    <w:name w:val="xl94"/>
    <w:basedOn w:val="1219"/>
    <w:next w:val="1436"/>
    <w:link w:val="1219"/>
    <w:qFormat/>
    <w:pPr>
      <w:jc w:val="center"/>
      <w:spacing w:before="100" w:beforeAutospacing="1" w:after="100" w:afterAutospacing="1"/>
      <w:widowControl/>
      <w:pBdr>
        <w:left w:val="single" w:color="000000" w:sz="4" w:space="0"/>
        <w:right w:val="single" w:color="000000" w:sz="4" w:space="0"/>
      </w:pBdr>
    </w:pPr>
    <w:rPr>
      <w:szCs w:val="21"/>
    </w:rPr>
  </w:style>
  <w:style w:type="paragraph" w:styleId="1437">
    <w:name w:val="标题9"/>
    <w:basedOn w:val="1227"/>
    <w:next w:val="1437"/>
    <w:link w:val="1219"/>
    <w:qFormat/>
    <w:pPr>
      <w:jc w:val="both"/>
      <w:keepLines w:val="0"/>
      <w:keepNext w:val="0"/>
      <w:spacing w:before="0" w:after="0" w:line="360" w:lineRule="auto"/>
      <w:tabs>
        <w:tab w:val="left" w:pos="0" w:leader="none"/>
      </w:tabs>
    </w:pPr>
    <w:rPr>
      <w:rFonts w:eastAsia="仿宋_GB2312"/>
      <w:sz w:val="30"/>
    </w:rPr>
  </w:style>
  <w:style w:type="paragraph" w:styleId="1438">
    <w:name w:val="正文缩进1"/>
    <w:basedOn w:val="1219"/>
    <w:next w:val="1438"/>
    <w:link w:val="1219"/>
    <w:qFormat/>
    <w:pPr>
      <w:ind w:firstLine="482"/>
      <w:spacing w:line="360" w:lineRule="atLeast"/>
    </w:pPr>
    <w:rPr>
      <w:sz w:val="24"/>
      <w:szCs w:val="24"/>
    </w:rPr>
  </w:style>
  <w:style w:type="paragraph" w:styleId="1439">
    <w:name w:val="_Style 53"/>
    <w:next w:val="1219"/>
    <w:link w:val="1219"/>
    <w:uiPriority w:val="99"/>
    <w:unhideWhenUsed/>
    <w:qFormat/>
    <w:pPr>
      <w:widowControl w:val="off"/>
    </w:pPr>
    <w:rPr>
      <w:rFonts w:ascii="宋体"/>
      <w:lang w:val="en-US" w:eastAsia="zh-CN" w:bidi="ar-SA"/>
    </w:rPr>
  </w:style>
  <w:style w:type="paragraph" w:styleId="1440">
    <w:name w:val="Char Char Char1"/>
    <w:basedOn w:val="1219"/>
    <w:next w:val="1440"/>
    <w:link w:val="1219"/>
    <w:qFormat/>
    <w:rPr>
      <w:szCs w:val="24"/>
    </w:rPr>
  </w:style>
  <w:style w:type="paragraph" w:styleId="1441">
    <w:name w:val="三级条我的分类标题"/>
    <w:basedOn w:val="1219"/>
    <w:next w:val="1441"/>
    <w:link w:val="1219"/>
    <w:uiPriority w:val="99"/>
    <w:qFormat/>
    <w:pPr>
      <w:ind w:left="992" w:hanging="567"/>
    </w:pPr>
    <w:rPr>
      <w:rFonts w:ascii="黑体" w:hAnsi="黑体" w:eastAsia="黑体"/>
      <w:b/>
      <w:sz w:val="28"/>
      <w:szCs w:val="28"/>
    </w:rPr>
  </w:style>
  <w:style w:type="paragraph" w:styleId="1442">
    <w:name w:val="yy一级标题"/>
    <w:basedOn w:val="1219"/>
    <w:next w:val="1442"/>
    <w:link w:val="1219"/>
    <w:qFormat/>
    <w:rPr>
      <w:rFonts w:ascii="宋体" w:hAnsi="宋体"/>
      <w:sz w:val="24"/>
      <w:szCs w:val="24"/>
    </w:rPr>
  </w:style>
  <w:style w:type="paragraph" w:styleId="1443">
    <w:name w:val="_Style 20"/>
    <w:basedOn w:val="1219"/>
    <w:next w:val="1444"/>
    <w:link w:val="1219"/>
    <w:uiPriority w:val="34"/>
    <w:qFormat/>
    <w:pPr>
      <w:ind w:firstLine="420"/>
    </w:pPr>
    <w:rPr>
      <w:szCs w:val="24"/>
    </w:rPr>
  </w:style>
  <w:style w:type="paragraph" w:styleId="1444">
    <w:name w:val="列出段落"/>
    <w:basedOn w:val="1219"/>
    <w:next w:val="1444"/>
    <w:link w:val="1219"/>
    <w:uiPriority w:val="34"/>
    <w:qFormat/>
    <w:pPr>
      <w:ind w:firstLine="420"/>
    </w:pPr>
  </w:style>
  <w:style w:type="paragraph" w:styleId="1445">
    <w:name w:val="标题8"/>
    <w:basedOn w:val="1226"/>
    <w:next w:val="1445"/>
    <w:link w:val="1219"/>
    <w:qFormat/>
    <w:pPr>
      <w:jc w:val="both"/>
      <w:keepLines w:val="0"/>
      <w:keepNext w:val="0"/>
      <w:spacing w:before="0" w:after="0" w:line="360" w:lineRule="auto"/>
      <w:tabs>
        <w:tab w:val="left" w:pos="0" w:leader="none"/>
      </w:tabs>
    </w:pPr>
    <w:rPr>
      <w:rFonts w:eastAsia="仿宋_GB2312"/>
      <w:sz w:val="30"/>
    </w:rPr>
  </w:style>
  <w:style w:type="paragraph" w:styleId="1446">
    <w:name w:val="xl93"/>
    <w:basedOn w:val="1219"/>
    <w:next w:val="1446"/>
    <w:link w:val="121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47">
    <w:name w:val="标题4"/>
    <w:basedOn w:val="1223"/>
    <w:next w:val="1447"/>
    <w:link w:val="1219"/>
    <w:qFormat/>
    <w:pPr>
      <w:keepLines w:val="0"/>
      <w:keepNext w:val="0"/>
      <w:spacing w:before="0" w:after="0" w:line="360" w:lineRule="auto"/>
      <w:tabs>
        <w:tab w:val="left" w:pos="0" w:leader="none"/>
      </w:tabs>
    </w:pPr>
    <w:rPr>
      <w:rFonts w:eastAsia="仿宋_GB2312"/>
      <w:b w:val="0"/>
      <w:sz w:val="30"/>
      <w:szCs w:val="30"/>
    </w:rPr>
  </w:style>
  <w:style w:type="paragraph" w:styleId="1448">
    <w:name w:val="标题6"/>
    <w:basedOn w:val="1225"/>
    <w:next w:val="1448"/>
    <w:link w:val="1219"/>
    <w:qFormat/>
    <w:pPr>
      <w:jc w:val="both"/>
      <w:keepLines w:val="0"/>
      <w:keepNext w:val="0"/>
      <w:spacing w:before="0" w:after="0" w:line="360" w:lineRule="auto"/>
      <w:tabs>
        <w:tab w:val="left" w:pos="0" w:leader="none"/>
      </w:tabs>
    </w:pPr>
    <w:rPr>
      <w:rFonts w:eastAsia="仿宋_GB2312"/>
      <w:b w:val="0"/>
      <w:sz w:val="30"/>
    </w:rPr>
  </w:style>
  <w:style w:type="paragraph" w:styleId="1449">
    <w:name w:val="xl97"/>
    <w:basedOn w:val="1219"/>
    <w:next w:val="1449"/>
    <w:link w:val="1219"/>
    <w:qFormat/>
    <w:pPr>
      <w:jc w:val="left"/>
      <w:spacing w:before="100" w:beforeAutospacing="1" w:after="100" w:afterAutospacing="1"/>
      <w:widowControl/>
    </w:pPr>
    <w:rPr>
      <w:rFonts w:ascii="宋体" w:hAnsi="宋体" w:cs="宋体"/>
      <w:szCs w:val="21"/>
    </w:rPr>
  </w:style>
  <w:style w:type="paragraph" w:styleId="1450">
    <w:name w:val="xl76"/>
    <w:basedOn w:val="1219"/>
    <w:next w:val="1450"/>
    <w:link w:val="12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51">
    <w:name w:val="yy标题"/>
    <w:basedOn w:val="1452"/>
    <w:next w:val="1451"/>
    <w:link w:val="1219"/>
    <w:qFormat/>
    <w:rPr>
      <w:sz w:val="24"/>
    </w:rPr>
  </w:style>
  <w:style w:type="paragraph" w:styleId="1452">
    <w:name w:val="yy目录"/>
    <w:basedOn w:val="1219"/>
    <w:next w:val="1452"/>
    <w:link w:val="1219"/>
    <w:qFormat/>
    <w:pPr>
      <w:spacing w:line="360" w:lineRule="auto"/>
    </w:pPr>
    <w:rPr>
      <w:rFonts w:ascii="楷体_GB2312"/>
      <w:bCs/>
      <w:sz w:val="28"/>
      <w:szCs w:val="72"/>
    </w:rPr>
  </w:style>
  <w:style w:type="paragraph" w:styleId="1453">
    <w:name w:val="xl70"/>
    <w:basedOn w:val="1219"/>
    <w:next w:val="1453"/>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54">
    <w:name w:val="_Style 4"/>
    <w:basedOn w:val="1219"/>
    <w:next w:val="1454"/>
    <w:link w:val="1219"/>
    <w:uiPriority w:val="99"/>
    <w:qFormat/>
    <w:pPr>
      <w:ind w:firstLine="420"/>
    </w:pPr>
  </w:style>
  <w:style w:type="paragraph" w:styleId="1455">
    <w:name w:val="Char1"/>
    <w:basedOn w:val="1219"/>
    <w:next w:val="1455"/>
    <w:link w:val="1219"/>
    <w:qFormat/>
    <w:pPr>
      <w:ind w:left="840" w:hanging="420"/>
      <w:tabs>
        <w:tab w:val="left" w:pos="840" w:leader="none"/>
      </w:tabs>
    </w:pPr>
    <w:rPr>
      <w:sz w:val="24"/>
      <w:szCs w:val="24"/>
    </w:rPr>
  </w:style>
  <w:style w:type="paragraph" w:styleId="1456">
    <w:name w:val="xl71"/>
    <w:basedOn w:val="1219"/>
    <w:next w:val="1456"/>
    <w:link w:val="12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57">
    <w:name w:val="三级条带序号我的标题"/>
    <w:basedOn w:val="1219"/>
    <w:next w:val="1457"/>
    <w:link w:val="1219"/>
    <w:uiPriority w:val="99"/>
    <w:qFormat/>
    <w:pPr>
      <w:ind w:left="420" w:hanging="420"/>
      <w:outlineLvl w:val="2"/>
    </w:pPr>
    <w:rPr>
      <w:rFonts w:ascii="黑体" w:hAnsi="黑体" w:eastAsia="黑体"/>
      <w:b/>
      <w:sz w:val="28"/>
      <w:szCs w:val="28"/>
    </w:rPr>
  </w:style>
  <w:style w:type="paragraph" w:styleId="1458">
    <w:name w:val="TOC 标题1"/>
    <w:basedOn w:val="1220"/>
    <w:next w:val="1219"/>
    <w:link w:val="1219"/>
    <w:uiPriority w:val="39"/>
    <w:qFormat/>
    <w:pPr>
      <w:jc w:val="left"/>
      <w:keepLines/>
      <w:spacing w:before="480" w:line="276" w:lineRule="auto"/>
      <w:widowControl/>
      <w:outlineLvl w:val="9"/>
    </w:pPr>
    <w:rPr>
      <w:rFonts w:ascii="Cambria" w:hAnsi="Cambria"/>
      <w:b/>
      <w:bCs/>
      <w:color w:val="365f91"/>
      <w:szCs w:val="28"/>
    </w:rPr>
  </w:style>
  <w:style w:type="paragraph" w:styleId="1459">
    <w:name w:val="xl96"/>
    <w:basedOn w:val="1219"/>
    <w:next w:val="1459"/>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60">
    <w:name w:val="xl102"/>
    <w:basedOn w:val="1219"/>
    <w:next w:val="1460"/>
    <w:link w:val="121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1">
    <w:name w:val="xl91"/>
    <w:basedOn w:val="1219"/>
    <w:next w:val="1461"/>
    <w:link w:val="121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62">
    <w:name w:val="xl67"/>
    <w:basedOn w:val="1219"/>
    <w:next w:val="1462"/>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63">
    <w:name w:val="默认段落字体 Para Char Char Char Char Char Char Char"/>
    <w:basedOn w:val="1219"/>
    <w:next w:val="1463"/>
    <w:link w:val="1219"/>
    <w:qFormat/>
    <w:pPr>
      <w:spacing w:line="360" w:lineRule="auto"/>
    </w:pPr>
    <w:rPr>
      <w:rFonts w:ascii="Arial" w:hAnsi="Arial" w:eastAsia="黑体" w:cs="Verdana"/>
      <w:b/>
      <w:sz w:val="30"/>
      <w:szCs w:val="24"/>
      <w:lang w:eastAsia="en-US"/>
    </w:rPr>
  </w:style>
  <w:style w:type="paragraph" w:styleId="1464">
    <w:name w:val="列出段落5"/>
    <w:basedOn w:val="1219"/>
    <w:next w:val="1464"/>
    <w:link w:val="1219"/>
    <w:uiPriority w:val="99"/>
    <w:unhideWhenUsed/>
    <w:qFormat/>
    <w:pPr>
      <w:ind w:firstLine="420"/>
    </w:pPr>
  </w:style>
  <w:style w:type="paragraph" w:styleId="1465">
    <w:name w:val="列出段落4"/>
    <w:basedOn w:val="1219"/>
    <w:next w:val="1465"/>
    <w:link w:val="1219"/>
    <w:uiPriority w:val="34"/>
    <w:qFormat/>
    <w:pPr>
      <w:ind w:firstLine="420"/>
    </w:pPr>
  </w:style>
  <w:style w:type="paragraph" w:styleId="1466">
    <w:name w:val="xl81"/>
    <w:basedOn w:val="1219"/>
    <w:next w:val="1466"/>
    <w:link w:val="1219"/>
    <w:qFormat/>
    <w:pPr>
      <w:jc w:val="left"/>
      <w:spacing w:before="100" w:beforeAutospacing="1" w:after="100" w:afterAutospacing="1"/>
      <w:widowControl/>
      <w:pBdr>
        <w:left w:val="single" w:color="000000" w:sz="4" w:space="0"/>
        <w:right w:val="single" w:color="000000" w:sz="4" w:space="0"/>
      </w:pBdr>
    </w:pPr>
    <w:rPr>
      <w:sz w:val="20"/>
    </w:rPr>
  </w:style>
  <w:style w:type="paragraph" w:styleId="1467">
    <w:name w:val="_Style 231"/>
    <w:next w:val="1467"/>
    <w:link w:val="1219"/>
    <w:uiPriority w:val="99"/>
    <w:qFormat/>
    <w:pPr>
      <w:jc w:val="both"/>
      <w:widowControl w:val="off"/>
    </w:pPr>
    <w:rPr>
      <w:sz w:val="21"/>
      <w:lang w:val="en-US" w:eastAsia="zh-CN" w:bidi="ar-SA"/>
    </w:rPr>
  </w:style>
  <w:style w:type="paragraph" w:styleId="1468">
    <w:name w:val="Table Paragraph"/>
    <w:basedOn w:val="1219"/>
    <w:next w:val="1468"/>
    <w:link w:val="1219"/>
    <w:uiPriority w:val="1"/>
    <w:qFormat/>
    <w:pPr>
      <w:spacing w:before="2"/>
    </w:pPr>
    <w:rPr>
      <w:rFonts w:ascii="宋体" w:hAnsi="宋体" w:eastAsia="宋体" w:cs="宋体"/>
      <w:lang w:val="zh-CN" w:eastAsia="zh-CN" w:bidi="zh-CN"/>
    </w:rPr>
  </w:style>
  <w:style w:type="paragraph" w:styleId="1469">
    <w:name w:val="xl68"/>
    <w:basedOn w:val="1219"/>
    <w:next w:val="1469"/>
    <w:link w:val="12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0">
    <w:name w:val="Body Text First Indent1"/>
    <w:basedOn w:val="1249"/>
    <w:next w:val="1470"/>
    <w:link w:val="1219"/>
    <w:qFormat/>
    <w:pPr>
      <w:ind w:firstLine="420"/>
    </w:pPr>
  </w:style>
  <w:style w:type="paragraph" w:styleId="1471">
    <w:name w:val="yy标题2"/>
    <w:basedOn w:val="1452"/>
    <w:next w:val="1471"/>
    <w:link w:val="1219"/>
    <w:qFormat/>
    <w:rPr>
      <w:bCs w:val="0"/>
      <w:color w:val="000000"/>
      <w:sz w:val="24"/>
    </w:rPr>
  </w:style>
  <w:style w:type="paragraph" w:styleId="1472">
    <w:name w:val="xl90"/>
    <w:basedOn w:val="1219"/>
    <w:next w:val="1472"/>
    <w:link w:val="12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73">
    <w:name w:val="xl108"/>
    <w:basedOn w:val="1219"/>
    <w:next w:val="1473"/>
    <w:link w:val="12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4">
    <w:name w:val="xl74"/>
    <w:basedOn w:val="1219"/>
    <w:next w:val="1474"/>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75">
    <w:name w:val="xl83"/>
    <w:basedOn w:val="1219"/>
    <w:next w:val="1475"/>
    <w:link w:val="121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76">
    <w:name w:val="彩色列表 - 强调文字颜色 11"/>
    <w:basedOn w:val="1219"/>
    <w:next w:val="1476"/>
    <w:link w:val="121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77">
    <w:name w:val="xl111"/>
    <w:basedOn w:val="1219"/>
    <w:next w:val="1477"/>
    <w:link w:val="121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78">
    <w:name w:val="xl77"/>
    <w:basedOn w:val="1219"/>
    <w:next w:val="1478"/>
    <w:link w:val="12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9">
    <w:name w:val="标题2"/>
    <w:basedOn w:val="1221"/>
    <w:next w:val="1479"/>
    <w:link w:val="1219"/>
    <w:qFormat/>
    <w:pPr>
      <w:keepLines w:val="0"/>
      <w:keepNext w:val="0"/>
      <w:spacing w:before="0" w:after="0" w:line="360" w:lineRule="auto"/>
      <w:tabs>
        <w:tab w:val="left" w:pos="0" w:leader="none"/>
      </w:tabs>
    </w:pPr>
    <w:rPr>
      <w:rFonts w:eastAsia="仿宋_GB2312"/>
      <w:b w:val="0"/>
      <w:sz w:val="30"/>
    </w:rPr>
  </w:style>
  <w:style w:type="paragraph" w:styleId="1480">
    <w:name w:val="正文2"/>
    <w:basedOn w:val="1219"/>
    <w:next w:val="1480"/>
    <w:link w:val="1219"/>
    <w:qFormat/>
    <w:pPr>
      <w:ind w:firstLine="200"/>
      <w:jc w:val="left"/>
      <w:spacing w:after="160" w:line="360" w:lineRule="auto"/>
      <w:widowControl/>
    </w:pPr>
    <w:rPr>
      <w:rFonts w:ascii="Verdana" w:hAnsi="Verdana" w:eastAsia="黑体"/>
      <w:lang w:eastAsia="en-US"/>
    </w:rPr>
  </w:style>
  <w:style w:type="paragraph" w:styleId="1481">
    <w:name w:val="xl107"/>
    <w:basedOn w:val="1219"/>
    <w:next w:val="1481"/>
    <w:link w:val="121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82">
    <w:name w:val="xl104"/>
    <w:basedOn w:val="1219"/>
    <w:next w:val="1482"/>
    <w:link w:val="121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3">
    <w:name w:val="xl95"/>
    <w:basedOn w:val="1219"/>
    <w:next w:val="1483"/>
    <w:link w:val="121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4">
    <w:name w:val="font13"/>
    <w:basedOn w:val="1219"/>
    <w:next w:val="1484"/>
    <w:link w:val="1219"/>
    <w:qFormat/>
    <w:pPr>
      <w:jc w:val="left"/>
      <w:spacing w:before="100" w:beforeAutospacing="1" w:after="100" w:afterAutospacing="1"/>
      <w:widowControl/>
    </w:pPr>
    <w:rPr>
      <w:rFonts w:ascii="宋体" w:hAnsi="宋体" w:cs="宋体"/>
      <w:sz w:val="18"/>
      <w:szCs w:val="18"/>
    </w:rPr>
  </w:style>
  <w:style w:type="paragraph" w:styleId="1485">
    <w:name w:val="font5"/>
    <w:basedOn w:val="1219"/>
    <w:next w:val="1485"/>
    <w:link w:val="1219"/>
    <w:qFormat/>
    <w:pPr>
      <w:jc w:val="left"/>
      <w:spacing w:before="100" w:beforeAutospacing="1" w:after="100" w:afterAutospacing="1"/>
      <w:widowControl/>
    </w:pPr>
    <w:rPr>
      <w:color w:val="000000"/>
      <w:sz w:val="20"/>
    </w:rPr>
  </w:style>
  <w:style w:type="paragraph" w:styleId="1486">
    <w:name w:val="xl98"/>
    <w:basedOn w:val="1219"/>
    <w:next w:val="1486"/>
    <w:link w:val="121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87">
    <w:name w:val="xl87"/>
    <w:basedOn w:val="1219"/>
    <w:next w:val="1487"/>
    <w:link w:val="121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88">
    <w:name w:val="xl110"/>
    <w:basedOn w:val="1219"/>
    <w:next w:val="1488"/>
    <w:link w:val="121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89">
    <w:name w:val="a"/>
    <w:basedOn w:val="1219"/>
    <w:next w:val="1489"/>
    <w:link w:val="1219"/>
    <w:qFormat/>
    <w:pPr>
      <w:jc w:val="left"/>
      <w:spacing w:before="100" w:beforeAutospacing="1" w:after="100" w:afterAutospacing="1"/>
    </w:pPr>
    <w:rPr>
      <w:rFonts w:ascii="宋体" w:hAnsi="宋体" w:cs="宋体"/>
      <w:sz w:val="24"/>
      <w:szCs w:val="24"/>
    </w:rPr>
  </w:style>
  <w:style w:type="paragraph" w:styleId="1490">
    <w:name w:val="font8"/>
    <w:basedOn w:val="1219"/>
    <w:next w:val="1490"/>
    <w:link w:val="1219"/>
    <w:qFormat/>
    <w:pPr>
      <w:jc w:val="left"/>
      <w:spacing w:before="100" w:beforeAutospacing="1" w:after="100" w:afterAutospacing="1"/>
      <w:widowControl/>
    </w:pPr>
    <w:rPr>
      <w:rFonts w:ascii="宋体" w:hAnsi="宋体" w:cs="宋体"/>
      <w:b/>
      <w:bCs/>
      <w:color w:val="000000"/>
      <w:szCs w:val="21"/>
    </w:rPr>
  </w:style>
  <w:style w:type="paragraph" w:styleId="1491">
    <w:name w:val="Char Char Char Char Char Char Char"/>
    <w:basedOn w:val="1219"/>
    <w:next w:val="1491"/>
    <w:link w:val="1219"/>
    <w:semiHidden/>
    <w:qFormat/>
    <w:rPr>
      <w:rFonts w:ascii="Tahoma" w:hAnsi="Tahoma" w:cs="仿宋_GB2312"/>
      <w:sz w:val="24"/>
      <w:szCs w:val="28"/>
    </w:rPr>
  </w:style>
  <w:style w:type="paragraph" w:styleId="1492">
    <w:name w:val="xl106"/>
    <w:basedOn w:val="1219"/>
    <w:next w:val="1492"/>
    <w:link w:val="121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93">
    <w:name w:val="_Style 1"/>
    <w:basedOn w:val="1219"/>
    <w:next w:val="1493"/>
    <w:link w:val="1219"/>
    <w:uiPriority w:val="99"/>
    <w:qFormat/>
    <w:pPr>
      <w:ind w:firstLine="420"/>
    </w:pPr>
    <w:rPr>
      <w:rFonts w:ascii="Calibri" w:hAnsi="Calibri"/>
      <w:szCs w:val="22"/>
    </w:rPr>
  </w:style>
  <w:style w:type="paragraph" w:styleId="1494">
    <w:name w:val="yy正文"/>
    <w:basedOn w:val="1452"/>
    <w:next w:val="1494"/>
    <w:link w:val="1219"/>
    <w:qFormat/>
    <w:pPr>
      <w:spacing w:line="300" w:lineRule="auto"/>
    </w:pPr>
    <w:rPr>
      <w:sz w:val="21"/>
    </w:rPr>
  </w:style>
  <w:style w:type="paragraph" w:styleId="1495">
    <w:name w:val="正文 A"/>
    <w:next w:val="1495"/>
    <w:link w:val="1219"/>
    <w:qFormat/>
    <w:pPr>
      <w:jc w:val="both"/>
      <w:widowControl w:val="off"/>
    </w:pPr>
    <w:rPr>
      <w:rFonts w:eastAsia="Times New Roman"/>
      <w:color w:val="000000"/>
      <w:sz w:val="21"/>
      <w:szCs w:val="21"/>
      <w:lang w:val="en-US" w:eastAsia="zh-CN" w:bidi="ar-SA"/>
    </w:rPr>
  </w:style>
  <w:style w:type="paragraph" w:styleId="1496">
    <w:name w:val="首行缩进"/>
    <w:basedOn w:val="1219"/>
    <w:next w:val="1496"/>
    <w:link w:val="1219"/>
    <w:qFormat/>
    <w:pPr>
      <w:ind w:firstLine="480"/>
    </w:pPr>
    <w:rPr>
      <w:lang w:val="zh-CN"/>
    </w:rPr>
  </w:style>
  <w:style w:type="paragraph" w:styleId="1497">
    <w:name w:val="font12"/>
    <w:basedOn w:val="1219"/>
    <w:next w:val="1497"/>
    <w:link w:val="1219"/>
    <w:qFormat/>
    <w:pPr>
      <w:jc w:val="left"/>
      <w:spacing w:before="100" w:beforeAutospacing="1" w:after="100" w:afterAutospacing="1"/>
      <w:widowControl/>
    </w:pPr>
    <w:rPr>
      <w:rFonts w:ascii="宋体" w:hAnsi="宋体" w:cs="宋体"/>
      <w:color w:val="000000"/>
      <w:sz w:val="20"/>
    </w:rPr>
  </w:style>
  <w:style w:type="paragraph" w:styleId="1498">
    <w:name w:val="Char Char2 Char"/>
    <w:basedOn w:val="1219"/>
    <w:next w:val="1498"/>
    <w:link w:val="1219"/>
    <w:qFormat/>
    <w:pPr>
      <w:ind w:left="390" w:hanging="390"/>
      <w:keepLines/>
      <w:keepNext/>
      <w:pageBreakBefore/>
      <w:tabs>
        <w:tab w:val="left" w:pos="390" w:leader="none"/>
      </w:tabs>
    </w:pPr>
    <w:rPr>
      <w:szCs w:val="24"/>
    </w:rPr>
  </w:style>
  <w:style w:type="paragraph" w:styleId="1499">
    <w:name w:val="xl88"/>
    <w:basedOn w:val="1219"/>
    <w:next w:val="1499"/>
    <w:link w:val="121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00">
    <w:name w:val="xl89"/>
    <w:basedOn w:val="1219"/>
    <w:next w:val="1500"/>
    <w:link w:val="121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01">
    <w:name w:val="font7"/>
    <w:basedOn w:val="1219"/>
    <w:next w:val="1501"/>
    <w:link w:val="1219"/>
    <w:qFormat/>
    <w:pPr>
      <w:jc w:val="left"/>
      <w:spacing w:before="100" w:beforeAutospacing="1" w:after="100" w:afterAutospacing="1"/>
      <w:widowControl/>
    </w:pPr>
    <w:rPr>
      <w:b/>
      <w:bCs/>
      <w:color w:val="000000"/>
      <w:szCs w:val="21"/>
    </w:rPr>
  </w:style>
  <w:style w:type="paragraph" w:styleId="1502">
    <w:name w:val="font9"/>
    <w:basedOn w:val="1219"/>
    <w:next w:val="1502"/>
    <w:link w:val="1219"/>
    <w:qFormat/>
    <w:pPr>
      <w:jc w:val="left"/>
      <w:spacing w:before="100" w:beforeAutospacing="1" w:after="100" w:afterAutospacing="1"/>
      <w:widowControl/>
    </w:pPr>
    <w:rPr>
      <w:rFonts w:ascii="宋体" w:hAnsi="宋体" w:cs="宋体"/>
      <w:color w:val="000000"/>
      <w:szCs w:val="21"/>
    </w:rPr>
  </w:style>
  <w:style w:type="paragraph" w:styleId="1503">
    <w:name w:val="xl92"/>
    <w:basedOn w:val="1219"/>
    <w:next w:val="1503"/>
    <w:link w:val="12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04">
    <w:name w:val="xl78"/>
    <w:basedOn w:val="1219"/>
    <w:next w:val="1504"/>
    <w:link w:val="12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05">
    <w:name w:val="xl82"/>
    <w:basedOn w:val="1219"/>
    <w:next w:val="1505"/>
    <w:link w:val="12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06">
    <w:name w:val="xl84"/>
    <w:basedOn w:val="1219"/>
    <w:next w:val="1506"/>
    <w:link w:val="12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07">
    <w:name w:val="缺省文本"/>
    <w:basedOn w:val="1219"/>
    <w:next w:val="1507"/>
    <w:link w:val="1219"/>
    <w:qFormat/>
    <w:pPr>
      <w:ind w:firstLine="504"/>
      <w:jc w:val="left"/>
      <w:spacing w:before="20" w:after="20" w:line="400" w:lineRule="exact"/>
    </w:pPr>
    <w:rPr>
      <w:sz w:val="24"/>
    </w:rPr>
  </w:style>
  <w:style w:type="paragraph" w:styleId="1508">
    <w:name w:val="xl85"/>
    <w:basedOn w:val="1219"/>
    <w:next w:val="1508"/>
    <w:link w:val="121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09">
    <w:name w:val="yy标题3"/>
    <w:basedOn w:val="1471"/>
    <w:next w:val="1509"/>
    <w:link w:val="1219"/>
    <w:qFormat/>
  </w:style>
  <w:style w:type="paragraph" w:styleId="1510">
    <w:name w:val="xl73"/>
    <w:basedOn w:val="1219"/>
    <w:next w:val="1510"/>
    <w:link w:val="12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11">
    <w:name w:val="列表段落1"/>
    <w:basedOn w:val="1219"/>
    <w:next w:val="1511"/>
    <w:link w:val="1219"/>
    <w:uiPriority w:val="34"/>
    <w:qFormat/>
  </w:style>
  <w:style w:type="paragraph" w:styleId="1512">
    <w:name w:val="Table Text"/>
    <w:basedOn w:val="1219"/>
    <w:next w:val="1512"/>
    <w:link w:val="1219"/>
    <w:semiHidden/>
    <w:qFormat/>
    <w:rPr>
      <w:rFonts w:ascii="宋体" w:hAnsi="宋体" w:eastAsia="宋体" w:cs="宋体"/>
      <w:sz w:val="20"/>
      <w:szCs w:val="20"/>
      <w:lang w:val="en-US" w:eastAsia="en-US" w:bidi="ar-SA"/>
    </w:rPr>
  </w:style>
  <w:style w:type="table" w:styleId="1513">
    <w:name w:val="Table Normal"/>
    <w:next w:val="1513"/>
    <w:link w:val="1219"/>
    <w:unhideWhenUsed/>
    <w:qFormat/>
    <w:rPr>
      <w:lang w:val="en-US" w:eastAsia="zh-CN" w:bidi="ar-SA"/>
    </w:rPr>
    <w:tblPr/>
  </w:style>
  <w:style w:type="paragraph" w:styleId="1514">
    <w:name w:val="正文首行缩进2"/>
    <w:basedOn w:val="1219"/>
    <w:next w:val="1514"/>
    <w:link w:val="1219"/>
    <w:qFormat/>
    <w:pPr>
      <w:ind w:firstLine="200"/>
    </w:pPr>
  </w:style>
  <w:style w:type="character" w:styleId="1515">
    <w:name w:val="font51"/>
    <w:next w:val="1515"/>
    <w:link w:val="1219"/>
    <w:rPr>
      <w:rFonts w:ascii="Times New Roman" w:hAnsi="Times New Roman" w:cs="Times New Roman"/>
      <w:i w:val="0"/>
      <w:iCs w:val="0"/>
      <w:color w:val="000000"/>
      <w:sz w:val="24"/>
      <w:szCs w:val="24"/>
      <w:u w:val="none"/>
    </w:rPr>
  </w:style>
  <w:style w:type="character" w:styleId="1516">
    <w:name w:val="font61"/>
    <w:next w:val="1516"/>
    <w:link w:val="1219"/>
    <w:rPr>
      <w:rFonts w:ascii="等线" w:hAnsi="等线" w:eastAsia="等线" w:cs="等线"/>
      <w:i w:val="0"/>
      <w:iCs w:val="0"/>
      <w:color w:val="000000"/>
      <w:sz w:val="24"/>
      <w:szCs w:val="24"/>
      <w:u w:val="none"/>
    </w:rPr>
  </w:style>
  <w:style w:type="character" w:styleId="1517">
    <w:name w:val="font81"/>
    <w:next w:val="1517"/>
    <w:link w:val="1219"/>
    <w:rPr>
      <w:rFonts w:ascii="Times New Roman" w:hAnsi="Times New Roman" w:cs="Times New Roman"/>
      <w:i w:val="0"/>
      <w:iCs w:val="0"/>
      <w:color w:val="000000"/>
      <w:sz w:val="24"/>
      <w:szCs w:val="24"/>
      <w:u w:val="none"/>
    </w:rPr>
  </w:style>
  <w:style w:type="character" w:styleId="1518">
    <w:name w:val="font91"/>
    <w:next w:val="1518"/>
    <w:link w:val="1219"/>
    <w:rPr>
      <w:rFonts w:ascii="等线" w:hAnsi="等线" w:eastAsia="等线" w:cs="等线"/>
      <w:i w:val="0"/>
      <w:iCs w:val="0"/>
      <w:color w:val="000000"/>
      <w:sz w:val="24"/>
      <w:szCs w:val="24"/>
      <w:u w:val="none"/>
    </w:rPr>
  </w:style>
  <w:style w:type="character" w:styleId="1519">
    <w:name w:val="font101"/>
    <w:next w:val="1519"/>
    <w:link w:val="1219"/>
    <w:rPr>
      <w:rFonts w:hint="eastAsia" w:ascii="宋体" w:hAnsi="宋体" w:eastAsia="宋体" w:cs="宋体"/>
      <w:i w:val="0"/>
      <w:iCs w:val="0"/>
      <w:color w:val="000000"/>
      <w:sz w:val="24"/>
      <w:szCs w:val="24"/>
      <w:u w:val="none"/>
    </w:rPr>
  </w:style>
  <w:style w:type="character" w:styleId="1520">
    <w:name w:val="font112"/>
    <w:next w:val="1520"/>
    <w:link w:val="1219"/>
    <w:rPr>
      <w:rFonts w:hint="eastAsia" w:ascii="宋体" w:hAnsi="宋体" w:eastAsia="宋体" w:cs="宋体"/>
      <w:i w:val="0"/>
      <w:iCs w:val="0"/>
      <w:color w:val="000000"/>
      <w:sz w:val="24"/>
      <w:szCs w:val="24"/>
      <w:u w:val="none"/>
    </w:rPr>
  </w:style>
  <w:style w:type="paragraph" w:styleId="1521">
    <w:name w:val="标题 41"/>
    <w:basedOn w:val="1219"/>
    <w:next w:val="1438"/>
    <w:link w:val="1219"/>
    <w:uiPriority w:val="9"/>
    <w:qFormat/>
    <w:pPr>
      <w:keepLines/>
      <w:keepNext/>
      <w:spacing w:before="280" w:after="290" w:line="374" w:lineRule="auto"/>
      <w:outlineLvl w:val="3"/>
    </w:pPr>
    <w:rPr>
      <w:rFonts w:ascii="Arial" w:hAnsi="Arial" w:eastAsia="黑体" w:cs="Arial"/>
      <w:b/>
      <w:bCs/>
      <w:sz w:val="28"/>
      <w:szCs w:val="28"/>
    </w:rPr>
  </w:style>
  <w:style w:type="paragraph" w:styleId="1522">
    <w:name w:val="无间隔1"/>
    <w:next w:val="1522"/>
    <w:link w:val="1219"/>
    <w:uiPriority w:val="99"/>
    <w:qFormat/>
    <w:pPr>
      <w:jc w:val="both"/>
      <w:widowControl w:val="off"/>
    </w:pPr>
    <w:rPr>
      <w:sz w:val="21"/>
      <w:szCs w:val="21"/>
      <w:lang w:val="en-US" w:eastAsia="zh-CN" w:bidi="ar-SA"/>
    </w:rPr>
  </w:style>
  <w:style w:type="character" w:styleId="17141" w:default="1">
    <w:name w:val="Default Paragraph Font"/>
    <w:uiPriority w:val="1"/>
    <w:semiHidden/>
    <w:unhideWhenUsed/>
  </w:style>
  <w:style w:type="numbering" w:styleId="17142" w:default="1">
    <w:name w:val="No List"/>
    <w:uiPriority w:val="99"/>
    <w:semiHidden/>
    <w:unhideWhenUsed/>
  </w:style>
  <w:style w:type="table" w:styleId="17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2026-04-07T08:36:00Z</dcterms:created>
  <dcterms:modified xsi:type="dcterms:W3CDTF">2026-04-10T05:11:28Z</dcterms:modified>
</cp:coreProperties>
</file>