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874E8">
      <w:pPr>
        <w:rPr>
          <w:color w:val="000000"/>
          <w:sz w:val="44"/>
        </w:rPr>
      </w:pPr>
    </w:p>
    <w:p w14:paraId="5130F087">
      <w:pPr>
        <w:rPr>
          <w:color w:val="000000"/>
          <w:sz w:val="44"/>
        </w:rPr>
      </w:pPr>
    </w:p>
    <w:p w14:paraId="2E7C2136">
      <w:pPr>
        <w:rPr>
          <w:color w:val="000000"/>
          <w:sz w:val="44"/>
        </w:rPr>
      </w:pPr>
    </w:p>
    <w:p w14:paraId="7ECD959B">
      <w:pPr>
        <w:rPr>
          <w:color w:val="000000"/>
          <w:sz w:val="44"/>
        </w:rPr>
      </w:pPr>
    </w:p>
    <w:p w14:paraId="36D9CAF3">
      <w:pPr>
        <w:rPr>
          <w:color w:val="000000"/>
          <w:sz w:val="44"/>
        </w:rPr>
      </w:pPr>
    </w:p>
    <w:p w14:paraId="04B67C49">
      <w:pPr>
        <w:rPr>
          <w:color w:val="000000"/>
          <w:sz w:val="44"/>
        </w:rPr>
      </w:pPr>
    </w:p>
    <w:p w14:paraId="27A12E78">
      <w:pPr>
        <w:jc w:val="center"/>
        <w:rPr>
          <w:b/>
          <w:color w:val="000000"/>
          <w:sz w:val="76"/>
          <w:szCs w:val="76"/>
        </w:rPr>
      </w:pPr>
      <w:r>
        <w:rPr>
          <w:b/>
          <w:color w:val="000000"/>
          <w:sz w:val="76"/>
          <w:szCs w:val="76"/>
        </w:rPr>
        <w:t>单一来源谈判文件</w:t>
      </w:r>
    </w:p>
    <w:p w14:paraId="05A6783D">
      <w:pPr>
        <w:rPr>
          <w:b/>
          <w:color w:val="000000"/>
          <w:sz w:val="32"/>
        </w:rPr>
      </w:pPr>
    </w:p>
    <w:p w14:paraId="533D18E9">
      <w:pPr>
        <w:rPr>
          <w:b/>
          <w:color w:val="000000"/>
          <w:sz w:val="32"/>
        </w:rPr>
      </w:pPr>
    </w:p>
    <w:p w14:paraId="7065BFC1">
      <w:pPr>
        <w:jc w:val="left"/>
        <w:rPr>
          <w:rFonts w:hint="eastAsia"/>
          <w:lang w:val="en-US" w:eastAsia="zh-CN"/>
        </w:rPr>
      </w:pPr>
      <w:r>
        <w:rPr>
          <w:b/>
          <w:color w:val="000000"/>
          <w:sz w:val="36"/>
          <w:szCs w:val="36"/>
        </w:rPr>
        <w:t>项目编号：</w:t>
      </w:r>
      <w:r>
        <w:rPr>
          <w:rFonts w:hint="eastAsia"/>
          <w:b/>
          <w:color w:val="000000"/>
          <w:sz w:val="36"/>
          <w:szCs w:val="36"/>
          <w:u w:val="single"/>
          <w:lang w:eastAsia="zh-CN"/>
        </w:rPr>
        <w:t>JSZC-320000-JZCG-D2026-0026（STZ-FSDY26049）</w:t>
      </w:r>
    </w:p>
    <w:p w14:paraId="4AE72CAC">
      <w:pPr>
        <w:ind w:firstLine="1626"/>
        <w:rPr>
          <w:b/>
          <w:color w:val="000000"/>
          <w:sz w:val="36"/>
          <w:szCs w:val="36"/>
        </w:rPr>
      </w:pPr>
    </w:p>
    <w:p w14:paraId="2E84C347">
      <w:pPr>
        <w:rPr>
          <w:b/>
          <w:color w:val="000000"/>
          <w:sz w:val="36"/>
          <w:szCs w:val="36"/>
        </w:rPr>
      </w:pPr>
    </w:p>
    <w:p w14:paraId="36A34CEF">
      <w:pPr>
        <w:jc w:val="center"/>
        <w:rPr>
          <w:rFonts w:hint="eastAsia" w:ascii="Times New Roman" w:hAnsi="Times New Roman" w:eastAsia="宋体" w:cs="Times New Roman"/>
          <w:b/>
          <w:color w:val="000000"/>
          <w:sz w:val="36"/>
          <w:szCs w:val="36"/>
          <w:u w:val="single"/>
          <w:lang w:eastAsia="zh-CN"/>
        </w:rPr>
      </w:pPr>
      <w:r>
        <w:rPr>
          <w:b/>
          <w:color w:val="000000"/>
          <w:sz w:val="36"/>
          <w:szCs w:val="36"/>
        </w:rPr>
        <w:t>项目名称：</w:t>
      </w:r>
      <w:r>
        <w:rPr>
          <w:rFonts w:hint="eastAsia" w:cs="Times New Roman"/>
          <w:b/>
          <w:color w:val="000000"/>
          <w:sz w:val="36"/>
          <w:szCs w:val="36"/>
          <w:u w:val="single"/>
          <w:lang w:eastAsia="zh-CN"/>
        </w:rPr>
        <w:t>2026年运动员保险项目</w:t>
      </w:r>
    </w:p>
    <w:p w14:paraId="7ACCA242">
      <w:pPr>
        <w:rPr>
          <w:b/>
          <w:color w:val="000000"/>
          <w:sz w:val="44"/>
        </w:rPr>
      </w:pPr>
    </w:p>
    <w:p w14:paraId="04CB5C06">
      <w:pPr>
        <w:rPr>
          <w:b/>
          <w:color w:val="000000"/>
          <w:sz w:val="32"/>
        </w:rPr>
      </w:pPr>
    </w:p>
    <w:p w14:paraId="0EC0EC1C">
      <w:pPr>
        <w:rPr>
          <w:b/>
          <w:color w:val="000000"/>
          <w:sz w:val="32"/>
        </w:rPr>
      </w:pPr>
    </w:p>
    <w:p w14:paraId="482AC001">
      <w:pPr>
        <w:jc w:val="center"/>
        <w:rPr>
          <w:b/>
          <w:color w:val="000000"/>
          <w:sz w:val="44"/>
        </w:rPr>
      </w:pPr>
      <w:r>
        <w:rPr>
          <w:b/>
          <w:color w:val="000000"/>
          <w:sz w:val="44"/>
        </w:rPr>
        <w:t>江苏省体育装备中心</w:t>
      </w:r>
    </w:p>
    <w:p w14:paraId="1A24D80A">
      <w:pPr>
        <w:jc w:val="center"/>
        <w:rPr>
          <w:b/>
          <w:color w:val="000000"/>
          <w:sz w:val="44"/>
        </w:rPr>
      </w:pPr>
    </w:p>
    <w:p w14:paraId="615CE2A0">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五</w:t>
      </w:r>
      <w:r>
        <w:rPr>
          <w:b/>
          <w:color w:val="000000"/>
          <w:sz w:val="32"/>
          <w:szCs w:val="32"/>
        </w:rPr>
        <w:t>月</w:t>
      </w:r>
    </w:p>
    <w:p w14:paraId="60B63155">
      <w:pPr>
        <w:spacing w:line="360" w:lineRule="auto"/>
        <w:jc w:val="center"/>
        <w:rPr>
          <w:rFonts w:eastAsia="黑体"/>
          <w:color w:val="000000"/>
          <w:sz w:val="32"/>
        </w:rPr>
      </w:pPr>
    </w:p>
    <w:p w14:paraId="42343C3B">
      <w:pPr>
        <w:pStyle w:val="2"/>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705A7DF5">
      <w:pPr>
        <w:spacing w:line="500" w:lineRule="exact"/>
        <w:ind w:firstLine="516" w:firstLineChars="215"/>
        <w:rPr>
          <w:rFonts w:ascii="Times New Roman" w:hAnsi="Times New Roman" w:eastAsia="宋体" w:cs="Times New Roman"/>
          <w:color w:val="000000"/>
          <w:sz w:val="24"/>
        </w:rPr>
      </w:pPr>
      <w:r>
        <w:rPr>
          <w:color w:val="000000"/>
          <w:sz w:val="24"/>
        </w:rPr>
        <w:t>江苏省体育装备中心（以下简称“装备中心”）受江苏省体育局的委托，对</w:t>
      </w:r>
      <w:r>
        <w:rPr>
          <w:rFonts w:hint="eastAsia" w:cs="Times New Roman"/>
          <w:color w:val="000000"/>
          <w:sz w:val="24"/>
          <w:lang w:eastAsia="zh-CN"/>
        </w:rPr>
        <w:t>2026年运动员保险项目</w:t>
      </w:r>
      <w:r>
        <w:rPr>
          <w:color w:val="000000"/>
          <w:sz w:val="24"/>
        </w:rPr>
        <w:t>进行单一来源谈判采购，兹邀请中国人寿保险股份有限公司江苏省分公司</w:t>
      </w:r>
      <w:r>
        <w:rPr>
          <w:rFonts w:ascii="Times New Roman" w:hAnsi="Times New Roman" w:eastAsia="宋体" w:cs="Times New Roman"/>
          <w:color w:val="000000"/>
          <w:sz w:val="24"/>
        </w:rPr>
        <w:t>报价和谈判。</w:t>
      </w:r>
    </w:p>
    <w:p w14:paraId="3A13C1FA">
      <w:pPr>
        <w:spacing w:line="500" w:lineRule="exact"/>
        <w:ind w:firstLine="516" w:firstLineChars="215"/>
        <w:rPr>
          <w:rFonts w:hint="eastAsia" w:eastAsia="宋体"/>
          <w:color w:val="000000"/>
          <w:sz w:val="24"/>
          <w:lang w:val="en-US" w:eastAsia="zh-CN"/>
        </w:rPr>
      </w:pPr>
      <w:r>
        <w:rPr>
          <w:color w:val="000000"/>
          <w:sz w:val="24"/>
        </w:rPr>
        <w:t>1．项目编号：</w:t>
      </w:r>
      <w:r>
        <w:rPr>
          <w:rFonts w:hint="eastAsia"/>
          <w:color w:val="000000"/>
          <w:sz w:val="24"/>
          <w:lang w:eastAsia="zh-CN"/>
        </w:rPr>
        <w:t>JSZC-320000-JZCG-D2026-0026（STZ-FSDY26049）</w:t>
      </w:r>
    </w:p>
    <w:p w14:paraId="619C8D44">
      <w:pPr>
        <w:spacing w:line="500" w:lineRule="exact"/>
        <w:ind w:firstLine="516" w:firstLineChars="215"/>
        <w:rPr>
          <w:color w:val="000000"/>
          <w:sz w:val="24"/>
        </w:rPr>
      </w:pPr>
      <w:r>
        <w:rPr>
          <w:color w:val="000000"/>
          <w:sz w:val="24"/>
        </w:rPr>
        <w:t>2．项目名称：</w:t>
      </w:r>
      <w:r>
        <w:rPr>
          <w:rFonts w:hint="eastAsia" w:cs="Times New Roman"/>
          <w:color w:val="000000"/>
          <w:sz w:val="24"/>
          <w:lang w:eastAsia="zh-CN"/>
        </w:rPr>
        <w:t>2026年运动员保险项目</w:t>
      </w:r>
    </w:p>
    <w:p w14:paraId="12D224BF">
      <w:pPr>
        <w:spacing w:line="500" w:lineRule="exact"/>
        <w:ind w:firstLine="516" w:firstLineChars="215"/>
        <w:rPr>
          <w:rFonts w:hint="eastAsia"/>
          <w:bCs/>
          <w:sz w:val="24"/>
          <w:highlight w:val="none"/>
          <w:lang w:eastAsia="zh-CN"/>
        </w:rPr>
      </w:pPr>
      <w:r>
        <w:rPr>
          <w:color w:val="000000"/>
          <w:sz w:val="24"/>
        </w:rPr>
        <w:t>3．采购需求：</w:t>
      </w:r>
      <w:r>
        <w:rPr>
          <w:rFonts w:ascii="Times New Roman" w:hAnsi="Times New Roman"/>
          <w:bCs/>
          <w:sz w:val="24"/>
          <w:highlight w:val="none"/>
        </w:rPr>
        <w:t>本项目旨在为全省优秀运动员提供意外及健康险保障，对于解决运动员的后顾之忧具有重大意义。涉及保险险种：疾病身故保险、意外身故保险、意外伤残保险、意外医疗保险、疾病住院医疗保险、意外医疗及疾病住院医疗公共保险、意外及疾病住院津贴保险、疾病门诊医疗费、医保外费用报销、团体重大疾病保险、交通意外保险(包括但不限于以上险种)。投保总人数3000人以内</w:t>
      </w:r>
      <w:r>
        <w:rPr>
          <w:rFonts w:hint="eastAsia"/>
          <w:bCs/>
          <w:sz w:val="24"/>
          <w:highlight w:val="none"/>
          <w:lang w:eastAsia="zh-CN"/>
        </w:rPr>
        <w:t>。</w:t>
      </w:r>
    </w:p>
    <w:p w14:paraId="7F8C829B">
      <w:pPr>
        <w:spacing w:line="500" w:lineRule="exact"/>
        <w:ind w:firstLine="516" w:firstLineChars="215"/>
        <w:rPr>
          <w:color w:val="000000"/>
          <w:sz w:val="24"/>
        </w:rPr>
      </w:pPr>
      <w:r>
        <w:rPr>
          <w:rFonts w:hint="eastAsia" w:ascii="Times New Roman" w:hAnsi="Times New Roman" w:eastAsia="宋体" w:cs="Times New Roman"/>
          <w:color w:val="000000"/>
          <w:sz w:val="24"/>
          <w:lang w:eastAsia="zh-CN"/>
        </w:rPr>
        <w:t>采购预算为</w:t>
      </w:r>
      <w:r>
        <w:rPr>
          <w:rFonts w:hint="eastAsia" w:cs="Times New Roman"/>
          <w:color w:val="000000"/>
          <w:sz w:val="24"/>
          <w:lang w:val="en-US" w:eastAsia="zh-CN"/>
        </w:rPr>
        <w:t>224.1</w:t>
      </w:r>
      <w:r>
        <w:rPr>
          <w:rFonts w:hint="eastAsia" w:ascii="Times New Roman" w:hAnsi="Times New Roman" w:eastAsia="宋体" w:cs="Times New Roman"/>
          <w:color w:val="000000"/>
          <w:sz w:val="24"/>
          <w:lang w:eastAsia="zh-CN"/>
        </w:rPr>
        <w:t>万元。详见采购文件第三章。</w:t>
      </w:r>
    </w:p>
    <w:p w14:paraId="01115574">
      <w:pPr>
        <w:spacing w:line="500" w:lineRule="exact"/>
        <w:ind w:firstLine="516" w:firstLineChars="215"/>
        <w:rPr>
          <w:color w:val="000000"/>
          <w:sz w:val="24"/>
        </w:rPr>
      </w:pPr>
      <w:r>
        <w:rPr>
          <w:color w:val="000000"/>
          <w:sz w:val="24"/>
        </w:rPr>
        <w:t>4．单一来源谈判文件获取方法：与装备中心联系领取（电话：025-51889606）。</w:t>
      </w:r>
    </w:p>
    <w:p w14:paraId="0D7F75B8">
      <w:pPr>
        <w:spacing w:line="500" w:lineRule="exact"/>
        <w:ind w:firstLine="516" w:firstLineChars="215"/>
        <w:rPr>
          <w:color w:val="000000"/>
          <w:sz w:val="24"/>
        </w:rPr>
      </w:pPr>
      <w:r>
        <w:rPr>
          <w:color w:val="000000"/>
          <w:sz w:val="24"/>
        </w:rPr>
        <w:t>5．响应文件份数：</w:t>
      </w:r>
    </w:p>
    <w:p w14:paraId="71BF5933">
      <w:pPr>
        <w:spacing w:line="500" w:lineRule="exact"/>
        <w:ind w:firstLine="516" w:firstLineChars="215"/>
        <w:rPr>
          <w:color w:val="000000"/>
          <w:sz w:val="24"/>
        </w:rPr>
      </w:pPr>
      <w:r>
        <w:rPr>
          <w:color w:val="000000"/>
          <w:sz w:val="24"/>
        </w:rPr>
        <w:t>纸质版</w:t>
      </w:r>
      <w:r>
        <w:rPr>
          <w:rFonts w:hint="eastAsia"/>
          <w:color w:val="000000"/>
          <w:sz w:val="24"/>
        </w:rPr>
        <w:t>响应</w:t>
      </w:r>
      <w:r>
        <w:rPr>
          <w:color w:val="000000"/>
          <w:sz w:val="24"/>
        </w:rPr>
        <w:t>文件正本份数：1份   副本份数：</w:t>
      </w:r>
      <w:r>
        <w:rPr>
          <w:rFonts w:hint="eastAsia"/>
          <w:color w:val="000000"/>
          <w:sz w:val="24"/>
        </w:rPr>
        <w:t>3</w:t>
      </w:r>
      <w:r>
        <w:rPr>
          <w:color w:val="000000"/>
          <w:sz w:val="24"/>
        </w:rPr>
        <w:t>份</w:t>
      </w:r>
    </w:p>
    <w:p w14:paraId="71F59942">
      <w:pPr>
        <w:spacing w:line="50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50E60425">
      <w:pPr>
        <w:spacing w:line="500" w:lineRule="exact"/>
        <w:ind w:firstLine="516" w:firstLineChars="215"/>
        <w:rPr>
          <w:color w:val="000000"/>
          <w:sz w:val="24"/>
        </w:rPr>
      </w:pPr>
      <w:r>
        <w:rPr>
          <w:color w:val="000000"/>
          <w:sz w:val="24"/>
        </w:rPr>
        <w:t xml:space="preserve">6．递交单一来源谈判响应文件递交、截止时间及递交地点： </w:t>
      </w:r>
    </w:p>
    <w:p w14:paraId="2F4FFCE8">
      <w:pPr>
        <w:spacing w:line="500" w:lineRule="exact"/>
        <w:ind w:firstLine="487" w:firstLineChars="203"/>
        <w:rPr>
          <w:color w:val="000000"/>
          <w:sz w:val="24"/>
          <w:highlight w:val="none"/>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5</w:t>
      </w:r>
      <w:r>
        <w:rPr>
          <w:color w:val="000000"/>
          <w:sz w:val="24"/>
          <w:highlight w:val="none"/>
        </w:rPr>
        <w:t>月</w:t>
      </w:r>
      <w:r>
        <w:rPr>
          <w:rFonts w:hint="eastAsia"/>
          <w:color w:val="000000"/>
          <w:sz w:val="24"/>
          <w:highlight w:val="none"/>
          <w:lang w:val="en-US" w:eastAsia="zh-CN"/>
        </w:rPr>
        <w:t>25</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w:t>
      </w:r>
      <w:r>
        <w:rPr>
          <w:rFonts w:hint="eastAsia"/>
          <w:color w:val="000000"/>
          <w:sz w:val="24"/>
          <w:highlight w:val="none"/>
          <w:lang w:val="en-US" w:eastAsia="zh-CN"/>
        </w:rPr>
        <w:t>3</w:t>
      </w:r>
      <w:r>
        <w:rPr>
          <w:rFonts w:hint="eastAsia"/>
          <w:color w:val="000000"/>
          <w:sz w:val="24"/>
          <w:highlight w:val="none"/>
        </w:rPr>
        <w:t>0</w:t>
      </w:r>
      <w:r>
        <w:rPr>
          <w:color w:val="000000"/>
          <w:sz w:val="24"/>
          <w:highlight w:val="none"/>
        </w:rPr>
        <w:t>时，五环大厦</w:t>
      </w:r>
      <w:r>
        <w:rPr>
          <w:rFonts w:hint="eastAsia"/>
          <w:color w:val="000000"/>
          <w:sz w:val="24"/>
          <w:highlight w:val="none"/>
        </w:rPr>
        <w:t>1204</w:t>
      </w:r>
      <w:r>
        <w:rPr>
          <w:color w:val="000000"/>
          <w:sz w:val="24"/>
          <w:highlight w:val="none"/>
        </w:rPr>
        <w:t>室。</w:t>
      </w:r>
    </w:p>
    <w:p w14:paraId="32EC00E5">
      <w:pPr>
        <w:spacing w:line="500" w:lineRule="exact"/>
        <w:ind w:firstLine="516" w:firstLineChars="215"/>
        <w:rPr>
          <w:color w:val="000000"/>
          <w:sz w:val="24"/>
        </w:rPr>
      </w:pPr>
      <w:r>
        <w:rPr>
          <w:color w:val="000000"/>
          <w:sz w:val="24"/>
        </w:rPr>
        <w:t>7．谈判时间、地点：</w:t>
      </w:r>
    </w:p>
    <w:p w14:paraId="5ABC6FEE">
      <w:pPr>
        <w:spacing w:line="500" w:lineRule="exact"/>
        <w:ind w:firstLine="487" w:firstLineChars="203"/>
        <w:rPr>
          <w:color w:val="000000"/>
          <w:sz w:val="24"/>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5</w:t>
      </w:r>
      <w:r>
        <w:rPr>
          <w:color w:val="000000"/>
          <w:sz w:val="24"/>
          <w:highlight w:val="none"/>
        </w:rPr>
        <w:t>月</w:t>
      </w:r>
      <w:r>
        <w:rPr>
          <w:rFonts w:hint="eastAsia"/>
          <w:color w:val="000000"/>
          <w:sz w:val="24"/>
          <w:highlight w:val="none"/>
          <w:lang w:val="en-US" w:eastAsia="zh-CN"/>
        </w:rPr>
        <w:t xml:space="preserve"> 25</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w:t>
      </w:r>
      <w:r>
        <w:rPr>
          <w:rFonts w:hint="eastAsia"/>
          <w:color w:val="000000"/>
          <w:sz w:val="24"/>
          <w:highlight w:val="none"/>
          <w:lang w:val="en-US" w:eastAsia="zh-CN"/>
        </w:rPr>
        <w:t>3</w:t>
      </w:r>
      <w:r>
        <w:rPr>
          <w:rFonts w:hint="eastAsia"/>
          <w:color w:val="000000"/>
          <w:sz w:val="24"/>
          <w:highlight w:val="none"/>
        </w:rPr>
        <w:t>0</w:t>
      </w:r>
      <w:r>
        <w:rPr>
          <w:color w:val="000000"/>
          <w:sz w:val="24"/>
          <w:highlight w:val="none"/>
        </w:rPr>
        <w:t>时</w:t>
      </w:r>
      <w:r>
        <w:rPr>
          <w:bCs/>
          <w:sz w:val="24"/>
          <w:highlight w:val="none"/>
        </w:rPr>
        <w:t>开始进行</w:t>
      </w:r>
      <w:r>
        <w:rPr>
          <w:color w:val="000000"/>
          <w:sz w:val="24"/>
          <w:highlight w:val="none"/>
        </w:rPr>
        <w:t>，五环大厦</w:t>
      </w:r>
      <w:r>
        <w:rPr>
          <w:rFonts w:hint="eastAsia"/>
          <w:color w:val="000000"/>
          <w:sz w:val="24"/>
          <w:highlight w:val="none"/>
        </w:rPr>
        <w:t>1213</w:t>
      </w:r>
      <w:r>
        <w:rPr>
          <w:color w:val="000000"/>
          <w:sz w:val="24"/>
          <w:highlight w:val="none"/>
        </w:rPr>
        <w:t>室</w:t>
      </w:r>
      <w:r>
        <w:rPr>
          <w:color w:val="000000"/>
          <w:sz w:val="24"/>
        </w:rPr>
        <w:t>。</w:t>
      </w:r>
      <w:bookmarkStart w:id="34" w:name="_GoBack"/>
      <w:bookmarkEnd w:id="34"/>
    </w:p>
    <w:p w14:paraId="6A430E8D">
      <w:pPr>
        <w:spacing w:line="500" w:lineRule="exact"/>
        <w:ind w:firstLine="516" w:firstLineChars="215"/>
        <w:rPr>
          <w:color w:val="000000"/>
          <w:sz w:val="24"/>
        </w:rPr>
      </w:pPr>
      <w:r>
        <w:rPr>
          <w:color w:val="000000"/>
          <w:sz w:val="24"/>
        </w:rPr>
        <w:t>届时请参加谈判的单位法定代表人或授权委托人参与谈判。</w:t>
      </w:r>
    </w:p>
    <w:p w14:paraId="0584DFCA">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rFonts w:hint="eastAsia"/>
          <w:color w:val="000000"/>
          <w:sz w:val="24"/>
        </w:rPr>
        <w:t>（</w:t>
      </w:r>
      <w:r>
        <w:rPr>
          <w:color w:val="000000"/>
          <w:sz w:val="24"/>
        </w:rPr>
        <w:t>江苏政府采购网</w:t>
      </w:r>
      <w:r>
        <w:rPr>
          <w:rFonts w:hint="eastAsia"/>
          <w:color w:val="000000"/>
          <w:sz w:val="24"/>
        </w:rPr>
        <w:t>）</w:t>
      </w:r>
    </w:p>
    <w:p w14:paraId="651F2B80">
      <w:pPr>
        <w:spacing w:line="500" w:lineRule="exact"/>
        <w:ind w:firstLine="516" w:firstLineChars="215"/>
        <w:rPr>
          <w:color w:val="000000"/>
          <w:sz w:val="24"/>
        </w:rPr>
      </w:pPr>
    </w:p>
    <w:p w14:paraId="2A9919F6">
      <w:pPr>
        <w:spacing w:line="500" w:lineRule="exact"/>
        <w:ind w:firstLine="516" w:firstLineChars="215"/>
        <w:rPr>
          <w:color w:val="000000"/>
          <w:sz w:val="24"/>
        </w:rPr>
      </w:pPr>
      <w:r>
        <w:rPr>
          <w:color w:val="000000"/>
          <w:sz w:val="24"/>
        </w:rPr>
        <w:t>采购人：江苏省体育局</w:t>
      </w:r>
    </w:p>
    <w:p w14:paraId="43AB6F59">
      <w:pPr>
        <w:spacing w:line="500" w:lineRule="exact"/>
        <w:ind w:firstLine="516" w:firstLineChars="215"/>
        <w:rPr>
          <w:color w:val="000000"/>
          <w:sz w:val="24"/>
        </w:rPr>
      </w:pPr>
      <w:r>
        <w:rPr>
          <w:color w:val="000000"/>
          <w:sz w:val="24"/>
        </w:rPr>
        <w:t>联系地址：南京市广州路191号五环大厦</w:t>
      </w:r>
    </w:p>
    <w:p w14:paraId="424A1CC3">
      <w:pPr>
        <w:spacing w:line="500" w:lineRule="exact"/>
        <w:ind w:firstLine="516" w:firstLineChars="215"/>
        <w:rPr>
          <w:rFonts w:hint="default" w:eastAsia="宋体"/>
          <w:color w:val="000000"/>
          <w:sz w:val="24"/>
          <w:lang w:val="en-US" w:eastAsia="zh-CN"/>
        </w:rPr>
      </w:pPr>
      <w:r>
        <w:rPr>
          <w:color w:val="000000"/>
          <w:sz w:val="24"/>
        </w:rPr>
        <w:t>联系人：</w:t>
      </w:r>
      <w:r>
        <w:rPr>
          <w:rFonts w:hint="eastAsia"/>
          <w:color w:val="000000"/>
          <w:sz w:val="24"/>
          <w:highlight w:val="none"/>
          <w:lang w:val="en-US" w:eastAsia="zh-CN"/>
        </w:rPr>
        <w:t>张辉</w:t>
      </w:r>
      <w:r>
        <w:rPr>
          <w:rFonts w:hint="eastAsia" w:ascii="Times New Roman" w:hAnsi="Times New Roman"/>
          <w:color w:val="000000"/>
          <w:sz w:val="24"/>
          <w:highlight w:val="none"/>
          <w:lang w:val="en-US" w:eastAsia="zh-CN"/>
        </w:rPr>
        <w:t xml:space="preserve"> 025-5188</w:t>
      </w:r>
      <w:r>
        <w:rPr>
          <w:rFonts w:hint="eastAsia"/>
          <w:color w:val="000000"/>
          <w:sz w:val="24"/>
          <w:highlight w:val="none"/>
          <w:lang w:val="en-US" w:eastAsia="zh-CN"/>
        </w:rPr>
        <w:t>9232</w:t>
      </w:r>
      <w:r>
        <w:rPr>
          <w:rFonts w:hint="eastAsia" w:ascii="Times New Roman" w:hAnsi="Times New Roman"/>
          <w:color w:val="000000"/>
          <w:sz w:val="24"/>
          <w:highlight w:val="none"/>
          <w:lang w:val="en-US" w:eastAsia="zh-CN"/>
        </w:rPr>
        <w:t xml:space="preserve">  </w:t>
      </w:r>
      <w:r>
        <w:rPr>
          <w:rFonts w:ascii="Times New Roman" w:hAnsi="Times New Roman"/>
          <w:sz w:val="24"/>
          <w:highlight w:val="none"/>
        </w:rPr>
        <w:t>刁卫东</w:t>
      </w:r>
      <w:r>
        <w:rPr>
          <w:rFonts w:ascii="Times New Roman" w:hAnsi="Times New Roman"/>
          <w:color w:val="000000"/>
          <w:sz w:val="24"/>
          <w:highlight w:val="none"/>
        </w:rPr>
        <w:t>025-51889212</w:t>
      </w:r>
    </w:p>
    <w:p w14:paraId="4F940253">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26F66064">
      <w:pPr>
        <w:spacing w:line="500" w:lineRule="exact"/>
        <w:ind w:firstLine="516" w:firstLineChars="215"/>
        <w:rPr>
          <w:color w:val="000000"/>
          <w:sz w:val="24"/>
        </w:rPr>
      </w:pPr>
    </w:p>
    <w:p w14:paraId="3FE9A795">
      <w:pPr>
        <w:spacing w:line="500" w:lineRule="exact"/>
        <w:ind w:firstLine="516" w:firstLineChars="215"/>
        <w:rPr>
          <w:color w:val="000000"/>
          <w:sz w:val="24"/>
        </w:rPr>
      </w:pPr>
      <w:r>
        <w:rPr>
          <w:color w:val="000000"/>
          <w:sz w:val="24"/>
        </w:rPr>
        <w:t>采购代理机构：江苏省体育装备中心</w:t>
      </w:r>
    </w:p>
    <w:p w14:paraId="60CC236E">
      <w:pPr>
        <w:spacing w:line="500" w:lineRule="exact"/>
        <w:ind w:firstLine="516" w:firstLineChars="215"/>
        <w:rPr>
          <w:color w:val="000000"/>
          <w:sz w:val="24"/>
        </w:rPr>
      </w:pPr>
      <w:r>
        <w:rPr>
          <w:color w:val="000000"/>
          <w:sz w:val="24"/>
        </w:rPr>
        <w:t>联系地址：南京市广州路191号五环大厦12楼</w:t>
      </w:r>
    </w:p>
    <w:p w14:paraId="49E7298C">
      <w:pPr>
        <w:spacing w:line="500" w:lineRule="exact"/>
        <w:ind w:firstLine="516" w:firstLineChars="215"/>
        <w:rPr>
          <w:color w:val="000000"/>
          <w:sz w:val="24"/>
        </w:rPr>
      </w:pPr>
      <w:r>
        <w:rPr>
          <w:color w:val="000000"/>
          <w:sz w:val="24"/>
        </w:rPr>
        <w:t>联系人：</w:t>
      </w:r>
      <w:r>
        <w:rPr>
          <w:rFonts w:hint="eastAsia"/>
          <w:color w:val="000000"/>
          <w:sz w:val="24"/>
          <w:lang w:val="en-US" w:eastAsia="zh-CN"/>
        </w:rPr>
        <w:t>刘巍</w:t>
      </w:r>
      <w:r>
        <w:rPr>
          <w:color w:val="000000"/>
          <w:sz w:val="24"/>
        </w:rPr>
        <w:t>、田长山              联系电话：025-51889606．51889549</w:t>
      </w:r>
    </w:p>
    <w:p w14:paraId="379716AF">
      <w:pPr>
        <w:pStyle w:val="2"/>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24DFFE04">
      <w:pPr>
        <w:spacing w:line="500" w:lineRule="exact"/>
        <w:ind w:firstLine="482" w:firstLineChars="200"/>
        <w:rPr>
          <w:b/>
          <w:color w:val="000000"/>
          <w:sz w:val="24"/>
        </w:rPr>
      </w:pPr>
      <w:r>
        <w:rPr>
          <w:b/>
          <w:color w:val="000000"/>
          <w:sz w:val="24"/>
        </w:rPr>
        <w:t>一、资格</w:t>
      </w:r>
    </w:p>
    <w:p w14:paraId="0A1F19A9">
      <w:pPr>
        <w:spacing w:line="500" w:lineRule="exact"/>
        <w:ind w:firstLine="480" w:firstLineChars="200"/>
        <w:rPr>
          <w:bCs/>
          <w:sz w:val="24"/>
        </w:rPr>
      </w:pPr>
      <w:r>
        <w:rPr>
          <w:bCs/>
          <w:sz w:val="24"/>
        </w:rPr>
        <w:t>（一）符合政府采购法第二十二条第一款规定的条件，并提供下列材料：</w:t>
      </w:r>
    </w:p>
    <w:p w14:paraId="5DF54174">
      <w:pPr>
        <w:spacing w:line="500" w:lineRule="exact"/>
        <w:ind w:firstLine="480" w:firstLineChars="200"/>
        <w:rPr>
          <w:bCs/>
          <w:sz w:val="24"/>
        </w:rPr>
      </w:pPr>
      <w:r>
        <w:rPr>
          <w:bCs/>
          <w:sz w:val="24"/>
        </w:rPr>
        <w:t>1．</w:t>
      </w:r>
      <w:r>
        <w:rPr>
          <w:sz w:val="24"/>
        </w:rPr>
        <w:t>法人或者其他组织的营业执照等证明文件；</w:t>
      </w:r>
    </w:p>
    <w:p w14:paraId="710E7E24">
      <w:pPr>
        <w:spacing w:line="500" w:lineRule="exact"/>
        <w:ind w:firstLine="480" w:firstLineChars="200"/>
        <w:rPr>
          <w:bCs/>
          <w:sz w:val="24"/>
        </w:rPr>
      </w:pPr>
      <w:r>
        <w:rPr>
          <w:bCs/>
          <w:sz w:val="24"/>
        </w:rPr>
        <w:t>2．</w:t>
      </w:r>
      <w:r>
        <w:rPr>
          <w:rFonts w:hint="eastAsia"/>
          <w:bCs/>
          <w:sz w:val="24"/>
          <w:lang w:val="en-US" w:eastAsia="zh-CN"/>
        </w:rPr>
        <w:t>2025或2024年度的财务状况报告</w:t>
      </w:r>
      <w:r>
        <w:rPr>
          <w:bCs/>
          <w:sz w:val="24"/>
        </w:rPr>
        <w:t>；</w:t>
      </w:r>
    </w:p>
    <w:p w14:paraId="023A46C8">
      <w:pPr>
        <w:spacing w:line="500" w:lineRule="exact"/>
        <w:ind w:firstLine="480" w:firstLineChars="200"/>
        <w:rPr>
          <w:bCs/>
          <w:sz w:val="24"/>
        </w:rPr>
      </w:pPr>
      <w:r>
        <w:rPr>
          <w:bCs/>
          <w:sz w:val="24"/>
        </w:rPr>
        <w:t>3．依法缴纳税收和社会保障资金的相关材料或书面声明；</w:t>
      </w:r>
    </w:p>
    <w:p w14:paraId="06F0E12A">
      <w:pPr>
        <w:spacing w:line="500" w:lineRule="exact"/>
        <w:ind w:firstLine="480" w:firstLineChars="200"/>
        <w:rPr>
          <w:bCs/>
          <w:sz w:val="24"/>
        </w:rPr>
      </w:pPr>
      <w:r>
        <w:rPr>
          <w:bCs/>
          <w:sz w:val="24"/>
        </w:rPr>
        <w:t>4．具有履行合同所必需的设备和专业技术能力的证明材料；</w:t>
      </w:r>
    </w:p>
    <w:p w14:paraId="0298BA0F">
      <w:pPr>
        <w:spacing w:line="500" w:lineRule="exact"/>
        <w:ind w:firstLine="480" w:firstLineChars="200"/>
        <w:rPr>
          <w:bCs/>
          <w:sz w:val="24"/>
        </w:rPr>
      </w:pPr>
      <w:r>
        <w:rPr>
          <w:bCs/>
          <w:sz w:val="24"/>
        </w:rPr>
        <w:t>5．参加政府采购活动前3年内在经营活动中没有重大违法记录的书面声明。</w:t>
      </w:r>
    </w:p>
    <w:p w14:paraId="27872C43">
      <w:pPr>
        <w:spacing w:line="500" w:lineRule="exact"/>
        <w:ind w:firstLine="480" w:firstLineChars="200"/>
        <w:rPr>
          <w:bCs/>
          <w:sz w:val="24"/>
        </w:rPr>
      </w:pPr>
      <w:r>
        <w:rPr>
          <w:bCs/>
          <w:sz w:val="24"/>
        </w:rPr>
        <w:t>（二）其他资格条件</w:t>
      </w:r>
    </w:p>
    <w:p w14:paraId="58537C52">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7A520462">
      <w:pPr>
        <w:spacing w:line="500" w:lineRule="exact"/>
        <w:ind w:firstLine="482" w:firstLineChars="200"/>
        <w:rPr>
          <w:b/>
          <w:color w:val="000000"/>
          <w:sz w:val="24"/>
        </w:rPr>
      </w:pPr>
      <w:r>
        <w:rPr>
          <w:b/>
          <w:color w:val="000000"/>
          <w:sz w:val="24"/>
        </w:rPr>
        <w:t>二、响应文件编制及要求</w:t>
      </w:r>
    </w:p>
    <w:p w14:paraId="287ACC94">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58B42648">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79194FF7">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2EECBC6C">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2587D496">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0ADF0C5D">
      <w:pPr>
        <w:spacing w:line="500" w:lineRule="exact"/>
        <w:ind w:firstLine="480" w:firstLineChars="200"/>
        <w:rPr>
          <w:color w:val="000000"/>
          <w:sz w:val="24"/>
        </w:rPr>
      </w:pPr>
      <w:r>
        <w:rPr>
          <w:color w:val="000000"/>
          <w:sz w:val="24"/>
        </w:rPr>
        <w:t>（4）质量保证及服务承诺。</w:t>
      </w:r>
    </w:p>
    <w:p w14:paraId="42113930">
      <w:pPr>
        <w:spacing w:line="500" w:lineRule="exact"/>
        <w:ind w:firstLine="480" w:firstLineChars="200"/>
        <w:rPr>
          <w:color w:val="000000"/>
          <w:sz w:val="24"/>
        </w:rPr>
      </w:pPr>
      <w:r>
        <w:rPr>
          <w:color w:val="000000"/>
          <w:sz w:val="24"/>
        </w:rPr>
        <w:t>（5）</w:t>
      </w:r>
      <w:r>
        <w:rPr>
          <w:rFonts w:hint="eastAsia"/>
          <w:color w:val="000000"/>
          <w:sz w:val="24"/>
          <w:lang w:val="en-US" w:eastAsia="zh-CN"/>
        </w:rPr>
        <w:t>2025或2024年度的财务状况报告</w:t>
      </w:r>
      <w:r>
        <w:rPr>
          <w:color w:val="000000"/>
          <w:sz w:val="24"/>
        </w:rPr>
        <w:t>；</w:t>
      </w:r>
    </w:p>
    <w:p w14:paraId="75A75043">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0E24EEFA">
      <w:pPr>
        <w:spacing w:line="500" w:lineRule="exact"/>
        <w:ind w:firstLine="480" w:firstLineChars="200"/>
        <w:rPr>
          <w:color w:val="000000"/>
          <w:sz w:val="24"/>
        </w:rPr>
      </w:pPr>
      <w:r>
        <w:rPr>
          <w:color w:val="000000"/>
          <w:sz w:val="24"/>
        </w:rPr>
        <w:t>（7）具备履行合同所必需的设备和专业技术能力的证明材料或书面承诺。</w:t>
      </w:r>
    </w:p>
    <w:p w14:paraId="0DB417A3">
      <w:pPr>
        <w:spacing w:line="500" w:lineRule="exact"/>
        <w:ind w:firstLine="480" w:firstLineChars="200"/>
        <w:rPr>
          <w:color w:val="000000"/>
          <w:sz w:val="24"/>
        </w:rPr>
      </w:pPr>
      <w:r>
        <w:rPr>
          <w:color w:val="000000"/>
          <w:sz w:val="24"/>
        </w:rPr>
        <w:t>（8）参加政府采购活动前3年内在经营活动中没有重大违法记录的书面声明。</w:t>
      </w:r>
    </w:p>
    <w:p w14:paraId="79D8D76A">
      <w:pPr>
        <w:spacing w:line="500" w:lineRule="exact"/>
        <w:ind w:firstLine="480" w:firstLineChars="200"/>
        <w:rPr>
          <w:color w:val="000000"/>
          <w:sz w:val="24"/>
        </w:rPr>
      </w:pPr>
      <w:r>
        <w:rPr>
          <w:color w:val="000000"/>
          <w:sz w:val="24"/>
        </w:rPr>
        <w:t>（9）供应商认为需要的其他技术文件或说明。</w:t>
      </w:r>
    </w:p>
    <w:p w14:paraId="6FDD73A7">
      <w:pPr>
        <w:spacing w:line="500" w:lineRule="exact"/>
        <w:ind w:firstLine="482" w:firstLineChars="200"/>
        <w:rPr>
          <w:color w:val="000000"/>
          <w:sz w:val="24"/>
        </w:rPr>
      </w:pPr>
      <w:r>
        <w:rPr>
          <w:b/>
          <w:sz w:val="24"/>
        </w:rPr>
        <w:t>上述材料提供复印件的，需加盖供应商公章。</w:t>
      </w:r>
    </w:p>
    <w:p w14:paraId="16B70980">
      <w:pPr>
        <w:spacing w:line="500" w:lineRule="exact"/>
        <w:ind w:firstLine="482" w:firstLineChars="200"/>
        <w:rPr>
          <w:b/>
          <w:color w:val="000000"/>
          <w:sz w:val="24"/>
        </w:rPr>
      </w:pPr>
      <w:r>
        <w:rPr>
          <w:b/>
          <w:color w:val="000000"/>
          <w:sz w:val="24"/>
        </w:rPr>
        <w:t>三、响应文件递交</w:t>
      </w:r>
    </w:p>
    <w:p w14:paraId="6598E1AF">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58704E72">
      <w:pPr>
        <w:spacing w:line="500" w:lineRule="exact"/>
        <w:ind w:firstLine="480" w:firstLineChars="200"/>
        <w:rPr>
          <w:color w:val="000000"/>
          <w:sz w:val="24"/>
        </w:rPr>
      </w:pPr>
      <w:r>
        <w:rPr>
          <w:color w:val="000000"/>
          <w:sz w:val="24"/>
        </w:rPr>
        <w:t>2．响应文件需提供正本壹份、副本</w:t>
      </w:r>
      <w:r>
        <w:rPr>
          <w:rFonts w:hint="eastAsia"/>
          <w:color w:val="000000"/>
          <w:sz w:val="24"/>
        </w:rPr>
        <w:t>叁</w:t>
      </w:r>
      <w:r>
        <w:rPr>
          <w:color w:val="000000"/>
          <w:sz w:val="24"/>
        </w:rPr>
        <w:t>份，且须法定代表人或授权代表签署。</w:t>
      </w:r>
    </w:p>
    <w:p w14:paraId="7CB04545">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23ABEDDA">
      <w:pPr>
        <w:spacing w:line="500" w:lineRule="exact"/>
        <w:ind w:firstLine="482" w:firstLineChars="200"/>
        <w:rPr>
          <w:b/>
          <w:color w:val="000000"/>
          <w:sz w:val="24"/>
        </w:rPr>
      </w:pPr>
      <w:r>
        <w:rPr>
          <w:b/>
          <w:color w:val="000000"/>
          <w:sz w:val="24"/>
        </w:rPr>
        <w:t>四、单一来源谈判文件的修改</w:t>
      </w:r>
    </w:p>
    <w:p w14:paraId="622EA664">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3C9A0831">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34ECD00E">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71ED3BAA">
      <w:pPr>
        <w:spacing w:line="500" w:lineRule="exact"/>
        <w:ind w:firstLine="482" w:firstLineChars="200"/>
        <w:rPr>
          <w:b/>
          <w:color w:val="000000"/>
          <w:sz w:val="24"/>
        </w:rPr>
      </w:pPr>
      <w:r>
        <w:rPr>
          <w:b/>
          <w:color w:val="000000"/>
          <w:sz w:val="24"/>
        </w:rPr>
        <w:t>五、响应文件的补充、修改或者撤回</w:t>
      </w:r>
    </w:p>
    <w:p w14:paraId="5AC10938">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68D2F6EC">
      <w:pPr>
        <w:spacing w:line="500" w:lineRule="exact"/>
        <w:ind w:firstLine="482" w:firstLineChars="200"/>
        <w:rPr>
          <w:b/>
          <w:color w:val="000000"/>
          <w:sz w:val="24"/>
        </w:rPr>
      </w:pPr>
      <w:r>
        <w:rPr>
          <w:b/>
          <w:color w:val="000000"/>
          <w:sz w:val="24"/>
        </w:rPr>
        <w:t>六、谈判</w:t>
      </w:r>
    </w:p>
    <w:p w14:paraId="6BEA5E0C">
      <w:pPr>
        <w:spacing w:line="500" w:lineRule="exact"/>
        <w:ind w:firstLine="480" w:firstLineChars="200"/>
        <w:rPr>
          <w:color w:val="000000"/>
          <w:sz w:val="24"/>
        </w:rPr>
      </w:pPr>
      <w:r>
        <w:rPr>
          <w:color w:val="000000"/>
          <w:sz w:val="24"/>
        </w:rPr>
        <w:t>1．谈判小组：谈判小组依法由相关专家和采购人代表三人以上单数组成。</w:t>
      </w:r>
    </w:p>
    <w:p w14:paraId="3C7A904A">
      <w:pPr>
        <w:spacing w:line="500" w:lineRule="exact"/>
        <w:ind w:firstLine="480" w:firstLineChars="200"/>
        <w:rPr>
          <w:color w:val="000000"/>
          <w:sz w:val="24"/>
        </w:rPr>
      </w:pPr>
      <w:r>
        <w:rPr>
          <w:color w:val="000000"/>
          <w:sz w:val="24"/>
        </w:rPr>
        <w:t>2．响应文件初审：</w:t>
      </w:r>
    </w:p>
    <w:p w14:paraId="1FF1B34B">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6F6F702B">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1C383F7D">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2符合性检查：依据谈判文件的规定，由谈判小组从响应文件的有效性、完整性和对谈判文件的响应程度进行审查，以确定是否对谈判文件的实质性要求作出响应。</w:t>
      </w:r>
    </w:p>
    <w:p w14:paraId="044B87A3">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5CA693C8">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03A5338F">
      <w:pPr>
        <w:spacing w:line="500" w:lineRule="exact"/>
        <w:ind w:firstLine="480" w:firstLineChars="200"/>
        <w:rPr>
          <w:rFonts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4如果响应文件实质上没有响应谈判文件的要求，谈判小组将予以拒绝。供应商不能通过修正或撤销不符之处，而使其投标成为实质性响应的投标。未实质性响应的投标文件将导致投标无效。</w:t>
      </w:r>
    </w:p>
    <w:p w14:paraId="53DD383E">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6FF6B2FE">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267A194E">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6436836E">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2AEE356A">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3942E150">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3BA3BFEC">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4EC4FCFB">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7C12084D">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6B0AA98E">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443D08FA">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38C2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0640861D">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600F8CCD">
            <w:pPr>
              <w:spacing w:line="500" w:lineRule="exact"/>
              <w:jc w:val="center"/>
              <w:rPr>
                <w:b/>
                <w:iCs/>
                <w:color w:val="000000"/>
                <w:kern w:val="0"/>
                <w:sz w:val="24"/>
              </w:rPr>
            </w:pPr>
            <w:r>
              <w:rPr>
                <w:b/>
                <w:iCs/>
                <w:color w:val="000000"/>
                <w:kern w:val="0"/>
                <w:sz w:val="24"/>
              </w:rPr>
              <w:t>内容</w:t>
            </w:r>
          </w:p>
        </w:tc>
      </w:tr>
      <w:tr w14:paraId="0E60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F58B9A">
            <w:pPr>
              <w:spacing w:line="500" w:lineRule="exact"/>
              <w:jc w:val="center"/>
              <w:rPr>
                <w:iCs/>
                <w:color w:val="000000"/>
                <w:kern w:val="0"/>
                <w:sz w:val="24"/>
              </w:rPr>
            </w:pPr>
            <w:r>
              <w:rPr>
                <w:iCs/>
                <w:color w:val="000000"/>
                <w:kern w:val="0"/>
                <w:sz w:val="24"/>
              </w:rPr>
              <w:t>1</w:t>
            </w:r>
          </w:p>
        </w:tc>
        <w:tc>
          <w:tcPr>
            <w:tcW w:w="7738" w:type="dxa"/>
            <w:noWrap w:val="0"/>
            <w:vAlign w:val="center"/>
          </w:tcPr>
          <w:p w14:paraId="029EDA31">
            <w:pPr>
              <w:spacing w:line="480" w:lineRule="exact"/>
              <w:rPr>
                <w:rFonts w:hint="eastAsia" w:ascii="宋体" w:hAnsi="宋体"/>
                <w:b/>
                <w:iCs/>
                <w:kern w:val="0"/>
                <w:sz w:val="24"/>
              </w:rPr>
            </w:pPr>
            <w:r>
              <w:rPr>
                <w:rFonts w:hint="eastAsia" w:ascii="宋体" w:hAnsi="宋体"/>
                <w:b/>
                <w:iCs/>
                <w:kern w:val="0"/>
                <w:sz w:val="24"/>
              </w:rPr>
              <w:t>付款应按下列条件进行：</w:t>
            </w:r>
          </w:p>
          <w:p w14:paraId="04B237D4">
            <w:pPr>
              <w:spacing w:line="520" w:lineRule="exact"/>
              <w:rPr>
                <w:rFonts w:hint="eastAsia" w:ascii="宋体" w:hAnsi="宋体"/>
                <w:b/>
                <w:iCs/>
                <w:kern w:val="0"/>
                <w:sz w:val="24"/>
              </w:rPr>
            </w:pPr>
            <w:r>
              <w:rPr>
                <w:rFonts w:ascii="Times New Roman" w:hAnsi="Times New Roman"/>
                <w:color w:val="auto"/>
                <w:sz w:val="24"/>
                <w:szCs w:val="24"/>
              </w:rPr>
              <w:t>合同签订后</w:t>
            </w:r>
            <w:r>
              <w:rPr>
                <w:rFonts w:hint="eastAsia" w:ascii="Times New Roman" w:hAnsi="Times New Roman"/>
                <w:color w:val="auto"/>
                <w:sz w:val="24"/>
                <w:szCs w:val="24"/>
              </w:rPr>
              <w:t>10</w:t>
            </w:r>
            <w:r>
              <w:rPr>
                <w:rFonts w:ascii="Times New Roman" w:hAnsi="Times New Roman"/>
                <w:color w:val="auto"/>
                <w:sz w:val="24"/>
                <w:szCs w:val="24"/>
              </w:rPr>
              <w:t>个工作日内，</w:t>
            </w:r>
            <w:r>
              <w:rPr>
                <w:rFonts w:hint="eastAsia" w:ascii="Times New Roman" w:hAnsi="Times New Roman"/>
                <w:color w:val="auto"/>
                <w:sz w:val="24"/>
                <w:szCs w:val="24"/>
              </w:rPr>
              <w:t>一次性支付合同全款。</w:t>
            </w:r>
          </w:p>
        </w:tc>
      </w:tr>
      <w:tr w14:paraId="2E9D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1749C0AA">
            <w:pPr>
              <w:spacing w:line="500" w:lineRule="exact"/>
              <w:jc w:val="center"/>
              <w:rPr>
                <w:iCs/>
                <w:color w:val="000000"/>
                <w:kern w:val="0"/>
                <w:sz w:val="24"/>
              </w:rPr>
            </w:pPr>
            <w:r>
              <w:rPr>
                <w:iCs/>
                <w:color w:val="000000"/>
                <w:kern w:val="0"/>
                <w:sz w:val="24"/>
              </w:rPr>
              <w:t>2</w:t>
            </w:r>
          </w:p>
        </w:tc>
        <w:tc>
          <w:tcPr>
            <w:tcW w:w="7738" w:type="dxa"/>
            <w:noWrap w:val="0"/>
            <w:vAlign w:val="center"/>
          </w:tcPr>
          <w:p w14:paraId="03C8E80A">
            <w:pPr>
              <w:spacing w:line="500" w:lineRule="exact"/>
              <w:rPr>
                <w:bCs/>
                <w:color w:val="000000"/>
                <w:kern w:val="0"/>
                <w:sz w:val="24"/>
              </w:rPr>
            </w:pPr>
            <w:r>
              <w:rPr>
                <w:bCs/>
                <w:color w:val="000000"/>
                <w:kern w:val="0"/>
                <w:sz w:val="24"/>
              </w:rPr>
              <w:t>以上货款由买方以人民币直接负责结算。</w:t>
            </w:r>
          </w:p>
        </w:tc>
      </w:tr>
      <w:tr w14:paraId="0199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4C219E49">
            <w:pPr>
              <w:spacing w:line="500" w:lineRule="exact"/>
              <w:jc w:val="center"/>
              <w:rPr>
                <w:iCs/>
                <w:color w:val="000000"/>
                <w:kern w:val="0"/>
                <w:sz w:val="24"/>
              </w:rPr>
            </w:pPr>
            <w:r>
              <w:rPr>
                <w:iCs/>
                <w:color w:val="000000"/>
                <w:kern w:val="0"/>
                <w:sz w:val="24"/>
              </w:rPr>
              <w:t>3</w:t>
            </w:r>
          </w:p>
        </w:tc>
        <w:tc>
          <w:tcPr>
            <w:tcW w:w="7738" w:type="dxa"/>
            <w:noWrap w:val="0"/>
            <w:vAlign w:val="center"/>
          </w:tcPr>
          <w:p w14:paraId="419D7099">
            <w:pPr>
              <w:spacing w:line="500" w:lineRule="exact"/>
              <w:rPr>
                <w:iCs/>
                <w:color w:val="000000"/>
                <w:kern w:val="0"/>
                <w:sz w:val="24"/>
              </w:rPr>
            </w:pPr>
            <w:r>
              <w:rPr>
                <w:iCs/>
                <w:color w:val="000000"/>
                <w:kern w:val="0"/>
                <w:sz w:val="24"/>
              </w:rPr>
              <w:t>服务时间要求：详见第三章</w:t>
            </w:r>
          </w:p>
        </w:tc>
      </w:tr>
    </w:tbl>
    <w:p w14:paraId="7C1135A0">
      <w:pPr>
        <w:spacing w:line="500" w:lineRule="exact"/>
        <w:ind w:firstLine="482" w:firstLineChars="200"/>
        <w:rPr>
          <w:b/>
          <w:color w:val="000000"/>
          <w:sz w:val="24"/>
        </w:rPr>
      </w:pPr>
      <w:r>
        <w:rPr>
          <w:b/>
          <w:color w:val="000000"/>
          <w:sz w:val="24"/>
        </w:rPr>
        <w:t>八、质疑和投诉</w:t>
      </w:r>
    </w:p>
    <w:p w14:paraId="7C3F5C1B">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34720582">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55EA45B8">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1F7FB51C">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2D316B29">
      <w:pPr>
        <w:spacing w:line="500" w:lineRule="exact"/>
        <w:ind w:firstLine="482" w:firstLineChars="200"/>
        <w:rPr>
          <w:b/>
          <w:color w:val="000000"/>
          <w:sz w:val="24"/>
        </w:rPr>
      </w:pPr>
      <w:r>
        <w:rPr>
          <w:b/>
          <w:color w:val="000000"/>
          <w:sz w:val="24"/>
        </w:rPr>
        <w:t>九、特别声明</w:t>
      </w:r>
    </w:p>
    <w:p w14:paraId="69DB4FF0">
      <w:pPr>
        <w:spacing w:line="500" w:lineRule="exact"/>
        <w:ind w:firstLine="480" w:firstLineChars="200"/>
        <w:rPr>
          <w:color w:val="000000"/>
          <w:sz w:val="24"/>
        </w:rPr>
      </w:pPr>
      <w:r>
        <w:rPr>
          <w:color w:val="000000"/>
          <w:sz w:val="24"/>
        </w:rPr>
        <w:t>请供应商认真阅读本单一来源谈判文件，如有异议，</w:t>
      </w:r>
      <w:r>
        <w:rPr>
          <w:sz w:val="24"/>
        </w:rPr>
        <w:t>请于</w:t>
      </w:r>
      <w:r>
        <w:rPr>
          <w:sz w:val="24"/>
          <w:highlight w:val="none"/>
        </w:rPr>
        <w:t>202</w:t>
      </w:r>
      <w:r>
        <w:rPr>
          <w:rFonts w:hint="eastAsia"/>
          <w:sz w:val="24"/>
          <w:highlight w:val="none"/>
          <w:lang w:val="en-US" w:eastAsia="zh-CN"/>
        </w:rPr>
        <w:t>6</w:t>
      </w:r>
      <w:r>
        <w:rPr>
          <w:sz w:val="24"/>
          <w:highlight w:val="none"/>
        </w:rPr>
        <w:t>年</w:t>
      </w:r>
      <w:r>
        <w:rPr>
          <w:rFonts w:hint="eastAsia"/>
          <w:color w:val="000000"/>
          <w:sz w:val="24"/>
          <w:highlight w:val="none"/>
          <w:lang w:val="en-US" w:eastAsia="zh-CN"/>
        </w:rPr>
        <w:t>5</w:t>
      </w:r>
      <w:r>
        <w:rPr>
          <w:color w:val="000000"/>
          <w:sz w:val="24"/>
          <w:highlight w:val="none"/>
        </w:rPr>
        <w:t>月</w:t>
      </w:r>
      <w:r>
        <w:rPr>
          <w:rFonts w:hint="eastAsia"/>
          <w:color w:val="000000"/>
          <w:sz w:val="24"/>
          <w:highlight w:val="none"/>
          <w:lang w:val="en-US" w:eastAsia="zh-CN"/>
        </w:rPr>
        <w:t>25</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：30</w:t>
      </w:r>
      <w:r>
        <w:rPr>
          <w:color w:val="000000"/>
          <w:sz w:val="24"/>
          <w:highlight w:val="none"/>
        </w:rPr>
        <w:t>时</w:t>
      </w:r>
      <w:r>
        <w:rPr>
          <w:color w:val="000000"/>
          <w:sz w:val="24"/>
        </w:rPr>
        <w:t>前提出，否则，进入谈判程序后，所有关于谈判文件的质疑视为无效。</w:t>
      </w:r>
    </w:p>
    <w:p w14:paraId="22EEAA86">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258E72F0">
      <w:pPr>
        <w:pStyle w:val="2"/>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5E18D44D">
      <w:pPr>
        <w:spacing w:line="500" w:lineRule="exact"/>
        <w:ind w:firstLine="482"/>
        <w:jc w:val="left"/>
        <w:rPr>
          <w:rFonts w:ascii="Times New Roman" w:hAnsi="Times New Roman"/>
          <w:color w:val="auto"/>
          <w:sz w:val="24"/>
        </w:rPr>
      </w:pPr>
      <w:bookmarkStart w:id="3" w:name="_Toc28618"/>
      <w:bookmarkStart w:id="4" w:name="_Toc14990"/>
      <w:r>
        <w:rPr>
          <w:rFonts w:ascii="Times New Roman" w:hAnsi="Times New Roman"/>
          <w:color w:val="auto"/>
          <w:sz w:val="24"/>
        </w:rPr>
        <w:t>参保时间2026年</w:t>
      </w:r>
      <w:r>
        <w:rPr>
          <w:rFonts w:hint="eastAsia" w:ascii="Times New Roman" w:hAnsi="Times New Roman"/>
          <w:color w:val="auto"/>
          <w:sz w:val="24"/>
        </w:rPr>
        <w:t>6</w:t>
      </w:r>
      <w:r>
        <w:rPr>
          <w:rFonts w:ascii="Times New Roman" w:hAnsi="Times New Roman"/>
          <w:color w:val="auto"/>
          <w:sz w:val="24"/>
        </w:rPr>
        <w:t>月</w:t>
      </w:r>
      <w:r>
        <w:rPr>
          <w:rFonts w:hint="eastAsia" w:ascii="Times New Roman" w:hAnsi="Times New Roman"/>
          <w:color w:val="auto"/>
          <w:sz w:val="24"/>
        </w:rPr>
        <w:t>6</w:t>
      </w:r>
      <w:r>
        <w:rPr>
          <w:rFonts w:ascii="Times New Roman" w:hAnsi="Times New Roman"/>
          <w:color w:val="auto"/>
          <w:sz w:val="24"/>
        </w:rPr>
        <w:t>日-2027年4月30日，投保总人数3000人以内。</w:t>
      </w:r>
      <w:r>
        <w:rPr>
          <w:rFonts w:hint="eastAsia" w:ascii="Times New Roman" w:hAnsi="Times New Roman"/>
          <w:color w:val="auto"/>
          <w:sz w:val="24"/>
        </w:rPr>
        <w:t>详细保险方案如下：</w:t>
      </w:r>
    </w:p>
    <w:p w14:paraId="297DB1C3">
      <w:pPr>
        <w:spacing w:line="500" w:lineRule="exact"/>
        <w:jc w:val="center"/>
        <w:rPr>
          <w:rFonts w:ascii="Times New Roman" w:hAnsi="Times New Roman"/>
          <w:b/>
          <w:i/>
          <w:color w:val="auto"/>
          <w:sz w:val="24"/>
          <w:szCs w:val="24"/>
          <w:u w:val="single"/>
        </w:rPr>
      </w:pPr>
      <w:r>
        <w:rPr>
          <w:rFonts w:ascii="Times New Roman" w:hAnsi="Times New Roman"/>
          <w:b/>
          <w:i/>
          <w:color w:val="auto"/>
          <w:sz w:val="24"/>
          <w:szCs w:val="24"/>
          <w:u w:val="single"/>
        </w:rPr>
        <w:t>保险方案</w:t>
      </w:r>
      <w:bookmarkEnd w:id="3"/>
      <w:bookmarkEnd w:id="4"/>
    </w:p>
    <w:tbl>
      <w:tblPr>
        <w:tblStyle w:val="15"/>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5399"/>
        <w:gridCol w:w="1560"/>
      </w:tblGrid>
      <w:tr w14:paraId="61B3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400" w:type="dxa"/>
            <w:shd w:val="clear" w:color="auto" w:fill="auto"/>
            <w:vAlign w:val="center"/>
          </w:tcPr>
          <w:p w14:paraId="302194F7">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保障项目</w:t>
            </w:r>
          </w:p>
        </w:tc>
        <w:tc>
          <w:tcPr>
            <w:tcW w:w="5399" w:type="dxa"/>
            <w:shd w:val="clear" w:color="auto" w:fill="auto"/>
            <w:vAlign w:val="center"/>
          </w:tcPr>
          <w:p w14:paraId="0888D726">
            <w:pPr>
              <w:spacing w:line="400" w:lineRule="exact"/>
              <w:jc w:val="left"/>
              <w:rPr>
                <w:rFonts w:ascii="Times New Roman" w:hAnsi="Times New Roman"/>
                <w:i/>
                <w:color w:val="auto"/>
                <w:sz w:val="24"/>
                <w:u w:val="single"/>
              </w:rPr>
            </w:pPr>
            <w:r>
              <w:rPr>
                <w:rFonts w:ascii="Times New Roman" w:hAnsi="Times New Roman"/>
                <w:i/>
                <w:color w:val="auto"/>
                <w:sz w:val="24"/>
                <w:u w:val="single"/>
              </w:rPr>
              <w:t>保险责任</w:t>
            </w:r>
          </w:p>
        </w:tc>
        <w:tc>
          <w:tcPr>
            <w:tcW w:w="1560" w:type="dxa"/>
            <w:shd w:val="clear" w:color="auto" w:fill="auto"/>
            <w:vAlign w:val="center"/>
          </w:tcPr>
          <w:p w14:paraId="3B7201EC">
            <w:pPr>
              <w:spacing w:line="400" w:lineRule="exact"/>
              <w:jc w:val="left"/>
              <w:rPr>
                <w:rFonts w:ascii="Times New Roman" w:hAnsi="Times New Roman"/>
                <w:i/>
                <w:color w:val="auto"/>
                <w:sz w:val="24"/>
                <w:u w:val="single"/>
              </w:rPr>
            </w:pPr>
            <w:r>
              <w:rPr>
                <w:rFonts w:ascii="Times New Roman" w:hAnsi="Times New Roman"/>
                <w:i/>
                <w:color w:val="auto"/>
                <w:sz w:val="24"/>
                <w:u w:val="single"/>
              </w:rPr>
              <w:t>保险金额</w:t>
            </w:r>
          </w:p>
        </w:tc>
      </w:tr>
      <w:tr w14:paraId="39F5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400" w:type="dxa"/>
            <w:shd w:val="clear" w:color="auto" w:fill="auto"/>
            <w:vAlign w:val="center"/>
          </w:tcPr>
          <w:p w14:paraId="3DD6CA9A">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身故（疾病）</w:t>
            </w:r>
          </w:p>
        </w:tc>
        <w:tc>
          <w:tcPr>
            <w:tcW w:w="5399" w:type="dxa"/>
            <w:shd w:val="clear" w:color="auto" w:fill="auto"/>
            <w:vAlign w:val="center"/>
          </w:tcPr>
          <w:p w14:paraId="1241A8DD">
            <w:pPr>
              <w:spacing w:line="400" w:lineRule="exact"/>
              <w:jc w:val="left"/>
              <w:rPr>
                <w:rFonts w:ascii="Times New Roman" w:hAnsi="Times New Roman"/>
                <w:i/>
                <w:color w:val="auto"/>
                <w:sz w:val="24"/>
                <w:u w:val="single"/>
              </w:rPr>
            </w:pPr>
            <w:r>
              <w:rPr>
                <w:rFonts w:ascii="Times New Roman" w:hAnsi="Times New Roman"/>
                <w:i/>
                <w:color w:val="auto"/>
                <w:sz w:val="24"/>
                <w:u w:val="single"/>
              </w:rPr>
              <w:t>因疾病导致身故</w:t>
            </w:r>
          </w:p>
        </w:tc>
        <w:tc>
          <w:tcPr>
            <w:tcW w:w="1560" w:type="dxa"/>
            <w:shd w:val="clear" w:color="auto" w:fill="auto"/>
            <w:vAlign w:val="center"/>
          </w:tcPr>
          <w:p w14:paraId="4A5D549C">
            <w:pPr>
              <w:spacing w:line="400" w:lineRule="exact"/>
              <w:jc w:val="left"/>
              <w:rPr>
                <w:rFonts w:ascii="Times New Roman" w:hAnsi="Times New Roman"/>
                <w:i/>
                <w:color w:val="auto"/>
                <w:sz w:val="24"/>
                <w:u w:val="single"/>
              </w:rPr>
            </w:pPr>
            <w:r>
              <w:rPr>
                <w:rFonts w:ascii="Times New Roman" w:hAnsi="Times New Roman"/>
                <w:i/>
                <w:color w:val="auto"/>
                <w:sz w:val="24"/>
                <w:u w:val="single"/>
              </w:rPr>
              <w:t>75万元</w:t>
            </w:r>
          </w:p>
        </w:tc>
      </w:tr>
      <w:tr w14:paraId="601DA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400" w:type="dxa"/>
            <w:shd w:val="clear" w:color="auto" w:fill="auto"/>
            <w:vAlign w:val="center"/>
          </w:tcPr>
          <w:p w14:paraId="0C12EFAB">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身故（意外）</w:t>
            </w:r>
          </w:p>
        </w:tc>
        <w:tc>
          <w:tcPr>
            <w:tcW w:w="5399" w:type="dxa"/>
            <w:shd w:val="clear" w:color="auto" w:fill="auto"/>
            <w:vAlign w:val="center"/>
          </w:tcPr>
          <w:p w14:paraId="33CFDC93">
            <w:pPr>
              <w:spacing w:line="400" w:lineRule="exact"/>
              <w:jc w:val="left"/>
              <w:rPr>
                <w:rFonts w:ascii="Times New Roman" w:hAnsi="Times New Roman"/>
                <w:i/>
                <w:color w:val="auto"/>
                <w:sz w:val="24"/>
                <w:u w:val="single"/>
              </w:rPr>
            </w:pPr>
            <w:r>
              <w:rPr>
                <w:rFonts w:ascii="Times New Roman" w:hAnsi="Times New Roman"/>
                <w:i/>
                <w:color w:val="auto"/>
                <w:sz w:val="24"/>
                <w:u w:val="single"/>
              </w:rPr>
              <w:t>因意外导致身故</w:t>
            </w:r>
          </w:p>
        </w:tc>
        <w:tc>
          <w:tcPr>
            <w:tcW w:w="1560" w:type="dxa"/>
            <w:shd w:val="clear" w:color="auto" w:fill="auto"/>
            <w:vAlign w:val="center"/>
          </w:tcPr>
          <w:p w14:paraId="31073ECB">
            <w:pPr>
              <w:spacing w:line="400" w:lineRule="exact"/>
              <w:jc w:val="left"/>
              <w:rPr>
                <w:rFonts w:ascii="Times New Roman" w:hAnsi="Times New Roman"/>
                <w:i/>
                <w:color w:val="auto"/>
                <w:sz w:val="24"/>
                <w:u w:val="single"/>
              </w:rPr>
            </w:pPr>
            <w:r>
              <w:rPr>
                <w:rFonts w:ascii="Times New Roman" w:hAnsi="Times New Roman"/>
                <w:i/>
                <w:color w:val="auto"/>
                <w:sz w:val="24"/>
                <w:u w:val="single"/>
              </w:rPr>
              <w:t>100万元</w:t>
            </w:r>
          </w:p>
        </w:tc>
      </w:tr>
      <w:tr w14:paraId="23EB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400" w:type="dxa"/>
            <w:shd w:val="clear" w:color="auto" w:fill="auto"/>
            <w:vAlign w:val="center"/>
          </w:tcPr>
          <w:p w14:paraId="267EB912">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意外伤残</w:t>
            </w:r>
          </w:p>
        </w:tc>
        <w:tc>
          <w:tcPr>
            <w:tcW w:w="5399" w:type="dxa"/>
            <w:shd w:val="clear" w:color="auto" w:fill="auto"/>
            <w:vAlign w:val="center"/>
          </w:tcPr>
          <w:p w14:paraId="25EE7887">
            <w:pPr>
              <w:spacing w:line="400" w:lineRule="exact"/>
              <w:jc w:val="left"/>
              <w:rPr>
                <w:rFonts w:ascii="Times New Roman" w:hAnsi="Times New Roman"/>
                <w:i/>
                <w:color w:val="auto"/>
                <w:sz w:val="24"/>
                <w:u w:val="single"/>
              </w:rPr>
            </w:pPr>
            <w:r>
              <w:rPr>
                <w:rFonts w:ascii="Times New Roman" w:hAnsi="Times New Roman"/>
                <w:i/>
                <w:color w:val="auto"/>
                <w:sz w:val="24"/>
                <w:u w:val="single"/>
              </w:rPr>
              <w:t>因意外导致受伤</w:t>
            </w:r>
          </w:p>
        </w:tc>
        <w:tc>
          <w:tcPr>
            <w:tcW w:w="1560" w:type="dxa"/>
            <w:shd w:val="clear" w:color="auto" w:fill="auto"/>
            <w:vAlign w:val="center"/>
          </w:tcPr>
          <w:p w14:paraId="50D69460">
            <w:pPr>
              <w:spacing w:line="400" w:lineRule="exact"/>
              <w:jc w:val="left"/>
              <w:rPr>
                <w:rFonts w:ascii="Times New Roman" w:hAnsi="Times New Roman"/>
                <w:i/>
                <w:color w:val="auto"/>
                <w:sz w:val="24"/>
                <w:u w:val="single"/>
              </w:rPr>
            </w:pPr>
            <w:r>
              <w:rPr>
                <w:rFonts w:ascii="Times New Roman" w:hAnsi="Times New Roman"/>
                <w:i/>
                <w:color w:val="auto"/>
                <w:sz w:val="24"/>
                <w:u w:val="single"/>
              </w:rPr>
              <w:t>0.7-67万元</w:t>
            </w:r>
          </w:p>
        </w:tc>
      </w:tr>
      <w:tr w14:paraId="682F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400" w:type="dxa"/>
            <w:shd w:val="clear" w:color="auto" w:fill="auto"/>
            <w:vAlign w:val="center"/>
          </w:tcPr>
          <w:p w14:paraId="73F6B6B7">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意外医疗保险报销</w:t>
            </w:r>
          </w:p>
        </w:tc>
        <w:tc>
          <w:tcPr>
            <w:tcW w:w="5399" w:type="dxa"/>
            <w:shd w:val="clear" w:color="auto" w:fill="auto"/>
            <w:vAlign w:val="center"/>
          </w:tcPr>
          <w:p w14:paraId="64FC503A">
            <w:pPr>
              <w:spacing w:line="400" w:lineRule="exact"/>
              <w:jc w:val="left"/>
              <w:rPr>
                <w:rFonts w:ascii="Times New Roman" w:hAnsi="Times New Roman"/>
                <w:i/>
                <w:color w:val="auto"/>
                <w:sz w:val="24"/>
                <w:u w:val="single"/>
              </w:rPr>
            </w:pPr>
            <w:r>
              <w:rPr>
                <w:rFonts w:ascii="Times New Roman" w:hAnsi="Times New Roman"/>
                <w:i/>
                <w:color w:val="auto"/>
                <w:sz w:val="24"/>
                <w:u w:val="single"/>
              </w:rPr>
              <w:t>因意外在二级或以上医院发生的符合南京市医保范围内的个人承担的门诊及住院医疗费用，乙类视同甲类。</w:t>
            </w:r>
          </w:p>
        </w:tc>
        <w:tc>
          <w:tcPr>
            <w:tcW w:w="1560" w:type="dxa"/>
            <w:shd w:val="clear" w:color="auto" w:fill="auto"/>
            <w:vAlign w:val="center"/>
          </w:tcPr>
          <w:p w14:paraId="015CC15D">
            <w:pPr>
              <w:spacing w:line="400" w:lineRule="exact"/>
              <w:jc w:val="left"/>
              <w:rPr>
                <w:rFonts w:ascii="Times New Roman" w:hAnsi="Times New Roman"/>
                <w:i/>
                <w:color w:val="auto"/>
                <w:sz w:val="24"/>
                <w:u w:val="single"/>
              </w:rPr>
            </w:pPr>
            <w:r>
              <w:rPr>
                <w:rFonts w:hint="eastAsia" w:ascii="Times New Roman" w:hAnsi="Times New Roman"/>
                <w:i/>
                <w:color w:val="auto"/>
                <w:sz w:val="24"/>
                <w:u w:val="single"/>
              </w:rPr>
              <w:t>30万元</w:t>
            </w:r>
          </w:p>
        </w:tc>
      </w:tr>
      <w:tr w14:paraId="2504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400" w:type="dxa"/>
            <w:shd w:val="clear" w:color="auto" w:fill="auto"/>
            <w:vAlign w:val="center"/>
          </w:tcPr>
          <w:p w14:paraId="2A5E5686">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疾病住院医疗费报销</w:t>
            </w:r>
          </w:p>
        </w:tc>
        <w:tc>
          <w:tcPr>
            <w:tcW w:w="5399" w:type="dxa"/>
            <w:shd w:val="clear" w:color="auto" w:fill="auto"/>
            <w:vAlign w:val="center"/>
          </w:tcPr>
          <w:p w14:paraId="4C165BE2">
            <w:pPr>
              <w:spacing w:line="400" w:lineRule="exact"/>
              <w:jc w:val="left"/>
              <w:rPr>
                <w:rFonts w:ascii="Times New Roman" w:hAnsi="Times New Roman"/>
                <w:i/>
                <w:color w:val="auto"/>
                <w:sz w:val="24"/>
                <w:u w:val="single"/>
              </w:rPr>
            </w:pPr>
            <w:r>
              <w:rPr>
                <w:rFonts w:ascii="Times New Roman" w:hAnsi="Times New Roman"/>
                <w:i/>
                <w:color w:val="auto"/>
                <w:sz w:val="24"/>
                <w:u w:val="single"/>
              </w:rPr>
              <w:t>因疾病在二级或以上医院发生的符合南京市医保范围内的个人承担的住院医疗费用，乙类视同甲类。</w:t>
            </w:r>
          </w:p>
        </w:tc>
        <w:tc>
          <w:tcPr>
            <w:tcW w:w="1560" w:type="dxa"/>
            <w:shd w:val="clear" w:color="auto" w:fill="auto"/>
            <w:vAlign w:val="center"/>
          </w:tcPr>
          <w:p w14:paraId="77820A79">
            <w:pPr>
              <w:spacing w:line="400" w:lineRule="exact"/>
              <w:jc w:val="left"/>
              <w:rPr>
                <w:rFonts w:ascii="Times New Roman" w:hAnsi="Times New Roman"/>
                <w:i/>
                <w:color w:val="auto"/>
                <w:sz w:val="24"/>
                <w:u w:val="single"/>
              </w:rPr>
            </w:pPr>
            <w:r>
              <w:rPr>
                <w:rFonts w:hint="eastAsia" w:ascii="Times New Roman" w:hAnsi="Times New Roman"/>
                <w:i/>
                <w:color w:val="auto"/>
                <w:sz w:val="24"/>
                <w:u w:val="single"/>
              </w:rPr>
              <w:t>30万元</w:t>
            </w:r>
          </w:p>
        </w:tc>
      </w:tr>
      <w:tr w14:paraId="3262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400" w:type="dxa"/>
            <w:shd w:val="clear" w:color="auto" w:fill="auto"/>
            <w:vAlign w:val="center"/>
          </w:tcPr>
          <w:p w14:paraId="720653D1">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意外及住院津贴</w:t>
            </w:r>
          </w:p>
        </w:tc>
        <w:tc>
          <w:tcPr>
            <w:tcW w:w="5399" w:type="dxa"/>
            <w:shd w:val="clear" w:color="auto" w:fill="auto"/>
            <w:vAlign w:val="center"/>
          </w:tcPr>
          <w:p w14:paraId="343600A3">
            <w:pPr>
              <w:spacing w:line="400" w:lineRule="exact"/>
              <w:jc w:val="left"/>
              <w:rPr>
                <w:rFonts w:ascii="Times New Roman" w:hAnsi="Times New Roman"/>
                <w:i/>
                <w:color w:val="auto"/>
                <w:sz w:val="24"/>
                <w:u w:val="single"/>
              </w:rPr>
            </w:pPr>
            <w:r>
              <w:rPr>
                <w:rFonts w:ascii="Times New Roman" w:hAnsi="Times New Roman"/>
                <w:i/>
                <w:color w:val="auto"/>
                <w:sz w:val="24"/>
                <w:u w:val="single"/>
              </w:rPr>
              <w:t>因意外或疾病进行住院治疗，按照住院天数予以定额津贴</w:t>
            </w:r>
          </w:p>
        </w:tc>
        <w:tc>
          <w:tcPr>
            <w:tcW w:w="1560" w:type="dxa"/>
            <w:shd w:val="clear" w:color="auto" w:fill="auto"/>
            <w:vAlign w:val="center"/>
          </w:tcPr>
          <w:p w14:paraId="7022354E">
            <w:pPr>
              <w:spacing w:line="400" w:lineRule="exact"/>
              <w:jc w:val="left"/>
              <w:rPr>
                <w:rFonts w:ascii="Times New Roman" w:hAnsi="Times New Roman"/>
                <w:i/>
                <w:color w:val="auto"/>
                <w:sz w:val="24"/>
                <w:u w:val="single"/>
              </w:rPr>
            </w:pPr>
            <w:r>
              <w:rPr>
                <w:rFonts w:ascii="Times New Roman" w:hAnsi="Times New Roman"/>
                <w:i/>
                <w:color w:val="auto"/>
                <w:sz w:val="24"/>
                <w:u w:val="single"/>
              </w:rPr>
              <w:t>100元/天</w:t>
            </w:r>
          </w:p>
        </w:tc>
      </w:tr>
      <w:tr w14:paraId="7C501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400" w:type="dxa"/>
            <w:shd w:val="clear" w:color="auto" w:fill="auto"/>
            <w:vAlign w:val="center"/>
          </w:tcPr>
          <w:p w14:paraId="58820F61">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疾病门诊医疗费</w:t>
            </w:r>
          </w:p>
        </w:tc>
        <w:tc>
          <w:tcPr>
            <w:tcW w:w="5399" w:type="dxa"/>
            <w:shd w:val="clear" w:color="auto" w:fill="auto"/>
            <w:vAlign w:val="center"/>
          </w:tcPr>
          <w:p w14:paraId="35C30A4C">
            <w:pPr>
              <w:spacing w:line="400" w:lineRule="exact"/>
              <w:jc w:val="left"/>
              <w:rPr>
                <w:rFonts w:ascii="Times New Roman" w:hAnsi="Times New Roman"/>
                <w:i/>
                <w:color w:val="auto"/>
                <w:sz w:val="24"/>
                <w:u w:val="single"/>
              </w:rPr>
            </w:pPr>
            <w:r>
              <w:rPr>
                <w:rFonts w:ascii="Times New Roman" w:hAnsi="Times New Roman"/>
                <w:i/>
                <w:color w:val="auto"/>
                <w:sz w:val="24"/>
                <w:u w:val="single"/>
              </w:rPr>
              <w:t>免赔额100元/年，乙类视同甲类</w:t>
            </w:r>
          </w:p>
        </w:tc>
        <w:tc>
          <w:tcPr>
            <w:tcW w:w="1560" w:type="dxa"/>
            <w:shd w:val="clear" w:color="auto" w:fill="auto"/>
            <w:vAlign w:val="center"/>
          </w:tcPr>
          <w:p w14:paraId="49591C17">
            <w:pPr>
              <w:spacing w:line="400" w:lineRule="exact"/>
              <w:jc w:val="left"/>
              <w:rPr>
                <w:rFonts w:ascii="Times New Roman" w:hAnsi="Times New Roman"/>
                <w:i/>
                <w:color w:val="auto"/>
                <w:sz w:val="24"/>
                <w:u w:val="single"/>
              </w:rPr>
            </w:pPr>
            <w:r>
              <w:rPr>
                <w:rFonts w:ascii="Times New Roman" w:hAnsi="Times New Roman"/>
                <w:i/>
                <w:color w:val="auto"/>
                <w:sz w:val="24"/>
                <w:u w:val="single"/>
              </w:rPr>
              <w:t>0.3万元</w:t>
            </w:r>
          </w:p>
        </w:tc>
      </w:tr>
      <w:tr w14:paraId="2C0C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400" w:type="dxa"/>
            <w:shd w:val="clear" w:color="auto" w:fill="auto"/>
            <w:vAlign w:val="center"/>
          </w:tcPr>
          <w:p w14:paraId="0B9BB77A">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医保外费用报销</w:t>
            </w:r>
          </w:p>
        </w:tc>
        <w:tc>
          <w:tcPr>
            <w:tcW w:w="5399" w:type="dxa"/>
            <w:shd w:val="clear" w:color="auto" w:fill="auto"/>
            <w:vAlign w:val="center"/>
          </w:tcPr>
          <w:p w14:paraId="3DAFCE4C">
            <w:pPr>
              <w:spacing w:line="400" w:lineRule="exact"/>
              <w:jc w:val="left"/>
              <w:rPr>
                <w:rFonts w:ascii="Times New Roman" w:hAnsi="Times New Roman"/>
                <w:i/>
                <w:color w:val="auto"/>
                <w:sz w:val="24"/>
                <w:u w:val="single"/>
              </w:rPr>
            </w:pPr>
            <w:r>
              <w:rPr>
                <w:rFonts w:ascii="Times New Roman" w:hAnsi="Times New Roman"/>
                <w:i/>
                <w:color w:val="auto"/>
                <w:sz w:val="24"/>
                <w:u w:val="single"/>
              </w:rPr>
              <w:t>因意外或疾病住院，医保范围外费用，免赔额500元，赔付比例30%</w:t>
            </w:r>
          </w:p>
        </w:tc>
        <w:tc>
          <w:tcPr>
            <w:tcW w:w="1560" w:type="dxa"/>
            <w:shd w:val="clear" w:color="auto" w:fill="auto"/>
            <w:vAlign w:val="center"/>
          </w:tcPr>
          <w:p w14:paraId="05120E58">
            <w:pPr>
              <w:spacing w:line="400" w:lineRule="exact"/>
              <w:jc w:val="left"/>
              <w:rPr>
                <w:rFonts w:ascii="Times New Roman" w:hAnsi="Times New Roman"/>
                <w:i/>
                <w:color w:val="auto"/>
                <w:sz w:val="24"/>
                <w:u w:val="single"/>
              </w:rPr>
            </w:pPr>
            <w:r>
              <w:rPr>
                <w:rFonts w:ascii="Times New Roman" w:hAnsi="Times New Roman"/>
                <w:i/>
                <w:color w:val="auto"/>
                <w:sz w:val="24"/>
                <w:u w:val="single"/>
              </w:rPr>
              <w:t>1万元</w:t>
            </w:r>
          </w:p>
        </w:tc>
      </w:tr>
      <w:tr w14:paraId="6964B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1400" w:type="dxa"/>
            <w:shd w:val="clear" w:color="auto" w:fill="auto"/>
            <w:vAlign w:val="center"/>
          </w:tcPr>
          <w:p w14:paraId="70A42F5D">
            <w:pPr>
              <w:spacing w:line="440" w:lineRule="exact"/>
              <w:ind w:left="-81" w:leftChars="-39" w:right="-16" w:rightChars="-8"/>
              <w:jc w:val="center"/>
              <w:rPr>
                <w:rFonts w:ascii="Times New Roman" w:hAnsi="Times New Roman"/>
                <w:b/>
                <w:i/>
                <w:color w:val="auto"/>
                <w:spacing w:val="-18"/>
                <w:sz w:val="24"/>
                <w:u w:val="single"/>
              </w:rPr>
            </w:pPr>
            <w:r>
              <w:rPr>
                <w:rFonts w:ascii="Times New Roman" w:hAnsi="Times New Roman"/>
                <w:b/>
                <w:i/>
                <w:color w:val="auto"/>
                <w:spacing w:val="-18"/>
                <w:sz w:val="24"/>
                <w:u w:val="single"/>
              </w:rPr>
              <w:t>重大疾病保险</w:t>
            </w:r>
          </w:p>
        </w:tc>
        <w:tc>
          <w:tcPr>
            <w:tcW w:w="5399" w:type="dxa"/>
            <w:shd w:val="clear" w:color="auto" w:fill="auto"/>
            <w:vAlign w:val="center"/>
          </w:tcPr>
          <w:p w14:paraId="73474216">
            <w:pPr>
              <w:spacing w:line="400" w:lineRule="exact"/>
              <w:jc w:val="left"/>
              <w:rPr>
                <w:rFonts w:ascii="Times New Roman" w:hAnsi="Times New Roman"/>
                <w:i/>
                <w:color w:val="auto"/>
                <w:sz w:val="24"/>
                <w:u w:val="single"/>
              </w:rPr>
            </w:pPr>
            <w:r>
              <w:rPr>
                <w:rFonts w:ascii="Times New Roman" w:hAnsi="Times New Roman"/>
                <w:i/>
                <w:color w:val="auto"/>
                <w:sz w:val="24"/>
                <w:u w:val="single"/>
              </w:rPr>
              <w:t>对于重大疾病保障：首次确诊发生的指定重大疾病，予以定额理赔。</w:t>
            </w:r>
          </w:p>
        </w:tc>
        <w:tc>
          <w:tcPr>
            <w:tcW w:w="1560" w:type="dxa"/>
            <w:shd w:val="clear" w:color="auto" w:fill="auto"/>
            <w:vAlign w:val="center"/>
          </w:tcPr>
          <w:p w14:paraId="14B8D868">
            <w:pPr>
              <w:spacing w:line="400" w:lineRule="exact"/>
              <w:jc w:val="left"/>
              <w:rPr>
                <w:rFonts w:ascii="Times New Roman" w:hAnsi="Times New Roman"/>
                <w:i/>
                <w:color w:val="auto"/>
                <w:sz w:val="24"/>
                <w:u w:val="single"/>
              </w:rPr>
            </w:pPr>
            <w:r>
              <w:rPr>
                <w:rFonts w:ascii="Times New Roman" w:hAnsi="Times New Roman"/>
                <w:i/>
                <w:color w:val="auto"/>
                <w:sz w:val="24"/>
                <w:u w:val="single"/>
              </w:rPr>
              <w:t>15万元</w:t>
            </w:r>
          </w:p>
        </w:tc>
      </w:tr>
    </w:tbl>
    <w:p w14:paraId="78D95BEA">
      <w:pPr>
        <w:spacing w:line="440" w:lineRule="exact"/>
        <w:ind w:firstLine="480" w:firstLineChars="200"/>
        <w:rPr>
          <w:rFonts w:ascii="Times New Roman" w:hAnsi="Times New Roman"/>
          <w:b/>
          <w:bCs/>
          <w:i/>
          <w:color w:val="auto"/>
          <w:sz w:val="24"/>
          <w:szCs w:val="24"/>
          <w:u w:val="single"/>
        </w:rPr>
      </w:pPr>
      <w:r>
        <w:rPr>
          <w:rFonts w:ascii="Times New Roman" w:hAnsi="Times New Roman"/>
          <w:b/>
          <w:bCs/>
          <w:i/>
          <w:color w:val="auto"/>
          <w:sz w:val="24"/>
          <w:szCs w:val="24"/>
          <w:u w:val="single"/>
        </w:rPr>
        <w:t>备注：（1）意外伤残赔付额度：</w:t>
      </w:r>
    </w:p>
    <w:p w14:paraId="5B8B3E34">
      <w:pPr>
        <w:spacing w:line="440" w:lineRule="exact"/>
        <w:ind w:firstLine="480" w:firstLineChars="200"/>
        <w:rPr>
          <w:rFonts w:ascii="Times New Roman" w:hAnsi="Times New Roman"/>
          <w:i/>
          <w:color w:val="auto"/>
          <w:sz w:val="24"/>
          <w:szCs w:val="24"/>
          <w:u w:val="single"/>
        </w:rPr>
      </w:pPr>
      <w:r>
        <w:rPr>
          <w:rFonts w:ascii="Times New Roman" w:hAnsi="Times New Roman"/>
          <w:i/>
          <w:color w:val="auto"/>
          <w:sz w:val="24"/>
          <w:szCs w:val="24"/>
          <w:u w:val="single"/>
        </w:rPr>
        <w:t>一级伤残：人民币67万元；二级伤残：人民币50万元；三级伤残：人民币34万元；四级伤残：人民币27万元；五级伤残：人民币20万元；六级伤残：人民币14万元；七级伤残：人民币6.7万元；八级伤残：人民币3.4万元；九级伤残：人民币2万元；十级伤残：人民币0.7万元。</w:t>
      </w:r>
    </w:p>
    <w:p w14:paraId="17502B88">
      <w:pPr>
        <w:autoSpaceDE w:val="0"/>
        <w:autoSpaceDN w:val="0"/>
        <w:adjustRightInd w:val="0"/>
        <w:spacing w:line="440" w:lineRule="exact"/>
        <w:jc w:val="left"/>
        <w:rPr>
          <w:rFonts w:ascii="Times New Roman" w:hAnsi="Times New Roman"/>
          <w:b/>
          <w:bCs/>
          <w:color w:val="auto"/>
          <w:sz w:val="24"/>
          <w:szCs w:val="24"/>
        </w:rPr>
      </w:pPr>
      <w:r>
        <w:rPr>
          <w:rFonts w:hint="eastAsia" w:ascii="Times New Roman" w:hAnsi="Times New Roman"/>
          <w:b/>
          <w:bCs/>
          <w:color w:val="auto"/>
          <w:sz w:val="24"/>
          <w:szCs w:val="24"/>
        </w:rPr>
        <w:t>二、</w:t>
      </w:r>
      <w:r>
        <w:rPr>
          <w:rFonts w:ascii="Times New Roman" w:hAnsi="Times New Roman"/>
          <w:b/>
          <w:bCs/>
          <w:color w:val="auto"/>
          <w:sz w:val="24"/>
          <w:szCs w:val="24"/>
        </w:rPr>
        <w:t>商务要求</w:t>
      </w:r>
    </w:p>
    <w:p w14:paraId="0D85396A">
      <w:pPr>
        <w:autoSpaceDE w:val="0"/>
        <w:autoSpaceDN w:val="0"/>
        <w:adjustRightInd w:val="0"/>
        <w:spacing w:line="440" w:lineRule="exact"/>
        <w:jc w:val="left"/>
        <w:rPr>
          <w:rFonts w:ascii="Times New Roman" w:hAnsi="Times New Roman"/>
          <w:b/>
          <w:color w:val="auto"/>
          <w:sz w:val="24"/>
          <w:szCs w:val="24"/>
        </w:rPr>
      </w:pPr>
      <w:bookmarkStart w:id="5" w:name="OLE_LINK15"/>
      <w:bookmarkStart w:id="6" w:name="OLE_LINK14"/>
      <w:r>
        <w:rPr>
          <w:rFonts w:ascii="Times New Roman" w:hAnsi="Times New Roman"/>
          <w:b/>
          <w:color w:val="auto"/>
          <w:sz w:val="24"/>
          <w:szCs w:val="24"/>
        </w:rPr>
        <w:t>1</w:t>
      </w:r>
      <w:r>
        <w:rPr>
          <w:rFonts w:hint="eastAsia" w:ascii="Times New Roman" w:hAnsi="Times New Roman"/>
          <w:b/>
          <w:color w:val="auto"/>
          <w:sz w:val="24"/>
          <w:szCs w:val="24"/>
        </w:rPr>
        <w:t>、</w:t>
      </w:r>
      <w:r>
        <w:rPr>
          <w:rFonts w:ascii="Times New Roman" w:hAnsi="Times New Roman"/>
          <w:b/>
          <w:color w:val="auto"/>
          <w:sz w:val="24"/>
          <w:szCs w:val="24"/>
        </w:rPr>
        <w:t>参保时间</w:t>
      </w:r>
    </w:p>
    <w:p w14:paraId="650C13A9">
      <w:pPr>
        <w:autoSpaceDE w:val="0"/>
        <w:autoSpaceDN w:val="0"/>
        <w:adjustRightInd w:val="0"/>
        <w:spacing w:line="440" w:lineRule="exact"/>
        <w:ind w:firstLine="480" w:firstLineChars="200"/>
        <w:jc w:val="left"/>
        <w:rPr>
          <w:rFonts w:ascii="Times New Roman" w:hAnsi="Times New Roman"/>
          <w:color w:val="auto"/>
          <w:sz w:val="24"/>
          <w:szCs w:val="24"/>
        </w:rPr>
      </w:pPr>
      <w:r>
        <w:rPr>
          <w:rFonts w:hint="eastAsia" w:ascii="Times New Roman" w:hAnsi="Times New Roman"/>
          <w:color w:val="auto"/>
          <w:sz w:val="24"/>
          <w:szCs w:val="24"/>
        </w:rPr>
        <w:t>在正式公示及签订合同前，为保障项目顺利推进，经双方协商一致，保单自确认成交通知单之日起，保单生效时间从</w:t>
      </w:r>
      <w:r>
        <w:rPr>
          <w:rFonts w:ascii="Times New Roman" w:hAnsi="Times New Roman"/>
          <w:color w:val="auto"/>
          <w:sz w:val="24"/>
          <w:szCs w:val="24"/>
        </w:rPr>
        <w:t>2026年</w:t>
      </w:r>
      <w:r>
        <w:rPr>
          <w:rFonts w:hint="eastAsia" w:ascii="Times New Roman" w:hAnsi="Times New Roman"/>
          <w:color w:val="auto"/>
          <w:sz w:val="24"/>
          <w:szCs w:val="24"/>
        </w:rPr>
        <w:t>6</w:t>
      </w:r>
      <w:r>
        <w:rPr>
          <w:rFonts w:ascii="Times New Roman" w:hAnsi="Times New Roman"/>
          <w:color w:val="auto"/>
          <w:sz w:val="24"/>
          <w:szCs w:val="24"/>
        </w:rPr>
        <w:t>月</w:t>
      </w:r>
      <w:r>
        <w:rPr>
          <w:rFonts w:hint="eastAsia" w:ascii="Times New Roman" w:hAnsi="Times New Roman"/>
          <w:color w:val="auto"/>
          <w:sz w:val="24"/>
          <w:szCs w:val="24"/>
        </w:rPr>
        <w:t>6</w:t>
      </w:r>
      <w:r>
        <w:rPr>
          <w:rFonts w:ascii="Times New Roman" w:hAnsi="Times New Roman"/>
          <w:color w:val="auto"/>
          <w:sz w:val="24"/>
          <w:szCs w:val="24"/>
        </w:rPr>
        <w:t>日</w:t>
      </w:r>
      <w:r>
        <w:rPr>
          <w:rFonts w:hint="eastAsia" w:ascii="Times New Roman" w:hAnsi="Times New Roman"/>
          <w:color w:val="auto"/>
          <w:sz w:val="24"/>
          <w:szCs w:val="24"/>
        </w:rPr>
        <w:t>起先行生效，</w:t>
      </w:r>
      <w:r>
        <w:rPr>
          <w:rFonts w:ascii="Times New Roman" w:hAnsi="Times New Roman"/>
          <w:color w:val="auto"/>
          <w:sz w:val="24"/>
          <w:szCs w:val="24"/>
        </w:rPr>
        <w:t>结束时间为2027年4月30日，</w:t>
      </w:r>
      <w:r>
        <w:rPr>
          <w:rFonts w:hint="eastAsia" w:ascii="Times New Roman" w:hAnsi="Times New Roman"/>
          <w:color w:val="auto"/>
          <w:sz w:val="24"/>
          <w:szCs w:val="24"/>
        </w:rPr>
        <w:t>相关权利义务参照拟签订正式合同条款执行，最终以公示无异议后签订的书面合同为准。</w:t>
      </w:r>
    </w:p>
    <w:bookmarkEnd w:id="5"/>
    <w:bookmarkEnd w:id="6"/>
    <w:p w14:paraId="3CCDE69C">
      <w:pPr>
        <w:autoSpaceDE w:val="0"/>
        <w:autoSpaceDN w:val="0"/>
        <w:adjustRightInd w:val="0"/>
        <w:spacing w:line="440" w:lineRule="exact"/>
        <w:jc w:val="left"/>
        <w:rPr>
          <w:rFonts w:ascii="Times New Roman" w:hAnsi="Times New Roman"/>
          <w:b/>
          <w:color w:val="auto"/>
          <w:sz w:val="24"/>
          <w:szCs w:val="24"/>
        </w:rPr>
      </w:pPr>
      <w:r>
        <w:rPr>
          <w:rFonts w:ascii="Times New Roman" w:hAnsi="Times New Roman"/>
          <w:b/>
          <w:color w:val="auto"/>
          <w:sz w:val="24"/>
          <w:szCs w:val="24"/>
        </w:rPr>
        <w:t>2</w:t>
      </w:r>
      <w:r>
        <w:rPr>
          <w:rFonts w:hint="eastAsia" w:ascii="Times New Roman" w:hAnsi="Times New Roman"/>
          <w:b/>
          <w:color w:val="auto"/>
          <w:sz w:val="24"/>
          <w:szCs w:val="24"/>
        </w:rPr>
        <w:t>、</w:t>
      </w:r>
      <w:r>
        <w:rPr>
          <w:rFonts w:ascii="Times New Roman" w:hAnsi="Times New Roman"/>
          <w:b/>
          <w:color w:val="auto"/>
          <w:sz w:val="24"/>
          <w:szCs w:val="24"/>
        </w:rPr>
        <w:t>参保人员变更</w:t>
      </w:r>
    </w:p>
    <w:p w14:paraId="048D6BB5">
      <w:pPr>
        <w:spacing w:line="440" w:lineRule="exact"/>
        <w:ind w:firstLine="480" w:firstLineChars="200"/>
        <w:rPr>
          <w:rFonts w:ascii="Times New Roman" w:hAnsi="Times New Roman"/>
          <w:color w:val="auto"/>
          <w:sz w:val="24"/>
          <w:szCs w:val="24"/>
        </w:rPr>
      </w:pPr>
      <w:r>
        <w:rPr>
          <w:rFonts w:ascii="Times New Roman" w:hAnsi="Times New Roman"/>
          <w:color w:val="auto"/>
          <w:sz w:val="24"/>
          <w:szCs w:val="24"/>
        </w:rPr>
        <w:t>2026年10月进行集训运动员部分参保人员名单变更。各训练队出具盖章的变更名单，总保费不变。</w:t>
      </w:r>
    </w:p>
    <w:p w14:paraId="53871364">
      <w:pPr>
        <w:autoSpaceDE w:val="0"/>
        <w:autoSpaceDN w:val="0"/>
        <w:adjustRightInd w:val="0"/>
        <w:spacing w:line="440" w:lineRule="exact"/>
        <w:jc w:val="left"/>
        <w:rPr>
          <w:rFonts w:ascii="Times New Roman" w:hAnsi="Times New Roman"/>
          <w:b/>
          <w:color w:val="auto"/>
          <w:sz w:val="24"/>
          <w:szCs w:val="24"/>
        </w:rPr>
      </w:pPr>
      <w:r>
        <w:rPr>
          <w:rFonts w:ascii="Times New Roman" w:hAnsi="Times New Roman"/>
          <w:b/>
          <w:color w:val="auto"/>
          <w:sz w:val="24"/>
          <w:szCs w:val="24"/>
        </w:rPr>
        <w:t>3</w:t>
      </w:r>
      <w:r>
        <w:rPr>
          <w:rFonts w:hint="eastAsia" w:ascii="Times New Roman" w:hAnsi="Times New Roman"/>
          <w:b/>
          <w:color w:val="auto"/>
          <w:sz w:val="24"/>
          <w:szCs w:val="24"/>
        </w:rPr>
        <w:t>、</w:t>
      </w:r>
      <w:r>
        <w:rPr>
          <w:rFonts w:ascii="Times New Roman" w:hAnsi="Times New Roman"/>
          <w:b/>
          <w:color w:val="auto"/>
          <w:sz w:val="24"/>
          <w:szCs w:val="24"/>
        </w:rPr>
        <w:t>服务要求</w:t>
      </w:r>
    </w:p>
    <w:p w14:paraId="21E4D7D0">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1.本项目旨在为全省优秀运动员提供意外及健康险保障，对于解决运动员的后顾之忧具有重大意义。因此，承保公司应当具有专门的组织管理机构为本项目提供服务，以确保本项目的有序运行；提供服务专线，以供参保人员咨询政策。设立的组织管理机构应职责分工明确。</w:t>
      </w:r>
    </w:p>
    <w:p w14:paraId="2D3E8F90">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2.必须指定专项服务人员且人员充足，对接本项目的各项后续服务工作；需提供服务人员的岗位职务、学历、专业资质、从业经验，包含医疗知识、法律知识人员，对类似项目服务经验丰富。</w:t>
      </w:r>
    </w:p>
    <w:p w14:paraId="0A1B39FC">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3.本项目参保人员性质特殊，外出训练比赛机会较多且运动队分布在江苏省内各地市。因此，承保公司必须确保在在江苏省内以及南京市内设有健全的服务网络。供应商（法人公司）需提供分支机构明细，各网点负责人及地址等信息。</w:t>
      </w:r>
    </w:p>
    <w:p w14:paraId="6B2F7C21">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4.供应商提供的保险方案应明确责任范围、保险金额、特别约定等内容，各项内容应完整、具体、针对性强、响应程度高。</w:t>
      </w:r>
    </w:p>
    <w:p w14:paraId="46F6ED8B">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5.供应商提供的投保手续方案应当方便快捷、科学合理且操作性强，应当提供解决程序繁琐的方法。</w:t>
      </w:r>
    </w:p>
    <w:p w14:paraId="69233527">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6.服务承诺：在合作期间内，供应商应按照本项目需求的标准提供保险服务，包括：按照本次响应文件载明的保障责任、保障额度、保费标准进行承保；参保人员应涵盖所投保的全部运动项目人员，包含拳击、摔跤、武术等项高危险性运动项目，不得拒保。</w:t>
      </w:r>
    </w:p>
    <w:p w14:paraId="15C31A7E">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7.供应商需具备丰富的类似项目承保经验。</w:t>
      </w:r>
    </w:p>
    <w:p w14:paraId="2570A41E">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8.供应商应提供理赔服务方案及理赔服务承诺。理赔方案应当快速便捷，并提供有效的系统支持，并有相关承诺。</w:t>
      </w:r>
    </w:p>
    <w:p w14:paraId="736522A4">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9.供应商需有丰富的身故、伤残理赔服务经验。本项目的参保人为现役运动员，部分人员从事的项目具有一定的风险性。供应商应具备处理突发性重大事故的能力及经验，尤其对于身故及伤残赔案具备充足的应对能力。</w:t>
      </w:r>
    </w:p>
    <w:p w14:paraId="22AADAF0">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10.理赔响应时效指供应商在接到出险报案电话，及时指派专人指导处理事故的时效。供应商所提供理赔服务应当便捷、理赔流程及相关手续应当方便快捷，科学合理；应对重大案件理赔做出承诺。供应商应在接到报案24小时内响应，对于重大事故应在12小时内响应；对于外地报案，应当在响应后及时委派当地服务人员及时处理保险事故。</w:t>
      </w:r>
    </w:p>
    <w:p w14:paraId="734695CE">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11.供应商应当提供风险防范、保险知识培训等相关内容的方案。制度建设和风险控制措施方案应当完整、全面、合理；各类承诺应当具体、完善、具有可行性；培训安排应当全面、针对性强。</w:t>
      </w:r>
    </w:p>
    <w:p w14:paraId="0DA49D1D">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12.供应商应当对投保人员信息或其他标明保密的文件或信息的内容保守秘密，本保密义务应在本协议期满、解除或终止后仍然有效。</w:t>
      </w:r>
    </w:p>
    <w:p w14:paraId="5F72C3C7">
      <w:pPr>
        <w:autoSpaceDE w:val="0"/>
        <w:autoSpaceDN w:val="0"/>
        <w:adjustRightInd w:val="0"/>
        <w:spacing w:line="440" w:lineRule="exact"/>
        <w:jc w:val="left"/>
        <w:rPr>
          <w:rFonts w:ascii="Times New Roman" w:hAnsi="Times New Roman"/>
          <w:b/>
          <w:color w:val="auto"/>
          <w:sz w:val="24"/>
          <w:szCs w:val="24"/>
        </w:rPr>
      </w:pPr>
      <w:r>
        <w:rPr>
          <w:rFonts w:hint="eastAsia" w:ascii="Times New Roman" w:hAnsi="Times New Roman"/>
          <w:b/>
          <w:color w:val="auto"/>
          <w:sz w:val="24"/>
          <w:szCs w:val="24"/>
        </w:rPr>
        <w:t>4、</w:t>
      </w:r>
      <w:r>
        <w:rPr>
          <w:rFonts w:ascii="Times New Roman" w:hAnsi="Times New Roman"/>
          <w:b/>
          <w:color w:val="auto"/>
          <w:sz w:val="24"/>
          <w:szCs w:val="24"/>
        </w:rPr>
        <w:t>项目预算及付款方式</w:t>
      </w:r>
    </w:p>
    <w:p w14:paraId="742A2FE3">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1.报价要求：供应商的最终报价应是包括全部标的相关保险项目的全部费用以及供应商企业利润、税金和政策性文件规定及合同包含的所有风险、责任等各项应有费用。如供应商已实质性响应</w:t>
      </w:r>
      <w:r>
        <w:rPr>
          <w:rFonts w:hint="eastAsia" w:ascii="Times New Roman" w:hAnsi="Times New Roman"/>
          <w:color w:val="auto"/>
          <w:sz w:val="24"/>
          <w:szCs w:val="24"/>
        </w:rPr>
        <w:t>采购</w:t>
      </w:r>
      <w:r>
        <w:rPr>
          <w:rFonts w:ascii="Times New Roman" w:hAnsi="Times New Roman"/>
          <w:color w:val="auto"/>
          <w:sz w:val="24"/>
          <w:szCs w:val="24"/>
        </w:rPr>
        <w:t>文件要求，而报价中未明确的费用采购人视为隐含的优惠条件。采购人无须另向成交供应商支付其他任何费用。</w:t>
      </w:r>
    </w:p>
    <w:p w14:paraId="0C59F571">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2.支付进度：合同签订后</w:t>
      </w:r>
      <w:r>
        <w:rPr>
          <w:rFonts w:hint="eastAsia" w:ascii="Times New Roman" w:hAnsi="Times New Roman"/>
          <w:color w:val="auto"/>
          <w:sz w:val="24"/>
          <w:szCs w:val="24"/>
        </w:rPr>
        <w:t>10</w:t>
      </w:r>
      <w:r>
        <w:rPr>
          <w:rFonts w:ascii="Times New Roman" w:hAnsi="Times New Roman"/>
          <w:color w:val="auto"/>
          <w:sz w:val="24"/>
          <w:szCs w:val="24"/>
        </w:rPr>
        <w:t>个工作日内，</w:t>
      </w:r>
      <w:r>
        <w:rPr>
          <w:rFonts w:hint="eastAsia" w:ascii="Times New Roman" w:hAnsi="Times New Roman"/>
          <w:color w:val="auto"/>
          <w:sz w:val="24"/>
          <w:szCs w:val="24"/>
        </w:rPr>
        <w:t>一次性支付合同全款。</w:t>
      </w:r>
    </w:p>
    <w:p w14:paraId="13A83FA6">
      <w:pPr>
        <w:autoSpaceDE w:val="0"/>
        <w:autoSpaceDN w:val="0"/>
        <w:adjustRightInd w:val="0"/>
        <w:spacing w:line="440" w:lineRule="exact"/>
        <w:ind w:firstLine="480" w:firstLineChars="200"/>
        <w:jc w:val="left"/>
        <w:rPr>
          <w:rFonts w:ascii="Times New Roman" w:hAnsi="Times New Roman"/>
          <w:color w:val="auto"/>
          <w:sz w:val="24"/>
          <w:szCs w:val="24"/>
        </w:rPr>
      </w:pPr>
      <w:r>
        <w:rPr>
          <w:rFonts w:ascii="Times New Roman" w:hAnsi="Times New Roman"/>
          <w:color w:val="auto"/>
          <w:sz w:val="24"/>
          <w:szCs w:val="24"/>
        </w:rPr>
        <w:t>3.验收方式：省体育局人事处负责组织相关专家，对所有投保及理赔情况、经费使用及项目实施情况分阶段开展考核。一是</w:t>
      </w:r>
      <w:r>
        <w:rPr>
          <w:rFonts w:hint="eastAsia" w:ascii="Times New Roman" w:hAnsi="Times New Roman"/>
          <w:color w:val="auto"/>
          <w:sz w:val="24"/>
          <w:szCs w:val="24"/>
        </w:rPr>
        <w:t>6</w:t>
      </w:r>
      <w:r>
        <w:rPr>
          <w:rFonts w:ascii="Times New Roman" w:hAnsi="Times New Roman"/>
          <w:color w:val="auto"/>
          <w:sz w:val="24"/>
          <w:szCs w:val="24"/>
        </w:rPr>
        <w:t>月</w:t>
      </w:r>
      <w:r>
        <w:rPr>
          <w:rFonts w:hint="eastAsia" w:ascii="Times New Roman" w:hAnsi="Times New Roman"/>
          <w:color w:val="auto"/>
          <w:sz w:val="24"/>
          <w:szCs w:val="24"/>
        </w:rPr>
        <w:t>6</w:t>
      </w:r>
      <w:r>
        <w:rPr>
          <w:rFonts w:ascii="Times New Roman" w:hAnsi="Times New Roman"/>
          <w:color w:val="auto"/>
          <w:sz w:val="24"/>
          <w:szCs w:val="24"/>
        </w:rPr>
        <w:t xml:space="preserve">日所有投保正式生效为第一段性考核依据；二是10月份集训运动员参保人员变动调整完成为第二阶段考核依据；三是以参保人数、赔付率和满意度是否达到绩效考核指标作为最终考核结果，并对项目组织实施全过程进行监督指导。 </w:t>
      </w:r>
    </w:p>
    <w:p w14:paraId="6B7F2A33">
      <w:pPr>
        <w:autoSpaceDE w:val="0"/>
        <w:autoSpaceDN w:val="0"/>
        <w:adjustRightInd w:val="0"/>
        <w:spacing w:line="440" w:lineRule="exact"/>
        <w:ind w:firstLine="480" w:firstLineChars="200"/>
        <w:jc w:val="left"/>
        <w:rPr>
          <w:rFonts w:ascii="Times New Roman" w:hAnsi="Times New Roman"/>
          <w:b/>
          <w:i/>
          <w:color w:val="auto"/>
          <w:sz w:val="24"/>
          <w:szCs w:val="24"/>
          <w:u w:val="single"/>
        </w:rPr>
      </w:pPr>
      <w:r>
        <w:rPr>
          <w:rFonts w:hint="eastAsia" w:ascii="Times New Roman" w:hAnsi="Times New Roman"/>
          <w:color w:val="auto"/>
          <w:sz w:val="24"/>
          <w:szCs w:val="24"/>
        </w:rPr>
        <w:t>合同履行过程中</w:t>
      </w:r>
      <w:r>
        <w:rPr>
          <w:rFonts w:ascii="Times New Roman" w:hAnsi="Times New Roman"/>
          <w:color w:val="auto"/>
          <w:sz w:val="24"/>
          <w:szCs w:val="24"/>
        </w:rPr>
        <w:t>专家将对正在实施的保险项目开展随机抽查，项目结项前对全部项目总结报告进行审核验收，并对投保结果进行多次复核。合同履行完毕后，按照合同约定，供应商提供约定事项完成的证明材料材料，采购人逐项进行验收确认。</w:t>
      </w:r>
    </w:p>
    <w:p w14:paraId="11EC3B52">
      <w:pPr>
        <w:spacing w:line="590" w:lineRule="exact"/>
        <w:ind w:firstLine="640" w:firstLineChars="200"/>
        <w:rPr>
          <w:rFonts w:ascii="Times New Roman" w:hAnsi="Times New Roman" w:eastAsia="方正仿宋_GBK" w:cs="Times New Roman"/>
          <w:color w:val="000000" w:themeColor="text1"/>
          <w:sz w:val="32"/>
          <w:szCs w:val="32"/>
          <w:highlight w:val="none"/>
          <w14:textFill>
            <w14:solidFill>
              <w14:schemeClr w14:val="tx1"/>
            </w14:solidFill>
          </w14:textFill>
        </w:rPr>
      </w:pPr>
    </w:p>
    <w:p w14:paraId="79EB1D41">
      <w:pPr>
        <w:rPr>
          <w:rFonts w:hint="eastAsia"/>
          <w:lang w:val="en-US" w:eastAsia="zh-CN"/>
        </w:rPr>
        <w:sectPr>
          <w:pgSz w:w="11906" w:h="16838"/>
          <w:pgMar w:top="1440" w:right="1418" w:bottom="1247" w:left="1418" w:header="851" w:footer="992" w:gutter="0"/>
          <w:cols w:space="720" w:num="1"/>
          <w:titlePg/>
          <w:docGrid w:type="linesAndChars" w:linePitch="312" w:charSpace="0"/>
        </w:sectPr>
      </w:pPr>
    </w:p>
    <w:p w14:paraId="5106D0D4">
      <w:pPr>
        <w:pStyle w:val="2"/>
        <w:spacing w:before="120" w:after="120" w:line="240" w:lineRule="auto"/>
        <w:jc w:val="center"/>
        <w:rPr>
          <w:rFonts w:eastAsia="黑体"/>
          <w:bCs w:val="0"/>
          <w:color w:val="000000"/>
        </w:rPr>
      </w:pPr>
      <w:bookmarkStart w:id="7" w:name="_Toc44488078"/>
      <w:r>
        <w:rPr>
          <w:rFonts w:eastAsia="黑体"/>
          <w:bCs w:val="0"/>
          <w:color w:val="000000"/>
        </w:rPr>
        <w:t>第四章 合同主要条款</w:t>
      </w:r>
      <w:bookmarkEnd w:id="7"/>
    </w:p>
    <w:p w14:paraId="556ECA5F">
      <w:pPr>
        <w:spacing w:line="520" w:lineRule="exact"/>
        <w:rPr>
          <w:bCs/>
          <w:color w:val="000000"/>
          <w:sz w:val="24"/>
        </w:rPr>
      </w:pPr>
      <w:bookmarkStart w:id="8" w:name="_Toc414607922"/>
      <w:r>
        <w:rPr>
          <w:bCs/>
          <w:color w:val="000000"/>
          <w:sz w:val="24"/>
        </w:rPr>
        <w:t>合同编号：</w:t>
      </w:r>
    </w:p>
    <w:p w14:paraId="78424492">
      <w:pPr>
        <w:spacing w:line="520" w:lineRule="exact"/>
        <w:rPr>
          <w:color w:val="000000"/>
          <w:sz w:val="24"/>
        </w:rPr>
      </w:pPr>
      <w:r>
        <w:rPr>
          <w:bCs/>
          <w:color w:val="000000"/>
          <w:sz w:val="24"/>
        </w:rPr>
        <w:t>项目名称：</w:t>
      </w:r>
    </w:p>
    <w:p w14:paraId="759EBC64">
      <w:pPr>
        <w:spacing w:line="520" w:lineRule="exact"/>
        <w:rPr>
          <w:color w:val="000000"/>
          <w:kern w:val="0"/>
          <w:sz w:val="24"/>
        </w:rPr>
      </w:pPr>
      <w:r>
        <w:rPr>
          <w:color w:val="000000"/>
          <w:kern w:val="0"/>
          <w:sz w:val="24"/>
        </w:rPr>
        <w:t>采购人（以下称甲方）：</w:t>
      </w:r>
    </w:p>
    <w:p w14:paraId="064B1973">
      <w:pPr>
        <w:spacing w:line="520" w:lineRule="exact"/>
        <w:rPr>
          <w:color w:val="000000"/>
          <w:kern w:val="0"/>
          <w:sz w:val="24"/>
        </w:rPr>
      </w:pPr>
      <w:r>
        <w:rPr>
          <w:color w:val="000000"/>
          <w:kern w:val="0"/>
          <w:sz w:val="24"/>
        </w:rPr>
        <w:t>住所地：</w:t>
      </w:r>
    </w:p>
    <w:p w14:paraId="4DD7433C">
      <w:pPr>
        <w:spacing w:line="520" w:lineRule="exact"/>
        <w:rPr>
          <w:color w:val="000000"/>
          <w:kern w:val="0"/>
          <w:sz w:val="24"/>
        </w:rPr>
      </w:pPr>
      <w:r>
        <w:rPr>
          <w:color w:val="000000"/>
          <w:kern w:val="0"/>
          <w:sz w:val="24"/>
        </w:rPr>
        <w:t>供应商（以下称乙方）：</w:t>
      </w:r>
    </w:p>
    <w:p w14:paraId="56DA2421">
      <w:pPr>
        <w:spacing w:line="520" w:lineRule="exact"/>
        <w:rPr>
          <w:color w:val="000000"/>
          <w:kern w:val="0"/>
          <w:sz w:val="24"/>
        </w:rPr>
      </w:pPr>
      <w:r>
        <w:rPr>
          <w:color w:val="000000"/>
          <w:kern w:val="0"/>
          <w:sz w:val="24"/>
        </w:rPr>
        <w:t>住所地：</w:t>
      </w:r>
    </w:p>
    <w:p w14:paraId="6C3416D8">
      <w:pPr>
        <w:spacing w:line="520" w:lineRule="exact"/>
        <w:rPr>
          <w:color w:val="000000"/>
          <w:kern w:val="0"/>
          <w:sz w:val="24"/>
        </w:rPr>
      </w:pPr>
      <w:r>
        <w:rPr>
          <w:color w:val="000000"/>
          <w:kern w:val="0"/>
          <w:sz w:val="24"/>
        </w:rPr>
        <w:t>采购代理机构：江苏省体育装备中心</w:t>
      </w:r>
    </w:p>
    <w:p w14:paraId="09172E41">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67931ECB">
      <w:pPr>
        <w:spacing w:line="520" w:lineRule="exact"/>
        <w:rPr>
          <w:b/>
          <w:kern w:val="0"/>
          <w:sz w:val="24"/>
        </w:rPr>
      </w:pPr>
      <w:r>
        <w:rPr>
          <w:b/>
          <w:kern w:val="0"/>
          <w:sz w:val="24"/>
        </w:rPr>
        <w:t>第一条  合同标的</w:t>
      </w:r>
    </w:p>
    <w:p w14:paraId="065425ED">
      <w:pPr>
        <w:spacing w:line="520" w:lineRule="exact"/>
        <w:ind w:firstLine="480" w:firstLineChars="200"/>
        <w:rPr>
          <w:rFonts w:hint="eastAsia"/>
          <w:bCs/>
          <w:sz w:val="24"/>
        </w:rPr>
      </w:pPr>
      <w:r>
        <w:rPr>
          <w:rFonts w:hint="eastAsia"/>
          <w:bCs/>
          <w:sz w:val="24"/>
        </w:rPr>
        <w:t>1、服务内容：</w:t>
      </w:r>
    </w:p>
    <w:p w14:paraId="17713487">
      <w:pPr>
        <w:spacing w:line="520" w:lineRule="exact"/>
        <w:ind w:firstLine="480" w:firstLineChars="200"/>
        <w:rPr>
          <w:rFonts w:hint="eastAsia"/>
          <w:bCs/>
          <w:sz w:val="24"/>
        </w:rPr>
      </w:pPr>
      <w:r>
        <w:rPr>
          <w:rFonts w:hint="eastAsia"/>
          <w:bCs/>
          <w:sz w:val="24"/>
        </w:rPr>
        <w:t>2、服务时间：</w:t>
      </w:r>
    </w:p>
    <w:p w14:paraId="41742E78">
      <w:pPr>
        <w:spacing w:line="520" w:lineRule="exact"/>
        <w:ind w:firstLine="480" w:firstLineChars="200"/>
        <w:rPr>
          <w:rFonts w:hint="eastAsia"/>
          <w:bCs/>
          <w:sz w:val="24"/>
        </w:rPr>
      </w:pPr>
      <w:r>
        <w:rPr>
          <w:rFonts w:hint="eastAsia"/>
          <w:bCs/>
          <w:sz w:val="24"/>
        </w:rPr>
        <w:t>3、服务地点：</w:t>
      </w:r>
    </w:p>
    <w:p w14:paraId="6CD7793E">
      <w:pPr>
        <w:spacing w:line="520" w:lineRule="exact"/>
        <w:rPr>
          <w:b/>
          <w:kern w:val="0"/>
          <w:sz w:val="24"/>
        </w:rPr>
      </w:pPr>
      <w:r>
        <w:rPr>
          <w:b/>
          <w:kern w:val="0"/>
          <w:sz w:val="24"/>
        </w:rPr>
        <w:t>第二条  合同金额</w:t>
      </w:r>
    </w:p>
    <w:p w14:paraId="2852971F">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分项价款在“谈判报价表”中有明确规定。</w:t>
      </w:r>
    </w:p>
    <w:p w14:paraId="770322A3">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17E80F66">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5228EAA1">
      <w:pPr>
        <w:spacing w:line="520" w:lineRule="exact"/>
        <w:ind w:firstLine="480" w:firstLineChars="200"/>
        <w:rPr>
          <w:kern w:val="0"/>
          <w:sz w:val="24"/>
        </w:rPr>
      </w:pPr>
      <w:r>
        <w:rPr>
          <w:kern w:val="0"/>
          <w:sz w:val="24"/>
        </w:rPr>
        <w:t>本合同执行期间合同价款不变。</w:t>
      </w:r>
    </w:p>
    <w:p w14:paraId="19049102">
      <w:pPr>
        <w:spacing w:line="520" w:lineRule="exact"/>
        <w:rPr>
          <w:b/>
          <w:kern w:val="0"/>
          <w:sz w:val="24"/>
        </w:rPr>
      </w:pPr>
      <w:r>
        <w:rPr>
          <w:b/>
          <w:kern w:val="0"/>
          <w:sz w:val="24"/>
        </w:rPr>
        <w:t>第三条  组成本合同的有关文件</w:t>
      </w:r>
    </w:p>
    <w:p w14:paraId="386D6B91">
      <w:pPr>
        <w:spacing w:line="520" w:lineRule="exact"/>
        <w:ind w:firstLine="480" w:firstLineChars="200"/>
        <w:rPr>
          <w:kern w:val="0"/>
          <w:sz w:val="24"/>
        </w:rPr>
      </w:pPr>
      <w:r>
        <w:rPr>
          <w:kern w:val="0"/>
          <w:sz w:val="24"/>
        </w:rPr>
        <w:t>下列关于江苏省体育装备中心</w:t>
      </w:r>
      <w:r>
        <w:rPr>
          <w:rFonts w:hint="eastAsia"/>
          <w:color w:val="000000"/>
          <w:sz w:val="24"/>
          <w:lang w:eastAsia="zh-CN"/>
        </w:rPr>
        <w:t>JSZC-320000-JZCG-D2026-0026（STZ-FSDY26049）</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14B16AB1">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510B660D">
      <w:pPr>
        <w:spacing w:line="520" w:lineRule="exact"/>
        <w:ind w:firstLine="480" w:firstLineChars="200"/>
        <w:rPr>
          <w:kern w:val="0"/>
          <w:sz w:val="24"/>
        </w:rPr>
      </w:pPr>
      <w:r>
        <w:rPr>
          <w:rFonts w:hint="eastAsia"/>
          <w:kern w:val="0"/>
          <w:sz w:val="24"/>
        </w:rPr>
        <w:t>2</w:t>
      </w:r>
      <w:r>
        <w:rPr>
          <w:kern w:val="0"/>
          <w:sz w:val="24"/>
        </w:rPr>
        <w:t>．谈判承诺；</w:t>
      </w:r>
    </w:p>
    <w:p w14:paraId="4CB66581">
      <w:pPr>
        <w:spacing w:line="520" w:lineRule="exact"/>
        <w:ind w:firstLine="480" w:firstLineChars="200"/>
        <w:rPr>
          <w:kern w:val="0"/>
          <w:sz w:val="24"/>
        </w:rPr>
      </w:pPr>
      <w:r>
        <w:rPr>
          <w:rFonts w:hint="eastAsia"/>
          <w:kern w:val="0"/>
          <w:sz w:val="24"/>
        </w:rPr>
        <w:t>3</w:t>
      </w:r>
      <w:r>
        <w:rPr>
          <w:kern w:val="0"/>
          <w:sz w:val="24"/>
        </w:rPr>
        <w:t>．服务承诺；</w:t>
      </w:r>
    </w:p>
    <w:p w14:paraId="76DCAE20">
      <w:pPr>
        <w:spacing w:line="520" w:lineRule="exact"/>
        <w:ind w:firstLine="480" w:firstLineChars="200"/>
        <w:rPr>
          <w:kern w:val="0"/>
          <w:sz w:val="24"/>
        </w:rPr>
      </w:pPr>
      <w:r>
        <w:rPr>
          <w:rFonts w:hint="eastAsia"/>
          <w:kern w:val="0"/>
          <w:sz w:val="24"/>
        </w:rPr>
        <w:t>4</w:t>
      </w:r>
      <w:r>
        <w:rPr>
          <w:kern w:val="0"/>
          <w:sz w:val="24"/>
        </w:rPr>
        <w:t>．成交通知书；</w:t>
      </w:r>
    </w:p>
    <w:p w14:paraId="3D6B2877">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0BB7A3EA">
      <w:pPr>
        <w:spacing w:line="520" w:lineRule="exact"/>
        <w:rPr>
          <w:b/>
          <w:kern w:val="0"/>
          <w:sz w:val="24"/>
        </w:rPr>
      </w:pPr>
      <w:r>
        <w:rPr>
          <w:rFonts w:hint="eastAsia"/>
          <w:b/>
          <w:kern w:val="0"/>
          <w:sz w:val="24"/>
        </w:rPr>
        <w:t>第四条 权利保证</w:t>
      </w:r>
    </w:p>
    <w:p w14:paraId="726E3852">
      <w:pPr>
        <w:spacing w:line="520" w:lineRule="exact"/>
        <w:ind w:firstLine="480" w:firstLineChars="200"/>
        <w:rPr>
          <w:kern w:val="0"/>
          <w:sz w:val="24"/>
        </w:rPr>
      </w:pPr>
      <w:r>
        <w:rPr>
          <w:rFonts w:hint="eastAsia"/>
          <w:kern w:val="0"/>
          <w:sz w:val="24"/>
        </w:rPr>
        <w:t>乙方应保证甲方在使用、接受本合同服务或其任何一部分时不受第三方提出侵犯其专利权、版权、商标权和工业设计权等知识产权的起诉。一旦出现侵权，由乙方负全部责任。</w:t>
      </w:r>
    </w:p>
    <w:p w14:paraId="7144CD77">
      <w:pPr>
        <w:spacing w:line="520" w:lineRule="exact"/>
        <w:rPr>
          <w:b/>
          <w:kern w:val="0"/>
          <w:sz w:val="24"/>
        </w:rPr>
      </w:pPr>
      <w:r>
        <w:rPr>
          <w:rFonts w:hint="eastAsia"/>
          <w:b/>
          <w:kern w:val="0"/>
          <w:sz w:val="24"/>
        </w:rPr>
        <w:t>第五条  服务质量保证及管理</w:t>
      </w:r>
    </w:p>
    <w:p w14:paraId="70F45761">
      <w:pPr>
        <w:spacing w:line="520" w:lineRule="exact"/>
        <w:ind w:firstLine="480" w:firstLineChars="200"/>
        <w:rPr>
          <w:kern w:val="0"/>
          <w:sz w:val="24"/>
        </w:rPr>
      </w:pPr>
      <w:r>
        <w:rPr>
          <w:rFonts w:hint="eastAsia"/>
          <w:kern w:val="0"/>
          <w:sz w:val="24"/>
        </w:rPr>
        <w:t>1、乙方应按谈判文件的要求及甲方认可的服务方案向甲方提供高质量的相关服务。</w:t>
      </w:r>
    </w:p>
    <w:p w14:paraId="5DABFA02">
      <w:pPr>
        <w:spacing w:line="520" w:lineRule="exact"/>
        <w:ind w:firstLine="480" w:firstLineChars="200"/>
        <w:rPr>
          <w:kern w:val="0"/>
          <w:sz w:val="24"/>
        </w:rPr>
      </w:pPr>
      <w:r>
        <w:rPr>
          <w:rFonts w:hint="eastAsia"/>
          <w:kern w:val="0"/>
          <w:sz w:val="24"/>
        </w:rPr>
        <w:t>2、相关期间，乙方需建立管理考核制度等；及时反馈服务过程中存在的问题；认真配合上级行政主管部门、财政部门对开展的管理检查考核以及资金使用的审计等事宜。</w:t>
      </w:r>
    </w:p>
    <w:p w14:paraId="71BD0250">
      <w:pPr>
        <w:spacing w:line="520" w:lineRule="exact"/>
        <w:ind w:firstLine="480" w:firstLineChars="200"/>
        <w:rPr>
          <w:kern w:val="0"/>
          <w:sz w:val="24"/>
        </w:rPr>
      </w:pPr>
      <w:r>
        <w:rPr>
          <w:rFonts w:hint="eastAsia"/>
          <w:kern w:val="0"/>
          <w:sz w:val="24"/>
        </w:rPr>
        <w:t>3、在服务期内，乙方必须确保安全保障措施具体、到位，具备风险意识，对于服务中可能会出现的突发情况有合理科学的处理措施、保险。如在服务中发生人生意外事件，其赔偿责任及后果均由乙方承担。</w:t>
      </w:r>
    </w:p>
    <w:p w14:paraId="5EE1AA6B">
      <w:pPr>
        <w:spacing w:line="520" w:lineRule="exact"/>
        <w:rPr>
          <w:b/>
          <w:kern w:val="0"/>
          <w:sz w:val="24"/>
        </w:rPr>
      </w:pPr>
      <w:r>
        <w:rPr>
          <w:b/>
          <w:kern w:val="0"/>
          <w:sz w:val="24"/>
        </w:rPr>
        <w:t>第六条  款项支付</w:t>
      </w:r>
    </w:p>
    <w:p w14:paraId="6BDD975B">
      <w:pPr>
        <w:spacing w:line="520" w:lineRule="exact"/>
        <w:ind w:firstLine="480" w:firstLineChars="200"/>
        <w:rPr>
          <w:kern w:val="0"/>
          <w:sz w:val="24"/>
        </w:rPr>
      </w:pPr>
      <w:r>
        <w:rPr>
          <w:kern w:val="0"/>
          <w:sz w:val="24"/>
        </w:rPr>
        <w:t>1．本合同所有款项均以人民币支付；</w:t>
      </w:r>
    </w:p>
    <w:p w14:paraId="00AEAEC9">
      <w:pPr>
        <w:spacing w:line="520" w:lineRule="exact"/>
        <w:ind w:firstLine="480" w:firstLineChars="200"/>
        <w:rPr>
          <w:rFonts w:hint="eastAsia" w:ascii="Times New Roman" w:hAnsi="Times New Roman" w:eastAsia="宋体" w:cs="Times New Roman"/>
          <w:kern w:val="0"/>
          <w:sz w:val="24"/>
        </w:rPr>
      </w:pPr>
      <w:r>
        <w:rPr>
          <w:rFonts w:ascii="Times New Roman" w:hAnsi="Times New Roman"/>
          <w:color w:val="auto"/>
          <w:sz w:val="24"/>
          <w:szCs w:val="24"/>
        </w:rPr>
        <w:t>合同签订后</w:t>
      </w:r>
      <w:r>
        <w:rPr>
          <w:rFonts w:hint="eastAsia" w:ascii="Times New Roman" w:hAnsi="Times New Roman"/>
          <w:color w:val="auto"/>
          <w:sz w:val="24"/>
          <w:szCs w:val="24"/>
        </w:rPr>
        <w:t>10</w:t>
      </w:r>
      <w:r>
        <w:rPr>
          <w:rFonts w:ascii="Times New Roman" w:hAnsi="Times New Roman"/>
          <w:color w:val="auto"/>
          <w:sz w:val="24"/>
          <w:szCs w:val="24"/>
        </w:rPr>
        <w:t>个工作日内，</w:t>
      </w:r>
      <w:r>
        <w:rPr>
          <w:rFonts w:hint="eastAsia" w:ascii="Times New Roman" w:hAnsi="Times New Roman"/>
          <w:color w:val="auto"/>
          <w:sz w:val="24"/>
          <w:szCs w:val="24"/>
        </w:rPr>
        <w:t>一次性支付合同全款。</w:t>
      </w:r>
    </w:p>
    <w:p w14:paraId="5B87912E">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3BB9C696">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002821B1">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3701A904">
      <w:pPr>
        <w:spacing w:line="520" w:lineRule="exact"/>
        <w:ind w:firstLine="1800" w:firstLineChars="750"/>
        <w:rPr>
          <w:kern w:val="0"/>
          <w:sz w:val="24"/>
        </w:rPr>
      </w:pPr>
      <w:r>
        <w:rPr>
          <w:kern w:val="0"/>
          <w:sz w:val="24"/>
        </w:rPr>
        <w:t>户  名：</w:t>
      </w:r>
      <w:r>
        <w:rPr>
          <w:kern w:val="0"/>
          <w:sz w:val="24"/>
          <w:u w:val="single"/>
        </w:rPr>
        <w:t xml:space="preserve">                             </w:t>
      </w:r>
    </w:p>
    <w:p w14:paraId="2334FA41">
      <w:pPr>
        <w:spacing w:line="520" w:lineRule="exact"/>
        <w:rPr>
          <w:b/>
          <w:kern w:val="0"/>
          <w:sz w:val="24"/>
        </w:rPr>
      </w:pPr>
      <w:r>
        <w:rPr>
          <w:b/>
          <w:kern w:val="0"/>
          <w:sz w:val="24"/>
        </w:rPr>
        <w:t>第七条  税费</w:t>
      </w:r>
    </w:p>
    <w:p w14:paraId="34A1BFFB">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7C4809E7">
      <w:pPr>
        <w:spacing w:line="520" w:lineRule="exact"/>
        <w:rPr>
          <w:b/>
          <w:bCs/>
          <w:sz w:val="24"/>
        </w:rPr>
      </w:pPr>
      <w:r>
        <w:rPr>
          <w:b/>
          <w:bCs/>
          <w:sz w:val="24"/>
        </w:rPr>
        <w:t>第八条  违约责任</w:t>
      </w:r>
    </w:p>
    <w:p w14:paraId="568E9A5F">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7FC421D4">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4CD36047">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w:t>
      </w:r>
      <w:r>
        <w:rPr>
          <w:rFonts w:hint="eastAsia"/>
          <w:kern w:val="0"/>
          <w:sz w:val="24"/>
        </w:rPr>
        <w:t>，</w:t>
      </w:r>
      <w:r>
        <w:rPr>
          <w:kern w:val="0"/>
          <w:sz w:val="24"/>
        </w:rPr>
        <w:t>同时甲方有权解除本合同。</w:t>
      </w:r>
    </w:p>
    <w:p w14:paraId="78453C70">
      <w:pPr>
        <w:spacing w:line="520" w:lineRule="exact"/>
        <w:rPr>
          <w:b/>
          <w:bCs/>
          <w:sz w:val="24"/>
        </w:rPr>
      </w:pPr>
      <w:r>
        <w:rPr>
          <w:b/>
          <w:bCs/>
          <w:sz w:val="24"/>
        </w:rPr>
        <w:t>第九条  合同的变更和终止</w:t>
      </w:r>
    </w:p>
    <w:p w14:paraId="597C78D2">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16DA6A00">
      <w:pPr>
        <w:spacing w:line="520" w:lineRule="exact"/>
        <w:rPr>
          <w:b/>
          <w:bCs/>
          <w:sz w:val="24"/>
        </w:rPr>
      </w:pPr>
      <w:r>
        <w:rPr>
          <w:b/>
          <w:bCs/>
          <w:sz w:val="24"/>
        </w:rPr>
        <w:t>第十条  合同的转让</w:t>
      </w:r>
    </w:p>
    <w:p w14:paraId="0686C21E">
      <w:pPr>
        <w:spacing w:line="520" w:lineRule="exact"/>
        <w:ind w:firstLine="480" w:firstLineChars="200"/>
        <w:rPr>
          <w:bCs/>
          <w:sz w:val="24"/>
        </w:rPr>
      </w:pPr>
      <w:r>
        <w:rPr>
          <w:bCs/>
          <w:sz w:val="24"/>
        </w:rPr>
        <w:t>乙方不得擅自部分或全部转让其应履行的合同义务。</w:t>
      </w:r>
    </w:p>
    <w:p w14:paraId="4A759DED">
      <w:pPr>
        <w:spacing w:line="520" w:lineRule="exact"/>
        <w:rPr>
          <w:b/>
          <w:bCs/>
          <w:sz w:val="24"/>
        </w:rPr>
      </w:pPr>
      <w:r>
        <w:rPr>
          <w:b/>
          <w:bCs/>
          <w:sz w:val="24"/>
        </w:rPr>
        <w:t>第十一条  争议的解决</w:t>
      </w:r>
    </w:p>
    <w:p w14:paraId="4F0F581C">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33257995">
      <w:pPr>
        <w:spacing w:line="520" w:lineRule="exact"/>
        <w:rPr>
          <w:b/>
          <w:bCs/>
          <w:sz w:val="24"/>
        </w:rPr>
      </w:pPr>
      <w:r>
        <w:rPr>
          <w:b/>
          <w:bCs/>
          <w:sz w:val="24"/>
        </w:rPr>
        <w:t>第十二条  合同生效及其他</w:t>
      </w:r>
    </w:p>
    <w:p w14:paraId="4EFECCF9">
      <w:pPr>
        <w:spacing w:line="520" w:lineRule="exact"/>
        <w:ind w:firstLine="480" w:firstLineChars="200"/>
        <w:rPr>
          <w:sz w:val="24"/>
        </w:rPr>
      </w:pPr>
      <w:r>
        <w:rPr>
          <w:sz w:val="24"/>
        </w:rPr>
        <w:t>1．</w:t>
      </w:r>
      <w:r>
        <w:rPr>
          <w:bCs/>
          <w:sz w:val="24"/>
        </w:rPr>
        <w:t>本合同自甲乙双方签字盖章（公章或合同专用章）后生效。</w:t>
      </w:r>
    </w:p>
    <w:p w14:paraId="422DA230">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075BA1D4">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186026AF">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1CA0B794">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5A48B98D">
      <w:pPr>
        <w:spacing w:line="520" w:lineRule="exact"/>
        <w:ind w:firstLine="480" w:firstLineChars="200"/>
        <w:rPr>
          <w:sz w:val="24"/>
        </w:rPr>
      </w:pPr>
      <w:r>
        <w:rPr>
          <w:sz w:val="24"/>
        </w:rPr>
        <w:t>6．本合同应按照中华人民共和国的现行法律进行解释。</w:t>
      </w:r>
    </w:p>
    <w:p w14:paraId="1EEC0A11">
      <w:pPr>
        <w:spacing w:line="520" w:lineRule="exact"/>
        <w:ind w:firstLine="480" w:firstLineChars="200"/>
        <w:rPr>
          <w:sz w:val="24"/>
        </w:rPr>
      </w:pPr>
    </w:p>
    <w:p w14:paraId="5019521B">
      <w:pPr>
        <w:spacing w:line="520" w:lineRule="exact"/>
        <w:ind w:firstLine="480" w:firstLineChars="200"/>
        <w:rPr>
          <w:sz w:val="24"/>
        </w:rPr>
      </w:pPr>
      <w:r>
        <w:rPr>
          <w:sz w:val="24"/>
        </w:rPr>
        <w:t>甲方（单位盖章）：                乙方（单位盖章）：</w:t>
      </w:r>
    </w:p>
    <w:p w14:paraId="1AE75A6C">
      <w:pPr>
        <w:spacing w:line="520" w:lineRule="exact"/>
        <w:ind w:firstLine="480" w:firstLineChars="200"/>
        <w:rPr>
          <w:sz w:val="24"/>
        </w:rPr>
      </w:pPr>
      <w:r>
        <w:rPr>
          <w:sz w:val="24"/>
        </w:rPr>
        <w:t xml:space="preserve">地址：  </w:t>
      </w:r>
      <w:r>
        <w:rPr>
          <w:sz w:val="24"/>
        </w:rPr>
        <w:tab/>
      </w:r>
      <w:r>
        <w:rPr>
          <w:sz w:val="24"/>
        </w:rPr>
        <w:t xml:space="preserve">                       地址：</w:t>
      </w:r>
    </w:p>
    <w:p w14:paraId="18049807">
      <w:pPr>
        <w:spacing w:line="520" w:lineRule="exact"/>
        <w:ind w:firstLine="480" w:firstLineChars="200"/>
        <w:rPr>
          <w:sz w:val="24"/>
        </w:rPr>
      </w:pPr>
      <w:r>
        <w:rPr>
          <w:sz w:val="24"/>
        </w:rPr>
        <w:t>法定代表人或授权代表签字：       法定代表人或授权代表签字：</w:t>
      </w:r>
    </w:p>
    <w:p w14:paraId="79AD90C7">
      <w:pPr>
        <w:spacing w:line="520" w:lineRule="exact"/>
        <w:ind w:firstLine="480" w:firstLineChars="200"/>
        <w:rPr>
          <w:sz w:val="24"/>
        </w:rPr>
      </w:pPr>
    </w:p>
    <w:p w14:paraId="13CA936D">
      <w:pPr>
        <w:spacing w:line="520" w:lineRule="exact"/>
        <w:ind w:firstLine="480" w:firstLineChars="200"/>
        <w:rPr>
          <w:sz w:val="24"/>
        </w:rPr>
      </w:pPr>
      <w:r>
        <w:rPr>
          <w:sz w:val="24"/>
        </w:rPr>
        <w:t>联系方式：                       联系方式：</w:t>
      </w:r>
    </w:p>
    <w:p w14:paraId="342F0AB5">
      <w:pPr>
        <w:spacing w:line="520" w:lineRule="exact"/>
        <w:ind w:firstLine="480" w:firstLineChars="200"/>
        <w:jc w:val="right"/>
        <w:rPr>
          <w:sz w:val="24"/>
        </w:rPr>
      </w:pPr>
      <w:r>
        <w:rPr>
          <w:sz w:val="24"/>
        </w:rPr>
        <w:t>签订日期：   年   月   日</w:t>
      </w:r>
    </w:p>
    <w:p w14:paraId="5399FE97">
      <w:pPr>
        <w:pStyle w:val="2"/>
        <w:spacing w:before="120" w:after="120" w:line="240" w:lineRule="auto"/>
        <w:jc w:val="center"/>
        <w:rPr>
          <w:rFonts w:eastAsia="黑体"/>
          <w:bCs w:val="0"/>
          <w:color w:val="000000"/>
        </w:rPr>
      </w:pPr>
      <w:r>
        <w:rPr>
          <w:rFonts w:eastAsia="黑体"/>
          <w:bCs w:val="0"/>
          <w:color w:val="000000"/>
        </w:rPr>
        <w:br w:type="page"/>
      </w:r>
      <w:bookmarkStart w:id="9" w:name="_Toc44488079"/>
      <w:r>
        <w:rPr>
          <w:rFonts w:eastAsia="黑体"/>
          <w:bCs w:val="0"/>
          <w:color w:val="000000"/>
        </w:rPr>
        <w:t>第五章 响应文件格式</w:t>
      </w:r>
      <w:bookmarkEnd w:id="8"/>
      <w:bookmarkEnd w:id="9"/>
    </w:p>
    <w:p w14:paraId="2E395659">
      <w:pPr>
        <w:spacing w:line="500" w:lineRule="exact"/>
        <w:ind w:firstLine="480" w:firstLineChars="200"/>
        <w:rPr>
          <w:color w:val="000000"/>
          <w:sz w:val="24"/>
        </w:rPr>
      </w:pPr>
      <w:r>
        <w:rPr>
          <w:color w:val="000000"/>
          <w:sz w:val="24"/>
        </w:rPr>
        <w:t>说明：</w:t>
      </w:r>
    </w:p>
    <w:p w14:paraId="4FE9B000">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0AB00F61">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09DBDBEC">
      <w:pPr>
        <w:jc w:val="center"/>
        <w:rPr>
          <w:b/>
          <w:color w:val="000000"/>
          <w:sz w:val="72"/>
        </w:rPr>
      </w:pPr>
    </w:p>
    <w:p w14:paraId="113B0D50">
      <w:pPr>
        <w:jc w:val="center"/>
        <w:rPr>
          <w:rFonts w:eastAsia="楷体_GB2312"/>
          <w:color w:val="000000"/>
          <w:sz w:val="44"/>
          <w:szCs w:val="44"/>
        </w:rPr>
      </w:pPr>
      <w:r>
        <w:rPr>
          <w:rFonts w:eastAsia="楷体_GB2312"/>
          <w:color w:val="000000"/>
          <w:sz w:val="44"/>
          <w:szCs w:val="44"/>
        </w:rPr>
        <w:t>【正/副本】</w:t>
      </w:r>
    </w:p>
    <w:p w14:paraId="492E438E">
      <w:pPr>
        <w:jc w:val="center"/>
        <w:rPr>
          <w:b/>
          <w:color w:val="000000"/>
          <w:sz w:val="36"/>
        </w:rPr>
      </w:pPr>
    </w:p>
    <w:p w14:paraId="58195B75">
      <w:pPr>
        <w:jc w:val="center"/>
        <w:rPr>
          <w:b/>
          <w:color w:val="000000"/>
          <w:sz w:val="36"/>
        </w:rPr>
      </w:pPr>
    </w:p>
    <w:p w14:paraId="3F66A868">
      <w:pPr>
        <w:jc w:val="center"/>
        <w:rPr>
          <w:b/>
          <w:color w:val="000000"/>
          <w:sz w:val="36"/>
        </w:rPr>
      </w:pPr>
    </w:p>
    <w:p w14:paraId="50DE3868">
      <w:pPr>
        <w:jc w:val="center"/>
        <w:rPr>
          <w:b/>
          <w:color w:val="000000"/>
          <w:sz w:val="36"/>
        </w:rPr>
      </w:pPr>
    </w:p>
    <w:p w14:paraId="694DB989">
      <w:pPr>
        <w:ind w:firstLine="1084" w:firstLineChars="300"/>
        <w:rPr>
          <w:b/>
          <w:color w:val="000000"/>
          <w:sz w:val="36"/>
          <w:u w:val="single"/>
        </w:rPr>
      </w:pPr>
      <w:r>
        <w:rPr>
          <w:b/>
          <w:color w:val="000000"/>
          <w:sz w:val="36"/>
        </w:rPr>
        <w:t>项 目 名 称：</w:t>
      </w:r>
      <w:r>
        <w:rPr>
          <w:b/>
          <w:color w:val="000000"/>
          <w:sz w:val="36"/>
          <w:u w:val="single"/>
        </w:rPr>
        <w:t xml:space="preserve">                      </w:t>
      </w:r>
    </w:p>
    <w:p w14:paraId="207047A5">
      <w:pPr>
        <w:ind w:firstLine="1084" w:firstLineChars="300"/>
        <w:rPr>
          <w:b/>
          <w:color w:val="000000"/>
          <w:sz w:val="36"/>
        </w:rPr>
      </w:pPr>
    </w:p>
    <w:p w14:paraId="0108DA0D">
      <w:pPr>
        <w:ind w:firstLine="1084" w:firstLineChars="300"/>
        <w:rPr>
          <w:b/>
          <w:color w:val="000000"/>
          <w:sz w:val="36"/>
          <w:u w:val="single"/>
        </w:rPr>
      </w:pPr>
      <w:r>
        <w:rPr>
          <w:b/>
          <w:color w:val="000000"/>
          <w:sz w:val="36"/>
        </w:rPr>
        <w:t>项 目 编 号：</w:t>
      </w:r>
      <w:r>
        <w:rPr>
          <w:b/>
          <w:color w:val="000000"/>
          <w:sz w:val="36"/>
          <w:u w:val="single"/>
        </w:rPr>
        <w:t xml:space="preserve">                      </w:t>
      </w:r>
    </w:p>
    <w:p w14:paraId="4E661639">
      <w:pPr>
        <w:ind w:firstLine="1084" w:firstLineChars="300"/>
        <w:rPr>
          <w:b/>
          <w:color w:val="000000"/>
          <w:sz w:val="36"/>
          <w:u w:val="single"/>
        </w:rPr>
      </w:pPr>
    </w:p>
    <w:p w14:paraId="4FC20B13">
      <w:pPr>
        <w:ind w:firstLine="1084" w:firstLineChars="300"/>
        <w:rPr>
          <w:b/>
          <w:color w:val="000000"/>
          <w:sz w:val="36"/>
          <w:u w:val="single"/>
        </w:rPr>
      </w:pPr>
      <w:r>
        <w:rPr>
          <w:b/>
          <w:color w:val="000000"/>
          <w:sz w:val="36"/>
        </w:rPr>
        <w:t>供应商名称 ：</w:t>
      </w:r>
      <w:r>
        <w:rPr>
          <w:b/>
          <w:color w:val="000000"/>
          <w:sz w:val="36"/>
          <w:u w:val="single"/>
        </w:rPr>
        <w:t xml:space="preserve">                      </w:t>
      </w:r>
    </w:p>
    <w:p w14:paraId="3F964E71">
      <w:pPr>
        <w:ind w:firstLine="1084" w:firstLineChars="300"/>
        <w:rPr>
          <w:b/>
          <w:color w:val="000000"/>
          <w:sz w:val="36"/>
          <w:u w:val="single"/>
        </w:rPr>
      </w:pPr>
    </w:p>
    <w:p w14:paraId="2591D2DC">
      <w:pPr>
        <w:ind w:firstLine="1084" w:firstLineChars="300"/>
        <w:rPr>
          <w:b/>
          <w:color w:val="000000"/>
          <w:sz w:val="36"/>
          <w:u w:val="single"/>
        </w:rPr>
      </w:pPr>
      <w:r>
        <w:rPr>
          <w:b/>
          <w:color w:val="000000"/>
          <w:sz w:val="36"/>
        </w:rPr>
        <w:t>地      址 ：</w:t>
      </w:r>
      <w:r>
        <w:rPr>
          <w:b/>
          <w:color w:val="000000"/>
          <w:sz w:val="36"/>
          <w:u w:val="single"/>
        </w:rPr>
        <w:t xml:space="preserve">                      </w:t>
      </w:r>
    </w:p>
    <w:p w14:paraId="5CC4560D">
      <w:pPr>
        <w:ind w:firstLine="1084" w:firstLineChars="300"/>
        <w:rPr>
          <w:b/>
          <w:color w:val="000000"/>
          <w:sz w:val="36"/>
          <w:u w:val="single"/>
        </w:rPr>
      </w:pPr>
    </w:p>
    <w:p w14:paraId="289E2BD0">
      <w:pPr>
        <w:ind w:firstLine="1084" w:firstLineChars="300"/>
        <w:rPr>
          <w:b/>
          <w:color w:val="000000"/>
          <w:sz w:val="36"/>
          <w:u w:val="single"/>
        </w:rPr>
      </w:pPr>
      <w:r>
        <w:rPr>
          <w:b/>
          <w:color w:val="000000"/>
          <w:sz w:val="36"/>
        </w:rPr>
        <w:t>授 权 代 表：</w:t>
      </w:r>
      <w:r>
        <w:rPr>
          <w:b/>
          <w:color w:val="000000"/>
          <w:sz w:val="36"/>
          <w:u w:val="single"/>
        </w:rPr>
        <w:t xml:space="preserve">                      </w:t>
      </w:r>
    </w:p>
    <w:p w14:paraId="36EBCB58">
      <w:pPr>
        <w:ind w:firstLine="1084" w:firstLineChars="300"/>
        <w:rPr>
          <w:b/>
          <w:color w:val="000000"/>
          <w:sz w:val="36"/>
          <w:u w:val="single"/>
        </w:rPr>
      </w:pPr>
    </w:p>
    <w:p w14:paraId="65BD235C">
      <w:pPr>
        <w:ind w:firstLine="1084" w:firstLineChars="300"/>
        <w:rPr>
          <w:b/>
          <w:color w:val="000000"/>
          <w:sz w:val="36"/>
        </w:rPr>
      </w:pPr>
      <w:r>
        <w:rPr>
          <w:b/>
          <w:color w:val="000000"/>
          <w:sz w:val="36"/>
        </w:rPr>
        <w:t>联 系 电 话：</w:t>
      </w:r>
      <w:r>
        <w:rPr>
          <w:b/>
          <w:color w:val="000000"/>
          <w:sz w:val="36"/>
          <w:u w:val="single"/>
        </w:rPr>
        <w:t xml:space="preserve">                      </w:t>
      </w:r>
    </w:p>
    <w:p w14:paraId="5E1048C5">
      <w:pPr>
        <w:ind w:firstLine="1084" w:firstLineChars="300"/>
        <w:rPr>
          <w:b/>
          <w:color w:val="000000"/>
          <w:sz w:val="36"/>
        </w:rPr>
      </w:pPr>
    </w:p>
    <w:p w14:paraId="235873D8">
      <w:pPr>
        <w:ind w:firstLine="1084" w:firstLineChars="300"/>
        <w:rPr>
          <w:b/>
          <w:color w:val="000000"/>
          <w:sz w:val="36"/>
        </w:rPr>
      </w:pPr>
      <w:r>
        <w:rPr>
          <w:b/>
          <w:color w:val="000000"/>
          <w:sz w:val="36"/>
        </w:rPr>
        <w:t>日      期 ：</w:t>
      </w:r>
      <w:r>
        <w:rPr>
          <w:b/>
          <w:color w:val="000000"/>
          <w:sz w:val="36"/>
          <w:u w:val="single"/>
        </w:rPr>
        <w:t xml:space="preserve">                      </w:t>
      </w:r>
    </w:p>
    <w:p w14:paraId="02C42242">
      <w:pPr>
        <w:snapToGrid w:val="0"/>
        <w:spacing w:before="50" w:after="50" w:line="520" w:lineRule="exact"/>
        <w:ind w:firstLine="8" w:firstLineChars="4"/>
        <w:jc w:val="center"/>
        <w:rPr>
          <w:b/>
          <w:bCs/>
          <w:sz w:val="32"/>
          <w:szCs w:val="32"/>
        </w:rPr>
      </w:pPr>
      <w:r>
        <w:rPr>
          <w:b/>
        </w:rPr>
        <w:br w:type="page"/>
      </w:r>
      <w:bookmarkStart w:id="10" w:name="_Toc414607923"/>
      <w:bookmarkStart w:id="11" w:name="_Toc406861645"/>
      <w:r>
        <w:rPr>
          <w:b/>
          <w:bCs/>
          <w:sz w:val="32"/>
          <w:szCs w:val="32"/>
        </w:rPr>
        <w:t>响应文件目录</w:t>
      </w:r>
    </w:p>
    <w:p w14:paraId="72C8BC8B">
      <w:pPr>
        <w:spacing w:line="440" w:lineRule="exact"/>
        <w:jc w:val="center"/>
        <w:rPr>
          <w:b/>
          <w:bCs/>
          <w:sz w:val="32"/>
          <w:szCs w:val="32"/>
        </w:rPr>
      </w:pPr>
    </w:p>
    <w:p w14:paraId="75C24C95">
      <w:pPr>
        <w:spacing w:line="520" w:lineRule="exact"/>
        <w:ind w:firstLine="480" w:firstLineChars="200"/>
        <w:rPr>
          <w:sz w:val="24"/>
        </w:rPr>
      </w:pPr>
      <w:r>
        <w:rPr>
          <w:sz w:val="24"/>
        </w:rPr>
        <w:t>一、资格性和符合性检查对照表</w:t>
      </w:r>
    </w:p>
    <w:p w14:paraId="4BD7F894">
      <w:pPr>
        <w:spacing w:line="520" w:lineRule="exact"/>
        <w:ind w:firstLine="480" w:firstLineChars="200"/>
        <w:rPr>
          <w:sz w:val="24"/>
        </w:rPr>
      </w:pPr>
      <w:r>
        <w:rPr>
          <w:sz w:val="24"/>
        </w:rPr>
        <w:t>二、资格、资信证明文件</w:t>
      </w:r>
    </w:p>
    <w:p w14:paraId="632A8B30">
      <w:pPr>
        <w:spacing w:line="520" w:lineRule="exact"/>
        <w:ind w:firstLine="480" w:firstLineChars="200"/>
        <w:rPr>
          <w:sz w:val="24"/>
        </w:rPr>
      </w:pPr>
      <w:r>
        <w:rPr>
          <w:sz w:val="24"/>
        </w:rPr>
        <w:t>三、谈判申请及申明</w:t>
      </w:r>
    </w:p>
    <w:p w14:paraId="459301D5">
      <w:pPr>
        <w:spacing w:line="520" w:lineRule="exact"/>
        <w:ind w:firstLine="480" w:firstLineChars="200"/>
        <w:rPr>
          <w:sz w:val="24"/>
        </w:rPr>
      </w:pPr>
      <w:r>
        <w:rPr>
          <w:rFonts w:hint="eastAsia"/>
          <w:sz w:val="24"/>
          <w:lang w:val="en-US" w:eastAsia="zh-CN"/>
        </w:rPr>
        <w:t>四</w:t>
      </w:r>
      <w:r>
        <w:rPr>
          <w:sz w:val="24"/>
        </w:rPr>
        <w:t>、谈判报价表</w:t>
      </w:r>
    </w:p>
    <w:p w14:paraId="17904906">
      <w:pPr>
        <w:spacing w:line="520" w:lineRule="exact"/>
        <w:ind w:firstLine="480" w:firstLineChars="200"/>
        <w:rPr>
          <w:sz w:val="24"/>
        </w:rPr>
      </w:pPr>
      <w:r>
        <w:rPr>
          <w:rFonts w:hint="eastAsia"/>
          <w:sz w:val="24"/>
          <w:lang w:val="en-US" w:eastAsia="zh-CN"/>
        </w:rPr>
        <w:t>五</w:t>
      </w:r>
      <w:r>
        <w:rPr>
          <w:sz w:val="24"/>
        </w:rPr>
        <w:t>、分项报价表</w:t>
      </w:r>
    </w:p>
    <w:p w14:paraId="7CA203F7">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401AAA2D">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4128772D">
      <w:pPr>
        <w:spacing w:line="520" w:lineRule="exact"/>
        <w:ind w:firstLine="480" w:firstLineChars="200"/>
        <w:rPr>
          <w:sz w:val="24"/>
        </w:rPr>
      </w:pPr>
    </w:p>
    <w:p w14:paraId="5FACAD36">
      <w:pPr>
        <w:pStyle w:val="33"/>
        <w:spacing w:after="156" w:afterLines="50" w:line="360" w:lineRule="auto"/>
        <w:ind w:left="0" w:firstLine="0"/>
        <w:jc w:val="center"/>
        <w:rPr>
          <w:rFonts w:ascii="宋体" w:hAnsi="宋体" w:eastAsia="宋体" w:cs="宋体"/>
          <w:color w:val="000000"/>
          <w:sz w:val="32"/>
          <w:szCs w:val="32"/>
        </w:rPr>
      </w:pPr>
      <w:r>
        <w:rPr>
          <w:sz w:val="32"/>
          <w:szCs w:val="32"/>
        </w:rPr>
        <w:br w:type="page"/>
      </w:r>
      <w:bookmarkEnd w:id="10"/>
      <w:bookmarkEnd w:id="11"/>
      <w:bookmarkStart w:id="12" w:name="_Toc528930462"/>
      <w:r>
        <w:rPr>
          <w:rFonts w:ascii="宋体" w:hAnsi="宋体" w:eastAsia="宋体" w:cs="宋体"/>
          <w:color w:val="000000"/>
          <w:sz w:val="32"/>
          <w:szCs w:val="32"/>
        </w:rPr>
        <w:t>一、资格性和符合性检查对照表</w:t>
      </w:r>
      <w:bookmarkEnd w:id="12"/>
    </w:p>
    <w:p w14:paraId="5B5236D0">
      <w:pPr>
        <w:ind w:firstLine="480" w:firstLineChars="200"/>
        <w:rPr>
          <w:sz w:val="24"/>
        </w:rPr>
      </w:pPr>
      <w:r>
        <w:rPr>
          <w:sz w:val="24"/>
        </w:rPr>
        <w:t xml:space="preserve">供应商全称（加盖公章）：                      </w:t>
      </w:r>
    </w:p>
    <w:p w14:paraId="335B12E0">
      <w:pPr>
        <w:ind w:firstLine="480" w:firstLineChars="200"/>
        <w:rPr>
          <w:sz w:val="24"/>
        </w:rPr>
      </w:pPr>
    </w:p>
    <w:p w14:paraId="3C1ADA28">
      <w:pPr>
        <w:ind w:firstLine="480" w:firstLineChars="200"/>
        <w:rPr>
          <w:sz w:val="24"/>
        </w:rPr>
      </w:pPr>
      <w:r>
        <w:rPr>
          <w:sz w:val="24"/>
        </w:rPr>
        <w:t>项目名称：</w:t>
      </w:r>
    </w:p>
    <w:tbl>
      <w:tblPr>
        <w:tblStyle w:val="15"/>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44F3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trPr>
        <w:tc>
          <w:tcPr>
            <w:tcW w:w="747" w:type="dxa"/>
            <w:noWrap w:val="0"/>
            <w:vAlign w:val="center"/>
          </w:tcPr>
          <w:p w14:paraId="590F1ACA">
            <w:pPr>
              <w:jc w:val="center"/>
              <w:rPr>
                <w:sz w:val="24"/>
              </w:rPr>
            </w:pPr>
            <w:r>
              <w:rPr>
                <w:sz w:val="24"/>
              </w:rPr>
              <w:t>序号</w:t>
            </w:r>
          </w:p>
        </w:tc>
        <w:tc>
          <w:tcPr>
            <w:tcW w:w="4653" w:type="dxa"/>
            <w:noWrap w:val="0"/>
            <w:vAlign w:val="center"/>
          </w:tcPr>
          <w:p w14:paraId="0C8B85EC">
            <w:pPr>
              <w:jc w:val="center"/>
              <w:rPr>
                <w:sz w:val="24"/>
              </w:rPr>
            </w:pPr>
            <w:r>
              <w:rPr>
                <w:sz w:val="24"/>
              </w:rPr>
              <w:t>资格性和符合性检查响应内容</w:t>
            </w:r>
          </w:p>
        </w:tc>
        <w:tc>
          <w:tcPr>
            <w:tcW w:w="1868" w:type="dxa"/>
            <w:gridSpan w:val="2"/>
            <w:noWrap w:val="0"/>
            <w:vAlign w:val="center"/>
          </w:tcPr>
          <w:p w14:paraId="27471544">
            <w:pPr>
              <w:jc w:val="center"/>
              <w:rPr>
                <w:sz w:val="24"/>
              </w:rPr>
            </w:pPr>
            <w:r>
              <w:rPr>
                <w:sz w:val="24"/>
              </w:rPr>
              <w:t>是否响应</w:t>
            </w:r>
          </w:p>
          <w:p w14:paraId="7277CC11">
            <w:pPr>
              <w:jc w:val="center"/>
              <w:rPr>
                <w:sz w:val="24"/>
              </w:rPr>
            </w:pPr>
            <w:r>
              <w:rPr>
                <w:sz w:val="24"/>
              </w:rPr>
              <w:t>（填是或者否）</w:t>
            </w:r>
          </w:p>
        </w:tc>
        <w:tc>
          <w:tcPr>
            <w:tcW w:w="2362" w:type="dxa"/>
            <w:noWrap w:val="0"/>
            <w:vAlign w:val="center"/>
          </w:tcPr>
          <w:p w14:paraId="7E1CF3B6">
            <w:pPr>
              <w:jc w:val="center"/>
              <w:rPr>
                <w:sz w:val="24"/>
              </w:rPr>
            </w:pPr>
            <w:r>
              <w:rPr>
                <w:sz w:val="24"/>
              </w:rPr>
              <w:t>供应商制作的响应文件中的页码位置</w:t>
            </w:r>
          </w:p>
        </w:tc>
      </w:tr>
      <w:tr w14:paraId="32EA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678E4DE5">
            <w:pPr>
              <w:rPr>
                <w:sz w:val="24"/>
              </w:rPr>
            </w:pPr>
            <w:r>
              <w:rPr>
                <w:sz w:val="24"/>
              </w:rPr>
              <w:t>一、资格性审查</w:t>
            </w:r>
          </w:p>
        </w:tc>
      </w:tr>
      <w:tr w14:paraId="32AE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4E4BCA7">
            <w:pPr>
              <w:jc w:val="center"/>
              <w:rPr>
                <w:rFonts w:eastAsia="仿宋_GB2312"/>
                <w:b/>
                <w:sz w:val="24"/>
              </w:rPr>
            </w:pPr>
            <w:r>
              <w:rPr>
                <w:rFonts w:eastAsia="仿宋_GB2312"/>
                <w:sz w:val="24"/>
              </w:rPr>
              <w:t>1</w:t>
            </w:r>
          </w:p>
        </w:tc>
        <w:tc>
          <w:tcPr>
            <w:tcW w:w="4833" w:type="dxa"/>
            <w:gridSpan w:val="2"/>
            <w:noWrap w:val="0"/>
            <w:vAlign w:val="center"/>
          </w:tcPr>
          <w:p w14:paraId="59917AC1">
            <w:pPr>
              <w:snapToGrid w:val="0"/>
              <w:rPr>
                <w:sz w:val="24"/>
              </w:rPr>
            </w:pPr>
            <w:r>
              <w:rPr>
                <w:sz w:val="24"/>
              </w:rPr>
              <w:t>法人或者其他组织的营业执照等证明文件（复印件）</w:t>
            </w:r>
          </w:p>
        </w:tc>
        <w:tc>
          <w:tcPr>
            <w:tcW w:w="1688" w:type="dxa"/>
            <w:noWrap w:val="0"/>
            <w:vAlign w:val="center"/>
          </w:tcPr>
          <w:p w14:paraId="1286C4F9">
            <w:pPr>
              <w:ind w:firstLine="560"/>
              <w:jc w:val="center"/>
              <w:rPr>
                <w:rFonts w:eastAsia="仿宋_GB2312"/>
                <w:b/>
                <w:sz w:val="24"/>
              </w:rPr>
            </w:pPr>
          </w:p>
        </w:tc>
        <w:tc>
          <w:tcPr>
            <w:tcW w:w="2362" w:type="dxa"/>
            <w:noWrap w:val="0"/>
            <w:vAlign w:val="center"/>
          </w:tcPr>
          <w:p w14:paraId="6E5AA3B2">
            <w:pPr>
              <w:ind w:firstLine="560"/>
              <w:jc w:val="center"/>
              <w:rPr>
                <w:rFonts w:eastAsia="仿宋_GB2312"/>
                <w:b/>
                <w:sz w:val="24"/>
              </w:rPr>
            </w:pPr>
          </w:p>
        </w:tc>
      </w:tr>
      <w:tr w14:paraId="13CF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2297A324">
            <w:pPr>
              <w:jc w:val="center"/>
              <w:rPr>
                <w:rFonts w:eastAsia="仿宋_GB2312"/>
                <w:sz w:val="24"/>
              </w:rPr>
            </w:pPr>
            <w:r>
              <w:rPr>
                <w:rFonts w:eastAsia="仿宋_GB2312"/>
                <w:sz w:val="24"/>
              </w:rPr>
              <w:t>2</w:t>
            </w:r>
          </w:p>
        </w:tc>
        <w:tc>
          <w:tcPr>
            <w:tcW w:w="4833" w:type="dxa"/>
            <w:gridSpan w:val="2"/>
            <w:noWrap w:val="0"/>
            <w:vAlign w:val="center"/>
          </w:tcPr>
          <w:p w14:paraId="3BCA180A">
            <w:pPr>
              <w:snapToGrid w:val="0"/>
              <w:rPr>
                <w:sz w:val="24"/>
              </w:rPr>
            </w:pPr>
            <w:r>
              <w:rPr>
                <w:rFonts w:hint="eastAsia"/>
                <w:sz w:val="24"/>
                <w:lang w:val="en-US" w:eastAsia="zh-CN"/>
              </w:rPr>
              <w:t>2025或</w:t>
            </w:r>
            <w:r>
              <w:rPr>
                <w:rFonts w:hint="eastAsia"/>
                <w:sz w:val="24"/>
              </w:rPr>
              <w:t>202</w:t>
            </w:r>
            <w:r>
              <w:rPr>
                <w:rFonts w:hint="eastAsia"/>
                <w:sz w:val="24"/>
                <w:lang w:val="en-US" w:eastAsia="zh-CN"/>
              </w:rPr>
              <w:t>4</w:t>
            </w:r>
            <w:r>
              <w:rPr>
                <w:rFonts w:hint="eastAsia"/>
                <w:sz w:val="24"/>
              </w:rPr>
              <w:t>年度</w:t>
            </w:r>
            <w:r>
              <w:rPr>
                <w:sz w:val="24"/>
              </w:rPr>
              <w:t>财务状况报告（复印件）</w:t>
            </w:r>
          </w:p>
        </w:tc>
        <w:tc>
          <w:tcPr>
            <w:tcW w:w="1688" w:type="dxa"/>
            <w:noWrap w:val="0"/>
            <w:vAlign w:val="center"/>
          </w:tcPr>
          <w:p w14:paraId="60ED70A2">
            <w:pPr>
              <w:ind w:firstLine="560"/>
              <w:jc w:val="center"/>
              <w:rPr>
                <w:rFonts w:eastAsia="仿宋_GB2312"/>
                <w:b/>
                <w:sz w:val="24"/>
              </w:rPr>
            </w:pPr>
          </w:p>
        </w:tc>
        <w:tc>
          <w:tcPr>
            <w:tcW w:w="2362" w:type="dxa"/>
            <w:noWrap w:val="0"/>
            <w:vAlign w:val="center"/>
          </w:tcPr>
          <w:p w14:paraId="12CF14DA">
            <w:pPr>
              <w:ind w:firstLine="560"/>
              <w:jc w:val="center"/>
              <w:rPr>
                <w:rFonts w:eastAsia="仿宋_GB2312"/>
                <w:b/>
                <w:sz w:val="24"/>
              </w:rPr>
            </w:pPr>
          </w:p>
        </w:tc>
      </w:tr>
      <w:tr w14:paraId="7494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F4E4A43">
            <w:pPr>
              <w:jc w:val="center"/>
              <w:rPr>
                <w:rFonts w:eastAsia="仿宋_GB2312"/>
                <w:sz w:val="24"/>
              </w:rPr>
            </w:pPr>
            <w:r>
              <w:rPr>
                <w:rFonts w:eastAsia="仿宋_GB2312"/>
                <w:sz w:val="24"/>
              </w:rPr>
              <w:t>3</w:t>
            </w:r>
          </w:p>
        </w:tc>
        <w:tc>
          <w:tcPr>
            <w:tcW w:w="4833" w:type="dxa"/>
            <w:gridSpan w:val="2"/>
            <w:noWrap w:val="0"/>
            <w:vAlign w:val="center"/>
          </w:tcPr>
          <w:p w14:paraId="1469F494">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620A738F">
            <w:pPr>
              <w:ind w:firstLine="560"/>
              <w:jc w:val="center"/>
              <w:rPr>
                <w:rFonts w:eastAsia="仿宋_GB2312"/>
                <w:b/>
                <w:sz w:val="24"/>
              </w:rPr>
            </w:pPr>
          </w:p>
        </w:tc>
        <w:tc>
          <w:tcPr>
            <w:tcW w:w="2362" w:type="dxa"/>
            <w:noWrap w:val="0"/>
            <w:vAlign w:val="center"/>
          </w:tcPr>
          <w:p w14:paraId="2BE49307">
            <w:pPr>
              <w:ind w:firstLine="560"/>
              <w:jc w:val="center"/>
              <w:rPr>
                <w:rFonts w:eastAsia="仿宋_GB2312"/>
                <w:b/>
                <w:sz w:val="24"/>
              </w:rPr>
            </w:pPr>
          </w:p>
        </w:tc>
      </w:tr>
      <w:tr w14:paraId="2DD9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001B742">
            <w:pPr>
              <w:jc w:val="center"/>
              <w:rPr>
                <w:rFonts w:eastAsia="仿宋_GB2312"/>
                <w:sz w:val="24"/>
              </w:rPr>
            </w:pPr>
            <w:r>
              <w:rPr>
                <w:rFonts w:eastAsia="仿宋_GB2312"/>
                <w:sz w:val="24"/>
              </w:rPr>
              <w:t>4</w:t>
            </w:r>
          </w:p>
        </w:tc>
        <w:tc>
          <w:tcPr>
            <w:tcW w:w="4833" w:type="dxa"/>
            <w:gridSpan w:val="2"/>
            <w:noWrap w:val="0"/>
            <w:vAlign w:val="center"/>
          </w:tcPr>
          <w:p w14:paraId="598C8727">
            <w:pPr>
              <w:snapToGrid w:val="0"/>
              <w:rPr>
                <w:sz w:val="24"/>
              </w:rPr>
            </w:pPr>
            <w:r>
              <w:rPr>
                <w:sz w:val="24"/>
              </w:rPr>
              <w:t>具备履行合同所必需的设备和专业技术能力的证明材料或书面声明（原件）</w:t>
            </w:r>
          </w:p>
        </w:tc>
        <w:tc>
          <w:tcPr>
            <w:tcW w:w="1688" w:type="dxa"/>
            <w:noWrap w:val="0"/>
            <w:vAlign w:val="center"/>
          </w:tcPr>
          <w:p w14:paraId="32AA98C2">
            <w:pPr>
              <w:ind w:firstLine="560"/>
              <w:jc w:val="center"/>
              <w:rPr>
                <w:rFonts w:eastAsia="仿宋_GB2312"/>
                <w:b/>
                <w:sz w:val="24"/>
              </w:rPr>
            </w:pPr>
          </w:p>
        </w:tc>
        <w:tc>
          <w:tcPr>
            <w:tcW w:w="2362" w:type="dxa"/>
            <w:noWrap w:val="0"/>
            <w:vAlign w:val="center"/>
          </w:tcPr>
          <w:p w14:paraId="0744BC3B">
            <w:pPr>
              <w:ind w:firstLine="560"/>
              <w:jc w:val="center"/>
              <w:rPr>
                <w:rFonts w:eastAsia="仿宋_GB2312"/>
                <w:b/>
                <w:sz w:val="24"/>
              </w:rPr>
            </w:pPr>
          </w:p>
        </w:tc>
      </w:tr>
      <w:tr w14:paraId="65C4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A2EDF9C">
            <w:pPr>
              <w:jc w:val="center"/>
              <w:rPr>
                <w:rFonts w:eastAsia="仿宋_GB2312"/>
                <w:sz w:val="24"/>
              </w:rPr>
            </w:pPr>
            <w:r>
              <w:rPr>
                <w:rFonts w:eastAsia="仿宋_GB2312"/>
                <w:sz w:val="24"/>
              </w:rPr>
              <w:t>5</w:t>
            </w:r>
          </w:p>
        </w:tc>
        <w:tc>
          <w:tcPr>
            <w:tcW w:w="4833" w:type="dxa"/>
            <w:gridSpan w:val="2"/>
            <w:noWrap w:val="0"/>
            <w:vAlign w:val="center"/>
          </w:tcPr>
          <w:p w14:paraId="6F905888">
            <w:pPr>
              <w:snapToGrid w:val="0"/>
              <w:rPr>
                <w:sz w:val="24"/>
              </w:rPr>
            </w:pPr>
            <w:r>
              <w:rPr>
                <w:sz w:val="24"/>
              </w:rPr>
              <w:t>参加政府采购活动前3年内在经营活动中没有重大违法记录的书面声明（原件）</w:t>
            </w:r>
          </w:p>
        </w:tc>
        <w:tc>
          <w:tcPr>
            <w:tcW w:w="1688" w:type="dxa"/>
            <w:noWrap w:val="0"/>
            <w:vAlign w:val="center"/>
          </w:tcPr>
          <w:p w14:paraId="70E6D3A0">
            <w:pPr>
              <w:ind w:firstLine="560"/>
              <w:jc w:val="center"/>
              <w:rPr>
                <w:rFonts w:eastAsia="仿宋_GB2312"/>
                <w:b/>
                <w:sz w:val="24"/>
              </w:rPr>
            </w:pPr>
          </w:p>
        </w:tc>
        <w:tc>
          <w:tcPr>
            <w:tcW w:w="2362" w:type="dxa"/>
            <w:noWrap w:val="0"/>
            <w:vAlign w:val="center"/>
          </w:tcPr>
          <w:p w14:paraId="349090F4">
            <w:pPr>
              <w:ind w:firstLine="560"/>
              <w:jc w:val="center"/>
              <w:rPr>
                <w:rFonts w:eastAsia="仿宋_GB2312"/>
                <w:b/>
                <w:sz w:val="24"/>
              </w:rPr>
            </w:pPr>
          </w:p>
        </w:tc>
      </w:tr>
      <w:tr w14:paraId="2354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47A63BAD">
            <w:pPr>
              <w:jc w:val="center"/>
              <w:rPr>
                <w:rFonts w:eastAsia="仿宋_GB2312"/>
                <w:sz w:val="24"/>
              </w:rPr>
            </w:pPr>
            <w:r>
              <w:rPr>
                <w:rFonts w:eastAsia="仿宋_GB2312"/>
                <w:sz w:val="24"/>
              </w:rPr>
              <w:t>6</w:t>
            </w:r>
          </w:p>
        </w:tc>
        <w:tc>
          <w:tcPr>
            <w:tcW w:w="4833" w:type="dxa"/>
            <w:gridSpan w:val="2"/>
            <w:noWrap w:val="0"/>
            <w:vAlign w:val="center"/>
          </w:tcPr>
          <w:p w14:paraId="325C001A">
            <w:pPr>
              <w:snapToGrid w:val="0"/>
              <w:rPr>
                <w:sz w:val="24"/>
              </w:rPr>
            </w:pPr>
            <w:r>
              <w:rPr>
                <w:sz w:val="24"/>
              </w:rPr>
              <w:t>谈判申请及声明</w:t>
            </w:r>
          </w:p>
        </w:tc>
        <w:tc>
          <w:tcPr>
            <w:tcW w:w="1688" w:type="dxa"/>
            <w:noWrap w:val="0"/>
            <w:vAlign w:val="center"/>
          </w:tcPr>
          <w:p w14:paraId="029988DC">
            <w:pPr>
              <w:ind w:firstLine="560"/>
              <w:jc w:val="center"/>
              <w:rPr>
                <w:rFonts w:eastAsia="仿宋_GB2312"/>
                <w:sz w:val="24"/>
              </w:rPr>
            </w:pPr>
          </w:p>
        </w:tc>
        <w:tc>
          <w:tcPr>
            <w:tcW w:w="2362" w:type="dxa"/>
            <w:noWrap w:val="0"/>
            <w:vAlign w:val="center"/>
          </w:tcPr>
          <w:p w14:paraId="27D3B7E8">
            <w:pPr>
              <w:ind w:firstLine="560"/>
              <w:jc w:val="center"/>
              <w:rPr>
                <w:rFonts w:eastAsia="仿宋_GB2312"/>
                <w:sz w:val="24"/>
              </w:rPr>
            </w:pPr>
          </w:p>
        </w:tc>
      </w:tr>
      <w:tr w14:paraId="3FC3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4C3A308">
            <w:pPr>
              <w:jc w:val="center"/>
              <w:rPr>
                <w:rFonts w:eastAsia="仿宋_GB2312"/>
                <w:sz w:val="24"/>
              </w:rPr>
            </w:pPr>
            <w:r>
              <w:rPr>
                <w:rFonts w:eastAsia="仿宋_GB2312"/>
                <w:sz w:val="24"/>
              </w:rPr>
              <w:t>7</w:t>
            </w:r>
          </w:p>
        </w:tc>
        <w:tc>
          <w:tcPr>
            <w:tcW w:w="4833" w:type="dxa"/>
            <w:gridSpan w:val="2"/>
            <w:noWrap w:val="0"/>
            <w:vAlign w:val="center"/>
          </w:tcPr>
          <w:p w14:paraId="7CEBC675">
            <w:pPr>
              <w:snapToGrid w:val="0"/>
              <w:spacing w:line="360" w:lineRule="exact"/>
              <w:rPr>
                <w:sz w:val="24"/>
              </w:rPr>
            </w:pPr>
            <w:r>
              <w:rPr>
                <w:rFonts w:hint="eastAsia"/>
                <w:sz w:val="24"/>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7EF23834">
            <w:pPr>
              <w:ind w:firstLine="560"/>
              <w:jc w:val="center"/>
              <w:rPr>
                <w:rFonts w:eastAsia="仿宋_GB2312"/>
                <w:sz w:val="24"/>
              </w:rPr>
            </w:pPr>
          </w:p>
        </w:tc>
        <w:tc>
          <w:tcPr>
            <w:tcW w:w="2362" w:type="dxa"/>
            <w:noWrap w:val="0"/>
            <w:vAlign w:val="center"/>
          </w:tcPr>
          <w:p w14:paraId="1B6BFF6E">
            <w:pPr>
              <w:ind w:firstLine="560"/>
              <w:jc w:val="center"/>
              <w:rPr>
                <w:rFonts w:eastAsia="仿宋_GB2312"/>
                <w:sz w:val="24"/>
              </w:rPr>
            </w:pPr>
          </w:p>
        </w:tc>
      </w:tr>
      <w:tr w14:paraId="327F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15DF5E1B">
            <w:pPr>
              <w:rPr>
                <w:rFonts w:eastAsia="仿宋_GB2312"/>
                <w:sz w:val="24"/>
              </w:rPr>
            </w:pPr>
            <w:r>
              <w:rPr>
                <w:sz w:val="24"/>
              </w:rPr>
              <w:t>二、符合性检查</w:t>
            </w:r>
          </w:p>
        </w:tc>
      </w:tr>
      <w:tr w14:paraId="12A5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25B35818">
            <w:pPr>
              <w:spacing w:line="480" w:lineRule="exact"/>
              <w:jc w:val="center"/>
              <w:rPr>
                <w:sz w:val="24"/>
              </w:rPr>
            </w:pPr>
            <w:r>
              <w:rPr>
                <w:sz w:val="24"/>
              </w:rPr>
              <w:t>1</w:t>
            </w:r>
          </w:p>
        </w:tc>
        <w:tc>
          <w:tcPr>
            <w:tcW w:w="4833" w:type="dxa"/>
            <w:gridSpan w:val="2"/>
            <w:noWrap w:val="0"/>
            <w:vAlign w:val="center"/>
          </w:tcPr>
          <w:p w14:paraId="2B2FCAC1">
            <w:pPr>
              <w:snapToGrid w:val="0"/>
              <w:spacing w:line="480" w:lineRule="exact"/>
              <w:rPr>
                <w:sz w:val="24"/>
              </w:rPr>
            </w:pPr>
            <w:r>
              <w:rPr>
                <w:sz w:val="24"/>
              </w:rPr>
              <w:t>谈判响应报价是固定唯一的</w:t>
            </w:r>
          </w:p>
        </w:tc>
        <w:tc>
          <w:tcPr>
            <w:tcW w:w="1688" w:type="dxa"/>
            <w:noWrap w:val="0"/>
            <w:vAlign w:val="center"/>
          </w:tcPr>
          <w:p w14:paraId="32D4A3F1">
            <w:pPr>
              <w:ind w:firstLine="560"/>
              <w:jc w:val="center"/>
              <w:rPr>
                <w:rFonts w:eastAsia="仿宋_GB2312"/>
                <w:sz w:val="24"/>
              </w:rPr>
            </w:pPr>
          </w:p>
        </w:tc>
        <w:tc>
          <w:tcPr>
            <w:tcW w:w="2362" w:type="dxa"/>
            <w:noWrap w:val="0"/>
            <w:vAlign w:val="center"/>
          </w:tcPr>
          <w:p w14:paraId="0279C377">
            <w:pPr>
              <w:ind w:firstLine="560"/>
              <w:jc w:val="center"/>
              <w:rPr>
                <w:rFonts w:eastAsia="仿宋_GB2312"/>
                <w:sz w:val="24"/>
              </w:rPr>
            </w:pPr>
          </w:p>
        </w:tc>
      </w:tr>
      <w:tr w14:paraId="5BE5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22777E05">
            <w:pPr>
              <w:snapToGrid w:val="0"/>
              <w:spacing w:line="480" w:lineRule="exact"/>
              <w:jc w:val="center"/>
              <w:rPr>
                <w:sz w:val="24"/>
              </w:rPr>
            </w:pPr>
            <w:r>
              <w:rPr>
                <w:sz w:val="24"/>
              </w:rPr>
              <w:t>2</w:t>
            </w:r>
          </w:p>
        </w:tc>
        <w:tc>
          <w:tcPr>
            <w:tcW w:w="4833" w:type="dxa"/>
            <w:gridSpan w:val="2"/>
            <w:noWrap w:val="0"/>
            <w:vAlign w:val="center"/>
          </w:tcPr>
          <w:p w14:paraId="4D5CF317">
            <w:pPr>
              <w:snapToGrid w:val="0"/>
              <w:spacing w:line="480" w:lineRule="exact"/>
              <w:rPr>
                <w:sz w:val="24"/>
              </w:rPr>
            </w:pPr>
            <w:r>
              <w:rPr>
                <w:sz w:val="24"/>
              </w:rPr>
              <w:t>谈判响应报价不超过采购预算（最高限价）</w:t>
            </w:r>
          </w:p>
        </w:tc>
        <w:tc>
          <w:tcPr>
            <w:tcW w:w="1688" w:type="dxa"/>
            <w:noWrap w:val="0"/>
            <w:vAlign w:val="center"/>
          </w:tcPr>
          <w:p w14:paraId="6D817487">
            <w:pPr>
              <w:ind w:firstLine="560"/>
              <w:jc w:val="center"/>
              <w:rPr>
                <w:rFonts w:eastAsia="仿宋_GB2312"/>
                <w:sz w:val="24"/>
              </w:rPr>
            </w:pPr>
          </w:p>
        </w:tc>
        <w:tc>
          <w:tcPr>
            <w:tcW w:w="2362" w:type="dxa"/>
            <w:noWrap w:val="0"/>
            <w:vAlign w:val="center"/>
          </w:tcPr>
          <w:p w14:paraId="700CB83D">
            <w:pPr>
              <w:ind w:firstLine="560"/>
              <w:jc w:val="center"/>
              <w:rPr>
                <w:rFonts w:eastAsia="仿宋_GB2312"/>
                <w:sz w:val="24"/>
              </w:rPr>
            </w:pPr>
          </w:p>
        </w:tc>
      </w:tr>
      <w:tr w14:paraId="0E6F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1D2F04A">
            <w:pPr>
              <w:snapToGrid w:val="0"/>
              <w:spacing w:line="480" w:lineRule="exact"/>
              <w:jc w:val="center"/>
              <w:rPr>
                <w:sz w:val="24"/>
              </w:rPr>
            </w:pPr>
            <w:r>
              <w:rPr>
                <w:sz w:val="24"/>
              </w:rPr>
              <w:t>3</w:t>
            </w:r>
          </w:p>
        </w:tc>
        <w:tc>
          <w:tcPr>
            <w:tcW w:w="4833" w:type="dxa"/>
            <w:gridSpan w:val="2"/>
            <w:noWrap w:val="0"/>
            <w:vAlign w:val="center"/>
          </w:tcPr>
          <w:p w14:paraId="0DFEC22D">
            <w:pPr>
              <w:snapToGrid w:val="0"/>
              <w:spacing w:line="480" w:lineRule="exact"/>
              <w:rPr>
                <w:sz w:val="24"/>
              </w:rPr>
            </w:pPr>
            <w:r>
              <w:rPr>
                <w:sz w:val="24"/>
              </w:rPr>
              <w:t>响应文件内容基本完整，无重大错漏，并按要求签署、盖章</w:t>
            </w:r>
          </w:p>
        </w:tc>
        <w:tc>
          <w:tcPr>
            <w:tcW w:w="1688" w:type="dxa"/>
            <w:noWrap w:val="0"/>
            <w:vAlign w:val="center"/>
          </w:tcPr>
          <w:p w14:paraId="5C98B917">
            <w:pPr>
              <w:ind w:firstLine="560"/>
              <w:jc w:val="center"/>
              <w:rPr>
                <w:rFonts w:eastAsia="仿宋_GB2312"/>
                <w:sz w:val="24"/>
              </w:rPr>
            </w:pPr>
          </w:p>
        </w:tc>
        <w:tc>
          <w:tcPr>
            <w:tcW w:w="2362" w:type="dxa"/>
            <w:noWrap w:val="0"/>
            <w:vAlign w:val="center"/>
          </w:tcPr>
          <w:p w14:paraId="11D9958A">
            <w:pPr>
              <w:ind w:firstLine="560"/>
              <w:jc w:val="center"/>
              <w:rPr>
                <w:rFonts w:eastAsia="仿宋_GB2312"/>
                <w:sz w:val="24"/>
              </w:rPr>
            </w:pPr>
          </w:p>
        </w:tc>
      </w:tr>
      <w:tr w14:paraId="2BAA5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BAD314F">
            <w:pPr>
              <w:snapToGrid w:val="0"/>
              <w:spacing w:line="480" w:lineRule="exact"/>
              <w:jc w:val="center"/>
              <w:rPr>
                <w:sz w:val="24"/>
              </w:rPr>
            </w:pPr>
            <w:r>
              <w:rPr>
                <w:sz w:val="24"/>
              </w:rPr>
              <w:t>4</w:t>
            </w:r>
          </w:p>
        </w:tc>
        <w:tc>
          <w:tcPr>
            <w:tcW w:w="4833" w:type="dxa"/>
            <w:gridSpan w:val="2"/>
            <w:noWrap w:val="0"/>
            <w:vAlign w:val="center"/>
          </w:tcPr>
          <w:p w14:paraId="44E807BB">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317D236A">
            <w:pPr>
              <w:ind w:firstLine="560"/>
              <w:jc w:val="center"/>
              <w:rPr>
                <w:rFonts w:eastAsia="仿宋_GB2312"/>
                <w:sz w:val="24"/>
              </w:rPr>
            </w:pPr>
          </w:p>
        </w:tc>
        <w:tc>
          <w:tcPr>
            <w:tcW w:w="2362" w:type="dxa"/>
            <w:noWrap w:val="0"/>
            <w:vAlign w:val="center"/>
          </w:tcPr>
          <w:p w14:paraId="0FAEC717">
            <w:pPr>
              <w:ind w:firstLine="560"/>
              <w:jc w:val="center"/>
              <w:rPr>
                <w:rFonts w:eastAsia="仿宋_GB2312"/>
                <w:sz w:val="24"/>
              </w:rPr>
            </w:pPr>
          </w:p>
        </w:tc>
      </w:tr>
      <w:tr w14:paraId="41CB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5" w:hRule="atLeast"/>
        </w:trPr>
        <w:tc>
          <w:tcPr>
            <w:tcW w:w="747" w:type="dxa"/>
            <w:noWrap w:val="0"/>
            <w:vAlign w:val="center"/>
          </w:tcPr>
          <w:p w14:paraId="20474F91">
            <w:pPr>
              <w:snapToGrid w:val="0"/>
              <w:spacing w:line="480" w:lineRule="exact"/>
              <w:jc w:val="center"/>
              <w:rPr>
                <w:sz w:val="24"/>
              </w:rPr>
            </w:pPr>
            <w:r>
              <w:rPr>
                <w:sz w:val="24"/>
              </w:rPr>
              <w:t>5</w:t>
            </w:r>
          </w:p>
        </w:tc>
        <w:tc>
          <w:tcPr>
            <w:tcW w:w="4833" w:type="dxa"/>
            <w:gridSpan w:val="2"/>
            <w:noWrap w:val="0"/>
            <w:vAlign w:val="center"/>
          </w:tcPr>
          <w:p w14:paraId="26CA8704">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639DEB3C">
            <w:pPr>
              <w:ind w:firstLine="560"/>
              <w:jc w:val="center"/>
              <w:rPr>
                <w:rFonts w:eastAsia="仿宋_GB2312"/>
                <w:sz w:val="24"/>
              </w:rPr>
            </w:pPr>
          </w:p>
        </w:tc>
        <w:tc>
          <w:tcPr>
            <w:tcW w:w="2362" w:type="dxa"/>
            <w:noWrap w:val="0"/>
            <w:vAlign w:val="center"/>
          </w:tcPr>
          <w:p w14:paraId="5325CDA9">
            <w:pPr>
              <w:ind w:firstLine="560"/>
              <w:jc w:val="center"/>
              <w:rPr>
                <w:rFonts w:eastAsia="仿宋_GB2312"/>
                <w:sz w:val="24"/>
              </w:rPr>
            </w:pPr>
          </w:p>
        </w:tc>
      </w:tr>
      <w:tr w14:paraId="5C15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DBBC9AB">
            <w:pPr>
              <w:snapToGrid w:val="0"/>
              <w:spacing w:line="480" w:lineRule="exact"/>
              <w:jc w:val="center"/>
              <w:rPr>
                <w:sz w:val="24"/>
              </w:rPr>
            </w:pPr>
            <w:r>
              <w:rPr>
                <w:sz w:val="24"/>
              </w:rPr>
              <w:t>6</w:t>
            </w:r>
          </w:p>
        </w:tc>
        <w:tc>
          <w:tcPr>
            <w:tcW w:w="4833" w:type="dxa"/>
            <w:gridSpan w:val="2"/>
            <w:noWrap w:val="0"/>
            <w:vAlign w:val="center"/>
          </w:tcPr>
          <w:p w14:paraId="54FEF94E">
            <w:pPr>
              <w:snapToGrid w:val="0"/>
              <w:spacing w:line="480" w:lineRule="exact"/>
              <w:rPr>
                <w:sz w:val="24"/>
              </w:rPr>
            </w:pPr>
            <w:r>
              <w:rPr>
                <w:sz w:val="24"/>
              </w:rPr>
              <w:t>无单一来源谈判文件中规定的被视为无效响应的其它条款</w:t>
            </w:r>
          </w:p>
        </w:tc>
        <w:tc>
          <w:tcPr>
            <w:tcW w:w="1688" w:type="dxa"/>
            <w:noWrap w:val="0"/>
            <w:vAlign w:val="center"/>
          </w:tcPr>
          <w:p w14:paraId="5A04FF44">
            <w:pPr>
              <w:ind w:firstLine="560"/>
              <w:jc w:val="center"/>
              <w:rPr>
                <w:rFonts w:eastAsia="仿宋_GB2312"/>
                <w:sz w:val="24"/>
              </w:rPr>
            </w:pPr>
          </w:p>
        </w:tc>
        <w:tc>
          <w:tcPr>
            <w:tcW w:w="2362" w:type="dxa"/>
            <w:noWrap w:val="0"/>
            <w:vAlign w:val="center"/>
          </w:tcPr>
          <w:p w14:paraId="2979B046">
            <w:pPr>
              <w:ind w:firstLine="560"/>
              <w:jc w:val="center"/>
              <w:rPr>
                <w:rFonts w:eastAsia="仿宋_GB2312"/>
                <w:sz w:val="24"/>
              </w:rPr>
            </w:pPr>
          </w:p>
        </w:tc>
      </w:tr>
      <w:tr w14:paraId="0A68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50274071">
            <w:pPr>
              <w:snapToGrid w:val="0"/>
              <w:spacing w:line="480" w:lineRule="exact"/>
              <w:jc w:val="center"/>
              <w:rPr>
                <w:sz w:val="24"/>
              </w:rPr>
            </w:pPr>
            <w:r>
              <w:rPr>
                <w:sz w:val="24"/>
              </w:rPr>
              <w:t>7</w:t>
            </w:r>
          </w:p>
        </w:tc>
        <w:tc>
          <w:tcPr>
            <w:tcW w:w="4833" w:type="dxa"/>
            <w:gridSpan w:val="2"/>
            <w:noWrap w:val="0"/>
            <w:vAlign w:val="center"/>
          </w:tcPr>
          <w:p w14:paraId="3ED1ACF7">
            <w:pPr>
              <w:snapToGrid w:val="0"/>
              <w:spacing w:line="480" w:lineRule="exact"/>
              <w:rPr>
                <w:sz w:val="24"/>
              </w:rPr>
            </w:pPr>
            <w:r>
              <w:rPr>
                <w:sz w:val="24"/>
              </w:rPr>
              <w:t>响应文件未含有采购人不能接受的附加条件</w:t>
            </w:r>
          </w:p>
        </w:tc>
        <w:tc>
          <w:tcPr>
            <w:tcW w:w="1688" w:type="dxa"/>
            <w:noWrap w:val="0"/>
            <w:vAlign w:val="center"/>
          </w:tcPr>
          <w:p w14:paraId="1494562C">
            <w:pPr>
              <w:ind w:firstLine="560"/>
              <w:jc w:val="center"/>
              <w:rPr>
                <w:rFonts w:eastAsia="仿宋_GB2312"/>
                <w:sz w:val="24"/>
              </w:rPr>
            </w:pPr>
          </w:p>
        </w:tc>
        <w:tc>
          <w:tcPr>
            <w:tcW w:w="2362" w:type="dxa"/>
            <w:noWrap w:val="0"/>
            <w:vAlign w:val="center"/>
          </w:tcPr>
          <w:p w14:paraId="0C52C893">
            <w:pPr>
              <w:ind w:firstLine="560"/>
              <w:jc w:val="center"/>
              <w:rPr>
                <w:rFonts w:eastAsia="仿宋_GB2312"/>
                <w:sz w:val="24"/>
              </w:rPr>
            </w:pPr>
          </w:p>
        </w:tc>
      </w:tr>
      <w:tr w14:paraId="5534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1970B34B">
            <w:pPr>
              <w:snapToGrid w:val="0"/>
              <w:spacing w:line="480" w:lineRule="exact"/>
              <w:jc w:val="center"/>
              <w:rPr>
                <w:sz w:val="24"/>
              </w:rPr>
            </w:pPr>
            <w:r>
              <w:rPr>
                <w:sz w:val="24"/>
              </w:rPr>
              <w:t>8</w:t>
            </w:r>
          </w:p>
        </w:tc>
        <w:tc>
          <w:tcPr>
            <w:tcW w:w="4833" w:type="dxa"/>
            <w:gridSpan w:val="2"/>
            <w:noWrap w:val="0"/>
            <w:vAlign w:val="center"/>
          </w:tcPr>
          <w:p w14:paraId="5FECB1A2">
            <w:pPr>
              <w:snapToGrid w:val="0"/>
              <w:spacing w:line="480" w:lineRule="exact"/>
              <w:rPr>
                <w:sz w:val="24"/>
              </w:rPr>
            </w:pPr>
            <w:r>
              <w:rPr>
                <w:sz w:val="24"/>
              </w:rPr>
              <w:t>符合法律、法规规定的其他实质性要求</w:t>
            </w:r>
          </w:p>
        </w:tc>
        <w:tc>
          <w:tcPr>
            <w:tcW w:w="1688" w:type="dxa"/>
            <w:noWrap w:val="0"/>
            <w:vAlign w:val="center"/>
          </w:tcPr>
          <w:p w14:paraId="0D4E09CA">
            <w:pPr>
              <w:ind w:firstLine="560"/>
              <w:jc w:val="center"/>
              <w:rPr>
                <w:rFonts w:eastAsia="仿宋_GB2312"/>
                <w:sz w:val="24"/>
              </w:rPr>
            </w:pPr>
          </w:p>
        </w:tc>
        <w:tc>
          <w:tcPr>
            <w:tcW w:w="2362" w:type="dxa"/>
            <w:noWrap w:val="0"/>
            <w:vAlign w:val="center"/>
          </w:tcPr>
          <w:p w14:paraId="20251407">
            <w:pPr>
              <w:ind w:firstLine="560"/>
              <w:jc w:val="center"/>
              <w:rPr>
                <w:rFonts w:eastAsia="仿宋_GB2312"/>
                <w:sz w:val="24"/>
              </w:rPr>
            </w:pPr>
          </w:p>
        </w:tc>
      </w:tr>
    </w:tbl>
    <w:p w14:paraId="384F2A22">
      <w:pPr>
        <w:snapToGrid w:val="0"/>
      </w:pPr>
    </w:p>
    <w:p w14:paraId="736B0C49">
      <w:pPr>
        <w:snapToGrid w:val="0"/>
        <w:rPr>
          <w:color w:val="000000"/>
        </w:rPr>
      </w:pPr>
    </w:p>
    <w:p w14:paraId="1B87291B">
      <w:pPr>
        <w:pStyle w:val="33"/>
        <w:spacing w:after="156" w:afterLines="50" w:line="360" w:lineRule="auto"/>
        <w:ind w:left="0" w:firstLine="0"/>
        <w:jc w:val="center"/>
        <w:rPr>
          <w:rFonts w:ascii="宋体" w:hAnsi="宋体" w:eastAsia="宋体" w:cs="宋体"/>
          <w:color w:val="000000"/>
          <w:sz w:val="32"/>
          <w:szCs w:val="32"/>
        </w:rPr>
      </w:pPr>
      <w:r>
        <w:rPr>
          <w:b w:val="0"/>
          <w:bCs/>
          <w:color w:val="000000"/>
          <w:sz w:val="32"/>
          <w:szCs w:val="32"/>
        </w:rPr>
        <w:br w:type="page"/>
      </w:r>
      <w:bookmarkStart w:id="13" w:name="_Toc496188856"/>
      <w:bookmarkStart w:id="14" w:name="_Toc496079293"/>
      <w:bookmarkStart w:id="15" w:name="_Toc496184262"/>
      <w:bookmarkStart w:id="16" w:name="_Toc414607924"/>
      <w:r>
        <w:rPr>
          <w:rFonts w:ascii="宋体" w:hAnsi="宋体" w:eastAsia="宋体" w:cs="宋体"/>
          <w:color w:val="000000"/>
          <w:sz w:val="32"/>
          <w:szCs w:val="32"/>
        </w:rPr>
        <w:t>二、资格、资信证明文件要求</w:t>
      </w:r>
      <w:bookmarkEnd w:id="13"/>
      <w:bookmarkEnd w:id="14"/>
      <w:bookmarkEnd w:id="15"/>
    </w:p>
    <w:p w14:paraId="04CB9F9F">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58F47E44">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val="en-US" w:eastAsia="zh-CN"/>
        </w:rPr>
        <w:t>2025或2024年度的财务状况报告</w:t>
      </w:r>
      <w:r>
        <w:rPr>
          <w:i/>
          <w:sz w:val="24"/>
          <w:u w:val="single"/>
        </w:rPr>
        <w:t>（复印件）</w:t>
      </w:r>
    </w:p>
    <w:p w14:paraId="53525228">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616AF796">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60DDB5A9">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52BC8BDD">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68043398">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p w14:paraId="57BDC813">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12F07050">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7B0C4E3B">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1F3995A9">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7B98EAE1">
      <w:pPr>
        <w:spacing w:line="460" w:lineRule="exact"/>
        <w:ind w:firstLine="492"/>
        <w:rPr>
          <w:bCs/>
          <w:color w:val="000000"/>
          <w:sz w:val="24"/>
        </w:rPr>
      </w:pPr>
    </w:p>
    <w:p w14:paraId="5E69116A">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620CFA67">
      <w:pPr>
        <w:spacing w:line="460" w:lineRule="exact"/>
        <w:ind w:firstLine="492"/>
        <w:rPr>
          <w:bCs/>
          <w:color w:val="000000"/>
          <w:sz w:val="24"/>
        </w:rPr>
      </w:pPr>
      <w:r>
        <w:rPr>
          <w:bCs/>
          <w:color w:val="000000"/>
          <w:sz w:val="24"/>
        </w:rPr>
        <w:t>主要设备有：  。</w:t>
      </w:r>
    </w:p>
    <w:p w14:paraId="44CD033C">
      <w:pPr>
        <w:spacing w:line="460" w:lineRule="exact"/>
        <w:ind w:firstLine="492"/>
        <w:rPr>
          <w:bCs/>
          <w:color w:val="000000"/>
          <w:sz w:val="24"/>
        </w:rPr>
      </w:pPr>
      <w:r>
        <w:rPr>
          <w:bCs/>
          <w:color w:val="000000"/>
          <w:sz w:val="24"/>
        </w:rPr>
        <w:t>主要专业技术能力有：   。</w:t>
      </w:r>
    </w:p>
    <w:p w14:paraId="679C0B61">
      <w:pPr>
        <w:spacing w:line="460" w:lineRule="exact"/>
        <w:ind w:firstLine="492"/>
        <w:rPr>
          <w:rFonts w:hint="eastAsia"/>
          <w:bCs/>
          <w:color w:val="000000"/>
          <w:sz w:val="24"/>
        </w:rPr>
      </w:pPr>
    </w:p>
    <w:p w14:paraId="027C7438">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131E0DEB">
      <w:pPr>
        <w:spacing w:line="460" w:lineRule="exact"/>
        <w:rPr>
          <w:bCs/>
          <w:color w:val="000000"/>
          <w:sz w:val="24"/>
        </w:rPr>
      </w:pPr>
      <w:r>
        <w:rPr>
          <w:bCs/>
          <w:color w:val="000000"/>
          <w:sz w:val="24"/>
        </w:rPr>
        <w:t xml:space="preserve">                                     </w:t>
      </w:r>
    </w:p>
    <w:p w14:paraId="4E5ABCE0">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60DD896A">
      <w:pPr>
        <w:snapToGrid w:val="0"/>
        <w:spacing w:before="50" w:after="50" w:line="520" w:lineRule="exact"/>
        <w:ind w:firstLine="9" w:firstLineChars="4"/>
        <w:jc w:val="center"/>
        <w:rPr>
          <w:b/>
          <w:bCs/>
          <w:sz w:val="32"/>
          <w:szCs w:val="32"/>
        </w:rPr>
      </w:pPr>
      <w:r>
        <w:rPr>
          <w:bCs/>
          <w:color w:val="000000"/>
          <w:sz w:val="24"/>
        </w:rPr>
        <w:br w:type="page"/>
      </w:r>
      <w:bookmarkEnd w:id="16"/>
      <w:bookmarkStart w:id="17" w:name="_Toc414607925"/>
      <w:r>
        <w:rPr>
          <w:b/>
          <w:bCs/>
          <w:sz w:val="32"/>
          <w:szCs w:val="32"/>
        </w:rPr>
        <w:t>参加政府采购活动前3年内在经营活动中没有重大违法记录的书面声明(参考格式)</w:t>
      </w:r>
      <w:bookmarkEnd w:id="17"/>
      <w:r>
        <w:rPr>
          <w:b/>
          <w:bCs/>
          <w:sz w:val="32"/>
          <w:szCs w:val="32"/>
        </w:rPr>
        <w:t xml:space="preserve"> </w:t>
      </w:r>
    </w:p>
    <w:p w14:paraId="074EFB1A">
      <w:pPr>
        <w:pStyle w:val="42"/>
        <w:spacing w:before="0" w:after="0" w:line="420" w:lineRule="exact"/>
        <w:ind w:firstLine="0"/>
        <w:rPr>
          <w:rFonts w:ascii="Times New Roman" w:hAnsi="Times New Roman"/>
          <w:color w:val="000000"/>
          <w:kern w:val="2"/>
          <w:szCs w:val="21"/>
        </w:rPr>
      </w:pPr>
    </w:p>
    <w:p w14:paraId="0C0AA157">
      <w:pPr>
        <w:pStyle w:val="4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12806437">
      <w:pPr>
        <w:pStyle w:val="4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7196DB4F">
      <w:pPr>
        <w:pStyle w:val="42"/>
        <w:spacing w:before="0" w:after="0" w:line="420" w:lineRule="exact"/>
        <w:ind w:firstLine="0"/>
        <w:jc w:val="right"/>
        <w:rPr>
          <w:rFonts w:ascii="Times New Roman" w:hAnsi="Times New Roman"/>
          <w:color w:val="000000"/>
          <w:kern w:val="2"/>
          <w:szCs w:val="21"/>
        </w:rPr>
      </w:pPr>
    </w:p>
    <w:p w14:paraId="28E79B03">
      <w:pPr>
        <w:pStyle w:val="42"/>
        <w:spacing w:before="0" w:after="0" w:line="420" w:lineRule="exact"/>
        <w:ind w:firstLine="0"/>
        <w:jc w:val="right"/>
        <w:rPr>
          <w:rFonts w:ascii="Times New Roman" w:hAnsi="Times New Roman"/>
          <w:color w:val="000000"/>
          <w:kern w:val="2"/>
          <w:szCs w:val="21"/>
        </w:rPr>
      </w:pPr>
    </w:p>
    <w:p w14:paraId="7998EC33">
      <w:pPr>
        <w:pStyle w:val="42"/>
        <w:spacing w:before="0" w:after="0" w:line="420" w:lineRule="exact"/>
        <w:ind w:firstLine="0"/>
        <w:jc w:val="right"/>
        <w:rPr>
          <w:rFonts w:ascii="Times New Roman" w:hAnsi="Times New Roman"/>
          <w:color w:val="000000"/>
          <w:kern w:val="2"/>
          <w:szCs w:val="21"/>
        </w:rPr>
      </w:pPr>
    </w:p>
    <w:p w14:paraId="3E3F53A1">
      <w:pPr>
        <w:pStyle w:val="4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782331C2">
      <w:pPr>
        <w:pStyle w:val="42"/>
        <w:spacing w:before="0" w:after="0" w:line="420" w:lineRule="exact"/>
        <w:ind w:firstLine="0"/>
        <w:jc w:val="right"/>
        <w:rPr>
          <w:rFonts w:ascii="Times New Roman" w:hAnsi="Times New Roman"/>
          <w:color w:val="000000"/>
          <w:kern w:val="2"/>
          <w:szCs w:val="21"/>
        </w:rPr>
      </w:pPr>
    </w:p>
    <w:p w14:paraId="21EA1735">
      <w:pPr>
        <w:pStyle w:val="42"/>
        <w:spacing w:before="0" w:after="0" w:line="420" w:lineRule="exact"/>
        <w:ind w:firstLine="0"/>
        <w:jc w:val="right"/>
        <w:rPr>
          <w:rFonts w:ascii="Times New Roman" w:hAnsi="Times New Roman"/>
          <w:color w:val="000000"/>
          <w:kern w:val="2"/>
          <w:szCs w:val="21"/>
        </w:rPr>
      </w:pPr>
    </w:p>
    <w:p w14:paraId="0E1811F5">
      <w:pPr>
        <w:pStyle w:val="4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4873937C">
      <w:pPr>
        <w:spacing w:line="440" w:lineRule="exact"/>
        <w:jc w:val="center"/>
        <w:rPr>
          <w:b/>
          <w:bCs/>
          <w:sz w:val="32"/>
          <w:szCs w:val="32"/>
        </w:rPr>
      </w:pPr>
      <w:r>
        <w:rPr>
          <w:color w:val="000000"/>
          <w:sz w:val="32"/>
          <w:szCs w:val="32"/>
        </w:rPr>
        <w:br w:type="page"/>
      </w:r>
      <w:bookmarkStart w:id="18" w:name="_Toc481071975"/>
      <w:bookmarkStart w:id="19" w:name="_Toc481072021"/>
      <w:bookmarkStart w:id="20" w:name="_Toc475009305"/>
      <w:bookmarkStart w:id="21" w:name="_Toc414607926"/>
      <w:r>
        <w:rPr>
          <w:b/>
          <w:bCs/>
          <w:sz w:val="32"/>
          <w:szCs w:val="32"/>
        </w:rPr>
        <w:t>法定代表人资格证明</w:t>
      </w:r>
    </w:p>
    <w:p w14:paraId="73813867">
      <w:pPr>
        <w:spacing w:line="640" w:lineRule="exact"/>
        <w:ind w:firstLine="560" w:firstLineChars="200"/>
        <w:rPr>
          <w:sz w:val="28"/>
        </w:rPr>
      </w:pPr>
    </w:p>
    <w:p w14:paraId="343EB5E9">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47E296B9">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346040A0">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17E91D46">
      <w:pPr>
        <w:pStyle w:val="42"/>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76E3E371">
      <w:pPr>
        <w:autoSpaceDE w:val="0"/>
        <w:autoSpaceDN w:val="0"/>
        <w:adjustRightInd w:val="0"/>
        <w:spacing w:line="640" w:lineRule="exact"/>
        <w:rPr>
          <w:sz w:val="28"/>
          <w:szCs w:val="28"/>
          <w:lang w:val="zh-CN"/>
        </w:rPr>
      </w:pPr>
    </w:p>
    <w:p w14:paraId="0660C954">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2A010467">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5"/>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46E8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1798BB4B">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53369173">
      <w:pPr>
        <w:rPr>
          <w:vanish/>
          <w:szCs w:val="20"/>
        </w:rPr>
      </w:pPr>
    </w:p>
    <w:tbl>
      <w:tblPr>
        <w:tblStyle w:val="15"/>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0439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07EFEC1B">
            <w:pPr>
              <w:jc w:val="center"/>
              <w:rPr>
                <w:rFonts w:ascii="楷体_GB2312" w:hAnsi="Arial" w:eastAsia="楷体_GB2312"/>
                <w:sz w:val="20"/>
                <w:szCs w:val="28"/>
              </w:rPr>
            </w:pPr>
            <w:r>
              <w:rPr>
                <w:rFonts w:ascii="楷体_GB2312" w:hAnsi="Arial" w:eastAsia="楷体_GB2312"/>
                <w:i/>
                <w:sz w:val="24"/>
                <w:szCs w:val="28"/>
              </w:rPr>
              <w:t>身份证反面</w:t>
            </w:r>
          </w:p>
        </w:tc>
      </w:tr>
    </w:tbl>
    <w:p w14:paraId="3D1323EA">
      <w:pPr>
        <w:spacing w:line="640" w:lineRule="exact"/>
        <w:ind w:firstLine="5600" w:firstLineChars="2000"/>
        <w:rPr>
          <w:sz w:val="28"/>
        </w:rPr>
      </w:pPr>
    </w:p>
    <w:p w14:paraId="187E192C">
      <w:pPr>
        <w:spacing w:line="640" w:lineRule="exact"/>
        <w:ind w:firstLine="5600" w:firstLineChars="2000"/>
        <w:rPr>
          <w:sz w:val="28"/>
        </w:rPr>
      </w:pPr>
    </w:p>
    <w:p w14:paraId="5194F2E8">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0122CA90">
      <w:pPr>
        <w:pStyle w:val="42"/>
        <w:spacing w:before="0" w:after="0" w:line="420" w:lineRule="exact"/>
        <w:ind w:firstLine="0"/>
        <w:jc w:val="center"/>
        <w:rPr>
          <w:rFonts w:ascii="Times New Roman" w:hAnsi="Times New Roman"/>
          <w:kern w:val="2"/>
          <w:szCs w:val="21"/>
        </w:rPr>
      </w:pPr>
    </w:p>
    <w:p w14:paraId="6DFFB1B8">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0FFEE7E9">
      <w:pPr>
        <w:snapToGrid w:val="0"/>
        <w:spacing w:line="640" w:lineRule="exact"/>
        <w:ind w:firstLine="5320" w:firstLineChars="1900"/>
        <w:rPr>
          <w:sz w:val="28"/>
          <w:szCs w:val="28"/>
        </w:rPr>
      </w:pPr>
    </w:p>
    <w:p w14:paraId="495820DF">
      <w:pPr>
        <w:spacing w:line="640" w:lineRule="exact"/>
        <w:ind w:firstLine="3204" w:firstLineChars="1140"/>
        <w:rPr>
          <w:b/>
          <w:bCs/>
          <w:sz w:val="28"/>
        </w:rPr>
      </w:pPr>
    </w:p>
    <w:p w14:paraId="4E90CDE8">
      <w:pPr>
        <w:pStyle w:val="42"/>
        <w:spacing w:before="0" w:after="0" w:line="520" w:lineRule="exact"/>
        <w:ind w:firstLineChars="200"/>
        <w:rPr>
          <w:rFonts w:ascii="Times New Roman" w:hAnsi="Times New Roman"/>
          <w:kern w:val="2"/>
        </w:rPr>
      </w:pPr>
      <w:r>
        <w:rPr>
          <w:rFonts w:ascii="Times New Roman" w:hAnsi="Times New Roman"/>
          <w:kern w:val="2"/>
        </w:rPr>
        <w:t>注：供应商法定代表人参加</w:t>
      </w:r>
      <w:r>
        <w:rPr>
          <w:rFonts w:hint="eastAsia" w:ascii="Times New Roman" w:hAnsi="Times New Roman"/>
          <w:kern w:val="2"/>
        </w:rPr>
        <w:t>谈判</w:t>
      </w:r>
      <w:r>
        <w:rPr>
          <w:rFonts w:ascii="Times New Roman" w:hAnsi="Times New Roman"/>
          <w:kern w:val="2"/>
        </w:rPr>
        <w:t>的，必须附法定代表人身份证复印件并加盖委托单位公章，参加</w:t>
      </w:r>
      <w:r>
        <w:rPr>
          <w:rFonts w:hint="eastAsia" w:ascii="Times New Roman" w:hAnsi="Times New Roman"/>
          <w:kern w:val="2"/>
        </w:rPr>
        <w:t>谈判</w:t>
      </w:r>
      <w:r>
        <w:rPr>
          <w:rFonts w:ascii="Times New Roman" w:hAnsi="Times New Roman"/>
          <w:kern w:val="2"/>
        </w:rPr>
        <w:t>时法定代表人将身份证原件带至</w:t>
      </w:r>
      <w:r>
        <w:rPr>
          <w:rFonts w:hint="eastAsia" w:ascii="Times New Roman" w:hAnsi="Times New Roman"/>
          <w:kern w:val="2"/>
        </w:rPr>
        <w:t>谈判</w:t>
      </w:r>
      <w:r>
        <w:rPr>
          <w:rFonts w:ascii="Times New Roman" w:hAnsi="Times New Roman"/>
          <w:kern w:val="2"/>
        </w:rPr>
        <w:t>现场备查。</w:t>
      </w:r>
    </w:p>
    <w:p w14:paraId="07235FA0">
      <w:pPr>
        <w:spacing w:line="440" w:lineRule="exact"/>
        <w:jc w:val="center"/>
        <w:rPr>
          <w:b/>
          <w:bCs/>
          <w:sz w:val="32"/>
          <w:szCs w:val="32"/>
        </w:rPr>
      </w:pPr>
      <w:r>
        <w:rPr>
          <w:b/>
          <w:bCs/>
          <w:sz w:val="32"/>
          <w:szCs w:val="32"/>
        </w:rPr>
        <w:br w:type="page"/>
      </w:r>
      <w:r>
        <w:rPr>
          <w:b/>
          <w:bCs/>
          <w:sz w:val="32"/>
          <w:szCs w:val="32"/>
        </w:rPr>
        <w:t>授权委托书</w:t>
      </w:r>
    </w:p>
    <w:p w14:paraId="65535D2B">
      <w:pPr>
        <w:pStyle w:val="42"/>
        <w:spacing w:before="0" w:after="0" w:line="520" w:lineRule="exact"/>
        <w:ind w:firstLineChars="200"/>
        <w:rPr>
          <w:rFonts w:ascii="Times New Roman" w:hAnsi="Times New Roman"/>
          <w:kern w:val="2"/>
        </w:rPr>
      </w:pPr>
    </w:p>
    <w:p w14:paraId="4A5488C0">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ascii="Times New Roman" w:hAnsi="Times New Roman"/>
          <w:kern w:val="2"/>
        </w:rPr>
        <w:t>授权</w:t>
      </w:r>
      <w:r>
        <w:rPr>
          <w:rFonts w:ascii="Times New Roman" w:hAnsi="Times New Roman"/>
          <w:kern w:val="2"/>
          <w:u w:val="single"/>
        </w:rPr>
        <w:t>（被授权人的姓名）</w:t>
      </w:r>
      <w:r>
        <w:rPr>
          <w:rFonts w:ascii="Times New Roman" w:hAnsi="Times New Roman"/>
          <w:kern w:val="2"/>
        </w:rPr>
        <w:t>为</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的采购活动的合法代理人，以我单位名义签署上述项目的响应文件、进行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01522B3E">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21DA2665">
      <w:pPr>
        <w:spacing w:line="520" w:lineRule="exact"/>
        <w:ind w:firstLine="480" w:firstLineChars="200"/>
        <w:rPr>
          <w:bCs/>
          <w:sz w:val="24"/>
        </w:rPr>
      </w:pPr>
      <w:r>
        <w:rPr>
          <w:bCs/>
          <w:sz w:val="24"/>
        </w:rPr>
        <w:t>委托期限：至上述事宜处理完毕止。</w:t>
      </w:r>
    </w:p>
    <w:p w14:paraId="3C344617">
      <w:pPr>
        <w:spacing w:line="520" w:lineRule="exact"/>
        <w:ind w:firstLine="480" w:firstLineChars="200"/>
        <w:rPr>
          <w:rFonts w:hint="eastAsia"/>
          <w:bCs/>
          <w:sz w:val="24"/>
        </w:rPr>
      </w:pPr>
      <w:r>
        <w:rPr>
          <w:rFonts w:hint="eastAsia"/>
          <w:bCs/>
          <w:sz w:val="24"/>
        </w:rPr>
        <w:t>本授权书于______年____月____日起生效，特此声明。</w:t>
      </w:r>
    </w:p>
    <w:p w14:paraId="0E7DD611">
      <w:pPr>
        <w:pStyle w:val="42"/>
        <w:spacing w:before="0" w:after="0" w:line="420" w:lineRule="exact"/>
        <w:ind w:firstLineChars="200"/>
        <w:rPr>
          <w:rFonts w:ascii="Times New Roman" w:hAnsi="Times New Roman"/>
          <w:kern w:val="2"/>
        </w:rPr>
      </w:pPr>
    </w:p>
    <w:p w14:paraId="17AECDAF">
      <w:pPr>
        <w:pStyle w:val="42"/>
        <w:spacing w:before="0" w:after="0" w:line="520" w:lineRule="exact"/>
        <w:ind w:firstLineChars="200"/>
        <w:rPr>
          <w:rFonts w:ascii="Times New Roman" w:hAnsi="Times New Roman"/>
          <w:kern w:val="2"/>
        </w:rPr>
      </w:pPr>
      <w:r>
        <w:rPr>
          <w:rFonts w:ascii="Times New Roman" w:hAnsi="Times New Roman"/>
          <w:kern w:val="2"/>
        </w:rPr>
        <w:t>受托人签字：_____________________________</w:t>
      </w:r>
    </w:p>
    <w:p w14:paraId="186C776B">
      <w:pPr>
        <w:pStyle w:val="42"/>
        <w:spacing w:before="0" w:after="0" w:line="520" w:lineRule="exact"/>
        <w:ind w:firstLineChars="200"/>
        <w:rPr>
          <w:rFonts w:ascii="Times New Roman" w:hAnsi="Times New Roman"/>
          <w:kern w:val="2"/>
        </w:rPr>
      </w:pPr>
      <w:r>
        <w:rPr>
          <w:rFonts w:ascii="Times New Roman" w:hAnsi="Times New Roman"/>
          <w:kern w:val="2"/>
        </w:rPr>
        <w:t>身份证号码：_____________________________</w:t>
      </w:r>
    </w:p>
    <w:p w14:paraId="51CB1A78">
      <w:pPr>
        <w:pStyle w:val="42"/>
        <w:spacing w:before="0" w:after="0" w:line="520" w:lineRule="exact"/>
        <w:ind w:firstLineChars="200"/>
        <w:rPr>
          <w:rFonts w:hint="eastAsia" w:ascii="Times New Roman" w:hAnsi="Times New Roman"/>
          <w:kern w:val="2"/>
        </w:rPr>
      </w:pPr>
      <w:r>
        <w:rPr>
          <w:rFonts w:ascii="Times New Roman" w:hAnsi="Times New Roman"/>
          <w:kern w:val="2"/>
        </w:rPr>
        <w:t>联系电话（手机）：____________________________</w:t>
      </w:r>
    </w:p>
    <w:p w14:paraId="101963BE">
      <w:pPr>
        <w:pStyle w:val="42"/>
        <w:spacing w:before="0" w:after="0" w:line="520" w:lineRule="exact"/>
        <w:ind w:firstLineChars="200"/>
        <w:rPr>
          <w:rFonts w:ascii="Times New Roman" w:hAnsi="Times New Roman"/>
          <w:kern w:val="2"/>
        </w:rPr>
      </w:pPr>
      <w:r>
        <w:rPr>
          <w:rFonts w:ascii="Times New Roman" w:hAnsi="Times New Roman"/>
          <w:kern w:val="2"/>
        </w:rPr>
        <w:t xml:space="preserve">单位名称：_____________________________________ </w:t>
      </w:r>
    </w:p>
    <w:p w14:paraId="7C22E8EA">
      <w:pPr>
        <w:pStyle w:val="42"/>
        <w:spacing w:before="0" w:after="0" w:line="520" w:lineRule="exact"/>
        <w:ind w:firstLineChars="200"/>
        <w:rPr>
          <w:rFonts w:ascii="Times New Roman" w:hAnsi="Times New Roman"/>
          <w:kern w:val="2"/>
        </w:rPr>
      </w:pPr>
      <w:r>
        <w:rPr>
          <w:rFonts w:ascii="Times New Roman" w:hAnsi="Times New Roman"/>
          <w:kern w:val="2"/>
        </w:rPr>
        <w:t>授权单位（公章）：______________________________</w:t>
      </w:r>
    </w:p>
    <w:p w14:paraId="72B7A6FC">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单位名称：_____________________________________ </w:t>
      </w:r>
    </w:p>
    <w:p w14:paraId="5ADEF781">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单位地址：_____________________________________ </w:t>
      </w:r>
    </w:p>
    <w:p w14:paraId="4B208A3B">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w:t>
      </w:r>
    </w:p>
    <w:p w14:paraId="0E31934A">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6B4EA2AE">
      <w:pPr>
        <w:pStyle w:val="13"/>
        <w:spacing w:line="520" w:lineRule="exact"/>
        <w:jc w:val="left"/>
        <w:rPr>
          <w:rFonts w:ascii="宋体" w:hAnsi="宋体" w:eastAsia="宋体"/>
          <w:sz w:val="24"/>
          <w:szCs w:val="21"/>
        </w:rPr>
      </w:pPr>
      <w:r>
        <w:rPr>
          <w:rFonts w:ascii="宋体" w:hAnsi="宋体" w:eastAsia="宋体"/>
          <w:sz w:val="24"/>
          <w:szCs w:val="21"/>
        </w:rPr>
        <w:t>附：</w:t>
      </w:r>
    </w:p>
    <w:tbl>
      <w:tblPr>
        <w:tblStyle w:val="1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39F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50CBCD82">
            <w:pPr>
              <w:pStyle w:val="5"/>
              <w:jc w:val="center"/>
              <w:rPr>
                <w:i/>
                <w:sz w:val="20"/>
              </w:rPr>
            </w:pPr>
            <w:r>
              <w:rPr>
                <w:i/>
                <w:sz w:val="24"/>
              </w:rPr>
              <w:t>身份证正面</w:t>
            </w:r>
          </w:p>
        </w:tc>
        <w:tc>
          <w:tcPr>
            <w:tcW w:w="278" w:type="dxa"/>
            <w:tcBorders>
              <w:top w:val="nil"/>
              <w:bottom w:val="nil"/>
            </w:tcBorders>
            <w:noWrap w:val="0"/>
            <w:vAlign w:val="top"/>
          </w:tcPr>
          <w:p w14:paraId="2409BBB2">
            <w:pPr>
              <w:widowControl/>
              <w:jc w:val="left"/>
              <w:rPr>
                <w:sz w:val="20"/>
              </w:rPr>
            </w:pPr>
          </w:p>
        </w:tc>
        <w:tc>
          <w:tcPr>
            <w:tcW w:w="4695" w:type="dxa"/>
            <w:noWrap w:val="0"/>
            <w:vAlign w:val="center"/>
          </w:tcPr>
          <w:p w14:paraId="6C430C32">
            <w:pPr>
              <w:widowControl/>
              <w:jc w:val="center"/>
              <w:rPr>
                <w:sz w:val="20"/>
              </w:rPr>
            </w:pPr>
            <w:r>
              <w:rPr>
                <w:i/>
                <w:sz w:val="24"/>
              </w:rPr>
              <w:t>身份证反面</w:t>
            </w:r>
          </w:p>
        </w:tc>
      </w:tr>
    </w:tbl>
    <w:p w14:paraId="46D36B22">
      <w:pPr>
        <w:spacing w:line="440" w:lineRule="exact"/>
        <w:jc w:val="center"/>
        <w:rPr>
          <w:color w:val="000000"/>
          <w:sz w:val="24"/>
        </w:rPr>
      </w:pPr>
    </w:p>
    <w:p w14:paraId="67F8D31E">
      <w:pPr>
        <w:pStyle w:val="42"/>
        <w:spacing w:before="0" w:after="0" w:line="520" w:lineRule="exact"/>
        <w:ind w:firstLineChars="200"/>
        <w:rPr>
          <w:rFonts w:hint="eastAsia"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5C64C212">
      <w:pPr>
        <w:spacing w:line="460" w:lineRule="exact"/>
        <w:jc w:val="right"/>
        <w:rPr>
          <w:rFonts w:hint="eastAsia" w:ascii="宋体" w:hAnsi="宋体"/>
          <w:color w:val="000000"/>
          <w:sz w:val="24"/>
        </w:rPr>
      </w:pPr>
    </w:p>
    <w:p w14:paraId="35F5B7C7">
      <w:pPr>
        <w:pStyle w:val="33"/>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18"/>
      <w:bookmarkEnd w:id="19"/>
      <w:bookmarkEnd w:id="20"/>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50B2E28C">
      <w:pPr>
        <w:spacing w:line="480" w:lineRule="exact"/>
        <w:rPr>
          <w:rFonts w:ascii="宋体"/>
          <w:color w:val="000000"/>
          <w:sz w:val="24"/>
        </w:rPr>
      </w:pPr>
      <w:r>
        <w:rPr>
          <w:rFonts w:hint="eastAsia" w:ascii="宋体" w:hAnsi="宋体"/>
          <w:color w:val="000000"/>
          <w:sz w:val="24"/>
        </w:rPr>
        <w:t>致：江苏省体育装备中心</w:t>
      </w:r>
    </w:p>
    <w:p w14:paraId="44F7AAE8">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叁</w:t>
      </w:r>
      <w:r>
        <w:rPr>
          <w:sz w:val="24"/>
        </w:rPr>
        <w:t>份。</w:t>
      </w:r>
    </w:p>
    <w:p w14:paraId="18058DCF">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78FA5416">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2A0D6B3D">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33E4DE7F">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69956E34">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6BB1E8AC">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02D23204">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35E8A3A3">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3F85EA2A">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318213F9">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10020DC7">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35CD5804">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77EAC3E1">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58C7C615">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04C96D59">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7FE75897">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181184AE">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06129283">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5116BE78">
      <w:pPr>
        <w:wordWrap w:val="0"/>
        <w:spacing w:line="460" w:lineRule="exact"/>
        <w:jc w:val="center"/>
        <w:rPr>
          <w:rFonts w:hint="eastAsia" w:ascii="宋体" w:hAnsi="宋体" w:eastAsia="宋体"/>
          <w:bCs/>
          <w:sz w:val="32"/>
          <w:szCs w:val="32"/>
        </w:rPr>
      </w:pPr>
      <w:r>
        <w:rPr>
          <w:rFonts w:ascii="宋体"/>
          <w:color w:val="000000"/>
          <w:sz w:val="24"/>
        </w:rPr>
        <w:br w:type="page"/>
      </w:r>
      <w:bookmarkEnd w:id="21"/>
      <w:bookmarkStart w:id="22" w:name="_Toc414607928"/>
      <w:bookmarkStart w:id="23" w:name="_Toc496079295"/>
      <w:bookmarkStart w:id="24" w:name="_Toc496184264"/>
      <w:bookmarkStart w:id="25" w:name="_Toc496188858"/>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22"/>
      <w:r>
        <w:rPr>
          <w:rFonts w:hint="eastAsia" w:ascii="宋体" w:hAnsi="宋体" w:eastAsia="宋体"/>
          <w:bCs/>
          <w:sz w:val="32"/>
          <w:szCs w:val="32"/>
        </w:rPr>
        <w:t>谈判报价表</w:t>
      </w:r>
      <w:bookmarkEnd w:id="23"/>
      <w:bookmarkEnd w:id="24"/>
      <w:bookmarkEnd w:id="25"/>
    </w:p>
    <w:p w14:paraId="523A5A86">
      <w:pPr>
        <w:tabs>
          <w:tab w:val="left" w:pos="5655"/>
        </w:tabs>
        <w:jc w:val="right"/>
        <w:rPr>
          <w:rFonts w:hint="eastAsia" w:ascii="宋体" w:hAnsi="宋体"/>
          <w:sz w:val="24"/>
        </w:rPr>
      </w:pPr>
      <w:r>
        <w:rPr>
          <w:rFonts w:hint="eastAsia" w:ascii="宋体" w:hAnsi="宋体"/>
          <w:sz w:val="24"/>
        </w:rPr>
        <w:t>价格单位：人民币元</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7636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223DE20A">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449600ED">
            <w:pPr>
              <w:spacing w:before="120" w:after="120"/>
              <w:jc w:val="center"/>
              <w:rPr>
                <w:rFonts w:ascii="黑体" w:hAnsi="宋体" w:eastAsia="黑体"/>
                <w:b/>
                <w:szCs w:val="21"/>
              </w:rPr>
            </w:pPr>
          </w:p>
        </w:tc>
      </w:tr>
      <w:tr w14:paraId="40026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0D6689AB">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6D165DA2">
            <w:pPr>
              <w:spacing w:before="120" w:after="120"/>
              <w:jc w:val="center"/>
              <w:rPr>
                <w:rFonts w:ascii="黑体" w:hAnsi="宋体" w:eastAsia="黑体"/>
                <w:b/>
                <w:szCs w:val="21"/>
              </w:rPr>
            </w:pPr>
          </w:p>
        </w:tc>
      </w:tr>
      <w:tr w14:paraId="20BB3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3DCDDA14">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05C486DF">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6B9B2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66BDBBBB">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7371FD96">
            <w:pPr>
              <w:spacing w:before="120" w:after="120"/>
              <w:jc w:val="center"/>
              <w:rPr>
                <w:rFonts w:ascii="黑体" w:hAnsi="宋体" w:eastAsia="黑体"/>
                <w:b/>
                <w:szCs w:val="21"/>
              </w:rPr>
            </w:pPr>
          </w:p>
        </w:tc>
      </w:tr>
    </w:tbl>
    <w:p w14:paraId="3DC1EF01">
      <w:pPr>
        <w:pStyle w:val="4"/>
        <w:ind w:leftChars="-50" w:hanging="105" w:hangingChars="50"/>
        <w:rPr>
          <w:rFonts w:ascii="宋体" w:hAnsi="宋体"/>
          <w:szCs w:val="21"/>
        </w:rPr>
      </w:pPr>
    </w:p>
    <w:p w14:paraId="130283D0">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5102F63C">
      <w:pPr>
        <w:pStyle w:val="4"/>
        <w:spacing w:line="500" w:lineRule="exact"/>
        <w:ind w:left="15" w:leftChars="-50" w:hanging="120" w:hangingChars="50"/>
        <w:rPr>
          <w:sz w:val="24"/>
          <w:szCs w:val="24"/>
        </w:rPr>
      </w:pPr>
    </w:p>
    <w:p w14:paraId="4E915E8B">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0D45DF95">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3973CC9E">
      <w:pPr>
        <w:pStyle w:val="4"/>
        <w:spacing w:line="500" w:lineRule="exact"/>
        <w:ind w:left="15" w:leftChars="-50" w:hanging="120" w:hangingChars="50"/>
        <w:rPr>
          <w:sz w:val="24"/>
          <w:szCs w:val="24"/>
        </w:rPr>
      </w:pPr>
      <w:r>
        <w:rPr>
          <w:sz w:val="24"/>
          <w:szCs w:val="24"/>
        </w:rPr>
        <w:t>填写说明：</w:t>
      </w:r>
    </w:p>
    <w:p w14:paraId="5E6D5CF4">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71317839">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5CA218D1">
      <w:pPr>
        <w:tabs>
          <w:tab w:val="left" w:pos="5655"/>
        </w:tabs>
        <w:jc w:val="right"/>
        <w:rPr>
          <w:rFonts w:hint="eastAsia" w:ascii="宋体" w:hAnsi="宋体"/>
          <w:sz w:val="24"/>
        </w:rPr>
      </w:pPr>
    </w:p>
    <w:p w14:paraId="76500A4B">
      <w:pPr>
        <w:rPr>
          <w:rFonts w:hint="eastAsia" w:ascii="宋体" w:hAnsi="宋体"/>
          <w:sz w:val="24"/>
        </w:rPr>
      </w:pPr>
    </w:p>
    <w:p w14:paraId="2215DE61">
      <w:pPr>
        <w:pStyle w:val="33"/>
        <w:spacing w:after="156" w:afterLines="50" w:line="360" w:lineRule="auto"/>
        <w:ind w:left="0" w:firstLine="0"/>
        <w:jc w:val="center"/>
        <w:rPr>
          <w:rFonts w:eastAsia="宋体"/>
          <w:sz w:val="32"/>
          <w:szCs w:val="32"/>
        </w:rPr>
      </w:pPr>
      <w:r>
        <w:rPr>
          <w:rFonts w:ascii="宋体" w:hAnsi="宋体" w:cs="宋体"/>
        </w:rPr>
        <w:br w:type="page"/>
      </w:r>
      <w:bookmarkStart w:id="26" w:name="_Toc526070445"/>
      <w:bookmarkStart w:id="27" w:name="_Toc502673724"/>
      <w:bookmarkStart w:id="28"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6"/>
    </w:p>
    <w:p w14:paraId="6C8E5B96">
      <w:pPr>
        <w:tabs>
          <w:tab w:val="left" w:pos="5655"/>
        </w:tabs>
        <w:jc w:val="right"/>
        <w:rPr>
          <w:sz w:val="24"/>
        </w:rPr>
      </w:pPr>
      <w:r>
        <w:rPr>
          <w:sz w:val="24"/>
        </w:rPr>
        <w:t>价格单位：人民币元</w:t>
      </w:r>
    </w:p>
    <w:tbl>
      <w:tblPr>
        <w:tblStyle w:val="1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7A1E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494C4AA0">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12DD6188">
            <w:pPr>
              <w:widowControl/>
              <w:spacing w:line="432" w:lineRule="auto"/>
              <w:jc w:val="center"/>
              <w:rPr>
                <w:sz w:val="28"/>
                <w:szCs w:val="28"/>
              </w:rPr>
            </w:pPr>
            <w:r>
              <w:rPr>
                <w:sz w:val="28"/>
                <w:szCs w:val="28"/>
              </w:rPr>
              <w:t>名      称</w:t>
            </w:r>
          </w:p>
        </w:tc>
        <w:tc>
          <w:tcPr>
            <w:tcW w:w="2268" w:type="dxa"/>
            <w:noWrap w:val="0"/>
            <w:vAlign w:val="center"/>
          </w:tcPr>
          <w:p w14:paraId="28834E62">
            <w:pPr>
              <w:widowControl/>
              <w:spacing w:line="432" w:lineRule="auto"/>
              <w:jc w:val="center"/>
              <w:rPr>
                <w:sz w:val="28"/>
                <w:szCs w:val="28"/>
              </w:rPr>
            </w:pPr>
            <w:r>
              <w:rPr>
                <w:sz w:val="28"/>
                <w:szCs w:val="28"/>
              </w:rPr>
              <w:t>简要说明</w:t>
            </w:r>
          </w:p>
        </w:tc>
        <w:tc>
          <w:tcPr>
            <w:tcW w:w="992" w:type="dxa"/>
            <w:noWrap w:val="0"/>
            <w:vAlign w:val="center"/>
          </w:tcPr>
          <w:p w14:paraId="5E2DA89D">
            <w:pPr>
              <w:widowControl/>
              <w:spacing w:line="432" w:lineRule="auto"/>
              <w:jc w:val="center"/>
              <w:rPr>
                <w:sz w:val="28"/>
                <w:szCs w:val="28"/>
              </w:rPr>
            </w:pPr>
            <w:r>
              <w:rPr>
                <w:sz w:val="28"/>
                <w:szCs w:val="28"/>
              </w:rPr>
              <w:t>单位</w:t>
            </w:r>
          </w:p>
        </w:tc>
        <w:tc>
          <w:tcPr>
            <w:tcW w:w="992" w:type="dxa"/>
            <w:noWrap w:val="0"/>
            <w:vAlign w:val="center"/>
          </w:tcPr>
          <w:p w14:paraId="03163862">
            <w:pPr>
              <w:widowControl/>
              <w:spacing w:line="432" w:lineRule="auto"/>
              <w:jc w:val="center"/>
              <w:rPr>
                <w:sz w:val="28"/>
                <w:szCs w:val="28"/>
              </w:rPr>
            </w:pPr>
            <w:r>
              <w:rPr>
                <w:sz w:val="28"/>
                <w:szCs w:val="28"/>
              </w:rPr>
              <w:t>数量</w:t>
            </w:r>
          </w:p>
        </w:tc>
        <w:tc>
          <w:tcPr>
            <w:tcW w:w="992" w:type="dxa"/>
            <w:noWrap w:val="0"/>
            <w:vAlign w:val="center"/>
          </w:tcPr>
          <w:p w14:paraId="74F4ABFF">
            <w:pPr>
              <w:widowControl/>
              <w:spacing w:line="432" w:lineRule="auto"/>
              <w:jc w:val="center"/>
              <w:rPr>
                <w:sz w:val="28"/>
                <w:szCs w:val="28"/>
              </w:rPr>
            </w:pPr>
            <w:r>
              <w:rPr>
                <w:sz w:val="28"/>
                <w:szCs w:val="28"/>
              </w:rPr>
              <w:t>单价</w:t>
            </w:r>
          </w:p>
        </w:tc>
        <w:tc>
          <w:tcPr>
            <w:tcW w:w="993" w:type="dxa"/>
            <w:noWrap w:val="0"/>
            <w:vAlign w:val="center"/>
          </w:tcPr>
          <w:p w14:paraId="57BD0D67">
            <w:pPr>
              <w:widowControl/>
              <w:adjustRightInd w:val="0"/>
              <w:spacing w:line="432" w:lineRule="auto"/>
              <w:jc w:val="center"/>
              <w:rPr>
                <w:sz w:val="28"/>
                <w:szCs w:val="28"/>
              </w:rPr>
            </w:pPr>
            <w:r>
              <w:rPr>
                <w:sz w:val="28"/>
                <w:szCs w:val="28"/>
              </w:rPr>
              <w:t>总价</w:t>
            </w:r>
          </w:p>
        </w:tc>
        <w:tc>
          <w:tcPr>
            <w:tcW w:w="1276" w:type="dxa"/>
            <w:noWrap w:val="0"/>
            <w:vAlign w:val="center"/>
          </w:tcPr>
          <w:p w14:paraId="132CBE4B">
            <w:pPr>
              <w:widowControl/>
              <w:adjustRightInd w:val="0"/>
              <w:spacing w:line="432" w:lineRule="auto"/>
              <w:jc w:val="center"/>
              <w:rPr>
                <w:sz w:val="28"/>
                <w:szCs w:val="28"/>
              </w:rPr>
            </w:pPr>
            <w:r>
              <w:rPr>
                <w:bCs/>
                <w:sz w:val="28"/>
                <w:szCs w:val="28"/>
              </w:rPr>
              <w:t>备注</w:t>
            </w:r>
          </w:p>
        </w:tc>
      </w:tr>
      <w:tr w14:paraId="0055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05A42469">
            <w:pPr>
              <w:widowControl/>
              <w:spacing w:line="432" w:lineRule="auto"/>
              <w:jc w:val="center"/>
              <w:rPr>
                <w:sz w:val="28"/>
                <w:szCs w:val="28"/>
              </w:rPr>
            </w:pPr>
          </w:p>
        </w:tc>
        <w:tc>
          <w:tcPr>
            <w:tcW w:w="1787" w:type="dxa"/>
            <w:noWrap w:val="0"/>
            <w:vAlign w:val="center"/>
          </w:tcPr>
          <w:p w14:paraId="44D29D54">
            <w:pPr>
              <w:widowControl/>
              <w:spacing w:line="432" w:lineRule="auto"/>
              <w:jc w:val="center"/>
              <w:rPr>
                <w:sz w:val="28"/>
                <w:szCs w:val="28"/>
              </w:rPr>
            </w:pPr>
          </w:p>
        </w:tc>
        <w:tc>
          <w:tcPr>
            <w:tcW w:w="2268" w:type="dxa"/>
            <w:noWrap w:val="0"/>
            <w:vAlign w:val="center"/>
          </w:tcPr>
          <w:p w14:paraId="19EA1593">
            <w:pPr>
              <w:widowControl/>
              <w:spacing w:line="432" w:lineRule="auto"/>
              <w:jc w:val="center"/>
              <w:rPr>
                <w:sz w:val="28"/>
                <w:szCs w:val="28"/>
              </w:rPr>
            </w:pPr>
          </w:p>
        </w:tc>
        <w:tc>
          <w:tcPr>
            <w:tcW w:w="992" w:type="dxa"/>
            <w:noWrap w:val="0"/>
            <w:vAlign w:val="center"/>
          </w:tcPr>
          <w:p w14:paraId="35AC6FF3">
            <w:pPr>
              <w:widowControl/>
              <w:spacing w:line="432" w:lineRule="auto"/>
              <w:jc w:val="center"/>
              <w:rPr>
                <w:sz w:val="28"/>
                <w:szCs w:val="28"/>
              </w:rPr>
            </w:pPr>
          </w:p>
        </w:tc>
        <w:tc>
          <w:tcPr>
            <w:tcW w:w="992" w:type="dxa"/>
            <w:noWrap w:val="0"/>
            <w:vAlign w:val="center"/>
          </w:tcPr>
          <w:p w14:paraId="2D1BEE3B">
            <w:pPr>
              <w:widowControl/>
              <w:spacing w:line="432" w:lineRule="auto"/>
              <w:jc w:val="center"/>
              <w:rPr>
                <w:sz w:val="28"/>
                <w:szCs w:val="28"/>
              </w:rPr>
            </w:pPr>
          </w:p>
        </w:tc>
        <w:tc>
          <w:tcPr>
            <w:tcW w:w="992" w:type="dxa"/>
            <w:noWrap w:val="0"/>
            <w:vAlign w:val="center"/>
          </w:tcPr>
          <w:p w14:paraId="232B6C0C">
            <w:pPr>
              <w:widowControl/>
              <w:spacing w:line="432" w:lineRule="auto"/>
              <w:jc w:val="center"/>
              <w:rPr>
                <w:sz w:val="28"/>
                <w:szCs w:val="28"/>
              </w:rPr>
            </w:pPr>
          </w:p>
        </w:tc>
        <w:tc>
          <w:tcPr>
            <w:tcW w:w="993" w:type="dxa"/>
            <w:noWrap w:val="0"/>
            <w:vAlign w:val="center"/>
          </w:tcPr>
          <w:p w14:paraId="39534136">
            <w:pPr>
              <w:widowControl/>
              <w:spacing w:line="432" w:lineRule="auto"/>
              <w:jc w:val="center"/>
              <w:rPr>
                <w:sz w:val="28"/>
                <w:szCs w:val="28"/>
              </w:rPr>
            </w:pPr>
          </w:p>
        </w:tc>
        <w:tc>
          <w:tcPr>
            <w:tcW w:w="1276" w:type="dxa"/>
            <w:noWrap w:val="0"/>
            <w:vAlign w:val="center"/>
          </w:tcPr>
          <w:p w14:paraId="6171B9FF">
            <w:pPr>
              <w:widowControl/>
              <w:spacing w:line="432" w:lineRule="auto"/>
              <w:jc w:val="center"/>
              <w:rPr>
                <w:sz w:val="28"/>
                <w:szCs w:val="28"/>
              </w:rPr>
            </w:pPr>
          </w:p>
        </w:tc>
      </w:tr>
      <w:tr w14:paraId="584D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3A18336">
            <w:pPr>
              <w:widowControl/>
              <w:spacing w:line="432" w:lineRule="auto"/>
              <w:jc w:val="center"/>
              <w:rPr>
                <w:sz w:val="28"/>
                <w:szCs w:val="28"/>
              </w:rPr>
            </w:pPr>
          </w:p>
        </w:tc>
        <w:tc>
          <w:tcPr>
            <w:tcW w:w="1787" w:type="dxa"/>
            <w:noWrap w:val="0"/>
            <w:vAlign w:val="center"/>
          </w:tcPr>
          <w:p w14:paraId="45752734">
            <w:pPr>
              <w:widowControl/>
              <w:spacing w:line="432" w:lineRule="auto"/>
              <w:jc w:val="center"/>
              <w:rPr>
                <w:sz w:val="28"/>
                <w:szCs w:val="28"/>
              </w:rPr>
            </w:pPr>
          </w:p>
        </w:tc>
        <w:tc>
          <w:tcPr>
            <w:tcW w:w="2268" w:type="dxa"/>
            <w:noWrap w:val="0"/>
            <w:vAlign w:val="center"/>
          </w:tcPr>
          <w:p w14:paraId="39BFD58B">
            <w:pPr>
              <w:widowControl/>
              <w:spacing w:line="432" w:lineRule="auto"/>
              <w:jc w:val="center"/>
              <w:rPr>
                <w:sz w:val="28"/>
                <w:szCs w:val="28"/>
              </w:rPr>
            </w:pPr>
          </w:p>
        </w:tc>
        <w:tc>
          <w:tcPr>
            <w:tcW w:w="992" w:type="dxa"/>
            <w:noWrap w:val="0"/>
            <w:vAlign w:val="center"/>
          </w:tcPr>
          <w:p w14:paraId="7ECDCFA1">
            <w:pPr>
              <w:widowControl/>
              <w:spacing w:line="432" w:lineRule="auto"/>
              <w:jc w:val="center"/>
              <w:rPr>
                <w:sz w:val="28"/>
                <w:szCs w:val="28"/>
              </w:rPr>
            </w:pPr>
          </w:p>
        </w:tc>
        <w:tc>
          <w:tcPr>
            <w:tcW w:w="992" w:type="dxa"/>
            <w:noWrap w:val="0"/>
            <w:vAlign w:val="center"/>
          </w:tcPr>
          <w:p w14:paraId="2DCFB85E">
            <w:pPr>
              <w:widowControl/>
              <w:spacing w:line="432" w:lineRule="auto"/>
              <w:jc w:val="center"/>
              <w:rPr>
                <w:sz w:val="28"/>
                <w:szCs w:val="28"/>
              </w:rPr>
            </w:pPr>
          </w:p>
        </w:tc>
        <w:tc>
          <w:tcPr>
            <w:tcW w:w="992" w:type="dxa"/>
            <w:noWrap w:val="0"/>
            <w:vAlign w:val="center"/>
          </w:tcPr>
          <w:p w14:paraId="61AF9170">
            <w:pPr>
              <w:widowControl/>
              <w:spacing w:line="432" w:lineRule="auto"/>
              <w:jc w:val="center"/>
              <w:rPr>
                <w:sz w:val="28"/>
                <w:szCs w:val="28"/>
              </w:rPr>
            </w:pPr>
          </w:p>
        </w:tc>
        <w:tc>
          <w:tcPr>
            <w:tcW w:w="993" w:type="dxa"/>
            <w:noWrap w:val="0"/>
            <w:vAlign w:val="center"/>
          </w:tcPr>
          <w:p w14:paraId="7BD25EA9">
            <w:pPr>
              <w:widowControl/>
              <w:spacing w:line="432" w:lineRule="auto"/>
              <w:jc w:val="center"/>
              <w:rPr>
                <w:sz w:val="28"/>
                <w:szCs w:val="28"/>
              </w:rPr>
            </w:pPr>
          </w:p>
        </w:tc>
        <w:tc>
          <w:tcPr>
            <w:tcW w:w="1276" w:type="dxa"/>
            <w:noWrap w:val="0"/>
            <w:vAlign w:val="center"/>
          </w:tcPr>
          <w:p w14:paraId="48D7A7CC">
            <w:pPr>
              <w:widowControl/>
              <w:spacing w:line="432" w:lineRule="auto"/>
              <w:jc w:val="center"/>
              <w:rPr>
                <w:sz w:val="28"/>
                <w:szCs w:val="28"/>
              </w:rPr>
            </w:pPr>
          </w:p>
        </w:tc>
      </w:tr>
      <w:tr w14:paraId="3C24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02F7DEAA">
            <w:pPr>
              <w:widowControl/>
              <w:spacing w:line="432" w:lineRule="auto"/>
              <w:rPr>
                <w:sz w:val="28"/>
                <w:szCs w:val="28"/>
              </w:rPr>
            </w:pPr>
            <w:r>
              <w:rPr>
                <w:sz w:val="28"/>
                <w:szCs w:val="28"/>
              </w:rPr>
              <w:t>合计（大写）：</w:t>
            </w:r>
          </w:p>
        </w:tc>
      </w:tr>
    </w:tbl>
    <w:p w14:paraId="3031E9BA">
      <w:pPr>
        <w:rPr>
          <w:sz w:val="24"/>
        </w:rPr>
      </w:pPr>
    </w:p>
    <w:p w14:paraId="03C28EA9">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CC56C36">
      <w:pPr>
        <w:pStyle w:val="4"/>
        <w:spacing w:line="500" w:lineRule="exact"/>
        <w:ind w:left="15" w:leftChars="-50" w:hanging="120" w:hangingChars="50"/>
        <w:rPr>
          <w:sz w:val="24"/>
          <w:szCs w:val="24"/>
        </w:rPr>
      </w:pPr>
    </w:p>
    <w:p w14:paraId="74F09D09">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4A96DA9">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226AEFF8">
      <w:pPr>
        <w:rPr>
          <w:sz w:val="24"/>
        </w:rPr>
      </w:pPr>
    </w:p>
    <w:p w14:paraId="3CC9FD0B">
      <w:pPr>
        <w:rPr>
          <w:sz w:val="24"/>
        </w:rPr>
      </w:pPr>
    </w:p>
    <w:p w14:paraId="0E069EB2">
      <w:pPr>
        <w:rPr>
          <w:sz w:val="24"/>
        </w:rPr>
      </w:pPr>
      <w:r>
        <w:rPr>
          <w:sz w:val="24"/>
        </w:rPr>
        <w:t>填写说明：</w:t>
      </w:r>
    </w:p>
    <w:p w14:paraId="66C56530">
      <w:pPr>
        <w:spacing w:line="400" w:lineRule="exact"/>
        <w:ind w:firstLine="480" w:firstLineChars="200"/>
        <w:rPr>
          <w:rFonts w:hint="eastAsia"/>
          <w:sz w:val="24"/>
        </w:rPr>
      </w:pPr>
      <w:r>
        <w:rPr>
          <w:sz w:val="24"/>
        </w:rPr>
        <w:t>1、此表为表样，行数可自行添加，但表式不变。</w:t>
      </w:r>
    </w:p>
    <w:p w14:paraId="35F0C488">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2D3873D6">
      <w:pPr>
        <w:pStyle w:val="33"/>
        <w:spacing w:after="156" w:afterLines="50" w:line="360" w:lineRule="auto"/>
        <w:ind w:left="0" w:firstLine="0"/>
        <w:jc w:val="center"/>
        <w:rPr>
          <w:rFonts w:eastAsia="宋体"/>
          <w:sz w:val="32"/>
          <w:szCs w:val="32"/>
        </w:rPr>
      </w:pPr>
      <w:r>
        <w:rPr>
          <w:rFonts w:eastAsia="宋体"/>
          <w:sz w:val="32"/>
          <w:szCs w:val="32"/>
        </w:rPr>
        <w:br w:type="page"/>
      </w:r>
      <w:bookmarkStart w:id="29" w:name="_Toc507425695"/>
      <w:bookmarkStart w:id="30" w:name="_Toc526070446"/>
      <w:r>
        <w:rPr>
          <w:rFonts w:hint="eastAsia" w:eastAsia="宋体"/>
          <w:bCs/>
          <w:sz w:val="32"/>
          <w:szCs w:val="32"/>
          <w:lang w:val="en-US" w:eastAsia="zh-CN"/>
        </w:rPr>
        <w:t>六</w:t>
      </w:r>
      <w:r>
        <w:rPr>
          <w:rFonts w:eastAsia="宋体"/>
          <w:bCs/>
          <w:sz w:val="32"/>
          <w:szCs w:val="32"/>
        </w:rPr>
        <w:t>、</w:t>
      </w:r>
      <w:bookmarkEnd w:id="29"/>
      <w:bookmarkStart w:id="31" w:name="_Toc481071982"/>
      <w:bookmarkStart w:id="32" w:name="_Toc481072028"/>
      <w:bookmarkStart w:id="33" w:name="_Toc47500931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30"/>
      <w:bookmarkEnd w:id="31"/>
      <w:bookmarkEnd w:id="32"/>
      <w:bookmarkEnd w:id="33"/>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5C97B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7FAC88D">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0AFF500">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A9D1E71">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F3042A1">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744A21A5">
            <w:pPr>
              <w:snapToGrid w:val="0"/>
              <w:spacing w:before="156" w:beforeLines="50"/>
              <w:jc w:val="center"/>
              <w:rPr>
                <w:sz w:val="24"/>
              </w:rPr>
            </w:pPr>
            <w:r>
              <w:rPr>
                <w:sz w:val="24"/>
              </w:rPr>
              <w:t>供应商的承诺或说明</w:t>
            </w:r>
          </w:p>
        </w:tc>
      </w:tr>
      <w:tr w14:paraId="63CDC6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B4CC43C">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B604D5C">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6E19D8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EF776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D507412">
            <w:pPr>
              <w:snapToGrid w:val="0"/>
              <w:spacing w:before="156" w:beforeLines="50"/>
              <w:rPr>
                <w:sz w:val="24"/>
              </w:rPr>
            </w:pPr>
          </w:p>
        </w:tc>
      </w:tr>
      <w:tr w14:paraId="5E3FB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FB21A82">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F7C997D">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8349A7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254DD5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452F058">
            <w:pPr>
              <w:snapToGrid w:val="0"/>
              <w:spacing w:before="156" w:beforeLines="50"/>
              <w:rPr>
                <w:sz w:val="24"/>
              </w:rPr>
            </w:pPr>
          </w:p>
        </w:tc>
      </w:tr>
      <w:tr w14:paraId="02E47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3A01B6B">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92FBB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2907EFE">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68690E0">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BDDCFD2">
            <w:pPr>
              <w:snapToGrid w:val="0"/>
              <w:spacing w:before="156" w:beforeLines="50"/>
              <w:rPr>
                <w:sz w:val="24"/>
              </w:rPr>
            </w:pPr>
          </w:p>
        </w:tc>
      </w:tr>
      <w:tr w14:paraId="786541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8B19B3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65D2583">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E6480B9">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EB553E4">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71B8C31">
            <w:pPr>
              <w:snapToGrid w:val="0"/>
              <w:spacing w:before="156" w:beforeLines="50"/>
              <w:rPr>
                <w:sz w:val="24"/>
              </w:rPr>
            </w:pPr>
          </w:p>
        </w:tc>
      </w:tr>
      <w:tr w14:paraId="25221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54889C3">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19E560D7">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0E8DADC">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05F3A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0BD0834">
            <w:pPr>
              <w:snapToGrid w:val="0"/>
              <w:spacing w:before="156" w:beforeLines="50"/>
              <w:rPr>
                <w:sz w:val="24"/>
              </w:rPr>
            </w:pPr>
          </w:p>
        </w:tc>
      </w:tr>
      <w:tr w14:paraId="1C603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9AC1681">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1AB39E2">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0B563F">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F2425B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0C3CF06">
            <w:pPr>
              <w:snapToGrid w:val="0"/>
              <w:spacing w:before="156" w:beforeLines="50"/>
              <w:rPr>
                <w:sz w:val="24"/>
              </w:rPr>
            </w:pPr>
          </w:p>
        </w:tc>
      </w:tr>
      <w:tr w14:paraId="7A38A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3695773">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9A980D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32790B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6F7D849">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813D788">
            <w:pPr>
              <w:snapToGrid w:val="0"/>
              <w:spacing w:before="156" w:beforeLines="50"/>
              <w:rPr>
                <w:sz w:val="24"/>
              </w:rPr>
            </w:pPr>
          </w:p>
        </w:tc>
      </w:tr>
      <w:tr w14:paraId="78B54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9FDCF57">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DE59F82">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CF5AE1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DE7257D">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BD6FC7">
            <w:pPr>
              <w:snapToGrid w:val="0"/>
              <w:spacing w:before="156" w:beforeLines="50"/>
              <w:rPr>
                <w:sz w:val="24"/>
              </w:rPr>
            </w:pPr>
          </w:p>
        </w:tc>
      </w:tr>
    </w:tbl>
    <w:p w14:paraId="38A0CB1B">
      <w:pPr>
        <w:snapToGrid w:val="0"/>
        <w:spacing w:before="156" w:beforeLines="50"/>
        <w:rPr>
          <w:sz w:val="24"/>
        </w:rPr>
      </w:pPr>
      <w:r>
        <w:rPr>
          <w:sz w:val="24"/>
        </w:rPr>
        <w:t>供应商名称（公章）：</w:t>
      </w:r>
      <w:r>
        <w:rPr>
          <w:sz w:val="24"/>
          <w:u w:val="single"/>
        </w:rPr>
        <w:t xml:space="preserve">                     </w:t>
      </w:r>
      <w:r>
        <w:rPr>
          <w:sz w:val="24"/>
        </w:rPr>
        <w:t xml:space="preserve">    </w:t>
      </w:r>
    </w:p>
    <w:p w14:paraId="22A43854">
      <w:pPr>
        <w:pStyle w:val="4"/>
        <w:spacing w:line="500" w:lineRule="exact"/>
        <w:ind w:left="15" w:leftChars="-50" w:hanging="120" w:hangingChars="50"/>
        <w:rPr>
          <w:sz w:val="24"/>
          <w:szCs w:val="24"/>
        </w:rPr>
      </w:pPr>
    </w:p>
    <w:p w14:paraId="461B1641">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6617DF5">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5E5268B4">
      <w:pPr>
        <w:rPr>
          <w:rFonts w:eastAsia="仿宋_GB2312"/>
          <w:sz w:val="24"/>
        </w:rPr>
      </w:pPr>
    </w:p>
    <w:p w14:paraId="2E60A298">
      <w:pPr>
        <w:pStyle w:val="33"/>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7"/>
    </w:p>
    <w:p w14:paraId="2B6BD607">
      <w:pPr>
        <w:spacing w:line="360" w:lineRule="auto"/>
        <w:jc w:val="center"/>
        <w:rPr>
          <w:rFonts w:hint="eastAsia"/>
          <w:color w:val="000000"/>
        </w:rPr>
      </w:pPr>
      <w:r>
        <w:rPr>
          <w:bCs/>
          <w:sz w:val="32"/>
          <w:szCs w:val="32"/>
        </w:rPr>
        <w:t>（格式自定）</w:t>
      </w:r>
      <w:bookmarkEnd w:id="28"/>
    </w:p>
    <w:p w14:paraId="3A0266F4">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6299CF01">
      <w:pPr>
        <w:pStyle w:val="33"/>
        <w:spacing w:after="156" w:afterLines="50" w:line="360" w:lineRule="auto"/>
        <w:ind w:left="0" w:firstLine="0"/>
        <w:rPr>
          <w:sz w:val="24"/>
          <w:szCs w:val="24"/>
        </w:rPr>
      </w:pPr>
    </w:p>
    <w:p w14:paraId="3CCCC7FB">
      <w:pPr>
        <w:pStyle w:val="33"/>
        <w:spacing w:after="156" w:afterLines="50" w:line="360" w:lineRule="auto"/>
        <w:ind w:left="0" w:firstLine="0"/>
        <w:rPr>
          <w:rFonts w:hint="eastAsia"/>
        </w:rPr>
      </w:pPr>
      <w:r>
        <w:rPr>
          <w:rFonts w:hint="eastAsia"/>
        </w:rPr>
        <w:t xml:space="preserve"> </w:t>
      </w:r>
    </w:p>
    <w:p w14:paraId="6BD520D7">
      <w:pPr>
        <w:snapToGrid w:val="0"/>
        <w:spacing w:before="50" w:after="50" w:line="520" w:lineRule="exact"/>
        <w:ind w:firstLine="8" w:firstLineChars="4"/>
        <w:jc w:val="cente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72958">
    <w:pPr>
      <w:pStyle w:val="9"/>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32A6FF0E">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32A6FF0E">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0798D">
    <w:pPr>
      <w:pStyle w:val="9"/>
      <w:framePr w:wrap="around" w:vAnchor="text" w:hAnchor="margin" w:xAlign="center" w:y="1"/>
      <w:rPr>
        <w:rStyle w:val="19"/>
      </w:rPr>
    </w:pPr>
    <w:r>
      <w:fldChar w:fldCharType="begin"/>
    </w:r>
    <w:r>
      <w:rPr>
        <w:rStyle w:val="19"/>
      </w:rPr>
      <w:instrText xml:space="preserve">PAGE  </w:instrText>
    </w:r>
    <w:r>
      <w:fldChar w:fldCharType="separate"/>
    </w:r>
    <w:r>
      <w:fldChar w:fldCharType="end"/>
    </w:r>
  </w:p>
  <w:p w14:paraId="1359A5B1">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ACA1">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B438A2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B438A2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9E32">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43648">
    <w:pPr>
      <w:jc w:val="right"/>
      <w:rPr>
        <w:rFonts w:hint="eastAsia" w:eastAsia="楷体_GB2312"/>
        <w:i/>
        <w:u w:val="single"/>
      </w:rPr>
    </w:pPr>
    <w:r>
      <w:rPr>
        <w:rFonts w:hint="eastAsia"/>
        <w:i/>
        <w:u w:val="single"/>
      </w:rPr>
      <w:t>江苏省体育装备中心单一来源谈判文件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s>
  <w:rsids>
    <w:rsidRoot w:val="00172A27"/>
    <w:rsid w:val="000000A1"/>
    <w:rsid w:val="00001D26"/>
    <w:rsid w:val="00004524"/>
    <w:rsid w:val="00013E3B"/>
    <w:rsid w:val="000147DD"/>
    <w:rsid w:val="00020FA0"/>
    <w:rsid w:val="00025EF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87DDC"/>
    <w:rsid w:val="00093A46"/>
    <w:rsid w:val="00093AF6"/>
    <w:rsid w:val="00095A8D"/>
    <w:rsid w:val="00095FCA"/>
    <w:rsid w:val="00096220"/>
    <w:rsid w:val="00097FD1"/>
    <w:rsid w:val="000A074F"/>
    <w:rsid w:val="000A1E71"/>
    <w:rsid w:val="000A5151"/>
    <w:rsid w:val="000A71A2"/>
    <w:rsid w:val="000B1BF0"/>
    <w:rsid w:val="000B21C6"/>
    <w:rsid w:val="000B377F"/>
    <w:rsid w:val="000B60A7"/>
    <w:rsid w:val="000B696A"/>
    <w:rsid w:val="000B7C7D"/>
    <w:rsid w:val="000C388D"/>
    <w:rsid w:val="000C3A35"/>
    <w:rsid w:val="000C5472"/>
    <w:rsid w:val="000C60FC"/>
    <w:rsid w:val="000C78DD"/>
    <w:rsid w:val="000D0C13"/>
    <w:rsid w:val="000D0EA5"/>
    <w:rsid w:val="000E1C34"/>
    <w:rsid w:val="000E592A"/>
    <w:rsid w:val="000F60FF"/>
    <w:rsid w:val="0010216F"/>
    <w:rsid w:val="00102390"/>
    <w:rsid w:val="00102820"/>
    <w:rsid w:val="00106093"/>
    <w:rsid w:val="001063C0"/>
    <w:rsid w:val="001073C8"/>
    <w:rsid w:val="00112B6C"/>
    <w:rsid w:val="0012371D"/>
    <w:rsid w:val="00124483"/>
    <w:rsid w:val="0012656E"/>
    <w:rsid w:val="00127AC9"/>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1DE5"/>
    <w:rsid w:val="001823AB"/>
    <w:rsid w:val="001837F7"/>
    <w:rsid w:val="00184414"/>
    <w:rsid w:val="00185F20"/>
    <w:rsid w:val="0019176E"/>
    <w:rsid w:val="00196EE9"/>
    <w:rsid w:val="0019744B"/>
    <w:rsid w:val="00197AA3"/>
    <w:rsid w:val="001A0521"/>
    <w:rsid w:val="001A2CB4"/>
    <w:rsid w:val="001A650F"/>
    <w:rsid w:val="001A7BB4"/>
    <w:rsid w:val="001B232D"/>
    <w:rsid w:val="001B430B"/>
    <w:rsid w:val="001B57F9"/>
    <w:rsid w:val="001B7895"/>
    <w:rsid w:val="001D00D1"/>
    <w:rsid w:val="001D05AD"/>
    <w:rsid w:val="001D3C40"/>
    <w:rsid w:val="001D67B5"/>
    <w:rsid w:val="001D734E"/>
    <w:rsid w:val="001D76DF"/>
    <w:rsid w:val="001E0538"/>
    <w:rsid w:val="001E1AEC"/>
    <w:rsid w:val="001E2484"/>
    <w:rsid w:val="001E2B6E"/>
    <w:rsid w:val="001E748D"/>
    <w:rsid w:val="001F14D9"/>
    <w:rsid w:val="001F2F9B"/>
    <w:rsid w:val="001F7725"/>
    <w:rsid w:val="0020006B"/>
    <w:rsid w:val="0020219A"/>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20EE"/>
    <w:rsid w:val="002B2524"/>
    <w:rsid w:val="002B7F17"/>
    <w:rsid w:val="002C257E"/>
    <w:rsid w:val="002C48C2"/>
    <w:rsid w:val="002C5F8A"/>
    <w:rsid w:val="002C6226"/>
    <w:rsid w:val="002C6F9D"/>
    <w:rsid w:val="002C78BB"/>
    <w:rsid w:val="002D024F"/>
    <w:rsid w:val="002D3DB5"/>
    <w:rsid w:val="002D4642"/>
    <w:rsid w:val="002E0043"/>
    <w:rsid w:val="002E2D45"/>
    <w:rsid w:val="002E72D3"/>
    <w:rsid w:val="002F05D1"/>
    <w:rsid w:val="002F07D6"/>
    <w:rsid w:val="002F09A4"/>
    <w:rsid w:val="002F1354"/>
    <w:rsid w:val="002F1964"/>
    <w:rsid w:val="002F24A7"/>
    <w:rsid w:val="002F3A7E"/>
    <w:rsid w:val="002F60EC"/>
    <w:rsid w:val="002F6F4F"/>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6C52"/>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C4A"/>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19E1"/>
    <w:rsid w:val="00487D59"/>
    <w:rsid w:val="004909A4"/>
    <w:rsid w:val="004929F3"/>
    <w:rsid w:val="00493264"/>
    <w:rsid w:val="00494807"/>
    <w:rsid w:val="00496470"/>
    <w:rsid w:val="004A5639"/>
    <w:rsid w:val="004B093D"/>
    <w:rsid w:val="004B4689"/>
    <w:rsid w:val="004C474E"/>
    <w:rsid w:val="004C529E"/>
    <w:rsid w:val="004D271D"/>
    <w:rsid w:val="004D79D5"/>
    <w:rsid w:val="004E12D0"/>
    <w:rsid w:val="004E59EA"/>
    <w:rsid w:val="004F22A6"/>
    <w:rsid w:val="004F54B7"/>
    <w:rsid w:val="00505782"/>
    <w:rsid w:val="00507551"/>
    <w:rsid w:val="00521D5C"/>
    <w:rsid w:val="005247D5"/>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069"/>
    <w:rsid w:val="005902ED"/>
    <w:rsid w:val="00591FEB"/>
    <w:rsid w:val="00593FE7"/>
    <w:rsid w:val="00594435"/>
    <w:rsid w:val="0059647A"/>
    <w:rsid w:val="005A10F1"/>
    <w:rsid w:val="005A4D97"/>
    <w:rsid w:val="005B15A5"/>
    <w:rsid w:val="005B2398"/>
    <w:rsid w:val="005B27C4"/>
    <w:rsid w:val="005B3B81"/>
    <w:rsid w:val="005B642C"/>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625A"/>
    <w:rsid w:val="00697F39"/>
    <w:rsid w:val="006A2DF8"/>
    <w:rsid w:val="006B718E"/>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96670"/>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4CC"/>
    <w:rsid w:val="007F2C31"/>
    <w:rsid w:val="007F38DD"/>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07F5"/>
    <w:rsid w:val="008A304A"/>
    <w:rsid w:val="008B2332"/>
    <w:rsid w:val="008B4B84"/>
    <w:rsid w:val="008B6796"/>
    <w:rsid w:val="008B76BB"/>
    <w:rsid w:val="008C1562"/>
    <w:rsid w:val="008C6250"/>
    <w:rsid w:val="008E5A2A"/>
    <w:rsid w:val="008E6655"/>
    <w:rsid w:val="008E686D"/>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4D65"/>
    <w:rsid w:val="00955992"/>
    <w:rsid w:val="00955A2B"/>
    <w:rsid w:val="00956CEC"/>
    <w:rsid w:val="00960266"/>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5A77"/>
    <w:rsid w:val="009A6162"/>
    <w:rsid w:val="009B2F92"/>
    <w:rsid w:val="009C3C28"/>
    <w:rsid w:val="009C512E"/>
    <w:rsid w:val="009C51D6"/>
    <w:rsid w:val="009C7364"/>
    <w:rsid w:val="009D1A88"/>
    <w:rsid w:val="009D547E"/>
    <w:rsid w:val="009D6DCC"/>
    <w:rsid w:val="009E13A3"/>
    <w:rsid w:val="009E2A65"/>
    <w:rsid w:val="009E3924"/>
    <w:rsid w:val="009F4E9C"/>
    <w:rsid w:val="00A01A64"/>
    <w:rsid w:val="00A02C45"/>
    <w:rsid w:val="00A10A18"/>
    <w:rsid w:val="00A115F1"/>
    <w:rsid w:val="00A12BC6"/>
    <w:rsid w:val="00A12F96"/>
    <w:rsid w:val="00A175B5"/>
    <w:rsid w:val="00A17E18"/>
    <w:rsid w:val="00A211BE"/>
    <w:rsid w:val="00A21350"/>
    <w:rsid w:val="00A22044"/>
    <w:rsid w:val="00A22A85"/>
    <w:rsid w:val="00A24E01"/>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813B9"/>
    <w:rsid w:val="00A82FEA"/>
    <w:rsid w:val="00A86CC8"/>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032E"/>
    <w:rsid w:val="00B42C74"/>
    <w:rsid w:val="00B445A0"/>
    <w:rsid w:val="00B55401"/>
    <w:rsid w:val="00B56FB0"/>
    <w:rsid w:val="00B60CBA"/>
    <w:rsid w:val="00B6291E"/>
    <w:rsid w:val="00B63824"/>
    <w:rsid w:val="00B67496"/>
    <w:rsid w:val="00B720B7"/>
    <w:rsid w:val="00B74869"/>
    <w:rsid w:val="00B816DE"/>
    <w:rsid w:val="00B83BEB"/>
    <w:rsid w:val="00B84050"/>
    <w:rsid w:val="00B85424"/>
    <w:rsid w:val="00B8675C"/>
    <w:rsid w:val="00B87FFE"/>
    <w:rsid w:val="00B9460B"/>
    <w:rsid w:val="00B94F9F"/>
    <w:rsid w:val="00B963A9"/>
    <w:rsid w:val="00BA2780"/>
    <w:rsid w:val="00BA4A43"/>
    <w:rsid w:val="00BB1A5C"/>
    <w:rsid w:val="00BB5057"/>
    <w:rsid w:val="00BB5705"/>
    <w:rsid w:val="00BC2C38"/>
    <w:rsid w:val="00BC375A"/>
    <w:rsid w:val="00BC73AF"/>
    <w:rsid w:val="00BC76C9"/>
    <w:rsid w:val="00BD0E1F"/>
    <w:rsid w:val="00BD678C"/>
    <w:rsid w:val="00BE199A"/>
    <w:rsid w:val="00BE7623"/>
    <w:rsid w:val="00BF29C7"/>
    <w:rsid w:val="00BF2CE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FAB"/>
    <w:rsid w:val="00C80804"/>
    <w:rsid w:val="00C8232D"/>
    <w:rsid w:val="00C83AF6"/>
    <w:rsid w:val="00C9115F"/>
    <w:rsid w:val="00C9330A"/>
    <w:rsid w:val="00C94B67"/>
    <w:rsid w:val="00C9534A"/>
    <w:rsid w:val="00C96D67"/>
    <w:rsid w:val="00CA608B"/>
    <w:rsid w:val="00CA72D8"/>
    <w:rsid w:val="00CB1117"/>
    <w:rsid w:val="00CB15EF"/>
    <w:rsid w:val="00CB5860"/>
    <w:rsid w:val="00CB5E55"/>
    <w:rsid w:val="00CB7471"/>
    <w:rsid w:val="00CC0BCE"/>
    <w:rsid w:val="00CD1A6F"/>
    <w:rsid w:val="00CD226E"/>
    <w:rsid w:val="00CE0AD1"/>
    <w:rsid w:val="00CE4A04"/>
    <w:rsid w:val="00CF0880"/>
    <w:rsid w:val="00CF0CD5"/>
    <w:rsid w:val="00CF1A6B"/>
    <w:rsid w:val="00CF54E8"/>
    <w:rsid w:val="00CF6D05"/>
    <w:rsid w:val="00D053BB"/>
    <w:rsid w:val="00D07D28"/>
    <w:rsid w:val="00D1421F"/>
    <w:rsid w:val="00D250FD"/>
    <w:rsid w:val="00D256F5"/>
    <w:rsid w:val="00D30AC6"/>
    <w:rsid w:val="00D36BB4"/>
    <w:rsid w:val="00D45EB6"/>
    <w:rsid w:val="00D51566"/>
    <w:rsid w:val="00D53F81"/>
    <w:rsid w:val="00D5536E"/>
    <w:rsid w:val="00D57FE4"/>
    <w:rsid w:val="00D62A64"/>
    <w:rsid w:val="00D7096D"/>
    <w:rsid w:val="00D75E09"/>
    <w:rsid w:val="00D8104D"/>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2FFD"/>
    <w:rsid w:val="00DD3CF1"/>
    <w:rsid w:val="00DD3E93"/>
    <w:rsid w:val="00DD62E5"/>
    <w:rsid w:val="00DE1695"/>
    <w:rsid w:val="00DE38F6"/>
    <w:rsid w:val="00DF0B33"/>
    <w:rsid w:val="00DF76B2"/>
    <w:rsid w:val="00E03C40"/>
    <w:rsid w:val="00E0517E"/>
    <w:rsid w:val="00E06280"/>
    <w:rsid w:val="00E10917"/>
    <w:rsid w:val="00E10B81"/>
    <w:rsid w:val="00E11973"/>
    <w:rsid w:val="00E1381B"/>
    <w:rsid w:val="00E141A1"/>
    <w:rsid w:val="00E2321B"/>
    <w:rsid w:val="00E25692"/>
    <w:rsid w:val="00E25F11"/>
    <w:rsid w:val="00E31C34"/>
    <w:rsid w:val="00E334FA"/>
    <w:rsid w:val="00E338EA"/>
    <w:rsid w:val="00E34C9D"/>
    <w:rsid w:val="00E35C71"/>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40E"/>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524F4"/>
    <w:rsid w:val="00F53948"/>
    <w:rsid w:val="00F54CA6"/>
    <w:rsid w:val="00F55E5D"/>
    <w:rsid w:val="00F637E7"/>
    <w:rsid w:val="00F66BD5"/>
    <w:rsid w:val="00F70BF0"/>
    <w:rsid w:val="00F81E7D"/>
    <w:rsid w:val="00F87D24"/>
    <w:rsid w:val="00F93FC2"/>
    <w:rsid w:val="00F94924"/>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C20"/>
    <w:rsid w:val="00FE25F0"/>
    <w:rsid w:val="00FE28CB"/>
    <w:rsid w:val="00FE29C3"/>
    <w:rsid w:val="00FE377D"/>
    <w:rsid w:val="00FF4C57"/>
    <w:rsid w:val="0103582F"/>
    <w:rsid w:val="0151599F"/>
    <w:rsid w:val="01D43CEC"/>
    <w:rsid w:val="04C250A9"/>
    <w:rsid w:val="0A8C182D"/>
    <w:rsid w:val="0F95531F"/>
    <w:rsid w:val="17501657"/>
    <w:rsid w:val="17B0794F"/>
    <w:rsid w:val="193F6FB1"/>
    <w:rsid w:val="1AB36B8A"/>
    <w:rsid w:val="1BB67591"/>
    <w:rsid w:val="1DE13CAC"/>
    <w:rsid w:val="1E7F7216"/>
    <w:rsid w:val="22755969"/>
    <w:rsid w:val="251C36CC"/>
    <w:rsid w:val="25A6334E"/>
    <w:rsid w:val="2A4C0766"/>
    <w:rsid w:val="2B966A97"/>
    <w:rsid w:val="2D50139A"/>
    <w:rsid w:val="2E313023"/>
    <w:rsid w:val="30447D91"/>
    <w:rsid w:val="30C973E5"/>
    <w:rsid w:val="31411253"/>
    <w:rsid w:val="319A63F2"/>
    <w:rsid w:val="31C4394F"/>
    <w:rsid w:val="31E16A92"/>
    <w:rsid w:val="37EA682C"/>
    <w:rsid w:val="38897ECE"/>
    <w:rsid w:val="38A72A5C"/>
    <w:rsid w:val="38F11596"/>
    <w:rsid w:val="3BC30A17"/>
    <w:rsid w:val="3CB74C5C"/>
    <w:rsid w:val="3F2F6B8F"/>
    <w:rsid w:val="403A57EB"/>
    <w:rsid w:val="409B67FC"/>
    <w:rsid w:val="498E0956"/>
    <w:rsid w:val="4C43011D"/>
    <w:rsid w:val="4EA24257"/>
    <w:rsid w:val="50BC3AC4"/>
    <w:rsid w:val="50F62732"/>
    <w:rsid w:val="52CA0C50"/>
    <w:rsid w:val="58DA3BB7"/>
    <w:rsid w:val="5CDC1CAC"/>
    <w:rsid w:val="62746858"/>
    <w:rsid w:val="64A957CD"/>
    <w:rsid w:val="677B2D45"/>
    <w:rsid w:val="694D74E7"/>
    <w:rsid w:val="69763488"/>
    <w:rsid w:val="6A634D20"/>
    <w:rsid w:val="6A852A55"/>
    <w:rsid w:val="6BC22218"/>
    <w:rsid w:val="6E983666"/>
    <w:rsid w:val="70A109A5"/>
    <w:rsid w:val="71BE1F70"/>
    <w:rsid w:val="72695938"/>
    <w:rsid w:val="73836ECE"/>
    <w:rsid w:val="773A6840"/>
    <w:rsid w:val="7C721AE0"/>
    <w:rsid w:val="7CE85FF3"/>
    <w:rsid w:val="7DF00C62"/>
    <w:rsid w:val="7E9A331D"/>
    <w:rsid w:val="7EE147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4"/>
    <w:link w:val="2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Normal Indent"/>
    <w:basedOn w:val="1"/>
    <w:next w:val="1"/>
    <w:link w:val="22"/>
    <w:qFormat/>
    <w:uiPriority w:val="0"/>
    <w:pPr>
      <w:ind w:firstLine="420"/>
    </w:pPr>
    <w:rPr>
      <w:szCs w:val="20"/>
    </w:rPr>
  </w:style>
  <w:style w:type="paragraph" w:styleId="5">
    <w:name w:val="Body Text"/>
    <w:basedOn w:val="1"/>
    <w:link w:val="23"/>
    <w:qFormat/>
    <w:uiPriority w:val="0"/>
    <w:rPr>
      <w:rFonts w:ascii="楷体_GB2312" w:hAnsi="Arial" w:eastAsia="楷体_GB2312"/>
      <w:sz w:val="28"/>
      <w:szCs w:val="28"/>
    </w:rPr>
  </w:style>
  <w:style w:type="paragraph" w:styleId="6">
    <w:name w:val="Block Text"/>
    <w:basedOn w:val="1"/>
    <w:qFormat/>
    <w:uiPriority w:val="0"/>
    <w:pPr>
      <w:spacing w:after="120"/>
      <w:ind w:left="1440" w:leftChars="700" w:right="700" w:rightChars="700"/>
    </w:pPr>
  </w:style>
  <w:style w:type="paragraph" w:styleId="7">
    <w:name w:val="Plain Text"/>
    <w:basedOn w:val="1"/>
    <w:qFormat/>
    <w:uiPriority w:val="0"/>
    <w:rPr>
      <w:rFonts w:ascii="宋体" w:hAnsi="Courier New"/>
      <w:szCs w:val="20"/>
    </w:rPr>
  </w:style>
  <w:style w:type="paragraph" w:styleId="8">
    <w:name w:val="Balloon Text"/>
    <w:basedOn w:val="1"/>
    <w:link w:val="24"/>
    <w:qFormat/>
    <w:uiPriority w:val="99"/>
    <w:rPr>
      <w:sz w:val="18"/>
      <w:szCs w:val="18"/>
    </w:rPr>
  </w:style>
  <w:style w:type="paragraph" w:styleId="9">
    <w:name w:val="footer"/>
    <w:basedOn w:val="1"/>
    <w:link w:val="25"/>
    <w:qFormat/>
    <w:uiPriority w:val="0"/>
    <w:pPr>
      <w:tabs>
        <w:tab w:val="center" w:pos="4153"/>
        <w:tab w:val="right" w:pos="8306"/>
      </w:tabs>
      <w:snapToGrid w:val="0"/>
      <w:jc w:val="left"/>
    </w:pPr>
    <w:rPr>
      <w:kern w:val="0"/>
      <w:sz w:val="18"/>
      <w:szCs w:val="20"/>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Body Text 2"/>
    <w:basedOn w:val="1"/>
    <w:link w:val="27"/>
    <w:qFormat/>
    <w:uiPriority w:val="0"/>
    <w:pPr>
      <w:widowControl/>
      <w:jc w:val="center"/>
    </w:pPr>
    <w:rPr>
      <w:rFonts w:ascii="楷体_GB2312" w:eastAsia="楷体_GB2312"/>
      <w:sz w:val="28"/>
      <w:szCs w:val="2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page number"/>
    <w:qFormat/>
    <w:uiPriority w:val="0"/>
  </w:style>
  <w:style w:type="character" w:styleId="20">
    <w:name w:val="Hyperlink"/>
    <w:qFormat/>
    <w:uiPriority w:val="99"/>
    <w:rPr>
      <w:color w:val="0000FF"/>
      <w:u w:val="single"/>
    </w:rPr>
  </w:style>
  <w:style w:type="character" w:customStyle="1" w:styleId="21">
    <w:name w:val="标题 2 字符"/>
    <w:link w:val="3"/>
    <w:qFormat/>
    <w:uiPriority w:val="0"/>
    <w:rPr>
      <w:rFonts w:ascii="Arial" w:hAnsi="Arial" w:eastAsia="幼圆" w:cs="Arial"/>
      <w:b/>
      <w:bCs/>
      <w:kern w:val="2"/>
      <w:sz w:val="44"/>
      <w:szCs w:val="44"/>
      <w:lang w:val="en-US" w:eastAsia="zh-CN" w:bidi="ar-SA"/>
    </w:rPr>
  </w:style>
  <w:style w:type="character" w:customStyle="1" w:styleId="22">
    <w:name w:val="正文缩进 字符"/>
    <w:link w:val="4"/>
    <w:qFormat/>
    <w:uiPriority w:val="0"/>
    <w:rPr>
      <w:rFonts w:eastAsia="宋体"/>
      <w:kern w:val="2"/>
      <w:sz w:val="21"/>
      <w:lang w:val="en-US" w:eastAsia="zh-CN" w:bidi="ar-SA"/>
    </w:rPr>
  </w:style>
  <w:style w:type="character" w:customStyle="1" w:styleId="23">
    <w:name w:val="正文文本 字符"/>
    <w:link w:val="5"/>
    <w:qFormat/>
    <w:uiPriority w:val="0"/>
    <w:rPr>
      <w:rFonts w:ascii="楷体_GB2312" w:hAnsi="Arial" w:eastAsia="楷体_GB2312"/>
      <w:kern w:val="2"/>
      <w:sz w:val="28"/>
      <w:szCs w:val="28"/>
    </w:rPr>
  </w:style>
  <w:style w:type="character" w:customStyle="1" w:styleId="24">
    <w:name w:val="批注框文本 字符1"/>
    <w:link w:val="8"/>
    <w:qFormat/>
    <w:uiPriority w:val="99"/>
    <w:rPr>
      <w:kern w:val="2"/>
      <w:sz w:val="18"/>
      <w:szCs w:val="18"/>
    </w:rPr>
  </w:style>
  <w:style w:type="character" w:customStyle="1" w:styleId="25">
    <w:name w:val="页脚 字符2"/>
    <w:link w:val="9"/>
    <w:qFormat/>
    <w:uiPriority w:val="0"/>
    <w:rPr>
      <w:rFonts w:eastAsia="宋体"/>
      <w:sz w:val="18"/>
      <w:lang w:bidi="ar-SA"/>
    </w:rPr>
  </w:style>
  <w:style w:type="character" w:customStyle="1" w:styleId="26">
    <w:name w:val="页眉 字符"/>
    <w:link w:val="10"/>
    <w:qFormat/>
    <w:uiPriority w:val="99"/>
    <w:rPr>
      <w:kern w:val="2"/>
      <w:sz w:val="18"/>
      <w:szCs w:val="18"/>
    </w:rPr>
  </w:style>
  <w:style w:type="character" w:customStyle="1" w:styleId="27">
    <w:name w:val="正文文本 2 字符"/>
    <w:link w:val="13"/>
    <w:qFormat/>
    <w:uiPriority w:val="0"/>
    <w:rPr>
      <w:rFonts w:ascii="楷体_GB2312" w:eastAsia="楷体_GB2312"/>
      <w:kern w:val="2"/>
      <w:sz w:val="28"/>
      <w:szCs w:val="28"/>
    </w:rPr>
  </w:style>
  <w:style w:type="character" w:customStyle="1" w:styleId="28">
    <w:name w:val="页脚 字符1"/>
    <w:semiHidden/>
    <w:qFormat/>
    <w:uiPriority w:val="99"/>
    <w:rPr>
      <w:kern w:val="2"/>
      <w:sz w:val="18"/>
      <w:szCs w:val="18"/>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character" w:customStyle="1" w:styleId="31">
    <w:name w:val="UserStyle_2"/>
    <w:semiHidden/>
    <w:qFormat/>
    <w:uiPriority w:val="0"/>
  </w:style>
  <w:style w:type="character" w:customStyle="1" w:styleId="32">
    <w:name w:val="二级目录 Char Char"/>
    <w:link w:val="33"/>
    <w:qFormat/>
    <w:locked/>
    <w:uiPriority w:val="0"/>
    <w:rPr>
      <w:rFonts w:eastAsia="Times New Roman"/>
      <w:b/>
      <w:kern w:val="2"/>
      <w:sz w:val="30"/>
      <w:szCs w:val="28"/>
      <w:lang w:val="en-US" w:eastAsia="zh-CN" w:bidi="ar-SA"/>
    </w:rPr>
  </w:style>
  <w:style w:type="paragraph" w:customStyle="1" w:styleId="33">
    <w:name w:val="二级目录"/>
    <w:next w:val="1"/>
    <w:link w:val="32"/>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4">
    <w:name w:val="批注框文本 字符"/>
    <w:semiHidden/>
    <w:qFormat/>
    <w:uiPriority w:val="99"/>
    <w:rPr>
      <w:kern w:val="2"/>
      <w:sz w:val="18"/>
      <w:szCs w:val="18"/>
    </w:rPr>
  </w:style>
  <w:style w:type="character" w:customStyle="1" w:styleId="35">
    <w:name w:val="页脚 字符"/>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正文缩进 Char1"/>
    <w:qFormat/>
    <w:uiPriority w:val="0"/>
    <w:rPr>
      <w:rFonts w:ascii="Times New Roman" w:hAnsi="Times New Roman"/>
      <w:kern w:val="2"/>
      <w:sz w:val="21"/>
      <w:szCs w:val="21"/>
    </w:rPr>
  </w:style>
  <w:style w:type="character" w:customStyle="1" w:styleId="38">
    <w:name w:val="页眉 字符1"/>
    <w:semiHidden/>
    <w:qFormat/>
    <w:uiPriority w:val="99"/>
    <w:rPr>
      <w:kern w:val="2"/>
      <w:sz w:val="18"/>
      <w:szCs w:val="18"/>
    </w:rPr>
  </w:style>
  <w:style w:type="character" w:customStyle="1" w:styleId="39">
    <w:name w:val="NormalCharacter"/>
    <w:semiHidden/>
    <w:qFormat/>
    <w:uiPriority w:val="0"/>
  </w:style>
  <w:style w:type="character" w:customStyle="1" w:styleId="40">
    <w:name w:val=" Char Char3"/>
    <w:qFormat/>
    <w:uiPriority w:val="0"/>
    <w:rPr>
      <w:rFonts w:ascii="Arial" w:hAnsi="Arial" w:eastAsia="幼圆" w:cs="Arial"/>
      <w:b/>
      <w:bCs/>
      <w:kern w:val="2"/>
      <w:sz w:val="44"/>
      <w:szCs w:val="44"/>
    </w:rPr>
  </w:style>
  <w:style w:type="paragraph" w:styleId="41">
    <w:name w:val="List Paragraph"/>
    <w:basedOn w:val="1"/>
    <w:qFormat/>
    <w:uiPriority w:val="34"/>
    <w:pPr>
      <w:ind w:firstLine="420" w:firstLineChars="200"/>
    </w:pPr>
    <w:rPr>
      <w:rFonts w:ascii="Calibri" w:hAnsi="Calibri" w:eastAsia="宋体" w:cs="Times New Roman"/>
    </w:rPr>
  </w:style>
  <w:style w:type="paragraph" w:customStyle="1" w:styleId="4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_Style 44"/>
    <w:basedOn w:val="2"/>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6">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50">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p0"/>
    <w:basedOn w:val="1"/>
    <w:qFormat/>
    <w:uiPriority w:val="0"/>
    <w:pPr>
      <w:widowControl/>
    </w:pPr>
    <w:rPr>
      <w:rFonts w:ascii="Calibri" w:hAnsi="Calibri" w:cs="Calibri"/>
      <w:kern w:val="0"/>
      <w:szCs w:val="21"/>
    </w:rPr>
  </w:style>
  <w:style w:type="paragraph" w:customStyle="1" w:styleId="52">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2"/>
    <w:basedOn w:val="1"/>
    <w:qFormat/>
    <w:uiPriority w:val="99"/>
    <w:pPr>
      <w:ind w:left="5632" w:firstLine="420" w:firstLineChars="200"/>
    </w:pPr>
    <w:rPr>
      <w:rFonts w:ascii="Calibri" w:hAnsi="Calibri" w:cs="宋体"/>
      <w:kern w:val="0"/>
      <w:szCs w:val="20"/>
    </w:rPr>
  </w:style>
  <w:style w:type="paragraph" w:customStyle="1" w:styleId="54">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5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6">
    <w:name w:val="网格型1"/>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3662</Words>
  <Characters>3910</Characters>
  <Lines>97</Lines>
  <Paragraphs>27</Paragraphs>
  <TotalTime>11</TotalTime>
  <ScaleCrop>false</ScaleCrop>
  <LinksUpToDate>false</LinksUpToDate>
  <CharactersWithSpaces>3937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2022-05-24T00:48:00Z</dcterms:created>
  <dc:creator>田长山</dc:creator>
  <cp:lastModifiedBy>刘巍-南京</cp:lastModifiedBy>
  <cp:lastPrinted>2020-08-19T06:07:00Z</cp:lastPrinted>
  <dcterms:modified xsi:type="dcterms:W3CDTF">2026-05-19T06:28:29Z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471236FD46284CB1B314422BCE5D925F_13</vt:lpwstr>
  </property>
  <property fmtid="{D5CDD505-2E9C-101B-9397-08002B2CF9AE}" pid="4" name="KSOTemplateDocerSaveRecord">
    <vt:lpwstr>eyJoZGlkIjoiMGI5NTY1MzQyZTM2YmE5MmFjZTQ0MGRlM2RkZmQwMzUiLCJ1c2VySWQiOiIyNjU0MTMxMTUifQ==</vt:lpwstr>
  </property>
</Properties>
</file>