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600"/>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0"/>
        </w:rPr>
        <w:t xml:space="preserve"> </w:t>
      </w:r>
      <w:r/>
    </w:p>
    <w:p>
      <w:pPr>
        <w:pStyle w:val="997"/>
        <w:rPr>
          <w:rFonts w:hint="eastAsia"/>
        </w:rPr>
      </w:pPr>
      <w:r>
        <w:t xml:space="preserve"> </w:t>
      </w:r>
      <w:r/>
    </w:p>
    <w:p>
      <w:pPr>
        <w:jc w:val="center"/>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72"/>
        </w:rPr>
        <w:t xml:space="preserve">苏 州 市 政 府 采 购</w:t>
      </w:r>
      <w:r/>
    </w:p>
    <w:p>
      <w:pPr>
        <w:ind w:left="0" w:firstLine="1440"/>
        <w:jc w:val="center"/>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72"/>
        </w:rPr>
        <w:t xml:space="preserve">竞争性磋商文件</w:t>
      </w:r>
      <w:r/>
    </w:p>
    <w:p>
      <w:pPr>
        <w:ind w:left="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rPr>
        <w:t xml:space="preserve"> </w:t>
      </w:r>
      <w:r/>
    </w:p>
    <w:p>
      <w:pPr>
        <w:ind w:left="0" w:firstLine="640"/>
        <w:spacing w:line="113"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t xml:space="preserve"> </w:t>
      </w:r>
      <w:r/>
    </w:p>
    <w:p>
      <w:pPr>
        <w:spacing w:after="12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t xml:space="preserve"> </w:t>
      </w:r>
      <w:r/>
    </w:p>
    <w:tbl>
      <w:tblPr>
        <w:tblStyle w:val="801"/>
        <w:tblpPr w:horzAnchor="page" w:tblpX="2245" w:vertAnchor="text" w:tblpY="501" w:leftFromText="180" w:topFromText="0" w:rightFromText="180" w:bottomFromText="0"/>
        <w:tblW w:w="830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84"/>
        <w:gridCol w:w="6716"/>
      </w:tblGrid>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6"/>
                <w:sz w:val="32"/>
              </w:rPr>
              <w:t xml:space="preserve">采购编号：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pacing w:val="-6"/>
                <w:sz w:val="32"/>
              </w:rPr>
              <w:t xml:space="preserve">JSZC-320506-BDSU-C2026-0003</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6"/>
                <w:sz w:val="32"/>
              </w:rPr>
              <w:t xml:space="preserve">采购单位：</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pacing w:val="-6"/>
                <w:sz w:val="32"/>
              </w:rPr>
              <w:t xml:space="preserve">苏州市吴中区水务局（机关）</w:t>
            </w:r>
            <w:r/>
          </w:p>
        </w:tc>
      </w:tr>
      <w:tr>
        <w:trPr>
          <w:trHeight w:val="91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6"/>
                <w:sz w:val="32"/>
              </w:rPr>
              <w:t xml:space="preserve">采购内容：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pacing w:val="-6"/>
                <w:sz w:val="32"/>
              </w:rPr>
              <w:t xml:space="preserve">5G智慧水利服务（2026-2028）</w:t>
            </w:r>
            <w:r/>
          </w:p>
        </w:tc>
      </w:tr>
      <w:tr>
        <w:trPr>
          <w:trHeight w:val="6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84" w:type="dxa"/>
            <w:vAlign w:val="center"/>
            <w:textDirection w:val="lrTb"/>
            <w:noWrap w:val="false"/>
          </w:tcPr>
          <w:p>
            <w:pPr>
              <w:ind w:left="0" w:right="-333"/>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6"/>
                <w:sz w:val="32"/>
              </w:rPr>
              <w:t xml:space="preserve">采购类别：</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6716"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6"/>
                <w:sz w:val="32"/>
              </w:rPr>
              <w:t xml:space="preserve">服务类</w:t>
            </w:r>
            <w:r/>
          </w:p>
        </w:tc>
      </w:tr>
    </w:tbl>
    <w:p>
      <w:pPr>
        <w:spacing w:after="12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t xml:space="preserve"> </w:t>
      </w:r>
      <w:r/>
    </w:p>
    <w:p>
      <w:pPr>
        <w:ind w:firstLine="720"/>
        <w:spacing w:line="113" w:lineRule="atLeast"/>
        <w:tabs>
          <w:tab w:val="left" w:pos="791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pacing w:val="20"/>
          <w:sz w:val="32"/>
        </w:rPr>
        <w:tab/>
      </w:r>
      <w:r/>
    </w:p>
    <w:p>
      <w:pPr>
        <w:ind w:left="0" w:firstLine="640"/>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t xml:space="preserve"> </w:t>
      </w:r>
      <w:r/>
    </w:p>
    <w:p>
      <w:pPr>
        <w:ind w:left="0" w:firstLine="640"/>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t xml:space="preserve"> </w:t>
      </w:r>
      <w:r/>
    </w:p>
    <w:p>
      <w:pPr>
        <w:ind w:left="0" w:firstLine="482"/>
        <w:jc w:val="center"/>
        <w:spacing w:before="240" w:after="240"/>
        <w:rPr>
          <w:rFonts w:hint="eastAsia"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r>
      <w:r/>
    </w:p>
    <w:p>
      <w:pPr>
        <w:ind w:left="0" w:firstLine="482"/>
        <w:jc w:val="center"/>
        <w:spacing w:before="240" w:after="240"/>
        <w:rPr>
          <w:rFonts w:hint="eastAsia" w:cs="宋体" w:asciiTheme="minorEastAsia" w:hAnsiTheme="minorEastAsia" w:eastAsiaTheme="minorEastAsia"/>
          <w:b/>
          <w:sz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2"/>
        </w:rPr>
      </w:r>
      <w:r/>
    </w:p>
    <w:p>
      <w:pPr>
        <w:ind w:left="0" w:firstLine="482"/>
        <w:jc w:val="center"/>
        <w:spacing w:before="240" w:after="240"/>
        <w:rPr>
          <w:rFonts w:hint="eastAsia" w:cs="宋体" w:asciiTheme="minorEastAsia" w:hAnsiTheme="minorEastAsia" w:eastAsiaTheme="minorEastAsia"/>
          <w:b/>
          <w:sz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2"/>
        </w:rPr>
      </w:r>
      <w:r/>
    </w:p>
    <w:p>
      <w:pPr>
        <w:ind w:left="0" w:firstLine="482"/>
        <w:jc w:val="center"/>
        <w:spacing w:before="240" w:after="24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t xml:space="preserve">步定（苏州）项目管理有限公司</w:t>
      </w:r>
      <w:r/>
    </w:p>
    <w:p>
      <w:pPr>
        <w:ind w:left="0" w:firstLine="640"/>
        <w:jc w:val="center"/>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t xml:space="preserve">二〇二</w:t>
      </w:r>
      <w:r>
        <w:rPr>
          <w:rFonts w:hint="eastAsia" w:cs="宋体" w:asciiTheme="minorEastAsia" w:hAnsiTheme="minorEastAsia" w:eastAsiaTheme="minorEastAsia"/>
          <w:b/>
          <w:sz w:val="32"/>
        </w:rPr>
        <w:t xml:space="preserve">六</w:t>
      </w:r>
      <w:r>
        <w:rPr>
          <w:rFonts w:cs="宋体" w:asciiTheme="minorEastAsia" w:hAnsiTheme="minorEastAsia" w:eastAsiaTheme="minorEastAsia"/>
          <w:b/>
          <w:sz w:val="32"/>
        </w:rPr>
        <w:t xml:space="preserve">年</w:t>
      </w:r>
      <w:r>
        <w:rPr>
          <w:rFonts w:hint="eastAsia" w:cs="宋体" w:asciiTheme="minorEastAsia" w:hAnsiTheme="minorEastAsia" w:eastAsiaTheme="minorEastAsia"/>
          <w:b/>
          <w:sz w:val="32"/>
        </w:rPr>
        <w:t xml:space="preserve">四</w:t>
      </w:r>
      <w:r>
        <w:rPr>
          <w:rFonts w:cs="宋体" w:asciiTheme="minorEastAsia" w:hAnsiTheme="minorEastAsia" w:eastAsiaTheme="minorEastAsia"/>
          <w:b/>
          <w:sz w:val="32"/>
        </w:rPr>
        <w:t xml:space="preserve">月</w:t>
      </w:r>
      <w:r/>
    </w:p>
    <w:p>
      <w:pPr>
        <w:ind w:left="0" w:firstLine="482"/>
        <w:spacing w:before="240" w:after="24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t xml:space="preserve"> </w:t>
      </w:r>
      <w:r/>
    </w:p>
    <w:p>
      <w:pPr>
        <w:jc w:val="center"/>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rPr>
        <w:t xml:space="preserve"> </w:t>
      </w:r>
      <w:r/>
    </w:p>
    <w:p>
      <w:pPr>
        <w:rPr>
          <w:rFonts w:hint="eastAsia" w:cs="宋体" w:asciiTheme="minorEastAsia" w:hAnsiTheme="minorEastAsia" w:eastAsiaTheme="minorEastAsia"/>
          <w:b/>
          <w:spacing w:val="20"/>
          <w:sz w:val="30"/>
        </w:rPr>
      </w:pPr>
      <w:r>
        <w:rPr>
          <w:rFonts w:cs="宋体" w:asciiTheme="minorEastAsia" w:hAnsiTheme="minorEastAsia" w:eastAsiaTheme="minorEastAsia"/>
          <w:b/>
          <w:spacing w:val="20"/>
          <w:sz w:val="30"/>
        </w:rPr>
        <w:br w:type="page" w:clear="all"/>
      </w:r>
      <w:r/>
    </w:p>
    <w:p>
      <w:pPr>
        <w:pStyle w:val="993"/>
        <w:jc w:val="center"/>
        <w:rPr>
          <w:rFonts w:hint="eastAsia" w:asciiTheme="minorEastAsia" w:hAnsiTheme="minorEastAsia" w:eastAsiaTheme="minorEastAsia"/>
          <w:bCs/>
          <w:szCs w:val="30"/>
        </w:rPr>
      </w:pPr>
      <w:r>
        <w:rPr>
          <w:rFonts w:asciiTheme="minorEastAsia" w:hAnsiTheme="minorEastAsia" w:eastAsiaTheme="minorEastAsia"/>
        </w:rPr>
        <w:t xml:space="preserve">前 附 表</w:t>
      </w:r>
      <w:r/>
    </w:p>
    <w:tbl>
      <w:tblPr>
        <w:tblStyle w:val="801"/>
        <w:tblW w:w="996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60"/>
        <w:gridCol w:w="1710"/>
        <w:gridCol w:w="7592"/>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firstLine="422"/>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内</w:t>
            </w:r>
            <w:r>
              <w:rPr>
                <w:rFonts w:cs="宋体" w:asciiTheme="minorEastAsia" w:hAnsiTheme="minorEastAsia" w:eastAsiaTheme="minorEastAsia"/>
                <w:sz w:val="22"/>
              </w:rPr>
              <w:t xml:space="preserve">               </w:t>
            </w:r>
            <w:r>
              <w:rPr>
                <w:rFonts w:cs="宋体" w:asciiTheme="minorEastAsia" w:hAnsiTheme="minorEastAsia" w:eastAsiaTheme="minorEastAsia"/>
                <w:sz w:val="21"/>
              </w:rPr>
              <w:t xml:space="preserve">容</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rPr>
              <w:t xml:space="preserve">JSZC-320506-BDSU-C2026-0003</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rPr>
              <w:t xml:space="preserve">5G智慧水利服务（2026-2028）</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本项目不</w:t>
            </w:r>
            <w:r>
              <w:rPr>
                <w:rFonts w:cs="宋体" w:asciiTheme="minorEastAsia" w:hAnsiTheme="minorEastAsia" w:eastAsiaTheme="minorEastAsia"/>
                <w:sz w:val="21"/>
              </w:rPr>
              <w:t xml:space="preserve">收取磋商</w:t>
            </w:r>
            <w:r>
              <w:rPr>
                <w:rFonts w:cs="宋体" w:asciiTheme="minorEastAsia" w:hAnsiTheme="minorEastAsia" w:eastAsiaTheme="minorEastAsia"/>
                <w:sz w:val="21"/>
              </w:rPr>
              <w:t xml:space="preserve">保证金（采购文件中</w:t>
            </w:r>
            <w:r>
              <w:rPr>
                <w:rFonts w:cs="宋体" w:asciiTheme="minorEastAsia" w:hAnsiTheme="minorEastAsia" w:eastAsiaTheme="minorEastAsia"/>
                <w:sz w:val="21"/>
              </w:rPr>
              <w:t xml:space="preserve">涉及磋商</w:t>
            </w:r>
            <w:r>
              <w:rPr>
                <w:rFonts w:cs="宋体" w:asciiTheme="minorEastAsia" w:hAnsiTheme="minorEastAsia" w:eastAsiaTheme="minorEastAsia"/>
                <w:sz w:val="21"/>
              </w:rPr>
              <w:t xml:space="preserve">保证金的条款均不适用）</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响应文件提交截止之日起九十天（日历日）</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报名成功的供应商在下载采购文件后，对采购文件有质疑的，质疑可以在知道或者应知其权益受到损害之日起七个工作日内，以书面形式向代理机构提出质疑。代理机构应当在收到供应商的书面质疑后七个工作日内就委托授权范围内的事项</w:t>
            </w:r>
            <w:r>
              <w:rPr>
                <w:rFonts w:cs="宋体" w:asciiTheme="minorEastAsia" w:hAnsiTheme="minorEastAsia" w:eastAsiaTheme="minorEastAsia"/>
                <w:sz w:val="21"/>
              </w:rPr>
              <w:t xml:space="preserve">作出</w:t>
            </w:r>
            <w:r>
              <w:rPr>
                <w:rFonts w:cs="宋体" w:asciiTheme="minorEastAsia" w:hAnsiTheme="minorEastAsia" w:eastAsiaTheme="minorEastAsia"/>
                <w:sz w:val="21"/>
              </w:rPr>
              <w:t xml:space="preserve">答复，并以书面形式通知质疑供应商和与质疑事项有关的供应商，但答复的内容不得涉及商业秘密。</w:t>
            </w:r>
            <w:r/>
          </w:p>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质疑递交地址：</w:t>
            </w:r>
            <w:r>
              <w:rPr>
                <w:rFonts w:hint="eastAsia" w:cs="宋体" w:asciiTheme="minorEastAsia" w:hAnsiTheme="minorEastAsia" w:eastAsiaTheme="minorEastAsia"/>
                <w:sz w:val="21"/>
              </w:rPr>
              <w:t xml:space="preserve">苏州市吴中区木渎花苑三村19-5号 </w:t>
            </w:r>
            <w:r>
              <w:rPr>
                <w:rFonts w:cs="宋体" w:asciiTheme="minorEastAsia" w:hAnsiTheme="minorEastAsia" w:eastAsiaTheme="minorEastAsia"/>
                <w:sz w:val="21"/>
              </w:rPr>
              <w:t xml:space="preserve">；电话：</w:t>
            </w:r>
            <w:r>
              <w:rPr>
                <w:rFonts w:hint="eastAsia" w:cs="宋体" w:asciiTheme="minorEastAsia" w:hAnsiTheme="minorEastAsia" w:eastAsiaTheme="minorEastAsia"/>
                <w:sz w:val="22"/>
              </w:rPr>
              <w:t xml:space="preserve">18913095097</w:t>
            </w:r>
            <w:r>
              <w:rPr>
                <w:rFonts w:cs="宋体" w:asciiTheme="minorEastAsia" w:hAnsiTheme="minorEastAsia" w:eastAsiaTheme="minorEastAsia"/>
                <w:sz w:val="21"/>
              </w:rPr>
              <w:t xml:space="preserve">；联系人：</w:t>
            </w:r>
            <w:r>
              <w:rPr>
                <w:rFonts w:hint="eastAsia" w:cs="宋体" w:asciiTheme="minorEastAsia" w:hAnsiTheme="minorEastAsia" w:eastAsiaTheme="minorEastAsia"/>
                <w:sz w:val="21"/>
              </w:rPr>
              <w:t xml:space="preserve">张敬柏</w:t>
            </w:r>
            <w:r>
              <w:rPr>
                <w:rFonts w:cs="宋体" w:asciiTheme="minorEastAsia" w:hAnsiTheme="minorEastAsia" w:eastAsiaTheme="minorEastAsia"/>
                <w:sz w:val="21"/>
              </w:rPr>
              <w:t xml:space="preserve">。</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投标（响应）文件网上提交截止时间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rPr>
              <w:t xml:space="preserve">2026年</w:t>
            </w:r>
            <w:r>
              <w:rPr>
                <w:rFonts w:hint="eastAsia" w:cs="宋体" w:asciiTheme="minorEastAsia" w:hAnsiTheme="minorEastAsia" w:eastAsiaTheme="minorEastAsia"/>
                <w:sz w:val="21"/>
              </w:rPr>
              <w:t xml:space="preserve">5月13日</w:t>
            </w:r>
            <w:r>
              <w:rPr>
                <w:rFonts w:hint="eastAsia" w:cs="宋体" w:asciiTheme="minorEastAsia" w:hAnsiTheme="minorEastAsia" w:eastAsiaTheme="minorEastAsia"/>
                <w:sz w:val="22"/>
              </w:rPr>
              <w:t xml:space="preserve">13点30分</w:t>
            </w:r>
            <w:r>
              <w:rPr>
                <w:rFonts w:cs="宋体" w:asciiTheme="minorEastAsia" w:hAnsiTheme="minorEastAsia" w:eastAsiaTheme="minorEastAsia"/>
                <w:sz w:val="21"/>
              </w:rPr>
              <w:t xml:space="preserve">（北京时间）</w:t>
            </w:r>
            <w:r/>
          </w:p>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必须在截止时间前完成提交（上传），逾期提交（上传）的</w:t>
            </w: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恕不接受。</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开标时间</w:t>
            </w:r>
            <w:r/>
          </w:p>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rPr>
              <w:t xml:space="preserve">2026年</w:t>
            </w:r>
            <w:r>
              <w:rPr>
                <w:rFonts w:hint="eastAsia" w:cs="宋体" w:asciiTheme="minorEastAsia" w:hAnsiTheme="minorEastAsia" w:eastAsiaTheme="minorEastAsia"/>
                <w:sz w:val="21"/>
              </w:rPr>
              <w:t xml:space="preserve">5月13日</w:t>
            </w:r>
            <w:r>
              <w:rPr>
                <w:rFonts w:hint="eastAsia" w:cs="宋体" w:asciiTheme="minorEastAsia" w:hAnsiTheme="minorEastAsia" w:eastAsiaTheme="minorEastAsia"/>
                <w:sz w:val="22"/>
              </w:rPr>
              <w:t xml:space="preserve">13点30分</w:t>
            </w:r>
            <w:r>
              <w:rPr>
                <w:rFonts w:cs="宋体" w:asciiTheme="minorEastAsia" w:hAnsiTheme="minorEastAsia" w:eastAsiaTheme="minorEastAsia"/>
                <w:sz w:val="21"/>
              </w:rPr>
              <w:t xml:space="preserve">（北京时间）</w:t>
            </w:r>
            <w:r/>
          </w:p>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“苏</w:t>
            </w:r>
            <w:r>
              <w:rPr>
                <w:rFonts w:cs="宋体" w:asciiTheme="minorEastAsia" w:hAnsiTheme="minorEastAsia" w:eastAsiaTheme="minorEastAsia"/>
                <w:sz w:val="21"/>
              </w:rPr>
              <w:t xml:space="preserve">采云</w:t>
            </w:r>
            <w:r>
              <w:rPr>
                <w:rFonts w:cs="宋体" w:asciiTheme="minorEastAsia" w:hAnsiTheme="minorEastAsia" w:eastAsiaTheme="minorEastAsia"/>
                <w:sz w:val="21"/>
              </w:rPr>
              <w:t xml:space="preserve">”系统（网址：</w:t>
            </w:r>
            <w:r>
              <w:rPr>
                <w:rFonts w:cs="宋体" w:asciiTheme="minorEastAsia" w:hAnsiTheme="minorEastAsia" w:eastAsiaTheme="minorEastAsia"/>
                <w:sz w:val="22"/>
              </w:rPr>
              <w:t xml:space="preserve">http://jszfcg.jsczt.cn/</w:t>
            </w:r>
            <w:r>
              <w:rPr>
                <w:rFonts w:cs="宋体" w:asciiTheme="minorEastAsia" w:hAnsiTheme="minorEastAsia" w:eastAsiaTheme="minorEastAsia"/>
                <w:sz w:val="21"/>
              </w:rPr>
              <w:t xml:space="preserve">）</w:t>
            </w:r>
            <w:r/>
          </w:p>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本项目为不见面开标项目，开标阶段供应商在【供应商解密】环节必须使用 </w:t>
            </w:r>
            <w:r>
              <w:rPr>
                <w:rFonts w:cs="宋体" w:asciiTheme="minorEastAsia" w:hAnsiTheme="minorEastAsia" w:eastAsiaTheme="minorEastAsia"/>
                <w:sz w:val="22"/>
              </w:rPr>
              <w:t xml:space="preserve">CA</w:t>
            </w:r>
            <w:r>
              <w:rPr>
                <w:rFonts w:cs="宋体" w:asciiTheme="minorEastAsia" w:hAnsiTheme="minorEastAsia" w:eastAsiaTheme="minorEastAsia"/>
                <w:sz w:val="21"/>
              </w:rPr>
              <w:t xml:space="preserve">证书解密电子</w:t>
            </w: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，如在系统规定的解密时间（</w:t>
            </w: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提交截止时间后</w:t>
            </w:r>
            <w:r>
              <w:rPr>
                <w:rFonts w:cs="宋体" w:asciiTheme="minorEastAsia" w:hAnsiTheme="minorEastAsia" w:eastAsiaTheme="minorEastAsia"/>
                <w:sz w:val="22"/>
              </w:rPr>
              <w:t xml:space="preserve">30</w:t>
            </w:r>
            <w:r>
              <w:rPr>
                <w:rFonts w:cs="宋体" w:asciiTheme="minorEastAsia" w:hAnsiTheme="minorEastAsia" w:eastAsiaTheme="minorEastAsia"/>
                <w:sz w:val="21"/>
              </w:rPr>
              <w:t xml:space="preserve">分钟）内未能完成解密的视为放弃投标。</w:t>
            </w:r>
            <w:r/>
          </w:p>
        </w:tc>
      </w:tr>
      <w:tr>
        <w:trPr>
          <w:trHeight w:val="9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评标时间</w:t>
            </w:r>
            <w:r/>
          </w:p>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评标地点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rPr>
              <w:t xml:space="preserve">2026年</w:t>
            </w:r>
            <w:r>
              <w:rPr>
                <w:rFonts w:hint="eastAsia" w:cs="宋体" w:asciiTheme="minorEastAsia" w:hAnsiTheme="minorEastAsia" w:eastAsiaTheme="minorEastAsia"/>
                <w:sz w:val="21"/>
              </w:rPr>
              <w:t xml:space="preserve">5月13日</w:t>
            </w:r>
            <w:r>
              <w:rPr>
                <w:rFonts w:hint="eastAsia" w:cs="宋体" w:asciiTheme="minorEastAsia" w:hAnsiTheme="minorEastAsia" w:eastAsiaTheme="minorEastAsia"/>
                <w:sz w:val="22"/>
              </w:rPr>
              <w:t xml:space="preserve">13点30分</w:t>
            </w:r>
            <w:r>
              <w:rPr>
                <w:rFonts w:cs="宋体" w:asciiTheme="minorEastAsia" w:hAnsiTheme="minorEastAsia" w:eastAsiaTheme="minorEastAsia"/>
                <w:sz w:val="21"/>
              </w:rPr>
              <w:t xml:space="preserve">（北京时间）</w:t>
            </w:r>
            <w:r/>
          </w:p>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rPr>
              <w:t xml:space="preserve">苏州市高新区邓尉路105号狮山科技馆8楼</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投（响应）文件份数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本项目采用电子</w:t>
            </w: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w:t>
            </w:r>
            <w:r>
              <w:rPr>
                <w:rFonts w:hint="eastAsia" w:cs="宋体" w:asciiTheme="minorEastAsia" w:hAnsiTheme="minorEastAsia" w:eastAsiaTheme="minorEastAsia"/>
                <w:sz w:val="21"/>
              </w:rPr>
              <w:t xml:space="preserve">响应单位</w:t>
            </w:r>
            <w:r>
              <w:rPr>
                <w:rFonts w:cs="宋体" w:asciiTheme="minorEastAsia" w:hAnsiTheme="minorEastAsia" w:eastAsiaTheme="minorEastAsia"/>
                <w:sz w:val="21"/>
              </w:rPr>
              <w:t xml:space="preserve">按照招标文件要求制作上传电子</w:t>
            </w: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w:t>
            </w:r>
            <w:r>
              <w:rPr>
                <w:rFonts w:hint="eastAsia" w:cs="宋体" w:asciiTheme="minorEastAsia" w:hAnsiTheme="minorEastAsia" w:eastAsiaTheme="minorEastAsia"/>
                <w:sz w:val="21"/>
              </w:rPr>
              <w:t xml:space="preserve">响应单位</w:t>
            </w:r>
            <w:r>
              <w:rPr>
                <w:rFonts w:cs="宋体" w:asciiTheme="minorEastAsia" w:hAnsiTheme="minorEastAsia" w:eastAsiaTheme="minorEastAsia"/>
                <w:sz w:val="21"/>
              </w:rPr>
              <w:t xml:space="preserve">无需提供纸质</w:t>
            </w: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w:t>
            </w:r>
            <w:r/>
          </w:p>
        </w:tc>
      </w:tr>
      <w:tr>
        <w:trPr>
          <w:trHeight w:val="3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本项目不组织统一勘察。</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本项目不收取履约保证金（采购文件中涉及履约保证金的条款均不适用）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中标</w:t>
            </w:r>
            <w:r>
              <w:rPr>
                <w:rFonts w:cs="宋体" w:asciiTheme="minorEastAsia" w:hAnsiTheme="minorEastAsia" w:eastAsiaTheme="minorEastAsia"/>
                <w:sz w:val="22"/>
              </w:rPr>
              <w:t xml:space="preserve">(</w:t>
            </w:r>
            <w:r>
              <w:rPr>
                <w:rFonts w:cs="宋体" w:asciiTheme="minorEastAsia" w:hAnsiTheme="minorEastAsia" w:eastAsiaTheme="minorEastAsia"/>
                <w:sz w:val="21"/>
              </w:rPr>
              <w:t xml:space="preserve">成交</w:t>
            </w:r>
            <w:r>
              <w:rPr>
                <w:rFonts w:cs="宋体" w:asciiTheme="minorEastAsia" w:hAnsiTheme="minorEastAsia" w:eastAsiaTheme="minorEastAsia"/>
                <w:sz w:val="22"/>
              </w:rPr>
              <w:t xml:space="preserve">)</w:t>
            </w:r>
            <w:r>
              <w:rPr>
                <w:rFonts w:cs="宋体" w:asciiTheme="minorEastAsia" w:hAnsiTheme="minorEastAsia" w:eastAsiaTheme="minorEastAsia"/>
                <w:sz w:val="21"/>
              </w:rPr>
              <w:t xml:space="preserve">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确定出中标</w:t>
            </w:r>
            <w:r>
              <w:rPr>
                <w:rFonts w:cs="宋体" w:asciiTheme="minorEastAsia" w:hAnsiTheme="minorEastAsia" w:eastAsiaTheme="minorEastAsia"/>
                <w:sz w:val="22"/>
              </w:rPr>
              <w:t xml:space="preserve">(</w:t>
            </w:r>
            <w:r>
              <w:rPr>
                <w:rFonts w:cs="宋体" w:asciiTheme="minorEastAsia" w:hAnsiTheme="minorEastAsia" w:eastAsiaTheme="minorEastAsia"/>
                <w:sz w:val="21"/>
              </w:rPr>
              <w:t xml:space="preserve">成交</w:t>
            </w:r>
            <w:r>
              <w:rPr>
                <w:rFonts w:cs="宋体" w:asciiTheme="minorEastAsia" w:hAnsiTheme="minorEastAsia" w:eastAsiaTheme="minorEastAsia"/>
                <w:sz w:val="22"/>
              </w:rPr>
              <w:t xml:space="preserve">)</w:t>
            </w:r>
            <w:r>
              <w:rPr>
                <w:rFonts w:cs="宋体" w:asciiTheme="minorEastAsia" w:hAnsiTheme="minorEastAsia" w:eastAsiaTheme="minorEastAsia"/>
                <w:sz w:val="21"/>
              </w:rPr>
              <w:t xml:space="preserve">人后，采购代理机构在法定时间内向中标</w:t>
            </w:r>
            <w:r>
              <w:rPr>
                <w:rFonts w:cs="宋体" w:asciiTheme="minorEastAsia" w:hAnsiTheme="minorEastAsia" w:eastAsiaTheme="minorEastAsia"/>
                <w:sz w:val="22"/>
              </w:rPr>
              <w:t xml:space="preserve">(</w:t>
            </w:r>
            <w:r>
              <w:rPr>
                <w:rFonts w:cs="宋体" w:asciiTheme="minorEastAsia" w:hAnsiTheme="minorEastAsia" w:eastAsiaTheme="minorEastAsia"/>
                <w:sz w:val="21"/>
              </w:rPr>
              <w:t xml:space="preserve">成交</w:t>
            </w:r>
            <w:r>
              <w:rPr>
                <w:rFonts w:cs="宋体" w:asciiTheme="minorEastAsia" w:hAnsiTheme="minorEastAsia" w:eastAsiaTheme="minorEastAsia"/>
                <w:sz w:val="22"/>
              </w:rPr>
              <w:t xml:space="preserve">)</w:t>
            </w:r>
            <w:r>
              <w:rPr>
                <w:rFonts w:cs="宋体" w:asciiTheme="minorEastAsia" w:hAnsiTheme="minorEastAsia" w:eastAsiaTheme="minorEastAsia"/>
                <w:sz w:val="21"/>
              </w:rPr>
              <w:t xml:space="preserve">人发出中标</w:t>
            </w:r>
            <w:r>
              <w:rPr>
                <w:rFonts w:cs="宋体" w:asciiTheme="minorEastAsia" w:hAnsiTheme="minorEastAsia" w:eastAsiaTheme="minorEastAsia"/>
                <w:sz w:val="22"/>
              </w:rPr>
              <w:t xml:space="preserve">(</w:t>
            </w:r>
            <w:r>
              <w:rPr>
                <w:rFonts w:cs="宋体" w:asciiTheme="minorEastAsia" w:hAnsiTheme="minorEastAsia" w:eastAsiaTheme="minorEastAsia"/>
                <w:sz w:val="21"/>
              </w:rPr>
              <w:t xml:space="preserve">成交</w:t>
            </w:r>
            <w:r>
              <w:rPr>
                <w:rFonts w:cs="宋体" w:asciiTheme="minorEastAsia" w:hAnsiTheme="minorEastAsia" w:eastAsiaTheme="minorEastAsia"/>
                <w:sz w:val="22"/>
              </w:rPr>
              <w:t xml:space="preserve">)</w:t>
            </w:r>
            <w:r>
              <w:rPr>
                <w:rFonts w:cs="宋体" w:asciiTheme="minorEastAsia" w:hAnsiTheme="minorEastAsia" w:eastAsiaTheme="minorEastAsia"/>
                <w:sz w:val="21"/>
              </w:rPr>
              <w:t xml:space="preserve">通知书。中标</w:t>
            </w:r>
            <w:r>
              <w:rPr>
                <w:rFonts w:cs="宋体" w:asciiTheme="minorEastAsia" w:hAnsiTheme="minorEastAsia" w:eastAsiaTheme="minorEastAsia"/>
                <w:sz w:val="22"/>
              </w:rPr>
              <w:t xml:space="preserve">(</w:t>
            </w:r>
            <w:r>
              <w:rPr>
                <w:rFonts w:cs="宋体" w:asciiTheme="minorEastAsia" w:hAnsiTheme="minorEastAsia" w:eastAsiaTheme="minorEastAsia"/>
                <w:sz w:val="21"/>
              </w:rPr>
              <w:t xml:space="preserve">成交</w:t>
            </w:r>
            <w:r>
              <w:rPr>
                <w:rFonts w:cs="宋体" w:asciiTheme="minorEastAsia" w:hAnsiTheme="minorEastAsia" w:eastAsiaTheme="minorEastAsia"/>
                <w:sz w:val="22"/>
              </w:rPr>
              <w:t xml:space="preserve">)</w:t>
            </w:r>
            <w:r>
              <w:rPr>
                <w:rFonts w:cs="宋体" w:asciiTheme="minorEastAsia" w:hAnsiTheme="minorEastAsia" w:eastAsiaTheme="minorEastAsia"/>
                <w:sz w:val="21"/>
              </w:rPr>
              <w:t xml:space="preserve">通知书将成为合同的组成部分。</w:t>
            </w:r>
            <w:r/>
          </w:p>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请中标人在中标结果公告届满之日起</w:t>
            </w:r>
            <w:r>
              <w:rPr>
                <w:rFonts w:cs="宋体" w:asciiTheme="minorEastAsia" w:hAnsiTheme="minorEastAsia" w:eastAsiaTheme="minorEastAsia"/>
                <w:b/>
                <w:sz w:val="22"/>
              </w:rPr>
              <w:t xml:space="preserve">30</w:t>
            </w:r>
            <w:r>
              <w:rPr>
                <w:rFonts w:cs="宋体" w:asciiTheme="minorEastAsia" w:hAnsiTheme="minorEastAsia" w:eastAsiaTheme="minorEastAsia"/>
                <w:b/>
                <w:sz w:val="21"/>
              </w:rPr>
              <w:t xml:space="preserve">日内</w:t>
            </w:r>
            <w:r>
              <w:rPr>
                <w:rFonts w:cs="宋体" w:asciiTheme="minorEastAsia" w:hAnsiTheme="minorEastAsia" w:eastAsiaTheme="minorEastAsia"/>
                <w:b/>
                <w:sz w:val="22"/>
              </w:rPr>
              <w:t xml:space="preserve">,</w:t>
            </w:r>
            <w:r>
              <w:rPr>
                <w:rFonts w:cs="宋体" w:asciiTheme="minorEastAsia" w:hAnsiTheme="minorEastAsia" w:eastAsiaTheme="minorEastAsia"/>
                <w:b/>
                <w:sz w:val="21"/>
              </w:rPr>
              <w:t xml:space="preserve">使用</w:t>
            </w:r>
            <w:r>
              <w:rPr>
                <w:rFonts w:cs="宋体" w:asciiTheme="minorEastAsia" w:hAnsiTheme="minorEastAsia" w:eastAsiaTheme="minorEastAsia"/>
                <w:b/>
                <w:sz w:val="22"/>
              </w:rPr>
              <w:t xml:space="preserve">CA</w:t>
            </w:r>
            <w:r>
              <w:rPr>
                <w:rFonts w:cs="宋体" w:asciiTheme="minorEastAsia" w:hAnsiTheme="minorEastAsia" w:eastAsiaTheme="minorEastAsia"/>
                <w:b/>
                <w:sz w:val="21"/>
              </w:rPr>
              <w:t xml:space="preserve">证书登录“苏</w:t>
            </w:r>
            <w:r>
              <w:rPr>
                <w:rFonts w:cs="宋体" w:asciiTheme="minorEastAsia" w:hAnsiTheme="minorEastAsia" w:eastAsiaTheme="minorEastAsia"/>
                <w:b/>
                <w:sz w:val="21"/>
              </w:rPr>
              <w:t xml:space="preserve">采云</w:t>
            </w:r>
            <w:r>
              <w:rPr>
                <w:rFonts w:cs="宋体" w:asciiTheme="minorEastAsia" w:hAnsiTheme="minorEastAsia" w:eastAsiaTheme="minorEastAsia"/>
                <w:b/>
                <w:sz w:val="21"/>
              </w:rPr>
              <w:t xml:space="preserve">”系统及时下载中标通知书。</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92" w:type="dxa"/>
            <w:vAlign w:val="center"/>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代理服务费收费标准：</w:t>
            </w:r>
            <w:r/>
          </w:p>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预算金额</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万元以下部分，费率为该部分预算金额的</w:t>
            </w:r>
            <w:r>
              <w:rPr>
                <w:rFonts w:cs="宋体" w:asciiTheme="minorEastAsia" w:hAnsiTheme="minorEastAsia" w:eastAsiaTheme="minorEastAsia"/>
                <w:sz w:val="22"/>
              </w:rPr>
              <w:t xml:space="preserve">1.5%</w:t>
            </w:r>
            <w:r>
              <w:rPr>
                <w:rFonts w:cs="宋体" w:asciiTheme="minorEastAsia" w:hAnsiTheme="minorEastAsia" w:eastAsiaTheme="minorEastAsia"/>
                <w:sz w:val="21"/>
              </w:rPr>
              <w:t xml:space="preserve">；</w:t>
            </w:r>
            <w:r/>
          </w:p>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预算金额</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万元（含）－</w:t>
            </w:r>
            <w:r>
              <w:rPr>
                <w:rFonts w:cs="宋体" w:asciiTheme="minorEastAsia" w:hAnsiTheme="minorEastAsia" w:eastAsiaTheme="minorEastAsia"/>
                <w:sz w:val="22"/>
              </w:rPr>
              <w:t xml:space="preserve">500</w:t>
            </w:r>
            <w:r>
              <w:rPr>
                <w:rFonts w:cs="宋体" w:asciiTheme="minorEastAsia" w:hAnsiTheme="minorEastAsia" w:eastAsiaTheme="minorEastAsia"/>
                <w:sz w:val="21"/>
              </w:rPr>
              <w:t xml:space="preserve">万元部分，费率为该部分预算金额的</w:t>
            </w:r>
            <w:r>
              <w:rPr>
                <w:rFonts w:cs="宋体" w:asciiTheme="minorEastAsia" w:hAnsiTheme="minorEastAsia" w:eastAsiaTheme="minorEastAsia"/>
                <w:sz w:val="22"/>
              </w:rPr>
              <w:t xml:space="preserve">1.1%</w:t>
            </w:r>
            <w:r>
              <w:rPr>
                <w:rFonts w:cs="宋体" w:asciiTheme="minorEastAsia" w:hAnsiTheme="minorEastAsia" w:eastAsiaTheme="minorEastAsia"/>
                <w:sz w:val="21"/>
              </w:rPr>
              <w:t xml:space="preserve">；</w:t>
            </w:r>
            <w:r/>
          </w:p>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预算金额</w:t>
            </w:r>
            <w:r>
              <w:rPr>
                <w:rFonts w:cs="宋体" w:asciiTheme="minorEastAsia" w:hAnsiTheme="minorEastAsia" w:eastAsiaTheme="minorEastAsia"/>
                <w:sz w:val="22"/>
              </w:rPr>
              <w:t xml:space="preserve">500</w:t>
            </w:r>
            <w:r>
              <w:rPr>
                <w:rFonts w:cs="宋体" w:asciiTheme="minorEastAsia" w:hAnsiTheme="minorEastAsia" w:eastAsiaTheme="minorEastAsia"/>
                <w:sz w:val="21"/>
              </w:rPr>
              <w:t xml:space="preserve">万元（含）</w:t>
            </w:r>
            <w:r>
              <w:rPr>
                <w:rFonts w:cs="宋体" w:asciiTheme="minorEastAsia" w:hAnsiTheme="minorEastAsia" w:eastAsiaTheme="minorEastAsia"/>
                <w:sz w:val="22"/>
              </w:rPr>
              <w:t xml:space="preserve">-1000</w:t>
            </w:r>
            <w:r>
              <w:rPr>
                <w:rFonts w:cs="宋体" w:asciiTheme="minorEastAsia" w:hAnsiTheme="minorEastAsia" w:eastAsiaTheme="minorEastAsia"/>
                <w:sz w:val="21"/>
              </w:rPr>
              <w:t xml:space="preserve">万元部分，费率为该部分预算金额的</w:t>
            </w:r>
            <w:r>
              <w:rPr>
                <w:rFonts w:cs="宋体" w:asciiTheme="minorEastAsia" w:hAnsiTheme="minorEastAsia" w:eastAsiaTheme="minorEastAsia"/>
                <w:sz w:val="22"/>
              </w:rPr>
              <w:t xml:space="preserve">0.8%</w:t>
            </w:r>
            <w:r>
              <w:rPr>
                <w:rFonts w:cs="宋体" w:asciiTheme="minorEastAsia" w:hAnsiTheme="minorEastAsia" w:eastAsiaTheme="minorEastAsia"/>
                <w:sz w:val="21"/>
              </w:rPr>
              <w:t xml:space="preserve">；</w:t>
            </w:r>
            <w:r/>
          </w:p>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预算金额</w:t>
            </w:r>
            <w:r>
              <w:rPr>
                <w:rFonts w:cs="宋体" w:asciiTheme="minorEastAsia" w:hAnsiTheme="minorEastAsia" w:eastAsiaTheme="minorEastAsia"/>
                <w:sz w:val="22"/>
              </w:rPr>
              <w:t xml:space="preserve">1000</w:t>
            </w:r>
            <w:r>
              <w:rPr>
                <w:rFonts w:cs="宋体" w:asciiTheme="minorEastAsia" w:hAnsiTheme="minorEastAsia" w:eastAsiaTheme="minorEastAsia"/>
                <w:sz w:val="21"/>
              </w:rPr>
              <w:t xml:space="preserve">万元（含）</w:t>
            </w:r>
            <w:r>
              <w:rPr>
                <w:rFonts w:cs="宋体" w:asciiTheme="minorEastAsia" w:hAnsiTheme="minorEastAsia" w:eastAsiaTheme="minorEastAsia"/>
                <w:sz w:val="22"/>
              </w:rPr>
              <w:t xml:space="preserve">-5000</w:t>
            </w:r>
            <w:r>
              <w:rPr>
                <w:rFonts w:cs="宋体" w:asciiTheme="minorEastAsia" w:hAnsiTheme="minorEastAsia" w:eastAsiaTheme="minorEastAsia"/>
                <w:sz w:val="21"/>
              </w:rPr>
              <w:t xml:space="preserve">万元部分，费率为该部分预算金额的</w:t>
            </w:r>
            <w:r>
              <w:rPr>
                <w:rFonts w:cs="宋体" w:asciiTheme="minorEastAsia" w:hAnsiTheme="minorEastAsia" w:eastAsiaTheme="minorEastAsia"/>
                <w:sz w:val="22"/>
              </w:rPr>
              <w:t xml:space="preserve">0.5%</w:t>
            </w:r>
            <w:r>
              <w:rPr>
                <w:rFonts w:cs="宋体" w:asciiTheme="minorEastAsia" w:hAnsiTheme="minorEastAsia" w:eastAsiaTheme="minorEastAsia"/>
                <w:sz w:val="21"/>
              </w:rPr>
              <w:t xml:space="preserve">；</w:t>
            </w:r>
            <w:r/>
          </w:p>
          <w:p>
            <w:pPr>
              <w:ind w:left="0"/>
              <w:spacing w:after="0" w:line="229"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ind w:left="0"/>
              <w:spacing w:after="0" w:line="229"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成交单位须按上述规定计算并支付服务费，本项目代理费为</w:t>
            </w:r>
            <w:r>
              <w:rPr>
                <w:rFonts w:hint="eastAsia" w:cs="宋体" w:asciiTheme="minorEastAsia" w:hAnsiTheme="minorEastAsia" w:eastAsiaTheme="minorEastAsia"/>
                <w:sz w:val="21"/>
                <w:szCs w:val="22"/>
              </w:rPr>
              <w:t xml:space="preserve">19400.00</w:t>
            </w:r>
            <w:r>
              <w:rPr>
                <w:rFonts w:cs="宋体" w:asciiTheme="minorEastAsia" w:hAnsiTheme="minorEastAsia" w:eastAsiaTheme="minorEastAsia"/>
                <w:sz w:val="21"/>
                <w:szCs w:val="22"/>
              </w:rPr>
              <w:t xml:space="preserve">元，该费用应在领取成交通知书时付清。</w:t>
            </w:r>
            <w:r/>
          </w:p>
          <w:p>
            <w:pPr>
              <w:ind w:left="0"/>
              <w:spacing w:after="0" w:line="229"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汇款银行资料：</w:t>
            </w:r>
            <w:r/>
          </w:p>
          <w:p>
            <w:pPr>
              <w:ind w:left="0"/>
              <w:spacing w:after="0" w:line="229"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收款人名称：步定（苏州）项目管理有限公司</w:t>
            </w:r>
            <w:r/>
          </w:p>
          <w:p>
            <w:pPr>
              <w:ind w:left="0"/>
              <w:spacing w:after="0" w:line="229"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银行帐号：32250199759100003467</w:t>
            </w:r>
            <w:r/>
          </w:p>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开户银行：中国建设银行股份有限公司苏州吴中经济技术开发区支行</w:t>
            </w:r>
            <w:r/>
          </w:p>
        </w:tc>
      </w:tr>
    </w:tbl>
    <w:p>
      <w:pPr>
        <w:ind w:left="0"/>
        <w:spacing w:after="0" w:line="6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line="6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rPr>
        <w:t xml:space="preserve"> </w:t>
      </w:r>
      <w:r/>
    </w:p>
    <w:p>
      <w:pPr>
        <w:ind w:left="0" w:firstLine="883"/>
        <w:jc w:val="center"/>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44"/>
        </w:rPr>
        <w:t xml:space="preserve"> </w:t>
      </w:r>
      <w:r/>
    </w:p>
    <w:p>
      <w:pPr>
        <w:pStyle w:val="993"/>
        <w:jc w:val="center"/>
        <w:rPr>
          <w:rFonts w:hint="eastAsia" w:asciiTheme="minorEastAsia" w:hAnsiTheme="minorEastAsia" w:eastAsiaTheme="minorEastAsia"/>
        </w:rPr>
      </w:pPr>
      <w:r>
        <w:rPr>
          <w:rFonts w:asciiTheme="minorEastAsia" w:hAnsiTheme="minorEastAsia" w:eastAsiaTheme="minorEastAsia"/>
        </w:rPr>
        <w:t xml:space="preserve">目     录</w:t>
      </w:r>
      <w:r/>
    </w:p>
    <w:p>
      <w:pPr>
        <w:ind w:left="0" w:firstLine="482"/>
        <w:spacing w:before="240" w:after="24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firstLine="560"/>
        <w:jc w:val="left"/>
        <w:spacing w:before="240" w:after="240" w:line="85" w:lineRule="atLeast"/>
        <w:tabs>
          <w:tab w:val="left" w:pos="9864"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8"/>
        </w:rPr>
        <w:t xml:space="preserve">第一章 磋商邀请函</w:t>
      </w:r>
      <w:r>
        <w:rPr>
          <w:rFonts w:cs="宋体" w:asciiTheme="minorEastAsia" w:hAnsiTheme="minorEastAsia" w:eastAsiaTheme="minorEastAsia"/>
          <w:sz w:val="28"/>
        </w:rPr>
        <w:tab/>
      </w:r>
      <w:r/>
    </w:p>
    <w:p>
      <w:pPr>
        <w:ind w:left="0" w:firstLine="600"/>
        <w:jc w:val="left"/>
        <w:spacing w:before="240" w:after="240" w:line="85" w:lineRule="atLeast"/>
        <w:tabs>
          <w:tab w:val="left" w:pos="9864" w:leader="none"/>
        </w:tabs>
        <w:rPr>
          <w:rFonts w:hint="eastAsia" w:cs="宋体" w:asciiTheme="minorEastAsia" w:hAnsiTheme="minorEastAsia" w:eastAsiaTheme="minorEastAsia"/>
          <w:sz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8"/>
        </w:rPr>
        <w:t xml:space="preserve">第二章 </w:t>
      </w:r>
      <w:r>
        <w:rPr>
          <w:rFonts w:hint="eastAsia" w:cs="宋体" w:asciiTheme="minorEastAsia" w:hAnsiTheme="minorEastAsia" w:eastAsiaTheme="minorEastAsia"/>
          <w:sz w:val="28"/>
        </w:rPr>
        <w:t xml:space="preserve">磋商</w:t>
      </w:r>
      <w:r>
        <w:rPr>
          <w:rFonts w:cs="宋体" w:asciiTheme="minorEastAsia" w:hAnsiTheme="minorEastAsia" w:eastAsiaTheme="minorEastAsia"/>
          <w:sz w:val="28"/>
        </w:rPr>
        <w:t xml:space="preserve">须知</w:t>
      </w:r>
      <w:r>
        <w:rPr>
          <w:rFonts w:cs="宋体" w:asciiTheme="minorEastAsia" w:hAnsiTheme="minorEastAsia" w:eastAsiaTheme="minorEastAsia"/>
          <w:sz w:val="28"/>
        </w:rPr>
        <w:tab/>
      </w:r>
      <w:r/>
    </w:p>
    <w:p>
      <w:pPr>
        <w:ind w:left="0" w:firstLine="600"/>
        <w:jc w:val="left"/>
        <w:spacing w:before="240" w:after="240" w:line="85" w:lineRule="atLeast"/>
        <w:tabs>
          <w:tab w:val="left" w:pos="9864"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8"/>
        </w:rPr>
        <w:t xml:space="preserve">第三章 响应文件格式</w:t>
      </w:r>
      <w:r>
        <w:rPr>
          <w:rFonts w:cs="宋体" w:asciiTheme="minorEastAsia" w:hAnsiTheme="minorEastAsia" w:eastAsiaTheme="minorEastAsia"/>
          <w:sz w:val="28"/>
        </w:rPr>
        <w:tab/>
      </w:r>
      <w:r/>
    </w:p>
    <w:p>
      <w:pPr>
        <w:ind w:left="0" w:firstLine="600"/>
        <w:jc w:val="left"/>
        <w:spacing w:before="240" w:after="240" w:line="85" w:lineRule="atLeast"/>
        <w:tabs>
          <w:tab w:val="left" w:pos="9864"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8"/>
        </w:rPr>
        <w:t xml:space="preserve">第四章 采购内容</w:t>
      </w:r>
      <w:r>
        <w:rPr>
          <w:rFonts w:cs="宋体" w:asciiTheme="minorEastAsia" w:hAnsiTheme="minorEastAsia" w:eastAsiaTheme="minorEastAsia"/>
          <w:sz w:val="28"/>
        </w:rPr>
        <w:tab/>
      </w:r>
      <w:r/>
    </w:p>
    <w:p>
      <w:pPr>
        <w:ind w:left="0" w:firstLine="600"/>
        <w:jc w:val="left"/>
        <w:spacing w:before="240" w:after="240" w:line="85" w:lineRule="atLeast"/>
        <w:tabs>
          <w:tab w:val="left" w:pos="9864"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8"/>
        </w:rPr>
        <w:t xml:space="preserve">第五章 合同及主要条款</w:t>
      </w:r>
      <w:r>
        <w:rPr>
          <w:rFonts w:cs="宋体" w:asciiTheme="minorEastAsia" w:hAnsiTheme="minorEastAsia" w:eastAsiaTheme="minorEastAsia"/>
          <w:sz w:val="28"/>
        </w:rPr>
        <w:tab/>
      </w:r>
      <w:r/>
    </w:p>
    <w:p>
      <w:pPr>
        <w:ind w:left="0" w:firstLine="600"/>
        <w:jc w:val="left"/>
        <w:spacing w:before="240" w:after="240" w:line="85" w:lineRule="atLeast"/>
        <w:tabs>
          <w:tab w:val="left" w:pos="9864"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8"/>
        </w:rPr>
        <w:t xml:space="preserve">第六章 评审办法</w:t>
      </w:r>
      <w:r>
        <w:rPr>
          <w:rFonts w:hint="eastAsia" w:cs="宋体" w:asciiTheme="minorEastAsia" w:hAnsiTheme="minorEastAsia" w:eastAsiaTheme="minorEastAsia"/>
          <w:sz w:val="28"/>
        </w:rPr>
        <w:t xml:space="preserve">及评分标准</w:t>
      </w:r>
      <w:r>
        <w:rPr>
          <w:rFonts w:cs="宋体" w:asciiTheme="minorEastAsia" w:hAnsiTheme="minorEastAsia" w:eastAsiaTheme="minorEastAsia"/>
          <w:sz w:val="28"/>
        </w:rPr>
        <w:tab/>
      </w:r>
      <w:r/>
    </w:p>
    <w:p>
      <w:pPr>
        <w:ind w:left="0" w:firstLine="56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firstLine="56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left="0" w:firstLine="880"/>
        <w:jc w:val="center"/>
        <w:spacing w:before="240" w:after="24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left="0" w:firstLine="880"/>
        <w:jc w:val="center"/>
        <w:spacing w:before="240" w:after="24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left="0" w:firstLine="880"/>
        <w:jc w:val="center"/>
        <w:spacing w:before="240" w:after="24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pStyle w:val="993"/>
        <w:jc w:val="center"/>
        <w:rPr>
          <w:rFonts w:hint="eastAsia" w:asciiTheme="minorEastAsia" w:hAnsiTheme="minorEastAsia" w:eastAsiaTheme="minorEastAsia"/>
        </w:rPr>
      </w:pPr>
      <w:r>
        <w:rPr>
          <w:rFonts w:asciiTheme="minorEastAsia" w:hAnsiTheme="minorEastAsia" w:eastAsiaTheme="minorEastAsia"/>
        </w:rPr>
        <w:t xml:space="preserve">第一章 磋商邀请函</w:t>
      </w:r>
      <w:r/>
    </w:p>
    <w:p>
      <w:pPr>
        <w:ind w:left="0" w:firstLine="880"/>
        <w:spacing w:before="240" w:after="24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left="0"/>
        <w:spacing w:after="0" w:line="82"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line="82"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步定（苏州）项目管理有限公司受</w:t>
      </w:r>
      <w:r>
        <w:rPr>
          <w:rFonts w:hint="eastAsia" w:cs="宋体" w:asciiTheme="minorEastAsia" w:hAnsiTheme="minorEastAsia" w:eastAsiaTheme="minorEastAsia"/>
          <w:sz w:val="21"/>
          <w:szCs w:val="21"/>
          <w:u w:val="single"/>
        </w:rPr>
        <w:t xml:space="preserve">苏州市吴中区水务局（机关）</w:t>
      </w:r>
      <w:r>
        <w:rPr>
          <w:rFonts w:cs="宋体" w:asciiTheme="minorEastAsia" w:hAnsiTheme="minorEastAsia" w:eastAsiaTheme="minorEastAsia"/>
          <w:sz w:val="21"/>
          <w:szCs w:val="21"/>
        </w:rPr>
        <w:t xml:space="preserve">的委托，就</w:t>
      </w:r>
      <w:r>
        <w:rPr>
          <w:rFonts w:hint="eastAsia" w:cs="宋体" w:asciiTheme="minorEastAsia" w:hAnsiTheme="minorEastAsia" w:eastAsiaTheme="minorEastAsia"/>
          <w:sz w:val="21"/>
          <w:szCs w:val="21"/>
          <w:u w:val="single"/>
        </w:rPr>
        <w:t xml:space="preserve">5G智慧水利服务（2026-2028）</w:t>
      </w:r>
      <w:r>
        <w:rPr>
          <w:rFonts w:cs="宋体" w:asciiTheme="minorEastAsia" w:hAnsiTheme="minorEastAsia" w:eastAsiaTheme="minorEastAsia"/>
          <w:sz w:val="21"/>
          <w:szCs w:val="21"/>
        </w:rPr>
        <w:t xml:space="preserve">采用竞争性磋商方式进行采购。欢迎符合资格条件的供应商前来报名参加磋商。</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一、项目基本情况：</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1、项目编号：</w:t>
      </w:r>
      <w:r>
        <w:rPr>
          <w:rFonts w:hint="eastAsia" w:cs="宋体" w:asciiTheme="minorEastAsia" w:hAnsiTheme="minorEastAsia" w:eastAsiaTheme="minorEastAsia"/>
          <w:sz w:val="21"/>
          <w:szCs w:val="21"/>
        </w:rPr>
        <w:t xml:space="preserve">JSZC-320506-BDSU-C2026-0003</w:t>
      </w:r>
      <w:r>
        <w:rPr>
          <w:rFonts w:cs="宋体" w:asciiTheme="minorEastAsia" w:hAnsiTheme="minorEastAsia" w:eastAsiaTheme="minorEastAsia"/>
          <w:sz w:val="21"/>
          <w:szCs w:val="21"/>
        </w:rPr>
        <w:t xml:space="preserve">号</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2、项目名称：</w:t>
      </w:r>
      <w:r>
        <w:rPr>
          <w:rFonts w:hint="eastAsia" w:cs="宋体" w:asciiTheme="minorEastAsia" w:hAnsiTheme="minorEastAsia" w:eastAsiaTheme="minorEastAsia"/>
          <w:sz w:val="21"/>
          <w:szCs w:val="21"/>
        </w:rPr>
        <w:t xml:space="preserve">5G智慧水利服务（2026-2028）</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3、采购方式：竞争性磋商</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4、采购预算：</w:t>
      </w:r>
      <w:r>
        <w:rPr>
          <w:rFonts w:hint="eastAsia" w:cs="宋体" w:asciiTheme="minorEastAsia" w:hAnsiTheme="minorEastAsia" w:eastAsiaTheme="minorEastAsia"/>
          <w:sz w:val="21"/>
          <w:szCs w:val="21"/>
        </w:rPr>
        <w:t xml:space="preserve">人民币</w:t>
      </w:r>
      <w:r>
        <w:rPr>
          <w:rFonts w:hint="eastAsia" w:cs="宋体" w:asciiTheme="minorEastAsia" w:hAnsiTheme="minorEastAsia" w:eastAsiaTheme="minorEastAsia"/>
          <w:sz w:val="21"/>
          <w:szCs w:val="21"/>
        </w:rPr>
        <w:t xml:space="preserve">壹佰肆拾万</w:t>
      </w:r>
      <w:r>
        <w:rPr>
          <w:rFonts w:hint="eastAsia" w:cs="宋体" w:asciiTheme="minorEastAsia" w:hAnsiTheme="minorEastAsia" w:eastAsiaTheme="minorEastAsia"/>
          <w:sz w:val="21"/>
          <w:szCs w:val="21"/>
        </w:rPr>
        <w:t xml:space="preserve">元整（￥：1400000.00）</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5、采购需求：</w:t>
      </w:r>
      <w:r>
        <w:rPr>
          <w:rFonts w:hint="eastAsia" w:cs="宋体" w:asciiTheme="minorEastAsia" w:hAnsiTheme="minorEastAsia" w:eastAsiaTheme="minorEastAsia"/>
          <w:sz w:val="21"/>
          <w:szCs w:val="21"/>
        </w:rPr>
        <w:t xml:space="preserve">为配合</w:t>
      </w:r>
      <w:r>
        <w:rPr>
          <w:rFonts w:hint="eastAsia" w:cs="宋体" w:asciiTheme="minorEastAsia" w:hAnsiTheme="minorEastAsia" w:eastAsiaTheme="minorEastAsia"/>
          <w:sz w:val="21"/>
          <w:szCs w:val="21"/>
        </w:rPr>
        <w:t xml:space="preserve">苏州市</w:t>
      </w:r>
      <w:r>
        <w:rPr>
          <w:rFonts w:hint="eastAsia" w:cs="宋体" w:asciiTheme="minorEastAsia" w:hAnsiTheme="minorEastAsia" w:eastAsiaTheme="minorEastAsia"/>
          <w:sz w:val="21"/>
          <w:szCs w:val="21"/>
        </w:rPr>
        <w:t xml:space="preserve">吴中区水务局智慧水利系统及吴中区防汛防旱会商系统使用，需要在各（街道）镇水闸泵站及水利管理站布置配套光纤直连通讯网络及相关设备提供物联网卡通信服务。同时为</w:t>
      </w:r>
      <w:r>
        <w:rPr>
          <w:rFonts w:hint="eastAsia" w:cs="宋体" w:asciiTheme="minorEastAsia" w:hAnsiTheme="minorEastAsia" w:eastAsiaTheme="minorEastAsia"/>
          <w:sz w:val="21"/>
          <w:szCs w:val="21"/>
        </w:rPr>
        <w:t xml:space="preserve">苏州市</w:t>
      </w:r>
      <w:r>
        <w:rPr>
          <w:rFonts w:hint="eastAsia" w:cs="宋体" w:asciiTheme="minorEastAsia" w:hAnsiTheme="minorEastAsia" w:eastAsiaTheme="minorEastAsia"/>
          <w:sz w:val="21"/>
          <w:szCs w:val="21"/>
        </w:rPr>
        <w:t xml:space="preserve">吴中区</w:t>
      </w:r>
      <w:r>
        <w:rPr>
          <w:rFonts w:hint="eastAsia" w:cs="宋体" w:asciiTheme="minorEastAsia" w:hAnsiTheme="minorEastAsia" w:eastAsiaTheme="minorEastAsia"/>
          <w:sz w:val="21"/>
          <w:szCs w:val="21"/>
        </w:rPr>
        <w:t xml:space="preserve">水务局提供外网宽带及工作终端通信服务。考虑到汛期防范工作，需要为</w:t>
      </w:r>
      <w:r>
        <w:rPr>
          <w:rFonts w:hint="eastAsia" w:cs="宋体" w:asciiTheme="minorEastAsia" w:hAnsiTheme="minorEastAsia" w:eastAsiaTheme="minorEastAsia"/>
          <w:sz w:val="21"/>
          <w:szCs w:val="21"/>
        </w:rPr>
        <w:t xml:space="preserve">苏州市</w:t>
      </w:r>
      <w:r>
        <w:rPr>
          <w:rFonts w:hint="eastAsia" w:cs="宋体" w:asciiTheme="minorEastAsia" w:hAnsiTheme="minorEastAsia" w:eastAsiaTheme="minorEastAsia"/>
          <w:sz w:val="21"/>
          <w:szCs w:val="21"/>
        </w:rPr>
        <w:t xml:space="preserve">吴中区</w:t>
      </w:r>
      <w:r>
        <w:rPr>
          <w:rFonts w:hint="eastAsia" w:cs="宋体" w:asciiTheme="minorEastAsia" w:hAnsiTheme="minorEastAsia" w:eastAsiaTheme="minorEastAsia"/>
          <w:sz w:val="21"/>
          <w:szCs w:val="21"/>
        </w:rPr>
        <w:t xml:space="preserve">水务局对社会水利及指定区域提供大数据分析服务，对该区域特定人群提供预警信息发送服务。为保障</w:t>
      </w:r>
      <w:r>
        <w:rPr>
          <w:rFonts w:hint="eastAsia" w:cs="宋体" w:asciiTheme="minorEastAsia" w:hAnsiTheme="minorEastAsia" w:eastAsiaTheme="minorEastAsia"/>
          <w:sz w:val="21"/>
          <w:szCs w:val="21"/>
        </w:rPr>
        <w:t xml:space="preserve">苏州市</w:t>
      </w:r>
      <w:r>
        <w:rPr>
          <w:rFonts w:hint="eastAsia" w:cs="宋体" w:asciiTheme="minorEastAsia" w:hAnsiTheme="minorEastAsia" w:eastAsiaTheme="minorEastAsia"/>
          <w:sz w:val="21"/>
          <w:szCs w:val="21"/>
        </w:rPr>
        <w:t xml:space="preserve">吴中区</w:t>
      </w:r>
      <w:r>
        <w:rPr>
          <w:rFonts w:hint="eastAsia" w:cs="宋体" w:asciiTheme="minorEastAsia" w:hAnsiTheme="minorEastAsia" w:eastAsiaTheme="minorEastAsia"/>
          <w:sz w:val="21"/>
          <w:szCs w:val="21"/>
        </w:rPr>
        <w:t xml:space="preserve">水务局局机关及下属事业单位网络安全提供网络安全服务（</w:t>
      </w:r>
      <w:r>
        <w:rPr>
          <w:rFonts w:hint="eastAsia" w:cs="宋体" w:asciiTheme="minorEastAsia" w:hAnsiTheme="minorEastAsia" w:eastAsiaTheme="minorEastAsia"/>
          <w:sz w:val="21"/>
          <w:szCs w:val="21"/>
        </w:rPr>
        <w:t xml:space="preserve">具体内容</w:t>
      </w:r>
      <w:r>
        <w:rPr>
          <w:rFonts w:hint="eastAsia" w:cs="宋体" w:asciiTheme="minorEastAsia" w:hAnsiTheme="minorEastAsia" w:eastAsiaTheme="minorEastAsia"/>
          <w:sz w:val="21"/>
          <w:szCs w:val="21"/>
        </w:rPr>
        <w:t xml:space="preserve">详见采购文件）。</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6、合同履行期限：</w:t>
      </w:r>
      <w:r>
        <w:rPr>
          <w:rFonts w:hint="eastAsia" w:cs="宋体" w:asciiTheme="minorEastAsia" w:hAnsiTheme="minorEastAsia" w:eastAsiaTheme="minorEastAsia"/>
          <w:sz w:val="21"/>
          <w:szCs w:val="21"/>
        </w:rPr>
        <w:t xml:space="preserve">两年（暂定：2026年5月21日-2028年5月20日）</w:t>
      </w:r>
      <w:r>
        <w:rPr>
          <w:rFonts w:cs="宋体" w:asciiTheme="minorEastAsia" w:hAnsiTheme="minorEastAsia" w:eastAsiaTheme="minorEastAsia"/>
          <w:sz w:val="21"/>
          <w:szCs w:val="21"/>
        </w:rPr>
        <w:t xml:space="preserve">。</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7、本项目不接受联合体响应。</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二、申请人的资格要求：</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1、满足《中华人民共和国政府采购法》第二十二条规定：</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（1）具有独立承担民事责任的能力；</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（2）具有良好的商业信誉和健全的财务会计制度；</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（3）具有履行合同所必需的设备和专业技术能力；</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（4）有依法缴纳税收和社会保障资金的良好记录；</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（5）参加政府采购活动近三年内，在经营活动中没有重大违法记录；</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（6）法律、行政法规规定的其他条件。</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2、落实政府采购政策需满足的资格要求：</w:t>
      </w:r>
      <w:r>
        <w:rPr>
          <w:rFonts w:hint="eastAsia" w:cs="宋体" w:asciiTheme="minorEastAsia" w:hAnsiTheme="minorEastAsia" w:eastAsiaTheme="minorEastAsia"/>
          <w:sz w:val="21"/>
          <w:szCs w:val="21"/>
        </w:rPr>
        <w:t xml:space="preserve">根据《政府采购促进中小企业发展管理办法》的相关规定，本项目非专门面向中小企业采购。本项目所属行业为</w:t>
      </w:r>
      <w:r>
        <w:rPr>
          <w:rFonts w:hint="eastAsia" w:cs="宋体" w:asciiTheme="minorEastAsia" w:hAnsiTheme="minorEastAsia" w:eastAsiaTheme="minorEastAsia"/>
          <w:b/>
          <w:bCs/>
          <w:sz w:val="21"/>
          <w:szCs w:val="21"/>
        </w:rPr>
        <w:t xml:space="preserve">信息传输业</w:t>
      </w:r>
      <w:r>
        <w:rPr>
          <w:rFonts w:cs="宋体" w:asciiTheme="minorEastAsia" w:hAnsiTheme="minorEastAsia" w:eastAsiaTheme="minorEastAsia"/>
          <w:sz w:val="21"/>
          <w:szCs w:val="21"/>
        </w:rPr>
        <w:t xml:space="preserve">。</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3、本项目的特定资格要求：</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未被“信用中国”网站（www.creditchina.gov.cn）列入失信被执行人、重大税收违法案件当事人名单、政府采购严重失信行为记录名单。</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三、获取采购文件：</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（一）时间：自本项目采购公告发布之日起五个工作日。</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（二）地点：“苏</w:t>
      </w:r>
      <w:r>
        <w:rPr>
          <w:rFonts w:cs="宋体" w:asciiTheme="minorEastAsia" w:hAnsiTheme="minorEastAsia" w:eastAsiaTheme="minorEastAsia"/>
          <w:sz w:val="21"/>
          <w:szCs w:val="21"/>
        </w:rPr>
        <w:t xml:space="preserve">采云</w:t>
      </w:r>
      <w:r>
        <w:rPr>
          <w:rFonts w:cs="宋体" w:asciiTheme="minorEastAsia" w:hAnsiTheme="minorEastAsia" w:eastAsiaTheme="minorEastAsia"/>
          <w:sz w:val="21"/>
          <w:szCs w:val="21"/>
        </w:rPr>
        <w:t xml:space="preserve">”系统下载（网址：</w:t>
      </w:r>
      <w:r>
        <w:fldChar w:fldCharType="begin"/>
      </w:r>
      <w:r>
        <w:instrText xml:space="preserve">HYPERLINK "http://jszfcg.jsczt.cn/%EF%BC%89" \o "http://jszfcg.jsczt.cn/%EF%BC%89"</w:instrText>
      </w:r>
      <w:r>
        <w:fldChar w:fldCharType="separate"/>
      </w:r>
      <w:r>
        <w:rPr>
          <w:rStyle w:val="804"/>
          <w:rFonts w:cs="宋体" w:asciiTheme="minorEastAsia" w:hAnsiTheme="minorEastAsia" w:eastAsiaTheme="minorEastAsia"/>
          <w:color w:val="auto"/>
          <w:sz w:val="21"/>
          <w:szCs w:val="21"/>
        </w:rPr>
        <w:t xml:space="preserve">http://jszfcg.jsczt.cn/）</w:t>
      </w:r>
      <w:r>
        <w:fldChar w:fldCharType="end"/>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（三）方式：网上获取</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1、CA证书办理 </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cs="宋体" w:asciiTheme="minorEastAsia" w:hAnsiTheme="minorEastAsia" w:eastAsiaTheme="minorEastAsia"/>
          <w:sz w:val="21"/>
          <w:szCs w:val="21"/>
        </w:rPr>
        <w:t xml:space="preserve">采云</w:t>
      </w:r>
      <w:r>
        <w:rPr>
          <w:rFonts w:cs="宋体" w:asciiTheme="minorEastAsia" w:hAnsiTheme="minorEastAsia" w:eastAsiaTheme="minorEastAsia"/>
          <w:sz w:val="21"/>
          <w:szCs w:val="21"/>
        </w:rPr>
        <w:t xml:space="preserve">”系统登录界面中的“新CA办理指南”。“苏</w:t>
      </w:r>
      <w:r>
        <w:rPr>
          <w:rFonts w:cs="宋体" w:asciiTheme="minorEastAsia" w:hAnsiTheme="minorEastAsia" w:eastAsiaTheme="minorEastAsia"/>
          <w:sz w:val="21"/>
          <w:szCs w:val="21"/>
        </w:rPr>
        <w:t xml:space="preserve">采云</w:t>
      </w:r>
      <w:r>
        <w:rPr>
          <w:rFonts w:cs="宋体" w:asciiTheme="minorEastAsia" w:hAnsiTheme="minorEastAsia" w:eastAsiaTheme="minorEastAsia"/>
          <w:sz w:val="21"/>
          <w:szCs w:val="21"/>
        </w:rPr>
        <w:t xml:space="preserve">”系统目前仅支持“苏</w:t>
      </w:r>
      <w:r>
        <w:rPr>
          <w:rFonts w:cs="宋体" w:asciiTheme="minorEastAsia" w:hAnsiTheme="minorEastAsia" w:eastAsiaTheme="minorEastAsia"/>
          <w:sz w:val="21"/>
          <w:szCs w:val="21"/>
        </w:rPr>
        <w:t xml:space="preserve">采云</w:t>
      </w:r>
      <w:r>
        <w:rPr>
          <w:rFonts w:cs="宋体" w:asciiTheme="minorEastAsia" w:hAnsiTheme="minorEastAsia" w:eastAsiaTheme="minorEastAsia"/>
          <w:sz w:val="21"/>
          <w:szCs w:val="21"/>
        </w:rPr>
        <w:t xml:space="preserve">”系统下的政务CA证书，江苏省内各地区办理的“苏</w:t>
      </w:r>
      <w:r>
        <w:rPr>
          <w:rFonts w:cs="宋体" w:asciiTheme="minorEastAsia" w:hAnsiTheme="minorEastAsia" w:eastAsiaTheme="minorEastAsia"/>
          <w:sz w:val="21"/>
          <w:szCs w:val="21"/>
        </w:rPr>
        <w:t xml:space="preserve">采云</w:t>
      </w:r>
      <w:r>
        <w:rPr>
          <w:rFonts w:cs="宋体" w:asciiTheme="minorEastAsia" w:hAnsiTheme="minorEastAsia" w:eastAsiaTheme="minorEastAsia"/>
          <w:sz w:val="21"/>
          <w:szCs w:val="21"/>
        </w:rPr>
        <w:t xml:space="preserve">”系统下的政务CA证书全省通用。苏州现场办理地址：</w:t>
      </w:r>
      <w:r>
        <w:rPr>
          <w:rFonts w:hint="eastAsia" w:cs="宋体" w:asciiTheme="minorEastAsia" w:hAnsiTheme="minorEastAsia" w:eastAsiaTheme="minorEastAsia"/>
          <w:sz w:val="21"/>
          <w:szCs w:val="21"/>
        </w:rPr>
        <w:t xml:space="preserve">苏州高新区邓尉路105号狮山科技馆1楼服务大厅，咨询电话：0512-65737699。</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2、参与采购活动</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供应商插入CA证书登陆“苏</w:t>
      </w:r>
      <w:r>
        <w:rPr>
          <w:rFonts w:cs="宋体" w:asciiTheme="minorEastAsia" w:hAnsiTheme="minorEastAsia" w:eastAsiaTheme="minorEastAsia"/>
          <w:sz w:val="21"/>
          <w:szCs w:val="21"/>
        </w:rPr>
        <w:t xml:space="preserve">采云</w:t>
      </w:r>
      <w:r>
        <w:rPr>
          <w:rFonts w:cs="宋体" w:asciiTheme="minorEastAsia" w:hAnsiTheme="minorEastAsia" w:eastAsiaTheme="minorEastAsia"/>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3、电子投标准备 </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供应商在“苏</w:t>
      </w:r>
      <w:r>
        <w:rPr>
          <w:rFonts w:cs="宋体" w:asciiTheme="minorEastAsia" w:hAnsiTheme="minorEastAsia" w:eastAsiaTheme="minorEastAsia"/>
          <w:sz w:val="21"/>
          <w:szCs w:val="21"/>
        </w:rPr>
        <w:t xml:space="preserve">采云</w:t>
      </w:r>
      <w:r>
        <w:rPr>
          <w:rFonts w:cs="宋体" w:asciiTheme="minorEastAsia" w:hAnsiTheme="minorEastAsia" w:eastAsiaTheme="minorEastAsia"/>
          <w:sz w:val="21"/>
          <w:szCs w:val="21"/>
        </w:rPr>
        <w:t xml:space="preserve">”系统中操作成功参与项目后，必须在“已参与项目”界面中下载电子招标文件（后缀名为“.</w:t>
      </w:r>
      <w:r>
        <w:rPr>
          <w:rFonts w:cs="宋体" w:asciiTheme="minorEastAsia" w:hAnsiTheme="minorEastAsia" w:eastAsiaTheme="minorEastAsia"/>
          <w:sz w:val="21"/>
          <w:szCs w:val="21"/>
        </w:rPr>
        <w:t xml:space="preserve">kedt</w:t>
      </w:r>
      <w:r>
        <w:rPr>
          <w:rFonts w:cs="宋体" w:asciiTheme="minorEastAsia" w:hAnsiTheme="minorEastAsia" w:eastAsiaTheme="minorEastAsia"/>
          <w:sz w:val="21"/>
          <w:szCs w:val="21"/>
        </w:rPr>
        <w:t xml:space="preserve">”）并导入政府采购客户端工具后方可进行</w:t>
      </w:r>
      <w:r>
        <w:rPr>
          <w:rFonts w:hint="eastAsia" w:cs="宋体" w:asciiTheme="minorEastAsia" w:hAnsiTheme="minorEastAsia" w:eastAsiaTheme="minorEastAsia"/>
          <w:sz w:val="21"/>
          <w:szCs w:val="21"/>
        </w:rPr>
        <w:t xml:space="preserve">响应文件</w:t>
      </w:r>
      <w:r>
        <w:rPr>
          <w:rFonts w:cs="宋体" w:asciiTheme="minorEastAsia" w:hAnsiTheme="minorEastAsia" w:eastAsiaTheme="minorEastAsia"/>
          <w:sz w:val="21"/>
          <w:szCs w:val="21"/>
        </w:rPr>
        <w:t xml:space="preserve">制作和提交（具体详见《苏</w:t>
      </w:r>
      <w:r>
        <w:rPr>
          <w:rFonts w:cs="宋体" w:asciiTheme="minorEastAsia" w:hAnsiTheme="minorEastAsia" w:eastAsiaTheme="minorEastAsia"/>
          <w:sz w:val="21"/>
          <w:szCs w:val="21"/>
        </w:rPr>
        <w:t xml:space="preserve">采云</w:t>
      </w:r>
      <w:r>
        <w:rPr>
          <w:rFonts w:cs="宋体" w:asciiTheme="minorEastAsia" w:hAnsiTheme="minorEastAsia" w:eastAsiaTheme="minorEastAsia"/>
          <w:sz w:val="21"/>
          <w:szCs w:val="21"/>
        </w:rPr>
        <w:t xml:space="preserve">系统供应商操作手册》，网址链接https://czju.suzhou.gov.cn/zfcg/html/content/20231220161910031.shtml）。</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4、在系统操作过程中如有疑问，请按以下方式联系：</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szCs w:val="21"/>
        </w:rPr>
        <w:t xml:space="preserve">注册咨询：13914088964；</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szCs w:val="21"/>
        </w:rPr>
        <w:t xml:space="preserve">CA技术咨询电话：400-608-6099；</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szCs w:val="21"/>
        </w:rPr>
        <w:t xml:space="preserve">签章使用问题：025-83633811、025-83633812、15380932027、15371015030；</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szCs w:val="21"/>
        </w:rPr>
        <w:t xml:space="preserve">系统使用指导与咨询：联系电话：13914088964；智能客服：登录苏</w:t>
      </w:r>
      <w:r>
        <w:rPr>
          <w:rFonts w:hint="eastAsia" w:cs="宋体" w:asciiTheme="minorEastAsia" w:hAnsiTheme="minorEastAsia" w:eastAsiaTheme="minorEastAsia"/>
          <w:sz w:val="21"/>
          <w:szCs w:val="21"/>
        </w:rPr>
        <w:t xml:space="preserve">采云</w:t>
      </w:r>
      <w:r>
        <w:rPr>
          <w:rFonts w:hint="eastAsia" w:cs="宋体" w:asciiTheme="minorEastAsia" w:hAnsiTheme="minorEastAsia" w:eastAsiaTheme="minorEastAsia"/>
          <w:sz w:val="21"/>
          <w:szCs w:val="21"/>
        </w:rPr>
        <w:t xml:space="preserve">系统后，联系系统右下方智能客服图标进行咨询。</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5、售价：免费获取</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四、提交</w:t>
      </w:r>
      <w:r>
        <w:rPr>
          <w:rFonts w:hint="eastAsia" w:cs="宋体" w:asciiTheme="minorEastAsia" w:hAnsiTheme="minorEastAsia" w:eastAsiaTheme="minorEastAsia"/>
          <w:sz w:val="21"/>
          <w:szCs w:val="21"/>
        </w:rPr>
        <w:t xml:space="preserve">响应文件</w:t>
      </w:r>
      <w:r>
        <w:rPr>
          <w:rFonts w:cs="宋体" w:asciiTheme="minorEastAsia" w:hAnsiTheme="minorEastAsia" w:eastAsiaTheme="minorEastAsia"/>
          <w:sz w:val="21"/>
          <w:szCs w:val="21"/>
        </w:rPr>
        <w:t xml:space="preserve">截止时间、开标时间和地点</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1、提交</w:t>
      </w:r>
      <w:r>
        <w:rPr>
          <w:rFonts w:hint="eastAsia" w:cs="宋体" w:asciiTheme="minorEastAsia" w:hAnsiTheme="minorEastAsia" w:eastAsiaTheme="minorEastAsia"/>
          <w:sz w:val="21"/>
          <w:szCs w:val="21"/>
        </w:rPr>
        <w:t xml:space="preserve">响应文件</w:t>
      </w:r>
      <w:r>
        <w:rPr>
          <w:rFonts w:cs="宋体" w:asciiTheme="minorEastAsia" w:hAnsiTheme="minorEastAsia" w:eastAsiaTheme="minorEastAsia"/>
          <w:sz w:val="21"/>
          <w:szCs w:val="21"/>
        </w:rPr>
        <w:t xml:space="preserve">截止时间：</w:t>
      </w:r>
      <w:r>
        <w:rPr>
          <w:rFonts w:hint="eastAsia" w:cs="宋体" w:asciiTheme="minorEastAsia" w:hAnsiTheme="minorEastAsia" w:eastAsiaTheme="minorEastAsia"/>
          <w:sz w:val="21"/>
          <w:szCs w:val="21"/>
        </w:rPr>
        <w:t xml:space="preserve">2026年</w:t>
      </w:r>
      <w:r>
        <w:rPr>
          <w:rFonts w:hint="eastAsia" w:cs="宋体" w:asciiTheme="minorEastAsia" w:hAnsiTheme="minorEastAsia" w:eastAsiaTheme="minorEastAsia"/>
          <w:sz w:val="21"/>
          <w:szCs w:val="21"/>
        </w:rPr>
        <w:t xml:space="preserve">5月13日</w:t>
      </w:r>
      <w:r>
        <w:rPr>
          <w:rFonts w:hint="eastAsia" w:cs="宋体" w:asciiTheme="minorEastAsia" w:hAnsiTheme="minorEastAsia" w:eastAsiaTheme="minorEastAsia"/>
          <w:sz w:val="21"/>
          <w:szCs w:val="21"/>
        </w:rPr>
        <w:t xml:space="preserve">13点30分</w:t>
      </w:r>
      <w:r>
        <w:rPr>
          <w:rFonts w:cs="宋体" w:asciiTheme="minorEastAsia" w:hAnsiTheme="minorEastAsia" w:eastAsiaTheme="minorEastAsia"/>
          <w:sz w:val="21"/>
          <w:szCs w:val="21"/>
        </w:rPr>
        <w:t xml:space="preserve">（北京时间）；</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2、开标时间：</w:t>
      </w:r>
      <w:r>
        <w:rPr>
          <w:rFonts w:hint="eastAsia" w:cs="宋体" w:asciiTheme="minorEastAsia" w:hAnsiTheme="minorEastAsia" w:eastAsiaTheme="minorEastAsia"/>
          <w:sz w:val="21"/>
          <w:szCs w:val="21"/>
        </w:rPr>
        <w:t xml:space="preserve">2026年</w:t>
      </w:r>
      <w:r>
        <w:rPr>
          <w:rFonts w:hint="eastAsia" w:cs="宋体" w:asciiTheme="minorEastAsia" w:hAnsiTheme="minorEastAsia" w:eastAsiaTheme="minorEastAsia"/>
          <w:sz w:val="21"/>
          <w:szCs w:val="21"/>
        </w:rPr>
        <w:t xml:space="preserve">5月13日</w:t>
      </w:r>
      <w:r>
        <w:rPr>
          <w:rFonts w:hint="eastAsia" w:cs="宋体" w:asciiTheme="minorEastAsia" w:hAnsiTheme="minorEastAsia" w:eastAsiaTheme="minorEastAsia"/>
          <w:sz w:val="21"/>
          <w:szCs w:val="21"/>
        </w:rPr>
        <w:t xml:space="preserve">13点30分</w:t>
      </w:r>
      <w:r>
        <w:rPr>
          <w:rFonts w:cs="宋体" w:asciiTheme="minorEastAsia" w:hAnsiTheme="minorEastAsia" w:eastAsiaTheme="minorEastAsia"/>
          <w:sz w:val="21"/>
          <w:szCs w:val="21"/>
        </w:rPr>
        <w:t xml:space="preserve">（北京时间）；</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3、开标地点：“苏</w:t>
      </w:r>
      <w:r>
        <w:rPr>
          <w:rFonts w:cs="宋体" w:asciiTheme="minorEastAsia" w:hAnsiTheme="minorEastAsia" w:eastAsiaTheme="minorEastAsia"/>
          <w:sz w:val="21"/>
          <w:szCs w:val="21"/>
        </w:rPr>
        <w:t xml:space="preserve">采云</w:t>
      </w:r>
      <w:r>
        <w:rPr>
          <w:rFonts w:cs="宋体" w:asciiTheme="minorEastAsia" w:hAnsiTheme="minorEastAsia" w:eastAsiaTheme="minorEastAsia"/>
          <w:sz w:val="21"/>
          <w:szCs w:val="21"/>
        </w:rPr>
        <w:t xml:space="preserve">”系统（网址：http://jszfcg.jsczt.cn/）</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4、本项目采用电子招投标形式，请供应商按照《苏</w:t>
      </w:r>
      <w:r>
        <w:rPr>
          <w:rFonts w:cs="宋体" w:asciiTheme="minorEastAsia" w:hAnsiTheme="minorEastAsia" w:eastAsiaTheme="minorEastAsia"/>
          <w:sz w:val="21"/>
          <w:szCs w:val="21"/>
        </w:rPr>
        <w:t xml:space="preserve">采云</w:t>
      </w:r>
      <w:r>
        <w:rPr>
          <w:rFonts w:cs="宋体" w:asciiTheme="minorEastAsia" w:hAnsiTheme="minorEastAsia" w:eastAsiaTheme="minorEastAsia"/>
          <w:sz w:val="21"/>
          <w:szCs w:val="21"/>
        </w:rPr>
        <w:t xml:space="preserve">系统供应商操作手册》进行制作、上传电子</w:t>
      </w:r>
      <w:r>
        <w:rPr>
          <w:rFonts w:hint="eastAsia" w:cs="宋体" w:asciiTheme="minorEastAsia" w:hAnsiTheme="minorEastAsia" w:eastAsiaTheme="minorEastAsia"/>
          <w:sz w:val="21"/>
          <w:szCs w:val="21"/>
        </w:rPr>
        <w:t xml:space="preserve">响应文件</w:t>
      </w:r>
      <w:r>
        <w:rPr>
          <w:rFonts w:cs="宋体" w:asciiTheme="minorEastAsia" w:hAnsiTheme="minorEastAsia" w:eastAsiaTheme="minorEastAsia"/>
          <w:sz w:val="21"/>
          <w:szCs w:val="21"/>
        </w:rPr>
        <w:t xml:space="preserve">。电子</w:t>
      </w:r>
      <w:r>
        <w:rPr>
          <w:rFonts w:hint="eastAsia" w:cs="宋体" w:asciiTheme="minorEastAsia" w:hAnsiTheme="minorEastAsia" w:eastAsiaTheme="minorEastAsia"/>
          <w:sz w:val="21"/>
          <w:szCs w:val="21"/>
        </w:rPr>
        <w:t xml:space="preserve">响应文件</w:t>
      </w:r>
      <w:r>
        <w:rPr>
          <w:rFonts w:cs="宋体" w:asciiTheme="minorEastAsia" w:hAnsiTheme="minorEastAsia" w:eastAsiaTheme="minorEastAsia"/>
          <w:sz w:val="21"/>
          <w:szCs w:val="21"/>
        </w:rPr>
        <w:t xml:space="preserve">制作完成后请于</w:t>
      </w:r>
      <w:r>
        <w:rPr>
          <w:rFonts w:hint="eastAsia" w:cs="宋体" w:asciiTheme="minorEastAsia" w:hAnsiTheme="minorEastAsia" w:eastAsiaTheme="minorEastAsia"/>
          <w:sz w:val="21"/>
          <w:szCs w:val="21"/>
        </w:rPr>
        <w:t xml:space="preserve">响应文件</w:t>
      </w:r>
      <w:r>
        <w:rPr>
          <w:rFonts w:cs="宋体" w:asciiTheme="minorEastAsia" w:hAnsiTheme="minorEastAsia" w:eastAsiaTheme="minorEastAsia"/>
          <w:sz w:val="21"/>
          <w:szCs w:val="21"/>
        </w:rPr>
        <w:t xml:space="preserve">递交截止时间前成功上传至“苏</w:t>
      </w:r>
      <w:r>
        <w:rPr>
          <w:rFonts w:cs="宋体" w:asciiTheme="minorEastAsia" w:hAnsiTheme="minorEastAsia" w:eastAsiaTheme="minorEastAsia"/>
          <w:sz w:val="21"/>
          <w:szCs w:val="21"/>
        </w:rPr>
        <w:t xml:space="preserve">采云</w:t>
      </w:r>
      <w:r>
        <w:rPr>
          <w:rFonts w:cs="宋体" w:asciiTheme="minorEastAsia" w:hAnsiTheme="minorEastAsia" w:eastAsiaTheme="minorEastAsia"/>
          <w:sz w:val="21"/>
          <w:szCs w:val="21"/>
        </w:rPr>
        <w:t xml:space="preserve">”系统，否则视为放弃参加该采购项目。供应商应充分考虑到网络环境、网络带宽等风险因素，如因供应商自身原因造成的电子</w:t>
      </w:r>
      <w:r>
        <w:rPr>
          <w:rFonts w:hint="eastAsia" w:cs="宋体" w:asciiTheme="minorEastAsia" w:hAnsiTheme="minorEastAsia" w:eastAsiaTheme="minorEastAsia"/>
          <w:sz w:val="21"/>
          <w:szCs w:val="21"/>
        </w:rPr>
        <w:t xml:space="preserve">响应文件</w:t>
      </w:r>
      <w:r>
        <w:rPr>
          <w:rFonts w:cs="宋体" w:asciiTheme="minorEastAsia" w:hAnsiTheme="minorEastAsia" w:eastAsiaTheme="minorEastAsia"/>
          <w:sz w:val="21"/>
          <w:szCs w:val="21"/>
        </w:rPr>
        <w:t xml:space="preserve">上传不成功由供应商自行承担全部责任。</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5、线上参加开标（开启）会方式：供应商登录“苏</w:t>
      </w:r>
      <w:r>
        <w:rPr>
          <w:rFonts w:cs="宋体" w:asciiTheme="minorEastAsia" w:hAnsiTheme="minorEastAsia" w:eastAsiaTheme="minorEastAsia"/>
          <w:sz w:val="21"/>
          <w:szCs w:val="21"/>
        </w:rPr>
        <w:t xml:space="preserve">采云</w:t>
      </w:r>
      <w:r>
        <w:rPr>
          <w:rFonts w:cs="宋体" w:asciiTheme="minorEastAsia" w:hAnsiTheme="minorEastAsia" w:eastAsiaTheme="minorEastAsia"/>
          <w:sz w:val="21"/>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w:t>
      </w:r>
      <w:r>
        <w:rPr>
          <w:rFonts w:hint="eastAsia" w:cs="宋体" w:asciiTheme="minorEastAsia" w:hAnsiTheme="minorEastAsia" w:eastAsiaTheme="minorEastAsia"/>
          <w:sz w:val="21"/>
          <w:szCs w:val="21"/>
        </w:rPr>
        <w:t xml:space="preserve">响应文件</w:t>
      </w:r>
      <w:r>
        <w:rPr>
          <w:rFonts w:cs="宋体" w:asciiTheme="minorEastAsia" w:hAnsiTheme="minorEastAsia" w:eastAsiaTheme="minorEastAsia"/>
          <w:sz w:val="21"/>
          <w:szCs w:val="21"/>
        </w:rPr>
        <w:t xml:space="preserve">，如在系统规定的解密时间（</w:t>
      </w:r>
      <w:r>
        <w:rPr>
          <w:rFonts w:hint="eastAsia" w:cs="宋体" w:asciiTheme="minorEastAsia" w:hAnsiTheme="minorEastAsia" w:eastAsiaTheme="minorEastAsia"/>
          <w:sz w:val="21"/>
          <w:szCs w:val="21"/>
        </w:rPr>
        <w:t xml:space="preserve">响应文件</w:t>
      </w:r>
      <w:r>
        <w:rPr>
          <w:rFonts w:cs="宋体" w:asciiTheme="minorEastAsia" w:hAnsiTheme="minorEastAsia" w:eastAsiaTheme="minorEastAsia"/>
          <w:sz w:val="21"/>
          <w:szCs w:val="21"/>
        </w:rPr>
        <w:t xml:space="preserve">提交截止时间后30分钟）内未能完成解密的视为放弃投标。</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请供应商确保电脑、系统及其他设备（视频输入输出设备等）无误，且开标直至项目结束始终保持系统在线状态。</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五、其他补充事宜</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1、为本项目提供整体设计、规范编制或者项目管理、监理、检测等服务的供应商：无。</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2、单位负责人为同一人或者存在直接控股、管理关系的不同供应商，不得参加同一合同项下的政府采购活动。</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3、不同供应商响应文件的制作机器码一致，均视为无效响应。</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4、政府采购管理监督电话：0512-65283947。</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5、本采购信息公告媒体：苏州市政府采购网、江苏政府采购网</w:t>
      </w:r>
      <w:r>
        <w:rPr>
          <w:rFonts w:hint="eastAsia" w:cs="宋体" w:asciiTheme="minorEastAsia" w:hAnsiTheme="minorEastAsia" w:eastAsiaTheme="minorEastAsia"/>
          <w:sz w:val="21"/>
          <w:szCs w:val="21"/>
        </w:rPr>
        <w:t xml:space="preserve">及中国政府采购网</w:t>
      </w:r>
      <w:r>
        <w:rPr>
          <w:rFonts w:cs="宋体" w:asciiTheme="minorEastAsia" w:hAnsiTheme="minorEastAsia" w:eastAsiaTheme="minorEastAsia"/>
          <w:sz w:val="21"/>
          <w:szCs w:val="21"/>
        </w:rPr>
        <w:t xml:space="preserve">。</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6、响应保证金：本项目无需提交响应保证金。项目不收投标（响应）保证金的，投标（响应）人应在投标（响应）文件中提交《投标（响应）保证承诺书》（格式见采购文件第三章）。</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7、本项目获取招标文件截止日期之后仍可以下载招标文件，但截止日期之后下载的招标文件，视为非有效方式且不作为供应商权益受到损害的证明材料和依据。</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六、凡对本次采购提出询问，请按以下方式联系：</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1、采购人信息</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名    称：</w:t>
      </w:r>
      <w:r>
        <w:rPr>
          <w:rFonts w:hint="eastAsia" w:cs="宋体" w:asciiTheme="minorEastAsia" w:hAnsiTheme="minorEastAsia" w:eastAsiaTheme="minorEastAsia"/>
          <w:sz w:val="21"/>
          <w:szCs w:val="21"/>
        </w:rPr>
        <w:t xml:space="preserve">苏州市吴中区水务局（机关）</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地    址：</w:t>
      </w:r>
      <w:r>
        <w:rPr>
          <w:rFonts w:hint="eastAsia" w:cs="宋体" w:asciiTheme="minorEastAsia" w:hAnsiTheme="minorEastAsia" w:eastAsiaTheme="minorEastAsia"/>
          <w:sz w:val="21"/>
          <w:szCs w:val="21"/>
        </w:rPr>
        <w:t xml:space="preserve">苏州市吴中区越溪苏街198号吴中商务中心A幢18楼</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szCs w:val="21"/>
        </w:rPr>
        <w:t xml:space="preserve">联   系  人：</w:t>
      </w:r>
      <w:r>
        <w:rPr>
          <w:rFonts w:hint="eastAsia" w:cs="宋体" w:asciiTheme="minorEastAsia" w:hAnsiTheme="minorEastAsia" w:eastAsiaTheme="minorEastAsia"/>
          <w:sz w:val="21"/>
          <w:szCs w:val="21"/>
        </w:rPr>
        <w:t xml:space="preserve">薛</w:t>
      </w:r>
      <w:r>
        <w:rPr>
          <w:rFonts w:hint="eastAsia" w:cs="宋体" w:asciiTheme="minorEastAsia" w:hAnsiTheme="minorEastAsia" w:eastAsiaTheme="minorEastAsia"/>
          <w:sz w:val="21"/>
          <w:szCs w:val="21"/>
        </w:rPr>
        <w:t xml:space="preserve">菁菁</w:t>
      </w:r>
      <w:r/>
    </w:p>
    <w:p>
      <w:pPr>
        <w:ind w:left="0" w:firstLine="482"/>
        <w:spacing w:line="240" w:lineRule="auto"/>
        <w:rPr>
          <w:rFonts w:hint="eastAsia"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szCs w:val="21"/>
        </w:rPr>
        <w:t xml:space="preserve">联 系 方 式：0512-66356997</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2、采购代理机构信息</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名    称：步定（苏州）项目管理有限公司</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地    址：</w:t>
      </w:r>
      <w:r>
        <w:rPr>
          <w:rFonts w:hint="eastAsia" w:cs="宋体" w:asciiTheme="minorEastAsia" w:hAnsiTheme="minorEastAsia" w:eastAsiaTheme="minorEastAsia"/>
          <w:sz w:val="21"/>
          <w:szCs w:val="21"/>
        </w:rPr>
        <w:t xml:space="preserve">苏州市吴中区木渎花苑三村19-5号 </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联</w:t>
      </w:r>
      <w:r>
        <w:rPr>
          <w:rFonts w:hint="eastAsia" w:cs="宋体" w:asciiTheme="minorEastAsia" w:hAnsiTheme="minorEastAsia" w:eastAsiaTheme="minorEastAsia"/>
          <w:sz w:val="21"/>
          <w:szCs w:val="21"/>
        </w:rPr>
        <w:t xml:space="preserve"> </w:t>
      </w:r>
      <w:r>
        <w:rPr>
          <w:rFonts w:cs="宋体" w:asciiTheme="minorEastAsia" w:hAnsiTheme="minorEastAsia" w:eastAsiaTheme="minorEastAsia"/>
          <w:sz w:val="21"/>
          <w:szCs w:val="21"/>
        </w:rPr>
        <w:t xml:space="preserve">系</w:t>
      </w:r>
      <w:r>
        <w:rPr>
          <w:rFonts w:hint="eastAsia" w:cs="宋体" w:asciiTheme="minorEastAsia" w:hAnsiTheme="minorEastAsia" w:eastAsiaTheme="minorEastAsia"/>
          <w:sz w:val="21"/>
          <w:szCs w:val="21"/>
        </w:rPr>
        <w:t xml:space="preserve"> </w:t>
      </w:r>
      <w:r>
        <w:rPr>
          <w:rFonts w:cs="宋体" w:asciiTheme="minorEastAsia" w:hAnsiTheme="minorEastAsia" w:eastAsiaTheme="minorEastAsia"/>
          <w:sz w:val="21"/>
          <w:szCs w:val="21"/>
        </w:rPr>
        <w:t xml:space="preserve">方</w:t>
      </w:r>
      <w:r>
        <w:rPr>
          <w:rFonts w:hint="eastAsia" w:cs="宋体" w:asciiTheme="minorEastAsia" w:hAnsiTheme="minorEastAsia" w:eastAsiaTheme="minorEastAsia"/>
          <w:sz w:val="21"/>
          <w:szCs w:val="21"/>
        </w:rPr>
        <w:t xml:space="preserve"> </w:t>
      </w:r>
      <w:r>
        <w:rPr>
          <w:rFonts w:cs="宋体" w:asciiTheme="minorEastAsia" w:hAnsiTheme="minorEastAsia" w:eastAsiaTheme="minorEastAsia"/>
          <w:sz w:val="21"/>
          <w:szCs w:val="21"/>
        </w:rPr>
        <w:t xml:space="preserve">式：</w:t>
      </w:r>
      <w:r>
        <w:rPr>
          <w:rFonts w:hint="eastAsia" w:cs="宋体" w:asciiTheme="minorEastAsia" w:hAnsiTheme="minorEastAsia" w:eastAsiaTheme="minorEastAsia"/>
          <w:sz w:val="21"/>
          <w:szCs w:val="21"/>
        </w:rPr>
        <w:t xml:space="preserve">18913095097</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3、项目联系方式</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项目联系人：</w:t>
      </w:r>
      <w:r>
        <w:rPr>
          <w:rFonts w:hint="eastAsia" w:cs="宋体" w:asciiTheme="minorEastAsia" w:hAnsiTheme="minorEastAsia" w:eastAsiaTheme="minorEastAsia"/>
          <w:sz w:val="21"/>
          <w:szCs w:val="21"/>
        </w:rPr>
        <w:t xml:space="preserve">张敬柏</w:t>
      </w:r>
      <w:r/>
    </w:p>
    <w:p>
      <w:pPr>
        <w:ind w:left="0" w:firstLine="482"/>
        <w:spacing w:line="240" w:lineRule="auto"/>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电   话：</w:t>
      </w:r>
      <w:r>
        <w:rPr>
          <w:rFonts w:hint="eastAsia" w:cs="宋体" w:asciiTheme="minorEastAsia" w:hAnsiTheme="minorEastAsia" w:eastAsiaTheme="minorEastAsia"/>
          <w:sz w:val="21"/>
          <w:szCs w:val="21"/>
        </w:rPr>
        <w:t xml:space="preserve">18913095097</w:t>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left="0"/>
        <w:jc w:val="center"/>
        <w:spacing w:before="240" w:after="24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pStyle w:val="993"/>
        <w:jc w:val="center"/>
        <w:rPr>
          <w:rFonts w:hint="eastAsia" w:asciiTheme="minorEastAsia" w:hAnsiTheme="minorEastAsia" w:eastAsiaTheme="minorEastAsia"/>
        </w:rPr>
      </w:pPr>
      <w:r>
        <w:rPr>
          <w:rFonts w:asciiTheme="minorEastAsia" w:hAnsiTheme="minorEastAsia" w:eastAsiaTheme="minorEastAsia"/>
        </w:rPr>
        <w:t xml:space="preserve">第二章 磋商须知</w:t>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一、说明和释义</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1. 说明</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1.1本磋商文件仅适用于步定（苏州）项目管理有限公司组织的采购活动。</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1.2本次采购活动及因本次采购产生的合同受中国法律制约和保护。</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1.3本磋商文件的解释权属</w:t>
      </w:r>
      <w:r>
        <w:rPr>
          <w:rFonts w:cs="宋体" w:asciiTheme="minorEastAsia" w:hAnsiTheme="minorEastAsia" w:eastAsiaTheme="minorEastAsia"/>
          <w:sz w:val="21"/>
        </w:rPr>
        <w:t xml:space="preserve">于步定</w:t>
      </w:r>
      <w:r>
        <w:rPr>
          <w:rFonts w:cs="宋体" w:asciiTheme="minorEastAsia" w:hAnsiTheme="minorEastAsia" w:eastAsiaTheme="minorEastAsia"/>
          <w:sz w:val="21"/>
        </w:rPr>
        <w:t xml:space="preserve">（苏州）项目管理有限公司。</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 词语释义</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2.1采购人：指依法进行政府采购的国家机关、事业单位、团体组织。</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2.2采购代理机构：指依法接受采购人委托，从事货物、工程和服务等政府采购代理业务的社会中介机构。</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2.3</w:t>
      </w:r>
      <w:r>
        <w:rPr>
          <w:rFonts w:hint="eastAsia" w:cs="宋体" w:asciiTheme="minorEastAsia" w:hAnsiTheme="minorEastAsia" w:eastAsiaTheme="minorEastAsia"/>
          <w:sz w:val="21"/>
        </w:rPr>
        <w:t xml:space="preserve">响应单位</w:t>
      </w:r>
      <w:r>
        <w:rPr>
          <w:rFonts w:cs="宋体" w:asciiTheme="minorEastAsia" w:hAnsiTheme="minorEastAsia" w:eastAsiaTheme="minorEastAsia"/>
          <w:sz w:val="21"/>
        </w:rPr>
        <w:t xml:space="preserve">：响应招标并且符合招标文件规定资格条件和参加投标竞争的法人、其他组织或者自然人。</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2.4响应：</w:t>
      </w:r>
      <w:r>
        <w:rPr>
          <w:rFonts w:hint="eastAsia" w:cs="宋体" w:asciiTheme="minorEastAsia" w:hAnsiTheme="minorEastAsia" w:eastAsiaTheme="minorEastAsia"/>
          <w:sz w:val="21"/>
        </w:rPr>
        <w:t xml:space="preserve">响应单位</w:t>
      </w:r>
      <w:r>
        <w:rPr>
          <w:rFonts w:cs="宋体" w:asciiTheme="minorEastAsia" w:hAnsiTheme="minorEastAsia" w:eastAsiaTheme="minorEastAsia"/>
          <w:sz w:val="21"/>
        </w:rPr>
        <w:t xml:space="preserve">根据采购人或者采购代理机构发布的招标文件，编制</w:t>
      </w: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并按规定投标的行为。</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2.5合同：采供双方根据招标文件和中标的</w:t>
      </w: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及中标通知书规定的内容签署的以书面形式所达成的协议，包括所有的附件、附录和构成协议的所有文件。</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2.6甲方（采购方）：</w:t>
      </w:r>
      <w:r>
        <w:rPr>
          <w:rFonts w:cs="宋体" w:asciiTheme="minorEastAsia" w:hAnsiTheme="minorEastAsia" w:eastAsiaTheme="minorEastAsia"/>
          <w:spacing w:val="-6"/>
          <w:sz w:val="22"/>
        </w:rPr>
        <w:t xml:space="preserve">合同中明确规定的实际购买货物和服务的法人或其他组织和自然人。</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2.7乙方（供应商）：合</w:t>
      </w:r>
      <w:r>
        <w:rPr>
          <w:rFonts w:cs="宋体" w:asciiTheme="minorEastAsia" w:hAnsiTheme="minorEastAsia" w:eastAsiaTheme="minorEastAsia"/>
          <w:spacing w:val="-6"/>
          <w:sz w:val="22"/>
        </w:rPr>
        <w:t xml:space="preserve">同中规定的向采购方提供货物和服务的法人或其他组织和自然人。</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2.8货物：系指乙方按招标文件规定，应向甲方提供的一切产品、备品、备件、工具、手册及其它有关技术资料和材料。</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2.9服务：系指本次招标文件规定乙方应承担的与提供货物和服务有关的辅助服务，比如运输、保险、安装、调试、提供技术援助、培训、配合措施、维修响应及合同中规定乙方应承担的其它义务。</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2.10知识产权：指专利权、商标权、著作权等无形财产专有权的统称。</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2.11天：日历天</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2.12时间：除特别说明，均指北京时间。</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2.13交货地点：合同中明确约定的乙方提交的货物和服务最终到达地点。</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2.14合同价款：根据合同规定，乙方在正确地履行合同义务后甲方应支付乙方的价款。</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2.15产地：货物开采、生长、生产、最终制造、加工或提供服务的来源地。</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2.16不可抗力：不能预见、不能避免并且不能克服的客观情况。</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2.17实质性响应：满足有关本次采购标的、数量、质量、价款或者报酬、履行期限、履行地点和方式、违约责任和解决争议方法等要求。</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2.18进口产品：通过中国海关报关验放进入中国境内且产自关境外的产品。</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2.19书面形式：指书面文字、合同书、信件和传真等可以有形地表现所载内容的形式</w:t>
      </w:r>
      <w:r>
        <w:rPr>
          <w:rFonts w:cs="宋体" w:asciiTheme="minorEastAsia" w:hAnsiTheme="minorEastAsia" w:eastAsiaTheme="minorEastAsia"/>
          <w:spacing w:val="-6"/>
          <w:sz w:val="22"/>
        </w:rPr>
        <w:t xml:space="preserve">。</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3.</w:t>
      </w:r>
      <w:r>
        <w:rPr>
          <w:rFonts w:cs="宋体" w:asciiTheme="minorEastAsia" w:hAnsiTheme="minorEastAsia" w:eastAsiaTheme="minorEastAsia"/>
          <w:b/>
          <w:sz w:val="21"/>
        </w:rPr>
        <w:t xml:space="preserve">合格磋商</w:t>
      </w:r>
      <w:r>
        <w:rPr>
          <w:rFonts w:cs="宋体" w:asciiTheme="minorEastAsia" w:hAnsiTheme="minorEastAsia" w:eastAsiaTheme="minorEastAsia"/>
          <w:b/>
          <w:sz w:val="21"/>
        </w:rPr>
        <w:t xml:space="preserve">响应单位的一般条件</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A、</w:t>
      </w:r>
      <w:r>
        <w:rPr>
          <w:rFonts w:cs="宋体" w:asciiTheme="minorEastAsia" w:hAnsiTheme="minorEastAsia" w:eastAsiaTheme="minorEastAsia"/>
          <w:sz w:val="21"/>
        </w:rPr>
        <w:t xml:space="preserve">合格磋商</w:t>
      </w:r>
      <w:r>
        <w:rPr>
          <w:rFonts w:cs="宋体" w:asciiTheme="minorEastAsia" w:hAnsiTheme="minorEastAsia" w:eastAsiaTheme="minorEastAsia"/>
          <w:sz w:val="21"/>
        </w:rPr>
        <w:t xml:space="preserve">供应商的一般条件</w:t>
      </w:r>
      <w:r/>
    </w:p>
    <w:p>
      <w:pPr>
        <w:ind w:left="0" w:firstLine="63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1、具有独立承担民事责任的能力；</w:t>
      </w:r>
      <w:r/>
    </w:p>
    <w:p>
      <w:pPr>
        <w:ind w:left="0" w:firstLine="63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2、具有良好的商业信誉和健全的财务会计制度；</w:t>
      </w:r>
      <w:r/>
    </w:p>
    <w:p>
      <w:pPr>
        <w:ind w:left="0" w:firstLine="63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3、具有履行合同所必须的设备和专业技术能力。</w:t>
      </w:r>
      <w:r/>
    </w:p>
    <w:p>
      <w:pPr>
        <w:ind w:left="0" w:firstLine="63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4、有依法缴纳税收和社会保障资金的良好记录；</w:t>
      </w:r>
      <w:r/>
    </w:p>
    <w:p>
      <w:pPr>
        <w:ind w:left="0" w:firstLine="63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5、参加本次政府采购活动前三年内，在经营活动中没有重大违法记录；</w:t>
      </w:r>
      <w:r/>
    </w:p>
    <w:p>
      <w:pPr>
        <w:ind w:left="0" w:firstLine="63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6、法律、行政法规规定的其他条件。</w:t>
      </w:r>
      <w:r/>
    </w:p>
    <w:p>
      <w:pPr>
        <w:ind w:left="0" w:firstLine="63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注：单位负责人为同一人或者存在直接控股、管理关系的不同供应商，不得参加同一合同项下的政府采购活动。</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B、</w:t>
      </w:r>
      <w:r>
        <w:rPr>
          <w:rFonts w:cs="宋体" w:asciiTheme="minorEastAsia" w:hAnsiTheme="minorEastAsia" w:eastAsiaTheme="minorEastAsia"/>
          <w:sz w:val="21"/>
        </w:rPr>
        <w:t xml:space="preserve">合格磋商</w:t>
      </w:r>
      <w:r>
        <w:rPr>
          <w:rFonts w:cs="宋体" w:asciiTheme="minorEastAsia" w:hAnsiTheme="minorEastAsia" w:eastAsiaTheme="minorEastAsia"/>
          <w:sz w:val="21"/>
        </w:rPr>
        <w:t xml:space="preserve">供应商的特殊条件</w:t>
      </w:r>
      <w:r/>
    </w:p>
    <w:p>
      <w:pPr>
        <w:ind w:left="0" w:firstLine="63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详见第一章 竞争性磋商采购公告规定。</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4.磋商供应商代表</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4.1指全权代表响应供应商参加采购活动并签署响应文件的人，如果供应商代表不是法人代表，须持有《法定代表人授权委托书》（详见第三章 磋商响应文件格式）。</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5.磋商费用</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5.1无论采购过程中的做法和结果如何，响应供应商自行承担所有与参加磋商有关的费用。</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6.联合响应（本项目不接受联合体响应）</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接受联合体响应的，由两个或两个以上法人组成一个联合体以一个响应单位的身份共同响应时，联合体各方均应当符合政府采购法第二十二条第一款规定的条件。同时还应符合以下要求：</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6.1联合体各方中至少应当有一方符合本采购文件规定的响应单位资格条件的特定条件。</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6.2联合体各成员之间应签订《联合投标协议书》（详见统一格式），明确联合体的牵头人，明确约定各方拟承担的工作和责任。</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6.3由联合体各成员法定代表人签署提交一份授权委托书（详见统一格式），委托响应单位代表参加响应。联合体响应单位代表应被授权作为联合体各方的代表（</w:t>
      </w:r>
      <w:r>
        <w:rPr>
          <w:rFonts w:cs="宋体" w:asciiTheme="minorEastAsia" w:hAnsiTheme="minorEastAsia" w:eastAsiaTheme="minorEastAsia"/>
          <w:sz w:val="21"/>
        </w:rPr>
        <w:t xml:space="preserve">该代表须</w:t>
      </w:r>
      <w:r>
        <w:rPr>
          <w:rFonts w:cs="宋体" w:asciiTheme="minorEastAsia" w:hAnsiTheme="minorEastAsia" w:eastAsiaTheme="minorEastAsia"/>
          <w:sz w:val="21"/>
        </w:rPr>
        <w:t xml:space="preserve">为联合体成员之一），承担责任和接受指令，并负责整个合同的全面履行。</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6.4联合体各成员之间签订的联合体协议书应与响应文件一起递交。</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6.5参加联合体的各成员不得再以自己名义单独响应，也不得同时参加两个或两个以上的联合体响应。如有违反将取消该联合体及联合体各成员的响应资格。</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6.6</w:t>
      </w:r>
      <w:r>
        <w:rPr>
          <w:rFonts w:cs="宋体" w:asciiTheme="minorEastAsia" w:hAnsiTheme="minorEastAsia" w:eastAsiaTheme="minorEastAsia"/>
          <w:spacing w:val="-6"/>
          <w:sz w:val="21"/>
        </w:rPr>
        <w:t xml:space="preserve">联合体各方应当共同与采购人签订合同，就采购合同约定的事项对采购人承担连带责任。</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6.7 除非另有规定或说明，本文中“响应单位”一词亦指联合体各成员。</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7.采购文件</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7.1 采购文件由采购文件总目录所列内容组成。响应单位报名确认后下载获取采购文件后，应详细阅读采购文件的全部内容。如有残缺等问题应在获取采购文件</w:t>
      </w:r>
      <w:r>
        <w:rPr>
          <w:rFonts w:cs="宋体" w:asciiTheme="minorEastAsia" w:hAnsiTheme="minorEastAsia" w:eastAsiaTheme="minorEastAsia"/>
          <w:sz w:val="22"/>
        </w:rPr>
        <w:t xml:space="preserve">2</w:t>
      </w:r>
      <w:r>
        <w:rPr>
          <w:rFonts w:cs="宋体" w:asciiTheme="minorEastAsia" w:hAnsiTheme="minorEastAsia" w:eastAsiaTheme="minorEastAsia"/>
          <w:sz w:val="21"/>
        </w:rPr>
        <w:t xml:space="preserve">日内向采购单位提出，否则，由此产生的影响由响应单位自己承担。响应单位同时应认真审阅采购文件中所有的事项、格式、条款和规范要求等，若响应单位的响应文件没有按采购文件要求提交全部资料，或响应文件没有对采购文件做出实质性响应，其风险由响应单位自行承担，并根据有关条款规定，该响应有可能被拒绝。</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7.2 采购文件及其补充通知（包括更正公告）不是直接从苏</w:t>
      </w:r>
      <w:r>
        <w:rPr>
          <w:rFonts w:cs="宋体" w:asciiTheme="minorEastAsia" w:hAnsiTheme="minorEastAsia" w:eastAsiaTheme="minorEastAsia"/>
          <w:sz w:val="21"/>
        </w:rPr>
        <w:t xml:space="preserve">采云</w:t>
      </w:r>
      <w:r>
        <w:rPr>
          <w:rFonts w:cs="宋体" w:asciiTheme="minorEastAsia" w:hAnsiTheme="minorEastAsia" w:eastAsiaTheme="minorEastAsia"/>
          <w:sz w:val="21"/>
        </w:rPr>
        <w:t xml:space="preserve">或苏州政府采购网上获得的</w:t>
      </w:r>
      <w:r>
        <w:rPr>
          <w:rFonts w:cs="宋体" w:asciiTheme="minorEastAsia" w:hAnsiTheme="minorEastAsia" w:eastAsiaTheme="minorEastAsia"/>
          <w:sz w:val="22"/>
        </w:rPr>
        <w:t xml:space="preserve">，采购单位对采购文件及其补遗的真实性、完整性不承担任何责任。</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8.磋商文件的澄清和修改</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8.1 采购单位无论出于自己的考虑，还是出于对响应单位提问的澄清，均可对采购文件用更正公告的方式进行澄清或者修改，并通过苏州市政府采购网对外进行发布。</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8.2 对于补充通知（包括更正公告），供应商可通过“苏州市政府采购”网的“补充通知”自行查看所报项目的补充通知（包括更正公告）。补充通知（包括更正公告）将作为采购文件的组成部分，对所有响应单位有约束力。</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8.3 为使响应单位有足够的时间按采购文件的修改要求考虑修改响应文件，或出于其他</w:t>
      </w:r>
      <w:r>
        <w:rPr>
          <w:rFonts w:cs="宋体" w:asciiTheme="minorEastAsia" w:hAnsiTheme="minorEastAsia" w:eastAsiaTheme="minorEastAsia"/>
          <w:spacing w:val="-6"/>
          <w:sz w:val="22"/>
        </w:rPr>
        <w:t xml:space="preserve">原因，采购单位有权推迟响应截止日期和磋商日期，并将此变更通知以更正公告的形式对外发布。</w:t>
      </w:r>
      <w:r/>
    </w:p>
    <w:p>
      <w:pPr>
        <w:ind w:left="0" w:firstLine="396"/>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1"/>
        </w:rPr>
        <w:t xml:space="preserve">8.4 采购文件的澄清、修改、补充等内容均以“苏州市政府采购”网上发布的内容为准。</w:t>
      </w:r>
      <w:r>
        <w:rPr>
          <w:rFonts w:cs="宋体" w:asciiTheme="minorEastAsia" w:hAnsiTheme="minorEastAsia" w:eastAsiaTheme="minorEastAsia"/>
          <w:sz w:val="21"/>
        </w:rPr>
        <w:t xml:space="preserve">当采购文件、采购文件的澄清、修改、补充等在同一内容的表述上不一致时，以发出日期最接近评审时间的公告为准。</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8.5响应单位在获取采购文件后，若对采购文件有疑问可在系统中进行询问，询问信息不显示询问人的相关资料。代理机构通过系统收到询问后应在三个工作日内以网上答复的方式予以解答，但不说明来源，由系统回复给询问人。</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9.勘察现场</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9.1根据自身投标需要，响应单位可对有关现场和周围环境进行勘察，以获取编制响应文件和签署合同所需的信息。勘察现场所发生的费用由响应单位自己承担。</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9.2采购单位向响应单位提供的有关现场的资料和数据，是采购单位现有的并认为能使响应单位可利用的资料。采购单位对响应单位由此而做出的推论、理解和结论概不负责。</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9.3经采购单位允许，响应单位可为勘察目的进入采购单位的项目现场，但响应单位不得因此使采购单位承担有关的责任和蒙受损失。响应单位应承担勘察现场的责任和风险。</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9.4响应单位应在现场勘察时，熟悉现场及周围交通道路等情况，以获得一切可能影响其投标的直接资料。响应单位成交后，不得以不完全了解现场情况为理由而向采购单位提出任何索赔的要求，对此采购单位不承担任何责任并将不作任何答复与考虑。</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9.5响应答疑包括采购人或采购代理机构认为可以回答且不会引起响应单位误解的相关问题和答复，答疑的副本将提供给所有获得采购文件的响应单位。由于答疑会而产生的对采购</w:t>
      </w:r>
      <w:r>
        <w:rPr>
          <w:rFonts w:cs="宋体" w:asciiTheme="minorEastAsia" w:hAnsiTheme="minorEastAsia" w:eastAsiaTheme="minorEastAsia"/>
          <w:spacing w:val="-6"/>
          <w:sz w:val="22"/>
        </w:rPr>
        <w:t xml:space="preserve">文件内容的修改，由采购人或采购代理机构按照本须知有关规定，以更正公告的方式发出。</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10．提示与要求</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10.1 供</w:t>
      </w:r>
      <w:r>
        <w:rPr>
          <w:rFonts w:cs="宋体" w:asciiTheme="minorEastAsia" w:hAnsiTheme="minorEastAsia" w:eastAsiaTheme="minorEastAsia"/>
          <w:spacing w:val="-6"/>
          <w:sz w:val="22"/>
        </w:rPr>
        <w:t xml:space="preserve">应商应仔细阅读采购文件的所有内容，按采购文件的要求提供响应文件，并保证所提供的全部资料的真实性，以使其对采购文件</w:t>
      </w:r>
      <w:r>
        <w:rPr>
          <w:rFonts w:cs="宋体" w:asciiTheme="minorEastAsia" w:hAnsiTheme="minorEastAsia" w:eastAsiaTheme="minorEastAsia"/>
          <w:spacing w:val="-6"/>
          <w:sz w:val="22"/>
        </w:rPr>
        <w:t xml:space="preserve">作出</w:t>
      </w:r>
      <w:r>
        <w:rPr>
          <w:rFonts w:cs="宋体" w:asciiTheme="minorEastAsia" w:hAnsiTheme="minorEastAsia" w:eastAsiaTheme="minorEastAsia"/>
          <w:spacing w:val="-6"/>
          <w:sz w:val="22"/>
        </w:rPr>
        <w:t xml:space="preserve">实质性响应，否则，其响应文件可能被拒绝。</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10.2 无论是否递交响应文件，供应商都应将采购文件及以后的所有通知、文件等视为保密文件。</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11.响应文件计量单位和使用文字</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11.1 响应文件中所使用的计量单位，除采购文件中有特殊要求外，均应使用中华人民共和国法定计量单位。</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11.2 响应文件应使用中文编制，响应文件中必须使用其他文字的，必须附有中文译本，且以中文译本为准</w:t>
      </w:r>
      <w:r>
        <w:rPr>
          <w:rFonts w:cs="宋体" w:asciiTheme="minorEastAsia" w:hAnsiTheme="minorEastAsia" w:eastAsiaTheme="minorEastAsia"/>
          <w:sz w:val="22"/>
        </w:rPr>
        <w:t xml:space="preserve">。对于未附有中文译本和中文译本不准确的响应文件可能引起的对供应商不利的后果，</w:t>
      </w:r>
      <w:r>
        <w:rPr>
          <w:rFonts w:cs="宋体" w:asciiTheme="minorEastAsia" w:hAnsiTheme="minorEastAsia" w:eastAsiaTheme="minorEastAsia"/>
          <w:sz w:val="21"/>
        </w:rPr>
        <w:t xml:space="preserve">由相应响应单位自行承担，采购人或者采购代理机构概不负责</w:t>
      </w:r>
      <w:r>
        <w:rPr>
          <w:rFonts w:cs="宋体" w:asciiTheme="minorEastAsia" w:hAnsiTheme="minorEastAsia" w:eastAsiaTheme="minorEastAsia"/>
          <w:sz w:val="22"/>
        </w:rPr>
        <w:t xml:space="preserve">。</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12.</w:t>
      </w:r>
      <w:r>
        <w:rPr>
          <w:rFonts w:cs="宋体" w:asciiTheme="minorEastAsia" w:hAnsiTheme="minorEastAsia" w:eastAsiaTheme="minorEastAsia"/>
          <w:sz w:val="21"/>
        </w:rPr>
        <w:t xml:space="preserve"> </w:t>
      </w:r>
      <w:r>
        <w:rPr>
          <w:rFonts w:cs="宋体" w:asciiTheme="minorEastAsia" w:hAnsiTheme="minorEastAsia" w:eastAsiaTheme="minorEastAsia"/>
          <w:b/>
          <w:sz w:val="21"/>
        </w:rPr>
        <w:t xml:space="preserve">响应文件的组成及要求（相关格式详见第三章</w:t>
      </w:r>
      <w:r>
        <w:rPr>
          <w:rFonts w:cs="宋体" w:asciiTheme="minorEastAsia" w:hAnsiTheme="minorEastAsia" w:eastAsiaTheme="minorEastAsia"/>
          <w:b/>
          <w:sz w:val="22"/>
        </w:rPr>
        <w:t xml:space="preserve"> </w:t>
      </w:r>
      <w:r>
        <w:rPr>
          <w:rFonts w:cs="宋体" w:asciiTheme="minorEastAsia" w:hAnsiTheme="minorEastAsia" w:eastAsiaTheme="minorEastAsia"/>
          <w:b/>
          <w:sz w:val="21"/>
        </w:rPr>
        <w:t xml:space="preserve">磋商响应文件格式）</w:t>
      </w:r>
      <w:r/>
    </w:p>
    <w:p>
      <w:pPr>
        <w:pStyle w:val="776"/>
        <w:ind w:left="0" w:firstLine="422"/>
        <w:spacing w:after="0" w:line="360" w:lineRule="auto"/>
        <w:widowControl/>
        <w:rPr>
          <w:rFonts w:hint="eastAsia" w:cs="宋体" w:asciiTheme="minorEastAsia" w:hAnsiTheme="minorEastAsia" w:eastAsiaTheme="minorEastAsia"/>
          <w:b/>
          <w:szCs w:val="21"/>
          <w:lang w:val="zh-CN"/>
        </w:rPr>
      </w:pPr>
      <w:r>
        <w:rPr>
          <w:rFonts w:cs="宋体" w:asciiTheme="minorEastAsia" w:hAnsiTheme="minorEastAsia" w:eastAsiaTheme="minorEastAsia"/>
          <w:b/>
        </w:rPr>
        <w:t xml:space="preserve">（一）</w:t>
      </w:r>
      <w:r>
        <w:rPr>
          <w:rFonts w:hint="eastAsia" w:cs="宋体" w:asciiTheme="minorEastAsia" w:hAnsiTheme="minorEastAsia" w:eastAsiaTheme="minorEastAsia"/>
          <w:b/>
          <w:szCs w:val="21"/>
          <w:lang w:val="zh-CN"/>
        </w:rPr>
        <w:t xml:space="preserve">响应文件的组成及要求</w:t>
      </w:r>
      <w:r/>
    </w:p>
    <w:p>
      <w:pPr>
        <w:ind w:left="0" w:firstLine="422"/>
        <w:spacing w:line="360" w:lineRule="auto"/>
        <w:rPr>
          <w:rFonts w:hint="eastAsia" w:cs="宋体" w:asciiTheme="minorEastAsia" w:hAnsiTheme="minorEastAsia" w:eastAsiaTheme="minorEastAsia"/>
          <w:b/>
          <w:sz w:val="21"/>
          <w:szCs w:val="21"/>
          <w:lang w:val="zh-CN"/>
        </w:rPr>
      </w:pPr>
      <w:r>
        <w:rPr>
          <w:rFonts w:hint="eastAsia" w:cs="宋体" w:asciiTheme="minorEastAsia" w:hAnsiTheme="minorEastAsia" w:eastAsiaTheme="minorEastAsia"/>
          <w:b/>
          <w:sz w:val="21"/>
          <w:szCs w:val="21"/>
          <w:lang w:val="zh-CN"/>
        </w:rPr>
        <w:t xml:space="preserve">1、封面</w:t>
      </w:r>
      <w:r/>
    </w:p>
    <w:p>
      <w:pPr>
        <w:ind w:left="0" w:firstLine="422"/>
        <w:spacing w:line="360" w:lineRule="auto"/>
        <w:rPr>
          <w:rFonts w:hint="eastAsia" w:cs="宋体" w:asciiTheme="minorEastAsia" w:hAnsiTheme="minorEastAsia" w:eastAsiaTheme="minorEastAsia"/>
          <w:b/>
          <w:sz w:val="21"/>
          <w:szCs w:val="21"/>
          <w:lang w:val="zh-CN"/>
        </w:rPr>
      </w:pPr>
      <w:r>
        <w:rPr>
          <w:rFonts w:hint="eastAsia" w:cs="宋体" w:asciiTheme="minorEastAsia" w:hAnsiTheme="minorEastAsia" w:eastAsiaTheme="minorEastAsia"/>
          <w:b/>
          <w:sz w:val="21"/>
          <w:szCs w:val="21"/>
          <w:lang w:val="zh-CN"/>
        </w:rPr>
        <w:t xml:space="preserve">2、开标一览表</w:t>
      </w:r>
      <w:r/>
    </w:p>
    <w:p>
      <w:pPr>
        <w:ind w:left="0" w:firstLine="422"/>
        <w:spacing w:line="360" w:lineRule="auto"/>
        <w:rPr>
          <w:rFonts w:hint="eastAsia" w:cs="宋体" w:asciiTheme="minorEastAsia" w:hAnsiTheme="minorEastAsia" w:eastAsiaTheme="minorEastAsia"/>
          <w:b/>
          <w:sz w:val="21"/>
          <w:szCs w:val="21"/>
          <w:lang w:val="zh-CN"/>
        </w:rPr>
      </w:pPr>
      <w:r>
        <w:rPr>
          <w:rFonts w:hint="eastAsia" w:cs="宋体" w:asciiTheme="minorEastAsia" w:hAnsiTheme="minorEastAsia" w:eastAsiaTheme="minorEastAsia"/>
          <w:b/>
          <w:sz w:val="21"/>
          <w:szCs w:val="21"/>
          <w:lang w:val="zh-CN"/>
        </w:rPr>
        <w:t xml:space="preserve">3、资格审查响应文件</w:t>
      </w:r>
      <w:r/>
    </w:p>
    <w:p>
      <w:pPr>
        <w:ind w:left="0" w:firstLine="420"/>
        <w:spacing w:line="360" w:lineRule="auto"/>
        <w:rPr>
          <w:rFonts w:hint="eastAsia" w:cs="宋体" w:asciiTheme="minorEastAsia" w:hAnsiTheme="minorEastAsia" w:eastAsiaTheme="minorEastAsia"/>
          <w:bCs/>
          <w:sz w:val="21"/>
          <w:szCs w:val="21"/>
          <w:lang w:val="zh-CN"/>
        </w:rPr>
      </w:pPr>
      <w:r>
        <w:rPr>
          <w:rFonts w:hint="eastAsia" w:cs="宋体" w:asciiTheme="minorEastAsia" w:hAnsiTheme="minorEastAsia" w:eastAsiaTheme="minorEastAsia"/>
          <w:bCs/>
          <w:sz w:val="21"/>
          <w:szCs w:val="21"/>
          <w:lang w:val="zh-CN"/>
        </w:rPr>
        <w:t xml:space="preserve">3.1关于资格文件的声明函（格式见第三章）；</w:t>
      </w:r>
      <w:r/>
    </w:p>
    <w:p>
      <w:pPr>
        <w:ind w:left="0" w:firstLine="420"/>
        <w:spacing w:line="360" w:lineRule="auto"/>
        <w:rPr>
          <w:rFonts w:hint="eastAsia" w:cs="宋体" w:asciiTheme="minorEastAsia" w:hAnsiTheme="minorEastAsia" w:eastAsiaTheme="minorEastAsia"/>
          <w:bCs/>
          <w:sz w:val="21"/>
          <w:szCs w:val="21"/>
          <w:lang w:val="zh-CN"/>
        </w:rPr>
      </w:pPr>
      <w:r>
        <w:rPr>
          <w:rFonts w:hint="eastAsia" w:cs="宋体" w:asciiTheme="minorEastAsia" w:hAnsiTheme="minorEastAsia" w:eastAsiaTheme="minorEastAsia"/>
          <w:bCs/>
          <w:sz w:val="21"/>
          <w:szCs w:val="21"/>
          <w:lang w:val="zh-CN"/>
        </w:rPr>
        <w:t xml:space="preserve">3.2磋商响应单位基本情况表（格式见第三章）；</w:t>
      </w:r>
      <w:r/>
    </w:p>
    <w:p>
      <w:pPr>
        <w:ind w:left="0" w:firstLine="420"/>
        <w:spacing w:line="360" w:lineRule="auto"/>
        <w:rPr>
          <w:rFonts w:hint="eastAsia" w:cs="宋体" w:asciiTheme="minorEastAsia" w:hAnsiTheme="minorEastAsia" w:eastAsiaTheme="minorEastAsia"/>
          <w:bCs/>
          <w:sz w:val="21"/>
          <w:szCs w:val="21"/>
          <w:lang w:val="zh-CN"/>
        </w:rPr>
      </w:pPr>
      <w:r>
        <w:rPr>
          <w:rFonts w:hint="eastAsia" w:cs="宋体" w:asciiTheme="minorEastAsia" w:hAnsiTheme="minorEastAsia" w:eastAsiaTheme="minorEastAsia"/>
          <w:bCs/>
          <w:sz w:val="21"/>
          <w:szCs w:val="21"/>
          <w:lang w:val="zh-CN"/>
        </w:rPr>
        <w:t xml:space="preserve">3.3磋商响应单位法定代表人身份证复印件；</w:t>
      </w:r>
      <w:r/>
    </w:p>
    <w:p>
      <w:pPr>
        <w:ind w:left="0" w:firstLine="420"/>
        <w:spacing w:line="360" w:lineRule="auto"/>
        <w:rPr>
          <w:rFonts w:hint="eastAsia" w:cs="宋体" w:asciiTheme="minorEastAsia" w:hAnsiTheme="minorEastAsia" w:eastAsiaTheme="minorEastAsia"/>
          <w:bCs/>
          <w:sz w:val="21"/>
          <w:szCs w:val="21"/>
          <w:lang w:val="zh-CN"/>
        </w:rPr>
      </w:pPr>
      <w:r>
        <w:rPr>
          <w:rFonts w:hint="eastAsia" w:cs="宋体" w:asciiTheme="minorEastAsia" w:hAnsiTheme="minorEastAsia" w:eastAsiaTheme="minorEastAsia"/>
          <w:bCs/>
          <w:sz w:val="21"/>
          <w:szCs w:val="21"/>
          <w:lang w:val="zh-CN"/>
        </w:rPr>
        <w:t xml:space="preserve">3.4法定代表人授权委托书（如有授权，格式见第三章）；</w:t>
      </w:r>
      <w:r/>
    </w:p>
    <w:p>
      <w:pPr>
        <w:ind w:left="0" w:firstLine="420"/>
        <w:spacing w:line="360" w:lineRule="auto"/>
        <w:rPr>
          <w:rFonts w:hint="eastAsia" w:cs="宋体" w:asciiTheme="minorEastAsia" w:hAnsiTheme="minorEastAsia" w:eastAsiaTheme="minorEastAsia"/>
          <w:bCs/>
          <w:sz w:val="21"/>
          <w:szCs w:val="21"/>
          <w:lang w:val="zh-CN"/>
        </w:rPr>
      </w:pPr>
      <w:r>
        <w:rPr>
          <w:rFonts w:hint="eastAsia" w:cs="宋体" w:asciiTheme="minorEastAsia" w:hAnsiTheme="minorEastAsia" w:eastAsiaTheme="minorEastAsia"/>
          <w:bCs/>
          <w:sz w:val="21"/>
          <w:szCs w:val="21"/>
          <w:lang w:val="zh-CN"/>
        </w:rPr>
        <w:t xml:space="preserve">3.5磋商响应单位授权代理人身份证复印件（如有授权）；</w:t>
      </w:r>
      <w:r/>
    </w:p>
    <w:p>
      <w:pPr>
        <w:ind w:left="0" w:firstLine="420"/>
        <w:spacing w:line="360" w:lineRule="auto"/>
        <w:rPr>
          <w:rFonts w:hint="eastAsia" w:cs="宋体" w:asciiTheme="minorEastAsia" w:hAnsiTheme="minorEastAsia" w:eastAsiaTheme="minorEastAsia"/>
          <w:bCs/>
          <w:sz w:val="21"/>
          <w:szCs w:val="21"/>
          <w:lang w:val="zh-CN"/>
        </w:rPr>
      </w:pPr>
      <w:r>
        <w:rPr>
          <w:rFonts w:hint="eastAsia" w:cs="宋体" w:asciiTheme="minorEastAsia" w:hAnsiTheme="minorEastAsia" w:eastAsiaTheme="minorEastAsia"/>
          <w:bCs/>
          <w:sz w:val="21"/>
          <w:szCs w:val="21"/>
          <w:lang w:val="zh-CN"/>
        </w:rPr>
        <w:t xml:space="preserve">3.6合格供应商的基本条件</w:t>
      </w:r>
      <w:r/>
    </w:p>
    <w:p>
      <w:pPr>
        <w:ind w:left="0" w:firstLine="420"/>
        <w:spacing w:line="360" w:lineRule="auto"/>
        <w:rPr>
          <w:rFonts w:hint="eastAsia" w:cs="宋体" w:asciiTheme="minorEastAsia" w:hAnsiTheme="minorEastAsia" w:eastAsiaTheme="minorEastAsia"/>
          <w:bCs/>
          <w:sz w:val="21"/>
          <w:szCs w:val="21"/>
          <w:lang w:val="zh-CN"/>
        </w:rPr>
      </w:pPr>
      <w:r>
        <w:rPr>
          <w:rFonts w:hint="eastAsia" w:cs="宋体" w:asciiTheme="minorEastAsia" w:hAnsiTheme="minorEastAsia" w:eastAsiaTheme="minorEastAsia"/>
          <w:bCs/>
          <w:sz w:val="21"/>
          <w:szCs w:val="21"/>
          <w:lang w:val="zh-CN"/>
        </w:rPr>
        <w:t xml:space="preserve">3.6.1具有独立承担民事责任的能力证明。包括法人或者其他组织的营业执照等证明文件，自然人的身份证明；</w:t>
      </w:r>
      <w:r/>
    </w:p>
    <w:p>
      <w:pPr>
        <w:ind w:left="0" w:firstLine="420"/>
        <w:spacing w:line="360" w:lineRule="auto"/>
        <w:rPr>
          <w:rFonts w:hint="eastAsia" w:cs="宋体" w:asciiTheme="minorEastAsia" w:hAnsiTheme="minorEastAsia" w:eastAsiaTheme="minorEastAsia"/>
          <w:bCs/>
          <w:sz w:val="21"/>
          <w:szCs w:val="21"/>
          <w:lang w:val="zh-CN"/>
        </w:rPr>
      </w:pPr>
      <w:r>
        <w:rPr>
          <w:rFonts w:hint="eastAsia" w:cs="宋体" w:asciiTheme="minorEastAsia" w:hAnsiTheme="minorEastAsia" w:eastAsiaTheme="minorEastAsia"/>
          <w:bCs/>
          <w:sz w:val="21"/>
          <w:szCs w:val="21"/>
          <w:lang w:val="zh-CN"/>
        </w:rPr>
        <w:t xml:space="preserve">3.6.2具有良好的商业信誉和健全的财务会计制度证明</w:t>
      </w:r>
      <w:r>
        <w:rPr>
          <w:rFonts w:hint="eastAsia" w:cs="宋体" w:asciiTheme="minorEastAsia" w:hAnsiTheme="minorEastAsia" w:eastAsiaTheme="minorEastAsia"/>
          <w:b/>
          <w:sz w:val="21"/>
          <w:szCs w:val="21"/>
          <w:lang w:val="zh-CN"/>
        </w:rPr>
        <w:t xml:space="preserve">（法人应提供最近一期经会计师事务所审计的财务报告，其他组织、自然人及成立未满一年的法人应提供银行出具的资信证明）；</w:t>
      </w:r>
      <w:r/>
    </w:p>
    <w:p>
      <w:pPr>
        <w:ind w:left="0" w:firstLine="420"/>
        <w:spacing w:line="360" w:lineRule="auto"/>
        <w:rPr>
          <w:rFonts w:hint="eastAsia" w:cs="宋体" w:asciiTheme="minorEastAsia" w:hAnsiTheme="minorEastAsia" w:eastAsiaTheme="minorEastAsia"/>
          <w:bCs/>
          <w:sz w:val="21"/>
          <w:szCs w:val="21"/>
          <w:lang w:val="zh-CN"/>
        </w:rPr>
      </w:pPr>
      <w:r>
        <w:rPr>
          <w:rFonts w:hint="eastAsia" w:cs="宋体" w:asciiTheme="minorEastAsia" w:hAnsiTheme="minorEastAsia" w:eastAsiaTheme="minorEastAsia"/>
          <w:bCs/>
          <w:sz w:val="21"/>
          <w:szCs w:val="21"/>
          <w:lang w:val="zh-CN"/>
        </w:rPr>
        <w:t xml:space="preserve">3.6.3履行合同所必需的设备和专业技术能力的证明材料或承诺；</w:t>
      </w:r>
      <w:r/>
    </w:p>
    <w:p>
      <w:pPr>
        <w:ind w:left="0" w:firstLine="420"/>
        <w:spacing w:line="360" w:lineRule="auto"/>
        <w:rPr>
          <w:rFonts w:hint="eastAsia" w:cs="宋体" w:asciiTheme="minorEastAsia" w:hAnsiTheme="minorEastAsia" w:eastAsiaTheme="minorEastAsia"/>
          <w:bCs/>
          <w:sz w:val="21"/>
          <w:szCs w:val="21"/>
          <w:lang w:val="zh-CN"/>
        </w:rPr>
      </w:pPr>
      <w:r>
        <w:rPr>
          <w:rFonts w:hint="eastAsia" w:cs="宋体" w:asciiTheme="minorEastAsia" w:hAnsiTheme="minorEastAsia" w:eastAsiaTheme="minorEastAsia"/>
          <w:bCs/>
          <w:sz w:val="21"/>
          <w:szCs w:val="21"/>
          <w:lang w:val="zh-CN"/>
        </w:rPr>
        <w:t xml:space="preserve">3.6.4有依法缴纳税收和社会保障资金的良好记录</w:t>
      </w:r>
      <w:r>
        <w:rPr>
          <w:rFonts w:hint="eastAsia" w:cs="宋体" w:asciiTheme="minorEastAsia" w:hAnsiTheme="minorEastAsia" w:eastAsiaTheme="minorEastAsia"/>
          <w:b/>
          <w:bCs/>
          <w:sz w:val="21"/>
          <w:szCs w:val="21"/>
          <w:lang w:val="zh-CN"/>
        </w:rPr>
        <w:t xml:space="preserve">（</w:t>
      </w:r>
      <w:r>
        <w:rPr>
          <w:rFonts w:hint="eastAsia" w:asciiTheme="minorEastAsia" w:hAnsiTheme="minorEastAsia" w:eastAsiaTheme="minorEastAsia"/>
          <w:b/>
          <w:sz w:val="21"/>
          <w:szCs w:val="21"/>
          <w:lang w:val="zh-CN"/>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cs="宋体" w:asciiTheme="minorEastAsia" w:hAnsiTheme="minorEastAsia" w:eastAsiaTheme="minorEastAsia"/>
          <w:b/>
          <w:bCs/>
          <w:sz w:val="21"/>
          <w:szCs w:val="21"/>
          <w:lang w:val="zh-CN"/>
        </w:rPr>
        <w:t xml:space="preserve">）</w:t>
      </w:r>
      <w:r>
        <w:rPr>
          <w:rFonts w:hint="eastAsia" w:cs="宋体" w:asciiTheme="minorEastAsia" w:hAnsiTheme="minorEastAsia" w:eastAsiaTheme="minorEastAsia"/>
          <w:bCs/>
          <w:sz w:val="21"/>
          <w:szCs w:val="21"/>
          <w:lang w:val="zh-CN"/>
        </w:rPr>
        <w:t xml:space="preserve">；</w:t>
      </w:r>
      <w:r/>
    </w:p>
    <w:p>
      <w:pPr>
        <w:ind w:left="0" w:firstLine="420"/>
        <w:spacing w:line="360" w:lineRule="auto"/>
        <w:rPr>
          <w:rFonts w:hint="eastAsia" w:cs="宋体" w:asciiTheme="minorEastAsia" w:hAnsiTheme="minorEastAsia" w:eastAsiaTheme="minorEastAsia"/>
          <w:bCs/>
          <w:sz w:val="21"/>
          <w:szCs w:val="21"/>
          <w:lang w:val="zh-CN"/>
        </w:rPr>
      </w:pPr>
      <w:r>
        <w:rPr>
          <w:rFonts w:hint="eastAsia" w:cs="宋体" w:asciiTheme="minorEastAsia" w:hAnsiTheme="minorEastAsia" w:eastAsiaTheme="minorEastAsia"/>
          <w:bCs/>
          <w:sz w:val="21"/>
          <w:szCs w:val="21"/>
          <w:lang w:val="zh-CN"/>
        </w:rPr>
        <w:t xml:space="preserve">3.6.5参加政府采购活动前三年内在经营活动中没有重大违法记录的书面声明函；</w:t>
      </w:r>
      <w:r/>
    </w:p>
    <w:p>
      <w:pPr>
        <w:ind w:left="0" w:firstLine="420"/>
        <w:spacing w:line="360" w:lineRule="auto"/>
        <w:rPr>
          <w:rFonts w:hint="eastAsia" w:cs="宋体" w:asciiTheme="minorEastAsia" w:hAnsiTheme="minorEastAsia" w:eastAsiaTheme="minorEastAsia"/>
          <w:bCs/>
          <w:sz w:val="21"/>
          <w:szCs w:val="21"/>
          <w:lang w:val="zh-CN"/>
        </w:rPr>
      </w:pPr>
      <w:r>
        <w:rPr>
          <w:rFonts w:hint="eastAsia" w:cs="宋体" w:asciiTheme="minorEastAsia" w:hAnsiTheme="minorEastAsia" w:eastAsiaTheme="minorEastAsia"/>
          <w:bCs/>
          <w:sz w:val="21"/>
          <w:szCs w:val="21"/>
          <w:lang w:val="zh-CN"/>
        </w:rPr>
        <w:t xml:space="preserve">3.</w:t>
      </w:r>
      <w:r>
        <w:rPr>
          <w:rFonts w:cs="宋体" w:asciiTheme="minorEastAsia" w:hAnsiTheme="minorEastAsia" w:eastAsiaTheme="minorEastAsia"/>
          <w:bCs/>
          <w:sz w:val="21"/>
          <w:szCs w:val="21"/>
          <w:lang w:val="zh-CN"/>
        </w:rPr>
        <w:t xml:space="preserve">7</w:t>
      </w:r>
      <w:r>
        <w:rPr>
          <w:rFonts w:hint="eastAsia" w:cs="宋体" w:asciiTheme="minorEastAsia" w:hAnsiTheme="minorEastAsia" w:eastAsiaTheme="minorEastAsia"/>
          <w:bCs/>
          <w:sz w:val="21"/>
          <w:szCs w:val="21"/>
          <w:lang w:val="zh-CN"/>
        </w:rPr>
        <w:t xml:space="preserve">其它有关资格证明的文件（如有）；</w:t>
      </w:r>
      <w:r/>
    </w:p>
    <w:p>
      <w:pPr>
        <w:ind w:left="0" w:firstLine="422"/>
        <w:spacing w:line="360" w:lineRule="auto"/>
        <w:rPr>
          <w:rFonts w:hint="eastAsia" w:cs="宋体" w:asciiTheme="minorEastAsia" w:hAnsiTheme="minorEastAsia" w:eastAsiaTheme="minorEastAsia"/>
          <w:b/>
          <w:sz w:val="21"/>
          <w:szCs w:val="21"/>
          <w:lang w:val="zh-CN"/>
        </w:rPr>
      </w:pPr>
      <w:r>
        <w:rPr>
          <w:rFonts w:hint="eastAsia" w:cs="宋体" w:asciiTheme="minorEastAsia" w:hAnsiTheme="minorEastAsia" w:eastAsiaTheme="minorEastAsia"/>
          <w:b/>
          <w:sz w:val="21"/>
          <w:szCs w:val="21"/>
          <w:lang w:val="zh-CN"/>
        </w:rPr>
        <w:t xml:space="preserve">4、符合性审查响应文件</w:t>
      </w:r>
      <w:r/>
    </w:p>
    <w:p>
      <w:pPr>
        <w:ind w:left="0" w:firstLine="420"/>
        <w:spacing w:line="24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4.1磋商响应函（格式见第三章）；</w:t>
      </w:r>
      <w:r/>
    </w:p>
    <w:p>
      <w:pPr>
        <w:ind w:left="0" w:firstLine="420"/>
        <w:spacing w:line="24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4.2磋商报价分析表（格式见第三章）；</w:t>
      </w:r>
      <w:r/>
    </w:p>
    <w:p>
      <w:pPr>
        <w:ind w:left="0" w:firstLine="420"/>
        <w:spacing w:line="24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4.3偏离表（格式见第三章）；</w:t>
      </w:r>
      <w:r/>
    </w:p>
    <w:p>
      <w:pPr>
        <w:ind w:left="0" w:firstLine="420"/>
        <w:spacing w:line="24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4.4项目服务人员配置表（格式见第三章）；</w:t>
      </w:r>
      <w:r/>
    </w:p>
    <w:p>
      <w:pPr>
        <w:ind w:left="0" w:firstLine="420"/>
        <w:spacing w:line="24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4.5</w:t>
      </w:r>
      <w:r>
        <w:rPr>
          <w:rFonts w:hint="eastAsia" w:cs="宋体" w:asciiTheme="minorEastAsia" w:hAnsiTheme="minorEastAsia" w:eastAsiaTheme="minorEastAsia"/>
          <w:sz w:val="21"/>
          <w:szCs w:val="21"/>
          <w:lang w:val="zh-CN"/>
        </w:rPr>
        <w:t xml:space="preserve">响应保证承诺书；</w:t>
      </w:r>
      <w:r/>
    </w:p>
    <w:p>
      <w:pPr>
        <w:ind w:left="0" w:firstLine="420"/>
        <w:spacing w:line="24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4.</w:t>
      </w:r>
      <w:r>
        <w:rPr>
          <w:rFonts w:hint="eastAsia"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lang w:val="zh-CN"/>
        </w:rPr>
        <w:t xml:space="preserve">其他有关符合性证明的文件（如有）；</w:t>
      </w:r>
      <w:r/>
    </w:p>
    <w:p>
      <w:pPr>
        <w:ind w:left="0" w:firstLine="422"/>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b/>
          <w:sz w:val="21"/>
          <w:szCs w:val="21"/>
          <w:lang w:val="zh-CN"/>
        </w:rPr>
        <w:t xml:space="preserve">5、综合评审响应文件</w:t>
      </w:r>
      <w:r/>
    </w:p>
    <w:p>
      <w:pPr>
        <w:ind w:left="0"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5.1项目技术方案；</w:t>
      </w:r>
      <w:r/>
    </w:p>
    <w:p>
      <w:pPr>
        <w:ind w:left="0"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5.2</w:t>
      </w:r>
      <w:r>
        <w:rPr>
          <w:rFonts w:cs="宋体" w:asciiTheme="minorEastAsia" w:hAnsiTheme="minorEastAsia" w:eastAsiaTheme="minorEastAsia"/>
          <w:sz w:val="21"/>
          <w:szCs w:val="21"/>
          <w:lang w:val="zh-CN"/>
        </w:rPr>
        <w:t xml:space="preserve">质量及技术先进性</w:t>
      </w:r>
      <w:r>
        <w:rPr>
          <w:rFonts w:hint="eastAsia" w:cs="宋体" w:asciiTheme="minorEastAsia" w:hAnsiTheme="minorEastAsia" w:eastAsiaTheme="minorEastAsia"/>
          <w:sz w:val="21"/>
          <w:szCs w:val="21"/>
          <w:lang w:val="zh-CN"/>
        </w:rPr>
        <w:t xml:space="preserve">；</w:t>
      </w:r>
      <w:r/>
    </w:p>
    <w:p>
      <w:pPr>
        <w:ind w:left="0"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5.3</w:t>
      </w:r>
      <w:r>
        <w:rPr>
          <w:rFonts w:cs="宋体" w:asciiTheme="minorEastAsia" w:hAnsiTheme="minorEastAsia" w:eastAsiaTheme="minorEastAsia"/>
          <w:sz w:val="21"/>
          <w:szCs w:val="21"/>
          <w:lang w:val="zh-CN"/>
        </w:rPr>
        <w:t xml:space="preserve">人力资源配置</w:t>
      </w:r>
      <w:r>
        <w:rPr>
          <w:rFonts w:hint="eastAsia" w:cs="宋体" w:asciiTheme="minorEastAsia" w:hAnsiTheme="minorEastAsia" w:eastAsiaTheme="minorEastAsia"/>
          <w:sz w:val="21"/>
          <w:szCs w:val="21"/>
          <w:lang w:val="zh-CN"/>
        </w:rPr>
        <w:t xml:space="preserve">；</w:t>
      </w:r>
      <w:r/>
    </w:p>
    <w:p>
      <w:pPr>
        <w:ind w:left="0"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5.4</w:t>
      </w:r>
      <w:r>
        <w:rPr>
          <w:rFonts w:cs="宋体" w:asciiTheme="minorEastAsia" w:hAnsiTheme="minorEastAsia" w:eastAsiaTheme="minorEastAsia"/>
          <w:sz w:val="21"/>
          <w:szCs w:val="21"/>
          <w:lang w:val="zh-CN"/>
        </w:rPr>
        <w:t xml:space="preserve">综合实力</w:t>
      </w:r>
      <w:r>
        <w:rPr>
          <w:rFonts w:hint="eastAsia" w:cs="宋体" w:asciiTheme="minorEastAsia" w:hAnsiTheme="minorEastAsia" w:eastAsiaTheme="minorEastAsia"/>
          <w:sz w:val="21"/>
          <w:szCs w:val="21"/>
          <w:lang w:val="zh-CN"/>
        </w:rPr>
        <w:t xml:space="preserve">；</w:t>
      </w:r>
      <w:r/>
    </w:p>
    <w:p>
      <w:pPr>
        <w:ind w:left="0"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5.5类似业绩；</w:t>
      </w:r>
      <w:r/>
    </w:p>
    <w:p>
      <w:pPr>
        <w:ind w:left="0" w:firstLine="420"/>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5.6与本次采购相关的其他证明材料；</w:t>
      </w:r>
      <w:r/>
    </w:p>
    <w:p>
      <w:pPr>
        <w:ind w:left="0" w:firstLine="420"/>
        <w:spacing w:line="360" w:lineRule="auto"/>
        <w:rPr>
          <w:rFonts w:hint="eastAsia"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6</w:t>
      </w:r>
      <w:r>
        <w:rPr>
          <w:rFonts w:hint="eastAsia" w:cs="宋体" w:asciiTheme="minorEastAsia" w:hAnsiTheme="minorEastAsia" w:eastAsiaTheme="minorEastAsia"/>
          <w:sz w:val="21"/>
          <w:szCs w:val="21"/>
          <w:lang w:val="zh-CN"/>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cs="宋体" w:asciiTheme="minorEastAsia" w:hAnsiTheme="minorEastAsia" w:eastAsiaTheme="minorEastAsia"/>
          <w:sz w:val="21"/>
          <w:szCs w:val="21"/>
          <w:lang w:val="zh-CN"/>
        </w:rPr>
      </w:pPr>
      <w:r>
        <w:rPr>
          <w:rFonts w:cs="宋体" w:asciiTheme="minorEastAsia" w:hAnsiTheme="minorEastAsia" w:eastAsiaTheme="minorEastAsia"/>
          <w:sz w:val="21"/>
          <w:szCs w:val="21"/>
          <w:lang w:val="zh-CN"/>
        </w:rPr>
        <w:t xml:space="preserve">7</w:t>
      </w:r>
      <w:r>
        <w:rPr>
          <w:rFonts w:hint="eastAsia" w:cs="宋体" w:asciiTheme="minorEastAsia" w:hAnsiTheme="minorEastAsia" w:eastAsiaTheme="minorEastAsia"/>
          <w:sz w:val="21"/>
          <w:szCs w:val="21"/>
          <w:lang w:val="zh-CN"/>
        </w:rPr>
        <w:t xml:space="preserve">、对属于《节能产品政府采购品目清单》政府强制采购产品的，需提供该产品有效期内的认证等相关证明材料（如有）。</w:t>
      </w:r>
      <w:r/>
    </w:p>
    <w:p>
      <w:pPr>
        <w:ind w:left="0" w:firstLine="422"/>
        <w:spacing w:line="360" w:lineRule="auto"/>
        <w:rPr>
          <w:rFonts w:hint="eastAsia" w:cs="宋体" w:asciiTheme="minorEastAsia" w:hAnsiTheme="minorEastAsia" w:eastAsiaTheme="minorEastAsia"/>
          <w:b/>
          <w:bCs/>
          <w:sz w:val="21"/>
          <w:szCs w:val="21"/>
          <w:u w:val="single"/>
          <w:lang w:val="zh-CN"/>
        </w:rPr>
      </w:pPr>
      <w:r>
        <w:rPr>
          <w:rFonts w:hint="eastAsia" w:cs="宋体" w:asciiTheme="minorEastAsia" w:hAnsiTheme="minorEastAsia" w:eastAsiaTheme="minorEastAsia"/>
          <w:b/>
          <w:sz w:val="21"/>
          <w:szCs w:val="21"/>
          <w:lang w:val="zh-CN"/>
        </w:rPr>
        <w:t xml:space="preserve">注：</w:t>
      </w:r>
      <w:r>
        <w:rPr>
          <w:rFonts w:hint="eastAsia" w:cs="宋体" w:asciiTheme="minorEastAsia" w:hAnsiTheme="minorEastAsia" w:eastAsiaTheme="minorEastAsia"/>
          <w:b/>
          <w:bCs/>
          <w:sz w:val="21"/>
          <w:szCs w:val="21"/>
          <w:u w:val="single"/>
          <w:lang w:val="zh-CN"/>
        </w:rPr>
        <w:t xml:space="preserve">（1）以上3.1-3.7为资格审查要求提供的材料，是作为对供应商资格审查、质疑身份认定的依据，响应供应商必须提供并加盖电子公章。否则，磋商响应文件将被认定为不符合资格审查要求。</w:t>
      </w:r>
      <w:r/>
    </w:p>
    <w:p>
      <w:pPr>
        <w:ind w:left="0" w:firstLine="843"/>
        <w:spacing w:line="360" w:lineRule="auto"/>
        <w:rPr>
          <w:rFonts w:hint="eastAsia" w:asciiTheme="minorEastAsia" w:hAnsiTheme="minorEastAsia" w:eastAsiaTheme="minorEastAsia"/>
          <w:sz w:val="21"/>
          <w:szCs w:val="21"/>
          <w:u w:val="single"/>
          <w:lang w:val="zh-CN"/>
        </w:rPr>
      </w:pPr>
      <w:r>
        <w:rPr>
          <w:rFonts w:hint="eastAsia" w:cs="宋体" w:asciiTheme="minorEastAsia" w:hAnsiTheme="minorEastAsia" w:eastAsiaTheme="minorEastAsia"/>
          <w:b/>
          <w:bCs/>
          <w:sz w:val="21"/>
          <w:szCs w:val="21"/>
          <w:u w:val="single"/>
          <w:lang w:val="zh-CN"/>
        </w:rPr>
        <w:t xml:space="preserve">（2）以上4.1-4.</w:t>
      </w:r>
      <w:r>
        <w:rPr>
          <w:rFonts w:hint="eastAsia" w:cs="宋体" w:asciiTheme="minorEastAsia" w:hAnsiTheme="minorEastAsia" w:eastAsiaTheme="minorEastAsia"/>
          <w:b/>
          <w:bCs/>
          <w:sz w:val="21"/>
          <w:szCs w:val="21"/>
          <w:u w:val="single"/>
        </w:rPr>
        <w:t xml:space="preserve">6</w:t>
      </w:r>
      <w:r>
        <w:rPr>
          <w:rFonts w:hint="eastAsia" w:cs="宋体" w:asciiTheme="minorEastAsia" w:hAnsiTheme="minorEastAsia" w:eastAsiaTheme="minorEastAsia"/>
          <w:b/>
          <w:bCs/>
          <w:sz w:val="21"/>
          <w:szCs w:val="21"/>
          <w:u w:val="single"/>
          <w:lang w:val="zh-CN"/>
        </w:rPr>
        <w:t xml:space="preserve">为符合性审查须提供的资料，响应供应商必须提供并加盖电子公章。否则，磋商响应文件将被认定为未实质性响应。</w:t>
      </w:r>
      <w:r/>
    </w:p>
    <w:p>
      <w:pPr>
        <w:ind w:left="0" w:firstLine="843"/>
        <w:spacing w:line="360" w:lineRule="auto"/>
        <w:rPr>
          <w:rFonts w:hint="eastAsia" w:cs="宋体" w:asciiTheme="minorEastAsia" w:hAnsiTheme="minorEastAsia" w:eastAsiaTheme="minorEastAsia"/>
          <w:b/>
          <w:bCs/>
          <w:sz w:val="21"/>
          <w:szCs w:val="21"/>
          <w:lang w:val="zh-CN"/>
        </w:rPr>
      </w:pPr>
      <w:r>
        <w:rPr>
          <w:rFonts w:hint="eastAsia" w:cs="宋体" w:asciiTheme="minorEastAsia" w:hAnsiTheme="minorEastAsia" w:eastAsiaTheme="minorEastAsia"/>
          <w:b/>
          <w:bCs/>
          <w:sz w:val="21"/>
          <w:szCs w:val="21"/>
          <w:lang w:val="zh-CN"/>
        </w:rPr>
        <w:t xml:space="preserve">（3）制作电子响应文件时必须与投标文件制作软件目录一一对应，将相关资料上传至相应模块。</w:t>
      </w:r>
      <w:r/>
    </w:p>
    <w:p>
      <w:pPr>
        <w:ind w:left="0" w:firstLine="843"/>
        <w:spacing w:line="360" w:lineRule="auto"/>
        <w:rPr>
          <w:rFonts w:hint="eastAsia" w:asciiTheme="minorEastAsia" w:hAnsiTheme="minorEastAsia" w:eastAsiaTheme="minorEastAsia"/>
          <w:sz w:val="21"/>
          <w:szCs w:val="21"/>
          <w:lang w:val="zh-CN"/>
        </w:rPr>
      </w:pPr>
      <w:r>
        <w:rPr>
          <w:rFonts w:hint="eastAsia" w:asciiTheme="minorEastAsia" w:hAnsiTheme="minorEastAsia" w:eastAsiaTheme="minorEastAsia"/>
          <w:b/>
          <w:sz w:val="21"/>
          <w:szCs w:val="21"/>
          <w:lang w:val="zh-CN"/>
        </w:rPr>
        <w:t xml:space="preserve">（</w:t>
      </w:r>
      <w:r>
        <w:rPr>
          <w:rFonts w:hint="eastAsia" w:asciiTheme="minorEastAsia" w:hAnsiTheme="minorEastAsia" w:eastAsiaTheme="minorEastAsia"/>
          <w:b/>
          <w:sz w:val="21"/>
          <w:szCs w:val="21"/>
        </w:rPr>
        <w:t xml:space="preserve">4）</w:t>
      </w:r>
      <w:r>
        <w:rPr>
          <w:rFonts w:hint="eastAsia" w:asciiTheme="minorEastAsia" w:hAnsiTheme="minorEastAsia" w:eastAsiaTheme="minorEastAsia"/>
          <w:b/>
          <w:sz w:val="21"/>
          <w:szCs w:val="21"/>
          <w:lang w:val="zh-CN"/>
        </w:rPr>
        <w:t xml:space="preserve">磋商响应文件编制要求：</w:t>
      </w:r>
      <w:r>
        <w:rPr>
          <w:rFonts w:hint="eastAsia" w:cs="宋体" w:asciiTheme="minorEastAsia" w:hAnsiTheme="minorEastAsia" w:eastAsiaTheme="minorEastAsia"/>
          <w:bCs/>
          <w:sz w:val="21"/>
          <w:szCs w:val="21"/>
          <w:lang w:val="zh-CN"/>
        </w:rPr>
        <w:t xml:space="preserve">本项目采用电子招投标形式，请供应商按照《苏</w:t>
      </w:r>
      <w:r>
        <w:rPr>
          <w:rFonts w:hint="eastAsia" w:cs="宋体" w:asciiTheme="minorEastAsia" w:hAnsiTheme="minorEastAsia" w:eastAsiaTheme="minorEastAsia"/>
          <w:bCs/>
          <w:sz w:val="21"/>
          <w:szCs w:val="21"/>
          <w:lang w:val="zh-CN"/>
        </w:rPr>
        <w:t xml:space="preserve">采云</w:t>
      </w:r>
      <w:r>
        <w:rPr>
          <w:rFonts w:hint="eastAsia" w:cs="宋体" w:asciiTheme="minorEastAsia" w:hAnsiTheme="minorEastAsia" w:eastAsiaTheme="minorEastAsia"/>
          <w:bCs/>
          <w:sz w:val="21"/>
          <w:szCs w:val="21"/>
          <w:lang w:val="zh-CN"/>
        </w:rPr>
        <w:t xml:space="preserve">系统供应商操作手册》进行制作、上传电子响应文件。</w:t>
      </w:r>
      <w:r>
        <w:rPr>
          <w:rFonts w:hint="eastAsia" w:cs="宋体" w:asciiTheme="minorEastAsia" w:hAnsiTheme="minorEastAsia" w:eastAsiaTheme="minorEastAsia"/>
          <w:b/>
          <w:bCs/>
          <w:sz w:val="21"/>
          <w:szCs w:val="21"/>
          <w:lang w:val="zh-CN"/>
        </w:rPr>
        <w:t xml:space="preserve">电子响应文件制作完成后请于响应文件递交截止时间前成功上传至“苏</w:t>
      </w:r>
      <w:r>
        <w:rPr>
          <w:rFonts w:hint="eastAsia" w:cs="宋体" w:asciiTheme="minorEastAsia" w:hAnsiTheme="minorEastAsia" w:eastAsiaTheme="minorEastAsia"/>
          <w:b/>
          <w:bCs/>
          <w:sz w:val="21"/>
          <w:szCs w:val="21"/>
          <w:lang w:val="zh-CN"/>
        </w:rPr>
        <w:t xml:space="preserve">采云</w:t>
      </w:r>
      <w:r>
        <w:rPr>
          <w:rFonts w:hint="eastAsia" w:cs="宋体" w:asciiTheme="minorEastAsia" w:hAnsiTheme="minorEastAsia" w:eastAsiaTheme="minorEastAsia"/>
          <w:b/>
          <w:bCs/>
          <w:sz w:val="21"/>
          <w:szCs w:val="21"/>
          <w:lang w:val="zh-CN"/>
        </w:rPr>
        <w:t xml:space="preserve">”系统，否则视为放弃参加该采购项目。</w:t>
      </w:r>
      <w:r>
        <w:rPr>
          <w:rFonts w:hint="eastAsia" w:cs="宋体" w:asciiTheme="minorEastAsia" w:hAnsiTheme="minorEastAsia" w:eastAsiaTheme="minorEastAsia"/>
          <w:bCs/>
          <w:sz w:val="21"/>
          <w:szCs w:val="21"/>
          <w:lang w:val="zh-CN"/>
        </w:rPr>
        <w:t xml:space="preserve">供应商应充分考虑到网络环境、网络带宽等风险因素，如因供应商自身原因造成的电子响应文件上传不成功由供应商自行承担全部责任。</w:t>
      </w:r>
      <w:r/>
    </w:p>
    <w:p>
      <w:pPr>
        <w:ind w:left="0" w:firstLine="843"/>
        <w:spacing w:line="360" w:lineRule="auto"/>
        <w:rPr>
          <w:rFonts w:hint="eastAsia" w:asciiTheme="minorEastAsia" w:hAnsiTheme="minorEastAsia" w:eastAsiaTheme="minorEastAsia"/>
          <w:b/>
          <w:sz w:val="21"/>
          <w:szCs w:val="21"/>
          <w:lang w:val="zh-CN"/>
        </w:rPr>
      </w:pPr>
      <w:r>
        <w:rPr>
          <w:rFonts w:hint="eastAsia" w:asciiTheme="minorEastAsia" w:hAnsiTheme="minorEastAsia" w:eastAsiaTheme="minorEastAsia"/>
          <w:b/>
          <w:sz w:val="21"/>
          <w:szCs w:val="21"/>
          <w:lang w:val="zh-CN"/>
        </w:rPr>
        <w:t xml:space="preserve">（5）磋商过程中如有问题采购代理机构工作人员会及时通《投标供应商确认函》留存的手机号与供应商联系。请供应商确保该手机号磋商当日通讯畅通，</w:t>
      </w:r>
      <w:r>
        <w:rPr>
          <w:rFonts w:hint="eastAsia" w:asciiTheme="minorEastAsia" w:hAnsiTheme="minorEastAsia" w:eastAsiaTheme="minorEastAsia"/>
          <w:b/>
          <w:sz w:val="21"/>
          <w:szCs w:val="21"/>
          <w:lang w:val="zh-CN"/>
        </w:rPr>
        <w:t xml:space="preserve">否则导致</w:t>
      </w:r>
      <w:r>
        <w:rPr>
          <w:rFonts w:hint="eastAsia" w:asciiTheme="minorEastAsia" w:hAnsiTheme="minorEastAsia" w:eastAsiaTheme="minorEastAsia"/>
          <w:b/>
          <w:sz w:val="21"/>
          <w:szCs w:val="21"/>
          <w:lang w:val="zh-CN"/>
        </w:rPr>
        <w:t xml:space="preserve">的对供应商不利的后果由供应商自行承担。</w:t>
      </w:r>
      <w:r/>
    </w:p>
    <w:p>
      <w:pPr>
        <w:ind w:left="40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（二）电子投标（响应）文件的编制与提交 </w:t>
      </w:r>
      <w:r/>
    </w:p>
    <w:p>
      <w:pPr>
        <w:ind w:left="40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1.电子响应文件按上述文件组成统一顺序、统一格式编写，并在首页编制“响应文件目录”。</w:t>
      </w:r>
      <w:r/>
    </w:p>
    <w:p>
      <w:pPr>
        <w:ind w:left="40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2.电子响应文件制作</w:t>
      </w:r>
      <w:r/>
    </w:p>
    <w:p>
      <w:pPr>
        <w:ind w:left="40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2.1.在苏</w:t>
      </w:r>
      <w:r>
        <w:rPr>
          <w:rFonts w:cs="宋体" w:asciiTheme="minorEastAsia" w:hAnsiTheme="minorEastAsia" w:eastAsiaTheme="minorEastAsia"/>
          <w:sz w:val="21"/>
        </w:rPr>
        <w:t xml:space="preserve">采云</w:t>
      </w:r>
      <w:r>
        <w:rPr>
          <w:rFonts w:cs="宋体" w:asciiTheme="minorEastAsia" w:hAnsiTheme="minorEastAsia" w:eastAsiaTheme="minorEastAsia"/>
          <w:sz w:val="21"/>
        </w:rPr>
        <w:t xml:space="preserve">系统中下载采购文件后，点击“客户端下载地址”，下载</w:t>
      </w: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客户端，查看客户端使用说明。</w:t>
      </w:r>
      <w:r/>
    </w:p>
    <w:p>
      <w:pPr>
        <w:ind w:left="40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2.2.将下载的采购文件导入</w:t>
      </w: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客户端，按照《操作手册》完成</w:t>
      </w: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的编制和加盖电子签章。</w:t>
      </w:r>
      <w:r/>
    </w:p>
    <w:p>
      <w:pPr>
        <w:ind w:left="40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2.3.导出制作完成的</w:t>
      </w: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，上传至苏</w:t>
      </w:r>
      <w:r>
        <w:rPr>
          <w:rFonts w:cs="宋体" w:asciiTheme="minorEastAsia" w:hAnsiTheme="minorEastAsia" w:eastAsiaTheme="minorEastAsia"/>
          <w:sz w:val="21"/>
        </w:rPr>
        <w:t xml:space="preserve">采云</w:t>
      </w:r>
      <w:r>
        <w:rPr>
          <w:rFonts w:cs="宋体" w:asciiTheme="minorEastAsia" w:hAnsiTheme="minorEastAsia" w:eastAsiaTheme="minorEastAsia"/>
          <w:sz w:val="21"/>
        </w:rPr>
        <w:t xml:space="preserve">系统。</w:t>
      </w:r>
      <w:r/>
    </w:p>
    <w:p>
      <w:pPr>
        <w:ind w:left="40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注：</w:t>
      </w:r>
      <w:r>
        <w:rPr>
          <w:rFonts w:cs="宋体" w:asciiTheme="minorEastAsia" w:hAnsiTheme="minorEastAsia" w:eastAsiaTheme="minorEastAsia"/>
          <w:sz w:val="21"/>
        </w:rPr>
        <w:t xml:space="preserve">具体</w:t>
      </w:r>
      <w:r>
        <w:rPr>
          <w:rFonts w:hint="eastAsia" w:cs="宋体" w:asciiTheme="minorEastAsia" w:hAnsiTheme="minorEastAsia" w:eastAsiaTheme="minorEastAsia"/>
          <w:sz w:val="21"/>
        </w:rPr>
        <w:t xml:space="preserve">响应</w:t>
      </w:r>
      <w:r>
        <w:rPr>
          <w:rFonts w:hint="eastAsia" w:cs="宋体" w:asciiTheme="minorEastAsia" w:hAnsiTheme="minorEastAsia" w:eastAsiaTheme="minorEastAsia"/>
          <w:sz w:val="21"/>
        </w:rPr>
        <w:t xml:space="preserve">文件</w:t>
      </w:r>
      <w:r>
        <w:rPr>
          <w:rFonts w:cs="宋体" w:asciiTheme="minorEastAsia" w:hAnsiTheme="minorEastAsia" w:eastAsiaTheme="minorEastAsia"/>
          <w:sz w:val="21"/>
        </w:rPr>
        <w:t xml:space="preserve">编制教程查看苏</w:t>
      </w:r>
      <w:r>
        <w:rPr>
          <w:rFonts w:cs="宋体" w:asciiTheme="minorEastAsia" w:hAnsiTheme="minorEastAsia" w:eastAsiaTheme="minorEastAsia"/>
          <w:sz w:val="21"/>
        </w:rPr>
        <w:t xml:space="preserve">采云</w:t>
      </w:r>
      <w:r>
        <w:rPr>
          <w:rFonts w:cs="宋体" w:asciiTheme="minorEastAsia" w:hAnsiTheme="minorEastAsia" w:eastAsiaTheme="minorEastAsia"/>
          <w:sz w:val="21"/>
        </w:rPr>
        <w:t xml:space="preserve">系统中的客户端使用说明和供应商《操作手册》。</w:t>
      </w:r>
      <w:r/>
    </w:p>
    <w:p>
      <w:pPr>
        <w:ind w:left="40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3.电子</w:t>
      </w: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中的资料应按采购文件的要求加盖响应单位的电子签章或公章。</w:t>
      </w:r>
      <w:r/>
    </w:p>
    <w:p>
      <w:pPr>
        <w:ind w:left="40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u w:val="single"/>
        </w:rPr>
        <w:t xml:space="preserve">4.未按照要求编制电子</w:t>
      </w:r>
      <w:r>
        <w:rPr>
          <w:rFonts w:hint="eastAsia" w:cs="宋体" w:asciiTheme="minorEastAsia" w:hAnsiTheme="minorEastAsia" w:eastAsiaTheme="minorEastAsia"/>
          <w:b/>
          <w:sz w:val="21"/>
          <w:u w:val="single"/>
        </w:rPr>
        <w:t xml:space="preserve">响应文件</w:t>
      </w:r>
      <w:r>
        <w:rPr>
          <w:rFonts w:cs="宋体" w:asciiTheme="minorEastAsia" w:hAnsiTheme="minorEastAsia" w:eastAsiaTheme="minorEastAsia"/>
          <w:b/>
          <w:sz w:val="21"/>
          <w:u w:val="single"/>
        </w:rPr>
        <w:t xml:space="preserve">，未按照要求在电子</w:t>
      </w:r>
      <w:r>
        <w:rPr>
          <w:rFonts w:hint="eastAsia" w:cs="宋体" w:asciiTheme="minorEastAsia" w:hAnsiTheme="minorEastAsia" w:eastAsiaTheme="minorEastAsia"/>
          <w:b/>
          <w:sz w:val="21"/>
          <w:u w:val="single"/>
        </w:rPr>
        <w:t xml:space="preserve">响应文件</w:t>
      </w:r>
      <w:r>
        <w:rPr>
          <w:rFonts w:cs="宋体" w:asciiTheme="minorEastAsia" w:hAnsiTheme="minorEastAsia" w:eastAsiaTheme="minorEastAsia"/>
          <w:b/>
          <w:sz w:val="21"/>
          <w:u w:val="single"/>
        </w:rPr>
        <w:t xml:space="preserve">上加盖电子签章的，均视为无效投标。</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13.响应文件编制要求</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13.1 在苏</w:t>
      </w:r>
      <w:r>
        <w:rPr>
          <w:rFonts w:cs="宋体" w:asciiTheme="minorEastAsia" w:hAnsiTheme="minorEastAsia" w:eastAsiaTheme="minorEastAsia"/>
          <w:sz w:val="21"/>
          <w:szCs w:val="22"/>
        </w:rPr>
        <w:t xml:space="preserve">采云</w:t>
      </w:r>
      <w:r>
        <w:rPr>
          <w:rFonts w:cs="宋体" w:asciiTheme="minorEastAsia" w:hAnsiTheme="minorEastAsia" w:eastAsiaTheme="minorEastAsia"/>
          <w:sz w:val="21"/>
          <w:szCs w:val="22"/>
        </w:rPr>
        <w:t xml:space="preserve">系统中下载采购文件后，点击“客户端下载地址”，下载响应文件客户端，查看客户端使用说明。将下载的采购文件导入响应文件客户端，按照《操作手册》完成响应文件的编制和加盖电子签章。导出制作完成的响应文件，上传至苏</w:t>
      </w:r>
      <w:r>
        <w:rPr>
          <w:rFonts w:cs="宋体" w:asciiTheme="minorEastAsia" w:hAnsiTheme="minorEastAsia" w:eastAsiaTheme="minorEastAsia"/>
          <w:sz w:val="21"/>
          <w:szCs w:val="22"/>
        </w:rPr>
        <w:t xml:space="preserve">采云</w:t>
      </w:r>
      <w:r>
        <w:rPr>
          <w:rFonts w:cs="宋体" w:asciiTheme="minorEastAsia" w:hAnsiTheme="minorEastAsia" w:eastAsiaTheme="minorEastAsia"/>
          <w:sz w:val="21"/>
          <w:szCs w:val="22"/>
        </w:rPr>
        <w:t xml:space="preserve">系统。（注：</w:t>
      </w:r>
      <w:r>
        <w:rPr>
          <w:rFonts w:cs="宋体" w:asciiTheme="minorEastAsia" w:hAnsiTheme="minorEastAsia" w:eastAsiaTheme="minorEastAsia"/>
          <w:sz w:val="21"/>
          <w:szCs w:val="22"/>
        </w:rPr>
        <w:t xml:space="preserve">具体响应</w:t>
      </w:r>
      <w:r>
        <w:rPr>
          <w:rFonts w:cs="宋体" w:asciiTheme="minorEastAsia" w:hAnsiTheme="minorEastAsia" w:eastAsiaTheme="minorEastAsia"/>
          <w:sz w:val="21"/>
          <w:szCs w:val="22"/>
        </w:rPr>
        <w:t xml:space="preserve">文件编制教程查看苏</w:t>
      </w:r>
      <w:r>
        <w:rPr>
          <w:rFonts w:cs="宋体" w:asciiTheme="minorEastAsia" w:hAnsiTheme="minorEastAsia" w:eastAsiaTheme="minorEastAsia"/>
          <w:sz w:val="21"/>
          <w:szCs w:val="22"/>
        </w:rPr>
        <w:t xml:space="preserve">采云</w:t>
      </w:r>
      <w:r>
        <w:rPr>
          <w:rFonts w:cs="宋体" w:asciiTheme="minorEastAsia" w:hAnsiTheme="minorEastAsia" w:eastAsiaTheme="minorEastAsia"/>
          <w:sz w:val="21"/>
          <w:szCs w:val="22"/>
        </w:rPr>
        <w:t xml:space="preserve">系统中的客户端使用说明和供应商《操作手册》。）</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13.2电子响应文件中的资料应按要求加盖电子印章、法人章（或委托人签章）或加盖响应单位公章、法人章（或委托人签章）后上传。</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13.3全套响应文件应无修改和行间插字，如有修改，须在修改处加盖磋商供应</w:t>
      </w:r>
      <w:r>
        <w:rPr>
          <w:rFonts w:cs="宋体" w:asciiTheme="minorEastAsia" w:hAnsiTheme="minorEastAsia" w:eastAsiaTheme="minorEastAsia"/>
          <w:sz w:val="21"/>
        </w:rPr>
        <w:t xml:space="preserve">商法定</w:t>
      </w:r>
      <w:r>
        <w:rPr>
          <w:rFonts w:cs="宋体" w:asciiTheme="minorEastAsia" w:hAnsiTheme="minorEastAsia" w:eastAsiaTheme="minorEastAsia"/>
          <w:sz w:val="21"/>
        </w:rPr>
        <w:t xml:space="preserve">代表人或其委托代理人印鉴。</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13.4未按照要求编制电子响应文件，未按照要求在电子响应文件上加盖电子签章的，均视为无效响应</w:t>
      </w:r>
      <w:r>
        <w:rPr>
          <w:rFonts w:cs="宋体" w:asciiTheme="minorEastAsia" w:hAnsiTheme="minorEastAsia" w:eastAsiaTheme="minorEastAsia"/>
          <w:sz w:val="22"/>
        </w:rPr>
        <w:t xml:space="preserve">。</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14.报价（编制）要求的说明</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14.1除非合同中另有规定，响应单位对《响应报价明细表》中全部工作量和服务的报价</w:t>
      </w:r>
      <w:r>
        <w:rPr>
          <w:rFonts w:hint="eastAsia" w:cs="宋体" w:asciiTheme="minorEastAsia" w:hAnsiTheme="minorEastAsia" w:eastAsiaTheme="minorEastAsia"/>
          <w:sz w:val="22"/>
        </w:rPr>
        <w:t xml:space="preserve">包括但不限于承包期内综合服务的需要的服务管理内容、各类人员的工资、加班费、服装、福利、意外险、高温费、节假日补贴以及国家规定的社会保险、管理费、人员培训费、通讯、服装、胸卡、各种税费、保险、劳保、利润、税金、代理费服务费、政策性文件规定及合同包含的所有风险、责任等各项应有费用</w:t>
      </w:r>
      <w:r>
        <w:rPr>
          <w:rFonts w:cs="宋体" w:asciiTheme="minorEastAsia" w:hAnsiTheme="minorEastAsia" w:eastAsiaTheme="minorEastAsia"/>
          <w:sz w:val="22"/>
        </w:rPr>
        <w:t xml:space="preserve">。同时，除非合同条款中另有规定，否则，乙方所报价格在合同实施期间不因市场变化因素而变动。</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14.2 响应报价编制要求</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14.2.1 响应单位应按《响应报价明细表》中的全部货物和服务计算单价和总价。《响应报价明细表》中的每一单项均应计算并填写综合单价和总价，并由企业法定代表人或授权委托人签署。响应单位未填单价或合价的项目，在实施后，采购人将不予支付，并视为该项费用已包括在其他有价款的单价或合价内</w:t>
      </w:r>
      <w:r>
        <w:rPr>
          <w:rFonts w:cs="宋体" w:asciiTheme="minorEastAsia" w:hAnsiTheme="minorEastAsia" w:eastAsiaTheme="minorEastAsia"/>
          <w:sz w:val="22"/>
        </w:rPr>
        <w:t xml:space="preserve">。</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14.2.2 供应商</w:t>
      </w:r>
      <w:r>
        <w:rPr>
          <w:rFonts w:cs="宋体" w:asciiTheme="minorEastAsia" w:hAnsiTheme="minorEastAsia" w:eastAsiaTheme="minorEastAsia"/>
          <w:sz w:val="21"/>
        </w:rPr>
        <w:t xml:space="preserve">应对磋商</w:t>
      </w:r>
      <w:r>
        <w:rPr>
          <w:rFonts w:cs="宋体" w:asciiTheme="minorEastAsia" w:hAnsiTheme="minorEastAsia" w:eastAsiaTheme="minorEastAsia"/>
          <w:sz w:val="21"/>
        </w:rPr>
        <w:t xml:space="preserve">文件内所要采购的全部内容进行报价，只响应其中部分内容者，其响应文件将被拒绝。但如果采购要求分采购单元响应的，则供应商可以按磋商文件要求有选择地只</w:t>
      </w:r>
      <w:r>
        <w:rPr>
          <w:rFonts w:cs="宋体" w:asciiTheme="minorEastAsia" w:hAnsiTheme="minorEastAsia" w:eastAsiaTheme="minorEastAsia"/>
          <w:sz w:val="21"/>
        </w:rPr>
        <w:t xml:space="preserve">投其中</w:t>
      </w:r>
      <w:r>
        <w:rPr>
          <w:rFonts w:cs="宋体" w:asciiTheme="minorEastAsia" w:hAnsiTheme="minorEastAsia" w:eastAsiaTheme="minorEastAsia"/>
          <w:sz w:val="21"/>
        </w:rPr>
        <w:t xml:space="preserve">一个或几个采购单元，也可以</w:t>
      </w:r>
      <w:r>
        <w:rPr>
          <w:rFonts w:cs="宋体" w:asciiTheme="minorEastAsia" w:hAnsiTheme="minorEastAsia" w:eastAsiaTheme="minorEastAsia"/>
          <w:sz w:val="21"/>
        </w:rPr>
        <w:t xml:space="preserve">投全部</w:t>
      </w:r>
      <w:r>
        <w:rPr>
          <w:rFonts w:cs="宋体" w:asciiTheme="minorEastAsia" w:hAnsiTheme="minorEastAsia" w:eastAsiaTheme="minorEastAsia"/>
          <w:sz w:val="21"/>
        </w:rPr>
        <w:t xml:space="preserve">采购单元，但各采购单元应分别计算填写单价和总价。</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14.2.3 一项响应内容只允许一个报价，采购人不接受任何有选择性的响应报价。</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14.2.4 响应文件中报价全部采用人民币表示，除非合同的特殊条款另有规定。</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14.2.5成交单位对服务缺陷不予更正，采购人有权另请其他单位更正，所发生的费用再</w:t>
      </w:r>
      <w:r>
        <w:rPr>
          <w:rFonts w:cs="宋体" w:asciiTheme="minorEastAsia" w:hAnsiTheme="minorEastAsia" w:eastAsiaTheme="minorEastAsia"/>
          <w:sz w:val="21"/>
        </w:rPr>
        <w:t xml:space="preserve">由成交</w:t>
      </w:r>
      <w:r>
        <w:rPr>
          <w:rFonts w:cs="宋体" w:asciiTheme="minorEastAsia" w:hAnsiTheme="minorEastAsia" w:eastAsiaTheme="minorEastAsia"/>
          <w:sz w:val="21"/>
        </w:rPr>
        <w:t xml:space="preserve">单位承担。</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14.2.6最低报价不能作为成交的保证。</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15.保证金</w:t>
      </w:r>
      <w:r>
        <w:rPr>
          <w:rFonts w:cs="宋体" w:asciiTheme="minorEastAsia" w:hAnsiTheme="minorEastAsia" w:eastAsiaTheme="minorEastAsia"/>
          <w:sz w:val="21"/>
        </w:rPr>
        <w:t xml:space="preserve">（</w:t>
      </w:r>
      <w:r>
        <w:rPr>
          <w:rFonts w:cs="宋体" w:asciiTheme="minorEastAsia" w:hAnsiTheme="minorEastAsia" w:eastAsiaTheme="minorEastAsia"/>
          <w:b/>
          <w:sz w:val="22"/>
        </w:rPr>
        <w:t xml:space="preserve">本项目不收取保证金，文件中涉及保证金的所有条款均不适用</w:t>
      </w:r>
      <w:r>
        <w:rPr>
          <w:rFonts w:cs="宋体" w:asciiTheme="minorEastAsia" w:hAnsiTheme="minorEastAsia" w:eastAsiaTheme="minorEastAsia"/>
          <w:sz w:val="21"/>
        </w:rPr>
        <w:t xml:space="preserve">）</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15.1响应单位交纳的保证金必须于磋商截止时间前递交，以响应单位的名义，按前附表规定的金额及要求，与响应文件同时递交。保证金需按照前附表规定的形式递交。</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15.2保证金交纳账号：</w:t>
      </w:r>
      <w:r/>
    </w:p>
    <w:p>
      <w:pPr>
        <w:ind w:left="0" w:firstLine="84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账户名：步定（苏州）项目管理有限公司</w:t>
      </w:r>
      <w:r/>
    </w:p>
    <w:p>
      <w:pPr>
        <w:ind w:left="0" w:firstLine="84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账</w:t>
      </w:r>
      <w:r>
        <w:rPr>
          <w:rFonts w:cs="宋体" w:asciiTheme="minorEastAsia" w:hAnsiTheme="minorEastAsia" w:eastAsiaTheme="minorEastAsia"/>
          <w:sz w:val="22"/>
        </w:rPr>
        <w:t xml:space="preserve">  </w:t>
      </w:r>
      <w:r>
        <w:rPr>
          <w:rFonts w:cs="宋体" w:asciiTheme="minorEastAsia" w:hAnsiTheme="minorEastAsia" w:eastAsiaTheme="minorEastAsia"/>
          <w:sz w:val="21"/>
        </w:rPr>
        <w:t xml:space="preserve">号：</w:t>
      </w:r>
      <w:r>
        <w:rPr>
          <w:rFonts w:cs="宋体" w:asciiTheme="minorEastAsia" w:hAnsiTheme="minorEastAsia" w:eastAsiaTheme="minorEastAsia"/>
          <w:sz w:val="22"/>
        </w:rPr>
        <w:t xml:space="preserve">32250199759100003467</w:t>
      </w:r>
      <w:r/>
    </w:p>
    <w:p>
      <w:pPr>
        <w:ind w:left="0" w:firstLine="84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开户银行：中国建设银行股份有限公司苏州吴中经济技术开发区支行</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15.3未按上述要求提交保证金的供应商，采购代理机构有权拒绝其响应文件。</w:t>
      </w:r>
      <w:r/>
    </w:p>
    <w:p>
      <w:pPr>
        <w:ind w:left="0" w:firstLine="396"/>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1"/>
        </w:rPr>
        <w:t xml:space="preserve">15.4未成交的供应商的保证金，由代理机构在评审活动结束后，当场退还。成交供应商的保证金将在采购方与成交方签订的合同生效后五个工作日内由采购代理机构凭收据予以退还。</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15.5发生下列情况之一，保证金将不予退还。</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15.5.1供应商在提交响应文件截止时间后撤回响应文件的；</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15.5.2供应商与采购人、其他供应商或者采购代理机构恶意串通的；</w:t>
      </w:r>
      <w:r/>
    </w:p>
    <w:p>
      <w:pPr>
        <w:ind w:left="0" w:firstLine="396"/>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1"/>
        </w:rPr>
        <w:t xml:space="preserve">15.5.3除因不可抗力或采购文件认可的情形以外，成交供应商不与采购人签订合同的；</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15.5.4 成交人在磋商过程中有违反有关法律法规的行为；</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15.5.5采购文件规定的其他情形。</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16.响应文件的有效期</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16.1自磋商当日起</w:t>
      </w:r>
      <w:r>
        <w:rPr>
          <w:rFonts w:cs="宋体" w:asciiTheme="minorEastAsia" w:hAnsiTheme="minorEastAsia" w:eastAsiaTheme="minorEastAsia"/>
          <w:sz w:val="22"/>
        </w:rPr>
        <w:t xml:space="preserve">90</w:t>
      </w:r>
      <w:r>
        <w:rPr>
          <w:rFonts w:cs="宋体" w:asciiTheme="minorEastAsia" w:hAnsiTheme="minorEastAsia" w:eastAsiaTheme="minorEastAsia"/>
          <w:sz w:val="21"/>
        </w:rPr>
        <w:t xml:space="preserve">天内，响应文件应保持有效。有效期短于这个规定期限的响应将被拒绝。</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16.2在特殊情况下，采购单位可与供应商协商延长响应文件的有效期。这种要求和答复都应以书面形式进行。同意延长有效期的供应商不能修改响应文件，按规定的保证金的有效期也相应延长。拒绝接受延期要求的供应商的响应将被拒绝，但保证金应</w:t>
      </w:r>
      <w:r>
        <w:rPr>
          <w:rFonts w:cs="宋体" w:asciiTheme="minorEastAsia" w:hAnsiTheme="minorEastAsia" w:eastAsiaTheme="minorEastAsia"/>
          <w:sz w:val="21"/>
        </w:rPr>
        <w:t xml:space="preserve">予退</w:t>
      </w:r>
      <w:r>
        <w:rPr>
          <w:rFonts w:cs="宋体" w:asciiTheme="minorEastAsia" w:hAnsiTheme="minorEastAsia" w:eastAsiaTheme="minorEastAsia"/>
          <w:sz w:val="21"/>
        </w:rPr>
        <w:t xml:space="preserve">还</w:t>
      </w:r>
      <w:r>
        <w:rPr>
          <w:rFonts w:cs="宋体" w:asciiTheme="minorEastAsia" w:hAnsiTheme="minorEastAsia" w:eastAsiaTheme="minorEastAsia"/>
          <w:spacing w:val="-6"/>
          <w:sz w:val="22"/>
        </w:rPr>
        <w:t xml:space="preserve">。</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17.</w:t>
      </w:r>
      <w:r>
        <w:rPr>
          <w:rFonts w:hint="eastAsia" w:cs="宋体" w:asciiTheme="minorEastAsia" w:hAnsiTheme="minorEastAsia" w:eastAsiaTheme="minorEastAsia"/>
          <w:b/>
          <w:sz w:val="21"/>
        </w:rPr>
        <w:t xml:space="preserve">响应文件</w:t>
      </w:r>
      <w:r>
        <w:rPr>
          <w:rFonts w:cs="宋体" w:asciiTheme="minorEastAsia" w:hAnsiTheme="minorEastAsia" w:eastAsiaTheme="minorEastAsia"/>
          <w:b/>
          <w:sz w:val="21"/>
        </w:rPr>
        <w:t xml:space="preserve">的制作、签署和上传</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17.1本项目为电子响应，请供应商按照《苏</w:t>
      </w:r>
      <w:r>
        <w:rPr>
          <w:rFonts w:cs="宋体" w:asciiTheme="minorEastAsia" w:hAnsiTheme="minorEastAsia" w:eastAsiaTheme="minorEastAsia"/>
          <w:b/>
          <w:sz w:val="21"/>
        </w:rPr>
        <w:t xml:space="preserve">采云</w:t>
      </w:r>
      <w:r>
        <w:rPr>
          <w:rFonts w:cs="宋体" w:asciiTheme="minorEastAsia" w:hAnsiTheme="minorEastAsia" w:eastAsiaTheme="minorEastAsia"/>
          <w:b/>
          <w:sz w:val="21"/>
        </w:rPr>
        <w:t xml:space="preserve">系统供应商操作手册》进行编制电子响应文件并上传系统</w:t>
      </w:r>
      <w:r>
        <w:rPr>
          <w:rFonts w:cs="宋体" w:asciiTheme="minorEastAsia" w:hAnsiTheme="minorEastAsia" w:eastAsiaTheme="minorEastAsia"/>
          <w:spacing w:val="-6"/>
          <w:sz w:val="21"/>
        </w:rPr>
        <w:t xml:space="preserve">。</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17.2响应文件中需要法人代表（或授权委托人）加盖公章或签名的文件必须按要求加盖公章或签名，若未按上述要求签署的响应文件将被拒绝</w:t>
      </w:r>
      <w:r>
        <w:rPr>
          <w:rFonts w:cs="宋体" w:asciiTheme="minorEastAsia" w:hAnsiTheme="minorEastAsia" w:eastAsiaTheme="minorEastAsia"/>
          <w:spacing w:val="-6"/>
          <w:sz w:val="22"/>
        </w:rPr>
        <w:t xml:space="preserve">。</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17.3</w:t>
      </w:r>
      <w:r>
        <w:rPr>
          <w:rFonts w:cs="宋体" w:asciiTheme="minorEastAsia" w:hAnsiTheme="minorEastAsia" w:eastAsiaTheme="minorEastAsia"/>
          <w:b/>
          <w:sz w:val="21"/>
        </w:rPr>
        <w:t xml:space="preserve">电子响应文件制作完成后请于响应文件网上提交截止时间前成功上传至“苏</w:t>
      </w:r>
      <w:r>
        <w:rPr>
          <w:rFonts w:cs="宋体" w:asciiTheme="minorEastAsia" w:hAnsiTheme="minorEastAsia" w:eastAsiaTheme="minorEastAsia"/>
          <w:b/>
          <w:sz w:val="21"/>
        </w:rPr>
        <w:t xml:space="preserve">采云</w:t>
      </w:r>
      <w:r>
        <w:rPr>
          <w:rFonts w:cs="宋体" w:asciiTheme="minorEastAsia" w:hAnsiTheme="minorEastAsia" w:eastAsiaTheme="minorEastAsia"/>
          <w:b/>
          <w:sz w:val="21"/>
        </w:rPr>
        <w:t xml:space="preserve">”系统，否则视为放弃参加该采购项目。</w:t>
      </w:r>
      <w:r>
        <w:rPr>
          <w:rFonts w:cs="宋体" w:asciiTheme="minorEastAsia" w:hAnsiTheme="minorEastAsia" w:eastAsiaTheme="minorEastAsia"/>
          <w:sz w:val="21"/>
        </w:rPr>
        <w:t xml:space="preserve">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r>
        <w:rPr>
          <w:rFonts w:cs="宋体" w:asciiTheme="minorEastAsia" w:hAnsiTheme="minorEastAsia" w:eastAsiaTheme="minorEastAsia"/>
          <w:spacing w:val="-6"/>
          <w:sz w:val="22"/>
        </w:rPr>
        <w:t xml:space="preserve">。</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18.响应文件的上传及解密</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18.1响应单位应当在在响应截止时间</w:t>
      </w:r>
      <w:r>
        <w:rPr>
          <w:rFonts w:cs="宋体" w:asciiTheme="minorEastAsia" w:hAnsiTheme="minorEastAsia" w:eastAsiaTheme="minorEastAsia"/>
          <w:sz w:val="21"/>
        </w:rPr>
        <w:t xml:space="preserve">前制作</w:t>
      </w:r>
      <w:r>
        <w:rPr>
          <w:rFonts w:cs="宋体" w:asciiTheme="minorEastAsia" w:hAnsiTheme="minorEastAsia" w:eastAsiaTheme="minorEastAsia"/>
          <w:sz w:val="21"/>
        </w:rPr>
        <w:t xml:space="preserve">并上传电子响应文件。</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18.2响应单位通过“苏</w:t>
      </w:r>
      <w:r>
        <w:rPr>
          <w:rFonts w:cs="宋体" w:asciiTheme="minorEastAsia" w:hAnsiTheme="minorEastAsia" w:eastAsiaTheme="minorEastAsia"/>
          <w:sz w:val="21"/>
        </w:rPr>
        <w:t xml:space="preserve">采云</w:t>
      </w:r>
      <w:r>
        <w:rPr>
          <w:rFonts w:cs="宋体" w:asciiTheme="minorEastAsia" w:hAnsiTheme="minorEastAsia" w:eastAsiaTheme="minorEastAsia"/>
          <w:sz w:val="21"/>
        </w:rPr>
        <w:t xml:space="preserve">”系统不见面开标大厅在线参与开标活动。（具体操作详见《苏</w:t>
      </w:r>
      <w:r>
        <w:rPr>
          <w:rFonts w:cs="宋体" w:asciiTheme="minorEastAsia" w:hAnsiTheme="minorEastAsia" w:eastAsiaTheme="minorEastAsia"/>
          <w:sz w:val="21"/>
        </w:rPr>
        <w:t xml:space="preserve">采云</w:t>
      </w:r>
      <w:r>
        <w:rPr>
          <w:rFonts w:cs="宋体" w:asciiTheme="minorEastAsia" w:hAnsiTheme="minorEastAsia" w:eastAsiaTheme="minorEastAsia"/>
          <w:sz w:val="21"/>
        </w:rPr>
        <w:t xml:space="preserve">系统供应商操作手册》，网址链接</w:t>
      </w:r>
      <w:r>
        <w:rPr>
          <w:rFonts w:cs="宋体" w:asciiTheme="minorEastAsia" w:hAnsiTheme="minorEastAsia" w:eastAsiaTheme="minorEastAsia"/>
          <w:sz w:val="22"/>
        </w:rPr>
        <w:t xml:space="preserve">https://czju.suzhou.gov.cn/zfcg/html/content/20231220161910031.shtml</w:t>
      </w:r>
      <w:r>
        <w:rPr>
          <w:rFonts w:cs="宋体" w:asciiTheme="minorEastAsia" w:hAnsiTheme="minorEastAsia" w:eastAsiaTheme="minorEastAsia"/>
          <w:sz w:val="21"/>
        </w:rPr>
        <w:t xml:space="preserve">）。</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19.响应截止时间</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19.1响应单位应当在采购文件要求的响应文件网上提交截止时间前，将响应文件完成提交（上传）。逾期提交（上传）的响应文件，采购人和采购代理机构拒绝接收。</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19.2</w:t>
      </w:r>
      <w:r>
        <w:rPr>
          <w:rFonts w:cs="宋体" w:asciiTheme="minorEastAsia" w:hAnsiTheme="minorEastAsia" w:eastAsiaTheme="minorEastAsia"/>
          <w:spacing w:val="-6"/>
          <w:sz w:val="21"/>
        </w:rPr>
        <w:t xml:space="preserve">采购人和采购代理机构推迟</w:t>
      </w:r>
      <w:r>
        <w:rPr>
          <w:rFonts w:cs="宋体" w:asciiTheme="minorEastAsia" w:hAnsiTheme="minorEastAsia" w:eastAsiaTheme="minorEastAsia"/>
          <w:sz w:val="21"/>
        </w:rPr>
        <w:t xml:space="preserve">响应文件网上提交截止时间</w:t>
      </w:r>
      <w:r>
        <w:rPr>
          <w:rFonts w:cs="宋体" w:asciiTheme="minorEastAsia" w:hAnsiTheme="minorEastAsia" w:eastAsiaTheme="minorEastAsia"/>
          <w:spacing w:val="-6"/>
          <w:sz w:val="22"/>
        </w:rPr>
        <w:t xml:space="preserve">时，将按本须知规定的更正公告的方式对外发布。在这种情况下，采购人、采购代理机构和响应单位的权利和义务将受到新的截止期的约束。</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19.3在响应文件网上提交截止</w:t>
      </w:r>
      <w:r>
        <w:rPr>
          <w:rFonts w:cs="宋体" w:asciiTheme="minorEastAsia" w:hAnsiTheme="minorEastAsia" w:eastAsiaTheme="minorEastAsia"/>
          <w:sz w:val="21"/>
        </w:rPr>
        <w:t xml:space="preserve">时间止上传</w:t>
      </w:r>
      <w:r>
        <w:rPr>
          <w:rFonts w:cs="宋体" w:asciiTheme="minorEastAsia" w:hAnsiTheme="minorEastAsia" w:eastAsiaTheme="minorEastAsia"/>
          <w:sz w:val="21"/>
        </w:rPr>
        <w:t xml:space="preserve">响应文件的单位少于三家，或者解密成功的响应文件少于三份的，采购人或者采购代理机构有权宣布本次采购失败。</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20.磋商响应文件的补充、修改和撤回</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20.1响应单位在响应文件网上提交截止时间前，可以对所上传的响应文件进行补充、修改，具体操作方法见《苏</w:t>
      </w:r>
      <w:r>
        <w:rPr>
          <w:rFonts w:cs="宋体" w:asciiTheme="minorEastAsia" w:hAnsiTheme="minorEastAsia" w:eastAsiaTheme="minorEastAsia"/>
          <w:sz w:val="21"/>
        </w:rPr>
        <w:t xml:space="preserve">采云</w:t>
      </w:r>
      <w:r>
        <w:rPr>
          <w:rFonts w:cs="宋体" w:asciiTheme="minorEastAsia" w:hAnsiTheme="minorEastAsia" w:eastAsiaTheme="minorEastAsia"/>
          <w:sz w:val="21"/>
        </w:rPr>
        <w:t xml:space="preserve">系统供应商操作手册》。补充、修改的内容应当按照采购文件要求签署、盖章后，作为响应文件的组成部分。在响应文件网上提交截止时间之后，响应单位不得对其电子响应文件作任何修改</w:t>
      </w:r>
      <w:r>
        <w:rPr>
          <w:rFonts w:cs="宋体" w:asciiTheme="minorEastAsia" w:hAnsiTheme="minorEastAsia" w:eastAsiaTheme="minorEastAsia"/>
          <w:sz w:val="22"/>
        </w:rPr>
        <w:t xml:space="preserve">。</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20.2响应单位在响应文件网上提交截止时间前，可以撤回其电子响应文件，具体操作方法见《苏</w:t>
      </w:r>
      <w:r>
        <w:rPr>
          <w:rFonts w:cs="宋体" w:asciiTheme="minorEastAsia" w:hAnsiTheme="minorEastAsia" w:eastAsiaTheme="minorEastAsia"/>
          <w:sz w:val="21"/>
        </w:rPr>
        <w:t xml:space="preserve">采云</w:t>
      </w:r>
      <w:r>
        <w:rPr>
          <w:rFonts w:cs="宋体" w:asciiTheme="minorEastAsia" w:hAnsiTheme="minorEastAsia" w:eastAsiaTheme="minorEastAsia"/>
          <w:sz w:val="21"/>
        </w:rPr>
        <w:t xml:space="preserve">系统供应商操作手册》。响应单位撤回电子响应文件，则认为其不再参与本项目采购活动。在响应文件网上提交截止时间至采购文件中规定的响应有效期满之间的这段时间内，响应单位不得撤回其响应文件</w:t>
      </w:r>
      <w:r>
        <w:rPr>
          <w:rFonts w:cs="宋体" w:asciiTheme="minorEastAsia" w:hAnsiTheme="minorEastAsia" w:eastAsiaTheme="minorEastAsia"/>
          <w:bCs/>
          <w:sz w:val="22"/>
        </w:rPr>
        <w:t xml:space="preserve">。</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21.磋商程序</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21.1评审由采购代理机构在线主持，邀请响应单位在线参加。响应单位应当按照《苏</w:t>
      </w:r>
      <w:r>
        <w:rPr>
          <w:rFonts w:cs="宋体" w:asciiTheme="minorEastAsia" w:hAnsiTheme="minorEastAsia" w:eastAsiaTheme="minorEastAsia"/>
          <w:sz w:val="21"/>
        </w:rPr>
        <w:t xml:space="preserve">采云</w:t>
      </w:r>
      <w:r>
        <w:rPr>
          <w:rFonts w:cs="宋体" w:asciiTheme="minorEastAsia" w:hAnsiTheme="minorEastAsia" w:eastAsiaTheme="minorEastAsia"/>
          <w:sz w:val="21"/>
        </w:rPr>
        <w:t xml:space="preserve">系统供应商操作手册》规定，参加评审活动和在“苏</w:t>
      </w:r>
      <w:r>
        <w:rPr>
          <w:rFonts w:cs="宋体" w:asciiTheme="minorEastAsia" w:hAnsiTheme="minorEastAsia" w:eastAsiaTheme="minorEastAsia"/>
          <w:sz w:val="21"/>
        </w:rPr>
        <w:t xml:space="preserve">采云</w:t>
      </w:r>
      <w:r>
        <w:rPr>
          <w:rFonts w:cs="宋体" w:asciiTheme="minorEastAsia" w:hAnsiTheme="minorEastAsia" w:eastAsiaTheme="minorEastAsia"/>
          <w:sz w:val="21"/>
        </w:rPr>
        <w:t xml:space="preserve">”系统规定的时间内对响应文件进行解密。</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21.2响应单位未准时参加磋商活动的视为自动放弃，其响应文件将不予评审。</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21.3由磋商小组（磋商小组由评审专家及采购人代表共</w:t>
      </w:r>
      <w:r>
        <w:rPr>
          <w:rFonts w:cs="宋体" w:asciiTheme="minorEastAsia" w:hAnsiTheme="minorEastAsia" w:eastAsiaTheme="minorEastAsia"/>
          <w:sz w:val="22"/>
        </w:rPr>
        <w:t xml:space="preserve">3</w:t>
      </w:r>
      <w:r>
        <w:rPr>
          <w:rFonts w:cs="宋体" w:asciiTheme="minorEastAsia" w:hAnsiTheme="minorEastAsia" w:eastAsiaTheme="minorEastAsia"/>
          <w:sz w:val="21"/>
        </w:rPr>
        <w:t xml:space="preserve">人以上单数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w:t>
      </w:r>
      <w:r>
        <w:rPr>
          <w:rFonts w:cs="宋体" w:asciiTheme="minorEastAsia" w:hAnsiTheme="minorEastAsia" w:eastAsiaTheme="minorEastAsia"/>
          <w:sz w:val="21"/>
        </w:rPr>
        <w:t xml:space="preserve">作出</w:t>
      </w:r>
      <w:r>
        <w:rPr>
          <w:rFonts w:cs="宋体" w:asciiTheme="minorEastAsia" w:hAnsiTheme="minorEastAsia" w:eastAsiaTheme="minorEastAsia"/>
          <w:sz w:val="21"/>
        </w:rPr>
        <w:t xml:space="preserve">必要的澄清、说明或者更正。（供应商的澄清、说明或者更正不得超出响应文件的范围或者改变响应文件的实质性内容。供应商的澄清、说明或者更正应当由法定代表人或其授权代表签字或者加盖公章。）</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21.4</w:t>
      </w:r>
      <w:r>
        <w:rPr>
          <w:rFonts w:cs="宋体" w:asciiTheme="minorEastAsia" w:hAnsiTheme="minorEastAsia" w:eastAsiaTheme="minorEastAsia"/>
          <w:spacing w:val="-6"/>
          <w:sz w:val="21"/>
        </w:rPr>
        <w:t xml:space="preserve">只有通过磋商资格审查和响应文件审查</w:t>
      </w:r>
      <w:r>
        <w:rPr>
          <w:rFonts w:cs="宋体" w:asciiTheme="minorEastAsia" w:hAnsiTheme="minorEastAsia" w:eastAsiaTheme="minorEastAsia"/>
          <w:spacing w:val="-6"/>
          <w:sz w:val="22"/>
        </w:rPr>
        <w:t xml:space="preserve">(</w:t>
      </w:r>
      <w:r>
        <w:rPr>
          <w:rFonts w:cs="宋体" w:asciiTheme="minorEastAsia" w:hAnsiTheme="minorEastAsia" w:eastAsiaTheme="minorEastAsia"/>
          <w:spacing w:val="-6"/>
          <w:sz w:val="21"/>
        </w:rPr>
        <w:t xml:space="preserve">即</w:t>
      </w:r>
      <w:r>
        <w:rPr>
          <w:rFonts w:cs="宋体" w:asciiTheme="minorEastAsia" w:hAnsiTheme="minorEastAsia" w:eastAsiaTheme="minorEastAsia"/>
          <w:spacing w:val="-6"/>
          <w:sz w:val="21"/>
        </w:rPr>
        <w:t xml:space="preserve">作出</w:t>
      </w:r>
      <w:r>
        <w:rPr>
          <w:rFonts w:cs="宋体" w:asciiTheme="minorEastAsia" w:hAnsiTheme="minorEastAsia" w:eastAsiaTheme="minorEastAsia"/>
          <w:spacing w:val="-6"/>
          <w:sz w:val="21"/>
        </w:rPr>
        <w:t xml:space="preserve">实质性响应磋商文件要求</w:t>
      </w:r>
      <w:r>
        <w:rPr>
          <w:rFonts w:cs="宋体" w:asciiTheme="minorEastAsia" w:hAnsiTheme="minorEastAsia" w:eastAsiaTheme="minorEastAsia"/>
          <w:spacing w:val="-6"/>
          <w:sz w:val="22"/>
        </w:rPr>
        <w:t xml:space="preserve">)</w:t>
      </w:r>
      <w:r>
        <w:rPr>
          <w:rFonts w:cs="宋体" w:asciiTheme="minorEastAsia" w:hAnsiTheme="minorEastAsia" w:eastAsiaTheme="minorEastAsia"/>
          <w:spacing w:val="-6"/>
          <w:sz w:val="21"/>
        </w:rPr>
        <w:t xml:space="preserve">的供应商才可</w:t>
      </w:r>
      <w:r>
        <w:rPr>
          <w:rFonts w:cs="宋体" w:asciiTheme="minorEastAsia" w:hAnsiTheme="minorEastAsia" w:eastAsiaTheme="minorEastAsia"/>
          <w:spacing w:val="-6"/>
          <w:sz w:val="21"/>
        </w:rPr>
        <w:t xml:space="preserve">进入磋商</w:t>
      </w:r>
      <w:r>
        <w:rPr>
          <w:rFonts w:cs="宋体" w:asciiTheme="minorEastAsia" w:hAnsiTheme="minorEastAsia" w:eastAsiaTheme="minorEastAsia"/>
          <w:spacing w:val="-6"/>
          <w:sz w:val="21"/>
        </w:rPr>
        <w:t xml:space="preserve">程序；未实质性响应磋商文件的响应文件按无效处理，磋商小组应当告知有关供应商。</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21.5磋商小组所有成员集中与单一供应商分别进行磋商，并给予所有参加磋商的供应商平等的磋商机会。</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21.6在磋商过程中，磋商小组可以根据磋商文件和磋商情况实质性变动采购需求中的技术、服务要求以及合同草案条款。对磋商文件</w:t>
      </w:r>
      <w:r>
        <w:rPr>
          <w:rFonts w:cs="宋体" w:asciiTheme="minorEastAsia" w:hAnsiTheme="minorEastAsia" w:eastAsiaTheme="minorEastAsia"/>
          <w:sz w:val="21"/>
        </w:rPr>
        <w:t xml:space="preserve">作出</w:t>
      </w:r>
      <w:r>
        <w:rPr>
          <w:rFonts w:cs="宋体" w:asciiTheme="minorEastAsia" w:hAnsiTheme="minorEastAsia" w:eastAsiaTheme="minorEastAsia"/>
          <w:sz w:val="21"/>
        </w:rPr>
        <w:t xml:space="preserve">的实质性变动是磋商文件的有效组成部分，磋商小组将及时以书面形式同时通知所有参加磋商的供应商。</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21.7供应商应当按照磋商文件的变动情况和磋商小组的要求重新提交响应文件，并由其法定代表人或授权代表签字或者加盖公章。</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21.8磋商结束后，由各供应商进行最终报价（在与最后一个供应商磋商结束后</w:t>
      </w:r>
      <w:r>
        <w:rPr>
          <w:rFonts w:cs="宋体" w:asciiTheme="minorEastAsia" w:hAnsiTheme="minorEastAsia" w:eastAsiaTheme="minorEastAsia"/>
          <w:b/>
          <w:sz w:val="22"/>
        </w:rPr>
        <w:t xml:space="preserve">十五分钟内</w:t>
      </w:r>
      <w:r>
        <w:rPr>
          <w:rFonts w:cs="宋体" w:asciiTheme="minorEastAsia" w:hAnsiTheme="minorEastAsia" w:eastAsiaTheme="minorEastAsia"/>
          <w:sz w:val="21"/>
        </w:rPr>
        <w:t xml:space="preserve">各供应商同时提交二次报价表，如未按上述时间提交二次报价表的供应商，将作为自动放弃此次磋商。提交最后报价的供应商不得少于</w:t>
      </w:r>
      <w:r>
        <w:rPr>
          <w:rFonts w:cs="宋体" w:asciiTheme="minorEastAsia" w:hAnsiTheme="minorEastAsia" w:eastAsiaTheme="minorEastAsia"/>
          <w:sz w:val="22"/>
        </w:rPr>
        <w:t xml:space="preserve">3</w:t>
      </w:r>
      <w:r>
        <w:rPr>
          <w:rFonts w:cs="宋体" w:asciiTheme="minorEastAsia" w:hAnsiTheme="minorEastAsia" w:eastAsiaTheme="minorEastAsia"/>
          <w:sz w:val="21"/>
        </w:rPr>
        <w:t xml:space="preserve">家），原则上第二次报价不得高于第一次报价，特殊情况由磋商小组确定；</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21.9经磋商确定最终采购需求和提交最后报价的供应商后，由磋商小组采用综合评分法对提交最后报价的供应商的响应文件和最后报价进行综合评分，并编写评审报告。</w:t>
      </w:r>
      <w:r/>
    </w:p>
    <w:p>
      <w:pPr>
        <w:ind w:left="0" w:firstLine="396"/>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1"/>
        </w:rPr>
        <w:t xml:space="preserve">21.10磋商小组根据磋商成交原则确定成交供应商，并将结果通知所有参加磋商的供应商。</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21.11如磋商过程中出现本磋商文件及评标办法未尽事宜，由磋商小组根据有关法律、法规进行处理。</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22.评审小组</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22.1评审小组由磋商采购单位依法组建，由采购单位代表、专家评委组成。</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22.2评审小组负责具体的磋商事务，并独立履行以下职责：</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22.2.1审查响应文件是否</w:t>
      </w:r>
      <w:r>
        <w:rPr>
          <w:rFonts w:cs="宋体" w:asciiTheme="minorEastAsia" w:hAnsiTheme="minorEastAsia" w:eastAsiaTheme="minorEastAsia"/>
          <w:sz w:val="21"/>
        </w:rPr>
        <w:t xml:space="preserve">符合磋商</w:t>
      </w:r>
      <w:r>
        <w:rPr>
          <w:rFonts w:cs="宋体" w:asciiTheme="minorEastAsia" w:hAnsiTheme="minorEastAsia" w:eastAsiaTheme="minorEastAsia"/>
          <w:sz w:val="21"/>
        </w:rPr>
        <w:t xml:space="preserve">文件的要求，并</w:t>
      </w:r>
      <w:r>
        <w:rPr>
          <w:rFonts w:cs="宋体" w:asciiTheme="minorEastAsia" w:hAnsiTheme="minorEastAsia" w:eastAsiaTheme="minorEastAsia"/>
          <w:sz w:val="21"/>
        </w:rPr>
        <w:t xml:space="preserve">作出</w:t>
      </w:r>
      <w:r>
        <w:rPr>
          <w:rFonts w:cs="宋体" w:asciiTheme="minorEastAsia" w:hAnsiTheme="minorEastAsia" w:eastAsiaTheme="minorEastAsia"/>
          <w:sz w:val="21"/>
        </w:rPr>
        <w:t xml:space="preserve">评价；</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22.2.2可以要求响应单位对响应文件有关事项</w:t>
      </w:r>
      <w:r>
        <w:rPr>
          <w:rFonts w:cs="宋体" w:asciiTheme="minorEastAsia" w:hAnsiTheme="minorEastAsia" w:eastAsiaTheme="minorEastAsia"/>
          <w:sz w:val="21"/>
        </w:rPr>
        <w:t xml:space="preserve">作出</w:t>
      </w:r>
      <w:r>
        <w:rPr>
          <w:rFonts w:cs="宋体" w:asciiTheme="minorEastAsia" w:hAnsiTheme="minorEastAsia" w:eastAsiaTheme="minorEastAsia"/>
          <w:sz w:val="21"/>
        </w:rPr>
        <w:t xml:space="preserve">解释或澄清；</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22.2.3推荐成交候选供应商名单；</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22.2.4向磋商采购单位或者有关部门报告非法干预磋商工作的行为。</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22.3评审小组成员应当履行下列义务：</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22.3.1遵纪守法，客观、公正、廉洁地履行职责；</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22.</w:t>
      </w:r>
      <w:r>
        <w:rPr>
          <w:rFonts w:cs="宋体" w:asciiTheme="minorEastAsia" w:hAnsiTheme="minorEastAsia" w:eastAsiaTheme="minorEastAsia"/>
          <w:spacing w:val="-6"/>
          <w:sz w:val="22"/>
        </w:rPr>
        <w:t xml:space="preserve">3.2</w:t>
      </w:r>
      <w:r>
        <w:rPr>
          <w:rFonts w:cs="宋体" w:asciiTheme="minorEastAsia" w:hAnsiTheme="minorEastAsia" w:eastAsiaTheme="minorEastAsia"/>
          <w:spacing w:val="-6"/>
          <w:sz w:val="21"/>
        </w:rPr>
        <w:t xml:space="preserve">按照采购文件规定的评审办法和评分标准进行评审，对评审意见承担个人责任；</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22.3.3对磋商过程和结果，以及响应单位的商业秘密保密；</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22.3.4参与评审报告的起草；</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22.3.5配合相关部门的投诉处理工作；</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22.3.6配合磋商采购单位答复响应单位提出的质疑。</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23.评审内容的保密</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23.1 磋商开始后，直到宣布授予成交单位合同为止，凡属于审查、澄清、评价和比较响应文件的所有资料，有关授予合同的信息都不应向响应单位或与评审无关的其他人泄露。</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23.2 在响应文件的审查、澄清、评价和比较以及授予合同的过程中，响应单位对磋商采购单位和评审小组施加影响的任何行为，都将取消其成交资格。</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23.3 在评审期间，采购单位将通过指定联络人与响应单位进行联系。</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24.对响应文件初审</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24.1开始磋商后，评审小组将审查响应文件是否实质性响应磋商文件的要求、内容是否完整、价格构成有无计算错误、文件签署是否齐全等，响应文件有下列情况之一者，且评审小组认为在磋商承诺函中无法修正的则有权将其拒绝：</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24.1.1磋商供应商的响应文件未按照本须知规定制作的；</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24.1.2未按本须知规定提交资格文件；</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24.1.3与磋商文件有重大偏离；</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24.1.4磋商供应</w:t>
      </w:r>
      <w:r>
        <w:rPr>
          <w:rFonts w:cs="宋体" w:asciiTheme="minorEastAsia" w:hAnsiTheme="minorEastAsia" w:eastAsiaTheme="minorEastAsia"/>
          <w:b/>
          <w:sz w:val="21"/>
        </w:rPr>
        <w:t xml:space="preserve">商拒绝</w:t>
      </w:r>
      <w:r>
        <w:rPr>
          <w:rFonts w:cs="宋体" w:asciiTheme="minorEastAsia" w:hAnsiTheme="minorEastAsia" w:eastAsiaTheme="minorEastAsia"/>
          <w:b/>
          <w:sz w:val="21"/>
        </w:rPr>
        <w:t xml:space="preserve">修正错误；</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24.1.5磋商供应商的报价是选择性的；</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24.1.6磋商供应商的报价只响应了部分内容；</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24.1.7 磋商供应商的磋商响应文件出现了评审小组认为不应当雷同的情况；</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24.1.8其他被磋商小组认定无效的情况。</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24.2 评审小组将对确定为实质上响应的文件进行审核，看其是否有计算上或累加上的算术错误，修正错误的原则如下：</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24.2.1响应文件的大写金额与小写金额不一致的，以大写金额为准；</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24</w:t>
      </w:r>
      <w:r>
        <w:rPr>
          <w:rFonts w:cs="宋体" w:asciiTheme="minorEastAsia" w:hAnsiTheme="minorEastAsia" w:eastAsiaTheme="minorEastAsia"/>
          <w:spacing w:val="-6"/>
          <w:sz w:val="22"/>
        </w:rPr>
        <w:t xml:space="preserve">.2.2</w:t>
      </w:r>
      <w:r>
        <w:rPr>
          <w:rFonts w:cs="宋体" w:asciiTheme="minorEastAsia" w:hAnsiTheme="minorEastAsia" w:eastAsiaTheme="minorEastAsia"/>
          <w:spacing w:val="-6"/>
          <w:sz w:val="21"/>
        </w:rPr>
        <w:t xml:space="preserve">如果单价乘数量不等于总价，数量</w:t>
      </w:r>
      <w:r>
        <w:rPr>
          <w:rFonts w:cs="宋体" w:asciiTheme="minorEastAsia" w:hAnsiTheme="minorEastAsia" w:eastAsiaTheme="minorEastAsia"/>
          <w:spacing w:val="-6"/>
          <w:sz w:val="21"/>
        </w:rPr>
        <w:t xml:space="preserve">符合磋商</w:t>
      </w:r>
      <w:r>
        <w:rPr>
          <w:rFonts w:cs="宋体" w:asciiTheme="minorEastAsia" w:hAnsiTheme="minorEastAsia" w:eastAsiaTheme="minorEastAsia"/>
          <w:spacing w:val="-6"/>
          <w:sz w:val="21"/>
        </w:rPr>
        <w:t xml:space="preserve">文件要求，以总价计算金额为准；单价金额小数点有明细错位的，应以总价为准，并修改单价；数量不</w:t>
      </w:r>
      <w:r>
        <w:rPr>
          <w:rFonts w:cs="宋体" w:asciiTheme="minorEastAsia" w:hAnsiTheme="minorEastAsia" w:eastAsiaTheme="minorEastAsia"/>
          <w:spacing w:val="-6"/>
          <w:sz w:val="21"/>
        </w:rPr>
        <w:t xml:space="preserve">符合磋商</w:t>
      </w:r>
      <w:r>
        <w:rPr>
          <w:rFonts w:cs="宋体" w:asciiTheme="minorEastAsia" w:hAnsiTheme="minorEastAsia" w:eastAsiaTheme="minorEastAsia"/>
          <w:spacing w:val="-6"/>
          <w:sz w:val="21"/>
        </w:rPr>
        <w:t xml:space="preserve">文件要求的作为未实质性响应磋商文件处理，该响应文件将不予以详细评审，也不成交；</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24.2.3对不同文字文本响应文件的解释发生异议的，以中文文本为准；</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24.2.4响应单位不同意以上修正，则其响应文件将被拒绝。</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24.3磋商小组认为响应单位的报价明显低于其他通过符合性审查响应单位的报价，有可能影响产品质量或者不能诚信履约的，应当要求其在系统要求的时间内提供书面说明，必要时提交相关证明材料；响应单位不能证明其报价合理性的，磋商小组应当将其作为无效响应处理。</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24.4响应单位在评审全过程中应保持通讯畅通，及时登录苏</w:t>
      </w:r>
      <w:r>
        <w:rPr>
          <w:rFonts w:cs="宋体" w:asciiTheme="minorEastAsia" w:hAnsiTheme="minorEastAsia" w:eastAsiaTheme="minorEastAsia"/>
          <w:sz w:val="21"/>
        </w:rPr>
        <w:t xml:space="preserve">采云</w:t>
      </w:r>
      <w:r>
        <w:rPr>
          <w:rFonts w:cs="宋体" w:asciiTheme="minorEastAsia" w:hAnsiTheme="minorEastAsia" w:eastAsiaTheme="minorEastAsia"/>
          <w:sz w:val="21"/>
        </w:rPr>
        <w:t xml:space="preserve">系统查阅、答复相关信息，并安排专人与代理机构及磋商小组联系。</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25.响应的澄清</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25.1评审期间，磋商小组对响应文件中含义不明确、同类问题表述不一致或者有明显文字和计算错误的内容，有权要求响应单位</w:t>
      </w:r>
      <w:r>
        <w:rPr>
          <w:rFonts w:cs="宋体" w:asciiTheme="minorEastAsia" w:hAnsiTheme="minorEastAsia" w:eastAsiaTheme="minorEastAsia"/>
          <w:sz w:val="21"/>
        </w:rPr>
        <w:t xml:space="preserve">作出</w:t>
      </w:r>
      <w:r>
        <w:rPr>
          <w:rFonts w:cs="宋体" w:asciiTheme="minorEastAsia" w:hAnsiTheme="minorEastAsia" w:eastAsiaTheme="minorEastAsia"/>
          <w:sz w:val="21"/>
        </w:rPr>
        <w:t xml:space="preserve">必要的澄清、说明或者补正。</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响应单位</w:t>
      </w:r>
      <w:r>
        <w:rPr>
          <w:rFonts w:cs="宋体" w:asciiTheme="minorEastAsia" w:hAnsiTheme="minorEastAsia" w:eastAsiaTheme="minorEastAsia"/>
          <w:spacing w:val="-6"/>
          <w:sz w:val="22"/>
        </w:rPr>
        <w:t xml:space="preserve">的澄清、说明或者补正不得超出响应文件的范围或者改变响应文件的实质性内容。</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磋商小组并非对每个响应单位都做澄清要求。</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25.2需要供应商进行澄清、说明和补正的，磋商小组将通过苏</w:t>
      </w:r>
      <w:r>
        <w:rPr>
          <w:rFonts w:cs="宋体" w:asciiTheme="minorEastAsia" w:hAnsiTheme="minorEastAsia" w:eastAsiaTheme="minorEastAsia"/>
          <w:sz w:val="21"/>
        </w:rPr>
        <w:t xml:space="preserve">采云</w:t>
      </w:r>
      <w:r>
        <w:rPr>
          <w:rFonts w:cs="宋体" w:asciiTheme="minorEastAsia" w:hAnsiTheme="minorEastAsia" w:eastAsiaTheme="minorEastAsia"/>
          <w:sz w:val="21"/>
        </w:rPr>
        <w:t xml:space="preserve">系统向供应商发出“澄清要求函”，接到“澄清要求函”的响应单位应当按照要求在苏</w:t>
      </w:r>
      <w:r>
        <w:rPr>
          <w:rFonts w:cs="宋体" w:asciiTheme="minorEastAsia" w:hAnsiTheme="minorEastAsia" w:eastAsiaTheme="minorEastAsia"/>
          <w:sz w:val="21"/>
        </w:rPr>
        <w:t xml:space="preserve">采云</w:t>
      </w:r>
      <w:r>
        <w:rPr>
          <w:rFonts w:cs="宋体" w:asciiTheme="minorEastAsia" w:hAnsiTheme="minorEastAsia" w:eastAsiaTheme="minorEastAsia"/>
          <w:sz w:val="21"/>
        </w:rPr>
        <w:t xml:space="preserve">系统中提交“澄清响应函”并加盖</w:t>
      </w:r>
      <w:r>
        <w:rPr>
          <w:rFonts w:cs="宋体" w:asciiTheme="minorEastAsia" w:hAnsiTheme="minorEastAsia" w:eastAsiaTheme="minorEastAsia"/>
          <w:sz w:val="22"/>
        </w:rPr>
        <w:t xml:space="preserve">CA</w:t>
      </w:r>
      <w:r>
        <w:rPr>
          <w:rFonts w:cs="宋体" w:asciiTheme="minorEastAsia" w:hAnsiTheme="minorEastAsia" w:eastAsiaTheme="minorEastAsia"/>
          <w:sz w:val="21"/>
        </w:rPr>
        <w:t xml:space="preserve">电子公章。澄清、说明和补正的内容作为响应文件的补充部分，具体操作方式见《操作手册》。</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25.3</w:t>
      </w:r>
      <w:r>
        <w:rPr>
          <w:rFonts w:cs="宋体" w:asciiTheme="minorEastAsia" w:hAnsiTheme="minorEastAsia" w:eastAsiaTheme="minorEastAsia"/>
          <w:sz w:val="21"/>
        </w:rPr>
        <w:t xml:space="preserve">接到磋商</w:t>
      </w:r>
      <w:r>
        <w:rPr>
          <w:rFonts w:cs="宋体" w:asciiTheme="minorEastAsia" w:hAnsiTheme="minorEastAsia" w:eastAsiaTheme="minorEastAsia"/>
          <w:sz w:val="21"/>
        </w:rPr>
        <w:t xml:space="preserve">小组澄清、说明和补正要求的响应单位如未按规定做出澄清、说明和补正，其风险由响应单位自行承担。</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26.响应文件属下列情况之一的，按照无效响应处理：</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26.1响应单位未按照采购文件要求上传电子响应文件的；</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26.2响应单位在苏</w:t>
      </w:r>
      <w:r>
        <w:rPr>
          <w:rFonts w:cs="宋体" w:asciiTheme="minorEastAsia" w:hAnsiTheme="minorEastAsia" w:eastAsiaTheme="minorEastAsia"/>
          <w:b/>
          <w:sz w:val="21"/>
        </w:rPr>
        <w:t xml:space="preserve">采云</w:t>
      </w:r>
      <w:r>
        <w:rPr>
          <w:rFonts w:cs="宋体" w:asciiTheme="minorEastAsia" w:hAnsiTheme="minorEastAsia" w:eastAsiaTheme="minorEastAsia"/>
          <w:b/>
          <w:sz w:val="21"/>
        </w:rPr>
        <w:t xml:space="preserve">系统规定的时间内未成功解密电子响应文件的</w:t>
      </w:r>
      <w:r>
        <w:rPr>
          <w:rFonts w:cs="宋体" w:asciiTheme="minorEastAsia" w:hAnsiTheme="minorEastAsia" w:eastAsiaTheme="minorEastAsia"/>
          <w:b/>
          <w:sz w:val="22"/>
        </w:rPr>
        <w:t xml:space="preserve">；</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26.3响应文件未按照本须知规定签署和盖章；</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26.4供应商不具备采购文件中规定资格条件的；</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26.5未满足采购人要求服务期限要求的；</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26.6响应报价超过预算金额（最高限价）的；</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26.7未通过符合性审查的；</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26.8不符合采购文件中规定的实质性要求和条件的；</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26.9响应文件含有采购人不能接受的附加条件的；</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26.10响应单位被 “信用中国”网站（www.creditchina.gov.cn）列入失信被执行人或重大税收违法案件当事人名单或政府采购严重失信行为记录名单。或查询“信用中国”网站后发现</w:t>
      </w:r>
      <w:r>
        <w:rPr>
          <w:rFonts w:hint="eastAsia" w:cs="宋体" w:asciiTheme="minorEastAsia" w:hAnsiTheme="minorEastAsia" w:eastAsiaTheme="minorEastAsia"/>
          <w:b/>
          <w:sz w:val="21"/>
        </w:rPr>
        <w:t xml:space="preserve">响应单位</w:t>
      </w:r>
      <w:r>
        <w:rPr>
          <w:rFonts w:cs="宋体" w:asciiTheme="minorEastAsia" w:hAnsiTheme="minorEastAsia" w:eastAsiaTheme="minorEastAsia"/>
          <w:b/>
          <w:sz w:val="21"/>
        </w:rPr>
        <w:t xml:space="preserve">存在其他不符合《中华人民共和国政府采购法》第二十二条规定条件的信用记录；</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26.11</w:t>
      </w:r>
      <w:r>
        <w:rPr>
          <w:rFonts w:cs="宋体" w:asciiTheme="minorEastAsia" w:hAnsiTheme="minorEastAsia" w:eastAsiaTheme="minorEastAsia"/>
          <w:b/>
          <w:sz w:val="21"/>
          <w:u w:val="single"/>
        </w:rPr>
        <w:t xml:space="preserve">磋商小组认为响应单位的报价明显低于其他通过符合性审查响应单位的报价，有可能影响产品质量或者不能诚信履约的，将通过苏</w:t>
      </w:r>
      <w:r>
        <w:rPr>
          <w:rFonts w:cs="宋体" w:asciiTheme="minorEastAsia" w:hAnsiTheme="minorEastAsia" w:eastAsiaTheme="minorEastAsia"/>
          <w:b/>
          <w:sz w:val="21"/>
          <w:u w:val="single"/>
        </w:rPr>
        <w:t xml:space="preserve">采云</w:t>
      </w:r>
      <w:r>
        <w:rPr>
          <w:rFonts w:cs="宋体" w:asciiTheme="minorEastAsia" w:hAnsiTheme="minorEastAsia" w:eastAsiaTheme="minorEastAsia"/>
          <w:b/>
          <w:sz w:val="21"/>
          <w:u w:val="single"/>
        </w:rPr>
        <w:t xml:space="preserve">系统要求其在合理的时间内提供说明，必要时提交相关证明材料；响应单位不能证明其报价合理性的，磋商小组应当将其作为无效响应处理。</w:t>
      </w:r>
      <w:r>
        <w:rPr>
          <w:rFonts w:hint="eastAsia" w:cs="宋体" w:asciiTheme="minorEastAsia" w:hAnsiTheme="minorEastAsia" w:eastAsiaTheme="minorEastAsia"/>
          <w:b/>
          <w:sz w:val="21"/>
          <w:u w:val="single"/>
        </w:rPr>
        <w:t xml:space="preserve">具体要求按《财政部关于推动解决政府采购异常低价问题的通知（财库〔2026〕2号）》文件执行。</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26.12</w:t>
      </w:r>
      <w:r>
        <w:rPr>
          <w:rFonts w:cs="宋体" w:asciiTheme="minorEastAsia" w:hAnsiTheme="minorEastAsia" w:eastAsiaTheme="minorEastAsia"/>
          <w:b/>
          <w:sz w:val="21"/>
        </w:rPr>
        <w:t xml:space="preserve">不同响应</w:t>
      </w:r>
      <w:r>
        <w:rPr>
          <w:rFonts w:cs="宋体" w:asciiTheme="minorEastAsia" w:hAnsiTheme="minorEastAsia" w:eastAsiaTheme="minorEastAsia"/>
          <w:b/>
          <w:sz w:val="21"/>
        </w:rPr>
        <w:t xml:space="preserve">文件制作机器码一致，涉及响应单位的响应文件均为无效响应；</w:t>
      </w:r>
      <w:r/>
    </w:p>
    <w:p>
      <w:pPr>
        <w:ind w:left="0" w:firstLine="42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26.13其他法律、法规及本采购文件规定的属无效响应的情形</w:t>
      </w:r>
      <w:r>
        <w:rPr>
          <w:rFonts w:cs="宋体" w:asciiTheme="minorEastAsia" w:hAnsiTheme="minorEastAsia" w:eastAsiaTheme="minorEastAsia"/>
          <w:b/>
          <w:sz w:val="22"/>
        </w:rPr>
        <w:t xml:space="preserve">；</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27.采购失败</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27.1 在采购过程中，出现下列情况之一的，应宣布采购失败：</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27.1.1因情况变化，不再符合规定的竞争性磋商采购方式适用情形的；</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27.1.2出现影响采购公正的违法、违规行为的；</w:t>
      </w:r>
      <w:r/>
    </w:p>
    <w:p>
      <w:pPr>
        <w:ind w:left="0" w:firstLine="396"/>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1"/>
        </w:rPr>
        <w:t xml:space="preserve">27.1.3在采购过程中符合要求的供应商或者报价未超过预算金额的供应商不足</w:t>
      </w:r>
      <w:r>
        <w:rPr>
          <w:rFonts w:hint="eastAsia" w:cs="宋体" w:asciiTheme="minorEastAsia" w:hAnsiTheme="minorEastAsia" w:eastAsiaTheme="minorEastAsia"/>
          <w:spacing w:val="-6"/>
          <w:sz w:val="22"/>
        </w:rPr>
        <w:t xml:space="preserve">法定</w:t>
      </w:r>
      <w:r>
        <w:rPr>
          <w:rFonts w:cs="宋体" w:asciiTheme="minorEastAsia" w:hAnsiTheme="minorEastAsia" w:eastAsiaTheme="minorEastAsia"/>
          <w:spacing w:val="-6"/>
          <w:sz w:val="21"/>
        </w:rPr>
        <w:t xml:space="preserve">家</w:t>
      </w:r>
      <w:r>
        <w:rPr>
          <w:rFonts w:hint="eastAsia" w:cs="宋体" w:asciiTheme="minorEastAsia" w:hAnsiTheme="minorEastAsia" w:eastAsiaTheme="minorEastAsia"/>
          <w:spacing w:val="-6"/>
          <w:sz w:val="21"/>
        </w:rPr>
        <w:t xml:space="preserve">数</w:t>
      </w:r>
      <w:r>
        <w:rPr>
          <w:rFonts w:cs="宋体" w:asciiTheme="minorEastAsia" w:hAnsiTheme="minorEastAsia" w:eastAsiaTheme="minorEastAsia"/>
          <w:spacing w:val="-6"/>
          <w:sz w:val="21"/>
        </w:rPr>
        <w:t xml:space="preserve">的；</w:t>
      </w:r>
      <w:r/>
    </w:p>
    <w:p>
      <w:pPr>
        <w:ind w:left="0" w:firstLine="396"/>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1"/>
        </w:rPr>
        <w:t xml:space="preserve">27.1.4磋商小组认定采购文件存在歧义、重大缺陷导致评审工作无法进行。</w:t>
      </w:r>
      <w:r/>
    </w:p>
    <w:p>
      <w:pPr>
        <w:pStyle w:val="776"/>
        <w:ind w:left="0" w:firstLine="422"/>
        <w:spacing w:line="360" w:lineRule="auto"/>
        <w:rPr>
          <w:rFonts w:hint="eastAsia" w:asciiTheme="minorEastAsia" w:hAnsiTheme="minorEastAsia" w:eastAsiaTheme="minorEastAsia"/>
          <w:szCs w:val="21"/>
        </w:rPr>
      </w:pPr>
      <w:r>
        <w:rPr>
          <w:rFonts w:hint="eastAsia" w:cs="宋体" w:asciiTheme="minorEastAsia" w:hAnsiTheme="minorEastAsia" w:eastAsiaTheme="minorEastAsia"/>
          <w:b/>
          <w:szCs w:val="21"/>
        </w:rPr>
        <w:t xml:space="preserve">注：采用竞争性磋商采购方式采购的政府购买服务项目，在采购过程中，通过资格审查的供应商应达到3家，在磋商过程中，符合采购文件实质性要求并最终提交最后报价的供应商可以为2家，竞争性磋商采购活动可以继续进行。</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28.响应文件的评价和比较</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28.1磋商小组将仅对按照本须知有关规定确定为实质上响应采购文件要求的响应文件进行评价和比较。</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28.2评价和比较采用综合评分法，磋商小组严格按照采购文件的规定要求、条件、评分标准，对响应单位所提供货物或服务的响应报价、技术或者服务水平、履约能力、售后服务、质量保证承诺等内容进行比较评价。</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28.3最低的响应报价或最高的下浮比例是成交的重要条件，但不是唯一条件。</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29.成交单位的确认</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29.1磋商小组根据响应单位资格审查情况，对响应文件进行评价和比较，按照评审办法和标准进行评审，并按采购单位的委托向采购单位推荐成交候选单位。</w:t>
      </w:r>
      <w:r/>
    </w:p>
    <w:p>
      <w:pPr>
        <w:ind w:left="0" w:firstLine="396"/>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1"/>
        </w:rPr>
        <w:t xml:space="preserve">29.2</w:t>
      </w:r>
      <w:r>
        <w:rPr>
          <w:rFonts w:cs="宋体" w:asciiTheme="minorEastAsia" w:hAnsiTheme="minorEastAsia" w:eastAsiaTheme="minorEastAsia"/>
          <w:sz w:val="21"/>
        </w:rPr>
        <w:t xml:space="preserve"> 经</w:t>
      </w:r>
      <w:r>
        <w:rPr>
          <w:rFonts w:cs="宋体" w:asciiTheme="minorEastAsia" w:hAnsiTheme="minorEastAsia" w:eastAsiaTheme="minorEastAsia"/>
          <w:sz w:val="21"/>
        </w:rPr>
        <w:t xml:space="preserve">磋商小组评审并确定成交单位后，采购代理机构将在规定的时间内将成交结果在政府采购管理部门指定媒体上予以公告，公告期为一个工作日。各参加响应单位如对公告结果有异议，应在成交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响应单位法定代表人或参加评审的代理人签署和盖公章（原件），采购代理机构有权对该质疑不予答复。</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30.成交通知书</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30.1 确定出成交单位后响应文件有效期截止前，采购单位将以书面形式通知成交的响应单位其响应被接受。在成交通知书中给出成交单位的成交标价、服务</w:t>
      </w:r>
      <w:r>
        <w:rPr>
          <w:rFonts w:cs="宋体" w:asciiTheme="minorEastAsia" w:hAnsiTheme="minorEastAsia" w:eastAsiaTheme="minorEastAsia"/>
          <w:sz w:val="22"/>
        </w:rPr>
        <w:t xml:space="preserve">/</w:t>
      </w:r>
      <w:r>
        <w:rPr>
          <w:rFonts w:cs="宋体" w:asciiTheme="minorEastAsia" w:hAnsiTheme="minorEastAsia" w:eastAsiaTheme="minorEastAsia"/>
          <w:sz w:val="21"/>
        </w:rPr>
        <w:t xml:space="preserve">交货时间和有关合同签订的日期和地点。</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30.2 成交通知书将成为合同的组成部分。</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30.3 采购单位对未成交单位不承担解释未成交原因的义务。</w:t>
      </w:r>
      <w:r/>
    </w:p>
    <w:p>
      <w:pPr>
        <w:ind w:left="0" w:firstLine="396"/>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1"/>
        </w:rPr>
        <w:t xml:space="preserve">30.4 </w:t>
      </w:r>
      <w:r>
        <w:rPr>
          <w:rFonts w:cs="宋体" w:asciiTheme="minorEastAsia" w:hAnsiTheme="minorEastAsia" w:eastAsiaTheme="minorEastAsia"/>
          <w:sz w:val="21"/>
        </w:rPr>
        <w:t xml:space="preserve">采购代理机构在苏</w:t>
      </w:r>
      <w:r>
        <w:rPr>
          <w:rFonts w:cs="宋体" w:asciiTheme="minorEastAsia" w:hAnsiTheme="minorEastAsia" w:eastAsiaTheme="minorEastAsia"/>
          <w:sz w:val="21"/>
        </w:rPr>
        <w:t xml:space="preserve">采云</w:t>
      </w:r>
      <w:r>
        <w:rPr>
          <w:rFonts w:cs="宋体" w:asciiTheme="minorEastAsia" w:hAnsiTheme="minorEastAsia" w:eastAsiaTheme="minorEastAsia"/>
          <w:sz w:val="21"/>
        </w:rPr>
        <w:t xml:space="preserve">系统中向参与评审的成交供应商发放《未成交通知书》。未成交供应商未按约定的时间和方式获取告知信息的，视为自动放弃并自行承担相应后果</w:t>
      </w:r>
      <w:r>
        <w:rPr>
          <w:rFonts w:cs="宋体" w:asciiTheme="minorEastAsia" w:hAnsiTheme="minorEastAsia" w:eastAsiaTheme="minorEastAsia"/>
          <w:spacing w:val="-6"/>
          <w:sz w:val="22"/>
        </w:rPr>
        <w:t xml:space="preserve">。</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31.合同的签订</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31.1成交单位应按成交通知书中规定的时间和地点，由法定代表人或代理人与采购人代表签订合同。否则</w:t>
      </w:r>
      <w:r>
        <w:rPr>
          <w:rFonts w:cs="宋体" w:asciiTheme="minorEastAsia" w:hAnsiTheme="minorEastAsia" w:eastAsiaTheme="minorEastAsia"/>
          <w:sz w:val="21"/>
        </w:rPr>
        <w:t xml:space="preserve">按放弃</w:t>
      </w:r>
      <w:r>
        <w:rPr>
          <w:rFonts w:cs="宋体" w:asciiTheme="minorEastAsia" w:hAnsiTheme="minorEastAsia" w:eastAsiaTheme="minorEastAsia"/>
          <w:sz w:val="21"/>
        </w:rPr>
        <w:t xml:space="preserve">处理。</w:t>
      </w:r>
      <w:r/>
    </w:p>
    <w:p>
      <w:pPr>
        <w:ind w:left="0" w:firstLine="396"/>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1"/>
        </w:rPr>
        <w:t xml:space="preserve">31.2 签订合同及合同条款应以磋商文件和成交单位的响应文件及其澄清文件为依据。</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32.服务费</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32.1代理服务费</w:t>
      </w:r>
      <w:r>
        <w:rPr>
          <w:rFonts w:cs="宋体" w:asciiTheme="minorEastAsia" w:hAnsiTheme="minorEastAsia" w:eastAsiaTheme="minorEastAsia"/>
          <w:sz w:val="21"/>
        </w:rPr>
        <w:t xml:space="preserve">由成交</w:t>
      </w:r>
      <w:r>
        <w:rPr>
          <w:rFonts w:cs="宋体" w:asciiTheme="minorEastAsia" w:hAnsiTheme="minorEastAsia" w:eastAsiaTheme="minorEastAsia"/>
          <w:sz w:val="21"/>
        </w:rPr>
        <w:t xml:space="preserve">单位支付，费用包含在报价内，具体详见前附表规定。</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32.2成交单位如果未按规定缴纳成交服务费，采购代理机构有权保留诉讼的权利。</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33.履约保证金</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无。</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34.政府采购相关政策</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34.1政府采购节能产品、环境标志产品</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根据《关于调整优化节能产品、环境标志产品政府采购执行机制的通知》（财库〔</w:t>
      </w:r>
      <w:r>
        <w:rPr>
          <w:rFonts w:cs="宋体" w:asciiTheme="minorEastAsia" w:hAnsiTheme="minorEastAsia" w:eastAsiaTheme="minorEastAsia"/>
          <w:sz w:val="22"/>
        </w:rPr>
        <w:t xml:space="preserve">2019</w:t>
      </w: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9</w:t>
      </w:r>
      <w:r>
        <w:rPr>
          <w:rFonts w:cs="宋体" w:asciiTheme="minorEastAsia" w:hAnsiTheme="minorEastAsia" w:eastAsiaTheme="minorEastAsia"/>
          <w:sz w:val="21"/>
        </w:rPr>
        <w:t xml:space="preserve">号）、《关于贯彻执行绿色采购、促进残疾人就业和支持监狱企业发展有关政策的通知（苏财购〔</w:t>
      </w:r>
      <w:r>
        <w:rPr>
          <w:rFonts w:cs="宋体" w:asciiTheme="minorEastAsia" w:hAnsiTheme="minorEastAsia" w:eastAsiaTheme="minorEastAsia"/>
          <w:sz w:val="22"/>
        </w:rPr>
        <w:t xml:space="preserve">2019</w:t>
      </w: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10</w:t>
      </w:r>
      <w:r>
        <w:rPr>
          <w:rFonts w:cs="宋体" w:asciiTheme="minorEastAsia" w:hAnsiTheme="minorEastAsia" w:eastAsiaTheme="minorEastAsia"/>
          <w:sz w:val="21"/>
        </w:rPr>
        <w:t xml:space="preserve">号）》的通知规定，若本次采购的产品属于财政部、国家发展改革委、生态环境部、市场监管总局等部门发布的节能产品、环境标志产品政府发布采购品目清单中属于强制采购产品的，供应商必须在</w:t>
      </w: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中提供所投产品由国家确定的认证机构出具的、处于有效期之内的节能产品、环境标志产品认证证书或通过“中国政府采购网”查询的页面截图，否则响应无效；节能产品、环境标志产品品目清单以递交</w:t>
      </w: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截止时已正式公布的最近一期信息为准，如属强制采购产品未提供认证证书（或截图）或提供认证证书（或截图）不全的将视为未实质性响应采购要求。</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34.2针对中小型企业、残疾人福利性企业、监狱企业的评审：</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34.2.1</w:t>
      </w:r>
      <w:r>
        <w:rPr>
          <w:rFonts w:cs="宋体" w:asciiTheme="minorEastAsia" w:hAnsiTheme="minorEastAsia" w:eastAsiaTheme="minorEastAsia"/>
          <w:b/>
          <w:sz w:val="21"/>
        </w:rPr>
        <w:t xml:space="preserve">本项目为</w:t>
      </w:r>
      <w:r>
        <w:rPr>
          <w:rFonts w:hint="eastAsia" w:cs="宋体" w:asciiTheme="minorEastAsia" w:hAnsiTheme="minorEastAsia" w:eastAsiaTheme="minorEastAsia"/>
          <w:b/>
          <w:sz w:val="21"/>
        </w:rPr>
        <w:t xml:space="preserve">非</w:t>
      </w:r>
      <w:r>
        <w:rPr>
          <w:rFonts w:cs="宋体" w:asciiTheme="minorEastAsia" w:hAnsiTheme="minorEastAsia" w:eastAsiaTheme="minorEastAsia"/>
          <w:b/>
          <w:sz w:val="21"/>
        </w:rPr>
        <w:t xml:space="preserve">专门面向中小企业采购</w:t>
      </w:r>
      <w:r>
        <w:rPr>
          <w:rFonts w:hint="eastAsia" w:cs="宋体" w:asciiTheme="minorEastAsia" w:hAnsiTheme="minorEastAsia" w:eastAsiaTheme="minorEastAsia"/>
          <w:b/>
          <w:sz w:val="21"/>
        </w:rPr>
        <w:t xml:space="preserve">。</w:t>
      </w:r>
      <w:r/>
    </w:p>
    <w:p>
      <w:pPr>
        <w:ind w:left="0" w:firstLine="420"/>
        <w:spacing w:line="360" w:lineRule="atLeast"/>
        <w:rPr>
          <w:rFonts w:hint="eastAsia" w:cs="宋体" w:asciiTheme="minorEastAsia" w:hAnsiTheme="minorEastAsia" w:eastAsiaTheme="minorEastAsia"/>
          <w:b/>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34.2.2根据《政府采购促进中小企业发展管理办法》（财库〔</w:t>
      </w:r>
      <w:r>
        <w:rPr>
          <w:rFonts w:cs="宋体" w:asciiTheme="minorEastAsia" w:hAnsiTheme="minorEastAsia" w:eastAsiaTheme="minorEastAsia"/>
          <w:sz w:val="22"/>
        </w:rPr>
        <w:t xml:space="preserve">2020</w:t>
      </w: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46</w:t>
      </w:r>
      <w:r>
        <w:rPr>
          <w:rFonts w:cs="宋体" w:asciiTheme="minorEastAsia" w:hAnsiTheme="minorEastAsia" w:eastAsiaTheme="minorEastAsia"/>
          <w:sz w:val="21"/>
        </w:rPr>
        <w:t xml:space="preserve">号）及《关于做好政府采购支持企业发展有关事项的通知》（</w:t>
      </w:r>
      <w:r>
        <w:rPr>
          <w:rFonts w:cs="宋体" w:asciiTheme="minorEastAsia" w:hAnsiTheme="minorEastAsia" w:eastAsiaTheme="minorEastAsia"/>
          <w:sz w:val="21"/>
        </w:rPr>
        <w:t xml:space="preserve">苏财购〔</w:t>
      </w:r>
      <w:r>
        <w:rPr>
          <w:rFonts w:cs="宋体" w:asciiTheme="minorEastAsia" w:hAnsiTheme="minorEastAsia" w:eastAsiaTheme="minorEastAsia"/>
          <w:sz w:val="22"/>
        </w:rPr>
        <w:t xml:space="preserve">2020</w:t>
      </w: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52</w:t>
      </w:r>
      <w:r>
        <w:rPr>
          <w:rFonts w:cs="宋体" w:asciiTheme="minorEastAsia" w:hAnsiTheme="minorEastAsia" w:eastAsiaTheme="minorEastAsia"/>
          <w:sz w:val="21"/>
        </w:rPr>
        <w:t xml:space="preserve">号）的相关规定，对于</w:t>
      </w:r>
      <w:r>
        <w:rPr>
          <w:rFonts w:hint="eastAsia" w:cs="宋体" w:asciiTheme="minorEastAsia" w:hAnsiTheme="minorEastAsia" w:eastAsiaTheme="minorEastAsia"/>
          <w:sz w:val="21"/>
        </w:rPr>
        <w:t xml:space="preserve">非</w:t>
      </w:r>
      <w:r>
        <w:rPr>
          <w:rFonts w:cs="宋体" w:asciiTheme="minorEastAsia" w:hAnsiTheme="minorEastAsia" w:eastAsiaTheme="minorEastAsia"/>
          <w:sz w:val="21"/>
        </w:rPr>
        <w:t xml:space="preserve">专门面向中小</w:t>
      </w:r>
      <w:r>
        <w:rPr>
          <w:rFonts w:cs="宋体" w:asciiTheme="minorEastAsia" w:hAnsiTheme="minorEastAsia" w:eastAsiaTheme="minorEastAsia"/>
          <w:sz w:val="21"/>
        </w:rPr>
        <w:t xml:space="preserve">微企业</w:t>
      </w:r>
      <w:r>
        <w:rPr>
          <w:rFonts w:cs="宋体" w:asciiTheme="minorEastAsia" w:hAnsiTheme="minorEastAsia" w:eastAsiaTheme="minorEastAsia"/>
          <w:sz w:val="21"/>
        </w:rPr>
        <w:t xml:space="preserve">的项目，如供应商认定本企业提供的货物、工程或服务符合上述文件规定情形，可以享受中小企业扶持政策的，则需根据《中小企业划型标准规定》（工信部联企业〔</w:t>
      </w:r>
      <w:r>
        <w:rPr>
          <w:rFonts w:cs="宋体" w:asciiTheme="minorEastAsia" w:hAnsiTheme="minorEastAsia" w:eastAsiaTheme="minorEastAsia"/>
          <w:sz w:val="22"/>
        </w:rPr>
        <w:t xml:space="preserve">2011</w:t>
      </w: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号）</w:t>
      </w:r>
      <w:r>
        <w:rPr>
          <w:rFonts w:cs="宋体" w:asciiTheme="minorEastAsia" w:hAnsiTheme="minorEastAsia" w:eastAsiaTheme="minorEastAsia"/>
          <w:b/>
          <w:sz w:val="21"/>
          <w:szCs w:val="22"/>
        </w:rPr>
        <w:t xml:space="preserve">提交《中小企业声明函》并加盖公章，《中小企业声明函》中所填的行业应与本采购标的对应的中小企业划分标准所属行业一致。</w:t>
      </w:r>
      <w:r>
        <w:rPr>
          <w:rFonts w:cs="宋体" w:asciiTheme="minorEastAsia" w:hAnsiTheme="minorEastAsia" w:eastAsiaTheme="minorEastAsia"/>
          <w:b/>
          <w:sz w:val="21"/>
          <w:szCs w:val="22"/>
        </w:rPr>
        <w:t xml:space="preserve">声明函未加盖</w:t>
      </w:r>
      <w:r>
        <w:rPr>
          <w:rFonts w:cs="宋体" w:asciiTheme="minorEastAsia" w:hAnsiTheme="minorEastAsia" w:eastAsiaTheme="minorEastAsia"/>
          <w:b/>
          <w:sz w:val="21"/>
          <w:szCs w:val="22"/>
        </w:rPr>
        <w:t xml:space="preserve">公章或未提交声明函或所提交的声明函中行业与本采购标的对应的中小企业划分标准所属行业不一致不享受相关政策。</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34.2.3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其中，供应商提供的货物既有中小企业制造货物，也有大型企业制造货物的，不享受中小企业扶持政策。</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供应商提供声明</w:t>
      </w:r>
      <w:r>
        <w:rPr>
          <w:rFonts w:cs="宋体" w:asciiTheme="minorEastAsia" w:hAnsiTheme="minorEastAsia" w:eastAsiaTheme="minorEastAsia"/>
          <w:sz w:val="21"/>
        </w:rPr>
        <w:t xml:space="preserve">函内容</w:t>
      </w:r>
      <w:r>
        <w:rPr>
          <w:rFonts w:cs="宋体" w:asciiTheme="minorEastAsia" w:hAnsiTheme="minorEastAsia" w:eastAsiaTheme="minorEastAsia"/>
          <w:sz w:val="21"/>
        </w:rPr>
        <w:t xml:space="preserve">不实的，依照《中华人民共和国政府采购法》《中华人民共和国政府采购法实施条例》和《管理办法》等法律法规规定追究法律责任。</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以上规定未尽事项，按《政府采购促进中小企业发展管理办法》等有关制度规定执行。</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中小企业划分标准详见“工信部联企业〔</w:t>
      </w:r>
      <w:r>
        <w:rPr>
          <w:rFonts w:cs="宋体" w:asciiTheme="minorEastAsia" w:hAnsiTheme="minorEastAsia" w:eastAsiaTheme="minorEastAsia"/>
          <w:sz w:val="22"/>
        </w:rPr>
        <w:t xml:space="preserve">2011</w:t>
      </w: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号通知”。</w:t>
      </w:r>
      <w:r>
        <w:rPr>
          <w:rFonts w:cs="宋体" w:asciiTheme="minorEastAsia" w:hAnsiTheme="minorEastAsia" w:eastAsiaTheme="minorEastAsia"/>
          <w:b/>
          <w:sz w:val="21"/>
        </w:rPr>
        <w:t xml:space="preserve">本采购标的对应的中小企业划分标准所属行业为：</w:t>
      </w:r>
      <w:r>
        <w:rPr>
          <w:rFonts w:hint="eastAsia" w:cs="宋体" w:asciiTheme="minorEastAsia" w:hAnsiTheme="minorEastAsia" w:eastAsiaTheme="minorEastAsia"/>
          <w:b/>
          <w:sz w:val="21"/>
        </w:rPr>
        <w:t xml:space="preserve">信息传输业</w:t>
      </w:r>
      <w:r>
        <w:rPr>
          <w:rFonts w:cs="宋体" w:asciiTheme="minorEastAsia" w:hAnsiTheme="minorEastAsia" w:eastAsiaTheme="minorEastAsia"/>
          <w:b/>
          <w:sz w:val="21"/>
        </w:rPr>
        <w:t xml:space="preserve">。</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34.3针对监狱企业的评审加分</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34.3.1如供应</w:t>
      </w:r>
      <w:r>
        <w:rPr>
          <w:rFonts w:cs="宋体" w:asciiTheme="minorEastAsia" w:hAnsiTheme="minorEastAsia" w:eastAsiaTheme="minorEastAsia"/>
          <w:sz w:val="21"/>
        </w:rPr>
        <w:t xml:space="preserve">商属于</w:t>
      </w:r>
      <w:r>
        <w:rPr>
          <w:rFonts w:cs="宋体" w:asciiTheme="minorEastAsia" w:hAnsiTheme="minorEastAsia" w:eastAsiaTheme="minorEastAsia"/>
          <w:sz w:val="21"/>
        </w:rPr>
        <w:t xml:space="preserve">监狱企业视同小型或微型企业，享受政府采购促进中小企业发展的政府采购政策。</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34.3.2符合《关于政府采购支持监狱企业发展有关问题的通知》</w:t>
      </w:r>
      <w:r>
        <w:rPr>
          <w:rFonts w:cs="宋体" w:asciiTheme="minorEastAsia" w:hAnsiTheme="minorEastAsia" w:eastAsiaTheme="minorEastAsia"/>
          <w:sz w:val="22"/>
        </w:rPr>
        <w:t xml:space="preserve">(</w:t>
      </w:r>
      <w:r>
        <w:rPr>
          <w:rFonts w:cs="宋体" w:asciiTheme="minorEastAsia" w:hAnsiTheme="minorEastAsia" w:eastAsiaTheme="minorEastAsia"/>
          <w:sz w:val="21"/>
        </w:rPr>
        <w:t xml:space="preserve">财库〔</w:t>
      </w:r>
      <w:r>
        <w:rPr>
          <w:rFonts w:cs="宋体" w:asciiTheme="minorEastAsia" w:hAnsiTheme="minorEastAsia" w:eastAsiaTheme="minorEastAsia"/>
          <w:sz w:val="22"/>
        </w:rPr>
        <w:t xml:space="preserve">2014</w:t>
      </w: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68</w:t>
      </w:r>
      <w:r>
        <w:rPr>
          <w:rFonts w:cs="宋体" w:asciiTheme="minorEastAsia" w:hAnsiTheme="minorEastAsia" w:eastAsiaTheme="minorEastAsia"/>
          <w:sz w:val="21"/>
        </w:rPr>
        <w:t xml:space="preserve">号</w:t>
      </w:r>
      <w:r>
        <w:rPr>
          <w:rFonts w:cs="宋体" w:asciiTheme="minorEastAsia" w:hAnsiTheme="minorEastAsia" w:eastAsiaTheme="minorEastAsia"/>
          <w:sz w:val="22"/>
        </w:rPr>
        <w:t xml:space="preserve">)</w:t>
      </w:r>
      <w:r>
        <w:rPr>
          <w:rFonts w:cs="宋体" w:asciiTheme="minorEastAsia" w:hAnsiTheme="minorEastAsia" w:eastAsiaTheme="minorEastAsia"/>
          <w:sz w:val="21"/>
        </w:rPr>
        <w:t xml:space="preserve">条件的监狱企业参加政府采购活动时，应当提供由省级以上监狱管理局、戒毒管理局（含新疆生产建设兵团）出具的属于监狱企业的证明文件。</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34.4针对残疾人福利性单位的评审加分：</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34.4.1如供应</w:t>
      </w:r>
      <w:r>
        <w:rPr>
          <w:rFonts w:cs="宋体" w:asciiTheme="minorEastAsia" w:hAnsiTheme="minorEastAsia" w:eastAsiaTheme="minorEastAsia"/>
          <w:sz w:val="21"/>
        </w:rPr>
        <w:t xml:space="preserve">商属于</w:t>
      </w:r>
      <w:r>
        <w:rPr>
          <w:rFonts w:cs="宋体" w:asciiTheme="minorEastAsia" w:hAnsiTheme="minorEastAsia" w:eastAsiaTheme="minorEastAsia"/>
          <w:sz w:val="21"/>
        </w:rPr>
        <w:t xml:space="preserve">残疾人福利性单位视同小型或微型企业，享受政府采购促进中小企业发展的政府采购政策。</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34.4.2符合《关于促进残疾人就业政府采购政策的通知》（财库〔</w:t>
      </w:r>
      <w:r>
        <w:rPr>
          <w:rFonts w:cs="宋体" w:asciiTheme="minorEastAsia" w:hAnsiTheme="minorEastAsia" w:eastAsiaTheme="minorEastAsia"/>
          <w:sz w:val="22"/>
        </w:rPr>
        <w:t xml:space="preserve">2017</w:t>
      </w: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141</w:t>
      </w:r>
      <w:r>
        <w:rPr>
          <w:rFonts w:cs="宋体" w:asciiTheme="minorEastAsia" w:hAnsiTheme="minorEastAsia" w:eastAsiaTheme="minorEastAsia"/>
          <w:sz w:val="21"/>
        </w:rPr>
        <w:t xml:space="preserve">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34.4.3中标单位为残疾人福利性单位的，采购代理机构应当随中标结果同时公告其《残疾人福利性单位声明函》，接受社会监督。</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34.5关于对参与供应商信用记录的政府采购要求：</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34.5.1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34.5.2 查询截止时点：</w:t>
      </w:r>
      <w:r>
        <w:rPr>
          <w:rFonts w:hint="eastAsia" w:cs="宋体" w:asciiTheme="minorEastAsia" w:hAnsiTheme="minorEastAsia" w:eastAsiaTheme="minorEastAsia"/>
          <w:sz w:val="21"/>
        </w:rPr>
        <w:t xml:space="preserve">响应文件</w:t>
      </w:r>
      <w:r>
        <w:rPr>
          <w:rFonts w:cs="宋体" w:asciiTheme="minorEastAsia" w:hAnsiTheme="minorEastAsia" w:eastAsiaTheme="minorEastAsia"/>
          <w:sz w:val="21"/>
        </w:rPr>
        <w:t xml:space="preserve">递交截止时间。</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34.5.3查询渠道：将通过苏</w:t>
      </w:r>
      <w:r>
        <w:rPr>
          <w:rFonts w:cs="宋体" w:asciiTheme="minorEastAsia" w:hAnsiTheme="minorEastAsia" w:eastAsiaTheme="minorEastAsia"/>
          <w:sz w:val="21"/>
        </w:rPr>
        <w:t xml:space="preserve">采云</w:t>
      </w:r>
      <w:r>
        <w:rPr>
          <w:rFonts w:cs="宋体" w:asciiTheme="minorEastAsia" w:hAnsiTheme="minorEastAsia" w:eastAsiaTheme="minorEastAsia"/>
          <w:sz w:val="21"/>
        </w:rPr>
        <w:t xml:space="preserve">系统跳转查询实现</w:t>
      </w:r>
      <w:r>
        <w:rPr>
          <w:rFonts w:cs="宋体" w:asciiTheme="minorEastAsia" w:hAnsiTheme="minorEastAsia" w:eastAsiaTheme="minorEastAsia"/>
          <w:sz w:val="22"/>
        </w:rPr>
        <w:t xml:space="preserve">, </w:t>
      </w:r>
      <w:r>
        <w:rPr>
          <w:rFonts w:cs="宋体" w:asciiTheme="minorEastAsia" w:hAnsiTheme="minorEastAsia" w:eastAsiaTheme="minorEastAsia"/>
          <w:sz w:val="21"/>
        </w:rPr>
        <w:t xml:space="preserve">通过“信用中国”及“中国政府采购网”上的信用信息查询供应商的信用记录。</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34.5.4 信用记录使用规则：</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采购人在对供应商进行资格性审查时，应根据查询结果对供应商的不良信用记录逐项甄别确认。</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34.5.5 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34.6在政府采购合同履行中，采购单位需追加与合同标底相同的货物、工程或者服务的，在不改变合同其他条款的前提下，可以与供应商协商签订补充合同，但所有补充合同的采购金额不得超过原合同采购金额的百分之十。</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35.质疑与投诉</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实行网上报名的项目，供应商网上报名后打印、保留“网上报名确认单”，质疑时随质疑函一并提交。</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35.1质疑的提出和答复、投诉的提起和处理须按《政府采购质疑和投诉办法》（中华人民共和国财政部令第94号）相关规定执行。</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35.2质疑的提出</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35.2.1提出质疑的供应商应当是参与所质疑项目采购活动的供应商。</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35.2.2潜在供应商已依法获取其可质疑的采购文件的，可以对该文件提出质疑。对采购文件提出质疑的，应当在获取采购文件或者采购文件公告期限届满之日起7个工作日内以书面形式提出。</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35.2.3供应商认为采购文件、采购过程、中标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35.2.4供应商提出质疑应当提交质疑函和必要的证明材料。质疑</w:t>
      </w:r>
      <w:r>
        <w:rPr>
          <w:rFonts w:cs="宋体" w:asciiTheme="minorEastAsia" w:hAnsiTheme="minorEastAsia" w:eastAsiaTheme="minorEastAsia"/>
          <w:sz w:val="21"/>
          <w:szCs w:val="22"/>
        </w:rPr>
        <w:t xml:space="preserve">函应当</w:t>
      </w:r>
      <w:r>
        <w:rPr>
          <w:rFonts w:cs="宋体" w:asciiTheme="minorEastAsia" w:hAnsiTheme="minorEastAsia" w:eastAsiaTheme="minorEastAsia"/>
          <w:sz w:val="21"/>
          <w:szCs w:val="22"/>
        </w:rPr>
        <w:t xml:space="preserve">包括下列内容：</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（1）供应商的姓名或者名称、地址、邮编、联系人及联系电话；</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2</w:t>
      </w:r>
      <w:r>
        <w:rPr>
          <w:rFonts w:cs="宋体" w:asciiTheme="minorEastAsia" w:hAnsiTheme="minorEastAsia" w:eastAsiaTheme="minorEastAsia"/>
          <w:sz w:val="21"/>
        </w:rPr>
        <w:t xml:space="preserve">）质疑项目的名称、编号；</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3</w:t>
      </w:r>
      <w:r>
        <w:rPr>
          <w:rFonts w:cs="宋体" w:asciiTheme="minorEastAsia" w:hAnsiTheme="minorEastAsia" w:eastAsiaTheme="minorEastAsia"/>
          <w:sz w:val="21"/>
        </w:rPr>
        <w:t xml:space="preserve">）具体、明确的质疑事项和与质疑事项相关的请求；</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4</w:t>
      </w:r>
      <w:r>
        <w:rPr>
          <w:rFonts w:cs="宋体" w:asciiTheme="minorEastAsia" w:hAnsiTheme="minorEastAsia" w:eastAsiaTheme="minorEastAsia"/>
          <w:sz w:val="21"/>
        </w:rPr>
        <w:t xml:space="preserve">）事实依据；</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5</w:t>
      </w:r>
      <w:r>
        <w:rPr>
          <w:rFonts w:cs="宋体" w:asciiTheme="minorEastAsia" w:hAnsiTheme="minorEastAsia" w:eastAsiaTheme="minorEastAsia"/>
          <w:sz w:val="21"/>
        </w:rPr>
        <w:t xml:space="preserve">）必要的法律依据；</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6</w:t>
      </w:r>
      <w:r>
        <w:rPr>
          <w:rFonts w:cs="宋体" w:asciiTheme="minorEastAsia" w:hAnsiTheme="minorEastAsia" w:eastAsiaTheme="minorEastAsia"/>
          <w:sz w:val="21"/>
        </w:rPr>
        <w:t xml:space="preserve">）提出质疑的日期。</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35.2.5供应商为自然人的，质疑</w:t>
      </w:r>
      <w:r>
        <w:rPr>
          <w:rFonts w:cs="宋体" w:asciiTheme="minorEastAsia" w:hAnsiTheme="minorEastAsia" w:eastAsiaTheme="minorEastAsia"/>
          <w:sz w:val="21"/>
          <w:szCs w:val="22"/>
        </w:rPr>
        <w:t xml:space="preserve">函应当</w:t>
      </w:r>
      <w:r>
        <w:rPr>
          <w:rFonts w:cs="宋体" w:asciiTheme="minorEastAsia" w:hAnsiTheme="minorEastAsia" w:eastAsiaTheme="minorEastAsia"/>
          <w:sz w:val="21"/>
          <w:szCs w:val="22"/>
        </w:rPr>
        <w:t xml:space="preserve">由本人签字；供应商为法人或者其他组织的，应当由法定代表人、主要负责人，或者其授权代表签字或者盖章，并加盖公章。</w:t>
      </w:r>
      <w:r>
        <w:rPr>
          <w:rFonts w:cs="宋体" w:asciiTheme="minorEastAsia" w:hAnsiTheme="minorEastAsia" w:eastAsiaTheme="minorEastAsia"/>
          <w:sz w:val="21"/>
          <w:szCs w:val="22"/>
        </w:rPr>
        <w:t xml:space="preserve">质疑函须原件</w:t>
      </w:r>
      <w:r>
        <w:rPr>
          <w:rFonts w:cs="宋体" w:asciiTheme="minorEastAsia" w:hAnsiTheme="minorEastAsia" w:eastAsiaTheme="minorEastAsia"/>
          <w:sz w:val="21"/>
          <w:szCs w:val="22"/>
        </w:rPr>
        <w:t xml:space="preserve">。</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35.2.6供应商可以委托代理人进行质疑和投诉。其授权委托书应当载明代理人的姓名或者名称、代理事项、具体权限、期限和相关事项。供应商为自然人的，质疑</w:t>
      </w:r>
      <w:r>
        <w:rPr>
          <w:rFonts w:cs="宋体" w:asciiTheme="minorEastAsia" w:hAnsiTheme="minorEastAsia" w:eastAsiaTheme="minorEastAsia"/>
          <w:sz w:val="21"/>
          <w:szCs w:val="22"/>
        </w:rPr>
        <w:t xml:space="preserve">函应当</w:t>
      </w:r>
      <w:r>
        <w:rPr>
          <w:rFonts w:cs="宋体" w:asciiTheme="minorEastAsia" w:hAnsiTheme="minorEastAsia" w:eastAsiaTheme="minorEastAsia"/>
          <w:sz w:val="21"/>
          <w:szCs w:val="22"/>
        </w:rPr>
        <w:t xml:space="preserve">由本人签字；供应商为法人或者其他组织的，应当由法定代表人、主要负责人签字或者盖章，并加盖公章。</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35.2.7以联合体形</w:t>
      </w:r>
      <w:r>
        <w:rPr>
          <w:rFonts w:cs="宋体" w:asciiTheme="minorEastAsia" w:hAnsiTheme="minorEastAsia" w:eastAsiaTheme="minorEastAsia"/>
          <w:sz w:val="21"/>
          <w:szCs w:val="22"/>
        </w:rPr>
        <w:t xml:space="preserve">式参加</w:t>
      </w:r>
      <w:r>
        <w:rPr>
          <w:rFonts w:cs="宋体" w:asciiTheme="minorEastAsia" w:hAnsiTheme="minorEastAsia" w:eastAsiaTheme="minorEastAsia"/>
          <w:sz w:val="21"/>
          <w:szCs w:val="22"/>
        </w:rPr>
        <w:t xml:space="preserve">政府采购活动的,其投诉应当由组成联合体的所有供应商共同提出。</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35.3质疑的受理与答复</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35.3.1采购人负责供应商质疑答复。采购人委托采购代理机构采购的，采购代理机构在委托授权范围内</w:t>
      </w:r>
      <w:r>
        <w:rPr>
          <w:rFonts w:cs="宋体" w:asciiTheme="minorEastAsia" w:hAnsiTheme="minorEastAsia" w:eastAsiaTheme="minorEastAsia"/>
          <w:sz w:val="21"/>
          <w:szCs w:val="22"/>
        </w:rPr>
        <w:t xml:space="preserve">作出</w:t>
      </w:r>
      <w:r>
        <w:rPr>
          <w:rFonts w:cs="宋体" w:asciiTheme="minorEastAsia" w:hAnsiTheme="minorEastAsia" w:eastAsiaTheme="minorEastAsia"/>
          <w:sz w:val="21"/>
          <w:szCs w:val="22"/>
        </w:rPr>
        <w:t xml:space="preserve">答复。</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35.3.2质疑函由采购代理机构办理签收手续。</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35.3.3质疑函接收单位信息：</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接收单位：步定（苏州）项目管理有限公司</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地址：</w:t>
      </w:r>
      <w:r>
        <w:rPr>
          <w:rFonts w:hint="eastAsia" w:cs="宋体" w:asciiTheme="minorEastAsia" w:hAnsiTheme="minorEastAsia" w:eastAsiaTheme="minorEastAsia"/>
          <w:sz w:val="21"/>
          <w:szCs w:val="22"/>
        </w:rPr>
        <w:t xml:space="preserve">苏州市吴中区木渎花苑三村19-5号 </w:t>
      </w:r>
      <w:r>
        <w:rPr>
          <w:rFonts w:cs="宋体" w:asciiTheme="minorEastAsia" w:hAnsiTheme="minorEastAsia" w:eastAsiaTheme="minorEastAsia"/>
          <w:sz w:val="21"/>
          <w:szCs w:val="22"/>
        </w:rPr>
        <w:t xml:space="preserve">  邮编：215000</w:t>
      </w:r>
      <w:r/>
    </w:p>
    <w:p>
      <w:pPr>
        <w:ind w:left="0" w:firstLine="420"/>
        <w:spacing w:line="360"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2"/>
        </w:rPr>
        <w:t xml:space="preserve">联系人：</w:t>
      </w:r>
      <w:r>
        <w:rPr>
          <w:rFonts w:hint="eastAsia" w:cs="宋体" w:asciiTheme="minorEastAsia" w:hAnsiTheme="minorEastAsia" w:eastAsiaTheme="minorEastAsia"/>
          <w:sz w:val="21"/>
          <w:szCs w:val="22"/>
        </w:rPr>
        <w:t xml:space="preserve">张敬柏</w:t>
      </w:r>
      <w:r>
        <w:rPr>
          <w:rFonts w:cs="宋体" w:asciiTheme="minorEastAsia" w:hAnsiTheme="minorEastAsia" w:eastAsiaTheme="minorEastAsia"/>
          <w:sz w:val="21"/>
          <w:szCs w:val="22"/>
        </w:rPr>
        <w:t xml:space="preserve">    电话：</w:t>
      </w:r>
      <w:r>
        <w:rPr>
          <w:rFonts w:hint="eastAsia" w:cs="宋体" w:asciiTheme="minorEastAsia" w:hAnsiTheme="minorEastAsia" w:eastAsiaTheme="minorEastAsia"/>
          <w:sz w:val="21"/>
          <w:szCs w:val="22"/>
        </w:rPr>
        <w:t xml:space="preserve">18913095097</w:t>
      </w:r>
      <w:r>
        <w:rPr>
          <w:rFonts w:cs="宋体" w:asciiTheme="minorEastAsia" w:hAnsiTheme="minorEastAsia" w:eastAsiaTheme="minorEastAsia"/>
          <w:sz w:val="21"/>
          <w:szCs w:val="22"/>
        </w:rPr>
        <w:t xml:space="preserve">    </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注：通过快递寄送的质疑函，须由质疑单位付清快递费，否则不予接收。</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35.3.4采购人、采购代理机构应当在收到质疑函后</w:t>
      </w:r>
      <w:r>
        <w:rPr>
          <w:rFonts w:cs="宋体" w:asciiTheme="minorEastAsia" w:hAnsiTheme="minorEastAsia" w:eastAsiaTheme="minorEastAsia"/>
          <w:sz w:val="22"/>
        </w:rPr>
        <w:t xml:space="preserve">7</w:t>
      </w:r>
      <w:r>
        <w:rPr>
          <w:rFonts w:cs="宋体" w:asciiTheme="minorEastAsia" w:hAnsiTheme="minorEastAsia" w:eastAsiaTheme="minorEastAsia"/>
          <w:sz w:val="21"/>
        </w:rPr>
        <w:t xml:space="preserve">个工作日内</w:t>
      </w:r>
      <w:r>
        <w:rPr>
          <w:rFonts w:cs="宋体" w:asciiTheme="minorEastAsia" w:hAnsiTheme="minorEastAsia" w:eastAsiaTheme="minorEastAsia"/>
          <w:sz w:val="21"/>
        </w:rPr>
        <w:t xml:space="preserve">作出</w:t>
      </w:r>
      <w:r>
        <w:rPr>
          <w:rFonts w:cs="宋体" w:asciiTheme="minorEastAsia" w:hAnsiTheme="minorEastAsia" w:eastAsiaTheme="minorEastAsia"/>
          <w:sz w:val="21"/>
        </w:rPr>
        <w:t xml:space="preserve">答复，并以书面形式通知质疑供应商和其他有关供应商。</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35.3.5采购人、采购代理机构处理的其他要求按《政府采购质疑和投诉办法》（中华人民共和国财政部令第</w:t>
      </w:r>
      <w:r>
        <w:rPr>
          <w:rFonts w:cs="宋体" w:asciiTheme="minorEastAsia" w:hAnsiTheme="minorEastAsia" w:eastAsiaTheme="minorEastAsia"/>
          <w:sz w:val="22"/>
        </w:rPr>
        <w:t xml:space="preserve">94</w:t>
      </w:r>
      <w:r>
        <w:rPr>
          <w:rFonts w:cs="宋体" w:asciiTheme="minorEastAsia" w:hAnsiTheme="minorEastAsia" w:eastAsiaTheme="minorEastAsia"/>
          <w:sz w:val="21"/>
        </w:rPr>
        <w:t xml:space="preserve">号）相关规定执行。</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35.4投诉的提起</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35.4.1质疑供应商对采购人、采购代理机构的答复不满意，或者采购人、采购代理机构未在规定时间内</w:t>
      </w:r>
      <w:r>
        <w:rPr>
          <w:rFonts w:cs="宋体" w:asciiTheme="minorEastAsia" w:hAnsiTheme="minorEastAsia" w:eastAsiaTheme="minorEastAsia"/>
          <w:sz w:val="21"/>
        </w:rPr>
        <w:t xml:space="preserve">作出</w:t>
      </w:r>
      <w:r>
        <w:rPr>
          <w:rFonts w:cs="宋体" w:asciiTheme="minorEastAsia" w:hAnsiTheme="minorEastAsia" w:eastAsiaTheme="minorEastAsia"/>
          <w:sz w:val="21"/>
        </w:rPr>
        <w:t xml:space="preserve">答复的，可以在答复期满后</w:t>
      </w:r>
      <w:r>
        <w:rPr>
          <w:rFonts w:cs="宋体" w:asciiTheme="minorEastAsia" w:hAnsiTheme="minorEastAsia" w:eastAsiaTheme="minorEastAsia"/>
          <w:sz w:val="22"/>
        </w:rPr>
        <w:t xml:space="preserve">15</w:t>
      </w:r>
      <w:r>
        <w:rPr>
          <w:rFonts w:cs="宋体" w:asciiTheme="minorEastAsia" w:hAnsiTheme="minorEastAsia" w:eastAsiaTheme="minorEastAsia"/>
          <w:sz w:val="21"/>
        </w:rPr>
        <w:t xml:space="preserve">个工作日内向采购人所属预算级次的财政部门提起投诉。</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35.4.2供应</w:t>
      </w:r>
      <w:r>
        <w:rPr>
          <w:rFonts w:cs="宋体" w:asciiTheme="minorEastAsia" w:hAnsiTheme="minorEastAsia" w:eastAsiaTheme="minorEastAsia"/>
          <w:sz w:val="21"/>
        </w:rPr>
        <w:t xml:space="preserve">商投诉</w:t>
      </w:r>
      <w:r>
        <w:rPr>
          <w:rFonts w:cs="宋体" w:asciiTheme="minorEastAsia" w:hAnsiTheme="minorEastAsia" w:eastAsiaTheme="minorEastAsia"/>
          <w:sz w:val="21"/>
        </w:rPr>
        <w:t xml:space="preserve">时</w:t>
      </w:r>
      <w:r>
        <w:rPr>
          <w:rFonts w:cs="宋体" w:asciiTheme="minorEastAsia" w:hAnsiTheme="minorEastAsia" w:eastAsiaTheme="minorEastAsia"/>
          <w:sz w:val="22"/>
        </w:rPr>
        <w:t xml:space="preserve">,</w:t>
      </w:r>
      <w:r>
        <w:rPr>
          <w:rFonts w:cs="宋体" w:asciiTheme="minorEastAsia" w:hAnsiTheme="minorEastAsia" w:eastAsiaTheme="minorEastAsia"/>
          <w:sz w:val="21"/>
        </w:rPr>
        <w:t xml:space="preserve">应当提交投诉书和必要的证明材料，并按照被投诉采购人、采购代理机构（以下简称被投诉人）和与投诉事项有关的供应商数量提供投诉书的副本。投诉书应当包括下列内容：</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1</w:t>
      </w:r>
      <w:r>
        <w:rPr>
          <w:rFonts w:cs="宋体" w:asciiTheme="minorEastAsia" w:hAnsiTheme="minorEastAsia" w:eastAsiaTheme="minorEastAsia"/>
          <w:sz w:val="21"/>
        </w:rPr>
        <w:t xml:space="preserve">）投诉人和被投诉人的姓名或者名称、通讯地址、邮编、联系人及联系电话；</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2</w:t>
      </w:r>
      <w:r>
        <w:rPr>
          <w:rFonts w:cs="宋体" w:asciiTheme="minorEastAsia" w:hAnsiTheme="minorEastAsia" w:eastAsiaTheme="minorEastAsia"/>
          <w:sz w:val="21"/>
        </w:rPr>
        <w:t xml:space="preserve">）质疑和质疑答复情况说明及相关证明材料；</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3</w:t>
      </w:r>
      <w:r>
        <w:rPr>
          <w:rFonts w:cs="宋体" w:asciiTheme="minorEastAsia" w:hAnsiTheme="minorEastAsia" w:eastAsiaTheme="minorEastAsia"/>
          <w:sz w:val="21"/>
        </w:rPr>
        <w:t xml:space="preserve">）具体、明确的投诉事项和与投诉事项相关的投诉请求；</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4</w:t>
      </w:r>
      <w:r>
        <w:rPr>
          <w:rFonts w:cs="宋体" w:asciiTheme="minorEastAsia" w:hAnsiTheme="minorEastAsia" w:eastAsiaTheme="minorEastAsia"/>
          <w:sz w:val="21"/>
        </w:rPr>
        <w:t xml:space="preserve">）事实依据；</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5</w:t>
      </w:r>
      <w:r>
        <w:rPr>
          <w:rFonts w:cs="宋体" w:asciiTheme="minorEastAsia" w:hAnsiTheme="minorEastAsia" w:eastAsiaTheme="minorEastAsia"/>
          <w:sz w:val="21"/>
        </w:rPr>
        <w:t xml:space="preserve">）法律依据；</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6</w:t>
      </w:r>
      <w:r>
        <w:rPr>
          <w:rFonts w:cs="宋体" w:asciiTheme="minorEastAsia" w:hAnsiTheme="minorEastAsia" w:eastAsiaTheme="minorEastAsia"/>
          <w:sz w:val="21"/>
        </w:rPr>
        <w:t xml:space="preserve">）提起投诉的日期。</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35.4.3投诉人为自然人的，投诉书应当由本人签字；投诉人为法人或者其他组织的，投诉书应当由法定代表人、主要负责人，或者其授权代表签字或者盖章，并加盖公章。</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35.4.4投诉人提起投诉应当符合下列条件：</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1</w:t>
      </w:r>
      <w:r>
        <w:rPr>
          <w:rFonts w:cs="宋体" w:asciiTheme="minorEastAsia" w:hAnsiTheme="minorEastAsia" w:eastAsiaTheme="minorEastAsia"/>
          <w:sz w:val="21"/>
        </w:rPr>
        <w:t xml:space="preserve">）提起投诉前已依法进行质疑；</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2</w:t>
      </w:r>
      <w:r>
        <w:rPr>
          <w:rFonts w:cs="宋体" w:asciiTheme="minorEastAsia" w:hAnsiTheme="minorEastAsia" w:eastAsiaTheme="minorEastAsia"/>
          <w:sz w:val="21"/>
        </w:rPr>
        <w:t xml:space="preserve">）投诉书内容符合本办法的规定；</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3</w:t>
      </w:r>
      <w:r>
        <w:rPr>
          <w:rFonts w:cs="宋体" w:asciiTheme="minorEastAsia" w:hAnsiTheme="minorEastAsia" w:eastAsiaTheme="minorEastAsia"/>
          <w:sz w:val="21"/>
        </w:rPr>
        <w:t xml:space="preserve">）在投诉有效期限内提起投诉；</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4</w:t>
      </w:r>
      <w:r>
        <w:rPr>
          <w:rFonts w:cs="宋体" w:asciiTheme="minorEastAsia" w:hAnsiTheme="minorEastAsia" w:eastAsiaTheme="minorEastAsia"/>
          <w:sz w:val="21"/>
        </w:rPr>
        <w:t xml:space="preserve">）同一投诉事项未经财政部门投诉处理；</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w:t>
      </w:r>
      <w:r>
        <w:rPr>
          <w:rFonts w:cs="宋体" w:asciiTheme="minorEastAsia" w:hAnsiTheme="minorEastAsia" w:eastAsiaTheme="minorEastAsia"/>
          <w:sz w:val="22"/>
        </w:rPr>
        <w:t xml:space="preserve">5</w:t>
      </w:r>
      <w:r>
        <w:rPr>
          <w:rFonts w:cs="宋体" w:asciiTheme="minorEastAsia" w:hAnsiTheme="minorEastAsia" w:eastAsiaTheme="minorEastAsia"/>
          <w:sz w:val="21"/>
        </w:rPr>
        <w:t xml:space="preserve">）财政部规定的其他条件。</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35.4.5供应</w:t>
      </w:r>
      <w:r>
        <w:rPr>
          <w:rFonts w:cs="宋体" w:asciiTheme="minorEastAsia" w:hAnsiTheme="minorEastAsia" w:eastAsiaTheme="minorEastAsia"/>
          <w:sz w:val="21"/>
        </w:rPr>
        <w:t xml:space="preserve">商投诉</w:t>
      </w:r>
      <w:r>
        <w:rPr>
          <w:rFonts w:cs="宋体" w:asciiTheme="minorEastAsia" w:hAnsiTheme="minorEastAsia" w:eastAsiaTheme="minorEastAsia"/>
          <w:sz w:val="21"/>
        </w:rPr>
        <w:t xml:space="preserve">的事项不得超出已质疑事项的范围，但基于质疑答复内容提出的投诉事项除外。</w:t>
      </w:r>
      <w:r/>
    </w:p>
    <w:p>
      <w:pPr>
        <w:ind w:left="0" w:firstLine="420"/>
        <w:spacing w:line="360" w:lineRule="atLeast"/>
        <w:tabs>
          <w:tab w:val="left" w:pos="360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35.5由采购人所属预算级次的财政部门根据《政府采购质疑和投诉办法》（中华人民共和国财政部令第</w:t>
      </w:r>
      <w:r>
        <w:rPr>
          <w:rFonts w:cs="宋体" w:asciiTheme="minorEastAsia" w:hAnsiTheme="minorEastAsia" w:eastAsiaTheme="minorEastAsia"/>
          <w:sz w:val="22"/>
        </w:rPr>
        <w:t xml:space="preserve">94</w:t>
      </w:r>
      <w:r>
        <w:rPr>
          <w:rFonts w:cs="宋体" w:asciiTheme="minorEastAsia" w:hAnsiTheme="minorEastAsia" w:eastAsiaTheme="minorEastAsia"/>
          <w:sz w:val="21"/>
        </w:rPr>
        <w:t xml:space="preserve">号）相关规定进行投诉处理。</w:t>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36.未尽事宜</w:t>
      </w:r>
      <w:r/>
    </w:p>
    <w:p>
      <w:pPr>
        <w:ind w:left="0" w:firstLine="42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按《中华人民共和国政府采购法》及其他有关法律法规的规定执行。</w:t>
      </w:r>
      <w:r/>
    </w:p>
    <w:p>
      <w:pPr>
        <w:ind w:left="0" w:firstLine="482"/>
        <w:spacing w:line="85" w:lineRule="atLeast"/>
        <w:tabs>
          <w:tab w:val="left" w:pos="567"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rPr>
          <w:rFonts w:hint="eastAsia" w:asciiTheme="minorEastAsia" w:hAnsiTheme="minorEastAsia" w:eastAsiaTheme="minorEastAsia"/>
        </w:rPr>
      </w:pPr>
      <w:r>
        <w:rPr>
          <w:rFonts w:cs="宋体" w:asciiTheme="minorEastAsia" w:hAnsiTheme="minorEastAsia" w:eastAsiaTheme="minorEastAsia"/>
          <w:b/>
          <w:sz w:val="44"/>
        </w:rPr>
        <w:br w:type="page" w:clear="all"/>
      </w:r>
      <w:r/>
    </w:p>
    <w:p>
      <w:pPr>
        <w:ind w:left="432" w:firstLine="880"/>
        <w:jc w:val="center"/>
        <w:spacing w:after="0" w:line="85" w:lineRule="atLeast"/>
        <w:rPr>
          <w:rFonts w:hint="eastAsia" w:cs="宋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44"/>
        </w:rPr>
      </w:r>
      <w:r/>
    </w:p>
    <w:p>
      <w:pPr>
        <w:ind w:left="432" w:firstLine="880"/>
        <w:jc w:val="center"/>
        <w:spacing w:after="0" w:line="85" w:lineRule="atLeast"/>
        <w:rPr>
          <w:rFonts w:hint="eastAsia" w:cs="宋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44"/>
        </w:rPr>
      </w:r>
      <w:r/>
    </w:p>
    <w:p>
      <w:pPr>
        <w:ind w:left="432" w:firstLine="880"/>
        <w:jc w:val="center"/>
        <w:spacing w:after="0" w:line="85" w:lineRule="atLeast"/>
        <w:rPr>
          <w:rFonts w:hint="eastAsia" w:cs="宋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44"/>
        </w:rPr>
      </w:r>
      <w:r/>
    </w:p>
    <w:p>
      <w:pPr>
        <w:ind w:left="432" w:firstLine="880"/>
        <w:jc w:val="center"/>
        <w:spacing w:after="0" w:line="85" w:lineRule="atLeast"/>
        <w:rPr>
          <w:rFonts w:hint="eastAsia" w:cs="宋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44"/>
        </w:rPr>
      </w:r>
      <w:r/>
    </w:p>
    <w:p>
      <w:pPr>
        <w:pStyle w:val="993"/>
        <w:jc w:val="center"/>
        <w:rPr>
          <w:rFonts w:hint="eastAsia" w:asciiTheme="minorEastAsia" w:hAnsiTheme="minorEastAsia" w:eastAsiaTheme="minorEastAsia"/>
          <w:bCs/>
          <w:szCs w:val="44"/>
        </w:rPr>
      </w:pPr>
      <w:r>
        <w:rPr>
          <w:rFonts w:asciiTheme="minorEastAsia" w:hAnsiTheme="minorEastAsia" w:eastAsiaTheme="minorEastAsia"/>
        </w:rPr>
        <w:t xml:space="preserve">第三章 响应文件格式</w:t>
      </w:r>
      <w:r/>
    </w:p>
    <w:p>
      <w:pPr>
        <w:ind w:left="0" w:firstLine="420"/>
        <w:spacing w:line="43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2"/>
        </w:rPr>
        <w:t xml:space="preserve"> </w:t>
      </w:r>
      <w:r/>
    </w:p>
    <w:p>
      <w:pPr>
        <w:ind w:left="0" w:firstLine="48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说明：</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对本章所有的格式，供应商可根据自身情况进行补充和修改，但补充和修改不得造成与本格式内容有实质性的违背。</w:t>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left="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附件1、磋商响应函</w:t>
      </w:r>
      <w:r/>
    </w:p>
    <w:p>
      <w:pPr>
        <w:ind w:left="0" w:firstLine="480"/>
        <w:jc w:val="center"/>
        <w:spacing w:line="43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磋商响应函</w:t>
      </w:r>
      <w:r/>
    </w:p>
    <w:p>
      <w:pPr>
        <w:ind w:left="0"/>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16"/>
        </w:rPr>
        <w:t xml:space="preserve">致：</w:t>
      </w:r>
      <w:r>
        <w:rPr>
          <w:rFonts w:cs="宋体" w:asciiTheme="minorEastAsia" w:hAnsiTheme="minorEastAsia" w:eastAsiaTheme="minorEastAsia"/>
          <w:sz w:val="21"/>
          <w:szCs w:val="16"/>
          <w:u w:val="single"/>
        </w:rPr>
        <w:t xml:space="preserve">步定（苏州）项目管理有限公司</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16"/>
        </w:rPr>
        <w:t xml:space="preserve">我方收到贵公司 </w:t>
      </w:r>
      <w:r>
        <w:rPr>
          <w:rFonts w:cs="宋体" w:asciiTheme="minorEastAsia" w:hAnsiTheme="minorEastAsia" w:eastAsiaTheme="minorEastAsia"/>
          <w:sz w:val="21"/>
          <w:szCs w:val="16"/>
          <w:u w:val="single"/>
        </w:rPr>
        <w:t xml:space="preserve">          </w:t>
      </w:r>
      <w:r>
        <w:rPr>
          <w:rFonts w:cs="宋体" w:asciiTheme="minorEastAsia" w:hAnsiTheme="minorEastAsia" w:eastAsiaTheme="minorEastAsia"/>
          <w:sz w:val="21"/>
          <w:szCs w:val="16"/>
        </w:rPr>
        <w:t xml:space="preserve">号磋商采购文件，经仔细阅读和研究，我方决定参加本项目磋商。并向贵公司承诺：</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z w:val="21"/>
          <w:szCs w:val="16"/>
        </w:rPr>
        <w:t xml:space="preserve">1</w:t>
      </w:r>
      <w:r>
        <w:rPr>
          <w:rFonts w:cs="宋体" w:asciiTheme="minorEastAsia" w:hAnsiTheme="minorEastAsia" w:eastAsiaTheme="minorEastAsia"/>
          <w:sz w:val="21"/>
          <w:szCs w:val="16"/>
        </w:rPr>
        <w:t xml:space="preserve">、我们愿意按照采购文件的一切要求，提供完成该项目的全部内容，我们的报价</w:t>
      </w:r>
      <w:r>
        <w:rPr>
          <w:rFonts w:hint="eastAsia" w:cs="宋体" w:asciiTheme="minorEastAsia" w:hAnsiTheme="minorEastAsia" w:eastAsiaTheme="minorEastAsia"/>
          <w:sz w:val="21"/>
          <w:szCs w:val="16"/>
        </w:rPr>
        <w:t xml:space="preserve">包括但不限于</w:t>
      </w:r>
      <w:r>
        <w:rPr>
          <w:rFonts w:hint="eastAsia" w:cs="宋体" w:asciiTheme="minorEastAsia" w:hAnsiTheme="minorEastAsia" w:eastAsiaTheme="minorEastAsia"/>
          <w:sz w:val="22"/>
        </w:rPr>
        <w:t xml:space="preserve">承包期内综合服务的需要的服务管理内容、各类人员的工资、加班费、服装、福利、意外险、高温费、节假日补贴以及国家规定的社会保险、管理费、人员培训费、通讯、服装、胸卡、各种税费、保险、劳保、利润、税金、代理费服务费、政策性文件规定及合同包含的所有风险、责任等各项应有费用</w:t>
      </w:r>
      <w:r>
        <w:rPr>
          <w:rFonts w:cs="宋体" w:asciiTheme="minorEastAsia" w:hAnsiTheme="minorEastAsia" w:eastAsiaTheme="minorEastAsia"/>
          <w:sz w:val="21"/>
          <w:szCs w:val="16"/>
        </w:rPr>
        <w:t xml:space="preserve">。</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z w:val="21"/>
          <w:szCs w:val="16"/>
        </w:rPr>
        <w:t xml:space="preserve">2</w:t>
      </w:r>
      <w:r>
        <w:rPr>
          <w:rFonts w:cs="宋体" w:asciiTheme="minorEastAsia" w:hAnsiTheme="minorEastAsia" w:eastAsiaTheme="minorEastAsia"/>
          <w:sz w:val="21"/>
          <w:szCs w:val="16"/>
        </w:rPr>
        <w:t xml:space="preserve">、如果我们的磋商响应文件被接受，我们将严格履行采购文件中规定的每一项要求，按期、按质、按量履行合同的义务。</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z w:val="21"/>
          <w:szCs w:val="16"/>
        </w:rPr>
        <w:t xml:space="preserve">3</w:t>
      </w:r>
      <w:r>
        <w:rPr>
          <w:rFonts w:cs="宋体" w:asciiTheme="minorEastAsia" w:hAnsiTheme="minorEastAsia" w:eastAsiaTheme="minorEastAsia"/>
          <w:sz w:val="21"/>
          <w:szCs w:val="16"/>
        </w:rPr>
        <w:t xml:space="preserve">、我们已详细审查全部采购文件，包括更正公告</w:t>
      </w:r>
      <w:r>
        <w:rPr>
          <w:rFonts w:cs="Calibri" w:asciiTheme="minorEastAsia" w:hAnsiTheme="minorEastAsia" w:eastAsiaTheme="minorEastAsia"/>
          <w:sz w:val="21"/>
          <w:szCs w:val="16"/>
        </w:rPr>
        <w:t xml:space="preserve">(</w:t>
      </w:r>
      <w:r>
        <w:rPr>
          <w:rFonts w:cs="宋体" w:asciiTheme="minorEastAsia" w:hAnsiTheme="minorEastAsia" w:eastAsiaTheme="minorEastAsia"/>
          <w:sz w:val="21"/>
          <w:szCs w:val="16"/>
        </w:rPr>
        <w:t xml:space="preserve">如有</w:t>
      </w:r>
      <w:r>
        <w:rPr>
          <w:rFonts w:cs="Calibri" w:asciiTheme="minorEastAsia" w:hAnsiTheme="minorEastAsia" w:eastAsiaTheme="minorEastAsia"/>
          <w:sz w:val="21"/>
          <w:szCs w:val="16"/>
        </w:rPr>
        <w:t xml:space="preserve">)</w:t>
      </w:r>
      <w:r>
        <w:rPr>
          <w:rFonts w:cs="宋体" w:asciiTheme="minorEastAsia" w:hAnsiTheme="minorEastAsia" w:eastAsiaTheme="minorEastAsia"/>
          <w:sz w:val="21"/>
          <w:szCs w:val="16"/>
        </w:rPr>
        <w:t xml:space="preserve">。我们完全理解并同意放弃对这方面有不明及误解的权力。</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z w:val="21"/>
          <w:szCs w:val="16"/>
        </w:rPr>
        <w:t xml:space="preserve">4</w:t>
      </w:r>
      <w:r>
        <w:rPr>
          <w:rFonts w:cs="宋体" w:asciiTheme="minorEastAsia" w:hAnsiTheme="minorEastAsia" w:eastAsiaTheme="minorEastAsia"/>
          <w:sz w:val="21"/>
          <w:szCs w:val="16"/>
        </w:rPr>
        <w:t xml:space="preserve">、我们同意按采购文件中的规定，本磋商响应文件的有效期限为响应文件提交截止之日起</w:t>
      </w:r>
      <w:r>
        <w:rPr>
          <w:rFonts w:cs="Calibri" w:asciiTheme="minorEastAsia" w:hAnsiTheme="minorEastAsia" w:eastAsiaTheme="minorEastAsia"/>
          <w:sz w:val="21"/>
          <w:szCs w:val="16"/>
          <w:u w:val="single"/>
        </w:rPr>
        <w:t xml:space="preserve">90</w:t>
      </w:r>
      <w:r>
        <w:rPr>
          <w:rFonts w:cs="宋体" w:asciiTheme="minorEastAsia" w:hAnsiTheme="minorEastAsia" w:eastAsiaTheme="minorEastAsia"/>
          <w:sz w:val="21"/>
          <w:szCs w:val="16"/>
        </w:rPr>
        <w:t xml:space="preserve">天。</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z w:val="21"/>
          <w:szCs w:val="16"/>
        </w:rPr>
        <w:t xml:space="preserve">5</w:t>
      </w:r>
      <w:r>
        <w:rPr>
          <w:rFonts w:cs="宋体" w:asciiTheme="minorEastAsia" w:hAnsiTheme="minorEastAsia" w:eastAsiaTheme="minorEastAsia"/>
          <w:sz w:val="21"/>
          <w:szCs w:val="16"/>
        </w:rPr>
        <w:t xml:space="preserve">、我们愿意</w:t>
      </w:r>
      <w:r>
        <w:rPr>
          <w:rFonts w:cs="宋体" w:asciiTheme="minorEastAsia" w:hAnsiTheme="minorEastAsia" w:eastAsiaTheme="minorEastAsia"/>
          <w:sz w:val="21"/>
          <w:szCs w:val="16"/>
        </w:rPr>
        <w:t xml:space="preserve">提供磋商</w:t>
      </w:r>
      <w:r>
        <w:rPr>
          <w:rFonts w:cs="宋体" w:asciiTheme="minorEastAsia" w:hAnsiTheme="minorEastAsia" w:eastAsiaTheme="minorEastAsia"/>
          <w:sz w:val="21"/>
          <w:szCs w:val="16"/>
        </w:rPr>
        <w:t xml:space="preserve">采购单位在采购文件中要求的所有资料。</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z w:val="21"/>
          <w:szCs w:val="16"/>
        </w:rPr>
        <w:t xml:space="preserve">6</w:t>
      </w:r>
      <w:r>
        <w:rPr>
          <w:rFonts w:cs="宋体" w:asciiTheme="minorEastAsia" w:hAnsiTheme="minorEastAsia" w:eastAsiaTheme="minorEastAsia"/>
          <w:sz w:val="21"/>
          <w:szCs w:val="16"/>
        </w:rPr>
        <w:t xml:space="preserve">、我们愿意遵守采购文件中所列的收费标准。</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z w:val="21"/>
          <w:szCs w:val="16"/>
        </w:rPr>
        <w:t xml:space="preserve">7</w:t>
      </w:r>
      <w:r>
        <w:rPr>
          <w:rFonts w:cs="宋体" w:asciiTheme="minorEastAsia" w:hAnsiTheme="minorEastAsia" w:eastAsiaTheme="minorEastAsia"/>
          <w:sz w:val="21"/>
          <w:szCs w:val="16"/>
        </w:rPr>
        <w:t xml:space="preserve">、我们承诺该磋商响应文件在磋商开始后的全过程中保持有效，不作任何更改和变动。</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z w:val="21"/>
          <w:szCs w:val="16"/>
        </w:rPr>
        <w:t xml:space="preserve">8</w:t>
      </w:r>
      <w:r>
        <w:rPr>
          <w:rFonts w:cs="宋体" w:asciiTheme="minorEastAsia" w:hAnsiTheme="minorEastAsia" w:eastAsiaTheme="minorEastAsia"/>
          <w:sz w:val="21"/>
          <w:szCs w:val="16"/>
        </w:rPr>
        <w:t xml:space="preserve">、我们承诺我公司符合采购文件中“合格磋商供应商的一般条件和特殊条件”的要求，若与真实情况不符，本公司愿意承担由此而产生的一切后果。</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z w:val="21"/>
          <w:szCs w:val="16"/>
        </w:rPr>
        <w:t xml:space="preserve">9</w:t>
      </w:r>
      <w:r>
        <w:rPr>
          <w:rFonts w:cs="宋体" w:asciiTheme="minorEastAsia" w:hAnsiTheme="minorEastAsia" w:eastAsiaTheme="minorEastAsia"/>
          <w:sz w:val="21"/>
          <w:szCs w:val="16"/>
        </w:rPr>
        <w:t xml:space="preserve">、我们声明：我们在参加本次政府采购活动前</w:t>
      </w:r>
      <w:r>
        <w:rPr>
          <w:rFonts w:cs="Calibri" w:asciiTheme="minorEastAsia" w:hAnsiTheme="minorEastAsia" w:eastAsiaTheme="minorEastAsia"/>
          <w:sz w:val="21"/>
          <w:szCs w:val="16"/>
        </w:rPr>
        <w:t xml:space="preserve">3</w:t>
      </w:r>
      <w:r>
        <w:rPr>
          <w:rFonts w:cs="宋体" w:asciiTheme="minorEastAsia" w:hAnsiTheme="minorEastAsia" w:eastAsiaTheme="minorEastAsia"/>
          <w:sz w:val="21"/>
          <w:szCs w:val="16"/>
        </w:rPr>
        <w:t xml:space="preserve">年内在经营活动中没有重大违法记录。</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z w:val="21"/>
          <w:szCs w:val="16"/>
        </w:rPr>
        <w:t xml:space="preserve">10</w:t>
      </w:r>
      <w:r>
        <w:rPr>
          <w:rFonts w:cs="宋体" w:asciiTheme="minorEastAsia" w:hAnsiTheme="minorEastAsia" w:eastAsiaTheme="minorEastAsia"/>
          <w:sz w:val="21"/>
          <w:szCs w:val="16"/>
        </w:rPr>
        <w:t xml:space="preserve">、如果我们成交，我们愿意按采购文件的规定支付代理服务费。</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z w:val="21"/>
          <w:szCs w:val="16"/>
        </w:rPr>
        <w:t xml:space="preserve">11</w:t>
      </w:r>
      <w:r>
        <w:rPr>
          <w:rFonts w:cs="宋体" w:asciiTheme="minorEastAsia" w:hAnsiTheme="minorEastAsia" w:eastAsiaTheme="minorEastAsia"/>
          <w:sz w:val="21"/>
          <w:szCs w:val="16"/>
        </w:rPr>
        <w:t xml:space="preserve">、综合说明：</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16"/>
        </w:rPr>
        <w:t xml:space="preserve">（</w:t>
      </w:r>
      <w:r>
        <w:rPr>
          <w:rFonts w:cs="Calibri" w:asciiTheme="minorEastAsia" w:hAnsiTheme="minorEastAsia" w:eastAsiaTheme="minorEastAsia"/>
          <w:sz w:val="21"/>
          <w:szCs w:val="16"/>
        </w:rPr>
        <w:t xml:space="preserve">1</w:t>
      </w:r>
      <w:r>
        <w:rPr>
          <w:rFonts w:cs="宋体" w:asciiTheme="minorEastAsia" w:hAnsiTheme="minorEastAsia" w:eastAsiaTheme="minorEastAsia"/>
          <w:sz w:val="21"/>
          <w:szCs w:val="16"/>
        </w:rPr>
        <w:t xml:space="preserve">）伴随服务及配合措施；（</w:t>
      </w:r>
      <w:r>
        <w:rPr>
          <w:rFonts w:cs="Calibri" w:asciiTheme="minorEastAsia" w:hAnsiTheme="minorEastAsia" w:eastAsiaTheme="minorEastAsia"/>
          <w:sz w:val="21"/>
          <w:szCs w:val="16"/>
        </w:rPr>
        <w:t xml:space="preserve">2</w:t>
      </w:r>
      <w:r>
        <w:rPr>
          <w:rFonts w:cs="宋体" w:asciiTheme="minorEastAsia" w:hAnsiTheme="minorEastAsia" w:eastAsiaTheme="minorEastAsia"/>
          <w:sz w:val="21"/>
          <w:szCs w:val="16"/>
        </w:rPr>
        <w:t xml:space="preserve">）要求甲方提供的配合；（</w:t>
      </w:r>
      <w:r>
        <w:rPr>
          <w:rFonts w:cs="Calibri" w:asciiTheme="minorEastAsia" w:hAnsiTheme="minorEastAsia" w:eastAsiaTheme="minorEastAsia"/>
          <w:sz w:val="21"/>
          <w:szCs w:val="16"/>
        </w:rPr>
        <w:t xml:space="preserve">3</w:t>
      </w:r>
      <w:r>
        <w:rPr>
          <w:rFonts w:cs="宋体" w:asciiTheme="minorEastAsia" w:hAnsiTheme="minorEastAsia" w:eastAsiaTheme="minorEastAsia"/>
          <w:sz w:val="21"/>
          <w:szCs w:val="16"/>
        </w:rPr>
        <w:t xml:space="preserve">）对采购文件有不同意见的偏离说明；（</w:t>
      </w:r>
      <w:r>
        <w:rPr>
          <w:rFonts w:cs="Calibri" w:asciiTheme="minorEastAsia" w:hAnsiTheme="minorEastAsia" w:eastAsiaTheme="minorEastAsia"/>
          <w:sz w:val="21"/>
          <w:szCs w:val="16"/>
        </w:rPr>
        <w:t xml:space="preserve">4</w:t>
      </w:r>
      <w:r>
        <w:rPr>
          <w:rFonts w:cs="宋体" w:asciiTheme="minorEastAsia" w:hAnsiTheme="minorEastAsia" w:eastAsiaTheme="minorEastAsia"/>
          <w:sz w:val="21"/>
          <w:szCs w:val="16"/>
        </w:rPr>
        <w:t xml:space="preserve">）其它说明。</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16"/>
        </w:rPr>
        <w:t xml:space="preserve">所有有关磋商响应文件的函电，请按下列地址联系：</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16"/>
        </w:rPr>
        <w:t xml:space="preserve">单位：</w:t>
      </w:r>
      <w:r>
        <w:rPr>
          <w:rFonts w:cs="Calibri" w:asciiTheme="minorEastAsia" w:hAnsiTheme="minorEastAsia" w:eastAsiaTheme="minorEastAsia"/>
          <w:sz w:val="21"/>
          <w:szCs w:val="16"/>
        </w:rPr>
        <w:t xml:space="preserve">                             </w:t>
      </w:r>
      <w:r>
        <w:rPr>
          <w:rFonts w:cs="宋体" w:asciiTheme="minorEastAsia" w:hAnsiTheme="minorEastAsia" w:eastAsiaTheme="minorEastAsia"/>
          <w:sz w:val="21"/>
          <w:szCs w:val="16"/>
        </w:rPr>
        <w:t xml:space="preserve">联系人：</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16"/>
        </w:rPr>
        <w:t xml:space="preserve">地址：</w:t>
      </w:r>
      <w:r>
        <w:rPr>
          <w:rFonts w:cs="Calibri" w:asciiTheme="minorEastAsia" w:hAnsiTheme="minorEastAsia" w:eastAsiaTheme="minorEastAsia"/>
          <w:sz w:val="21"/>
          <w:szCs w:val="16"/>
        </w:rPr>
        <w:t xml:space="preserve">                             </w:t>
      </w:r>
      <w:r>
        <w:rPr>
          <w:rFonts w:cs="宋体" w:asciiTheme="minorEastAsia" w:hAnsiTheme="minorEastAsia" w:eastAsiaTheme="minorEastAsia"/>
          <w:sz w:val="21"/>
          <w:szCs w:val="16"/>
        </w:rPr>
        <w:t xml:space="preserve">邮政编码：</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16"/>
        </w:rPr>
        <w:t xml:space="preserve">联系电话：</w:t>
      </w:r>
      <w:r>
        <w:rPr>
          <w:rFonts w:cs="Calibri" w:asciiTheme="minorEastAsia" w:hAnsiTheme="minorEastAsia" w:eastAsiaTheme="minorEastAsia"/>
          <w:sz w:val="21"/>
          <w:szCs w:val="16"/>
        </w:rPr>
        <w:t xml:space="preserve">                         </w:t>
      </w:r>
      <w:r>
        <w:rPr>
          <w:rFonts w:cs="宋体" w:asciiTheme="minorEastAsia" w:hAnsiTheme="minorEastAsia" w:eastAsiaTheme="minorEastAsia"/>
          <w:sz w:val="21"/>
          <w:szCs w:val="16"/>
        </w:rPr>
        <w:t xml:space="preserve">传真：</w:t>
      </w:r>
      <w:r/>
    </w:p>
    <w:p>
      <w:pPr>
        <w:ind w:left="0" w:firstLine="482"/>
        <w:spacing w:line="229"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16"/>
        </w:rPr>
        <w:t xml:space="preserve">电子邮箱：</w:t>
      </w:r>
      <w:r/>
    </w:p>
    <w:p>
      <w:pPr>
        <w:ind w:left="0" w:right="-200" w:firstLine="422"/>
        <w:jc w:val="right"/>
        <w:spacing w:line="85"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Cs w:val="16"/>
        </w:rPr>
        <w:t xml:space="preserve">                                                   </w:t>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 </w:t>
      </w:r>
      <w:r/>
    </w:p>
    <w:p>
      <w:pPr>
        <w:ind w:left="0"/>
        <w:rPr>
          <w:rFonts w:hint="eastAsia" w:asciiTheme="minorEastAsia" w:hAnsiTheme="minorEastAsia" w:eastAsiaTheme="minorEastAsia"/>
          <w:b/>
          <w:sz w:val="21"/>
          <w:szCs w:val="21"/>
        </w:rPr>
      </w:pPr>
      <w:r>
        <w:rPr>
          <w:rFonts w:asciiTheme="minorEastAsia" w:hAnsiTheme="minorEastAsia" w:eastAsiaTheme="minorEastAsia"/>
          <w:b/>
          <w:sz w:val="21"/>
          <w:szCs w:val="21"/>
        </w:rPr>
        <w:t xml:space="preserve">附件2、</w:t>
      </w:r>
      <w:r>
        <w:rPr>
          <w:rFonts w:hint="eastAsia" w:asciiTheme="minorEastAsia" w:hAnsiTheme="minorEastAsia" w:eastAsiaTheme="minorEastAsia"/>
          <w:b/>
          <w:sz w:val="21"/>
          <w:szCs w:val="21"/>
        </w:rPr>
        <w:t xml:space="preserve">开标一览表</w:t>
      </w:r>
      <w:r/>
    </w:p>
    <w:p>
      <w:pPr>
        <w:ind w:left="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ind w:left="0" w:firstLine="480"/>
        <w:jc w:val="center"/>
        <w:spacing w:line="85" w:lineRule="atLeast"/>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sz w:val="21"/>
          <w:szCs w:val="21"/>
        </w:rPr>
        <w:t xml:space="preserve">开标一览表（总报价）</w:t>
      </w:r>
      <w:r/>
    </w:p>
    <w:p>
      <w:pPr>
        <w:pStyle w:val="816"/>
        <w:ind w:left="0"/>
        <w:spacing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投标人全称（加盖公章）：</w:t>
      </w:r>
      <w:r/>
    </w:p>
    <w:p>
      <w:pPr>
        <w:pStyle w:val="816"/>
        <w:ind w:left="0"/>
        <w:spacing w:line="48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项目编号：</w:t>
      </w:r>
      <w:r/>
    </w:p>
    <w:tbl>
      <w:tblPr>
        <w:tblW w:w="9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3"/>
        <w:gridCol w:w="4361"/>
        <w:gridCol w:w="2416"/>
        <w:gridCol w:w="1800"/>
      </w:tblGrid>
      <w:tr>
        <w:trPr>
          <w:trHeight w:val="683"/>
        </w:trPr>
        <w:tc>
          <w:tcPr>
            <w:tcW w:w="823"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序号</w:t>
            </w:r>
            <w:r/>
          </w:p>
        </w:tc>
        <w:tc>
          <w:tcPr>
            <w:tcW w:w="4361"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项目名称</w:t>
            </w:r>
            <w:r/>
          </w:p>
        </w:tc>
        <w:tc>
          <w:tcPr>
            <w:tcW w:w="2416"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响应总</w:t>
            </w:r>
            <w:r>
              <w:rPr>
                <w:rFonts w:hint="eastAsia" w:cs="宋体" w:asciiTheme="minorEastAsia" w:hAnsiTheme="minorEastAsia" w:eastAsiaTheme="minorEastAsia"/>
                <w:sz w:val="21"/>
                <w:szCs w:val="21"/>
              </w:rPr>
              <w:t xml:space="preserve">报价（元）</w:t>
            </w:r>
            <w:r/>
          </w:p>
        </w:tc>
        <w:tc>
          <w:tcPr>
            <w:tcW w:w="1800"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服务期限</w:t>
            </w:r>
            <w:r/>
          </w:p>
        </w:tc>
      </w:tr>
      <w:tr>
        <w:trPr>
          <w:trHeight w:val="901"/>
        </w:trPr>
        <w:tc>
          <w:tcPr>
            <w:tcW w:w="823"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W w:w="4361"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5G智慧水利服务（2026-2028）</w:t>
            </w:r>
            <w:r/>
          </w:p>
        </w:tc>
        <w:tc>
          <w:tcPr>
            <w:tcW w:w="2416" w:type="dxa"/>
            <w:vAlign w:val="center"/>
            <w:textDirection w:val="lrTb"/>
            <w:noWrap w:val="false"/>
          </w:tcPr>
          <w:p>
            <w:pPr>
              <w:ind w:left="0"/>
              <w:jc w:val="center"/>
              <w:spacing w:after="0"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800"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bl>
    <w:p>
      <w:pPr>
        <w:spacing w:line="36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ind w:left="0" w:right="-200" w:firstLine="422"/>
        <w:spacing w:line="85" w:lineRule="atLeast"/>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 </w:t>
      </w:r>
      <w:r/>
    </w:p>
    <w:p>
      <w:pPr>
        <w:ind w:left="0" w:right="-200"/>
        <w:spacing w:line="85" w:lineRule="atLeast"/>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法定代表人或代理人：（签字或盖章）</w:t>
      </w:r>
      <w:r/>
    </w:p>
    <w:p>
      <w:pPr>
        <w:ind w:left="0" w:right="-200"/>
        <w:spacing w:line="85" w:lineRule="atLeast"/>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日    期：     年     月    日</w:t>
      </w:r>
      <w:r/>
    </w:p>
    <w:p>
      <w:pP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br w:type="page" w:clear="all"/>
      </w:r>
      <w:r/>
    </w:p>
    <w:p>
      <w:pPr>
        <w:ind w:left="0"/>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附件3：磋商报价分析表</w:t>
      </w:r>
      <w:r/>
    </w:p>
    <w:p>
      <w:pPr>
        <w:ind w:left="0"/>
        <w:jc w:val="center"/>
        <w:widowControl w:val="off"/>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磋商报价分析表</w:t>
      </w:r>
      <w:r/>
    </w:p>
    <w:p>
      <w:pPr>
        <w:ind w:left="0"/>
        <w:jc w:val="center"/>
        <w:widowControl w:val="off"/>
        <w:rPr>
          <w:rFonts w:hint="eastAsia" w:asciiTheme="minorEastAsia" w:hAnsiTheme="minorEastAsia" w:eastAsiaTheme="minorEastAsia"/>
          <w:sz w:val="21"/>
          <w:szCs w:val="21"/>
          <w:u w:val="single"/>
        </w:rPr>
      </w:pPr>
      <w:r>
        <w:rPr>
          <w:rFonts w:hint="eastAsia" w:asciiTheme="minorEastAsia" w:hAnsiTheme="minorEastAsia" w:eastAsiaTheme="minorEastAsia"/>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单位</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人民币（小写）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bl>
    <w:p>
      <w:pPr>
        <w:ind w:left="0" w:right="-200"/>
        <w:jc w:val="right"/>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p>
      <w:pPr>
        <w:ind w:left="0" w:right="-200"/>
        <w:jc w:val="center"/>
        <w:spacing w:line="360" w:lineRule="auto"/>
        <w:widowControl w:val="off"/>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 </w:t>
      </w:r>
      <w:r>
        <w:rPr>
          <w:rFonts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rPr>
        <w:t xml:space="preserve">供应商名称</w:t>
      </w:r>
      <w:r>
        <w:rPr>
          <w:rFonts w:asciiTheme="minorEastAsia" w:hAnsiTheme="minorEastAsia" w:eastAsiaTheme="minorEastAsia"/>
          <w:color w:val="000000"/>
          <w:sz w:val="21"/>
          <w:szCs w:val="21"/>
        </w:rPr>
        <w:t xml:space="preserve">：（公章）</w:t>
      </w:r>
      <w:r>
        <w:rPr>
          <w:rFonts w:hint="eastAsia" w:cs="宋体" w:asciiTheme="minorEastAsia" w:hAnsiTheme="minorEastAsia" w:eastAsiaTheme="minorEastAsia"/>
          <w:sz w:val="21"/>
          <w:szCs w:val="21"/>
          <w:lang w:val="zh-CN"/>
        </w:rPr>
        <w:t xml:space="preserve"> </w:t>
      </w:r>
      <w:r/>
    </w:p>
    <w:p>
      <w:pPr>
        <w:ind w:left="0" w:firstLine="210"/>
        <w:jc w:val="right"/>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lang w:val="zh-CN"/>
        </w:rPr>
        <w:t xml:space="preserve">法定代表人或</w:t>
      </w:r>
      <w:r>
        <w:rPr>
          <w:rFonts w:hint="eastAsia" w:cs="宋体" w:asciiTheme="minorEastAsia" w:hAnsiTheme="minorEastAsia" w:eastAsiaTheme="minorEastAsia"/>
          <w:sz w:val="21"/>
          <w:szCs w:val="21"/>
        </w:rPr>
        <w:t xml:space="preserve">被授权</w:t>
      </w:r>
      <w:r>
        <w:rPr>
          <w:rFonts w:hint="eastAsia" w:cs="宋体" w:asciiTheme="minorEastAsia" w:hAnsiTheme="minorEastAsia" w:eastAsiaTheme="minorEastAsia"/>
          <w:sz w:val="21"/>
          <w:szCs w:val="21"/>
          <w:lang w:val="zh-CN"/>
        </w:rPr>
        <w:t xml:space="preserve">人：（签字或盖章）</w:t>
      </w:r>
      <w:r/>
    </w:p>
    <w:p>
      <w:pPr>
        <w:ind w:left="0" w:right="615" w:firstLine="840"/>
        <w:jc w:val="right"/>
        <w:spacing w:line="400" w:lineRule="exact"/>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 日    期：     年</w:t>
      </w:r>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lang w:val="zh-CN"/>
        </w:rPr>
        <w:t xml:space="preserve">月   </w:t>
      </w:r>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lang w:val="zh-CN"/>
        </w:rPr>
        <w:t xml:space="preserve">日</w:t>
      </w:r>
      <w:r/>
    </w:p>
    <w:p>
      <w:pPr>
        <w:ind w:left="0"/>
        <w:spacing w:line="360" w:lineRule="auto"/>
        <w:tabs>
          <w:tab w:val="left" w:pos="1320" w:leader="none"/>
        </w:tabs>
        <w:rPr>
          <w:rFonts w:hint="eastAsia" w:cs="宋体" w:asciiTheme="minorEastAsia" w:hAnsiTheme="minorEastAsia" w:eastAsiaTheme="minorEastAsia"/>
          <w:sz w:val="22"/>
        </w:rPr>
      </w:pPr>
      <w:r>
        <w:rPr>
          <w:rFonts w:hint="eastAsia" w:cs="宋体" w:asciiTheme="minorEastAsia" w:hAnsiTheme="minorEastAsia" w:eastAsiaTheme="minorEastAsia"/>
          <w:sz w:val="21"/>
          <w:szCs w:val="21"/>
        </w:rPr>
        <w:t xml:space="preserve">注：1.本表中的报价为综合报价，应综合</w:t>
      </w:r>
      <w:r>
        <w:rPr>
          <w:rFonts w:hint="eastAsia" w:cs="宋体" w:asciiTheme="minorEastAsia" w:hAnsiTheme="minorEastAsia" w:eastAsiaTheme="minorEastAsia"/>
          <w:sz w:val="21"/>
          <w:szCs w:val="21"/>
        </w:rPr>
        <w:t xml:space="preserve">考量</w:t>
      </w:r>
      <w:r>
        <w:rPr>
          <w:rFonts w:hint="eastAsia" w:cs="宋体" w:asciiTheme="minorEastAsia" w:hAnsiTheme="minorEastAsia" w:eastAsiaTheme="minorEastAsia"/>
          <w:sz w:val="21"/>
          <w:szCs w:val="21"/>
        </w:rPr>
        <w:t xml:space="preserve">在</w:t>
      </w:r>
      <w:r>
        <w:rPr>
          <w:rFonts w:hint="eastAsia" w:cs="宋体" w:asciiTheme="minorEastAsia" w:hAnsiTheme="minorEastAsia" w:eastAsiaTheme="minorEastAsia"/>
          <w:sz w:val="22"/>
        </w:rPr>
        <w:t xml:space="preserve">但不限于承包期内综合服务的需要的服务管理内容、各类人员的工资、加班费、服装、福利、意外险、高温费、节假日补贴以及国家规定的社会保险、管理费、人员培训费、通讯、服装、胸卡、各种税费、保险、劳保、利润、税金、代理费服务费、政策性文件规定及合同包含的所有风险、责任等各项应有费用</w:t>
      </w:r>
      <w:r>
        <w:rPr>
          <w:rFonts w:cs="宋体" w:asciiTheme="minorEastAsia" w:hAnsiTheme="minorEastAsia" w:eastAsiaTheme="minorEastAsia"/>
          <w:sz w:val="22"/>
        </w:rPr>
        <w:t xml:space="preserve">。</w:t>
      </w:r>
      <w:r/>
    </w:p>
    <w:p>
      <w:pPr>
        <w:ind w:left="0"/>
        <w:spacing w:line="360" w:lineRule="auto"/>
        <w:tabs>
          <w:tab w:val="left" w:pos="1320"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2.磋商报价分析表包含响应单位各项成本核算和投入的成本明细，合计金额应与开标一览表金额一致；否则，以开标一览表为准。</w:t>
      </w:r>
      <w:r/>
    </w:p>
    <w:p>
      <w:pPr>
        <w:ind w:left="0"/>
        <w:spacing w:line="360" w:lineRule="auto"/>
        <w:tabs>
          <w:tab w:val="left" w:pos="1320" w:leader="none"/>
        </w:tabs>
        <w:rPr>
          <w:rFonts w:hint="eastAsia" w:asciiTheme="minorEastAsia" w:hAnsiTheme="minorEastAsia" w:eastAsiaTheme="minorEastAsia"/>
        </w:rPr>
      </w:pPr>
      <w:r>
        <w:rPr>
          <w:rFonts w:hint="eastAsia" w:asciiTheme="minorEastAsia" w:hAnsiTheme="minorEastAsia" w:eastAsiaTheme="minorEastAsia"/>
          <w:bCs/>
          <w:sz w:val="21"/>
          <w:szCs w:val="21"/>
        </w:rPr>
        <w:t xml:space="preserve">3</w:t>
      </w:r>
      <w:r>
        <w:rPr>
          <w:rFonts w:hint="eastAsia" w:asciiTheme="minorEastAsia" w:hAnsiTheme="minorEastAsia" w:eastAsiaTheme="minorEastAsia"/>
          <w:sz w:val="21"/>
          <w:szCs w:val="21"/>
        </w:rPr>
        <w:t xml:space="preserve">.</w:t>
      </w:r>
      <w:r>
        <w:rPr>
          <w:rFonts w:hint="eastAsia" w:asciiTheme="minorEastAsia" w:hAnsiTheme="minorEastAsia" w:eastAsiaTheme="minorEastAsia"/>
          <w:bCs/>
          <w:sz w:val="21"/>
          <w:szCs w:val="21"/>
        </w:rPr>
        <w:t xml:space="preserve">若事</w:t>
      </w:r>
      <w:r>
        <w:rPr>
          <w:rFonts w:hint="eastAsia" w:asciiTheme="minorEastAsia" w:hAnsiTheme="minorEastAsia" w:eastAsiaTheme="minorEastAsia"/>
          <w:sz w:val="21"/>
          <w:szCs w:val="21"/>
        </w:rPr>
        <w:t xml:space="preserve">项较多，供应商可根据实际情况另纸说明。</w:t>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 </w:t>
      </w:r>
      <w:r/>
    </w:p>
    <w:p>
      <w:pPr>
        <w:ind w:left="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附件</w:t>
      </w:r>
      <w:r>
        <w:rPr>
          <w:rFonts w:hint="eastAsia" w:cs="宋体" w:asciiTheme="minorEastAsia" w:hAnsiTheme="minorEastAsia" w:eastAsiaTheme="minorEastAsia"/>
          <w:b/>
          <w:sz w:val="24"/>
        </w:rPr>
        <w:t xml:space="preserve">4</w:t>
      </w:r>
      <w:r>
        <w:rPr>
          <w:rFonts w:cs="宋体" w:asciiTheme="minorEastAsia" w:hAnsiTheme="minorEastAsia" w:eastAsiaTheme="minorEastAsia"/>
          <w:b/>
          <w:sz w:val="24"/>
        </w:rPr>
        <w:t xml:space="preserve">、法定代表人授权委托书</w:t>
      </w:r>
      <w:r/>
    </w:p>
    <w:p>
      <w:pPr>
        <w:ind w:left="0" w:firstLine="480"/>
        <w:jc w:val="center"/>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法定代表人授权委托书</w:t>
      </w:r>
      <w:r/>
    </w:p>
    <w:p>
      <w:pPr>
        <w:ind w:left="0" w:firstLine="482"/>
        <w:spacing w:before="240" w:after="24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firstLine="482"/>
        <w:spacing w:line="113"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本授权委托书声明：我 </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（姓名）系</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供应商名称）的法定代表人，现授权委托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（姓名）为我公司授权代表（即代理人），以本公司的名义参</w:t>
      </w:r>
      <w:r>
        <w:rPr>
          <w:rFonts w:cs="宋体" w:asciiTheme="minorEastAsia" w:hAnsiTheme="minorEastAsia" w:eastAsiaTheme="minorEastAsia"/>
          <w:sz w:val="24"/>
          <w:u w:val="single"/>
        </w:rPr>
        <w:t xml:space="preserve">加步定（苏州）项目管理有限公司</w:t>
      </w:r>
      <w:r>
        <w:rPr>
          <w:rFonts w:cs="宋体" w:asciiTheme="minorEastAsia" w:hAnsiTheme="minorEastAsia" w:eastAsiaTheme="minorEastAsia"/>
          <w:sz w:val="24"/>
        </w:rPr>
        <w:t xml:space="preserve">组织实施的编号为 </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号（项目编号）的竞争性磋商活动。代理人在磋商活动过程中所签署的一切文件和处理与这有关的一切事务，我均予以承认。</w:t>
      </w:r>
      <w:r/>
    </w:p>
    <w:p>
      <w:pPr>
        <w:ind w:left="0" w:firstLine="482"/>
        <w:spacing w:line="113"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代理人在授权委托书有效期内签署的所有文件不因授权委托的撤销而失效，除非有撤销授权委托的书面通知，本授权委托书自磋商活动开始至合同履行完毕止。</w:t>
      </w:r>
      <w:r/>
    </w:p>
    <w:p>
      <w:pPr>
        <w:ind w:left="0" w:firstLine="482"/>
        <w:spacing w:line="113"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代理人无转委托权。特此委托。</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供应商名称：（公章）</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法定代表人：（签字或盖章）</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代理人：（签字或盖章）</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日    期：    年    月    日</w:t>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 </w:t>
      </w:r>
      <w:r/>
    </w:p>
    <w:p>
      <w:pPr>
        <w:ind w:left="0"/>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附件</w:t>
      </w:r>
      <w:r>
        <w:rPr>
          <w:rFonts w:hint="eastAsia" w:cs="宋体" w:asciiTheme="minorEastAsia" w:hAnsiTheme="minorEastAsia" w:eastAsiaTheme="minorEastAsia"/>
          <w:b/>
          <w:sz w:val="24"/>
        </w:rPr>
        <w:t xml:space="preserve">5</w:t>
      </w:r>
      <w:r>
        <w:rPr>
          <w:rFonts w:cs="宋体" w:asciiTheme="minorEastAsia" w:hAnsiTheme="minorEastAsia" w:eastAsiaTheme="minorEastAsia"/>
          <w:b/>
          <w:sz w:val="24"/>
        </w:rPr>
        <w:t xml:space="preserve">、关于资格文件的声明函</w:t>
      </w:r>
      <w:r/>
    </w:p>
    <w:p>
      <w:pPr>
        <w:ind w:left="0" w:firstLine="480"/>
        <w:jc w:val="center"/>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p>
      <w:pPr>
        <w:ind w:left="0" w:firstLine="480"/>
        <w:jc w:val="center"/>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关于资格文件的声明函</w:t>
      </w:r>
      <w:r/>
    </w:p>
    <w:p>
      <w:pPr>
        <w:ind w:left="0" w:firstLine="482"/>
        <w:jc w:val="center"/>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u w:val="single"/>
        </w:rPr>
        <w:t xml:space="preserve">步定（苏州）项目管理有限公司</w:t>
      </w:r>
      <w:r>
        <w:rPr>
          <w:rFonts w:cs="宋体" w:asciiTheme="minorEastAsia" w:hAnsiTheme="minorEastAsia" w:eastAsiaTheme="minorEastAsia"/>
          <w:sz w:val="24"/>
        </w:rPr>
        <w:t xml:space="preserve">：</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本公司愿就由贵公司组织实施的编号为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right="-20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供应商名称：（公章）</w:t>
      </w:r>
      <w:r/>
    </w:p>
    <w:p>
      <w:pPr>
        <w:ind w:left="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法定代表人或代理人：（签字或盖章）</w:t>
      </w:r>
      <w:r/>
    </w:p>
    <w:p>
      <w:pPr>
        <w:ind w:left="0" w:right="300"/>
        <w:spacing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日    期：    年     月    日</w:t>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 </w:t>
      </w:r>
      <w:r>
        <w:rPr>
          <w:rFonts w:cs="宋体" w:asciiTheme="minorEastAsia" w:hAnsiTheme="minorEastAsia" w:eastAsiaTheme="minorEastAsia"/>
          <w:b/>
          <w:sz w:val="24"/>
        </w:rPr>
        <w:t xml:space="preserve">附件</w:t>
      </w:r>
      <w:r>
        <w:rPr>
          <w:rFonts w:hint="eastAsia" w:cs="宋体" w:asciiTheme="minorEastAsia" w:hAnsiTheme="minorEastAsia" w:eastAsiaTheme="minorEastAsia"/>
          <w:b/>
          <w:sz w:val="24"/>
        </w:rPr>
        <w:t xml:space="preserve">6</w:t>
      </w:r>
      <w:r>
        <w:rPr>
          <w:rFonts w:cs="宋体" w:asciiTheme="minorEastAsia" w:hAnsiTheme="minorEastAsia" w:eastAsiaTheme="minorEastAsia"/>
          <w:b/>
          <w:sz w:val="24"/>
        </w:rPr>
        <w:t xml:space="preserve">、磋商响应单位基本情况表</w:t>
      </w:r>
      <w:r/>
    </w:p>
    <w:p>
      <w:pPr>
        <w:ind w:left="0" w:firstLine="480"/>
        <w:jc w:val="center"/>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磋商响应单位基本情况表</w:t>
      </w:r>
      <w:r/>
    </w:p>
    <w:tbl>
      <w:tblPr>
        <w:tblStyle w:val="801"/>
        <w:tblW w:w="985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243"/>
        <w:gridCol w:w="2300"/>
        <w:gridCol w:w="1332"/>
        <w:gridCol w:w="2319"/>
        <w:gridCol w:w="1661"/>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00"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2"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980" w:type="dxa"/>
            <w:textDirection w:val="lrTb"/>
            <w:noWrap w:val="false"/>
          </w:tcPr>
          <w:p>
            <w:pPr>
              <w:ind w:left="0" w:firstLine="482"/>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80" w:type="dxa"/>
            <w:textDirection w:val="lrTb"/>
            <w:noWrap w:val="false"/>
          </w:tcPr>
          <w:p>
            <w:pPr>
              <w:ind w:left="0" w:firstLine="482"/>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职工人数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1"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其中：有中高级以上职称的人数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1"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3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vAlign w:val="center"/>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vAlign w:val="center"/>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80" w:type="dxa"/>
            <w:vAlign w:val="center"/>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vAlign w:val="center"/>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股东权益</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  </w:t>
            </w:r>
            <w:r>
              <w:rPr>
                <w:rFonts w:cs="宋体" w:asciiTheme="minorEastAsia" w:hAnsiTheme="minorEastAsia" w:eastAsiaTheme="minorEastAsia"/>
                <w:sz w:val="24"/>
              </w:rPr>
              <w:t xml:space="preserve">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vAlign w:val="center"/>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80" w:type="dxa"/>
            <w:vAlign w:val="center"/>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202</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202</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年    万元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80"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营业面积（含厂房面积）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平方米</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2"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其中：</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80"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自有面积         平方米</w:t>
            </w:r>
            <w:r/>
          </w:p>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承租面积         平方米</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最近3年内在经营过程中受到何种奖励或处分（包括情况和结果）</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最近3年内有无因售假、售劣或是其他原因被消费者投诉或起诉的情况及说明（包括解决方式和结果）</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最近3年内主要负责人有无因经济犯罪被司法机关追究的情况及说明</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3" w:type="dxa"/>
            <w:textDirection w:val="lrTb"/>
            <w:noWrap w:val="false"/>
          </w:tcPr>
          <w:p>
            <w:pPr>
              <w:ind w:left="0"/>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12" w:type="dxa"/>
            <w:textDirection w:val="lrTb"/>
            <w:noWrap w:val="false"/>
          </w:tcPr>
          <w:p>
            <w:pPr>
              <w:ind w:left="0" w:firstLine="482"/>
              <w:spacing w:after="0"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43" w:type="dxa"/>
            <w:vAlign w:val="center"/>
            <w:textDirection w:val="lrTb"/>
            <w:noWrap w:val="false"/>
          </w:tcPr>
          <w:p>
            <w:pPr>
              <w:spacing w:after="0" w:line="57" w:lineRule="atLeast"/>
              <w:rPr>
                <w:rFonts w:hint="eastAsia" w:asciiTheme="minorEastAsia" w:hAnsiTheme="minorEastAsia" w:eastAsiaTheme="minorEastAsia"/>
              </w:rPr>
            </w:pPr>
            <w:r>
              <w:rPr>
                <w:rFonts w:hint="eastAsia" w:asciiTheme="minorEastAsia" w:hAnsiTheme="minorEastAsia" w:eastAsiaTheme="minorEastAsia"/>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00" w:type="dxa"/>
            <w:vAlign w:val="center"/>
            <w:textDirection w:val="lrTb"/>
            <w:noWrap w:val="false"/>
          </w:tcPr>
          <w:p>
            <w:pPr>
              <w:spacing w:after="0" w:line="57" w:lineRule="atLeast"/>
              <w:rPr>
                <w:rFonts w:hint="eastAsia" w:asciiTheme="minorEastAsia" w:hAnsiTheme="minorEastAsia" w:eastAsiaTheme="minorEastAsia"/>
              </w:rPr>
            </w:pPr>
            <w:r>
              <w:rPr>
                <w:rFonts w:hint="eastAsia" w:asciiTheme="minorEastAsia" w:hAnsiTheme="minorEastAsia" w:eastAsiaTheme="minorEastAsia"/>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32" w:type="dxa"/>
            <w:vAlign w:val="center"/>
            <w:textDirection w:val="lrTb"/>
            <w:noWrap w:val="false"/>
          </w:tcPr>
          <w:p>
            <w:pPr>
              <w:spacing w:after="0" w:line="57" w:lineRule="atLeast"/>
              <w:rPr>
                <w:rFonts w:hint="eastAsia" w:asciiTheme="minorEastAsia" w:hAnsiTheme="minorEastAsia" w:eastAsiaTheme="minorEastAsia"/>
              </w:rPr>
            </w:pPr>
            <w:r>
              <w:rPr>
                <w:rFonts w:hint="eastAsia" w:asciiTheme="minorEastAsia" w:hAnsiTheme="minorEastAsia" w:eastAsiaTheme="minorEastAsia"/>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19" w:type="dxa"/>
            <w:vAlign w:val="center"/>
            <w:textDirection w:val="lrTb"/>
            <w:noWrap w:val="false"/>
          </w:tcPr>
          <w:p>
            <w:pPr>
              <w:spacing w:after="0" w:line="57" w:lineRule="atLeast"/>
              <w:rPr>
                <w:rFonts w:hint="eastAsia" w:asciiTheme="minorEastAsia" w:hAnsiTheme="minorEastAsia" w:eastAsiaTheme="minorEastAsia"/>
              </w:rPr>
            </w:pPr>
            <w:r>
              <w:rPr>
                <w:rFonts w:hint="eastAsia" w:asciiTheme="minorEastAsia" w:hAnsiTheme="minorEastAsia" w:eastAsiaTheme="minorEastAsia"/>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1" w:type="dxa"/>
            <w:vAlign w:val="center"/>
            <w:textDirection w:val="lrTb"/>
            <w:noWrap w:val="false"/>
          </w:tcPr>
          <w:p>
            <w:pPr>
              <w:spacing w:after="0" w:line="57" w:lineRule="atLeast"/>
              <w:rPr>
                <w:rFonts w:hint="eastAsia" w:asciiTheme="minorEastAsia" w:hAnsiTheme="minorEastAsia" w:eastAsiaTheme="minorEastAsia"/>
              </w:rPr>
            </w:pPr>
            <w:r>
              <w:rPr>
                <w:rFonts w:hint="eastAsia" w:asciiTheme="minorEastAsia" w:hAnsiTheme="minorEastAsia" w:eastAsiaTheme="minorEastAsia"/>
              </w:rPr>
            </w:r>
            <w:r/>
          </w:p>
        </w:tc>
      </w:tr>
    </w:tbl>
    <w:p>
      <w:pPr>
        <w:ind w:left="0" w:firstLine="42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ind w:left="0" w:right="-20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right="-20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供应商名称：（公章） </w:t>
      </w:r>
      <w:r/>
    </w:p>
    <w:p>
      <w:pPr>
        <w:ind w:left="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法定代表人或代理人：（签字或盖章）</w:t>
      </w:r>
      <w:r/>
    </w:p>
    <w:p>
      <w:pPr>
        <w:ind w:left="0" w:right="300"/>
        <w:spacing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日    期：    年    月    日</w:t>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rPr>
          <w:rFonts w:hint="eastAsia" w:asciiTheme="minorEastAsia" w:hAnsiTheme="minorEastAsia" w:eastAsiaTheme="minorEastAsia"/>
          <w:color w:val="000000"/>
          <w:sz w:val="21"/>
          <w:szCs w:val="21"/>
        </w:rPr>
      </w:pPr>
      <w:r>
        <w:rPr>
          <w:rFonts w:cs="宋体" w:asciiTheme="minorEastAsia" w:hAnsiTheme="minorEastAsia" w:eastAsiaTheme="minorEastAsia"/>
          <w:b/>
          <w:sz w:val="21"/>
        </w:rPr>
        <w:t xml:space="preserve">附件</w:t>
      </w:r>
      <w:r>
        <w:rPr>
          <w:rFonts w:hint="eastAsia" w:cs="宋体" w:asciiTheme="minorEastAsia" w:hAnsiTheme="minorEastAsia" w:eastAsiaTheme="minorEastAsia"/>
          <w:b/>
          <w:sz w:val="24"/>
        </w:rPr>
        <w:t xml:space="preserve">7</w:t>
      </w:r>
      <w:r>
        <w:rPr>
          <w:rFonts w:cs="宋体" w:asciiTheme="minorEastAsia" w:hAnsiTheme="minorEastAsia" w:eastAsiaTheme="minorEastAsia"/>
          <w:b/>
          <w:sz w:val="24"/>
        </w:rPr>
        <w:t xml:space="preserve">、</w:t>
      </w:r>
      <w:r>
        <w:rPr>
          <w:rFonts w:asciiTheme="minorEastAsia" w:hAnsiTheme="minorEastAsia" w:eastAsiaTheme="minorEastAsia"/>
          <w:b/>
          <w:sz w:val="21"/>
        </w:rPr>
        <w:t xml:space="preserve">偏离表</w:t>
      </w:r>
      <w:r/>
    </w:p>
    <w:p>
      <w:pPr>
        <w:ind w:left="0"/>
        <w:jc w:val="left"/>
        <w:rPr>
          <w:rFonts w:hint="eastAsia" w:asciiTheme="minorEastAsia" w:hAnsiTheme="minorEastAsia" w:eastAsiaTheme="minorEastAsia"/>
          <w:b/>
          <w:sz w:val="21"/>
        </w:rPr>
      </w:pPr>
      <w:r>
        <w:rPr>
          <w:rFonts w:hint="eastAsia" w:asciiTheme="minorEastAsia" w:hAnsiTheme="minorEastAsia" w:eastAsiaTheme="minorEastAsia"/>
          <w:b/>
          <w:sz w:val="21"/>
        </w:rPr>
      </w:r>
      <w:r/>
    </w:p>
    <w:p>
      <w:pPr>
        <w:ind w:left="0"/>
        <w:jc w:val="center"/>
        <w:spacing w:line="480" w:lineRule="exact"/>
        <w:rPr>
          <w:rFonts w:hint="eastAsia" w:asciiTheme="minorEastAsia" w:hAnsiTheme="minorEastAsia" w:eastAsiaTheme="minorEastAsia"/>
          <w:b/>
          <w:sz w:val="21"/>
        </w:rPr>
      </w:pPr>
      <w:r>
        <w:rPr>
          <w:rFonts w:asciiTheme="minorEastAsia" w:hAnsiTheme="minorEastAsia" w:eastAsiaTheme="minorEastAsia"/>
          <w:b/>
          <w:sz w:val="21"/>
        </w:rPr>
        <w:t xml:space="preserve">偏离表</w:t>
      </w:r>
      <w:r>
        <w:rPr>
          <w:rFonts w:hint="eastAsia" w:asciiTheme="minorEastAsia" w:hAnsiTheme="minorEastAsia" w:eastAsiaTheme="minorEastAsia"/>
          <w:b/>
          <w:sz w:val="21"/>
        </w:rPr>
        <w:t xml:space="preserve">（技术、商务）</w:t>
      </w:r>
      <w:r/>
    </w:p>
    <w:p>
      <w:pPr>
        <w:pStyle w:val="773"/>
        <w:ind w:left="400"/>
        <w:rPr>
          <w:rFonts w:hint="eastAsia" w:asciiTheme="minorEastAsia" w:hAnsiTheme="minorEastAsia" w:eastAsiaTheme="minorEastAsia"/>
        </w:rPr>
      </w:pPr>
      <w:r>
        <w:rPr>
          <w:rFonts w:hint="eastAsia" w:asciiTheme="minorEastAsia" w:hAnsiTheme="minorEastAsia" w:eastAsiaTheme="minorEastAsia"/>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1823"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项目</w:t>
            </w:r>
            <w:r/>
          </w:p>
        </w:tc>
        <w:tc>
          <w:tcPr>
            <w:tcW w:w="1984"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采购要求</w:t>
            </w:r>
            <w:r/>
          </w:p>
        </w:tc>
        <w:tc>
          <w:tcPr>
            <w:tcW w:w="2127"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响应情况</w:t>
            </w:r>
            <w:r/>
          </w:p>
        </w:tc>
        <w:tc>
          <w:tcPr>
            <w:tcW w:w="1842"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偏离说明</w:t>
            </w:r>
            <w:r/>
          </w:p>
        </w:tc>
        <w:tc>
          <w:tcPr>
            <w:tcW w:w="1418" w:type="dxa"/>
            <w:textDirection w:val="lrTb"/>
            <w:noWrap w:val="false"/>
          </w:tcPr>
          <w:p>
            <w:pPr>
              <w:ind w:left="0"/>
              <w:jc w:val="center"/>
              <w:spacing w:line="60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Theme="minorEastAsia" w:hAnsiTheme="minorEastAsia" w:eastAsiaTheme="minorEastAsia"/>
                <w:color w:val="ff0000"/>
                <w:sz w:val="21"/>
                <w:szCs w:val="21"/>
              </w:rPr>
            </w:pPr>
            <w:r>
              <w:rPr>
                <w:rFonts w:hint="eastAsia" w:asciiTheme="minorEastAsia" w:hAnsiTheme="minorEastAsia" w:eastAsiaTheme="minorEastAsia"/>
                <w:color w:val="ff0000"/>
                <w:sz w:val="21"/>
                <w:szCs w:val="21"/>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color w:val="ff0000"/>
                <w:sz w:val="21"/>
                <w:szCs w:val="21"/>
              </w:rPr>
            </w:pPr>
            <w:r>
              <w:rPr>
                <w:rFonts w:hint="eastAsia" w:asciiTheme="minorEastAsia" w:hAnsiTheme="minorEastAsia" w:eastAsiaTheme="minorEastAsia"/>
                <w:color w:val="ff0000"/>
                <w:sz w:val="21"/>
                <w:szCs w:val="21"/>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418" w:type="dxa"/>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cantSplit/>
          <w:trHeight w:val="495"/>
        </w:trPr>
        <w:tc>
          <w:tcPr>
            <w:tcW w:w="724" w:type="dxa"/>
            <w:vAlign w:val="center"/>
            <w:textDirection w:val="lrTb"/>
            <w:noWrap w:val="false"/>
          </w:tcPr>
          <w:p>
            <w:pPr>
              <w:ind w:left="0"/>
              <w:jc w:val="center"/>
              <w:widowControl w:val="off"/>
              <w:rPr>
                <w:rFonts w:hint="eastAsia" w:asciiTheme="minorEastAsia" w:hAnsiTheme="minorEastAsia" w:eastAsiaTheme="minorEastAsia"/>
                <w:color w:val="ff0000"/>
                <w:sz w:val="21"/>
                <w:szCs w:val="21"/>
              </w:rPr>
            </w:pPr>
            <w:r>
              <w:rPr>
                <w:rFonts w:hint="eastAsia" w:asciiTheme="minorEastAsia" w:hAnsiTheme="minorEastAsia" w:eastAsiaTheme="minorEastAsia"/>
                <w:color w:val="ff0000"/>
                <w:sz w:val="21"/>
                <w:szCs w:val="21"/>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color w:val="ff0000"/>
                <w:sz w:val="21"/>
                <w:szCs w:val="21"/>
              </w:rPr>
            </w:pPr>
            <w:r>
              <w:rPr>
                <w:rFonts w:hint="eastAsia" w:asciiTheme="minorEastAsia" w:hAnsiTheme="minorEastAsia" w:eastAsiaTheme="minorEastAsia"/>
                <w:color w:val="ff0000"/>
                <w:sz w:val="21"/>
                <w:szCs w:val="21"/>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418" w:type="dxa"/>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cantSplit/>
          <w:trHeight w:val="495"/>
        </w:trPr>
        <w:tc>
          <w:tcPr>
            <w:tcW w:w="724" w:type="dxa"/>
            <w:vAlign w:val="center"/>
            <w:textDirection w:val="lrTb"/>
            <w:noWrap w:val="false"/>
          </w:tcPr>
          <w:p>
            <w:pPr>
              <w:ind w:left="0"/>
              <w:jc w:val="center"/>
              <w:widowControl w:val="off"/>
              <w:rPr>
                <w:rFonts w:hint="eastAsia" w:asciiTheme="minorEastAsia" w:hAnsiTheme="minorEastAsia" w:eastAsiaTheme="minorEastAsia"/>
                <w:color w:val="ff0000"/>
                <w:sz w:val="21"/>
                <w:szCs w:val="21"/>
              </w:rPr>
            </w:pPr>
            <w:r>
              <w:rPr>
                <w:rFonts w:hint="eastAsia" w:asciiTheme="minorEastAsia" w:hAnsiTheme="minorEastAsia" w:eastAsiaTheme="minorEastAsia"/>
                <w:color w:val="ff0000"/>
                <w:sz w:val="21"/>
                <w:szCs w:val="21"/>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color w:val="ff0000"/>
                <w:sz w:val="21"/>
                <w:szCs w:val="21"/>
              </w:rPr>
            </w:pPr>
            <w:r>
              <w:rPr>
                <w:rFonts w:hint="eastAsia" w:asciiTheme="minorEastAsia" w:hAnsiTheme="minorEastAsia" w:eastAsiaTheme="minorEastAsia"/>
                <w:color w:val="ff0000"/>
                <w:sz w:val="21"/>
                <w:szCs w:val="21"/>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418" w:type="dxa"/>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cantSplit/>
          <w:trHeight w:val="495"/>
        </w:trPr>
        <w:tc>
          <w:tcPr>
            <w:tcW w:w="724"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418" w:type="dxa"/>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418" w:type="dxa"/>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418" w:type="dxa"/>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418" w:type="dxa"/>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418" w:type="dxa"/>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c>
          <w:tcPr>
            <w:tcW w:w="1418" w:type="dxa"/>
            <w:textDirection w:val="lrTb"/>
            <w:noWrap w:val="false"/>
          </w:tcPr>
          <w:p>
            <w:pPr>
              <w:ind w:left="0"/>
              <w:jc w:val="center"/>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bl>
    <w:p>
      <w:pPr>
        <w:ind w:left="0"/>
        <w:jc w:val="left"/>
        <w:spacing w:line="380" w:lineRule="exact"/>
        <w:rPr>
          <w:rFonts w:hint="eastAsia" w:asciiTheme="minorEastAsia" w:hAnsiTheme="minorEastAsia" w:eastAsiaTheme="minorEastAsia"/>
          <w:sz w:val="21"/>
        </w:rPr>
      </w:pPr>
      <w:r>
        <w:rPr>
          <w:rFonts w:hint="eastAsia" w:asciiTheme="minorEastAsia" w:hAnsiTheme="minorEastAsia" w:eastAsiaTheme="minorEastAsia"/>
          <w:sz w:val="21"/>
        </w:rPr>
      </w:r>
      <w:r/>
    </w:p>
    <w:p>
      <w:pPr>
        <w:ind w:left="0"/>
        <w:jc w:val="left"/>
        <w:rPr>
          <w:rFonts w:hint="eastAsia" w:asciiTheme="minorEastAsia" w:hAnsiTheme="minorEastAsia" w:eastAsiaTheme="minorEastAsia"/>
          <w:b/>
          <w:sz w:val="21"/>
        </w:rPr>
      </w:pPr>
      <w:r>
        <w:rPr>
          <w:rFonts w:hint="eastAsia" w:asciiTheme="minorEastAsia" w:hAnsiTheme="minorEastAsia" w:eastAsiaTheme="minorEastAsia"/>
          <w:b/>
          <w:sz w:val="21"/>
        </w:rPr>
      </w:r>
      <w:r/>
    </w:p>
    <w:p>
      <w:pPr>
        <w:ind w:left="0" w:right="-200"/>
        <w:jc w:val="center"/>
        <w:spacing w:line="360" w:lineRule="auto"/>
        <w:widowControl w:val="off"/>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 </w:t>
      </w:r>
      <w:r>
        <w:rPr>
          <w:rFonts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rPr>
        <w:t xml:space="preserve">供应商名称</w:t>
      </w:r>
      <w:r>
        <w:rPr>
          <w:rFonts w:asciiTheme="minorEastAsia" w:hAnsiTheme="minorEastAsia" w:eastAsiaTheme="minorEastAsia"/>
          <w:color w:val="000000"/>
          <w:sz w:val="21"/>
          <w:szCs w:val="21"/>
        </w:rPr>
        <w:t xml:space="preserve">：（公章）</w:t>
      </w:r>
      <w:r>
        <w:rPr>
          <w:rFonts w:hint="eastAsia" w:cs="宋体" w:asciiTheme="minorEastAsia" w:hAnsiTheme="minorEastAsia" w:eastAsiaTheme="minorEastAsia"/>
          <w:sz w:val="21"/>
          <w:szCs w:val="21"/>
          <w:lang w:val="zh-CN"/>
        </w:rPr>
        <w:t xml:space="preserve"> </w:t>
      </w:r>
      <w:r/>
    </w:p>
    <w:p>
      <w:pPr>
        <w:ind w:left="0" w:firstLine="210"/>
        <w:jc w:val="right"/>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lang w:val="zh-CN"/>
        </w:rPr>
        <w:t xml:space="preserve">法定代表人或</w:t>
      </w:r>
      <w:r>
        <w:rPr>
          <w:rFonts w:hint="eastAsia" w:cs="宋体" w:asciiTheme="minorEastAsia" w:hAnsiTheme="minorEastAsia" w:eastAsiaTheme="minorEastAsia"/>
          <w:sz w:val="21"/>
          <w:szCs w:val="21"/>
        </w:rPr>
        <w:t xml:space="preserve">被授权</w:t>
      </w:r>
      <w:r>
        <w:rPr>
          <w:rFonts w:hint="eastAsia" w:cs="宋体" w:asciiTheme="minorEastAsia" w:hAnsiTheme="minorEastAsia" w:eastAsiaTheme="minorEastAsia"/>
          <w:sz w:val="21"/>
          <w:szCs w:val="21"/>
          <w:lang w:val="zh-CN"/>
        </w:rPr>
        <w:t xml:space="preserve">人：（签字或盖章）</w:t>
      </w:r>
      <w:r/>
    </w:p>
    <w:p>
      <w:pPr>
        <w:ind w:left="0" w:right="615" w:firstLine="840"/>
        <w:jc w:val="right"/>
        <w:spacing w:line="400" w:lineRule="exact"/>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 日    期：     年</w:t>
      </w:r>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lang w:val="zh-CN"/>
        </w:rPr>
        <w:t xml:space="preserve">月   </w:t>
      </w:r>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lang w:val="zh-CN"/>
        </w:rPr>
        <w:t xml:space="preserve">日</w:t>
      </w:r>
      <w:r/>
    </w:p>
    <w:p>
      <w:pPr>
        <w:ind w:left="0" w:right="480"/>
        <w:jc w:val="right"/>
        <w:spacing w:line="400" w:lineRule="exact"/>
        <w:rPr>
          <w:rFonts w:hint="eastAsia" w:cs="宋体" w:asciiTheme="minorEastAsia" w:hAnsiTheme="minorEastAsia" w:eastAsiaTheme="minorEastAsia"/>
          <w:sz w:val="22"/>
          <w:szCs w:val="22"/>
          <w:lang w:val="zh-CN"/>
        </w:rPr>
      </w:pPr>
      <w:r>
        <w:rPr>
          <w:rFonts w:hint="eastAsia" w:cs="宋体" w:asciiTheme="minorEastAsia" w:hAnsiTheme="minorEastAsia" w:eastAsiaTheme="minorEastAsia"/>
          <w:sz w:val="22"/>
          <w:szCs w:val="22"/>
          <w:lang w:val="zh-CN"/>
        </w:rPr>
        <w:t xml:space="preserve"> </w:t>
      </w:r>
      <w:r/>
    </w:p>
    <w:p>
      <w:pPr>
        <w:ind w:left="0"/>
        <w:jc w:val="left"/>
        <w:spacing w:line="360" w:lineRule="auto"/>
        <w:rPr>
          <w:rFonts w:hint="eastAsia" w:asciiTheme="minorEastAsia" w:hAnsiTheme="minorEastAsia" w:eastAsiaTheme="minorEastAsia"/>
          <w:sz w:val="21"/>
        </w:rPr>
      </w:pPr>
      <w:r>
        <w:rPr>
          <w:rFonts w:asciiTheme="minorEastAsia" w:hAnsiTheme="minorEastAsia" w:eastAsiaTheme="minorEastAsia"/>
          <w:sz w:val="21"/>
        </w:rPr>
        <w:t xml:space="preserve">注：1.供应商</w:t>
      </w:r>
      <w:r>
        <w:rPr>
          <w:rFonts w:hint="eastAsia" w:asciiTheme="minorEastAsia" w:hAnsiTheme="minorEastAsia" w:eastAsiaTheme="minorEastAsia"/>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hint="eastAsia" w:asciiTheme="minorEastAsia" w:hAnsiTheme="minorEastAsia" w:eastAsiaTheme="minorEastAsia"/>
          <w:sz w:val="21"/>
        </w:rPr>
      </w:pPr>
      <w:r>
        <w:rPr>
          <w:rFonts w:asciiTheme="minorEastAsia" w:hAnsiTheme="minorEastAsia" w:eastAsiaTheme="minorEastAsia"/>
          <w:sz w:val="21"/>
        </w:rPr>
        <w:t xml:space="preserve">2.若事项较多，供应商可根据实际情况另纸说明。</w:t>
      </w:r>
      <w:r/>
    </w:p>
    <w:p>
      <w:pPr>
        <w:ind w:firstLine="48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rPr>
          <w:rFonts w:hint="eastAsia" w:asciiTheme="minorEastAsia" w:hAnsiTheme="minorEastAsia" w:eastAsiaTheme="minorEastAsia"/>
          <w:b/>
          <w:sz w:val="21"/>
          <w:szCs w:val="22"/>
        </w:rPr>
      </w:pPr>
      <w:r/>
      <w:bookmarkStart w:id="0" w:name="_Toc162427178"/>
      <w:r>
        <w:rPr>
          <w:rFonts w:asciiTheme="minorEastAsia" w:hAnsiTheme="minorEastAsia" w:eastAsiaTheme="minorEastAsia"/>
          <w:b/>
          <w:sz w:val="21"/>
        </w:rPr>
        <w:t xml:space="preserve">附件</w:t>
      </w:r>
      <w:r>
        <w:rPr>
          <w:rFonts w:hint="eastAsia" w:asciiTheme="minorEastAsia" w:hAnsiTheme="minorEastAsia" w:eastAsiaTheme="minorEastAsia"/>
          <w:b/>
          <w:sz w:val="21"/>
        </w:rPr>
        <w:t xml:space="preserve">8</w:t>
      </w:r>
      <w:r>
        <w:rPr>
          <w:rFonts w:hint="eastAsia" w:asciiTheme="minorEastAsia" w:hAnsiTheme="minorEastAsia" w:eastAsiaTheme="minorEastAsia"/>
          <w:b/>
          <w:sz w:val="21"/>
          <w:szCs w:val="22"/>
        </w:rPr>
        <w:t xml:space="preserve">.</w:t>
      </w:r>
      <w:r>
        <w:rPr>
          <w:rFonts w:hint="eastAsia" w:asciiTheme="minorEastAsia" w:hAnsiTheme="minorEastAsia" w:eastAsiaTheme="minorEastAsia"/>
        </w:rPr>
        <w:t xml:space="preserve"> </w:t>
      </w:r>
      <w:r>
        <w:rPr>
          <w:rFonts w:hint="eastAsia" w:asciiTheme="minorEastAsia" w:hAnsiTheme="minorEastAsia" w:eastAsiaTheme="minorEastAsia"/>
          <w:b/>
          <w:sz w:val="21"/>
          <w:szCs w:val="22"/>
        </w:rPr>
        <w:t xml:space="preserve">项目服务人员配置表</w:t>
      </w:r>
      <w:bookmarkEnd w:id="0"/>
      <w:r/>
      <w:r/>
    </w:p>
    <w:p>
      <w:pPr>
        <w:ind w:left="0"/>
        <w:jc w:val="center"/>
        <w:widowControl w:val="off"/>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项目服务人员配置表</w:t>
      </w:r>
      <w:r/>
    </w:p>
    <w:p>
      <w:pPr>
        <w:pStyle w:val="773"/>
        <w:ind w:left="400"/>
        <w:rPr>
          <w:rFonts w:hint="eastAsia" w:asciiTheme="minorEastAsia" w:hAnsiTheme="minorEastAsia" w:eastAsiaTheme="minorEastAsia"/>
        </w:rPr>
      </w:pPr>
      <w:r>
        <w:rPr>
          <w:rFonts w:hint="eastAsia" w:asciiTheme="minorEastAsia" w:hAnsiTheme="minorEastAsia" w:eastAsiaTheme="minorEastAsia"/>
        </w:r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序号</w:t>
            </w:r>
            <w:r/>
          </w:p>
        </w:tc>
        <w:tc>
          <w:tcPr>
            <w:tcW w:w="2080" w:type="dxa"/>
            <w:vAlign w:val="center"/>
            <w:textDirection w:val="lrTb"/>
            <w:noWrap w:val="false"/>
          </w:tcPr>
          <w:p>
            <w:pPr>
              <w:ind w:left="0"/>
              <w:jc w:val="center"/>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岗位</w:t>
            </w:r>
            <w:r/>
          </w:p>
        </w:tc>
        <w:tc>
          <w:tcPr>
            <w:tcW w:w="1559" w:type="dxa"/>
            <w:vAlign w:val="center"/>
            <w:textDirection w:val="lrTb"/>
            <w:noWrap w:val="false"/>
          </w:tcPr>
          <w:p>
            <w:pPr>
              <w:ind w:left="0"/>
              <w:jc w:val="center"/>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姓名</w:t>
            </w:r>
            <w:r/>
          </w:p>
        </w:tc>
        <w:tc>
          <w:tcPr>
            <w:tcW w:w="1134" w:type="dxa"/>
            <w:vAlign w:val="center"/>
            <w:textDirection w:val="lrTb"/>
            <w:noWrap w:val="false"/>
          </w:tcPr>
          <w:p>
            <w:pPr>
              <w:ind w:left="0"/>
              <w:jc w:val="center"/>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性别</w:t>
            </w:r>
            <w:r/>
          </w:p>
        </w:tc>
        <w:tc>
          <w:tcPr>
            <w:tcW w:w="1134" w:type="dxa"/>
            <w:vAlign w:val="center"/>
            <w:textDirection w:val="lrTb"/>
            <w:noWrap w:val="false"/>
          </w:tcPr>
          <w:p>
            <w:pPr>
              <w:ind w:left="0"/>
              <w:jc w:val="center"/>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年龄</w:t>
            </w:r>
            <w:r/>
          </w:p>
        </w:tc>
        <w:tc>
          <w:tcPr>
            <w:tcW w:w="1276" w:type="dxa"/>
            <w:vAlign w:val="center"/>
            <w:textDirection w:val="lrTb"/>
            <w:noWrap w:val="false"/>
          </w:tcPr>
          <w:p>
            <w:pPr>
              <w:ind w:left="0"/>
              <w:jc w:val="center"/>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学历</w:t>
            </w:r>
            <w:r/>
          </w:p>
        </w:tc>
        <w:tc>
          <w:tcPr>
            <w:tcW w:w="992" w:type="dxa"/>
            <w:vAlign w:val="center"/>
            <w:textDirection w:val="lrTb"/>
            <w:noWrap w:val="false"/>
          </w:tcPr>
          <w:p>
            <w:pPr>
              <w:ind w:left="0"/>
              <w:jc w:val="center"/>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职称</w:t>
            </w:r>
            <w:r/>
          </w:p>
        </w:tc>
        <w:tc>
          <w:tcPr>
            <w:tcW w:w="992" w:type="dxa"/>
            <w:vAlign w:val="center"/>
            <w:textDirection w:val="lrTb"/>
            <w:noWrap w:val="false"/>
          </w:tcPr>
          <w:p>
            <w:pPr>
              <w:ind w:left="0"/>
              <w:jc w:val="center"/>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W w:w="2080"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559"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276"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tcW w:w="2080"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559"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276"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p>
        </w:tc>
        <w:tc>
          <w:tcPr>
            <w:tcW w:w="2080"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559"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276"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tcW w:w="2080"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559"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276"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tcW w:w="2080"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559"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276"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p>
        </w:tc>
        <w:tc>
          <w:tcPr>
            <w:tcW w:w="2080"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559"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276"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p>
        </w:tc>
        <w:tc>
          <w:tcPr>
            <w:tcW w:w="2080"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559"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276"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c>
          <w:tcPr>
            <w:tcW w:w="2080"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559"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276"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w:t>
            </w:r>
            <w:r/>
          </w:p>
        </w:tc>
        <w:tc>
          <w:tcPr>
            <w:tcW w:w="2080"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559"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276"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w:t>
            </w:r>
            <w:r/>
          </w:p>
        </w:tc>
        <w:tc>
          <w:tcPr>
            <w:tcW w:w="2080"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559"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276"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w:t>
            </w:r>
            <w:r/>
          </w:p>
        </w:tc>
        <w:tc>
          <w:tcPr>
            <w:tcW w:w="2080"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559"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276"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w:t>
            </w:r>
            <w:r/>
          </w:p>
        </w:tc>
        <w:tc>
          <w:tcPr>
            <w:tcW w:w="2080"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559"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276"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w:t>
            </w:r>
            <w:r/>
          </w:p>
        </w:tc>
        <w:tc>
          <w:tcPr>
            <w:tcW w:w="2080"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559"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276"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14</w:t>
            </w:r>
            <w:r/>
          </w:p>
        </w:tc>
        <w:tc>
          <w:tcPr>
            <w:tcW w:w="2080"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559"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276"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w:t>
            </w:r>
            <w:r/>
          </w:p>
        </w:tc>
        <w:tc>
          <w:tcPr>
            <w:tcW w:w="2080"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r>
            <w:r/>
          </w:p>
        </w:tc>
        <w:tc>
          <w:tcPr>
            <w:tcW w:w="1559"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134"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1276"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vAlign w:val="center"/>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c>
          <w:tcPr>
            <w:tcW w:w="992" w:type="dxa"/>
            <w:textDirection w:val="lrTb"/>
            <w:noWrap w:val="false"/>
          </w:tcPr>
          <w:p>
            <w:pPr>
              <w:ind w:left="0"/>
              <w:jc w:val="center"/>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r>
            <w:r/>
          </w:p>
        </w:tc>
      </w:tr>
    </w:tbl>
    <w:p>
      <w:pPr>
        <w:ind w:left="0"/>
        <w:jc w:val="left"/>
        <w:spacing w:line="360" w:lineRule="auto"/>
        <w:widowControl w:val="off"/>
        <w:rPr>
          <w:rFonts w:hint="eastAsia" w:asciiTheme="minorEastAsia" w:hAnsiTheme="minorEastAsia" w:eastAsiaTheme="minorEastAsia"/>
          <w:sz w:val="21"/>
        </w:rPr>
      </w:pPr>
      <w:r>
        <w:rPr>
          <w:rFonts w:hint="eastAsia" w:asciiTheme="minorEastAsia" w:hAnsiTheme="minorEastAsia" w:eastAsiaTheme="minorEastAsia"/>
          <w:color w:val="000000"/>
          <w:sz w:val="21"/>
          <w:szCs w:val="21"/>
        </w:rPr>
        <w:t xml:space="preserve">注：1</w:t>
      </w:r>
      <w:r>
        <w:rPr>
          <w:rFonts w:asciiTheme="minorEastAsia" w:hAnsiTheme="minorEastAsia" w:eastAsiaTheme="minorEastAsia"/>
          <w:sz w:val="21"/>
          <w:szCs w:val="21"/>
        </w:rPr>
        <w:t xml:space="preserve">.</w:t>
      </w:r>
      <w:r>
        <w:rPr>
          <w:rFonts w:asciiTheme="minorEastAsia" w:hAnsiTheme="minorEastAsia" w:eastAsiaTheme="minorEastAsia"/>
          <w:sz w:val="21"/>
        </w:rPr>
        <w:t xml:space="preserve">若事项较多，供应商可根据实际情况另纸说明</w:t>
      </w:r>
      <w:r>
        <w:rPr>
          <w:rFonts w:hint="eastAsia" w:asciiTheme="minorEastAsia" w:hAnsiTheme="minorEastAsia" w:eastAsiaTheme="minorEastAsia"/>
          <w:sz w:val="21"/>
        </w:rPr>
        <w:t xml:space="preserve">。</w:t>
      </w:r>
      <w:r/>
    </w:p>
    <w:p>
      <w:pPr>
        <w:ind w:left="0" w:firstLine="420"/>
        <w:jc w:val="left"/>
        <w:spacing w:line="360" w:lineRule="auto"/>
        <w:widowControl w:val="off"/>
        <w:rPr>
          <w:rFonts w:hint="eastAsia" w:asciiTheme="minorEastAsia" w:hAnsiTheme="minorEastAsia" w:eastAsiaTheme="minorEastAsia"/>
          <w:sz w:val="24"/>
          <w:szCs w:val="24"/>
        </w:rPr>
      </w:pPr>
      <w:r>
        <w:rPr>
          <w:rFonts w:hint="eastAsia" w:asciiTheme="minorEastAsia" w:hAnsiTheme="minorEastAsia" w:eastAsiaTheme="minorEastAsia"/>
          <w:sz w:val="21"/>
        </w:rPr>
        <w:t xml:space="preserve">2</w:t>
      </w:r>
      <w:r>
        <w:rPr>
          <w:rFonts w:asciiTheme="minorEastAsia" w:hAnsiTheme="minorEastAsia" w:eastAsiaTheme="minorEastAsia"/>
          <w:sz w:val="21"/>
        </w:rPr>
        <w:t xml:space="preserve">.</w:t>
      </w:r>
      <w:r>
        <w:rPr>
          <w:rFonts w:hint="eastAsia" w:asciiTheme="minorEastAsia" w:hAnsiTheme="minorEastAsia" w:eastAsiaTheme="minorEastAsia"/>
          <w:sz w:val="21"/>
        </w:rPr>
        <w:t xml:space="preserve">请将相关证明材料复印件加盖公章后附在本表后面。</w:t>
      </w:r>
      <w:r/>
    </w:p>
    <w:p>
      <w:pPr>
        <w:ind w:left="0" w:right="-200"/>
        <w:jc w:val="center"/>
        <w:spacing w:line="360" w:lineRule="auto"/>
        <w:widowControl w:val="off"/>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 </w:t>
      </w:r>
      <w:r>
        <w:rPr>
          <w:rFonts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rPr>
        <w:t xml:space="preserve">供应商名称</w:t>
      </w:r>
      <w:r>
        <w:rPr>
          <w:rFonts w:asciiTheme="minorEastAsia" w:hAnsiTheme="minorEastAsia" w:eastAsiaTheme="minorEastAsia"/>
          <w:color w:val="000000"/>
          <w:sz w:val="21"/>
          <w:szCs w:val="21"/>
        </w:rPr>
        <w:t xml:space="preserve">：（公章）</w:t>
      </w:r>
      <w:r>
        <w:rPr>
          <w:rFonts w:hint="eastAsia" w:cs="宋体" w:asciiTheme="minorEastAsia" w:hAnsiTheme="minorEastAsia" w:eastAsiaTheme="minorEastAsia"/>
          <w:sz w:val="21"/>
          <w:szCs w:val="21"/>
          <w:lang w:val="zh-CN"/>
        </w:rPr>
        <w:t xml:space="preserve"> </w:t>
      </w:r>
      <w:r/>
    </w:p>
    <w:p>
      <w:pPr>
        <w:ind w:left="0" w:firstLine="210"/>
        <w:jc w:val="right"/>
        <w:spacing w:line="360" w:lineRule="auto"/>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lang w:val="zh-CN"/>
        </w:rPr>
        <w:t xml:space="preserve">法定代表人或</w:t>
      </w:r>
      <w:r>
        <w:rPr>
          <w:rFonts w:hint="eastAsia" w:cs="宋体" w:asciiTheme="minorEastAsia" w:hAnsiTheme="minorEastAsia" w:eastAsiaTheme="minorEastAsia"/>
          <w:sz w:val="21"/>
          <w:szCs w:val="21"/>
        </w:rPr>
        <w:t xml:space="preserve">被授权</w:t>
      </w:r>
      <w:r>
        <w:rPr>
          <w:rFonts w:hint="eastAsia" w:cs="宋体" w:asciiTheme="minorEastAsia" w:hAnsiTheme="minorEastAsia" w:eastAsiaTheme="minorEastAsia"/>
          <w:sz w:val="21"/>
          <w:szCs w:val="21"/>
          <w:lang w:val="zh-CN"/>
        </w:rPr>
        <w:t xml:space="preserve">人：（签字或盖章）</w:t>
      </w:r>
      <w:r/>
    </w:p>
    <w:p>
      <w:pPr>
        <w:ind w:left="0" w:right="615" w:firstLine="840"/>
        <w:jc w:val="right"/>
        <w:spacing w:line="400" w:lineRule="exact"/>
        <w:rPr>
          <w:rFonts w:hint="eastAsia" w:cs="宋体" w:asciiTheme="minorEastAsia" w:hAnsiTheme="minorEastAsia" w:eastAsiaTheme="minorEastAsia"/>
          <w:sz w:val="21"/>
          <w:szCs w:val="21"/>
          <w:lang w:val="zh-CN"/>
        </w:rPr>
      </w:pPr>
      <w:r>
        <w:rPr>
          <w:rFonts w:hint="eastAsia" w:cs="宋体" w:asciiTheme="minorEastAsia" w:hAnsiTheme="minorEastAsia" w:eastAsiaTheme="minorEastAsia"/>
          <w:sz w:val="21"/>
          <w:szCs w:val="21"/>
          <w:lang w:val="zh-CN"/>
        </w:rPr>
        <w:t xml:space="preserve"> 日    期：     年</w:t>
      </w:r>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lang w:val="zh-CN"/>
        </w:rPr>
        <w:t xml:space="preserve">月   </w:t>
      </w:r>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lang w:val="zh-CN"/>
        </w:rPr>
        <w:t xml:space="preserve">日</w:t>
      </w:r>
      <w:r/>
    </w:p>
    <w:p>
      <w:pPr>
        <w:rPr>
          <w:rFonts w:hint="eastAsia" w:cs="宋体" w:asciiTheme="minorEastAsia" w:hAnsiTheme="minorEastAsia" w:eastAsiaTheme="minorEastAsia"/>
          <w:b/>
          <w:sz w:val="24"/>
        </w:rPr>
      </w:pPr>
      <w:r>
        <w:rPr>
          <w:rFonts w:cs="宋体" w:asciiTheme="minorEastAsia" w:hAnsiTheme="minorEastAsia" w:eastAsiaTheme="minorEastAsia"/>
          <w:b/>
          <w:sz w:val="24"/>
        </w:rPr>
        <w:br w:type="page" w:clear="all"/>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附件</w:t>
      </w:r>
      <w:r>
        <w:rPr>
          <w:rFonts w:hint="eastAsia" w:cs="宋体" w:asciiTheme="minorEastAsia" w:hAnsiTheme="minorEastAsia" w:eastAsiaTheme="minorEastAsia"/>
          <w:b/>
          <w:sz w:val="24"/>
        </w:rPr>
        <w:t xml:space="preserve">9</w:t>
      </w:r>
      <w:r>
        <w:rPr>
          <w:rFonts w:cs="宋体" w:asciiTheme="minorEastAsia" w:hAnsiTheme="minorEastAsia" w:eastAsiaTheme="minorEastAsia"/>
          <w:b/>
          <w:sz w:val="24"/>
        </w:rPr>
        <w:t xml:space="preserve">、实施方案</w:t>
      </w:r>
      <w:r/>
    </w:p>
    <w:p>
      <w:pPr>
        <w:ind w:left="0" w:firstLine="480"/>
        <w:jc w:val="center"/>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实施方案</w:t>
      </w:r>
      <w:r/>
    </w:p>
    <w:tbl>
      <w:tblPr>
        <w:tblStyle w:val="801"/>
        <w:tblW w:w="9894" w:type="dxa"/>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894"/>
      </w:tblGrid>
      <w:tr>
        <w:trPr>
          <w:trHeight w:val="933"/>
        </w:trPr>
        <w:tc>
          <w:tcPr>
            <w:tcBorders>
              <w:top w:val="single" w:color="000000" w:sz="12" w:space="0"/>
              <w:left w:val="single" w:color="000000" w:sz="12" w:space="0"/>
              <w:bottom w:val="single" w:color="000000" w:sz="8" w:space="0"/>
              <w:right w:val="single" w:color="000000" w:sz="12" w:space="0"/>
            </w:tcBorders>
            <w:tcMar>
              <w:left w:w="0" w:type="dxa"/>
              <w:top w:w="0" w:type="dxa"/>
              <w:right w:w="0" w:type="dxa"/>
              <w:bottom w:w="0" w:type="dxa"/>
            </w:tcMar>
            <w:tcW w:w="9894" w:type="dxa"/>
            <w:textDirection w:val="lrTb"/>
            <w:noWrap w:val="false"/>
          </w:tcPr>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提示：</w:t>
            </w:r>
            <w:r/>
          </w:p>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z w:val="24"/>
              </w:rPr>
              <w:t xml:space="preserve">1.</w:t>
            </w:r>
            <w:r>
              <w:rPr>
                <w:rFonts w:cs="宋体" w:asciiTheme="minorEastAsia" w:hAnsiTheme="minorEastAsia" w:eastAsiaTheme="minorEastAsia"/>
                <w:sz w:val="24"/>
              </w:rPr>
              <w:t xml:space="preserve">供应商应根据本次采购项目要求，对所投服务进行详细的说明与描述。</w:t>
            </w:r>
            <w:r/>
          </w:p>
          <w:p>
            <w:pPr>
              <w:ind w:left="0"/>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z w:val="24"/>
              </w:rPr>
              <w:t xml:space="preserve">2.</w:t>
            </w:r>
            <w:r>
              <w:rPr>
                <w:rFonts w:cs="宋体" w:asciiTheme="minorEastAsia" w:hAnsiTheme="minorEastAsia" w:eastAsiaTheme="minorEastAsia"/>
                <w:sz w:val="24"/>
              </w:rPr>
              <w:t xml:space="preserve">供应商可根据自身情况编写，本页</w:t>
            </w:r>
            <w:r>
              <w:rPr>
                <w:rFonts w:cs="宋体" w:asciiTheme="minorEastAsia" w:hAnsiTheme="minorEastAsia" w:eastAsiaTheme="minorEastAsia"/>
                <w:sz w:val="24"/>
              </w:rPr>
              <w:t xml:space="preserve">不够可</w:t>
            </w:r>
            <w:r>
              <w:rPr>
                <w:rFonts w:cs="宋体" w:asciiTheme="minorEastAsia" w:hAnsiTheme="minorEastAsia" w:eastAsiaTheme="minorEastAsia"/>
                <w:sz w:val="24"/>
              </w:rPr>
              <w:t xml:space="preserve">另加页附后。</w:t>
            </w:r>
            <w:r/>
          </w:p>
        </w:tc>
      </w:tr>
      <w:tr>
        <w:trPr>
          <w:trHeight w:val="8913"/>
        </w:trPr>
        <w:tc>
          <w:tcPr>
            <w:tcBorders>
              <w:top w:val="none" w:color="000000" w:sz="4" w:space="0"/>
              <w:left w:val="single" w:color="000000" w:sz="12" w:space="0"/>
              <w:bottom w:val="single" w:color="000000" w:sz="12" w:space="0"/>
              <w:right w:val="single" w:color="000000" w:sz="12" w:space="0"/>
            </w:tcBorders>
            <w:tcMar>
              <w:left w:w="0" w:type="dxa"/>
              <w:top w:w="0" w:type="dxa"/>
              <w:right w:w="0" w:type="dxa"/>
              <w:bottom w:w="0" w:type="dxa"/>
            </w:tcMar>
            <w:tcW w:w="9894" w:type="dxa"/>
            <w:vAlign w:val="bottom"/>
            <w:textDirection w:val="lrTb"/>
            <w:noWrap w:val="false"/>
          </w:tcPr>
          <w:p>
            <w:pPr>
              <w:ind w:left="0" w:firstLine="482"/>
              <w:spacing w:after="0" w:line="229" w:lineRule="atLeast"/>
              <w:tabs>
                <w:tab w:val="left" w:pos="1320"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u w:val="single"/>
              </w:rPr>
              <w:t xml:space="preserve"> </w:t>
            </w:r>
            <w:r/>
          </w:p>
        </w:tc>
      </w:tr>
    </w:tbl>
    <w:p>
      <w:pPr>
        <w:ind w:firstLine="480"/>
        <w:spacing w:line="27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p>
      <w:pPr>
        <w:ind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供应商：（盖章）</w:t>
      </w:r>
      <w:r/>
    </w:p>
    <w:p>
      <w:pPr>
        <w:ind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法定代表人或代理人：（签字或盖章）</w:t>
      </w:r>
      <w:r/>
    </w:p>
    <w:p>
      <w:pPr>
        <w:ind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日期：      年    月    日</w:t>
      </w:r>
      <w:r/>
    </w:p>
    <w:p>
      <w:pPr>
        <w:ind w:left="0"/>
        <w:spacing w:line="360" w:lineRule="atLeast"/>
        <w:rPr>
          <w:rFonts w:hint="eastAsia"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r>
      <w:r/>
    </w:p>
    <w:p>
      <w:pPr>
        <w:ind w:left="0"/>
        <w:spacing w:line="360" w:lineRule="atLeast"/>
        <w:rPr>
          <w:rFonts w:hint="eastAsia"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r>
      <w:r/>
    </w:p>
    <w:p>
      <w:pPr>
        <w:ind w:left="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附件</w:t>
      </w:r>
      <w:r>
        <w:rPr>
          <w:rFonts w:hint="eastAsia" w:cs="宋体" w:asciiTheme="minorEastAsia" w:hAnsiTheme="minorEastAsia" w:eastAsiaTheme="minorEastAsia"/>
          <w:b/>
          <w:sz w:val="24"/>
        </w:rPr>
        <w:t xml:space="preserve">10</w:t>
      </w:r>
      <w:r>
        <w:rPr>
          <w:rFonts w:cs="宋体" w:asciiTheme="minorEastAsia" w:hAnsiTheme="minorEastAsia" w:eastAsiaTheme="minorEastAsia"/>
          <w:b/>
          <w:sz w:val="24"/>
        </w:rPr>
        <w:t xml:space="preserve">、企业类似项目一览表</w:t>
      </w:r>
      <w:r/>
    </w:p>
    <w:p>
      <w:pPr>
        <w:ind w:left="0"/>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firstLine="480"/>
        <w:jc w:val="center"/>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企业类似项目一览表</w:t>
      </w:r>
      <w:r/>
    </w:p>
    <w:tbl>
      <w:tblPr>
        <w:tblStyle w:val="801"/>
        <w:tblW w:w="100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51"/>
        <w:gridCol w:w="1949"/>
        <w:gridCol w:w="1785"/>
        <w:gridCol w:w="1786"/>
        <w:gridCol w:w="2070"/>
        <w:gridCol w:w="1439"/>
      </w:tblGrid>
      <w:tr>
        <w:trPr>
          <w:trHeight w:val="1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229" w:lineRule="atLeast"/>
              <w:tabs>
                <w:tab w:val="left" w:pos="6252"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229" w:lineRule="atLeast"/>
              <w:tabs>
                <w:tab w:val="left" w:pos="6252"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229" w:lineRule="atLeast"/>
              <w:tabs>
                <w:tab w:val="left" w:pos="6252"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229" w:lineRule="atLeast"/>
              <w:tabs>
                <w:tab w:val="left" w:pos="6252" w:leader="none"/>
              </w:tabs>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0"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9" w:type="dxa"/>
            <w:vAlign w:val="center"/>
            <w:textDirection w:val="lrTb"/>
            <w:noWrap w:val="false"/>
          </w:tcPr>
          <w:p>
            <w:pPr>
              <w:ind w:left="0"/>
              <w:jc w:val="center"/>
              <w:spacing w:after="0"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bl>
    <w:p>
      <w:pPr>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firstLine="48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p>
      <w:pPr>
        <w:ind w:left="1026"/>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供应商：（单位盖章）</w:t>
      </w:r>
      <w:r/>
    </w:p>
    <w:p>
      <w:pPr>
        <w:ind w:left="1026"/>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法定代表人或代理人：（签字或盖章）</w:t>
      </w:r>
      <w:r/>
    </w:p>
    <w:p>
      <w:pPr>
        <w:ind w:left="1026"/>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日期：   年   月   日</w:t>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 </w:t>
      </w:r>
      <w:r/>
    </w:p>
    <w:p>
      <w:pPr>
        <w:ind w:left="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附件1</w:t>
      </w:r>
      <w:r>
        <w:rPr>
          <w:rFonts w:hint="eastAsia" w:cs="宋体" w:asciiTheme="minorEastAsia" w:hAnsiTheme="minorEastAsia" w:eastAsiaTheme="minorEastAsia"/>
          <w:b/>
          <w:sz w:val="24"/>
        </w:rPr>
        <w:t xml:space="preserve">1</w:t>
      </w:r>
      <w:r>
        <w:rPr>
          <w:rFonts w:cs="宋体" w:asciiTheme="minorEastAsia" w:hAnsiTheme="minorEastAsia" w:eastAsiaTheme="minorEastAsia"/>
          <w:b/>
          <w:sz w:val="24"/>
        </w:rPr>
        <w:t xml:space="preserve">、中小企业声明函</w:t>
      </w:r>
      <w:r/>
    </w:p>
    <w:p>
      <w:pPr>
        <w:ind w:left="0"/>
        <w:jc w:val="center"/>
        <w:spacing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中小企业声明函</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本公司(联合体）郑重声明，根据《政府采购促进中小企业发展管理办法》(财库【2020】46号）的规定，本公司(联合体）参加</w:t>
      </w:r>
      <w:r>
        <w:rPr>
          <w:rFonts w:cs="宋体" w:asciiTheme="minorEastAsia" w:hAnsiTheme="minorEastAsia" w:eastAsiaTheme="minorEastAsia"/>
          <w:b/>
          <w:sz w:val="24"/>
          <w:u w:val="single"/>
        </w:rPr>
        <w:t xml:space="preserve">                  </w:t>
      </w:r>
      <w:r>
        <w:rPr>
          <w:rFonts w:cs="宋体" w:asciiTheme="minorEastAsia" w:hAnsiTheme="minorEastAsia" w:eastAsiaTheme="minorEastAsia"/>
          <w:sz w:val="24"/>
        </w:rPr>
        <w:t xml:space="preserve">采购活动，服务全部由符合政策要求的中小企业承接。相关企业（含联合体中的中小企业、签订分包意向协议的中小企业）的具体情况如下:</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 </w:t>
      </w:r>
      <w:r>
        <w:rPr>
          <w:rFonts w:cs="宋体" w:asciiTheme="minorEastAsia" w:hAnsiTheme="minorEastAsia" w:eastAsiaTheme="minorEastAsia"/>
          <w:sz w:val="32"/>
          <w:szCs w:val="22"/>
          <w:u w:val="single"/>
        </w:rPr>
        <w:t xml:space="preserve">（</w:t>
      </w:r>
      <w:r>
        <w:rPr>
          <w:rFonts w:cs="宋体" w:asciiTheme="minorEastAsia" w:hAnsiTheme="minorEastAsia" w:eastAsiaTheme="minorEastAsia"/>
          <w:sz w:val="24"/>
          <w:szCs w:val="22"/>
          <w:u w:val="single"/>
        </w:rPr>
        <w:t xml:space="preserve">信息传输业</w:t>
      </w:r>
      <w:r>
        <w:rPr>
          <w:rFonts w:hint="eastAsia" w:asciiTheme="minorEastAsia" w:hAnsiTheme="minorEastAsia" w:eastAsiaTheme="minorEastAsia"/>
          <w:sz w:val="24"/>
          <w:szCs w:val="24"/>
          <w:u w:val="single"/>
        </w:rPr>
        <w:t xml:space="preserve">）  </w:t>
      </w:r>
      <w:r>
        <w:rPr>
          <w:rFonts w:cs="宋体" w:asciiTheme="minorEastAsia" w:hAnsiTheme="minorEastAsia" w:eastAsiaTheme="minorEastAsia"/>
          <w:sz w:val="24"/>
        </w:rPr>
        <w:t xml:space="preserve">；承建（承接）企业为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hint="eastAsia" w:asciiTheme="minorEastAsia" w:hAnsiTheme="minorEastAsia" w:eastAsiaTheme="minorEastAsia"/>
          <w:sz w:val="24"/>
          <w:szCs w:val="24"/>
          <w:u w:val="single"/>
        </w:rPr>
        <w:t xml:space="preserve">□中型企业、□小型企业、□微型企业</w:t>
      </w:r>
      <w:r>
        <w:rPr>
          <w:rFonts w:cs="宋体" w:asciiTheme="minorEastAsia" w:hAnsiTheme="minorEastAsia" w:eastAsiaTheme="minorEastAsia"/>
          <w:sz w:val="24"/>
        </w:rPr>
        <w:t xml:space="preserve">)；</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sz w:val="24"/>
        </w:rPr>
        <w:t xml:space="preserve">，属于</w:t>
      </w:r>
      <w:r>
        <w:rPr>
          <w:rFonts w:cs="宋体" w:asciiTheme="minorEastAsia" w:hAnsiTheme="minorEastAsia" w:eastAsiaTheme="minorEastAsia"/>
          <w:sz w:val="32"/>
          <w:szCs w:val="22"/>
          <w:u w:val="single"/>
        </w:rPr>
        <w:t xml:space="preserve">（</w:t>
      </w:r>
      <w:r>
        <w:rPr>
          <w:rFonts w:cs="宋体" w:asciiTheme="minorEastAsia" w:hAnsiTheme="minorEastAsia" w:eastAsiaTheme="minorEastAsia"/>
          <w:sz w:val="24"/>
          <w:szCs w:val="22"/>
          <w:u w:val="single"/>
        </w:rPr>
        <w:t xml:space="preserve">信息传输业</w:t>
      </w:r>
      <w:r>
        <w:rPr>
          <w:rFonts w:hint="eastAsia" w:asciiTheme="minorEastAsia" w:hAnsiTheme="minorEastAsia" w:eastAsiaTheme="minorEastAsia"/>
          <w:sz w:val="24"/>
          <w:szCs w:val="24"/>
          <w:u w:val="single"/>
        </w:rPr>
        <w:t xml:space="preserve">）</w:t>
      </w:r>
      <w:r>
        <w:rPr>
          <w:rFonts w:cs="宋体" w:asciiTheme="minorEastAsia" w:hAnsiTheme="minorEastAsia" w:eastAsiaTheme="minorEastAsia"/>
          <w:sz w:val="24"/>
        </w:rPr>
        <w:t xml:space="preserve">；承建（承接）企业为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w:t>
      </w:r>
      <w:r>
        <w:rPr>
          <w:rFonts w:hint="eastAsia" w:cs="宋体" w:asciiTheme="minorEastAsia" w:hAnsiTheme="minorEastAsia" w:eastAsiaTheme="minorEastAsia"/>
          <w:sz w:val="24"/>
          <w:u w:val="single"/>
        </w:rPr>
        <w:t xml:space="preserve">□中型企业、□小型企业、□微型企业</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rPr>
        <w:t xml:space="preserve">；</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left="0" w:firstLine="480"/>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本企业对上述声明内容的真实性负责。如有虚假，将依法承担相应责任。</w:t>
      </w:r>
      <w:r/>
    </w:p>
    <w:p>
      <w:pPr>
        <w:ind w:left="0" w:firstLine="42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注：从业人员、营业收入、资产总额填报上一年度数据，无上</w:t>
      </w:r>
      <w:r>
        <w:rPr>
          <w:rFonts w:cs="宋体" w:asciiTheme="minorEastAsia" w:hAnsiTheme="minorEastAsia" w:eastAsiaTheme="minorEastAsia"/>
          <w:sz w:val="24"/>
        </w:rPr>
        <w:t xml:space="preserve">一</w:t>
      </w:r>
      <w:r>
        <w:rPr>
          <w:rFonts w:cs="宋体" w:asciiTheme="minorEastAsia" w:hAnsiTheme="minorEastAsia" w:eastAsiaTheme="minorEastAsia"/>
          <w:sz w:val="24"/>
        </w:rPr>
        <w:t xml:space="preserve">年度数据的新成立企业可不填报。</w:t>
      </w:r>
      <w:r/>
    </w:p>
    <w:p>
      <w:pPr>
        <w:ind w:left="0" w:firstLine="482"/>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firstLine="482"/>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firstLine="482"/>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企业名称（盖章）：</w:t>
      </w:r>
      <w:r/>
    </w:p>
    <w:p>
      <w:pPr>
        <w:ind w:left="0" w:firstLine="482"/>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firstLine="482"/>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日 期：</w:t>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rPr>
        <w:t xml:space="preserve"> 附：中小企业划型标准规定</w:t>
      </w:r>
      <w:r/>
    </w:p>
    <w:p>
      <w:pPr>
        <w:ind w:left="0" w:firstLine="420"/>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（一）农、林、牧、渔业。营业收入</w:t>
      </w:r>
      <w:r>
        <w:rPr>
          <w:rFonts w:cs="宋体" w:asciiTheme="minorEastAsia" w:hAnsiTheme="minorEastAsia" w:eastAsiaTheme="minorEastAsia"/>
          <w:sz w:val="22"/>
        </w:rPr>
        <w:t xml:space="preserve">20000</w:t>
      </w:r>
      <w:r>
        <w:rPr>
          <w:rFonts w:cs="宋体" w:asciiTheme="minorEastAsia" w:hAnsiTheme="minorEastAsia" w:eastAsiaTheme="minorEastAsia"/>
          <w:sz w:val="21"/>
        </w:rPr>
        <w:t xml:space="preserve">万元以下的为中小微型企业。其中，营业收入</w:t>
      </w:r>
      <w:r>
        <w:rPr>
          <w:rFonts w:cs="宋体" w:asciiTheme="minorEastAsia" w:hAnsiTheme="minorEastAsia" w:eastAsiaTheme="minorEastAsia"/>
          <w:sz w:val="22"/>
        </w:rPr>
        <w:t xml:space="preserve">500</w:t>
      </w:r>
      <w:r>
        <w:rPr>
          <w:rFonts w:cs="宋体" w:asciiTheme="minorEastAsia" w:hAnsiTheme="minorEastAsia" w:eastAsiaTheme="minorEastAsia"/>
          <w:sz w:val="21"/>
        </w:rPr>
        <w:t xml:space="preserve">万元及以上的为中型企业，营业收入</w:t>
      </w:r>
      <w:r>
        <w:rPr>
          <w:rFonts w:cs="宋体" w:asciiTheme="minorEastAsia" w:hAnsiTheme="minorEastAsia" w:eastAsiaTheme="minorEastAsia"/>
          <w:sz w:val="22"/>
        </w:rPr>
        <w:t xml:space="preserve">50</w:t>
      </w:r>
      <w:r>
        <w:rPr>
          <w:rFonts w:cs="宋体" w:asciiTheme="minorEastAsia" w:hAnsiTheme="minorEastAsia" w:eastAsiaTheme="minorEastAsia"/>
          <w:sz w:val="21"/>
        </w:rPr>
        <w:t xml:space="preserve">万元及以上的为小型企业，营业收入</w:t>
      </w:r>
      <w:r>
        <w:rPr>
          <w:rFonts w:cs="宋体" w:asciiTheme="minorEastAsia" w:hAnsiTheme="minorEastAsia" w:eastAsiaTheme="minorEastAsia"/>
          <w:sz w:val="22"/>
        </w:rPr>
        <w:t xml:space="preserve">50</w:t>
      </w:r>
      <w:r>
        <w:rPr>
          <w:rFonts w:cs="宋体" w:asciiTheme="minorEastAsia" w:hAnsiTheme="minorEastAsia" w:eastAsiaTheme="minorEastAsia"/>
          <w:sz w:val="21"/>
        </w:rPr>
        <w:t xml:space="preserve">万元以下的为微型企业。</w:t>
      </w:r>
      <w:r/>
    </w:p>
    <w:p>
      <w:pPr>
        <w:ind w:left="0" w:firstLine="420"/>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（二）工业。从业人员</w:t>
      </w:r>
      <w:r>
        <w:rPr>
          <w:rFonts w:cs="宋体" w:asciiTheme="minorEastAsia" w:hAnsiTheme="minorEastAsia" w:eastAsiaTheme="minorEastAsia"/>
          <w:sz w:val="22"/>
        </w:rPr>
        <w:t xml:space="preserve">1000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40000</w:t>
      </w:r>
      <w:r>
        <w:rPr>
          <w:rFonts w:cs="宋体" w:asciiTheme="minorEastAsia" w:hAnsiTheme="minorEastAsia" w:eastAsiaTheme="minorEastAsia"/>
          <w:sz w:val="21"/>
        </w:rPr>
        <w:t xml:space="preserve">万元以下的为中小微型企业。其中，从业人员</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2000</w:t>
      </w:r>
      <w:r>
        <w:rPr>
          <w:rFonts w:cs="宋体" w:asciiTheme="minorEastAsia" w:hAnsiTheme="minorEastAsia" w:eastAsiaTheme="minorEastAsia"/>
          <w:sz w:val="21"/>
        </w:rPr>
        <w:t xml:space="preserve">万元及以上的为中型企业；从业人员</w:t>
      </w:r>
      <w:r>
        <w:rPr>
          <w:rFonts w:cs="宋体" w:asciiTheme="minorEastAsia" w:hAnsiTheme="minorEastAsia" w:eastAsiaTheme="minorEastAsia"/>
          <w:sz w:val="22"/>
        </w:rPr>
        <w:t xml:space="preserve">20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万元及以上的为小型企业；从业人员</w:t>
      </w:r>
      <w:r>
        <w:rPr>
          <w:rFonts w:cs="宋体" w:asciiTheme="minorEastAsia" w:hAnsiTheme="minorEastAsia" w:eastAsiaTheme="minorEastAsia"/>
          <w:sz w:val="22"/>
        </w:rPr>
        <w:t xml:space="preserve">20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万元以下的为微型企业。</w:t>
      </w:r>
      <w:r/>
    </w:p>
    <w:p>
      <w:pPr>
        <w:ind w:left="0" w:firstLine="420"/>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（三）建筑业。营业收入</w:t>
      </w:r>
      <w:r>
        <w:rPr>
          <w:rFonts w:cs="宋体" w:asciiTheme="minorEastAsia" w:hAnsiTheme="minorEastAsia" w:eastAsiaTheme="minorEastAsia"/>
          <w:sz w:val="22"/>
        </w:rPr>
        <w:t xml:space="preserve">80000</w:t>
      </w:r>
      <w:r>
        <w:rPr>
          <w:rFonts w:cs="宋体" w:asciiTheme="minorEastAsia" w:hAnsiTheme="minorEastAsia" w:eastAsiaTheme="minorEastAsia"/>
          <w:sz w:val="21"/>
        </w:rPr>
        <w:t xml:space="preserve">万元以下或资产总额</w:t>
      </w:r>
      <w:r>
        <w:rPr>
          <w:rFonts w:cs="宋体" w:asciiTheme="minorEastAsia" w:hAnsiTheme="minorEastAsia" w:eastAsiaTheme="minorEastAsia"/>
          <w:sz w:val="22"/>
        </w:rPr>
        <w:t xml:space="preserve">80000</w:t>
      </w:r>
      <w:r>
        <w:rPr>
          <w:rFonts w:cs="宋体" w:asciiTheme="minorEastAsia" w:hAnsiTheme="minorEastAsia" w:eastAsiaTheme="minorEastAsia"/>
          <w:sz w:val="21"/>
        </w:rPr>
        <w:t xml:space="preserve">万元以下的为中小微型企业。其中，营业收入</w:t>
      </w:r>
      <w:r>
        <w:rPr>
          <w:rFonts w:cs="宋体" w:asciiTheme="minorEastAsia" w:hAnsiTheme="minorEastAsia" w:eastAsiaTheme="minorEastAsia"/>
          <w:sz w:val="22"/>
        </w:rPr>
        <w:t xml:space="preserve">6000</w:t>
      </w:r>
      <w:r>
        <w:rPr>
          <w:rFonts w:cs="宋体" w:asciiTheme="minorEastAsia" w:hAnsiTheme="minorEastAsia" w:eastAsiaTheme="minorEastAsia"/>
          <w:sz w:val="21"/>
        </w:rPr>
        <w:t xml:space="preserve">万元及以上，且资产总额</w:t>
      </w:r>
      <w:r>
        <w:rPr>
          <w:rFonts w:cs="宋体" w:asciiTheme="minorEastAsia" w:hAnsiTheme="minorEastAsia" w:eastAsiaTheme="minorEastAsia"/>
          <w:sz w:val="22"/>
        </w:rPr>
        <w:t xml:space="preserve">5000</w:t>
      </w:r>
      <w:r>
        <w:rPr>
          <w:rFonts w:cs="宋体" w:asciiTheme="minorEastAsia" w:hAnsiTheme="minorEastAsia" w:eastAsiaTheme="minorEastAsia"/>
          <w:sz w:val="21"/>
        </w:rPr>
        <w:t xml:space="preserve">万元及以上的为中型企业；营业收入</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万元及以上，且资产总额</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万元及以上的为小型企业；营业收入</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万元以下或资产总额</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万元以下的为微型企业。</w:t>
      </w:r>
      <w:r/>
    </w:p>
    <w:p>
      <w:pPr>
        <w:ind w:left="0" w:firstLine="420"/>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（四）</w:t>
      </w:r>
      <w:r>
        <w:rPr>
          <w:rFonts w:hint="eastAsia" w:cs="宋体" w:asciiTheme="minorEastAsia" w:hAnsiTheme="minorEastAsia" w:eastAsiaTheme="minorEastAsia"/>
          <w:sz w:val="21"/>
        </w:rPr>
        <w:t xml:space="preserve">批发业</w:t>
      </w:r>
      <w:r>
        <w:rPr>
          <w:rFonts w:cs="宋体" w:asciiTheme="minorEastAsia" w:hAnsiTheme="minorEastAsia" w:eastAsiaTheme="minorEastAsia"/>
          <w:sz w:val="21"/>
        </w:rPr>
        <w:t xml:space="preserve">。从业人员</w:t>
      </w:r>
      <w:r>
        <w:rPr>
          <w:rFonts w:cs="宋体" w:asciiTheme="minorEastAsia" w:hAnsiTheme="minorEastAsia" w:eastAsiaTheme="minorEastAsia"/>
          <w:sz w:val="22"/>
        </w:rPr>
        <w:t xml:space="preserve">200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40000</w:t>
      </w:r>
      <w:r>
        <w:rPr>
          <w:rFonts w:cs="宋体" w:asciiTheme="minorEastAsia" w:hAnsiTheme="minorEastAsia" w:eastAsiaTheme="minorEastAsia"/>
          <w:sz w:val="21"/>
        </w:rPr>
        <w:t xml:space="preserve">万元以下的为中小微型企业。其中，从业人员</w:t>
      </w:r>
      <w:r>
        <w:rPr>
          <w:rFonts w:cs="宋体" w:asciiTheme="minorEastAsia" w:hAnsiTheme="minorEastAsia" w:eastAsiaTheme="minorEastAsia"/>
          <w:sz w:val="22"/>
        </w:rPr>
        <w:t xml:space="preserve">20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5000</w:t>
      </w:r>
      <w:r>
        <w:rPr>
          <w:rFonts w:cs="宋体" w:asciiTheme="minorEastAsia" w:hAnsiTheme="minorEastAsia" w:eastAsiaTheme="minorEastAsia"/>
          <w:sz w:val="21"/>
        </w:rPr>
        <w:t xml:space="preserve">万元及以上的为中型企业；从业人员</w:t>
      </w:r>
      <w:r>
        <w:rPr>
          <w:rFonts w:cs="宋体" w:asciiTheme="minorEastAsia" w:hAnsiTheme="minorEastAsia" w:eastAsiaTheme="minorEastAsia"/>
          <w:sz w:val="22"/>
        </w:rPr>
        <w:t xml:space="preserve">5</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1000</w:t>
      </w:r>
      <w:r>
        <w:rPr>
          <w:rFonts w:cs="宋体" w:asciiTheme="minorEastAsia" w:hAnsiTheme="minorEastAsia" w:eastAsiaTheme="minorEastAsia"/>
          <w:sz w:val="21"/>
        </w:rPr>
        <w:t xml:space="preserve">万元及以上的为小型企业；从业人员</w:t>
      </w:r>
      <w:r>
        <w:rPr>
          <w:rFonts w:cs="宋体" w:asciiTheme="minorEastAsia" w:hAnsiTheme="minorEastAsia" w:eastAsiaTheme="minorEastAsia"/>
          <w:sz w:val="22"/>
        </w:rPr>
        <w:t xml:space="preserve">5</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1000</w:t>
      </w:r>
      <w:r>
        <w:rPr>
          <w:rFonts w:cs="宋体" w:asciiTheme="minorEastAsia" w:hAnsiTheme="minorEastAsia" w:eastAsiaTheme="minorEastAsia"/>
          <w:sz w:val="21"/>
        </w:rPr>
        <w:t xml:space="preserve">万元以下的为微型企业。</w:t>
      </w:r>
      <w:r/>
    </w:p>
    <w:p>
      <w:pPr>
        <w:ind w:left="0" w:firstLine="420"/>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（五）零售业。从业人员</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20000</w:t>
      </w:r>
      <w:r>
        <w:rPr>
          <w:rFonts w:cs="宋体" w:asciiTheme="minorEastAsia" w:hAnsiTheme="minorEastAsia" w:eastAsiaTheme="minorEastAsia"/>
          <w:sz w:val="21"/>
        </w:rPr>
        <w:t xml:space="preserve">万元以下的为中小微型企业。其中，从业人员</w:t>
      </w:r>
      <w:r>
        <w:rPr>
          <w:rFonts w:cs="宋体" w:asciiTheme="minorEastAsia" w:hAnsiTheme="minorEastAsia" w:eastAsiaTheme="minorEastAsia"/>
          <w:sz w:val="22"/>
        </w:rPr>
        <w:t xml:space="preserve">50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500</w:t>
      </w:r>
      <w:r>
        <w:rPr>
          <w:rFonts w:cs="宋体" w:asciiTheme="minorEastAsia" w:hAnsiTheme="minorEastAsia" w:eastAsiaTheme="minorEastAsia"/>
          <w:sz w:val="21"/>
        </w:rPr>
        <w:t xml:space="preserve">万元及以上的为中型企业；从业人员</w:t>
      </w:r>
      <w:r>
        <w:rPr>
          <w:rFonts w:cs="宋体" w:asciiTheme="minorEastAsia" w:hAnsiTheme="minorEastAsia" w:eastAsiaTheme="minorEastAsia"/>
          <w:sz w:val="22"/>
        </w:rPr>
        <w:t xml:space="preserve">10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万元及以上的为小型企业；从业人员</w:t>
      </w:r>
      <w:r>
        <w:rPr>
          <w:rFonts w:cs="宋体" w:asciiTheme="minorEastAsia" w:hAnsiTheme="minorEastAsia" w:eastAsiaTheme="minorEastAsia"/>
          <w:sz w:val="22"/>
        </w:rPr>
        <w:t xml:space="preserve">10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万元以下的为微型企业。</w:t>
      </w:r>
      <w:r/>
    </w:p>
    <w:p>
      <w:pPr>
        <w:ind w:left="0" w:firstLine="420"/>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（六）交通运输业。从业人员</w:t>
      </w:r>
      <w:r>
        <w:rPr>
          <w:rFonts w:cs="宋体" w:asciiTheme="minorEastAsia" w:hAnsiTheme="minorEastAsia" w:eastAsiaTheme="minorEastAsia"/>
          <w:sz w:val="22"/>
        </w:rPr>
        <w:t xml:space="preserve">1000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30000</w:t>
      </w:r>
      <w:r>
        <w:rPr>
          <w:rFonts w:cs="宋体" w:asciiTheme="minorEastAsia" w:hAnsiTheme="minorEastAsia" w:eastAsiaTheme="minorEastAsia"/>
          <w:sz w:val="21"/>
        </w:rPr>
        <w:t xml:space="preserve">万元以下的为中小微型企业。其中，从业人员</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3000</w:t>
      </w:r>
      <w:r>
        <w:rPr>
          <w:rFonts w:cs="宋体" w:asciiTheme="minorEastAsia" w:hAnsiTheme="minorEastAsia" w:eastAsiaTheme="minorEastAsia"/>
          <w:sz w:val="21"/>
        </w:rPr>
        <w:t xml:space="preserve">万元及以上的为中型企业；从业人员</w:t>
      </w:r>
      <w:r>
        <w:rPr>
          <w:rFonts w:cs="宋体" w:asciiTheme="minorEastAsia" w:hAnsiTheme="minorEastAsia" w:eastAsiaTheme="minorEastAsia"/>
          <w:sz w:val="22"/>
        </w:rPr>
        <w:t xml:space="preserve">20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200</w:t>
      </w:r>
      <w:r>
        <w:rPr>
          <w:rFonts w:cs="宋体" w:asciiTheme="minorEastAsia" w:hAnsiTheme="minorEastAsia" w:eastAsiaTheme="minorEastAsia"/>
          <w:sz w:val="21"/>
        </w:rPr>
        <w:t xml:space="preserve">万元及以上的为小型企业；从业人员</w:t>
      </w:r>
      <w:r>
        <w:rPr>
          <w:rFonts w:cs="宋体" w:asciiTheme="minorEastAsia" w:hAnsiTheme="minorEastAsia" w:eastAsiaTheme="minorEastAsia"/>
          <w:sz w:val="22"/>
        </w:rPr>
        <w:t xml:space="preserve">20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200</w:t>
      </w:r>
      <w:r>
        <w:rPr>
          <w:rFonts w:cs="宋体" w:asciiTheme="minorEastAsia" w:hAnsiTheme="minorEastAsia" w:eastAsiaTheme="minorEastAsia"/>
          <w:sz w:val="21"/>
        </w:rPr>
        <w:t xml:space="preserve">万元以下的为微型企业。</w:t>
      </w:r>
      <w:r/>
    </w:p>
    <w:p>
      <w:pPr>
        <w:ind w:left="0" w:firstLine="420"/>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（七）仓储业。从业人员</w:t>
      </w:r>
      <w:r>
        <w:rPr>
          <w:rFonts w:cs="宋体" w:asciiTheme="minorEastAsia" w:hAnsiTheme="minorEastAsia" w:eastAsiaTheme="minorEastAsia"/>
          <w:sz w:val="22"/>
        </w:rPr>
        <w:t xml:space="preserve">200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30000</w:t>
      </w:r>
      <w:r>
        <w:rPr>
          <w:rFonts w:cs="宋体" w:asciiTheme="minorEastAsia" w:hAnsiTheme="minorEastAsia" w:eastAsiaTheme="minorEastAsia"/>
          <w:sz w:val="21"/>
        </w:rPr>
        <w:t xml:space="preserve">万元以下的为中小微型企业。其中，从业人员</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1000</w:t>
      </w:r>
      <w:r>
        <w:rPr>
          <w:rFonts w:cs="宋体" w:asciiTheme="minorEastAsia" w:hAnsiTheme="minorEastAsia" w:eastAsiaTheme="minorEastAsia"/>
          <w:sz w:val="21"/>
        </w:rPr>
        <w:t xml:space="preserve">万元及以上的为中型企业；从业人员</w:t>
      </w:r>
      <w:r>
        <w:rPr>
          <w:rFonts w:cs="宋体" w:asciiTheme="minorEastAsia" w:hAnsiTheme="minorEastAsia" w:eastAsiaTheme="minorEastAsia"/>
          <w:sz w:val="22"/>
        </w:rPr>
        <w:t xml:space="preserve">20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万元及以上的为小型企业；从业人员</w:t>
      </w:r>
      <w:r>
        <w:rPr>
          <w:rFonts w:cs="宋体" w:asciiTheme="minorEastAsia" w:hAnsiTheme="minorEastAsia" w:eastAsiaTheme="minorEastAsia"/>
          <w:sz w:val="22"/>
        </w:rPr>
        <w:t xml:space="preserve">20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万元以下的为微型企业。</w:t>
      </w:r>
      <w:r/>
    </w:p>
    <w:p>
      <w:pPr>
        <w:ind w:left="0" w:firstLine="420"/>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（八）邮政业。从业人员</w:t>
      </w:r>
      <w:r>
        <w:rPr>
          <w:rFonts w:cs="宋体" w:asciiTheme="minorEastAsia" w:hAnsiTheme="minorEastAsia" w:eastAsiaTheme="minorEastAsia"/>
          <w:sz w:val="22"/>
        </w:rPr>
        <w:t xml:space="preserve">1000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30000</w:t>
      </w:r>
      <w:r>
        <w:rPr>
          <w:rFonts w:cs="宋体" w:asciiTheme="minorEastAsia" w:hAnsiTheme="minorEastAsia" w:eastAsiaTheme="minorEastAsia"/>
          <w:sz w:val="21"/>
        </w:rPr>
        <w:t xml:space="preserve">万元以下的为中小微型企业。其中，从业人员</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2000</w:t>
      </w:r>
      <w:r>
        <w:rPr>
          <w:rFonts w:cs="宋体" w:asciiTheme="minorEastAsia" w:hAnsiTheme="minorEastAsia" w:eastAsiaTheme="minorEastAsia"/>
          <w:sz w:val="21"/>
        </w:rPr>
        <w:t xml:space="preserve">万元及以上的为中型企业；从业人员</w:t>
      </w:r>
      <w:r>
        <w:rPr>
          <w:rFonts w:cs="宋体" w:asciiTheme="minorEastAsia" w:hAnsiTheme="minorEastAsia" w:eastAsiaTheme="minorEastAsia"/>
          <w:sz w:val="22"/>
        </w:rPr>
        <w:t xml:space="preserve">20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万元及以上的为小型企业；从业人员</w:t>
      </w:r>
      <w:r>
        <w:rPr>
          <w:rFonts w:cs="宋体" w:asciiTheme="minorEastAsia" w:hAnsiTheme="minorEastAsia" w:eastAsiaTheme="minorEastAsia"/>
          <w:sz w:val="22"/>
        </w:rPr>
        <w:t xml:space="preserve">20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万元以下的为微型企业。</w:t>
      </w:r>
      <w:r/>
    </w:p>
    <w:p>
      <w:pPr>
        <w:ind w:left="0" w:firstLine="420"/>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（九）住宿业。从业人员</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10000</w:t>
      </w:r>
      <w:r>
        <w:rPr>
          <w:rFonts w:cs="宋体" w:asciiTheme="minorEastAsia" w:hAnsiTheme="minorEastAsia" w:eastAsiaTheme="minorEastAsia"/>
          <w:sz w:val="21"/>
        </w:rPr>
        <w:t xml:space="preserve">万元以下的为中小微型企业。其中，从业人员</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2000</w:t>
      </w:r>
      <w:r>
        <w:rPr>
          <w:rFonts w:cs="宋体" w:asciiTheme="minorEastAsia" w:hAnsiTheme="minorEastAsia" w:eastAsiaTheme="minorEastAsia"/>
          <w:sz w:val="21"/>
        </w:rPr>
        <w:t xml:space="preserve">万元及以上的为中型企业；从业人员</w:t>
      </w:r>
      <w:r>
        <w:rPr>
          <w:rFonts w:cs="宋体" w:asciiTheme="minorEastAsia" w:hAnsiTheme="minorEastAsia" w:eastAsiaTheme="minorEastAsia"/>
          <w:sz w:val="22"/>
        </w:rPr>
        <w:t xml:space="preserve">10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万元及以上的为小型企业；从业人员</w:t>
      </w:r>
      <w:r>
        <w:rPr>
          <w:rFonts w:cs="宋体" w:asciiTheme="minorEastAsia" w:hAnsiTheme="minorEastAsia" w:eastAsiaTheme="minorEastAsia"/>
          <w:sz w:val="22"/>
        </w:rPr>
        <w:t xml:space="preserve">10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万元以下的为微型企业。</w:t>
      </w:r>
      <w:r/>
    </w:p>
    <w:p>
      <w:pPr>
        <w:ind w:left="0" w:firstLine="420"/>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（十）餐饮业。从业人员</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10000</w:t>
      </w:r>
      <w:r>
        <w:rPr>
          <w:rFonts w:cs="宋体" w:asciiTheme="minorEastAsia" w:hAnsiTheme="minorEastAsia" w:eastAsiaTheme="minorEastAsia"/>
          <w:sz w:val="21"/>
        </w:rPr>
        <w:t xml:space="preserve">万元以下的为中小微型企业。其中，从业人员</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2000</w:t>
      </w:r>
      <w:r>
        <w:rPr>
          <w:rFonts w:cs="宋体" w:asciiTheme="minorEastAsia" w:hAnsiTheme="minorEastAsia" w:eastAsiaTheme="minorEastAsia"/>
          <w:sz w:val="21"/>
        </w:rPr>
        <w:t xml:space="preserve">万元及以上的为中型企业；从业人员</w:t>
      </w:r>
      <w:r>
        <w:rPr>
          <w:rFonts w:cs="宋体" w:asciiTheme="minorEastAsia" w:hAnsiTheme="minorEastAsia" w:eastAsiaTheme="minorEastAsia"/>
          <w:sz w:val="22"/>
        </w:rPr>
        <w:t xml:space="preserve">10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万元及以上的为小型企业；从业人员</w:t>
      </w:r>
      <w:r>
        <w:rPr>
          <w:rFonts w:cs="宋体" w:asciiTheme="minorEastAsia" w:hAnsiTheme="minorEastAsia" w:eastAsiaTheme="minorEastAsia"/>
          <w:sz w:val="22"/>
        </w:rPr>
        <w:t xml:space="preserve">10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万元以下的为微型企业。</w:t>
      </w:r>
      <w:r/>
    </w:p>
    <w:p>
      <w:pPr>
        <w:ind w:left="0" w:firstLine="420"/>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（十一）信息传输业。从业人员</w:t>
      </w:r>
      <w:r>
        <w:rPr>
          <w:rFonts w:cs="宋体" w:asciiTheme="minorEastAsia" w:hAnsiTheme="minorEastAsia" w:eastAsiaTheme="minorEastAsia"/>
          <w:sz w:val="22"/>
        </w:rPr>
        <w:t xml:space="preserve">2000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100000</w:t>
      </w:r>
      <w:r>
        <w:rPr>
          <w:rFonts w:cs="宋体" w:asciiTheme="minorEastAsia" w:hAnsiTheme="minorEastAsia" w:eastAsiaTheme="minorEastAsia"/>
          <w:sz w:val="21"/>
        </w:rPr>
        <w:t xml:space="preserve">万元以下的为中小微型企业。其中，从业人员</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1000</w:t>
      </w:r>
      <w:r>
        <w:rPr>
          <w:rFonts w:cs="宋体" w:asciiTheme="minorEastAsia" w:hAnsiTheme="minorEastAsia" w:eastAsiaTheme="minorEastAsia"/>
          <w:sz w:val="21"/>
        </w:rPr>
        <w:t xml:space="preserve">万元及以上的为中型企业；从业人员</w:t>
      </w:r>
      <w:r>
        <w:rPr>
          <w:rFonts w:cs="宋体" w:asciiTheme="minorEastAsia" w:hAnsiTheme="minorEastAsia" w:eastAsiaTheme="minorEastAsia"/>
          <w:sz w:val="22"/>
        </w:rPr>
        <w:t xml:space="preserve">10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万元及以上的为小型企业；从业人员</w:t>
      </w:r>
      <w:r>
        <w:rPr>
          <w:rFonts w:cs="宋体" w:asciiTheme="minorEastAsia" w:hAnsiTheme="minorEastAsia" w:eastAsiaTheme="minorEastAsia"/>
          <w:sz w:val="22"/>
        </w:rPr>
        <w:t xml:space="preserve">10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万元以下的为微型企业。</w:t>
      </w:r>
      <w:r/>
    </w:p>
    <w:p>
      <w:pPr>
        <w:ind w:left="0" w:firstLine="420"/>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（十二）软件和信息技术服务业。从业人员</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10000</w:t>
      </w:r>
      <w:r>
        <w:rPr>
          <w:rFonts w:cs="宋体" w:asciiTheme="minorEastAsia" w:hAnsiTheme="minorEastAsia" w:eastAsiaTheme="minorEastAsia"/>
          <w:sz w:val="21"/>
        </w:rPr>
        <w:t xml:space="preserve">万元以下的为中小微型企业。其中，从业人员</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1000</w:t>
      </w:r>
      <w:r>
        <w:rPr>
          <w:rFonts w:cs="宋体" w:asciiTheme="minorEastAsia" w:hAnsiTheme="minorEastAsia" w:eastAsiaTheme="minorEastAsia"/>
          <w:sz w:val="21"/>
        </w:rPr>
        <w:t xml:space="preserve">万元及以上的为中型企业；从业人员</w:t>
      </w:r>
      <w:r>
        <w:rPr>
          <w:rFonts w:cs="宋体" w:asciiTheme="minorEastAsia" w:hAnsiTheme="minorEastAsia" w:eastAsiaTheme="minorEastAsia"/>
          <w:sz w:val="22"/>
        </w:rPr>
        <w:t xml:space="preserve">10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50</w:t>
      </w:r>
      <w:r>
        <w:rPr>
          <w:rFonts w:cs="宋体" w:asciiTheme="minorEastAsia" w:hAnsiTheme="minorEastAsia" w:eastAsiaTheme="minorEastAsia"/>
          <w:sz w:val="21"/>
        </w:rPr>
        <w:t xml:space="preserve">万元及以上的为小型企业；从业人员</w:t>
      </w:r>
      <w:r>
        <w:rPr>
          <w:rFonts w:cs="宋体" w:asciiTheme="minorEastAsia" w:hAnsiTheme="minorEastAsia" w:eastAsiaTheme="minorEastAsia"/>
          <w:sz w:val="22"/>
        </w:rPr>
        <w:t xml:space="preserve">10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50</w:t>
      </w:r>
      <w:r>
        <w:rPr>
          <w:rFonts w:cs="宋体" w:asciiTheme="minorEastAsia" w:hAnsiTheme="minorEastAsia" w:eastAsiaTheme="minorEastAsia"/>
          <w:sz w:val="21"/>
        </w:rPr>
        <w:t xml:space="preserve">万元以下的为微型企业。</w:t>
      </w:r>
      <w:r/>
    </w:p>
    <w:p>
      <w:pPr>
        <w:ind w:left="0" w:firstLine="420"/>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（十三）房地产开发经营。营业收入</w:t>
      </w:r>
      <w:r>
        <w:rPr>
          <w:rFonts w:cs="宋体" w:asciiTheme="minorEastAsia" w:hAnsiTheme="minorEastAsia" w:eastAsiaTheme="minorEastAsia"/>
          <w:sz w:val="22"/>
        </w:rPr>
        <w:t xml:space="preserve">200000</w:t>
      </w:r>
      <w:r>
        <w:rPr>
          <w:rFonts w:cs="宋体" w:asciiTheme="minorEastAsia" w:hAnsiTheme="minorEastAsia" w:eastAsiaTheme="minorEastAsia"/>
          <w:sz w:val="21"/>
        </w:rPr>
        <w:t xml:space="preserve">万元以下或资产总额</w:t>
      </w:r>
      <w:r>
        <w:rPr>
          <w:rFonts w:cs="宋体" w:asciiTheme="minorEastAsia" w:hAnsiTheme="minorEastAsia" w:eastAsiaTheme="minorEastAsia"/>
          <w:sz w:val="22"/>
        </w:rPr>
        <w:t xml:space="preserve">10000</w:t>
      </w:r>
      <w:r>
        <w:rPr>
          <w:rFonts w:cs="宋体" w:asciiTheme="minorEastAsia" w:hAnsiTheme="minorEastAsia" w:eastAsiaTheme="minorEastAsia"/>
          <w:sz w:val="21"/>
        </w:rPr>
        <w:t xml:space="preserve">万元以下的为中小微型企业。其中，营业收入</w:t>
      </w:r>
      <w:r>
        <w:rPr>
          <w:rFonts w:cs="宋体" w:asciiTheme="minorEastAsia" w:hAnsiTheme="minorEastAsia" w:eastAsiaTheme="minorEastAsia"/>
          <w:sz w:val="22"/>
        </w:rPr>
        <w:t xml:space="preserve">1000</w:t>
      </w:r>
      <w:r>
        <w:rPr>
          <w:rFonts w:cs="宋体" w:asciiTheme="minorEastAsia" w:hAnsiTheme="minorEastAsia" w:eastAsiaTheme="minorEastAsia"/>
          <w:sz w:val="21"/>
        </w:rPr>
        <w:t xml:space="preserve">万元及以上，且资产总额</w:t>
      </w:r>
      <w:r>
        <w:rPr>
          <w:rFonts w:cs="宋体" w:asciiTheme="minorEastAsia" w:hAnsiTheme="minorEastAsia" w:eastAsiaTheme="minorEastAsia"/>
          <w:sz w:val="22"/>
        </w:rPr>
        <w:t xml:space="preserve">5000</w:t>
      </w:r>
      <w:r>
        <w:rPr>
          <w:rFonts w:cs="宋体" w:asciiTheme="minorEastAsia" w:hAnsiTheme="minorEastAsia" w:eastAsiaTheme="minorEastAsia"/>
          <w:sz w:val="21"/>
        </w:rPr>
        <w:t xml:space="preserve">万元及以上的为中型企业；营业收入</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万元及以上，且资产总额</w:t>
      </w:r>
      <w:r>
        <w:rPr>
          <w:rFonts w:cs="宋体" w:asciiTheme="minorEastAsia" w:hAnsiTheme="minorEastAsia" w:eastAsiaTheme="minorEastAsia"/>
          <w:sz w:val="22"/>
        </w:rPr>
        <w:t xml:space="preserve">2000</w:t>
      </w:r>
      <w:r>
        <w:rPr>
          <w:rFonts w:cs="宋体" w:asciiTheme="minorEastAsia" w:hAnsiTheme="minorEastAsia" w:eastAsiaTheme="minorEastAsia"/>
          <w:sz w:val="21"/>
        </w:rPr>
        <w:t xml:space="preserve">万元及以上的为小型企业；营业收入</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万元以下或资产总额</w:t>
      </w:r>
      <w:r>
        <w:rPr>
          <w:rFonts w:cs="宋体" w:asciiTheme="minorEastAsia" w:hAnsiTheme="minorEastAsia" w:eastAsiaTheme="minorEastAsia"/>
          <w:sz w:val="22"/>
        </w:rPr>
        <w:t xml:space="preserve">2000</w:t>
      </w:r>
      <w:r>
        <w:rPr>
          <w:rFonts w:cs="宋体" w:asciiTheme="minorEastAsia" w:hAnsiTheme="minorEastAsia" w:eastAsiaTheme="minorEastAsia"/>
          <w:sz w:val="21"/>
        </w:rPr>
        <w:t xml:space="preserve">万元以下的为微型企业。</w:t>
      </w:r>
      <w:r/>
    </w:p>
    <w:p>
      <w:pPr>
        <w:ind w:left="0" w:firstLine="420"/>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（十四）物业管理。从业人员</w:t>
      </w:r>
      <w:r>
        <w:rPr>
          <w:rFonts w:cs="宋体" w:asciiTheme="minorEastAsia" w:hAnsiTheme="minorEastAsia" w:eastAsiaTheme="minorEastAsia"/>
          <w:sz w:val="22"/>
        </w:rPr>
        <w:t xml:space="preserve">1000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5000</w:t>
      </w:r>
      <w:r>
        <w:rPr>
          <w:rFonts w:cs="宋体" w:asciiTheme="minorEastAsia" w:hAnsiTheme="minorEastAsia" w:eastAsiaTheme="minorEastAsia"/>
          <w:sz w:val="21"/>
        </w:rPr>
        <w:t xml:space="preserve">万元以下的为中小微型企业。其中，从业人员</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1000</w:t>
      </w:r>
      <w:r>
        <w:rPr>
          <w:rFonts w:cs="宋体" w:asciiTheme="minorEastAsia" w:hAnsiTheme="minorEastAsia" w:eastAsiaTheme="minorEastAsia"/>
          <w:sz w:val="21"/>
        </w:rPr>
        <w:t xml:space="preserve">万元及以上的为中型企业；从业人员</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人及以上，且营业收入</w:t>
      </w:r>
      <w:r>
        <w:rPr>
          <w:rFonts w:cs="宋体" w:asciiTheme="minorEastAsia" w:hAnsiTheme="minorEastAsia" w:eastAsiaTheme="minorEastAsia"/>
          <w:sz w:val="22"/>
        </w:rPr>
        <w:t xml:space="preserve">500</w:t>
      </w:r>
      <w:r>
        <w:rPr>
          <w:rFonts w:cs="宋体" w:asciiTheme="minorEastAsia" w:hAnsiTheme="minorEastAsia" w:eastAsiaTheme="minorEastAsia"/>
          <w:sz w:val="21"/>
        </w:rPr>
        <w:t xml:space="preserve">万元及以上的为小型企业；从业人员</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人以下或营业收入</w:t>
      </w:r>
      <w:r>
        <w:rPr>
          <w:rFonts w:cs="宋体" w:asciiTheme="minorEastAsia" w:hAnsiTheme="minorEastAsia" w:eastAsiaTheme="minorEastAsia"/>
          <w:sz w:val="22"/>
        </w:rPr>
        <w:t xml:space="preserve">500</w:t>
      </w:r>
      <w:r>
        <w:rPr>
          <w:rFonts w:cs="宋体" w:asciiTheme="minorEastAsia" w:hAnsiTheme="minorEastAsia" w:eastAsiaTheme="minorEastAsia"/>
          <w:sz w:val="21"/>
        </w:rPr>
        <w:t xml:space="preserve">万元以下的为微型企业。</w:t>
      </w:r>
      <w:r/>
    </w:p>
    <w:p>
      <w:pPr>
        <w:ind w:left="0" w:firstLine="420"/>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（十五）租赁和商务服务业。从业人员</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人以下或资产总额</w:t>
      </w:r>
      <w:r>
        <w:rPr>
          <w:rFonts w:cs="宋体" w:asciiTheme="minorEastAsia" w:hAnsiTheme="minorEastAsia" w:eastAsiaTheme="minorEastAsia"/>
          <w:sz w:val="22"/>
        </w:rPr>
        <w:t xml:space="preserve">120000</w:t>
      </w:r>
      <w:r>
        <w:rPr>
          <w:rFonts w:cs="宋体" w:asciiTheme="minorEastAsia" w:hAnsiTheme="minorEastAsia" w:eastAsiaTheme="minorEastAsia"/>
          <w:sz w:val="21"/>
        </w:rPr>
        <w:t xml:space="preserve">万元以下的为中小微型企业。其中，从业人员</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人及以上，且资产总额</w:t>
      </w:r>
      <w:r>
        <w:rPr>
          <w:rFonts w:cs="宋体" w:asciiTheme="minorEastAsia" w:hAnsiTheme="minorEastAsia" w:eastAsiaTheme="minorEastAsia"/>
          <w:sz w:val="22"/>
        </w:rPr>
        <w:t xml:space="preserve">8000</w:t>
      </w:r>
      <w:r>
        <w:rPr>
          <w:rFonts w:cs="宋体" w:asciiTheme="minorEastAsia" w:hAnsiTheme="minorEastAsia" w:eastAsiaTheme="minorEastAsia"/>
          <w:sz w:val="21"/>
        </w:rPr>
        <w:t xml:space="preserve">万元及以上的为中型企业；从业人员</w:t>
      </w:r>
      <w:r>
        <w:rPr>
          <w:rFonts w:cs="宋体" w:asciiTheme="minorEastAsia" w:hAnsiTheme="minorEastAsia" w:eastAsiaTheme="minorEastAsia"/>
          <w:sz w:val="22"/>
        </w:rPr>
        <w:t xml:space="preserve">10</w:t>
      </w:r>
      <w:r>
        <w:rPr>
          <w:rFonts w:cs="宋体" w:asciiTheme="minorEastAsia" w:hAnsiTheme="minorEastAsia" w:eastAsiaTheme="minorEastAsia"/>
          <w:sz w:val="21"/>
        </w:rPr>
        <w:t xml:space="preserve">人及以上，且资产总额</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万元及以上的为小型企业；从业人员</w:t>
      </w:r>
      <w:r>
        <w:rPr>
          <w:rFonts w:cs="宋体" w:asciiTheme="minorEastAsia" w:hAnsiTheme="minorEastAsia" w:eastAsiaTheme="minorEastAsia"/>
          <w:sz w:val="22"/>
        </w:rPr>
        <w:t xml:space="preserve">10</w:t>
      </w:r>
      <w:r>
        <w:rPr>
          <w:rFonts w:cs="宋体" w:asciiTheme="minorEastAsia" w:hAnsiTheme="minorEastAsia" w:eastAsiaTheme="minorEastAsia"/>
          <w:sz w:val="21"/>
        </w:rPr>
        <w:t xml:space="preserve">人以下或资产总额</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万元以下的为微型企业。</w:t>
      </w:r>
      <w:r/>
    </w:p>
    <w:p>
      <w:pPr>
        <w:ind w:left="0" w:firstLine="420"/>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（十六）</w:t>
      </w:r>
      <w:r>
        <w:rPr>
          <w:rFonts w:hint="eastAsia" w:cs="宋体" w:asciiTheme="minorEastAsia" w:hAnsiTheme="minorEastAsia" w:eastAsiaTheme="minorEastAsia"/>
          <w:sz w:val="21"/>
        </w:rPr>
        <w:t xml:space="preserve">其他未列明行业</w:t>
      </w:r>
      <w:r>
        <w:rPr>
          <w:rFonts w:cs="宋体" w:asciiTheme="minorEastAsia" w:hAnsiTheme="minorEastAsia" w:eastAsiaTheme="minorEastAsia"/>
          <w:sz w:val="21"/>
        </w:rPr>
        <w:t xml:space="preserve">。从业人员</w:t>
      </w:r>
      <w:r>
        <w:rPr>
          <w:rFonts w:cs="宋体" w:asciiTheme="minorEastAsia" w:hAnsiTheme="minorEastAsia" w:eastAsiaTheme="minorEastAsia"/>
          <w:sz w:val="22"/>
        </w:rPr>
        <w:t xml:space="preserve">300</w:t>
      </w:r>
      <w:r>
        <w:rPr>
          <w:rFonts w:cs="宋体" w:asciiTheme="minorEastAsia" w:hAnsiTheme="minorEastAsia" w:eastAsiaTheme="minorEastAsia"/>
          <w:sz w:val="21"/>
        </w:rPr>
        <w:t xml:space="preserve">人以下的为中小微型企业。其中，从业人员</w:t>
      </w:r>
      <w:r>
        <w:rPr>
          <w:rFonts w:cs="宋体" w:asciiTheme="minorEastAsia" w:hAnsiTheme="minorEastAsia" w:eastAsiaTheme="minorEastAsia"/>
          <w:sz w:val="22"/>
        </w:rPr>
        <w:t xml:space="preserve">100</w:t>
      </w:r>
      <w:r>
        <w:rPr>
          <w:rFonts w:cs="宋体" w:asciiTheme="minorEastAsia" w:hAnsiTheme="minorEastAsia" w:eastAsiaTheme="minorEastAsia"/>
          <w:sz w:val="21"/>
        </w:rPr>
        <w:t xml:space="preserve">人及以上的为中型企业；从业人员</w:t>
      </w:r>
      <w:r>
        <w:rPr>
          <w:rFonts w:cs="宋体" w:asciiTheme="minorEastAsia" w:hAnsiTheme="minorEastAsia" w:eastAsiaTheme="minorEastAsia"/>
          <w:sz w:val="22"/>
        </w:rPr>
        <w:t xml:space="preserve">10</w:t>
      </w:r>
      <w:r>
        <w:rPr>
          <w:rFonts w:cs="宋体" w:asciiTheme="minorEastAsia" w:hAnsiTheme="minorEastAsia" w:eastAsiaTheme="minorEastAsia"/>
          <w:sz w:val="21"/>
        </w:rPr>
        <w:t xml:space="preserve">人及以上的为小型企业；从业人员</w:t>
      </w:r>
      <w:r>
        <w:rPr>
          <w:rFonts w:cs="宋体" w:asciiTheme="minorEastAsia" w:hAnsiTheme="minorEastAsia" w:eastAsiaTheme="minorEastAsia"/>
          <w:sz w:val="22"/>
        </w:rPr>
        <w:t xml:space="preserve">10</w:t>
      </w:r>
      <w:r>
        <w:rPr>
          <w:rFonts w:cs="宋体" w:asciiTheme="minorEastAsia" w:hAnsiTheme="minorEastAsia" w:eastAsiaTheme="minorEastAsia"/>
          <w:sz w:val="21"/>
        </w:rPr>
        <w:t xml:space="preserve">人以下的为微型企业。</w:t>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附件1</w:t>
      </w:r>
      <w:r>
        <w:rPr>
          <w:rFonts w:hint="eastAsia" w:cs="宋体" w:asciiTheme="minorEastAsia" w:hAnsiTheme="minorEastAsia" w:eastAsiaTheme="minorEastAsia"/>
          <w:b/>
          <w:sz w:val="24"/>
        </w:rPr>
        <w:t xml:space="preserve">2</w:t>
      </w:r>
      <w:r>
        <w:rPr>
          <w:rFonts w:cs="宋体" w:asciiTheme="minorEastAsia" w:hAnsiTheme="minorEastAsia" w:eastAsiaTheme="minorEastAsia"/>
          <w:b/>
          <w:sz w:val="24"/>
        </w:rPr>
        <w:t xml:space="preserve">、残疾人福利性单位声明函</w:t>
      </w:r>
      <w:r/>
    </w:p>
    <w:p>
      <w:pPr>
        <w:ind w:left="0" w:firstLine="482"/>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firstLine="480"/>
        <w:jc w:val="center"/>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残疾人福利性单位声明函</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firstLine="482"/>
        <w:spacing w:line="36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本单位郑重声明，根据《财政部民政部中国残疾人联合会关于促进残疾人就业政府采购政策的通知》（财库〔2017〕141号）的规定，本单位为符合条件的残疾人福利性单位，且本单位参加贵中心组织实施的编号为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号的采购活动提供本单位制造的货物（由本单位承担工程/提供服务），或者提供其他残疾人福利性单位制造的货物（不包括使用非残疾人福利性单位注册商标的货物）。</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本单位对上述声明的真实性负责。如有虚假，将依法承担相应责任。</w:t>
      </w:r>
      <w:r/>
    </w:p>
    <w:p>
      <w:pPr>
        <w:ind w:left="0" w:firstLine="482"/>
        <w:spacing w:before="240" w:after="240"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微软雅黑" w:asciiTheme="minorEastAsia" w:hAnsiTheme="minorEastAsia" w:eastAsiaTheme="minorEastAsia"/>
          <w:sz w:val="24"/>
        </w:rPr>
        <w:t xml:space="preserve"> </w:t>
      </w:r>
      <w:r/>
    </w:p>
    <w:p>
      <w:pPr>
        <w:ind w:left="0" w:firstLine="48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p>
      <w:pPr>
        <w:ind w:left="0" w:firstLine="48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p>
      <w:pPr>
        <w:ind w:left="0" w:firstLine="48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供应商名称：（盖章）</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日期:       年      月     日</w:t>
      </w:r>
      <w:r/>
    </w:p>
    <w:p>
      <w:pPr>
        <w:ind w:left="0" w:firstLine="42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2"/>
        </w:rPr>
        <w:t xml:space="preserve"> </w:t>
      </w:r>
      <w:r/>
    </w:p>
    <w:p>
      <w:pPr>
        <w:ind w:left="0" w:right="480" w:firstLine="422"/>
        <w:spacing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ind w:left="0" w:firstLine="422"/>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ind w:left="0" w:right="480" w:firstLine="422"/>
        <w:spacing w:line="40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ind w:left="0" w:firstLine="422"/>
        <w:jc w:val="center"/>
        <w:spacing w:line="47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ind w:left="0" w:firstLine="422"/>
        <w:spacing w:line="47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 </w:t>
      </w:r>
      <w:r>
        <w:rPr>
          <w:rFonts w:cs="宋体" w:asciiTheme="minorEastAsia" w:hAnsiTheme="minorEastAsia" w:eastAsiaTheme="minorEastAsia"/>
          <w:b/>
          <w:sz w:val="24"/>
        </w:rPr>
        <w:t xml:space="preserve">附件1</w:t>
      </w:r>
      <w:r>
        <w:rPr>
          <w:rFonts w:hint="eastAsia" w:cs="宋体" w:asciiTheme="minorEastAsia" w:hAnsiTheme="minorEastAsia" w:eastAsiaTheme="minorEastAsia"/>
          <w:b/>
          <w:sz w:val="24"/>
        </w:rPr>
        <w:t xml:space="preserve">3</w:t>
      </w:r>
      <w:r>
        <w:rPr>
          <w:rFonts w:cs="宋体" w:asciiTheme="minorEastAsia" w:hAnsiTheme="minorEastAsia" w:eastAsiaTheme="minorEastAsia"/>
          <w:b/>
          <w:sz w:val="24"/>
        </w:rPr>
        <w:t xml:space="preserve">、响应保证承诺书</w:t>
      </w:r>
      <w:r/>
    </w:p>
    <w:p>
      <w:pPr>
        <w:ind w:left="0" w:firstLine="480"/>
        <w:jc w:val="center"/>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p>
      <w:pPr>
        <w:ind w:left="0" w:firstLine="480"/>
        <w:jc w:val="center"/>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响应保证承诺书</w:t>
      </w:r>
      <w:r/>
    </w:p>
    <w:p>
      <w:pPr>
        <w:ind w:left="0"/>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致</w:t>
      </w:r>
      <w:r>
        <w:rPr>
          <w:rFonts w:cs="宋体" w:asciiTheme="minorEastAsia" w:hAnsiTheme="minorEastAsia" w:eastAsiaTheme="minorEastAsia"/>
          <w:sz w:val="24"/>
          <w:u w:val="single"/>
        </w:rPr>
        <w:t xml:space="preserve">：（采购代理机构名称）</w:t>
      </w:r>
      <w:r/>
    </w:p>
    <w:p>
      <w:pPr>
        <w:ind w:left="0" w:firstLine="482"/>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我（单位/本人，以下统称我单位）自愿参加</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（项目名称和采购编号）的响应,并做出如下承诺：</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一、除不可抗力外，我单位如果发生以下行为，将在行为发生的10个工作日内，向贵方</w:t>
      </w:r>
      <w:r>
        <w:rPr>
          <w:rFonts w:cs="宋体" w:asciiTheme="minorEastAsia" w:hAnsiTheme="minorEastAsia" w:eastAsiaTheme="minorEastAsia"/>
          <w:sz w:val="24"/>
          <w:u w:val="single"/>
        </w:rPr>
        <w:t xml:space="preserve">（或采购人）</w:t>
      </w:r>
      <w:r>
        <w:rPr>
          <w:rFonts w:cs="宋体" w:asciiTheme="minorEastAsia" w:hAnsiTheme="minorEastAsia" w:eastAsiaTheme="minorEastAsia"/>
          <w:sz w:val="24"/>
        </w:rPr>
        <w:t xml:space="preserve">支付本采购文件公布的预算金额（或最高限价）的2%作为违约赔偿金（数量不确定的单价采购须约定具体金额）。</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1.自响应截止时间至本项目发布成交公告为止，撤销响应；</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2.成交后不依法与采购人签订合同；</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3.成交后不按本采购文件规定向采购人提交履约保证金（如有）；</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4.成交后不按本采购文件规定向贵方缴纳采购代理费。</w:t>
      </w:r>
      <w:r/>
    </w:p>
    <w:p>
      <w:pPr>
        <w:ind w:left="0" w:firstLine="482"/>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二、我单位知晓上述行为的法律后果，承认</w:t>
      </w:r>
      <w:r>
        <w:rPr>
          <w:rFonts w:cs="宋体" w:asciiTheme="minorEastAsia" w:hAnsiTheme="minorEastAsia" w:eastAsiaTheme="minorEastAsia"/>
          <w:sz w:val="24"/>
        </w:rPr>
        <w:t xml:space="preserve">本承诺</w:t>
      </w:r>
      <w:r>
        <w:rPr>
          <w:rFonts w:cs="宋体" w:asciiTheme="minorEastAsia" w:hAnsiTheme="minorEastAsia" w:eastAsiaTheme="minorEastAsia"/>
          <w:sz w:val="24"/>
        </w:rPr>
        <w:t xml:space="preserve">书作为贵方（或采购人）要求我单位履行违约赔偿义务的依据作用。</w:t>
      </w:r>
      <w:r/>
    </w:p>
    <w:p>
      <w:pPr>
        <w:ind w:left="0"/>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投标（响应）</w:t>
      </w:r>
      <w:r>
        <w:rPr>
          <w:rFonts w:hint="eastAsia" w:cs="宋体" w:asciiTheme="minorEastAsia" w:hAnsiTheme="minorEastAsia" w:eastAsiaTheme="minorEastAsia"/>
          <w:sz w:val="24"/>
        </w:rPr>
        <w:t xml:space="preserve">单位</w:t>
      </w:r>
      <w:r>
        <w:rPr>
          <w:rFonts w:cs="宋体" w:asciiTheme="minorEastAsia" w:hAnsiTheme="minorEastAsia" w:eastAsiaTheme="minorEastAsia"/>
          <w:sz w:val="24"/>
        </w:rPr>
        <w:t xml:space="preserve">：        （盖公章）</w:t>
      </w:r>
      <w:r/>
    </w:p>
    <w:p>
      <w:pPr>
        <w:ind w:left="598" w:hanging="598"/>
        <w:jc w:val="left"/>
        <w:spacing w:line="85" w:lineRule="atLeast"/>
        <w:rPr>
          <w:rFonts w:hint="eastAsia" w:cs="宋体" w:asciiTheme="minorEastAsia" w:hAnsiTheme="minorEastAsia" w:eastAsiaTheme="minorEastAsia"/>
          <w:sz w:val="24"/>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2"/>
        </w:rPr>
        <w:t xml:space="preserve">法定代表人或委托代理人(签字或签章)：</w:t>
      </w:r>
      <w:r/>
    </w:p>
    <w:p>
      <w:pPr>
        <w:ind w:left="598" w:hanging="598"/>
        <w:jc w:val="left"/>
        <w:spacing w:line="85" w:lineRule="atLeast"/>
        <w:rPr>
          <w:rFonts w:hint="eastAsia" w:cs="宋体" w:asciiTheme="minorEastAsia" w:hAnsiTheme="minorEastAsia" w:eastAsiaTheme="minorEastAsia"/>
          <w:sz w:val="24"/>
          <w:szCs w:val="2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2"/>
        </w:rPr>
        <w:t xml:space="preserve">地址：</w:t>
      </w:r>
      <w:r>
        <w:rPr>
          <w:rFonts w:cs="宋体" w:asciiTheme="minorEastAsia" w:hAnsiTheme="minorEastAsia" w:eastAsiaTheme="minorEastAsia"/>
          <w:sz w:val="24"/>
          <w:szCs w:val="22"/>
        </w:rPr>
        <w:t xml:space="preserve">   </w:t>
      </w:r>
      <w:r/>
    </w:p>
    <w:p>
      <w:pPr>
        <w:ind w:left="0"/>
        <w:spacing w:line="85" w:lineRule="atLeast"/>
        <w:rPr>
          <w:rFonts w:hint="eastAsia" w:cs="宋体" w:asciiTheme="minorEastAsia" w:hAnsiTheme="minorEastAsia" w:eastAsiaTheme="minorEastAsia"/>
          <w:sz w:val="24"/>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2"/>
        </w:rPr>
        <w:t xml:space="preserve">电话：    </w:t>
      </w:r>
      <w:r/>
    </w:p>
    <w:p>
      <w:pPr>
        <w:ind w:left="0"/>
        <w:spacing w:line="85" w:lineRule="atLeast"/>
        <w:rPr>
          <w:rFonts w:hint="eastAsia" w:cs="宋体" w:asciiTheme="minorEastAsia" w:hAnsiTheme="minorEastAsia" w:eastAsiaTheme="minorEastAsia"/>
          <w:sz w:val="24"/>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2"/>
        </w:rPr>
        <w:t xml:space="preserve">电子邮件： </w:t>
      </w:r>
      <w:r>
        <w:rPr>
          <w:rFonts w:hint="eastAsia" w:cs="宋体" w:asciiTheme="minorEastAsia" w:hAnsiTheme="minorEastAsia" w:eastAsiaTheme="minorEastAsia"/>
          <w:sz w:val="24"/>
          <w:szCs w:val="22"/>
        </w:rPr>
        <w:t xml:space="preserve">   </w:t>
      </w:r>
      <w:r/>
    </w:p>
    <w:p>
      <w:pPr>
        <w:ind w:left="0"/>
        <w:spacing w:line="85" w:lineRule="atLeast"/>
        <w:rPr>
          <w:rFonts w:hint="eastAsia" w:cs="宋体" w:asciiTheme="minorEastAsia" w:hAnsiTheme="minorEastAsia" w:eastAsiaTheme="minorEastAsia"/>
          <w:sz w:val="24"/>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2"/>
        </w:rPr>
        <w:t xml:space="preserve">邮编：                         </w:t>
      </w:r>
      <w:r/>
    </w:p>
    <w:p>
      <w:pPr>
        <w:ind w:left="0"/>
        <w:spacing w:line="85" w:lineRule="atLeast"/>
        <w:rPr>
          <w:rFonts w:hint="eastAsia" w:cs="宋体" w:asciiTheme="minorEastAsia" w:hAnsiTheme="minorEastAsia" w:eastAsiaTheme="minorEastAsia"/>
          <w:sz w:val="24"/>
          <w:szCs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szCs w:val="22"/>
        </w:rPr>
        <w:t xml:space="preserve">日期： </w:t>
      </w:r>
      <w:r/>
    </w:p>
    <w:p>
      <w:pPr>
        <w:ind w:left="0"/>
        <w:spacing w:after="0" w:line="6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line="6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rPr>
        <w:t xml:space="preserve"> </w:t>
      </w:r>
      <w:r/>
    </w:p>
    <w:p>
      <w:pPr>
        <w:ind w:left="0"/>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附件</w:t>
      </w:r>
      <w:r>
        <w:rPr>
          <w:rFonts w:hint="eastAsia" w:cs="宋体" w:asciiTheme="minorEastAsia" w:hAnsiTheme="minorEastAsia" w:eastAsiaTheme="minorEastAsia"/>
          <w:b/>
          <w:sz w:val="24"/>
        </w:rPr>
        <w:t xml:space="preserve">14</w:t>
      </w:r>
      <w:r>
        <w:rPr>
          <w:rFonts w:cs="宋体" w:asciiTheme="minorEastAsia" w:hAnsiTheme="minorEastAsia" w:eastAsiaTheme="minorEastAsia"/>
          <w:b/>
          <w:sz w:val="24"/>
        </w:rPr>
        <w:t xml:space="preserve">、响应单位与其他单位存在控股、管理关系情况表</w:t>
      </w:r>
      <w:r/>
    </w:p>
    <w:p>
      <w:pPr>
        <w:ind w:left="0" w:firstLine="482"/>
        <w:spacing w:before="240" w:after="24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firstLine="480"/>
        <w:jc w:val="center"/>
        <w:spacing w:line="71"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响应单位与其他单位存在控股、管理关系情况表</w:t>
      </w:r>
      <w:r/>
    </w:p>
    <w:tbl>
      <w:tblPr>
        <w:tblStyle w:val="801"/>
        <w:tblW w:w="996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733"/>
        <w:gridCol w:w="4229"/>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left="0"/>
              <w:jc w:val="center"/>
              <w:spacing w:before="240" w:after="240" w:line="240" w:lineRule="auto"/>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与响应供应</w:t>
            </w:r>
            <w:r>
              <w:rPr>
                <w:rFonts w:cs="宋体" w:asciiTheme="minorEastAsia" w:hAnsiTheme="minorEastAsia" w:eastAsiaTheme="minorEastAsia"/>
                <w:b/>
                <w:sz w:val="24"/>
              </w:rPr>
              <w:t xml:space="preserve">商存在</w:t>
            </w:r>
            <w:r>
              <w:rPr>
                <w:rFonts w:cs="宋体" w:asciiTheme="minorEastAsia" w:hAnsiTheme="minorEastAsia" w:eastAsiaTheme="minorEastAsia"/>
                <w:b/>
                <w:sz w:val="24"/>
              </w:rPr>
              <w:t xml:space="preserve">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left="0" w:firstLine="480"/>
              <w:spacing w:after="0" w:line="71"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after="0" w:line="71"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after="0" w:line="71"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after="0" w:line="71"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after="0" w:line="71"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after="0" w:line="71"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after="0" w:line="71"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after="0" w:line="71"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after="0" w:line="71"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after="0" w:line="71"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after="0" w:line="71"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3" w:type="dxa"/>
            <w:vAlign w:val="center"/>
            <w:textDirection w:val="lrTb"/>
            <w:noWrap w:val="false"/>
          </w:tcPr>
          <w:p>
            <w:pPr>
              <w:ind w:firstLine="480"/>
              <w:jc w:val="center"/>
              <w:spacing w:after="0" w:line="71"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firstLine="480"/>
              <w:jc w:val="center"/>
              <w:spacing w:after="0" w:line="71"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r>
    </w:tbl>
    <w:p>
      <w:pPr>
        <w:ind w:left="0" w:firstLine="480"/>
        <w:spacing w:line="71"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注：响应单位应当按实填写所有与之有控股、管理关系的情况。</w:t>
      </w:r>
      <w:r/>
    </w:p>
    <w:p>
      <w:pPr>
        <w:ind w:firstLine="480"/>
        <w:spacing w:line="71"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p>
      <w:pPr>
        <w:ind w:left="0" w:firstLine="48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供应商：（单位盖章）</w:t>
      </w:r>
      <w:r/>
    </w:p>
    <w:p>
      <w:pPr>
        <w:ind w:left="0" w:firstLine="48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法定代表人或代理人：（签字或盖章）</w:t>
      </w:r>
      <w:r/>
    </w:p>
    <w:p>
      <w:pPr>
        <w:ind w:left="0" w:firstLine="482"/>
        <w:spacing w:line="360"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日期：   年   月   日</w:t>
      </w:r>
      <w:r/>
    </w:p>
    <w:p>
      <w:pPr>
        <w:ind w:left="0" w:firstLine="482"/>
        <w:spacing w:before="240" w:after="24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left="0" w:firstLine="880"/>
        <w:jc w:val="center"/>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left="0" w:firstLine="880"/>
        <w:jc w:val="center"/>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left="0" w:firstLine="880"/>
        <w:jc w:val="center"/>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left="0" w:firstLine="880"/>
        <w:jc w:val="center"/>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left="0" w:firstLine="880"/>
        <w:jc w:val="center"/>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left="0" w:firstLine="880"/>
        <w:jc w:val="center"/>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pStyle w:val="993"/>
        <w:jc w:val="center"/>
        <w:rPr>
          <w:rFonts w:hint="eastAsia" w:asciiTheme="minorEastAsia" w:hAnsiTheme="minorEastAsia" w:eastAsiaTheme="minorEastAsia"/>
        </w:rPr>
      </w:pPr>
      <w:r>
        <w:rPr>
          <w:rFonts w:asciiTheme="minorEastAsia" w:hAnsiTheme="minorEastAsia" w:eastAsiaTheme="minorEastAsia"/>
        </w:rPr>
        <w:t xml:space="preserve">第四章 采购内容</w:t>
      </w:r>
      <w:r/>
    </w:p>
    <w:p>
      <w:pPr>
        <w:ind w:left="0" w:firstLine="482"/>
        <w:spacing w:before="240" w:after="24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left="0" w:firstLine="480"/>
        <w:spacing w:line="85" w:lineRule="atLeast"/>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rPr>
        <w:t xml:space="preserve">步定（苏州）项目管理有限公司受</w:t>
      </w:r>
      <w:r>
        <w:rPr>
          <w:rFonts w:hint="eastAsia" w:cs="宋体" w:asciiTheme="minorEastAsia" w:hAnsiTheme="minorEastAsia" w:eastAsiaTheme="minorEastAsia"/>
          <w:sz w:val="21"/>
          <w:szCs w:val="21"/>
          <w:u w:val="single"/>
        </w:rPr>
        <w:t xml:space="preserve">苏州市吴中区水务局（机关）</w:t>
      </w:r>
      <w:r>
        <w:rPr>
          <w:rFonts w:cs="宋体" w:asciiTheme="minorEastAsia" w:hAnsiTheme="minorEastAsia" w:eastAsiaTheme="minorEastAsia"/>
          <w:sz w:val="21"/>
          <w:szCs w:val="21"/>
        </w:rPr>
        <w:t xml:space="preserve">的委托，就其拟采购的</w:t>
      </w:r>
      <w:r>
        <w:rPr>
          <w:rFonts w:hint="eastAsia" w:cs="宋体" w:asciiTheme="minorEastAsia" w:hAnsiTheme="minorEastAsia" w:eastAsiaTheme="minorEastAsia"/>
          <w:sz w:val="21"/>
          <w:szCs w:val="21"/>
          <w:u w:val="single"/>
        </w:rPr>
        <w:t xml:space="preserve">5G智慧水利服务（2026-2028）</w:t>
      </w:r>
      <w:r>
        <w:rPr>
          <w:rFonts w:cs="宋体" w:asciiTheme="minorEastAsia" w:hAnsiTheme="minorEastAsia" w:eastAsiaTheme="minorEastAsia"/>
          <w:sz w:val="21"/>
          <w:szCs w:val="21"/>
        </w:rPr>
        <w:t xml:space="preserve">采用竞争性磋商方式进行采购。欢迎符合资格条件的供应商前来报名参加磋商。</w:t>
      </w:r>
      <w:r/>
    </w:p>
    <w:p>
      <w:pPr>
        <w:ind w:left="0" w:firstLine="482"/>
        <w:spacing w:line="85" w:lineRule="atLeast"/>
        <w:rPr>
          <w:rFonts w:hint="eastAsia" w:asciiTheme="minorEastAsia" w:hAnsiTheme="minorEastAsia" w:eastAsiaTheme="minorEastAsia"/>
          <w:bCs/>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sz w:val="21"/>
          <w:szCs w:val="21"/>
        </w:rPr>
        <w:t xml:space="preserve">一、磋商编号：</w:t>
      </w:r>
      <w:r>
        <w:rPr>
          <w:rFonts w:hint="eastAsia" w:cs="宋体" w:asciiTheme="minorEastAsia" w:hAnsiTheme="minorEastAsia" w:eastAsiaTheme="minorEastAsia"/>
          <w:bCs/>
          <w:sz w:val="21"/>
          <w:szCs w:val="21"/>
        </w:rPr>
        <w:t xml:space="preserve">JSZC-320506-BDSU-C2026-0003</w:t>
      </w:r>
      <w:r>
        <w:rPr>
          <w:rFonts w:cs="宋体" w:asciiTheme="minorEastAsia" w:hAnsiTheme="minorEastAsia" w:eastAsiaTheme="minorEastAsia"/>
          <w:bCs/>
          <w:sz w:val="21"/>
          <w:szCs w:val="21"/>
        </w:rPr>
        <w:t xml:space="preserve">号</w:t>
      </w:r>
      <w:r/>
    </w:p>
    <w:p>
      <w:pPr>
        <w:ind w:left="0" w:firstLine="482"/>
        <w:spacing w:line="85" w:lineRule="atLeast"/>
        <w:rPr>
          <w:rFonts w:hint="eastAsia" w:asciiTheme="minorEastAsia" w:hAnsiTheme="minorEastAsia" w:eastAsiaTheme="minorEastAsia"/>
          <w:bCs/>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sz w:val="21"/>
          <w:szCs w:val="21"/>
        </w:rPr>
        <w:t xml:space="preserve">二、项目名称：</w:t>
      </w:r>
      <w:r>
        <w:rPr>
          <w:rFonts w:hint="eastAsia" w:cs="宋体" w:asciiTheme="minorEastAsia" w:hAnsiTheme="minorEastAsia" w:eastAsiaTheme="minorEastAsia"/>
          <w:bCs/>
          <w:sz w:val="21"/>
          <w:szCs w:val="21"/>
        </w:rPr>
        <w:t xml:space="preserve">5G智慧水利服务（2026-2028）</w:t>
      </w:r>
      <w:r/>
    </w:p>
    <w:p>
      <w:pPr>
        <w:ind w:left="0" w:firstLine="482"/>
        <w:spacing w:line="85" w:lineRule="atLeast"/>
        <w:rPr>
          <w:rFonts w:hint="eastAsia" w:asciiTheme="minorEastAsia" w:hAnsiTheme="minorEastAsia" w:eastAsiaTheme="minorEastAsia"/>
          <w:bCs/>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sz w:val="21"/>
          <w:szCs w:val="21"/>
        </w:rPr>
        <w:t xml:space="preserve">三、采购需求：</w:t>
      </w:r>
      <w:r/>
    </w:p>
    <w:p>
      <w:pPr>
        <w:ind w:left="0" w:firstLine="420"/>
        <w:spacing w:line="360" w:lineRule="auto"/>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（一）项目背景及目标</w:t>
      </w:r>
      <w:r/>
    </w:p>
    <w:p>
      <w:pPr>
        <w:ind w:left="0"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为配合</w:t>
      </w:r>
      <w:r>
        <w:rPr>
          <w:rFonts w:hint="eastAsia" w:cs="宋体" w:asciiTheme="minorEastAsia" w:hAnsiTheme="minorEastAsia" w:eastAsiaTheme="minorEastAsia"/>
          <w:sz w:val="21"/>
          <w:szCs w:val="21"/>
        </w:rPr>
        <w:t xml:space="preserve">苏州市</w:t>
      </w:r>
      <w:r>
        <w:rPr>
          <w:rFonts w:hint="eastAsia" w:cs="宋体" w:asciiTheme="minorEastAsia" w:hAnsiTheme="minorEastAsia" w:eastAsiaTheme="minorEastAsia"/>
          <w:sz w:val="21"/>
          <w:szCs w:val="21"/>
        </w:rPr>
        <w:t xml:space="preserve">吴中区水务局智慧水利系统及吴中区防汛防旱会商系统使用，需要在各（街道）镇水闸泵站及水利管理站布置配套光纤直连通讯网络及相关设备提供物联网卡通信服务。同时为</w:t>
      </w:r>
      <w:r>
        <w:rPr>
          <w:rFonts w:hint="eastAsia" w:cs="宋体" w:asciiTheme="minorEastAsia" w:hAnsiTheme="minorEastAsia" w:eastAsiaTheme="minorEastAsia"/>
          <w:sz w:val="21"/>
          <w:szCs w:val="21"/>
        </w:rPr>
        <w:t xml:space="preserve">苏州市</w:t>
      </w:r>
      <w:r>
        <w:rPr>
          <w:rFonts w:hint="eastAsia" w:cs="宋体" w:asciiTheme="minorEastAsia" w:hAnsiTheme="minorEastAsia" w:eastAsiaTheme="minorEastAsia"/>
          <w:sz w:val="21"/>
          <w:szCs w:val="21"/>
        </w:rPr>
        <w:t xml:space="preserve">吴中区水务局提供外网宽带及工作终端通信服务。考虑到汛期防范工作，需要为</w:t>
      </w:r>
      <w:r>
        <w:rPr>
          <w:rFonts w:hint="eastAsia" w:cs="宋体" w:asciiTheme="minorEastAsia" w:hAnsiTheme="minorEastAsia" w:eastAsiaTheme="minorEastAsia"/>
          <w:sz w:val="21"/>
          <w:szCs w:val="21"/>
        </w:rPr>
        <w:t xml:space="preserve">苏州市</w:t>
      </w:r>
      <w:r>
        <w:rPr>
          <w:rFonts w:hint="eastAsia" w:cs="宋体" w:asciiTheme="minorEastAsia" w:hAnsiTheme="minorEastAsia" w:eastAsiaTheme="minorEastAsia"/>
          <w:sz w:val="21"/>
          <w:szCs w:val="21"/>
        </w:rPr>
        <w:t xml:space="preserve">吴中区水务局对社会水利及指定区域提供大数据分析服务，对该区域特定人群提供预警信息发送服务。为保障</w:t>
      </w:r>
      <w:r>
        <w:rPr>
          <w:rFonts w:hint="eastAsia" w:cs="宋体" w:asciiTheme="minorEastAsia" w:hAnsiTheme="minorEastAsia" w:eastAsiaTheme="minorEastAsia"/>
          <w:sz w:val="21"/>
          <w:szCs w:val="21"/>
        </w:rPr>
        <w:t xml:space="preserve">苏州市</w:t>
      </w:r>
      <w:r>
        <w:rPr>
          <w:rFonts w:hint="eastAsia" w:cs="宋体" w:asciiTheme="minorEastAsia" w:hAnsiTheme="minorEastAsia" w:eastAsiaTheme="minorEastAsia"/>
          <w:sz w:val="21"/>
          <w:szCs w:val="21"/>
        </w:rPr>
        <w:t xml:space="preserve">吴中区水务局局机关及下属事业单位网络安全提供网络安全服务</w:t>
      </w:r>
      <w:r>
        <w:rPr>
          <w:rFonts w:hint="eastAsia" w:cs="宋体" w:asciiTheme="minorEastAsia" w:hAnsiTheme="minorEastAsia" w:eastAsiaTheme="minorEastAsia"/>
          <w:sz w:val="21"/>
          <w:szCs w:val="21"/>
        </w:rPr>
        <w:t xml:space="preserve">。服务期限2年。</w:t>
      </w:r>
      <w:r/>
    </w:p>
    <w:p>
      <w:pPr>
        <w:ind w:left="0"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（二）服务清单</w:t>
      </w:r>
      <w:r/>
    </w:p>
    <w:p>
      <w:pPr>
        <w:ind w:left="0"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为满足本项目服务要求，吴中区水务局5G智慧水利服务（2026-2028）所需的服务清单如下：</w:t>
      </w:r>
      <w:r/>
    </w:p>
    <w:tbl>
      <w:tblPr>
        <w:tblStyle w:val="801"/>
        <w:tblW w:w="97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10"/>
        <w:gridCol w:w="7795"/>
        <w:gridCol w:w="9"/>
        <w:gridCol w:w="693"/>
        <w:gridCol w:w="10"/>
        <w:gridCol w:w="627"/>
        <w:gridCol w:w="12"/>
      </w:tblGrid>
      <w:tr>
        <w:trPr>
          <w:trHeight w:val="20"/>
        </w:trPr>
        <w:tc>
          <w:tcPr>
            <w:tcW w:w="610" w:type="dxa"/>
            <w:vAlign w:val="center"/>
            <w:textDirection w:val="lrTb"/>
            <w:noWrap w:val="false"/>
          </w:tcPr>
          <w:p>
            <w:pPr>
              <w:ind w:left="0"/>
              <w:spacing w:after="0" w:line="276" w:lineRule="auto"/>
              <w:widowControl w:val="off"/>
              <w:rPr>
                <w:rFonts w:hint="eastAsia"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序号</w:t>
            </w:r>
            <w:r/>
          </w:p>
        </w:tc>
        <w:tc>
          <w:tcPr>
            <w:gridSpan w:val="2"/>
            <w:tcW w:w="7804"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bCs/>
                <w:color w:val="000000"/>
                <w:sz w:val="21"/>
                <w:szCs w:val="21"/>
              </w:rPr>
            </w:pPr>
            <w:r>
              <w:rPr>
                <w:rFonts w:hint="eastAsia" w:cs="宋体" w:asciiTheme="minorEastAsia" w:hAnsiTheme="minorEastAsia" w:eastAsiaTheme="minorEastAsia"/>
                <w:sz w:val="21"/>
                <w:szCs w:val="21"/>
              </w:rPr>
              <w:t xml:space="preserve">服务内容</w:t>
            </w:r>
            <w:r/>
          </w:p>
        </w:tc>
        <w:tc>
          <w:tcPr>
            <w:gridSpan w:val="2"/>
            <w:tcW w:w="703"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单位</w:t>
            </w:r>
            <w:r/>
          </w:p>
        </w:tc>
        <w:tc>
          <w:tcPr>
            <w:gridSpan w:val="2"/>
            <w:tcW w:w="639"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数量</w:t>
            </w:r>
            <w:r/>
          </w:p>
        </w:tc>
      </w:tr>
      <w:tr>
        <w:trPr>
          <w:trHeight w:val="20"/>
        </w:trPr>
        <w:tc>
          <w:tcPr>
            <w:gridSpan w:val="7"/>
            <w:tcW w:w="9756"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bCs/>
                <w:color w:val="000000"/>
                <w:sz w:val="21"/>
                <w:szCs w:val="21"/>
              </w:rPr>
            </w:pPr>
            <w:r>
              <w:rPr>
                <w:rFonts w:hint="eastAsia" w:cs="宋体" w:asciiTheme="minorEastAsia" w:hAnsiTheme="minorEastAsia" w:eastAsiaTheme="minorEastAsia"/>
                <w:bCs/>
                <w:color w:val="000000"/>
                <w:sz w:val="21"/>
                <w:szCs w:val="21"/>
              </w:rPr>
              <w:t xml:space="preserve">一、光纤通信服务</w:t>
            </w:r>
            <w:r/>
          </w:p>
        </w:tc>
      </w:tr>
      <w:tr>
        <w:trPr>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gridSpan w:val="2"/>
            <w:tcW w:w="7804"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带宽20M，水闸泵站、堤闸所闸站使用，服务期2年。</w:t>
            </w:r>
            <w:r/>
          </w:p>
        </w:tc>
        <w:tc>
          <w:tcPr>
            <w:gridSpan w:val="2"/>
            <w:tcW w:w="703"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条</w:t>
            </w:r>
            <w:r/>
          </w:p>
        </w:tc>
        <w:tc>
          <w:tcPr>
            <w:gridSpan w:val="2"/>
            <w:tcW w:w="639"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sz w:val="21"/>
                <w:szCs w:val="21"/>
              </w:rPr>
              <w:t xml:space="preserve">103</w:t>
            </w:r>
            <w:r/>
          </w:p>
        </w:tc>
      </w:tr>
      <w:tr>
        <w:trPr>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w:t>
            </w:r>
            <w:r/>
          </w:p>
        </w:tc>
        <w:tc>
          <w:tcPr>
            <w:gridSpan w:val="2"/>
            <w:tcW w:w="7804"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带宽30M，水闸泵站、堤闸所闸站使用，服务期2年。</w:t>
            </w:r>
            <w:r/>
          </w:p>
        </w:tc>
        <w:tc>
          <w:tcPr>
            <w:gridSpan w:val="2"/>
            <w:tcW w:w="703"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条</w:t>
            </w:r>
            <w:r/>
          </w:p>
        </w:tc>
        <w:tc>
          <w:tcPr>
            <w:gridSpan w:val="2"/>
            <w:tcW w:w="639"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23</w:t>
            </w:r>
            <w:r/>
          </w:p>
        </w:tc>
      </w:tr>
      <w:tr>
        <w:trPr>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w:t>
            </w:r>
            <w:r/>
          </w:p>
        </w:tc>
        <w:tc>
          <w:tcPr>
            <w:gridSpan w:val="2"/>
            <w:tcW w:w="7804"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带宽50M，水闸泵站、供水公司接入</w:t>
            </w:r>
            <w:r>
              <w:rPr>
                <w:rFonts w:hint="eastAsia" w:cs="宋体" w:asciiTheme="minorEastAsia" w:hAnsiTheme="minorEastAsia" w:eastAsiaTheme="minorEastAsia"/>
                <w:color w:val="000000"/>
                <w:sz w:val="21"/>
                <w:szCs w:val="21"/>
              </w:rPr>
              <w:t xml:space="preserve">政务网</w:t>
            </w:r>
            <w:r>
              <w:rPr>
                <w:rFonts w:hint="eastAsia" w:cs="宋体" w:asciiTheme="minorEastAsia" w:hAnsiTheme="minorEastAsia" w:eastAsiaTheme="minorEastAsia"/>
                <w:color w:val="000000"/>
                <w:sz w:val="21"/>
                <w:szCs w:val="21"/>
              </w:rPr>
              <w:t xml:space="preserve">使用，服务期2年。</w:t>
            </w:r>
            <w:r/>
          </w:p>
        </w:tc>
        <w:tc>
          <w:tcPr>
            <w:gridSpan w:val="2"/>
            <w:tcW w:w="703"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条</w:t>
            </w:r>
            <w:r/>
          </w:p>
        </w:tc>
        <w:tc>
          <w:tcPr>
            <w:gridSpan w:val="2"/>
            <w:tcW w:w="639"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sz w:val="21"/>
                <w:szCs w:val="21"/>
              </w:rPr>
              <w:t xml:space="preserve">13</w:t>
            </w:r>
            <w:r/>
          </w:p>
        </w:tc>
      </w:tr>
      <w:tr>
        <w:trPr>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w:t>
            </w:r>
            <w:r/>
          </w:p>
        </w:tc>
        <w:tc>
          <w:tcPr>
            <w:gridSpan w:val="2"/>
            <w:tcW w:w="7804"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带宽100M，各乡镇水利管理站、堤闸所闸站及交通、城管相关防汛视频接入使用，服务期2年。</w:t>
            </w:r>
            <w:r/>
          </w:p>
        </w:tc>
        <w:tc>
          <w:tcPr>
            <w:gridSpan w:val="2"/>
            <w:tcW w:w="703"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条</w:t>
            </w:r>
            <w:r/>
          </w:p>
        </w:tc>
        <w:tc>
          <w:tcPr>
            <w:gridSpan w:val="2"/>
            <w:tcW w:w="639"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18</w:t>
            </w:r>
            <w:r/>
          </w:p>
        </w:tc>
      </w:tr>
      <w:tr>
        <w:trPr>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w:t>
            </w:r>
            <w:r/>
          </w:p>
        </w:tc>
        <w:tc>
          <w:tcPr>
            <w:gridSpan w:val="2"/>
            <w:tcW w:w="7804"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带宽200M，西塘河枢纽站防汛视频接入使用，服务期2年。</w:t>
            </w:r>
            <w:r/>
          </w:p>
        </w:tc>
        <w:tc>
          <w:tcPr>
            <w:gridSpan w:val="2"/>
            <w:tcW w:w="703"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条</w:t>
            </w:r>
            <w:r/>
          </w:p>
        </w:tc>
        <w:tc>
          <w:tcPr>
            <w:gridSpan w:val="2"/>
            <w:tcW w:w="639"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r>
      <w:tr>
        <w:trPr>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6</w:t>
            </w:r>
            <w:r/>
          </w:p>
        </w:tc>
        <w:tc>
          <w:tcPr>
            <w:gridSpan w:val="2"/>
            <w:tcW w:w="7804"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带宽1000M，水</w:t>
            </w:r>
            <w:r>
              <w:rPr>
                <w:rFonts w:hint="eastAsia" w:cs="宋体" w:asciiTheme="minorEastAsia" w:hAnsiTheme="minorEastAsia" w:eastAsiaTheme="minorEastAsia"/>
                <w:color w:val="000000"/>
                <w:sz w:val="21"/>
                <w:szCs w:val="21"/>
              </w:rPr>
              <w:t xml:space="preserve">务</w:t>
            </w:r>
            <w:r>
              <w:rPr>
                <w:rFonts w:hint="eastAsia" w:cs="宋体" w:asciiTheme="minorEastAsia" w:hAnsiTheme="minorEastAsia" w:eastAsiaTheme="minorEastAsia"/>
                <w:color w:val="000000"/>
                <w:sz w:val="21"/>
                <w:szCs w:val="21"/>
              </w:rPr>
              <w:t xml:space="preserve">局、吴中</w:t>
            </w:r>
            <w:r>
              <w:rPr>
                <w:rFonts w:hint="eastAsia" w:cs="宋体" w:asciiTheme="minorEastAsia" w:hAnsiTheme="minorEastAsia" w:eastAsiaTheme="minorEastAsia"/>
                <w:color w:val="000000"/>
                <w:sz w:val="21"/>
                <w:szCs w:val="21"/>
              </w:rPr>
              <w:t xml:space="preserve">公安天</w:t>
            </w:r>
            <w:r>
              <w:rPr>
                <w:rFonts w:hint="eastAsia" w:cs="宋体" w:asciiTheme="minorEastAsia" w:hAnsiTheme="minorEastAsia" w:eastAsiaTheme="minorEastAsia"/>
                <w:color w:val="000000"/>
                <w:sz w:val="21"/>
                <w:szCs w:val="21"/>
              </w:rPr>
              <w:t xml:space="preserve">眼接入，服务期2年。</w:t>
            </w:r>
            <w:r/>
          </w:p>
        </w:tc>
        <w:tc>
          <w:tcPr>
            <w:gridSpan w:val="2"/>
            <w:tcW w:w="703"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条</w:t>
            </w:r>
            <w:r/>
          </w:p>
        </w:tc>
        <w:tc>
          <w:tcPr>
            <w:gridSpan w:val="2"/>
            <w:tcW w:w="639"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w:t>
            </w:r>
            <w:r/>
          </w:p>
        </w:tc>
      </w:tr>
      <w:tr>
        <w:trPr>
          <w:trHeight w:val="20"/>
        </w:trPr>
        <w:tc>
          <w:tcPr>
            <w:gridSpan w:val="7"/>
            <w:tcW w:w="9756"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二、物联网卡通信服务</w:t>
            </w:r>
            <w:r/>
          </w:p>
        </w:tc>
      </w:tr>
      <w:tr>
        <w:trPr>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gridSpan w:val="2"/>
            <w:tcW w:w="7804"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设备用卡30M/月（套餐外流量按0.29元/M计费），服务期2年。</w:t>
            </w:r>
            <w:r/>
          </w:p>
        </w:tc>
        <w:tc>
          <w:tcPr>
            <w:gridSpan w:val="2"/>
            <w:tcW w:w="703"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张</w:t>
            </w:r>
            <w:r/>
          </w:p>
        </w:tc>
        <w:tc>
          <w:tcPr>
            <w:gridSpan w:val="2"/>
            <w:tcW w:w="639"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190</w:t>
            </w:r>
            <w:r/>
          </w:p>
        </w:tc>
      </w:tr>
      <w:tr>
        <w:trPr>
          <w:gridAfter w:val="1"/>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w:t>
            </w:r>
            <w:r/>
          </w:p>
        </w:tc>
        <w:tc>
          <w:tcPr>
            <w:tcW w:w="7795"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设备用卡3G/月（套餐外流量按0.29元/M计费），服务期2年。</w:t>
            </w:r>
            <w:r/>
          </w:p>
        </w:tc>
        <w:tc>
          <w:tcPr>
            <w:gridSpan w:val="2"/>
            <w:tcW w:w="702"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张</w:t>
            </w:r>
            <w:r/>
          </w:p>
        </w:tc>
        <w:tc>
          <w:tcPr>
            <w:gridSpan w:val="2"/>
            <w:tcW w:w="637"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w:t>
            </w:r>
            <w:r/>
          </w:p>
        </w:tc>
      </w:tr>
      <w:tr>
        <w:trPr>
          <w:gridAfter w:val="1"/>
          <w:trHeight w:val="20"/>
        </w:trPr>
        <w:tc>
          <w:tcPr>
            <w:gridSpan w:val="6"/>
            <w:tcW w:w="9744"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三、工作终端通信服务</w:t>
            </w:r>
            <w:r/>
          </w:p>
        </w:tc>
      </w:tr>
      <w:tr>
        <w:trPr>
          <w:gridAfter w:val="1"/>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tcW w:w="7795"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全国流量30G+国内通话1000分钟+300分钟集团网内通话。（套餐外语音按0.19元/分钟计费，套餐外流量按0.29元/M计费），服务期2年。</w:t>
            </w:r>
            <w:r/>
          </w:p>
        </w:tc>
        <w:tc>
          <w:tcPr>
            <w:gridSpan w:val="2"/>
            <w:tcW w:w="702"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套</w:t>
            </w:r>
            <w:r/>
          </w:p>
        </w:tc>
        <w:tc>
          <w:tcPr>
            <w:gridSpan w:val="2"/>
            <w:tcW w:w="637"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25</w:t>
            </w:r>
            <w:r/>
          </w:p>
        </w:tc>
      </w:tr>
      <w:tr>
        <w:trPr>
          <w:gridAfter w:val="1"/>
          <w:trHeight w:val="20"/>
        </w:trPr>
        <w:tc>
          <w:tcPr>
            <w:gridSpan w:val="6"/>
            <w:tcW w:w="9744"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四、大数据分析服务</w:t>
            </w:r>
            <w:r/>
          </w:p>
        </w:tc>
      </w:tr>
      <w:tr>
        <w:trPr>
          <w:gridAfter w:val="1"/>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tcW w:w="7795"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水利分析，对社会水利及指定区域提供大数据分析服务，服务期2年。</w:t>
            </w:r>
            <w:r/>
          </w:p>
        </w:tc>
        <w:tc>
          <w:tcPr>
            <w:gridSpan w:val="2"/>
            <w:tcW w:w="702"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项</w:t>
            </w:r>
            <w:r/>
          </w:p>
        </w:tc>
        <w:tc>
          <w:tcPr>
            <w:gridSpan w:val="2"/>
            <w:tcW w:w="637"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r>
      <w:tr>
        <w:trPr>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w:t>
            </w:r>
            <w:r/>
          </w:p>
        </w:tc>
        <w:tc>
          <w:tcPr>
            <w:gridSpan w:val="2"/>
            <w:tcW w:w="7804" w:type="dxa"/>
            <w:vAlign w:val="center"/>
            <w:textDirection w:val="lrTb"/>
            <w:noWrap w:val="false"/>
          </w:tcPr>
          <w:p>
            <w:pPr>
              <w:ind w:left="0"/>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对该区域特定人群提供预警信息发送服务，服务器两年</w:t>
            </w:r>
            <w:r/>
          </w:p>
        </w:tc>
        <w:tc>
          <w:tcPr>
            <w:gridSpan w:val="2"/>
            <w:tcW w:w="703"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项</w:t>
            </w:r>
            <w:r/>
          </w:p>
        </w:tc>
        <w:tc>
          <w:tcPr>
            <w:gridSpan w:val="2"/>
            <w:tcW w:w="639"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r>
      <w:tr>
        <w:trPr>
          <w:trHeight w:val="20"/>
        </w:trPr>
        <w:tc>
          <w:tcPr>
            <w:gridSpan w:val="7"/>
            <w:tcW w:w="9756"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五、网络安全服务</w:t>
            </w:r>
            <w:r/>
          </w:p>
        </w:tc>
      </w:tr>
      <w:tr>
        <w:trPr>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gridSpan w:val="2"/>
            <w:tcW w:w="7804"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防火墙及硬盘刻录机服务：服务内容包含定期系统备份，相关路由策略制定调整，配合相关要求进行安全策略调整，手动管理</w:t>
            </w:r>
            <w:r>
              <w:rPr>
                <w:rFonts w:hint="eastAsia" w:cs="宋体" w:asciiTheme="minorEastAsia" w:hAnsiTheme="minorEastAsia" w:eastAsiaTheme="minorEastAsia"/>
                <w:color w:val="000000"/>
                <w:sz w:val="21"/>
                <w:szCs w:val="21"/>
              </w:rPr>
              <w:t xml:space="preserve">VxLan</w:t>
            </w:r>
            <w:r>
              <w:rPr>
                <w:rFonts w:hint="eastAsia" w:cs="宋体" w:asciiTheme="minorEastAsia" w:hAnsiTheme="minorEastAsia" w:eastAsiaTheme="minorEastAsia"/>
                <w:color w:val="000000"/>
                <w:sz w:val="21"/>
                <w:szCs w:val="21"/>
              </w:rPr>
              <w:t xml:space="preserve">网络，提供信息安全基础工程师培训，培训内容包括但不少于：安全体系框架、网络与通信安全、密码学、防火墙技术、入侵检测技术等方面内容。培训名额不少于5人；同时针对设备硬件提供维修更换等服务；服务期2年。</w:t>
            </w:r>
            <w:r/>
          </w:p>
        </w:tc>
        <w:tc>
          <w:tcPr>
            <w:gridSpan w:val="2"/>
            <w:tcW w:w="703"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项</w:t>
            </w:r>
            <w:r/>
          </w:p>
        </w:tc>
        <w:tc>
          <w:tcPr>
            <w:gridSpan w:val="2"/>
            <w:tcW w:w="639"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r>
      <w:tr>
        <w:trPr>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w:t>
            </w:r>
            <w:r/>
          </w:p>
        </w:tc>
        <w:tc>
          <w:tcPr>
            <w:gridSpan w:val="2"/>
            <w:tcW w:w="7804"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漏洞扫描服务：操作系统、WEB应用系统、数据库操作系统扫描；关注端口、服务开启情况，补丁更新情况；</w:t>
            </w:r>
            <w:r/>
          </w:p>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WEB应用系统扫描+验证：现场工具扫描，第三方扫描平台远程扫描，关注应用系统漏洞，SQL注入、任意文件上传、敏感信息泄露等；</w:t>
            </w:r>
            <w:r/>
          </w:p>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数据库扫描：关注数据库类别、版本、漏洞、弱口令、补丁更新等；</w:t>
            </w:r>
            <w:r/>
          </w:p>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服务频率；1人天/每季度1次，1年4次；</w:t>
            </w:r>
            <w:r/>
          </w:p>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成果：《系统漏洞扫描报告》，《系统安全漏洞清单》；</w:t>
            </w:r>
            <w:r/>
          </w:p>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服务期2年。</w:t>
            </w:r>
            <w:r/>
          </w:p>
        </w:tc>
        <w:tc>
          <w:tcPr>
            <w:gridSpan w:val="2"/>
            <w:tcW w:w="703"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项</w:t>
            </w:r>
            <w:r/>
          </w:p>
        </w:tc>
        <w:tc>
          <w:tcPr>
            <w:gridSpan w:val="2"/>
            <w:tcW w:w="639"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r>
      <w:tr>
        <w:trPr>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w:t>
            </w:r>
            <w:r/>
          </w:p>
        </w:tc>
        <w:tc>
          <w:tcPr>
            <w:gridSpan w:val="2"/>
            <w:tcW w:w="7804"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安全风险检查服务：针对集权类系统、网络划分应用系统、网络攻击风险等进行安全检查，例如：集权系统（邮件、堡垒机、OA）是否存在弱口令、限制特定</w:t>
            </w:r>
            <w:r>
              <w:rPr>
                <w:rFonts w:hint="eastAsia" w:cs="宋体" w:asciiTheme="minorEastAsia" w:hAnsiTheme="minorEastAsia" w:eastAsiaTheme="minorEastAsia"/>
                <w:color w:val="000000"/>
                <w:sz w:val="21"/>
                <w:szCs w:val="21"/>
              </w:rPr>
              <w:t xml:space="preserve">ip</w:t>
            </w:r>
            <w:r>
              <w:rPr>
                <w:rFonts w:hint="eastAsia" w:cs="宋体" w:asciiTheme="minorEastAsia" w:hAnsiTheme="minorEastAsia" w:eastAsiaTheme="minorEastAsia"/>
                <w:color w:val="000000"/>
                <w:sz w:val="21"/>
                <w:szCs w:val="21"/>
              </w:rPr>
              <w:t xml:space="preserve">访问后台，后台地址外网禁止访问；</w:t>
            </w:r>
            <w:r/>
          </w:p>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服务频率；1人天/每季度1次，1年4次；</w:t>
            </w:r>
            <w:r/>
          </w:p>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成果：《重要资产识别表》《风险评估报告》；</w:t>
            </w:r>
            <w:r/>
          </w:p>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服务期2年。</w:t>
            </w:r>
            <w:r/>
          </w:p>
        </w:tc>
        <w:tc>
          <w:tcPr>
            <w:gridSpan w:val="2"/>
            <w:tcW w:w="703"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项</w:t>
            </w:r>
            <w:r/>
          </w:p>
        </w:tc>
        <w:tc>
          <w:tcPr>
            <w:gridSpan w:val="2"/>
            <w:tcW w:w="639"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r>
      <w:tr>
        <w:trPr>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w:t>
            </w:r>
            <w:r/>
          </w:p>
        </w:tc>
        <w:tc>
          <w:tcPr>
            <w:gridSpan w:val="2"/>
            <w:tcW w:w="7804"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安全培训服务：通过增加信息安全防范意识，提升个人隐私保护能力，进而保护个人财产、公共信息安全和保护国家信息安全，有效防止涉密信息及个人隐私被窃取；</w:t>
            </w:r>
            <w:r/>
          </w:p>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服务频率；1人/每半年1次，1年2次；</w:t>
            </w:r>
            <w:r/>
          </w:p>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成果：《网络安全意识培训教材》《培训签到表》；</w:t>
            </w:r>
            <w:r/>
          </w:p>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服务期2年。</w:t>
            </w:r>
            <w:r/>
          </w:p>
        </w:tc>
        <w:tc>
          <w:tcPr>
            <w:gridSpan w:val="2"/>
            <w:tcW w:w="703"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项</w:t>
            </w:r>
            <w:r/>
          </w:p>
        </w:tc>
        <w:tc>
          <w:tcPr>
            <w:gridSpan w:val="2"/>
            <w:tcW w:w="639"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r>
      <w:tr>
        <w:trPr>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w:t>
            </w:r>
            <w:r/>
          </w:p>
        </w:tc>
        <w:tc>
          <w:tcPr>
            <w:gridSpan w:val="2"/>
            <w:tcW w:w="7804"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日志分析服务：提供网络设备、安全设备与系统、主机、中间件、数据库、存储、应用和服务在内的多种审计数据源的日志采集，并对其中低、中、高危日志进行分析，筛选出有价值的日志信息，满足保存180天日志信息的合</w:t>
            </w:r>
            <w:r>
              <w:rPr>
                <w:rFonts w:hint="eastAsia" w:cs="宋体" w:asciiTheme="minorEastAsia" w:hAnsiTheme="minorEastAsia" w:eastAsiaTheme="minorEastAsia"/>
                <w:color w:val="000000"/>
                <w:sz w:val="21"/>
                <w:szCs w:val="21"/>
              </w:rPr>
              <w:t xml:space="preserve">规</w:t>
            </w:r>
            <w:r>
              <w:rPr>
                <w:rFonts w:hint="eastAsia" w:cs="宋体" w:asciiTheme="minorEastAsia" w:hAnsiTheme="minorEastAsia" w:eastAsiaTheme="minorEastAsia"/>
                <w:color w:val="000000"/>
                <w:sz w:val="21"/>
                <w:szCs w:val="21"/>
              </w:rPr>
              <w:t xml:space="preserve">性要求；</w:t>
            </w:r>
            <w:r/>
          </w:p>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服务范围：至少20个关键对象的日志源收集和分析；</w:t>
            </w:r>
            <w:r/>
          </w:p>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服务频率；1人/每半年1次，1年2次；</w:t>
            </w:r>
            <w:r/>
          </w:p>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成果：《日志分析报告》；</w:t>
            </w:r>
            <w:r/>
          </w:p>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服务期2年。</w:t>
            </w:r>
            <w:r/>
          </w:p>
        </w:tc>
        <w:tc>
          <w:tcPr>
            <w:gridSpan w:val="2"/>
            <w:tcW w:w="703"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项</w:t>
            </w:r>
            <w:r/>
          </w:p>
        </w:tc>
        <w:tc>
          <w:tcPr>
            <w:gridSpan w:val="2"/>
            <w:tcW w:w="639"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r>
      <w:tr>
        <w:trPr>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6</w:t>
            </w:r>
            <w:r/>
          </w:p>
        </w:tc>
        <w:tc>
          <w:tcPr>
            <w:gridSpan w:val="2"/>
            <w:tcW w:w="7804"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网络出口安全防护服务；提供对1000M转发能力专线的防护服务，实时检测和过滤内外网出入流量，防范来自网络出口的安全威胁，服务内容至少包含威胁情报分析、入侵检测防御、智能组网、智能流量控制与上网行为管理、实时病毒防护、VPN加密服务、数据防泄漏，服务期2年。</w:t>
            </w:r>
            <w:r/>
          </w:p>
        </w:tc>
        <w:tc>
          <w:tcPr>
            <w:gridSpan w:val="2"/>
            <w:tcW w:w="703"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项</w:t>
            </w:r>
            <w:r/>
          </w:p>
        </w:tc>
        <w:tc>
          <w:tcPr>
            <w:gridSpan w:val="2"/>
            <w:tcW w:w="639"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w:t>
            </w:r>
            <w:r/>
          </w:p>
        </w:tc>
      </w:tr>
      <w:tr>
        <w:trPr>
          <w:trHeight w:val="20"/>
        </w:trPr>
        <w:tc>
          <w:tcPr>
            <w:tcW w:w="610"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7</w:t>
            </w:r>
            <w:r/>
          </w:p>
        </w:tc>
        <w:tc>
          <w:tcPr>
            <w:gridSpan w:val="2"/>
            <w:tcW w:w="7804" w:type="dxa"/>
            <w:vAlign w:val="center"/>
            <w:textDirection w:val="lrTb"/>
            <w:noWrap w:val="false"/>
          </w:tcPr>
          <w:p>
            <w:pPr>
              <w:ind w:left="0"/>
              <w:jc w:val="left"/>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网络出口安全防护服务；提供对100M转发能力专线的防护服务，实时检测和过滤内外网出入流量，防范来自网络出口的安全威胁，服务内容至少包含威胁情报分析、入侵检测防御、智能组网、智能流量控制与上网行为管理、实时病毒防护、VPN加密服务、数据防泄漏，服务期2年。</w:t>
            </w:r>
            <w:r/>
          </w:p>
        </w:tc>
        <w:tc>
          <w:tcPr>
            <w:gridSpan w:val="2"/>
            <w:tcW w:w="703"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项</w:t>
            </w:r>
            <w:r/>
          </w:p>
        </w:tc>
        <w:tc>
          <w:tcPr>
            <w:gridSpan w:val="2"/>
            <w:tcW w:w="639" w:type="dxa"/>
            <w:vAlign w:val="center"/>
            <w:textDirection w:val="lrTb"/>
            <w:noWrap w:val="false"/>
          </w:tcPr>
          <w:p>
            <w:pPr>
              <w:ind w:left="0"/>
              <w:jc w:val="center"/>
              <w:spacing w:after="0" w:line="276" w:lineRule="auto"/>
              <w:widowControl w:val="off"/>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r>
    </w:tbl>
    <w:p>
      <w:pPr>
        <w:ind w:left="0" w:firstLine="420"/>
        <w:spacing w:after="0"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（三）</w:t>
      </w:r>
      <w:r>
        <w:rPr>
          <w:rFonts w:cs="宋体" w:asciiTheme="minorEastAsia" w:hAnsiTheme="minorEastAsia" w:eastAsiaTheme="minorEastAsia"/>
          <w:sz w:val="21"/>
          <w:szCs w:val="21"/>
        </w:rPr>
        <w:t xml:space="preserve">项目</w:t>
      </w:r>
      <w:r>
        <w:rPr>
          <w:rFonts w:hint="eastAsia" w:cs="宋体" w:asciiTheme="minorEastAsia" w:hAnsiTheme="minorEastAsia" w:eastAsiaTheme="minorEastAsia"/>
          <w:sz w:val="21"/>
          <w:szCs w:val="21"/>
        </w:rPr>
        <w:t xml:space="preserve">技术和服务</w:t>
      </w:r>
      <w:r>
        <w:rPr>
          <w:rFonts w:cs="宋体" w:asciiTheme="minorEastAsia" w:hAnsiTheme="minorEastAsia" w:eastAsiaTheme="minorEastAsia"/>
          <w:sz w:val="21"/>
          <w:szCs w:val="21"/>
        </w:rPr>
        <w:t xml:space="preserve">要求</w:t>
      </w:r>
      <w:r/>
    </w:p>
    <w:p>
      <w:pPr>
        <w:ind w:left="0" w:firstLine="420"/>
        <w:spacing w:after="0" w:line="360" w:lineRule="auto"/>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1.光纤组网要求</w:t>
      </w:r>
      <w:r/>
    </w:p>
    <w:p>
      <w:pPr>
        <w:ind w:left="0" w:firstLine="420"/>
        <w:spacing w:after="0" w:line="360" w:lineRule="auto"/>
        <w:rPr>
          <w:rFonts w:hint="eastAsia" w:cs="宋体" w:asciiTheme="minorEastAsia" w:hAnsiTheme="minorEastAsia" w:eastAsiaTheme="minorEastAsia"/>
          <w:sz w:val="21"/>
          <w:szCs w:val="21"/>
        </w:rPr>
      </w:pPr>
      <w:r/>
      <w:bookmarkStart w:id="1" w:name="_Hlk25425016"/>
      <w:r>
        <w:rPr>
          <w:rFonts w:cs="宋体" w:asciiTheme="minorEastAsia" w:hAnsiTheme="minorEastAsia" w:eastAsiaTheme="minorEastAsia"/>
          <w:sz w:val="21"/>
          <w:szCs w:val="21"/>
        </w:rPr>
        <w:t xml:space="preserve">供应商需自行对各点位情况现场勘查核实。</w:t>
      </w:r>
      <w:r/>
    </w:p>
    <w:p>
      <w:pPr>
        <w:ind w:left="0" w:firstLine="420"/>
        <w:spacing w:after="0" w:line="360" w:lineRule="auto"/>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本项目由于在吴中区各（街道）镇布设光缆，施工需要符合各（街道）镇管理部门及相关单位的要求，不得随意布放，相关协调工作和费用由施工单位自行负责，注意施工及运营安全，确保光纤网络通讯正常。</w:t>
      </w:r>
      <w:bookmarkEnd w:id="1"/>
      <w:r/>
      <w:r/>
    </w:p>
    <w:p>
      <w:pPr>
        <w:ind w:left="0" w:firstLine="420"/>
        <w:spacing w:after="0" w:line="360" w:lineRule="auto"/>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备注：由于光纤部署地点需要根据实际需要而确定，故存在部分点位地点变更情况，供应商需自行承担点位变更而产生的费用。</w:t>
      </w:r>
      <w:r/>
    </w:p>
    <w:p>
      <w:pPr>
        <w:ind w:left="0" w:firstLine="420"/>
        <w:spacing w:after="0" w:line="360" w:lineRule="auto"/>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2.大数据分析服务要求</w:t>
      </w:r>
      <w:r/>
    </w:p>
    <w:p>
      <w:pPr>
        <w:ind w:left="0" w:firstLine="420"/>
        <w:spacing w:after="0"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水利分析，</w:t>
      </w:r>
      <w:r>
        <w:rPr>
          <w:rFonts w:hint="eastAsia" w:cs="宋体" w:asciiTheme="minorEastAsia" w:hAnsiTheme="minorEastAsia" w:eastAsiaTheme="minorEastAsia"/>
          <w:sz w:val="21"/>
          <w:szCs w:val="21"/>
        </w:rPr>
        <w:t xml:space="preserve">对社会水利及指定区域提供大数据分析服务，对该区域特定人群提供预警信息发送服务，</w:t>
      </w:r>
      <w:r>
        <w:rPr>
          <w:rFonts w:hint="eastAsia" w:cs="宋体" w:asciiTheme="minorEastAsia" w:hAnsiTheme="minorEastAsia" w:eastAsiaTheme="minorEastAsia"/>
          <w:color w:val="000000"/>
          <w:sz w:val="21"/>
          <w:szCs w:val="21"/>
        </w:rPr>
        <w:t xml:space="preserve">服务期2年。</w:t>
      </w:r>
      <w:r/>
    </w:p>
    <w:p>
      <w:pPr>
        <w:ind w:left="0" w:firstLine="420"/>
        <w:spacing w:after="0"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服务</w:t>
      </w:r>
      <w:r>
        <w:rPr>
          <w:rFonts w:cs="宋体" w:asciiTheme="minorEastAsia" w:hAnsiTheme="minorEastAsia" w:eastAsiaTheme="minorEastAsia"/>
          <w:sz w:val="21"/>
          <w:szCs w:val="21"/>
        </w:rPr>
        <w:t xml:space="preserve">要求</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897"/>
        <w:gridCol w:w="1075"/>
        <w:gridCol w:w="1844"/>
        <w:gridCol w:w="5960"/>
      </w:tblGrid>
      <w:tr>
        <w:trPr>
          <w:trHeight w:val="16"/>
        </w:trPr>
        <w:tc>
          <w:tcPr>
            <w:tcW w:w="897"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序号</w:t>
            </w:r>
            <w:r/>
          </w:p>
        </w:tc>
        <w:tc>
          <w:tcPr>
            <w:tcW w:w="1075"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重要性</w:t>
            </w:r>
            <w:r/>
          </w:p>
        </w:tc>
        <w:tc>
          <w:tcPr>
            <w:tcW w:w="1844"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指标项</w:t>
            </w:r>
            <w:r/>
          </w:p>
        </w:tc>
        <w:tc>
          <w:tcPr>
            <w:tcW w:w="5960"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服务要求</w:t>
            </w:r>
            <w:r/>
          </w:p>
        </w:tc>
      </w:tr>
      <w:tr>
        <w:trPr>
          <w:trHeight w:val="16"/>
        </w:trPr>
        <w:tc>
          <w:tcPr>
            <w:tcW w:w="897"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p>
        </w:tc>
        <w:tc>
          <w:tcPr>
            <w:tcW w:w="1075"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w:t>
            </w:r>
            <w:r/>
          </w:p>
        </w:tc>
        <w:tc>
          <w:tcPr>
            <w:tcW w:w="1844"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SAAS数据功能</w:t>
            </w:r>
            <w:r/>
          </w:p>
        </w:tc>
        <w:tc>
          <w:tcPr>
            <w:tcW w:w="5960"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包括总</w:t>
            </w:r>
            <w:r>
              <w:rPr>
                <w:rFonts w:cs="Calibri" w:asciiTheme="minorEastAsia" w:hAnsiTheme="minorEastAsia" w:eastAsiaTheme="minorEastAsia"/>
                <w:color w:val="000000"/>
                <w:sz w:val="21"/>
                <w:szCs w:val="21"/>
              </w:rPr>
              <w:t xml:space="preserve">览</w:t>
            </w:r>
            <w:r>
              <w:rPr>
                <w:rFonts w:cs="Calibri" w:asciiTheme="minorEastAsia" w:hAnsiTheme="minorEastAsia" w:eastAsiaTheme="minorEastAsia"/>
                <w:color w:val="000000"/>
                <w:sz w:val="21"/>
                <w:szCs w:val="21"/>
              </w:rPr>
              <w:t xml:space="preserve">、信息汇总、舆论走势、话题分布、情绪分布、舆论热词、媒体分布、地域分布、热门事件、预警信息等展示板块。</w:t>
            </w:r>
            <w:r/>
          </w:p>
        </w:tc>
      </w:tr>
      <w:tr>
        <w:trPr>
          <w:trHeight w:val="16"/>
        </w:trPr>
        <w:tc>
          <w:tcPr>
            <w:tcW w:w="897"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w:t>
            </w:r>
            <w:r/>
          </w:p>
        </w:tc>
        <w:tc>
          <w:tcPr>
            <w:tcW w:w="1075"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w:t>
            </w:r>
            <w:r/>
          </w:p>
        </w:tc>
        <w:tc>
          <w:tcPr>
            <w:tcW w:w="1844"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监测范围</w:t>
            </w:r>
            <w:r/>
          </w:p>
        </w:tc>
        <w:tc>
          <w:tcPr>
            <w:tcW w:w="5960"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可监测</w:t>
            </w:r>
            <w:r>
              <w:rPr>
                <w:rFonts w:cs="Calibri" w:asciiTheme="minorEastAsia" w:hAnsiTheme="minorEastAsia" w:eastAsiaTheme="minorEastAsia"/>
                <w:color w:val="000000"/>
                <w:sz w:val="21"/>
                <w:szCs w:val="21"/>
              </w:rPr>
              <w:t xml:space="preserve">微信公众号、活跃微博</w:t>
            </w:r>
            <w:r>
              <w:rPr>
                <w:rFonts w:cs="Calibri" w:asciiTheme="minorEastAsia" w:hAnsiTheme="minorEastAsia" w:eastAsiaTheme="minorEastAsia"/>
                <w:color w:val="000000"/>
                <w:sz w:val="21"/>
                <w:szCs w:val="21"/>
              </w:rPr>
              <w:t xml:space="preserve">账号、主流新闻客户端（APP）、小红书、视频、网站站点（包含传统门户网站、论坛、贴吧、博客、电子报等）；.视频监测能力：支持抖音、快手、西瓜、秒拍、B站等，每日收录视频链接不低于2000万条；固定监测源：投标产品可设定全网信息采集和固定信息源采集，整合微信、知乎、今日头条、一点资讯、百家号、企鹅号、搜狐、网易、大鱼号、大风号等新媒体平台作为固定监测源。可整合抖音、快手。</w:t>
            </w:r>
            <w:r/>
          </w:p>
        </w:tc>
      </w:tr>
      <w:tr>
        <w:trPr>
          <w:trHeight w:val="1058"/>
        </w:trPr>
        <w:tc>
          <w:tcPr>
            <w:tcW w:w="897"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w:t>
            </w:r>
            <w:r/>
          </w:p>
        </w:tc>
        <w:tc>
          <w:tcPr>
            <w:tcW w:w="1075"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w:t>
            </w:r>
            <w:r/>
          </w:p>
        </w:tc>
        <w:tc>
          <w:tcPr>
            <w:tcW w:w="1844"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hint="eastAsia" w:cs="Calibri" w:asciiTheme="minorEastAsia" w:hAnsiTheme="minorEastAsia" w:eastAsiaTheme="minorEastAsia"/>
                <w:color w:val="000000"/>
                <w:sz w:val="21"/>
                <w:szCs w:val="21"/>
              </w:rPr>
              <w:t xml:space="preserve">账号功能</w:t>
            </w:r>
            <w:r/>
          </w:p>
        </w:tc>
        <w:tc>
          <w:tcPr>
            <w:tcW w:w="5960"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提供主账号和子账号的账号体系，主账号具备最高管理权限，子账号的权限由主账号分配</w:t>
            </w:r>
            <w:r>
              <w:rPr>
                <w:rFonts w:hint="eastAsia" w:cs="Calibri" w:asciiTheme="minorEastAsia" w:hAnsiTheme="minorEastAsia" w:eastAsiaTheme="minorEastAsia"/>
                <w:color w:val="000000"/>
                <w:sz w:val="21"/>
                <w:szCs w:val="21"/>
              </w:rPr>
              <w:t xml:space="preserve">。</w:t>
            </w:r>
            <w:r/>
          </w:p>
        </w:tc>
      </w:tr>
      <w:tr>
        <w:trPr>
          <w:trHeight w:val="16"/>
        </w:trPr>
        <w:tc>
          <w:tcPr>
            <w:tcW w:w="897"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w:t>
            </w:r>
            <w:r/>
          </w:p>
        </w:tc>
        <w:tc>
          <w:tcPr>
            <w:tcW w:w="1075"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w:t>
            </w:r>
            <w:r/>
          </w:p>
        </w:tc>
        <w:tc>
          <w:tcPr>
            <w:tcW w:w="1844"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系统分析能力</w:t>
            </w:r>
            <w:r/>
          </w:p>
        </w:tc>
        <w:tc>
          <w:tcPr>
            <w:tcW w:w="5960"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情感属性、情感走势、文章类型、热门主题词、热门文章、舆</w:t>
            </w:r>
            <w:r>
              <w:rPr>
                <w:rFonts w:hint="eastAsia" w:cs="Calibri" w:asciiTheme="minorEastAsia" w:hAnsiTheme="minorEastAsia" w:eastAsiaTheme="minorEastAsia"/>
                <w:color w:val="000000"/>
                <w:sz w:val="21"/>
                <w:szCs w:val="21"/>
              </w:rPr>
              <w:t xml:space="preserve">论</w:t>
            </w:r>
            <w:r>
              <w:rPr>
                <w:rFonts w:cs="Calibri" w:asciiTheme="minorEastAsia" w:hAnsiTheme="minorEastAsia" w:eastAsiaTheme="minorEastAsia"/>
                <w:color w:val="000000"/>
                <w:sz w:val="21"/>
                <w:szCs w:val="21"/>
              </w:rPr>
              <w:t xml:space="preserve">声量走势、媒体分布、敏感渠道、发布地区、活跃媒体、提及地区、文章类型等至少12个维度，且能按照不同媒体平台单独分析，支持事件传播路径分析。</w:t>
            </w:r>
            <w:r/>
          </w:p>
        </w:tc>
      </w:tr>
      <w:tr>
        <w:trPr>
          <w:trHeight w:val="16"/>
        </w:trPr>
        <w:tc>
          <w:tcPr>
            <w:tcW w:w="897"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5</w:t>
            </w:r>
            <w:r/>
          </w:p>
        </w:tc>
        <w:tc>
          <w:tcPr>
            <w:tcW w:w="1075"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w:t>
            </w:r>
            <w:r/>
          </w:p>
        </w:tc>
        <w:tc>
          <w:tcPr>
            <w:tcW w:w="1844"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标签能力</w:t>
            </w:r>
            <w:r/>
          </w:p>
        </w:tc>
        <w:tc>
          <w:tcPr>
            <w:tcW w:w="5960"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系统可定制对各类媒体平台数据进行属性和地域的打标签工作，系统中需有可查看全国热点的能力，地域可以到达县级。</w:t>
            </w:r>
            <w:r/>
          </w:p>
        </w:tc>
      </w:tr>
      <w:tr>
        <w:trPr>
          <w:trHeight w:val="16"/>
        </w:trPr>
        <w:tc>
          <w:tcPr>
            <w:tcW w:w="897"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6</w:t>
            </w:r>
            <w:r/>
          </w:p>
        </w:tc>
        <w:tc>
          <w:tcPr>
            <w:tcW w:w="1075"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w:t>
            </w:r>
            <w:r/>
          </w:p>
        </w:tc>
        <w:tc>
          <w:tcPr>
            <w:tcW w:w="1844"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hint="eastAsia" w:cs="Calibri" w:asciiTheme="minorEastAsia" w:hAnsiTheme="minorEastAsia" w:eastAsiaTheme="minorEastAsia"/>
                <w:color w:val="000000"/>
                <w:sz w:val="21"/>
                <w:szCs w:val="21"/>
              </w:rPr>
              <w:t xml:space="preserve">AI</w:t>
            </w:r>
            <w:r>
              <w:rPr>
                <w:rFonts w:hint="eastAsia" w:cs="Calibri" w:asciiTheme="minorEastAsia" w:hAnsiTheme="minorEastAsia" w:eastAsiaTheme="minorEastAsia"/>
                <w:color w:val="000000"/>
                <w:sz w:val="21"/>
                <w:szCs w:val="21"/>
              </w:rPr>
              <w:t xml:space="preserve">热搜</w:t>
            </w:r>
            <w:r/>
          </w:p>
        </w:tc>
        <w:tc>
          <w:tcPr>
            <w:tcW w:w="5960"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支持查看微博、抖音、快手、小红书、知乎、头条、网易、百度等平台的</w:t>
            </w:r>
            <w:r>
              <w:rPr>
                <w:rFonts w:cs="Calibri" w:asciiTheme="minorEastAsia" w:hAnsiTheme="minorEastAsia" w:eastAsiaTheme="minorEastAsia"/>
                <w:color w:val="000000"/>
                <w:sz w:val="21"/>
                <w:szCs w:val="21"/>
              </w:rPr>
              <w:t xml:space="preserve">实时热搜</w:t>
            </w:r>
            <w:r>
              <w:rPr>
                <w:rFonts w:cs="Calibri" w:asciiTheme="minorEastAsia" w:hAnsiTheme="minorEastAsia" w:eastAsiaTheme="minorEastAsia"/>
                <w:color w:val="000000"/>
                <w:sz w:val="21"/>
                <w:szCs w:val="21"/>
              </w:rPr>
              <w:t xml:space="preserve">榜单。</w:t>
            </w:r>
            <w:r/>
          </w:p>
        </w:tc>
      </w:tr>
      <w:tr>
        <w:trPr>
          <w:trHeight w:val="16"/>
        </w:trPr>
        <w:tc>
          <w:tcPr>
            <w:tcW w:w="897"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7</w:t>
            </w:r>
            <w:r/>
          </w:p>
        </w:tc>
        <w:tc>
          <w:tcPr>
            <w:tcW w:w="1075"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w:t>
            </w:r>
            <w:r/>
          </w:p>
        </w:tc>
        <w:tc>
          <w:tcPr>
            <w:tcW w:w="1844"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情绪分析能力</w:t>
            </w:r>
            <w:r/>
          </w:p>
        </w:tc>
        <w:tc>
          <w:tcPr>
            <w:tcW w:w="5960"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提供不少于7种情绪分析能力</w:t>
            </w:r>
            <w:r>
              <w:rPr>
                <w:rFonts w:hint="eastAsia" w:cs="Calibri" w:asciiTheme="minorEastAsia" w:hAnsiTheme="minorEastAsia" w:eastAsiaTheme="minorEastAsia"/>
                <w:color w:val="000000"/>
                <w:sz w:val="21"/>
                <w:szCs w:val="21"/>
              </w:rPr>
              <w:t xml:space="preserve">（</w:t>
            </w:r>
            <w:r>
              <w:rPr>
                <w:rFonts w:cs="Calibri" w:asciiTheme="minorEastAsia" w:hAnsiTheme="minorEastAsia" w:eastAsiaTheme="minorEastAsia"/>
                <w:color w:val="000000"/>
                <w:sz w:val="21"/>
                <w:szCs w:val="21"/>
              </w:rPr>
              <w:t xml:space="preserve">如愤怒、喜悦、悲伤等）。</w:t>
            </w:r>
            <w:r/>
          </w:p>
        </w:tc>
      </w:tr>
      <w:tr>
        <w:trPr>
          <w:trHeight w:val="16"/>
        </w:trPr>
        <w:tc>
          <w:tcPr>
            <w:tcW w:w="897"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8</w:t>
            </w:r>
            <w:r/>
          </w:p>
        </w:tc>
        <w:tc>
          <w:tcPr>
            <w:tcW w:w="1075"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w:t>
            </w:r>
            <w:r/>
          </w:p>
        </w:tc>
        <w:tc>
          <w:tcPr>
            <w:tcW w:w="1844"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信息预警功能</w:t>
            </w:r>
            <w:r/>
          </w:p>
        </w:tc>
        <w:tc>
          <w:tcPr>
            <w:tcW w:w="5960"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数据监测达到</w:t>
            </w:r>
            <w:r>
              <w:rPr>
                <w:rFonts w:cs="Calibri" w:asciiTheme="minorEastAsia" w:hAnsiTheme="minorEastAsia" w:eastAsiaTheme="minorEastAsia"/>
                <w:color w:val="000000"/>
                <w:sz w:val="21"/>
                <w:szCs w:val="21"/>
              </w:rPr>
              <w:t xml:space="preserve">分钟级监测</w:t>
            </w:r>
            <w:r>
              <w:rPr>
                <w:rFonts w:cs="Calibri" w:asciiTheme="minorEastAsia" w:hAnsiTheme="minorEastAsia" w:eastAsiaTheme="minorEastAsia"/>
                <w:color w:val="000000"/>
                <w:sz w:val="21"/>
                <w:szCs w:val="21"/>
              </w:rPr>
              <w:t xml:space="preserve">，重点站点与新媒体账号预警频次在1分钟以内，支持网页、短信、微信、邮箱四个端口预警。</w:t>
            </w:r>
            <w:r/>
          </w:p>
        </w:tc>
      </w:tr>
      <w:tr>
        <w:trPr>
          <w:trHeight w:val="16"/>
        </w:trPr>
        <w:tc>
          <w:tcPr>
            <w:tcW w:w="897"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9</w:t>
            </w:r>
            <w:r/>
          </w:p>
        </w:tc>
        <w:tc>
          <w:tcPr>
            <w:tcW w:w="1075"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w:t>
            </w:r>
            <w:r/>
          </w:p>
        </w:tc>
        <w:tc>
          <w:tcPr>
            <w:tcW w:w="1844"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预警</w:t>
            </w:r>
            <w:r/>
          </w:p>
        </w:tc>
        <w:tc>
          <w:tcPr>
            <w:tcW w:w="5960"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可提供5*8小时人工预警。</w:t>
            </w:r>
            <w:r/>
          </w:p>
        </w:tc>
      </w:tr>
      <w:tr>
        <w:trPr>
          <w:trHeight w:val="16"/>
        </w:trPr>
        <w:tc>
          <w:tcPr>
            <w:tcW w:w="897"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10</w:t>
            </w:r>
            <w:r/>
          </w:p>
        </w:tc>
        <w:tc>
          <w:tcPr>
            <w:tcW w:w="1075"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w:t>
            </w:r>
            <w:r/>
          </w:p>
        </w:tc>
        <w:tc>
          <w:tcPr>
            <w:tcW w:w="1844"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报告模板</w:t>
            </w:r>
            <w:r/>
          </w:p>
        </w:tc>
        <w:tc>
          <w:tcPr>
            <w:tcW w:w="5960"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产品系统可灵活设置报告模板，另外根据灵活选择模块和时间的维度自定义生成各类报告，分析维</w:t>
            </w:r>
            <w:r>
              <w:rPr>
                <w:rFonts w:cs="Calibri" w:asciiTheme="minorEastAsia" w:hAnsiTheme="minorEastAsia" w:eastAsiaTheme="minorEastAsia"/>
                <w:color w:val="000000"/>
                <w:sz w:val="21"/>
                <w:szCs w:val="21"/>
              </w:rPr>
              <w:t xml:space="preserve">度支持</w:t>
            </w:r>
            <w:r>
              <w:rPr>
                <w:rFonts w:cs="Calibri" w:asciiTheme="minorEastAsia" w:hAnsiTheme="minorEastAsia" w:eastAsiaTheme="minorEastAsia"/>
                <w:color w:val="000000"/>
                <w:sz w:val="21"/>
                <w:szCs w:val="21"/>
              </w:rPr>
              <w:t xml:space="preserve">红头文件、网民观点、媒体观点等，例如周报、月报等，并且可按照不同方案推送到不同的微信、短信、邮箱中心。</w:t>
            </w:r>
            <w:r/>
          </w:p>
        </w:tc>
      </w:tr>
      <w:tr>
        <w:trPr>
          <w:trHeight w:val="16"/>
        </w:trPr>
        <w:tc>
          <w:tcPr>
            <w:tcW w:w="897"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11</w:t>
            </w:r>
            <w:r/>
          </w:p>
        </w:tc>
        <w:tc>
          <w:tcPr>
            <w:tcW w:w="1075" w:type="dxa"/>
            <w:vAlign w:val="center"/>
            <w:textDirection w:val="lrTb"/>
            <w:noWrap w:val="false"/>
          </w:tcPr>
          <w:p>
            <w:pPr>
              <w:ind w:left="0"/>
              <w:jc w:val="left"/>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 </w:t>
            </w:r>
            <w:r/>
          </w:p>
        </w:tc>
        <w:tc>
          <w:tcPr>
            <w:tcW w:w="1844" w:type="dxa"/>
            <w:vAlign w:val="center"/>
            <w:textDirection w:val="lrTb"/>
            <w:noWrap w:val="false"/>
          </w:tcPr>
          <w:p>
            <w:pPr>
              <w:ind w:left="0"/>
              <w:jc w:val="left"/>
              <w:spacing w:after="0" w:line="21" w:lineRule="atLeast"/>
              <w:rPr>
                <w:rFonts w:hint="eastAsia" w:asciiTheme="minorEastAsia" w:hAnsiTheme="minorEastAsia" w:eastAsiaTheme="minorEastAsia"/>
                <w:sz w:val="21"/>
                <w:szCs w:val="21"/>
              </w:rPr>
            </w:pPr>
            <w:r>
              <w:rPr>
                <w:rFonts w:cs="Calibri" w:asciiTheme="minorEastAsia" w:hAnsiTheme="minorEastAsia" w:eastAsiaTheme="minorEastAsia"/>
                <w:color w:val="000000"/>
                <w:sz w:val="21"/>
                <w:szCs w:val="21"/>
              </w:rPr>
              <w:t xml:space="preserve">预警信息发送</w:t>
            </w:r>
            <w:r/>
          </w:p>
        </w:tc>
        <w:tc>
          <w:tcPr>
            <w:tcW w:w="5960" w:type="dxa"/>
            <w:vAlign w:val="center"/>
            <w:textDirection w:val="lrTb"/>
            <w:noWrap w:val="false"/>
          </w:tcPr>
          <w:p>
            <w:pPr>
              <w:ind w:left="0"/>
              <w:jc w:val="left"/>
              <w:spacing w:after="0" w:line="21" w:lineRule="atLeast"/>
              <w:rPr>
                <w:rFonts w:hint="eastAsia" w:asciiTheme="minorEastAsia" w:hAnsiTheme="minorEastAsia" w:eastAsiaTheme="minorEastAsia"/>
                <w:sz w:val="21"/>
                <w:szCs w:val="21"/>
              </w:rPr>
            </w:pPr>
            <w:r>
              <w:rPr>
                <w:rFonts w:cs="Calibri" w:asciiTheme="minorEastAsia" w:hAnsiTheme="minorEastAsia" w:eastAsiaTheme="minorEastAsia"/>
                <w:color w:val="000000"/>
                <w:sz w:val="21"/>
                <w:szCs w:val="21"/>
              </w:rPr>
              <w:t xml:space="preserve">可按指定区域进行短信推送，并可设置白名单、黑名单；发送时间可自行设定</w:t>
            </w:r>
            <w:r/>
          </w:p>
        </w:tc>
      </w:tr>
      <w:tr>
        <w:trPr>
          <w:trHeight w:val="16"/>
        </w:trPr>
        <w:tc>
          <w:tcPr>
            <w:tcW w:w="897"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12</w:t>
            </w:r>
            <w:r/>
          </w:p>
        </w:tc>
        <w:tc>
          <w:tcPr>
            <w:tcW w:w="1075" w:type="dxa"/>
            <w:vAlign w:val="center"/>
            <w:textDirection w:val="lrTb"/>
            <w:noWrap w:val="false"/>
          </w:tcPr>
          <w:p>
            <w:pPr>
              <w:ind w:left="0"/>
              <w:jc w:val="center"/>
              <w:spacing w:after="0" w:line="21" w:lineRule="atLeast"/>
              <w:rPr>
                <w:rFonts w:hint="eastAsia" w:cs="Calibri" w:asciiTheme="minorEastAsia" w:hAnsiTheme="minorEastAsia" w:eastAsiaTheme="minorEastAsia"/>
                <w:color w:val="000000"/>
                <w:sz w:val="21"/>
                <w:szCs w:val="21"/>
              </w:rPr>
            </w:pPr>
            <w:r>
              <w:rPr>
                <w:rFonts w:hint="eastAsia" w:cs="Calibri" w:asciiTheme="minorEastAsia" w:hAnsiTheme="minorEastAsia" w:eastAsiaTheme="minorEastAsia"/>
                <w:color w:val="000000"/>
                <w:sz w:val="21"/>
                <w:szCs w:val="21"/>
              </w:rPr>
              <w:t xml:space="preserve">▲</w:t>
            </w:r>
            <w:r/>
          </w:p>
        </w:tc>
        <w:tc>
          <w:tcPr>
            <w:tcW w:w="1844" w:type="dxa"/>
            <w:vAlign w:val="center"/>
            <w:textDirection w:val="lrTb"/>
            <w:noWrap w:val="false"/>
          </w:tcPr>
          <w:p>
            <w:pPr>
              <w:ind w:left="0"/>
              <w:jc w:val="left"/>
              <w:spacing w:after="0" w:line="21" w:lineRule="atLeast"/>
              <w:rPr>
                <w:rFonts w:hint="eastAsia" w:cs="Calibri" w:asciiTheme="minorEastAsia" w:hAnsiTheme="minorEastAsia" w:eastAsiaTheme="minorEastAsia"/>
                <w:color w:val="000000"/>
                <w:sz w:val="21"/>
                <w:szCs w:val="21"/>
              </w:rPr>
            </w:pPr>
            <w:r>
              <w:rPr>
                <w:rFonts w:hint="eastAsia" w:cs="Calibri" w:asciiTheme="minorEastAsia" w:hAnsiTheme="minorEastAsia" w:eastAsiaTheme="minorEastAsia"/>
                <w:color w:val="000000"/>
                <w:sz w:val="21"/>
                <w:szCs w:val="21"/>
              </w:rPr>
              <w:t xml:space="preserve">定向监测</w:t>
            </w:r>
            <w:r/>
          </w:p>
        </w:tc>
        <w:tc>
          <w:tcPr>
            <w:tcW w:w="5960" w:type="dxa"/>
            <w:vAlign w:val="center"/>
            <w:textDirection w:val="lrTb"/>
            <w:noWrap w:val="false"/>
          </w:tcPr>
          <w:p>
            <w:pPr>
              <w:ind w:left="0"/>
              <w:jc w:val="left"/>
              <w:spacing w:after="0" w:line="21" w:lineRule="atLeast"/>
              <w:rPr>
                <w:rFonts w:hint="eastAsia" w:cs="Calibri" w:asciiTheme="minorEastAsia" w:hAnsiTheme="minorEastAsia" w:eastAsiaTheme="minorEastAsia"/>
                <w:sz w:val="21"/>
                <w:szCs w:val="21"/>
              </w:rPr>
            </w:pPr>
            <w:r>
              <w:rPr>
                <w:rFonts w:cs="Calibri" w:asciiTheme="minorEastAsia" w:hAnsiTheme="minorEastAsia" w:eastAsiaTheme="minorEastAsia"/>
                <w:color w:val="000000"/>
                <w:sz w:val="21"/>
                <w:szCs w:val="21"/>
              </w:rPr>
              <w:t xml:space="preserve">支持在指定信源进行重点关注信源和排除信源设置，重点关注信源设置后，可在信息汇总页面筛选定向信源展示信息；排除信源设置后，信息列表汇总不再展示相关信源信息。定向信源页面可选择重点关注信源筛选信息，支持多项筛选条件组合筛选，</w:t>
            </w:r>
            <w:r>
              <w:rPr>
                <w:rFonts w:hint="eastAsia" w:cs="Calibri" w:asciiTheme="minorEastAsia" w:hAnsiTheme="minorEastAsia" w:eastAsiaTheme="minorEastAsia"/>
                <w:color w:val="000000"/>
                <w:sz w:val="21"/>
                <w:szCs w:val="21"/>
              </w:rPr>
              <w:t xml:space="preserve">并可无关键词设置监测，</w:t>
            </w:r>
            <w:r>
              <w:rPr>
                <w:rFonts w:cs="Calibri" w:asciiTheme="minorEastAsia" w:hAnsiTheme="minorEastAsia" w:eastAsiaTheme="minorEastAsia"/>
                <w:color w:val="000000"/>
                <w:sz w:val="21"/>
                <w:szCs w:val="21"/>
              </w:rPr>
              <w:t xml:space="preserve">同步支持收藏、情感纠错、一键复制、文章数据批量下载操作。</w:t>
            </w:r>
            <w:r/>
          </w:p>
        </w:tc>
      </w:tr>
      <w:tr>
        <w:trPr>
          <w:trHeight w:val="16"/>
        </w:trPr>
        <w:tc>
          <w:tcPr>
            <w:tcW w:w="897" w:type="dxa"/>
            <w:vAlign w:val="center"/>
            <w:textDirection w:val="lrTb"/>
            <w:noWrap w:val="false"/>
          </w:tcPr>
          <w:p>
            <w:pPr>
              <w:ind w:left="0"/>
              <w:jc w:val="center"/>
              <w:spacing w:after="0" w:line="21" w:lineRule="atLeas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13</w:t>
            </w:r>
            <w:r/>
          </w:p>
        </w:tc>
        <w:tc>
          <w:tcPr>
            <w:tcW w:w="1075" w:type="dxa"/>
            <w:vAlign w:val="center"/>
            <w:textDirection w:val="lrTb"/>
            <w:noWrap w:val="false"/>
          </w:tcPr>
          <w:p>
            <w:pPr>
              <w:ind w:left="0"/>
              <w:jc w:val="center"/>
              <w:spacing w:after="0" w:line="21" w:lineRule="atLeast"/>
              <w:rPr>
                <w:rFonts w:hint="eastAsia" w:cs="Calibri" w:asciiTheme="minorEastAsia" w:hAnsiTheme="minorEastAsia" w:eastAsiaTheme="minorEastAsia"/>
                <w:color w:val="000000"/>
                <w:sz w:val="21"/>
                <w:szCs w:val="21"/>
              </w:rPr>
            </w:pPr>
            <w:r>
              <w:rPr>
                <w:rFonts w:hint="eastAsia" w:cs="Calibri" w:asciiTheme="minorEastAsia" w:hAnsiTheme="minorEastAsia" w:eastAsiaTheme="minorEastAsia"/>
                <w:color w:val="000000"/>
                <w:sz w:val="21"/>
                <w:szCs w:val="21"/>
              </w:rPr>
              <w:t xml:space="preserve">▲</w:t>
            </w:r>
            <w:r/>
          </w:p>
        </w:tc>
        <w:tc>
          <w:tcPr>
            <w:tcW w:w="1844" w:type="dxa"/>
            <w:vAlign w:val="center"/>
            <w:textDirection w:val="lrTb"/>
            <w:noWrap w:val="false"/>
          </w:tcPr>
          <w:p>
            <w:pPr>
              <w:ind w:left="0"/>
              <w:jc w:val="left"/>
              <w:spacing w:after="0" w:line="21" w:lineRule="atLeast"/>
              <w:rPr>
                <w:rFonts w:hint="eastAsia" w:cs="Calibri" w:asciiTheme="minorEastAsia" w:hAnsiTheme="minorEastAsia" w:eastAsiaTheme="minorEastAsia"/>
                <w:color w:val="000000"/>
                <w:sz w:val="21"/>
                <w:szCs w:val="21"/>
              </w:rPr>
            </w:pPr>
            <w:r>
              <w:rPr>
                <w:rFonts w:hint="eastAsia" w:cs="Calibri" w:asciiTheme="minorEastAsia" w:hAnsiTheme="minorEastAsia" w:eastAsiaTheme="minorEastAsia"/>
                <w:color w:val="000000"/>
                <w:sz w:val="21"/>
                <w:szCs w:val="21"/>
              </w:rPr>
              <w:t xml:space="preserve">数据接口</w:t>
            </w:r>
            <w:r/>
          </w:p>
        </w:tc>
        <w:tc>
          <w:tcPr>
            <w:tcW w:w="5960" w:type="dxa"/>
            <w:vAlign w:val="center"/>
            <w:textDirection w:val="lrTb"/>
            <w:noWrap w:val="false"/>
          </w:tcPr>
          <w:p>
            <w:pPr>
              <w:ind w:left="0"/>
              <w:jc w:val="left"/>
              <w:spacing w:after="0" w:line="21" w:lineRule="atLeast"/>
              <w:rPr>
                <w:rFonts w:hint="eastAsia" w:cs="Calibri" w:asciiTheme="minorEastAsia" w:hAnsiTheme="minorEastAsia" w:eastAsiaTheme="minorEastAsia"/>
                <w:color w:val="000000"/>
                <w:sz w:val="21"/>
                <w:szCs w:val="21"/>
              </w:rPr>
            </w:pPr>
            <w:r>
              <w:rPr>
                <w:rFonts w:cs="Calibri" w:asciiTheme="minorEastAsia" w:hAnsiTheme="minorEastAsia" w:eastAsiaTheme="minorEastAsia"/>
                <w:color w:val="000000"/>
                <w:sz w:val="21"/>
                <w:szCs w:val="21"/>
              </w:rPr>
              <w:t xml:space="preserve">提供</w:t>
            </w:r>
            <w:r>
              <w:rPr>
                <w:rFonts w:hint="eastAsia" w:cs="Calibri" w:asciiTheme="minorEastAsia" w:hAnsiTheme="minorEastAsia" w:eastAsiaTheme="minorEastAsia"/>
                <w:color w:val="000000"/>
                <w:sz w:val="21"/>
                <w:szCs w:val="21"/>
              </w:rPr>
              <w:t xml:space="preserve">API</w:t>
            </w:r>
            <w:r>
              <w:rPr>
                <w:rFonts w:cs="Calibri" w:asciiTheme="minorEastAsia" w:hAnsiTheme="minorEastAsia" w:eastAsiaTheme="minorEastAsia"/>
                <w:color w:val="000000"/>
                <w:sz w:val="21"/>
                <w:szCs w:val="21"/>
              </w:rPr>
              <w:t xml:space="preserve">数据接口，包括关键词调用、定向账号监测、数据情感数量统计、来源类型数量统计、发布地区数量统计、热门来源网站数量统计、传播路径、热门数据、</w:t>
            </w:r>
            <w:r>
              <w:rPr>
                <w:rFonts w:cs="Calibri" w:asciiTheme="minorEastAsia" w:hAnsiTheme="minorEastAsia" w:eastAsiaTheme="minorEastAsia"/>
                <w:color w:val="000000"/>
                <w:sz w:val="21"/>
                <w:szCs w:val="21"/>
              </w:rPr>
              <w:t xml:space="preserve">热词统计</w:t>
            </w:r>
            <w:r>
              <w:rPr>
                <w:rFonts w:cs="Calibri" w:asciiTheme="minorEastAsia" w:hAnsiTheme="minorEastAsia" w:eastAsiaTheme="minorEastAsia"/>
                <w:color w:val="000000"/>
                <w:sz w:val="21"/>
                <w:szCs w:val="21"/>
              </w:rPr>
              <w:t xml:space="preserve">等接口</w:t>
            </w:r>
            <w:r/>
          </w:p>
        </w:tc>
      </w:tr>
    </w:tbl>
    <w:p>
      <w:pPr>
        <w:ind w:left="0" w:firstLine="420"/>
        <w:spacing w:after="0" w:line="360" w:lineRule="auto"/>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网络安全</w:t>
      </w:r>
      <w:r>
        <w:rPr>
          <w:rFonts w:cs="宋体" w:asciiTheme="minorEastAsia" w:hAnsiTheme="minorEastAsia" w:eastAsiaTheme="minorEastAsia"/>
          <w:sz w:val="21"/>
          <w:szCs w:val="21"/>
        </w:rPr>
        <w:t xml:space="preserve">服务要求</w:t>
      </w:r>
      <w:r/>
    </w:p>
    <w:p>
      <w:pPr>
        <w:ind w:left="0" w:firstLine="420"/>
        <w:spacing w:after="0"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1漏洞扫描</w:t>
      </w:r>
      <w:r>
        <w:rPr>
          <w:rFonts w:cs="宋体" w:asciiTheme="minorEastAsia" w:hAnsiTheme="minorEastAsia" w:eastAsiaTheme="minorEastAsia"/>
          <w:sz w:val="21"/>
          <w:szCs w:val="21"/>
        </w:rPr>
        <w:t xml:space="preserve">服务要求</w:t>
      </w:r>
      <w:r/>
    </w:p>
    <w:tbl>
      <w:tblPr>
        <w:tblStyle w:val="991"/>
        <w:tblW w:w="9891" w:type="dxa"/>
        <w:tblInd w:w="0" w:type="dxa"/>
        <w:tblLayout w:type="fixed"/>
        <w:tblLook w:val="04A0" w:firstRow="1" w:lastRow="0" w:firstColumn="1" w:lastColumn="0" w:noHBand="0" w:noVBand="1"/>
      </w:tblPr>
      <w:tblGrid>
        <w:gridCol w:w="714"/>
        <w:gridCol w:w="983"/>
        <w:gridCol w:w="8194"/>
      </w:tblGrid>
      <w:tr>
        <w:trPr>
          <w:trHeight w:val="20"/>
        </w:trPr>
        <w:tc>
          <w:tcPr>
            <w:tcW w:w="714" w:type="dxa"/>
            <w:vAlign w:val="center"/>
            <w:textDirection w:val="lrTb"/>
            <w:noWrap w:val="false"/>
          </w:tcPr>
          <w:p>
            <w:pPr>
              <w:ind w:left="0"/>
              <w:jc w:val="center"/>
              <w:spacing w:after="0" w:line="276" w:lineRule="auto"/>
              <w:rPr>
                <w:rFonts w:hint="eastAsia" w:asciiTheme="minorEastAsia" w:hAnsiTheme="minorEastAsia" w:eastAsiaTheme="minorEastAsia"/>
                <w:bCs/>
                <w:color w:val="000000"/>
                <w:sz w:val="21"/>
                <w:szCs w:val="21"/>
              </w:rPr>
            </w:pPr>
            <w:r>
              <w:rPr>
                <w:rFonts w:asciiTheme="minorEastAsia" w:hAnsiTheme="minorEastAsia" w:eastAsiaTheme="minorEastAsia"/>
                <w:bCs/>
                <w:color w:val="000000"/>
                <w:sz w:val="21"/>
                <w:szCs w:val="21"/>
              </w:rPr>
              <w:t xml:space="preserve">序号</w:t>
            </w:r>
            <w:r/>
          </w:p>
        </w:tc>
        <w:tc>
          <w:tcPr>
            <w:tcW w:w="983" w:type="dxa"/>
            <w:vAlign w:val="center"/>
            <w:textDirection w:val="lrTb"/>
            <w:noWrap w:val="false"/>
          </w:tcPr>
          <w:p>
            <w:pPr>
              <w:ind w:left="0"/>
              <w:jc w:val="center"/>
              <w:spacing w:after="0" w:line="276" w:lineRule="auto"/>
              <w:rPr>
                <w:rFonts w:hint="eastAsia" w:asciiTheme="minorEastAsia" w:hAnsiTheme="minorEastAsia" w:eastAsiaTheme="minorEastAsia"/>
                <w:bCs/>
                <w:color w:val="000000"/>
                <w:sz w:val="21"/>
                <w:szCs w:val="21"/>
              </w:rPr>
            </w:pPr>
            <w:r>
              <w:rPr>
                <w:rFonts w:asciiTheme="minorEastAsia" w:hAnsiTheme="minorEastAsia" w:eastAsiaTheme="minorEastAsia"/>
                <w:bCs/>
                <w:color w:val="000000"/>
                <w:sz w:val="21"/>
                <w:szCs w:val="21"/>
              </w:rPr>
              <w:t xml:space="preserve">重要性</w:t>
            </w:r>
            <w:r/>
          </w:p>
        </w:tc>
        <w:tc>
          <w:tcPr>
            <w:tcW w:w="8194" w:type="dxa"/>
            <w:vAlign w:val="center"/>
            <w:textDirection w:val="lrTb"/>
            <w:noWrap w:val="false"/>
          </w:tcPr>
          <w:p>
            <w:pPr>
              <w:ind w:left="0"/>
              <w:jc w:val="center"/>
              <w:spacing w:after="0" w:line="276" w:lineRule="auto"/>
              <w:rPr>
                <w:rFonts w:hint="eastAsia" w:asciiTheme="minorEastAsia" w:hAnsiTheme="minorEastAsia" w:eastAsiaTheme="minorEastAsia"/>
                <w:bCs/>
                <w:color w:val="000000"/>
                <w:sz w:val="21"/>
                <w:szCs w:val="21"/>
              </w:rPr>
            </w:pPr>
            <w:r>
              <w:rPr>
                <w:rFonts w:asciiTheme="minorEastAsia" w:hAnsiTheme="minorEastAsia" w:eastAsiaTheme="minorEastAsia"/>
                <w:bCs/>
                <w:color w:val="000000"/>
                <w:sz w:val="21"/>
                <w:szCs w:val="21"/>
              </w:rPr>
              <w:t xml:space="preserve">服务要求</w:t>
            </w:r>
            <w:r/>
          </w:p>
        </w:tc>
      </w:tr>
      <w:tr>
        <w:trPr>
          <w:trHeight w:val="20"/>
        </w:trPr>
        <w:tc>
          <w:tcPr>
            <w:tcW w:w="714"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w:t>
            </w:r>
            <w:r/>
          </w:p>
        </w:tc>
        <w:tc>
          <w:tcPr>
            <w:tcW w:w="983"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19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通过工具+人工分析的方式，由专业安全服务人员提供系统漏洞扫描服务，同时保证整个扫描过程对业务无害、透明</w:t>
            </w:r>
            <w:r/>
          </w:p>
        </w:tc>
      </w:tr>
      <w:tr>
        <w:trPr>
          <w:trHeight w:val="20"/>
        </w:trPr>
        <w:tc>
          <w:tcPr>
            <w:tcW w:w="714"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2</w:t>
            </w:r>
            <w:r/>
          </w:p>
        </w:tc>
        <w:tc>
          <w:tcPr>
            <w:tcW w:w="983"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19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对主流操作系统的识别与扫描，包括：Windows、</w:t>
            </w:r>
            <w:r>
              <w:rPr>
                <w:rFonts w:hint="eastAsia" w:asciiTheme="minorEastAsia" w:hAnsiTheme="minorEastAsia" w:eastAsiaTheme="minorEastAsia"/>
                <w:color w:val="000000"/>
                <w:sz w:val="21"/>
                <w:szCs w:val="21"/>
              </w:rPr>
              <w:t xml:space="preserve">Redhat</w:t>
            </w:r>
            <w:r>
              <w:rPr>
                <w:rFonts w:hint="eastAsia" w:asciiTheme="minorEastAsia" w:hAnsiTheme="minorEastAsia" w:eastAsiaTheme="minorEastAsia"/>
                <w:color w:val="000000"/>
                <w:sz w:val="21"/>
                <w:szCs w:val="21"/>
              </w:rPr>
              <w:t xml:space="preserve">、Ubuntu、红旗、中标麒麟等</w:t>
            </w:r>
            <w:r/>
          </w:p>
        </w:tc>
      </w:tr>
      <w:tr>
        <w:trPr>
          <w:trHeight w:val="20"/>
        </w:trPr>
        <w:tc>
          <w:tcPr>
            <w:tcW w:w="714"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3</w:t>
            </w:r>
            <w:r/>
          </w:p>
        </w:tc>
        <w:tc>
          <w:tcPr>
            <w:tcW w:w="983"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19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对主流虚拟化软件平台进行扫描，包括：OpenStack 、KVM、</w:t>
            </w:r>
            <w:r>
              <w:rPr>
                <w:rFonts w:hint="eastAsia" w:asciiTheme="minorEastAsia" w:hAnsiTheme="minorEastAsia" w:eastAsiaTheme="minorEastAsia"/>
                <w:color w:val="000000"/>
                <w:sz w:val="21"/>
                <w:szCs w:val="21"/>
              </w:rPr>
              <w:t xml:space="preserve">Vmware</w:t>
            </w:r>
            <w:r>
              <w:rPr>
                <w:rFonts w:hint="eastAsia" w:asciiTheme="minorEastAsia" w:hAnsiTheme="minorEastAsia" w:eastAsiaTheme="minorEastAsia"/>
                <w:color w:val="000000"/>
                <w:sz w:val="21"/>
                <w:szCs w:val="21"/>
              </w:rPr>
              <w:t xml:space="preserve">、Xen、Docker、Huawei </w:t>
            </w:r>
            <w:r>
              <w:rPr>
                <w:rFonts w:hint="eastAsia" w:asciiTheme="minorEastAsia" w:hAnsiTheme="minorEastAsia" w:eastAsiaTheme="minorEastAsia"/>
                <w:color w:val="000000"/>
                <w:sz w:val="21"/>
                <w:szCs w:val="21"/>
              </w:rPr>
              <w:t xml:space="preserve">FusionSphere</w:t>
            </w:r>
            <w:r>
              <w:rPr>
                <w:rFonts w:hint="eastAsia" w:asciiTheme="minorEastAsia" w:hAnsiTheme="minorEastAsia" w:eastAsiaTheme="minorEastAsia"/>
                <w:color w:val="000000"/>
                <w:sz w:val="21"/>
                <w:szCs w:val="21"/>
              </w:rPr>
              <w:t xml:space="preserve">等</w:t>
            </w:r>
            <w:r/>
          </w:p>
        </w:tc>
      </w:tr>
      <w:tr>
        <w:trPr>
          <w:trHeight w:val="20"/>
        </w:trPr>
        <w:tc>
          <w:tcPr>
            <w:tcW w:w="714"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4</w:t>
            </w:r>
            <w:r/>
          </w:p>
        </w:tc>
        <w:tc>
          <w:tcPr>
            <w:tcW w:w="983"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19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对Apple软件和应用进行扫描，包括MAC OS，Safari，</w:t>
            </w:r>
            <w:r>
              <w:rPr>
                <w:rFonts w:hint="eastAsia" w:asciiTheme="minorEastAsia" w:hAnsiTheme="minorEastAsia" w:eastAsiaTheme="minorEastAsia"/>
                <w:color w:val="000000"/>
                <w:sz w:val="21"/>
                <w:szCs w:val="21"/>
              </w:rPr>
              <w:t xml:space="preserve">itunes</w:t>
            </w:r>
            <w:r>
              <w:rPr>
                <w:rFonts w:hint="eastAsia" w:asciiTheme="minorEastAsia" w:hAnsiTheme="minorEastAsia" w:eastAsiaTheme="minorEastAsia"/>
                <w:color w:val="000000"/>
                <w:sz w:val="21"/>
                <w:szCs w:val="21"/>
              </w:rPr>
              <w:t xml:space="preserve">等</w:t>
            </w:r>
            <w:r/>
          </w:p>
        </w:tc>
      </w:tr>
      <w:tr>
        <w:trPr>
          <w:trHeight w:val="20"/>
        </w:trPr>
        <w:tc>
          <w:tcPr>
            <w:tcW w:w="714"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5</w:t>
            </w:r>
            <w:r/>
          </w:p>
        </w:tc>
        <w:tc>
          <w:tcPr>
            <w:tcW w:w="983"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19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对主流数据库的识别与扫描，包括：Oracle、Sybase、达梦、</w:t>
            </w:r>
            <w:r>
              <w:rPr>
                <w:rFonts w:hint="eastAsia" w:asciiTheme="minorEastAsia" w:hAnsiTheme="minorEastAsia" w:eastAsiaTheme="minorEastAsia"/>
                <w:color w:val="000000"/>
                <w:sz w:val="21"/>
                <w:szCs w:val="21"/>
              </w:rPr>
              <w:t xml:space="preserve">人大金</w:t>
            </w:r>
            <w:r>
              <w:rPr>
                <w:rFonts w:hint="eastAsia" w:asciiTheme="minorEastAsia" w:hAnsiTheme="minorEastAsia" w:eastAsiaTheme="minorEastAsia"/>
                <w:color w:val="000000"/>
                <w:sz w:val="21"/>
                <w:szCs w:val="21"/>
              </w:rPr>
              <w:t xml:space="preserve">仓、优</w:t>
            </w:r>
            <w:r>
              <w:rPr>
                <w:rFonts w:hint="eastAsia" w:asciiTheme="minorEastAsia" w:hAnsiTheme="minorEastAsia" w:eastAsiaTheme="minorEastAsia"/>
                <w:color w:val="000000"/>
                <w:sz w:val="21"/>
                <w:szCs w:val="21"/>
              </w:rPr>
              <w:t xml:space="preserve">炫</w:t>
            </w:r>
            <w:r>
              <w:rPr>
                <w:rFonts w:hint="eastAsia" w:asciiTheme="minorEastAsia" w:hAnsiTheme="minorEastAsia" w:eastAsiaTheme="minorEastAsia"/>
                <w:color w:val="000000"/>
                <w:sz w:val="21"/>
                <w:szCs w:val="21"/>
              </w:rPr>
              <w:t xml:space="preserve">等</w:t>
            </w:r>
            <w:r/>
          </w:p>
        </w:tc>
      </w:tr>
      <w:tr>
        <w:trPr>
          <w:trHeight w:val="20"/>
        </w:trPr>
        <w:tc>
          <w:tcPr>
            <w:tcW w:w="714"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6</w:t>
            </w:r>
            <w:r/>
          </w:p>
        </w:tc>
        <w:tc>
          <w:tcPr>
            <w:tcW w:w="983"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19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针对操作系统端口、服务开启情况、补丁更新情况、弱口令等脆弱性风险提供分析和整改建议</w:t>
            </w:r>
            <w:r/>
          </w:p>
        </w:tc>
      </w:tr>
      <w:tr>
        <w:trPr>
          <w:trHeight w:val="20"/>
        </w:trPr>
        <w:tc>
          <w:tcPr>
            <w:tcW w:w="714"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7</w:t>
            </w:r>
            <w:r/>
          </w:p>
        </w:tc>
        <w:tc>
          <w:tcPr>
            <w:tcW w:w="983" w:type="dxa"/>
            <w:vAlign w:val="center"/>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19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针对数据库类别、版本、漏洞、弱口令、补丁更新等内容提供分析和整改建议</w:t>
            </w:r>
            <w:r/>
          </w:p>
        </w:tc>
      </w:tr>
      <w:tr>
        <w:trPr>
          <w:trHeight w:val="20"/>
        </w:trPr>
        <w:tc>
          <w:tcPr>
            <w:tcW w:w="714"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8</w:t>
            </w:r>
            <w:r/>
          </w:p>
        </w:tc>
        <w:tc>
          <w:tcPr>
            <w:tcW w:w="983" w:type="dxa"/>
            <w:vAlign w:val="center"/>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19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本次安全服务使用的漏洞扫描工具，是被广泛应用的成熟产品。</w:t>
            </w:r>
            <w:r/>
          </w:p>
        </w:tc>
      </w:tr>
      <w:tr>
        <w:trPr>
          <w:trHeight w:val="20"/>
        </w:trPr>
        <w:tc>
          <w:tcPr>
            <w:tcW w:w="714"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9</w:t>
            </w:r>
            <w:r/>
          </w:p>
        </w:tc>
        <w:tc>
          <w:tcPr>
            <w:tcW w:w="983" w:type="dxa"/>
            <w:vAlign w:val="center"/>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19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工具支持的漏洞总数不少于30万个。</w:t>
            </w:r>
            <w:r/>
          </w:p>
        </w:tc>
      </w:tr>
      <w:tr>
        <w:trPr>
          <w:trHeight w:val="20"/>
        </w:trPr>
        <w:tc>
          <w:tcPr>
            <w:tcW w:w="714"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10</w:t>
            </w:r>
            <w:r/>
          </w:p>
        </w:tc>
        <w:tc>
          <w:tcPr>
            <w:tcW w:w="983" w:type="dxa"/>
            <w:vAlign w:val="center"/>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19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工具需同时支持IPv4和IPv6地址的漏洞检测   </w:t>
            </w:r>
            <w:r/>
          </w:p>
        </w:tc>
      </w:tr>
      <w:tr>
        <w:trPr>
          <w:trHeight w:val="20"/>
        </w:trPr>
        <w:tc>
          <w:tcPr>
            <w:tcW w:w="714"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11</w:t>
            </w:r>
            <w:r/>
          </w:p>
        </w:tc>
        <w:tc>
          <w:tcPr>
            <w:tcW w:w="983" w:type="dxa"/>
            <w:vAlign w:val="center"/>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19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工具要求为国内开发，具备自主知识产权，并经过应用检验，投标供应商应保证产品的高度稳定性和可靠性</w:t>
            </w:r>
            <w:r/>
          </w:p>
        </w:tc>
      </w:tr>
      <w:tr>
        <w:trPr>
          <w:trHeight w:val="20"/>
        </w:trPr>
        <w:tc>
          <w:tcPr>
            <w:tcW w:w="714"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12</w:t>
            </w:r>
            <w:r/>
          </w:p>
        </w:tc>
        <w:tc>
          <w:tcPr>
            <w:tcW w:w="983" w:type="dxa"/>
            <w:vAlign w:val="center"/>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19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工具具备中国信息安全测评中心颁发的《信息技术产品安全测评证书》，级别应为EAL3+级别或以上。</w:t>
            </w:r>
            <w:r/>
          </w:p>
        </w:tc>
      </w:tr>
      <w:tr>
        <w:trPr>
          <w:trHeight w:val="20"/>
        </w:trPr>
        <w:tc>
          <w:tcPr>
            <w:tcW w:w="714"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13</w:t>
            </w:r>
            <w:r/>
          </w:p>
        </w:tc>
        <w:tc>
          <w:tcPr>
            <w:tcW w:w="983"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w:t>
            </w:r>
            <w:r/>
          </w:p>
        </w:tc>
        <w:tc>
          <w:tcPr>
            <w:tcW w:w="819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工具支持多种协议口令猜测，包括邮件服务器类（POP3、IMAP、SMTP）、应用服务类（Tomcat、WebLogic、ActiveMQ）、数据库类（Redis、MySQL、Oracle、SQL Server、PostgreSQL、</w:t>
            </w:r>
            <w:r>
              <w:rPr>
                <w:rFonts w:hint="eastAsia" w:asciiTheme="minorEastAsia" w:hAnsiTheme="minorEastAsia" w:eastAsiaTheme="minorEastAsia"/>
                <w:color w:val="000000"/>
                <w:sz w:val="21"/>
                <w:szCs w:val="21"/>
              </w:rPr>
              <w:t xml:space="preserve">HighGo</w:t>
            </w:r>
            <w:r>
              <w:rPr>
                <w:rFonts w:hint="eastAsia" w:asciiTheme="minorEastAsia" w:hAnsiTheme="minorEastAsia" w:eastAsiaTheme="minorEastAsia"/>
                <w:color w:val="000000"/>
                <w:sz w:val="21"/>
                <w:szCs w:val="21"/>
              </w:rPr>
              <w:t xml:space="preserve">、MongoDB</w:t>
            </w:r>
            <w:r>
              <w:rPr>
                <w:rFonts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UXDB、STDB、</w:t>
            </w:r>
            <w:r>
              <w:rPr>
                <w:rFonts w:hint="eastAsia" w:asciiTheme="minorEastAsia" w:hAnsiTheme="minorEastAsia" w:eastAsiaTheme="minorEastAsia"/>
                <w:color w:val="000000"/>
                <w:sz w:val="21"/>
                <w:szCs w:val="21"/>
              </w:rPr>
              <w:t xml:space="preserve">kingbase</w:t>
            </w:r>
            <w:r>
              <w:rPr>
                <w:rFonts w:hint="eastAsia" w:asciiTheme="minorEastAsia" w:hAnsiTheme="minorEastAsia" w:eastAsiaTheme="minorEastAsia"/>
                <w:color w:val="000000"/>
                <w:sz w:val="21"/>
                <w:szCs w:val="21"/>
              </w:rPr>
              <w:t xml:space="preserve">等）、视频设备类（RTSP、WEBCAM、ONVIF）等，提供工具管理界面截图证明。</w:t>
            </w:r>
            <w:r/>
          </w:p>
        </w:tc>
      </w:tr>
    </w:tbl>
    <w:p>
      <w:pPr>
        <w:ind w:left="0" w:firstLine="420"/>
        <w:spacing w:after="0"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2安全风险检查</w:t>
      </w:r>
      <w:r>
        <w:rPr>
          <w:rFonts w:cs="宋体" w:asciiTheme="minorEastAsia" w:hAnsiTheme="minorEastAsia" w:eastAsiaTheme="minorEastAsia"/>
          <w:sz w:val="21"/>
          <w:szCs w:val="21"/>
        </w:rPr>
        <w:t xml:space="preserve">服务要求</w:t>
      </w:r>
      <w:r/>
    </w:p>
    <w:tbl>
      <w:tblPr>
        <w:tblStyle w:val="991"/>
        <w:tblW w:w="9915" w:type="dxa"/>
        <w:tblInd w:w="0" w:type="dxa"/>
        <w:tblLayout w:type="fixed"/>
        <w:tblLook w:val="04A0" w:firstRow="1" w:lastRow="0" w:firstColumn="1" w:lastColumn="0" w:noHBand="0" w:noVBand="1"/>
      </w:tblPr>
      <w:tblGrid>
        <w:gridCol w:w="711"/>
        <w:gridCol w:w="986"/>
        <w:gridCol w:w="8218"/>
      </w:tblGrid>
      <w:tr>
        <w:trPr>
          <w:trHeight w:val="20"/>
        </w:trPr>
        <w:tc>
          <w:tcPr>
            <w:tcW w:w="711" w:type="dxa"/>
            <w:vAlign w:val="center"/>
            <w:textDirection w:val="lrTb"/>
            <w:noWrap w:val="false"/>
          </w:tcPr>
          <w:p>
            <w:pPr>
              <w:ind w:left="0"/>
              <w:jc w:val="center"/>
              <w:spacing w:after="0" w:line="276" w:lineRule="auto"/>
              <w:rPr>
                <w:rFonts w:hint="eastAsia" w:asciiTheme="minorEastAsia" w:hAnsiTheme="minorEastAsia" w:eastAsiaTheme="minorEastAsia"/>
                <w:bCs/>
                <w:color w:val="000000"/>
                <w:sz w:val="21"/>
                <w:szCs w:val="21"/>
              </w:rPr>
            </w:pPr>
            <w:r>
              <w:rPr>
                <w:rFonts w:asciiTheme="minorEastAsia" w:hAnsiTheme="minorEastAsia" w:eastAsiaTheme="minorEastAsia"/>
                <w:bCs/>
                <w:color w:val="000000"/>
                <w:sz w:val="21"/>
                <w:szCs w:val="21"/>
              </w:rPr>
              <w:t xml:space="preserve">序号</w:t>
            </w:r>
            <w:r/>
          </w:p>
        </w:tc>
        <w:tc>
          <w:tcPr>
            <w:tcW w:w="986" w:type="dxa"/>
            <w:vAlign w:val="center"/>
            <w:textDirection w:val="lrTb"/>
            <w:noWrap w:val="false"/>
          </w:tcPr>
          <w:p>
            <w:pPr>
              <w:ind w:left="0"/>
              <w:jc w:val="center"/>
              <w:spacing w:after="0" w:line="276" w:lineRule="auto"/>
              <w:rPr>
                <w:rFonts w:hint="eastAsia" w:asciiTheme="minorEastAsia" w:hAnsiTheme="minorEastAsia" w:eastAsiaTheme="minorEastAsia"/>
                <w:bCs/>
                <w:color w:val="000000"/>
                <w:sz w:val="21"/>
                <w:szCs w:val="21"/>
              </w:rPr>
            </w:pPr>
            <w:r>
              <w:rPr>
                <w:rFonts w:asciiTheme="minorEastAsia" w:hAnsiTheme="minorEastAsia" w:eastAsiaTheme="minorEastAsia"/>
                <w:bCs/>
                <w:color w:val="000000"/>
                <w:sz w:val="21"/>
                <w:szCs w:val="21"/>
              </w:rPr>
              <w:t xml:space="preserve">重要性</w:t>
            </w:r>
            <w:r/>
          </w:p>
        </w:tc>
        <w:tc>
          <w:tcPr>
            <w:tcW w:w="8218" w:type="dxa"/>
            <w:vAlign w:val="center"/>
            <w:textDirection w:val="lrTb"/>
            <w:noWrap w:val="false"/>
          </w:tcPr>
          <w:p>
            <w:pPr>
              <w:ind w:left="0"/>
              <w:jc w:val="center"/>
              <w:spacing w:after="0" w:line="276" w:lineRule="auto"/>
              <w:rPr>
                <w:rFonts w:hint="eastAsia" w:asciiTheme="minorEastAsia" w:hAnsiTheme="minorEastAsia" w:eastAsiaTheme="minorEastAsia"/>
                <w:bCs/>
                <w:color w:val="000000"/>
                <w:sz w:val="21"/>
                <w:szCs w:val="21"/>
              </w:rPr>
            </w:pPr>
            <w:r>
              <w:rPr>
                <w:rFonts w:asciiTheme="minorEastAsia" w:hAnsiTheme="minorEastAsia" w:eastAsiaTheme="minorEastAsia"/>
                <w:bCs/>
                <w:color w:val="000000"/>
                <w:sz w:val="21"/>
                <w:szCs w:val="21"/>
              </w:rPr>
              <w:t xml:space="preserve">服务要求</w:t>
            </w:r>
            <w:r/>
          </w:p>
        </w:tc>
      </w:tr>
      <w:tr>
        <w:trPr>
          <w:trHeight w:val="20"/>
        </w:trPr>
        <w:tc>
          <w:tcPr>
            <w:tcW w:w="711"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w:t>
            </w:r>
            <w:r/>
          </w:p>
        </w:tc>
        <w:tc>
          <w:tcPr>
            <w:tcW w:w="986"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218"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由专业安全服务人员提供安全风险检查服务，检查过程应对业务透明，无害</w:t>
            </w:r>
            <w:r/>
          </w:p>
        </w:tc>
      </w:tr>
      <w:tr>
        <w:trPr>
          <w:trHeight w:val="20"/>
        </w:trPr>
        <w:tc>
          <w:tcPr>
            <w:tcW w:w="711"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2</w:t>
            </w:r>
            <w:r/>
          </w:p>
        </w:tc>
        <w:tc>
          <w:tcPr>
            <w:tcW w:w="986"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218"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针对集权类系统、网络划分应用系统、网络攻击风险等进行安全检查，如集权系统（邮件、堡垒机、OA）是否存在弱口令、是否限制特定</w:t>
            </w:r>
            <w:r>
              <w:rPr>
                <w:rFonts w:hint="eastAsia" w:asciiTheme="minorEastAsia" w:hAnsiTheme="minorEastAsia" w:eastAsiaTheme="minorEastAsia"/>
                <w:color w:val="000000"/>
                <w:sz w:val="21"/>
                <w:szCs w:val="21"/>
              </w:rPr>
              <w:t xml:space="preserve">ip</w:t>
            </w:r>
            <w:r>
              <w:rPr>
                <w:rFonts w:hint="eastAsia" w:asciiTheme="minorEastAsia" w:hAnsiTheme="minorEastAsia" w:eastAsiaTheme="minorEastAsia"/>
                <w:color w:val="000000"/>
                <w:sz w:val="21"/>
                <w:szCs w:val="21"/>
              </w:rPr>
              <w:t xml:space="preserve">访问后台，后台地址外网是否禁止访问等</w:t>
            </w:r>
            <w:r/>
          </w:p>
        </w:tc>
      </w:tr>
      <w:tr>
        <w:trPr>
          <w:trHeight w:val="20"/>
        </w:trPr>
        <w:tc>
          <w:tcPr>
            <w:tcW w:w="711"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3</w:t>
            </w:r>
            <w:r/>
          </w:p>
        </w:tc>
        <w:tc>
          <w:tcPr>
            <w:tcW w:w="986"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218"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针对管理运维内容进行安全检查，如（1）开启了不安全的明文传输协议（如Telnet）；（2）管理运维端口暴露在互联网；（3）管理运维端口未限制访问源地址，</w:t>
            </w:r>
            <w:r>
              <w:rPr>
                <w:rFonts w:hint="eastAsia" w:asciiTheme="minorEastAsia" w:hAnsiTheme="minorEastAsia" w:eastAsiaTheme="minorEastAsia"/>
                <w:color w:val="000000"/>
                <w:sz w:val="21"/>
                <w:szCs w:val="21"/>
              </w:rPr>
              <w:t xml:space="preserve">堡垒机</w:t>
            </w:r>
            <w:r>
              <w:rPr>
                <w:rFonts w:hint="eastAsia" w:asciiTheme="minorEastAsia" w:hAnsiTheme="minorEastAsia" w:eastAsiaTheme="minorEastAsia"/>
                <w:color w:val="000000"/>
                <w:sz w:val="21"/>
                <w:szCs w:val="21"/>
              </w:rPr>
              <w:t xml:space="preserve">被绕行；（4）管理运维账号存在弱口令；（5）管理运维账号被多人共享使用；（7）管理运维特权账号被滥用（如root登录ftp）；（8）操作系统、数据库、应用管理员权限未分离</w:t>
            </w:r>
            <w:r/>
          </w:p>
        </w:tc>
      </w:tr>
      <w:tr>
        <w:trPr>
          <w:trHeight w:val="20"/>
        </w:trPr>
        <w:tc>
          <w:tcPr>
            <w:tcW w:w="711"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4</w:t>
            </w:r>
            <w:r/>
          </w:p>
        </w:tc>
        <w:tc>
          <w:tcPr>
            <w:tcW w:w="986"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218"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针对现有IT资产进行检查，尤其对重要IT资产的管理方式、使用年限、特征库升级情况、防护策略开启情况等内容进行安全检查</w:t>
            </w:r>
            <w:r/>
          </w:p>
        </w:tc>
      </w:tr>
    </w:tbl>
    <w:p>
      <w:pPr>
        <w:ind w:left="0" w:firstLine="420"/>
        <w:spacing w:after="0"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3安全培训</w:t>
      </w:r>
      <w:r>
        <w:rPr>
          <w:rFonts w:cs="宋体" w:asciiTheme="minorEastAsia" w:hAnsiTheme="minorEastAsia" w:eastAsiaTheme="minorEastAsia"/>
          <w:sz w:val="21"/>
          <w:szCs w:val="21"/>
        </w:rPr>
        <w:t xml:space="preserve">服务要求</w:t>
      </w:r>
      <w:r/>
    </w:p>
    <w:tbl>
      <w:tblPr>
        <w:tblStyle w:val="991"/>
        <w:tblW w:w="9939" w:type="dxa"/>
        <w:tblInd w:w="0" w:type="dxa"/>
        <w:tblLayout w:type="fixed"/>
        <w:tblLook w:val="04A0" w:firstRow="1" w:lastRow="0" w:firstColumn="1" w:lastColumn="0" w:noHBand="0" w:noVBand="1"/>
      </w:tblPr>
      <w:tblGrid>
        <w:gridCol w:w="710"/>
        <w:gridCol w:w="988"/>
        <w:gridCol w:w="8241"/>
      </w:tblGrid>
      <w:tr>
        <w:trPr>
          <w:trHeight w:val="20"/>
        </w:trPr>
        <w:tc>
          <w:tcPr>
            <w:tcW w:w="710" w:type="dxa"/>
            <w:vAlign w:val="center"/>
            <w:textDirection w:val="lrTb"/>
            <w:noWrap w:val="false"/>
          </w:tcPr>
          <w:p>
            <w:pPr>
              <w:ind w:left="0"/>
              <w:jc w:val="center"/>
              <w:spacing w:after="0" w:line="276" w:lineRule="auto"/>
              <w:rPr>
                <w:rFonts w:hint="eastAsia" w:asciiTheme="minorEastAsia" w:hAnsiTheme="minorEastAsia" w:eastAsiaTheme="minorEastAsia"/>
                <w:bCs/>
                <w:color w:val="000000"/>
                <w:sz w:val="21"/>
                <w:szCs w:val="21"/>
              </w:rPr>
            </w:pPr>
            <w:r>
              <w:rPr>
                <w:rFonts w:asciiTheme="minorEastAsia" w:hAnsiTheme="minorEastAsia" w:eastAsiaTheme="minorEastAsia"/>
                <w:bCs/>
                <w:color w:val="000000"/>
                <w:sz w:val="21"/>
                <w:szCs w:val="21"/>
              </w:rPr>
              <w:t xml:space="preserve">序号</w:t>
            </w:r>
            <w:r/>
          </w:p>
        </w:tc>
        <w:tc>
          <w:tcPr>
            <w:tcW w:w="988" w:type="dxa"/>
            <w:vAlign w:val="center"/>
            <w:textDirection w:val="lrTb"/>
            <w:noWrap w:val="false"/>
          </w:tcPr>
          <w:p>
            <w:pPr>
              <w:ind w:left="0"/>
              <w:jc w:val="center"/>
              <w:spacing w:after="0" w:line="276" w:lineRule="auto"/>
              <w:rPr>
                <w:rFonts w:hint="eastAsia" w:asciiTheme="minorEastAsia" w:hAnsiTheme="minorEastAsia" w:eastAsiaTheme="minorEastAsia"/>
                <w:bCs/>
                <w:color w:val="000000"/>
                <w:sz w:val="21"/>
                <w:szCs w:val="21"/>
              </w:rPr>
            </w:pPr>
            <w:r>
              <w:rPr>
                <w:rFonts w:asciiTheme="minorEastAsia" w:hAnsiTheme="minorEastAsia" w:eastAsiaTheme="minorEastAsia"/>
                <w:bCs/>
                <w:color w:val="000000"/>
                <w:sz w:val="21"/>
                <w:szCs w:val="21"/>
              </w:rPr>
              <w:t xml:space="preserve">重要性</w:t>
            </w:r>
            <w:r/>
          </w:p>
        </w:tc>
        <w:tc>
          <w:tcPr>
            <w:tcW w:w="8241" w:type="dxa"/>
            <w:vAlign w:val="center"/>
            <w:textDirection w:val="lrTb"/>
            <w:noWrap w:val="false"/>
          </w:tcPr>
          <w:p>
            <w:pPr>
              <w:ind w:left="0"/>
              <w:jc w:val="center"/>
              <w:spacing w:after="0" w:line="276" w:lineRule="auto"/>
              <w:rPr>
                <w:rFonts w:hint="eastAsia" w:asciiTheme="minorEastAsia" w:hAnsiTheme="minorEastAsia" w:eastAsiaTheme="minorEastAsia"/>
                <w:bCs/>
                <w:color w:val="000000"/>
                <w:sz w:val="21"/>
                <w:szCs w:val="21"/>
              </w:rPr>
            </w:pPr>
            <w:r>
              <w:rPr>
                <w:rFonts w:asciiTheme="minorEastAsia" w:hAnsiTheme="minorEastAsia" w:eastAsiaTheme="minorEastAsia"/>
                <w:bCs/>
                <w:color w:val="000000"/>
                <w:sz w:val="21"/>
                <w:szCs w:val="21"/>
              </w:rPr>
              <w:t xml:space="preserve">服务要求</w:t>
            </w:r>
            <w:r/>
          </w:p>
        </w:tc>
      </w:tr>
      <w:tr>
        <w:trPr>
          <w:trHeight w:val="20"/>
        </w:trPr>
        <w:tc>
          <w:tcPr>
            <w:tcW w:w="710"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w:t>
            </w:r>
            <w:r/>
          </w:p>
        </w:tc>
        <w:tc>
          <w:tcPr>
            <w:tcW w:w="988"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241"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由专业安全服务人员提供安全培训服务，提升网络安全意识</w:t>
            </w:r>
            <w:r/>
          </w:p>
        </w:tc>
      </w:tr>
      <w:tr>
        <w:trPr>
          <w:trHeight w:val="20"/>
        </w:trPr>
        <w:tc>
          <w:tcPr>
            <w:tcW w:w="710"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2</w:t>
            </w:r>
            <w:r/>
          </w:p>
        </w:tc>
        <w:tc>
          <w:tcPr>
            <w:tcW w:w="988"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241"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通过安全培训，增加职工信息安全防范意识，提升个人隐私保护能力，进而保护个人财产、公共信息安全和保护国家信息安全，有效防止涉密信息及个人隐私被窃取</w:t>
            </w:r>
            <w:r/>
          </w:p>
        </w:tc>
      </w:tr>
      <w:tr>
        <w:trPr>
          <w:trHeight w:val="20"/>
        </w:trPr>
        <w:tc>
          <w:tcPr>
            <w:tcW w:w="710"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w:t>
            </w:r>
            <w:r/>
          </w:p>
        </w:tc>
        <w:tc>
          <w:tcPr>
            <w:tcW w:w="988"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241"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本次安全服务应由专业安全服务人员提供支持。</w:t>
            </w:r>
            <w:r/>
          </w:p>
        </w:tc>
      </w:tr>
    </w:tbl>
    <w:p>
      <w:pPr>
        <w:ind w:left="0" w:firstLine="420"/>
        <w:spacing w:after="0"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4日志分析</w:t>
      </w:r>
      <w:r>
        <w:rPr>
          <w:rFonts w:cs="宋体" w:asciiTheme="minorEastAsia" w:hAnsiTheme="minorEastAsia" w:eastAsiaTheme="minorEastAsia"/>
          <w:sz w:val="21"/>
          <w:szCs w:val="21"/>
        </w:rPr>
        <w:t xml:space="preserve">服务要求</w:t>
      </w:r>
      <w:r/>
    </w:p>
    <w:tbl>
      <w:tblPr>
        <w:tblStyle w:val="991"/>
        <w:tblW w:w="10045" w:type="dxa"/>
        <w:tblInd w:w="0" w:type="dxa"/>
        <w:tblLayout w:type="fixed"/>
        <w:tblLook w:val="04A0" w:firstRow="1" w:lastRow="0" w:firstColumn="1" w:lastColumn="0" w:noHBand="0" w:noVBand="1"/>
      </w:tblPr>
      <w:tblGrid>
        <w:gridCol w:w="700"/>
        <w:gridCol w:w="998"/>
        <w:gridCol w:w="8347"/>
      </w:tblGrid>
      <w:tr>
        <w:trPr>
          <w:trHeight w:val="20"/>
        </w:trPr>
        <w:tc>
          <w:tcPr>
            <w:tcW w:w="700" w:type="dxa"/>
            <w:vAlign w:val="center"/>
            <w:textDirection w:val="lrTb"/>
            <w:noWrap w:val="false"/>
          </w:tcPr>
          <w:p>
            <w:pPr>
              <w:ind w:left="0"/>
              <w:jc w:val="center"/>
              <w:spacing w:after="0" w:line="276" w:lineRule="auto"/>
              <w:rPr>
                <w:rFonts w:hint="eastAsia" w:asciiTheme="minorEastAsia" w:hAnsiTheme="minorEastAsia" w:eastAsiaTheme="minorEastAsia"/>
                <w:bCs/>
                <w:color w:val="000000"/>
                <w:sz w:val="21"/>
                <w:szCs w:val="21"/>
              </w:rPr>
            </w:pPr>
            <w:r>
              <w:rPr>
                <w:rFonts w:asciiTheme="minorEastAsia" w:hAnsiTheme="minorEastAsia" w:eastAsiaTheme="minorEastAsia"/>
                <w:bCs/>
                <w:color w:val="000000"/>
                <w:sz w:val="21"/>
                <w:szCs w:val="21"/>
              </w:rPr>
              <w:t xml:space="preserve">序号</w:t>
            </w:r>
            <w:r/>
          </w:p>
        </w:tc>
        <w:tc>
          <w:tcPr>
            <w:tcW w:w="998" w:type="dxa"/>
            <w:vAlign w:val="center"/>
            <w:textDirection w:val="lrTb"/>
            <w:noWrap w:val="false"/>
          </w:tcPr>
          <w:p>
            <w:pPr>
              <w:ind w:left="0"/>
              <w:jc w:val="center"/>
              <w:spacing w:after="0" w:line="276" w:lineRule="auto"/>
              <w:rPr>
                <w:rFonts w:hint="eastAsia" w:asciiTheme="minorEastAsia" w:hAnsiTheme="minorEastAsia" w:eastAsiaTheme="minorEastAsia"/>
                <w:bCs/>
                <w:color w:val="000000"/>
                <w:sz w:val="21"/>
                <w:szCs w:val="21"/>
              </w:rPr>
            </w:pPr>
            <w:r>
              <w:rPr>
                <w:rFonts w:asciiTheme="minorEastAsia" w:hAnsiTheme="minorEastAsia" w:eastAsiaTheme="minorEastAsia"/>
                <w:bCs/>
                <w:color w:val="000000"/>
                <w:sz w:val="21"/>
                <w:szCs w:val="21"/>
              </w:rPr>
              <w:t xml:space="preserve">重要性</w:t>
            </w:r>
            <w:r/>
          </w:p>
        </w:tc>
        <w:tc>
          <w:tcPr>
            <w:tcW w:w="8347" w:type="dxa"/>
            <w:vAlign w:val="center"/>
            <w:textDirection w:val="lrTb"/>
            <w:noWrap w:val="false"/>
          </w:tcPr>
          <w:p>
            <w:pPr>
              <w:ind w:left="0"/>
              <w:jc w:val="center"/>
              <w:spacing w:after="0" w:line="276" w:lineRule="auto"/>
              <w:rPr>
                <w:rFonts w:hint="eastAsia" w:asciiTheme="minorEastAsia" w:hAnsiTheme="minorEastAsia" w:eastAsiaTheme="minorEastAsia"/>
                <w:bCs/>
                <w:color w:val="000000"/>
                <w:sz w:val="21"/>
                <w:szCs w:val="21"/>
              </w:rPr>
            </w:pPr>
            <w:r>
              <w:rPr>
                <w:rFonts w:asciiTheme="minorEastAsia" w:hAnsiTheme="minorEastAsia" w:eastAsiaTheme="minorEastAsia"/>
                <w:bCs/>
                <w:color w:val="000000"/>
                <w:sz w:val="21"/>
                <w:szCs w:val="21"/>
              </w:rPr>
              <w:t xml:space="preserve">服务要求</w:t>
            </w:r>
            <w:r/>
          </w:p>
        </w:tc>
      </w:tr>
      <w:tr>
        <w:trPr>
          <w:trHeight w:val="20"/>
        </w:trPr>
        <w:tc>
          <w:tcPr>
            <w:tcW w:w="700"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w:t>
            </w:r>
            <w:r/>
          </w:p>
        </w:tc>
        <w:tc>
          <w:tcPr>
            <w:tcW w:w="998"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34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通过人工分析+工具方式，由专业安全服务人员提供日志分析服务，提升运维效率</w:t>
            </w:r>
            <w:r/>
          </w:p>
        </w:tc>
      </w:tr>
      <w:tr>
        <w:trPr>
          <w:trHeight w:val="20"/>
        </w:trPr>
        <w:tc>
          <w:tcPr>
            <w:tcW w:w="700"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2</w:t>
            </w:r>
            <w:r/>
          </w:p>
        </w:tc>
        <w:tc>
          <w:tcPr>
            <w:tcW w:w="998"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34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能对网络设备、安全设备和系统、主机操作系统、数据库以及各种应用系统的日志、事件、告警等安全信息进行全面的审计。</w:t>
            </w:r>
            <w:r/>
          </w:p>
        </w:tc>
      </w:tr>
      <w:tr>
        <w:trPr>
          <w:trHeight w:val="20"/>
        </w:trPr>
        <w:tc>
          <w:tcPr>
            <w:tcW w:w="700"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3</w:t>
            </w:r>
            <w:r/>
          </w:p>
        </w:tc>
        <w:tc>
          <w:tcPr>
            <w:tcW w:w="998"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34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日志分析工具针对文本格式的日志采集，支持本地文件、Windows共享和FTP、SFTP获取等多种采集方式。</w:t>
            </w:r>
            <w:r/>
          </w:p>
        </w:tc>
      </w:tr>
      <w:tr>
        <w:trPr>
          <w:trHeight w:val="20"/>
        </w:trPr>
        <w:tc>
          <w:tcPr>
            <w:tcW w:w="700"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4</w:t>
            </w:r>
            <w:r/>
          </w:p>
        </w:tc>
        <w:tc>
          <w:tcPr>
            <w:tcW w:w="998"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34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日志分析工具可以对选中的日志进行地图定位，包括在线定位和离线定位。</w:t>
            </w:r>
            <w:r/>
          </w:p>
        </w:tc>
      </w:tr>
      <w:tr>
        <w:trPr>
          <w:trHeight w:val="20"/>
        </w:trPr>
        <w:tc>
          <w:tcPr>
            <w:tcW w:w="700"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5</w:t>
            </w:r>
            <w:r/>
          </w:p>
        </w:tc>
        <w:tc>
          <w:tcPr>
            <w:tcW w:w="998" w:type="dxa"/>
            <w:vAlign w:val="center"/>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34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日志分析工具支持网络协议或应用审计，包括FTP通讯、HTTP通讯、SMTP/POP3通讯、TELNET通讯、NetBIOS协议；支持DoS网络攻击审计。</w:t>
            </w:r>
            <w:r/>
          </w:p>
        </w:tc>
      </w:tr>
      <w:tr>
        <w:trPr>
          <w:trHeight w:val="20"/>
        </w:trPr>
        <w:tc>
          <w:tcPr>
            <w:tcW w:w="700"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6</w:t>
            </w:r>
            <w:r/>
          </w:p>
        </w:tc>
        <w:tc>
          <w:tcPr>
            <w:tcW w:w="998" w:type="dxa"/>
            <w:vAlign w:val="center"/>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34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日志分析工具除日期和时间、源IP、目的IP外，审计内容还包括：FTP、TELNET通讯的用户名、操作命令；HTTP通讯的目标URL；SMTP/POP3通讯的发件邮箱、收件邮箱、邮件主题；NetBIOS协议。</w:t>
            </w:r>
            <w:r/>
          </w:p>
        </w:tc>
      </w:tr>
      <w:tr>
        <w:trPr>
          <w:trHeight w:val="20"/>
        </w:trPr>
        <w:tc>
          <w:tcPr>
            <w:tcW w:w="700"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7</w:t>
            </w:r>
            <w:r/>
          </w:p>
        </w:tc>
        <w:tc>
          <w:tcPr>
            <w:tcW w:w="998"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w:t>
            </w:r>
            <w:r/>
          </w:p>
        </w:tc>
        <w:tc>
          <w:tcPr>
            <w:tcW w:w="834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日志分析工具能够对如下事件生成自身审计日志∶成功和失败的身份鉴别、因鉴别失败次数超过</w:t>
            </w:r>
            <w:r>
              <w:rPr>
                <w:rFonts w:hint="eastAsia" w:asciiTheme="minorEastAsia" w:hAnsiTheme="minorEastAsia" w:eastAsiaTheme="minorEastAsia"/>
                <w:color w:val="000000"/>
                <w:sz w:val="21"/>
                <w:szCs w:val="21"/>
              </w:rPr>
              <w:t xml:space="preserve">了阙值而</w:t>
            </w:r>
            <w:r>
              <w:rPr>
                <w:rFonts w:hint="eastAsia" w:asciiTheme="minorEastAsia" w:hAnsiTheme="minorEastAsia" w:eastAsiaTheme="minorEastAsia"/>
                <w:color w:val="000000"/>
                <w:sz w:val="21"/>
                <w:szCs w:val="21"/>
              </w:rPr>
              <w:t xml:space="preserve">采取的禁止进一步尝试的措施、用户的增加/删除/修改、审计策略的增加/删除/修改、超过保存时限的审计记录和自身审计日志的自动删除、审计日志和审计记录的备份与恢复、存储空间达到阈值报警、退出登录、修改配置参数等；审计日志的内容包括∶用户、登录IP、发生日期时间、结果、描述等信息。（提供日志分析工具的</w:t>
            </w:r>
            <w:r>
              <w:rPr>
                <w:rFonts w:hint="eastAsia" w:asciiTheme="minorEastAsia" w:hAnsiTheme="minorEastAsia" w:eastAsiaTheme="minorEastAsia"/>
                <w:color w:val="000000"/>
                <w:sz w:val="21"/>
                <w:szCs w:val="21"/>
              </w:rPr>
              <w:t xml:space="preserve">法定第三</w:t>
            </w:r>
            <w:r>
              <w:rPr>
                <w:rFonts w:hint="eastAsia" w:asciiTheme="minorEastAsia" w:hAnsiTheme="minorEastAsia" w:eastAsiaTheme="minorEastAsia"/>
                <w:color w:val="000000"/>
                <w:sz w:val="21"/>
                <w:szCs w:val="21"/>
              </w:rPr>
              <w:t xml:space="preserve">方检测报告）</w:t>
            </w:r>
            <w:r/>
          </w:p>
        </w:tc>
      </w:tr>
      <w:tr>
        <w:trPr>
          <w:trHeight w:val="20"/>
        </w:trPr>
        <w:tc>
          <w:tcPr>
            <w:tcW w:w="700"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8</w:t>
            </w:r>
            <w:r/>
          </w:p>
        </w:tc>
        <w:tc>
          <w:tcPr>
            <w:tcW w:w="998"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w:t>
            </w:r>
            <w:r/>
          </w:p>
        </w:tc>
        <w:tc>
          <w:tcPr>
            <w:tcW w:w="834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日志分析工具能够分析以下异常事件中的一种∶用户活动异常、系统资源滥用或耗尽、网络应用服务超负荷、网络通讯连接数剧增。（提供日志分析工具的</w:t>
            </w:r>
            <w:r>
              <w:rPr>
                <w:rFonts w:hint="eastAsia" w:asciiTheme="minorEastAsia" w:hAnsiTheme="minorEastAsia" w:eastAsiaTheme="minorEastAsia"/>
                <w:color w:val="000000"/>
                <w:sz w:val="21"/>
                <w:szCs w:val="21"/>
              </w:rPr>
              <w:t xml:space="preserve">法定第三</w:t>
            </w:r>
            <w:r>
              <w:rPr>
                <w:rFonts w:hint="eastAsia" w:asciiTheme="minorEastAsia" w:hAnsiTheme="minorEastAsia" w:eastAsiaTheme="minorEastAsia"/>
                <w:color w:val="000000"/>
                <w:sz w:val="21"/>
                <w:szCs w:val="21"/>
              </w:rPr>
              <w:t xml:space="preserve">方检测报告）</w:t>
            </w:r>
            <w:r/>
          </w:p>
        </w:tc>
      </w:tr>
      <w:tr>
        <w:trPr>
          <w:trHeight w:val="20"/>
        </w:trPr>
        <w:tc>
          <w:tcPr>
            <w:tcW w:w="700"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9</w:t>
            </w:r>
            <w:r/>
          </w:p>
        </w:tc>
        <w:tc>
          <w:tcPr>
            <w:tcW w:w="998" w:type="dxa"/>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34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日志分析工具可将日志可加密压缩传输，保证数据的完整性和机密性；</w:t>
            </w:r>
            <w:r/>
          </w:p>
        </w:tc>
      </w:tr>
      <w:tr>
        <w:trPr>
          <w:trHeight w:val="20"/>
        </w:trPr>
        <w:tc>
          <w:tcPr>
            <w:tcW w:w="700"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10</w:t>
            </w:r>
            <w:r/>
          </w:p>
        </w:tc>
        <w:tc>
          <w:tcPr>
            <w:tcW w:w="998" w:type="dxa"/>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34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日志分析工具支持加密压缩方式转发，定时转发。</w:t>
            </w:r>
            <w:r/>
          </w:p>
        </w:tc>
      </w:tr>
      <w:tr>
        <w:trPr>
          <w:trHeight w:val="20"/>
        </w:trPr>
        <w:tc>
          <w:tcPr>
            <w:tcW w:w="700"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11</w:t>
            </w:r>
            <w:r/>
          </w:p>
        </w:tc>
        <w:tc>
          <w:tcPr>
            <w:tcW w:w="998" w:type="dxa"/>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34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日志分析工具具有日志关联分析的能力，能够对不同的日志进行相关性分析，发掘潜在的信息；</w:t>
            </w:r>
            <w:r/>
          </w:p>
        </w:tc>
      </w:tr>
    </w:tbl>
    <w:p>
      <w:pPr>
        <w:ind w:left="0" w:firstLine="420"/>
        <w:spacing w:after="0"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5网络出口安全防护</w:t>
      </w:r>
      <w:r>
        <w:rPr>
          <w:rFonts w:cs="宋体" w:asciiTheme="minorEastAsia" w:hAnsiTheme="minorEastAsia" w:eastAsiaTheme="minorEastAsia"/>
          <w:sz w:val="21"/>
          <w:szCs w:val="21"/>
        </w:rPr>
        <w:t xml:space="preserve">服务要求</w:t>
      </w:r>
      <w:r/>
    </w:p>
    <w:tbl>
      <w:tblPr>
        <w:tblStyle w:val="991"/>
        <w:tblW w:w="10104" w:type="dxa"/>
        <w:tblInd w:w="0" w:type="dxa"/>
        <w:tblLayout w:type="fixed"/>
        <w:tblLook w:val="04A0" w:firstRow="1" w:lastRow="0" w:firstColumn="1" w:lastColumn="0" w:noHBand="0" w:noVBand="1"/>
      </w:tblPr>
      <w:tblGrid>
        <w:gridCol w:w="693"/>
        <w:gridCol w:w="1004"/>
        <w:gridCol w:w="8407"/>
      </w:tblGrid>
      <w:tr>
        <w:trPr>
          <w:trHeight w:val="20"/>
        </w:trPr>
        <w:tc>
          <w:tcPr>
            <w:tcW w:w="693" w:type="dxa"/>
            <w:vAlign w:val="center"/>
            <w:textDirection w:val="lrTb"/>
            <w:noWrap w:val="false"/>
          </w:tcPr>
          <w:p>
            <w:pPr>
              <w:ind w:left="0"/>
              <w:jc w:val="center"/>
              <w:spacing w:after="0" w:line="276" w:lineRule="auto"/>
              <w:rPr>
                <w:rFonts w:hint="eastAsia" w:asciiTheme="minorEastAsia" w:hAnsiTheme="minorEastAsia" w:eastAsiaTheme="minorEastAsia"/>
                <w:bCs/>
                <w:color w:val="000000"/>
                <w:sz w:val="21"/>
                <w:szCs w:val="21"/>
              </w:rPr>
            </w:pPr>
            <w:r>
              <w:rPr>
                <w:rFonts w:asciiTheme="minorEastAsia" w:hAnsiTheme="minorEastAsia" w:eastAsiaTheme="minorEastAsia"/>
                <w:bCs/>
                <w:color w:val="000000"/>
                <w:sz w:val="21"/>
                <w:szCs w:val="21"/>
              </w:rPr>
              <w:t xml:space="preserve">序号</w:t>
            </w:r>
            <w:r/>
          </w:p>
        </w:tc>
        <w:tc>
          <w:tcPr>
            <w:tcW w:w="1004" w:type="dxa"/>
            <w:vAlign w:val="center"/>
            <w:textDirection w:val="lrTb"/>
            <w:noWrap w:val="false"/>
          </w:tcPr>
          <w:p>
            <w:pPr>
              <w:ind w:left="0"/>
              <w:jc w:val="center"/>
              <w:spacing w:after="0" w:line="276" w:lineRule="auto"/>
              <w:rPr>
                <w:rFonts w:hint="eastAsia" w:asciiTheme="minorEastAsia" w:hAnsiTheme="minorEastAsia" w:eastAsiaTheme="minorEastAsia"/>
                <w:bCs/>
                <w:color w:val="000000"/>
                <w:sz w:val="21"/>
                <w:szCs w:val="21"/>
              </w:rPr>
            </w:pPr>
            <w:r>
              <w:rPr>
                <w:rFonts w:asciiTheme="minorEastAsia" w:hAnsiTheme="minorEastAsia" w:eastAsiaTheme="minorEastAsia"/>
                <w:bCs/>
                <w:color w:val="000000"/>
                <w:sz w:val="21"/>
                <w:szCs w:val="21"/>
              </w:rPr>
              <w:t xml:space="preserve">重要性</w:t>
            </w:r>
            <w:r/>
          </w:p>
        </w:tc>
        <w:tc>
          <w:tcPr>
            <w:tcW w:w="8407" w:type="dxa"/>
            <w:vAlign w:val="center"/>
            <w:textDirection w:val="lrTb"/>
            <w:noWrap w:val="false"/>
          </w:tcPr>
          <w:p>
            <w:pPr>
              <w:ind w:left="0"/>
              <w:jc w:val="center"/>
              <w:spacing w:after="0" w:line="276" w:lineRule="auto"/>
              <w:rPr>
                <w:rFonts w:hint="eastAsia" w:asciiTheme="minorEastAsia" w:hAnsiTheme="minorEastAsia" w:eastAsiaTheme="minorEastAsia"/>
                <w:bCs/>
                <w:color w:val="000000"/>
                <w:sz w:val="21"/>
                <w:szCs w:val="21"/>
              </w:rPr>
            </w:pPr>
            <w:r>
              <w:rPr>
                <w:rFonts w:asciiTheme="minorEastAsia" w:hAnsiTheme="minorEastAsia" w:eastAsiaTheme="minorEastAsia"/>
                <w:bCs/>
                <w:color w:val="000000"/>
                <w:sz w:val="21"/>
                <w:szCs w:val="21"/>
              </w:rPr>
              <w:t xml:space="preserve">服务要求</w:t>
            </w:r>
            <w:r/>
          </w:p>
        </w:tc>
      </w:tr>
      <w:tr>
        <w:trPr>
          <w:trHeight w:val="20"/>
        </w:trPr>
        <w:tc>
          <w:tcPr>
            <w:tcW w:w="693"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w:t>
            </w:r>
            <w:r/>
          </w:p>
        </w:tc>
        <w:tc>
          <w:tcPr>
            <w:tcW w:w="100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407"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提供对100M和1000M转发能力线路的网络安全防护服务</w:t>
            </w:r>
            <w:r/>
          </w:p>
        </w:tc>
      </w:tr>
      <w:tr>
        <w:trPr>
          <w:trHeight w:val="20"/>
        </w:trPr>
        <w:tc>
          <w:tcPr>
            <w:tcW w:w="693"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2</w:t>
            </w:r>
            <w:r/>
          </w:p>
        </w:tc>
        <w:tc>
          <w:tcPr>
            <w:tcW w:w="100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407"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支持基于接口/安全域、地址、用户、服务、应用和时间的访问控制策略</w:t>
            </w:r>
            <w:r/>
          </w:p>
        </w:tc>
      </w:tr>
      <w:tr>
        <w:trPr>
          <w:trHeight w:val="20"/>
        </w:trPr>
        <w:tc>
          <w:tcPr>
            <w:tcW w:w="693"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3</w:t>
            </w:r>
            <w:r/>
          </w:p>
        </w:tc>
        <w:tc>
          <w:tcPr>
            <w:tcW w:w="100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407"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支持基于策略的流量统计和会话统计</w:t>
            </w:r>
            <w:r/>
          </w:p>
        </w:tc>
      </w:tr>
      <w:tr>
        <w:trPr>
          <w:trHeight w:val="20"/>
        </w:trPr>
        <w:tc>
          <w:tcPr>
            <w:tcW w:w="693"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4</w:t>
            </w:r>
            <w:r/>
          </w:p>
        </w:tc>
        <w:tc>
          <w:tcPr>
            <w:tcW w:w="100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407"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支持详细的访问控制策略日志，每条匹配策略的会话均可记录其建立会话和拆除会话的日志；访问控制策略日志可本地记录或发送至Syslog服务器</w:t>
            </w:r>
            <w:r/>
          </w:p>
        </w:tc>
      </w:tr>
      <w:tr>
        <w:trPr>
          <w:trHeight w:val="20"/>
        </w:trPr>
        <w:tc>
          <w:tcPr>
            <w:tcW w:w="693"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5</w:t>
            </w:r>
            <w:r/>
          </w:p>
        </w:tc>
        <w:tc>
          <w:tcPr>
            <w:tcW w:w="1004" w:type="dxa"/>
            <w:vAlign w:val="center"/>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40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支持并开通基于线路和多层通道嵌套的带宽管理和流量控制功能</w:t>
            </w:r>
            <w:r/>
          </w:p>
        </w:tc>
      </w:tr>
      <w:tr>
        <w:trPr>
          <w:trHeight w:val="206"/>
        </w:trPr>
        <w:tc>
          <w:tcPr>
            <w:tcW w:w="693"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6</w:t>
            </w:r>
            <w:r/>
          </w:p>
        </w:tc>
        <w:tc>
          <w:tcPr>
            <w:tcW w:w="1004" w:type="dxa"/>
            <w:vAlign w:val="center"/>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40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支持基于接口/安全域、地址、用户、服务、应用和时间的入侵防御策略设定，每个入侵防御策略均可配置检测事件及响应方式</w:t>
            </w:r>
            <w:r/>
          </w:p>
        </w:tc>
      </w:tr>
      <w:tr>
        <w:trPr>
          <w:trHeight w:val="20"/>
        </w:trPr>
        <w:tc>
          <w:tcPr>
            <w:tcW w:w="693"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7</w:t>
            </w:r>
            <w:r/>
          </w:p>
        </w:tc>
        <w:tc>
          <w:tcPr>
            <w:tcW w:w="1004" w:type="dxa"/>
            <w:vAlign w:val="center"/>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40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支持低、中、高三</w:t>
            </w:r>
            <w:r>
              <w:rPr>
                <w:rFonts w:hint="eastAsia" w:asciiTheme="minorEastAsia" w:hAnsiTheme="minorEastAsia" w:eastAsiaTheme="minorEastAsia"/>
                <w:color w:val="000000"/>
                <w:sz w:val="21"/>
                <w:szCs w:val="21"/>
              </w:rPr>
              <w:t xml:space="preserve">种检查</w:t>
            </w:r>
            <w:r>
              <w:rPr>
                <w:rFonts w:hint="eastAsia" w:asciiTheme="minorEastAsia" w:hAnsiTheme="minorEastAsia" w:eastAsiaTheme="minorEastAsia"/>
                <w:color w:val="000000"/>
                <w:sz w:val="21"/>
                <w:szCs w:val="21"/>
              </w:rPr>
              <w:t xml:space="preserve">等级选择的弱口令检查功能，针对存在密码长度小于8个字符、密码复杂度不足、密码包含常用字符的问题主机弱口令扫描。</w:t>
            </w:r>
            <w:r/>
          </w:p>
        </w:tc>
      </w:tr>
      <w:tr>
        <w:trPr>
          <w:trHeight w:val="20"/>
        </w:trPr>
        <w:tc>
          <w:tcPr>
            <w:tcW w:w="693"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8</w:t>
            </w:r>
            <w:r/>
          </w:p>
        </w:tc>
        <w:tc>
          <w:tcPr>
            <w:tcW w:w="1004" w:type="dxa"/>
            <w:vAlign w:val="center"/>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40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支持基于域名的WEB防护，支持对http的合</w:t>
            </w:r>
            <w:r>
              <w:rPr>
                <w:rFonts w:hint="eastAsia" w:asciiTheme="minorEastAsia" w:hAnsiTheme="minorEastAsia" w:eastAsiaTheme="minorEastAsia"/>
                <w:color w:val="000000"/>
                <w:sz w:val="21"/>
                <w:szCs w:val="21"/>
              </w:rPr>
              <w:t xml:space="preserve">规</w:t>
            </w:r>
            <w:r>
              <w:rPr>
                <w:rFonts w:hint="eastAsia" w:asciiTheme="minorEastAsia" w:hAnsiTheme="minorEastAsia" w:eastAsiaTheme="minorEastAsia"/>
                <w:color w:val="000000"/>
                <w:sz w:val="21"/>
                <w:szCs w:val="21"/>
              </w:rPr>
              <w:t xml:space="preserve">性检查，包括http版本、方法、</w:t>
            </w:r>
            <w:r>
              <w:rPr>
                <w:rFonts w:hint="eastAsia" w:asciiTheme="minorEastAsia" w:hAnsiTheme="minorEastAsia" w:eastAsiaTheme="minorEastAsia"/>
                <w:color w:val="000000"/>
                <w:sz w:val="21"/>
                <w:szCs w:val="21"/>
              </w:rPr>
              <w:t xml:space="preserve">url</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头域字段</w:t>
            </w:r>
            <w:r>
              <w:rPr>
                <w:rFonts w:hint="eastAsia" w:asciiTheme="minorEastAsia" w:hAnsiTheme="minorEastAsia" w:eastAsiaTheme="minorEastAsia"/>
                <w:color w:val="000000"/>
                <w:sz w:val="21"/>
                <w:szCs w:val="21"/>
              </w:rPr>
              <w:t xml:space="preserve">、传输文件大小等的合</w:t>
            </w:r>
            <w:r>
              <w:rPr>
                <w:rFonts w:hint="eastAsia" w:asciiTheme="minorEastAsia" w:hAnsiTheme="minorEastAsia" w:eastAsiaTheme="minorEastAsia"/>
                <w:color w:val="000000"/>
                <w:sz w:val="21"/>
                <w:szCs w:val="21"/>
              </w:rPr>
              <w:t xml:space="preserve">规</w:t>
            </w:r>
            <w:r>
              <w:rPr>
                <w:rFonts w:hint="eastAsia" w:asciiTheme="minorEastAsia" w:hAnsiTheme="minorEastAsia" w:eastAsiaTheme="minorEastAsia"/>
                <w:color w:val="000000"/>
                <w:sz w:val="21"/>
                <w:szCs w:val="21"/>
              </w:rPr>
              <w:t xml:space="preserve">性检查。</w:t>
            </w:r>
            <w:r/>
          </w:p>
        </w:tc>
      </w:tr>
      <w:tr>
        <w:trPr>
          <w:trHeight w:val="20"/>
        </w:trPr>
        <w:tc>
          <w:tcPr>
            <w:tcW w:w="693"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9</w:t>
            </w:r>
            <w:r/>
          </w:p>
        </w:tc>
        <w:tc>
          <w:tcPr>
            <w:tcW w:w="1004"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w:t>
            </w:r>
            <w:r/>
          </w:p>
        </w:tc>
        <w:tc>
          <w:tcPr>
            <w:tcW w:w="840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开启病毒防护功能，配置对服务器http、ftp、smtp、pop3、</w:t>
            </w:r>
            <w:r>
              <w:rPr>
                <w:rFonts w:hint="eastAsia" w:asciiTheme="minorEastAsia" w:hAnsiTheme="minorEastAsia" w:eastAsiaTheme="minorEastAsia"/>
                <w:color w:val="000000"/>
                <w:sz w:val="21"/>
                <w:szCs w:val="21"/>
              </w:rPr>
              <w:t xml:space="preserve">imap</w:t>
            </w:r>
            <w:r>
              <w:rPr>
                <w:rFonts w:hint="eastAsia" w:asciiTheme="minorEastAsia" w:hAnsiTheme="minorEastAsia" w:eastAsiaTheme="minorEastAsia"/>
                <w:color w:val="000000"/>
                <w:sz w:val="21"/>
                <w:szCs w:val="21"/>
              </w:rPr>
              <w:t xml:space="preserve"> 协议进行安全防护，并能产生日志，提示发现病毒文件，提供服务所使用产品功能界面截图证明。</w:t>
            </w:r>
            <w:r/>
          </w:p>
        </w:tc>
      </w:tr>
      <w:tr>
        <w:trPr>
          <w:trHeight w:val="20"/>
        </w:trPr>
        <w:tc>
          <w:tcPr>
            <w:tcW w:w="693"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10</w:t>
            </w:r>
            <w:r/>
          </w:p>
        </w:tc>
        <w:tc>
          <w:tcPr>
            <w:tcW w:w="1004"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w:t>
            </w:r>
            <w:r/>
          </w:p>
        </w:tc>
        <w:tc>
          <w:tcPr>
            <w:tcW w:w="840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支持并开通SD-WAN功能，提供服务所使用产品功能界面截图证明。</w:t>
            </w:r>
            <w:r/>
          </w:p>
        </w:tc>
      </w:tr>
      <w:tr>
        <w:trPr>
          <w:trHeight w:val="20"/>
        </w:trPr>
        <w:tc>
          <w:tcPr>
            <w:tcW w:w="693"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11</w:t>
            </w:r>
            <w:r/>
          </w:p>
        </w:tc>
        <w:tc>
          <w:tcPr>
            <w:tcW w:w="1004" w:type="dxa"/>
            <w:vAlign w:val="center"/>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40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支持查看攻击源和目的、威胁类型、威胁级别、威胁地图等详细信息，并支持查看最近1小时、1天、7天的统计信息。</w:t>
            </w:r>
            <w:r/>
          </w:p>
        </w:tc>
      </w:tr>
      <w:tr>
        <w:trPr>
          <w:trHeight w:val="20"/>
        </w:trPr>
        <w:tc>
          <w:tcPr>
            <w:tcW w:w="693"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12</w:t>
            </w:r>
            <w:r/>
          </w:p>
        </w:tc>
        <w:tc>
          <w:tcPr>
            <w:tcW w:w="1004"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w:t>
            </w:r>
            <w:r/>
          </w:p>
        </w:tc>
        <w:tc>
          <w:tcPr>
            <w:tcW w:w="840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支持自定义抓包功能，通过配置协议、源目的地址、地址类型、抓包方式等过滤条件抓取报文，抓取的报文能够导出并且查看，提供服务所使用产品功能界面截图证明。</w:t>
            </w:r>
            <w:r/>
          </w:p>
        </w:tc>
      </w:tr>
      <w:tr>
        <w:trPr>
          <w:trHeight w:val="20"/>
        </w:trPr>
        <w:tc>
          <w:tcPr>
            <w:tcW w:w="693"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13</w:t>
            </w:r>
            <w:r/>
          </w:p>
        </w:tc>
        <w:tc>
          <w:tcPr>
            <w:tcW w:w="1004" w:type="dxa"/>
            <w:vAlign w:val="center"/>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40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支持威胁可视化技术和流量可视化技术，可提供详细的分析展示图表</w:t>
            </w:r>
            <w:r/>
          </w:p>
        </w:tc>
      </w:tr>
      <w:tr>
        <w:trPr>
          <w:trHeight w:val="20"/>
        </w:trPr>
        <w:tc>
          <w:tcPr>
            <w:tcW w:w="693" w:type="dxa"/>
            <w:vAlign w:val="center"/>
            <w:textDirection w:val="lrTb"/>
            <w:noWrap w:val="false"/>
          </w:tcPr>
          <w:p>
            <w:pPr>
              <w:ind w:left="0"/>
              <w:jc w:val="center"/>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14</w:t>
            </w:r>
            <w:r/>
          </w:p>
        </w:tc>
        <w:tc>
          <w:tcPr>
            <w:tcW w:w="1004" w:type="dxa"/>
            <w:vAlign w:val="center"/>
            <w:textDirection w:val="lrTb"/>
            <w:noWrap w:val="false"/>
          </w:tcPr>
          <w:p>
            <w:pPr>
              <w:ind w:left="0"/>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r>
            <w:r/>
          </w:p>
        </w:tc>
        <w:tc>
          <w:tcPr>
            <w:tcW w:w="8407" w:type="dxa"/>
            <w:textDirection w:val="lrTb"/>
            <w:noWrap w:val="false"/>
          </w:tcPr>
          <w:p>
            <w:pPr>
              <w:ind w:left="0"/>
              <w:jc w:val="left"/>
              <w:spacing w:after="0" w:line="276" w:lineRule="auto"/>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支持基于并发会话数量的TOP100用户和TOP100应用的并发数量曲线图，并发数量曲线图的统计周期包括小时、天、7天和30天</w:t>
            </w:r>
            <w:r/>
          </w:p>
        </w:tc>
      </w:tr>
    </w:tbl>
    <w:p>
      <w:pPr>
        <w:ind w:left="0" w:firstLine="420"/>
        <w:spacing w:after="0" w:line="360" w:lineRule="auto"/>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3.6</w:t>
      </w:r>
      <w:r>
        <w:rPr>
          <w:rFonts w:cs="宋体" w:asciiTheme="minorEastAsia" w:hAnsiTheme="minorEastAsia" w:eastAsiaTheme="minorEastAsia"/>
          <w:sz w:val="21"/>
          <w:szCs w:val="21"/>
        </w:rPr>
        <w:t xml:space="preserve">各</w:t>
      </w:r>
      <w:r>
        <w:rPr>
          <w:rFonts w:cs="宋体" w:asciiTheme="minorEastAsia" w:hAnsiTheme="minorEastAsia" w:eastAsiaTheme="minorEastAsia"/>
          <w:sz w:val="21"/>
          <w:szCs w:val="21"/>
        </w:rPr>
        <w:t xml:space="preserve">光纤点位详细信息</w:t>
      </w:r>
      <w:r/>
    </w:p>
    <w:tbl>
      <w:tblPr>
        <w:tblW w:w="9776" w:type="dxa"/>
        <w:tblLayout w:type="fixed"/>
        <w:tblCellMar>
          <w:left w:w="0" w:type="dxa"/>
          <w:right w:w="0" w:type="dxa"/>
        </w:tblCellMar>
        <w:tblLook w:val="04A0" w:firstRow="1" w:lastRow="0" w:firstColumn="1" w:lastColumn="0" w:noHBand="0" w:noVBand="1"/>
      </w:tblPr>
      <w:tblGrid>
        <w:gridCol w:w="1681"/>
        <w:gridCol w:w="4736"/>
        <w:gridCol w:w="1678"/>
        <w:gridCol w:w="1681"/>
      </w:tblGrid>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点位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线路类型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带宽</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吴中区水务局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S58与苏旺路交叉口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S58与龙翔路交叉口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木光运河闸站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大</w:t>
            </w:r>
            <w:r>
              <w:rPr>
                <w:rFonts w:hint="eastAsia" w:cs="宋体" w:asciiTheme="minorEastAsia" w:hAnsiTheme="minorEastAsia" w:eastAsiaTheme="minorEastAsia"/>
                <w:color w:val="000000"/>
                <w:sz w:val="22"/>
                <w:szCs w:val="22"/>
                <w:lang w:bidi="ar"/>
              </w:rPr>
              <w:t xml:space="preserve">鲇鱼口</w:t>
            </w:r>
            <w:r>
              <w:rPr>
                <w:rFonts w:hint="eastAsia" w:cs="宋体" w:asciiTheme="minorEastAsia" w:hAnsiTheme="minorEastAsia" w:eastAsiaTheme="minorEastAsia"/>
                <w:color w:val="000000"/>
                <w:sz w:val="22"/>
                <w:szCs w:val="22"/>
                <w:lang w:bidi="ar"/>
              </w:rPr>
              <w:t xml:space="preserve">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南渡水</w:t>
            </w:r>
            <w:r>
              <w:rPr>
                <w:rFonts w:hint="eastAsia" w:cs="宋体" w:asciiTheme="minorEastAsia" w:hAnsiTheme="minorEastAsia" w:eastAsiaTheme="minorEastAsia"/>
                <w:color w:val="000000"/>
                <w:sz w:val="22"/>
                <w:szCs w:val="22"/>
                <w:lang w:bidi="ar"/>
              </w:rPr>
              <w:t xml:space="preserve">桥套闸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席家河闸站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西大缺港闸站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吴中区防汛仓库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黄</w:t>
            </w:r>
            <w:r>
              <w:rPr>
                <w:rFonts w:hint="eastAsia" w:cs="宋体" w:asciiTheme="minorEastAsia" w:hAnsiTheme="minorEastAsia" w:eastAsiaTheme="minorEastAsia"/>
                <w:color w:val="000000"/>
                <w:sz w:val="22"/>
                <w:szCs w:val="22"/>
                <w:lang w:bidi="ar"/>
              </w:rPr>
              <w:t xml:space="preserve">墅</w:t>
            </w:r>
            <w:r>
              <w:rPr>
                <w:rFonts w:hint="eastAsia" w:cs="宋体" w:asciiTheme="minorEastAsia" w:hAnsiTheme="minorEastAsia" w:eastAsiaTheme="minorEastAsia"/>
                <w:color w:val="000000"/>
                <w:sz w:val="22"/>
                <w:szCs w:val="22"/>
                <w:lang w:bidi="ar"/>
              </w:rPr>
              <w:t xml:space="preserve">港闸站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北港闸站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新</w:t>
            </w:r>
            <w:r>
              <w:rPr>
                <w:rFonts w:hint="eastAsia" w:cs="宋体" w:asciiTheme="minorEastAsia" w:hAnsiTheme="minorEastAsia" w:eastAsiaTheme="minorEastAsia"/>
                <w:color w:val="000000"/>
                <w:sz w:val="22"/>
                <w:szCs w:val="22"/>
                <w:lang w:bidi="ar"/>
              </w:rPr>
              <w:t xml:space="preserve">麓</w:t>
            </w:r>
            <w:r>
              <w:rPr>
                <w:rFonts w:hint="eastAsia" w:cs="宋体" w:asciiTheme="minorEastAsia" w:hAnsiTheme="minorEastAsia" w:eastAsiaTheme="minorEastAsia"/>
                <w:color w:val="000000"/>
                <w:sz w:val="22"/>
                <w:szCs w:val="22"/>
                <w:lang w:bidi="ar"/>
              </w:rPr>
              <w:t xml:space="preserve">港闸站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山后尖</w:t>
            </w:r>
            <w:r>
              <w:rPr>
                <w:rFonts w:hint="eastAsia" w:cs="宋体" w:asciiTheme="minorEastAsia" w:hAnsiTheme="minorEastAsia" w:eastAsiaTheme="minorEastAsia"/>
                <w:color w:val="000000"/>
                <w:sz w:val="22"/>
                <w:szCs w:val="22"/>
                <w:lang w:bidi="ar"/>
              </w:rPr>
              <w:t xml:space="preserve">浜</w:t>
            </w:r>
            <w:r>
              <w:rPr>
                <w:rFonts w:hint="eastAsia" w:cs="宋体" w:asciiTheme="minorEastAsia" w:hAnsiTheme="minorEastAsia" w:eastAsiaTheme="minorEastAsia"/>
                <w:color w:val="000000"/>
                <w:sz w:val="22"/>
                <w:szCs w:val="22"/>
                <w:lang w:bidi="ar"/>
              </w:rPr>
              <w:t xml:space="preserve">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新</w:t>
            </w:r>
            <w:r>
              <w:rPr>
                <w:rFonts w:hint="eastAsia" w:cs="宋体" w:asciiTheme="minorEastAsia" w:hAnsiTheme="minorEastAsia" w:eastAsiaTheme="minorEastAsia"/>
                <w:color w:val="000000"/>
                <w:sz w:val="22"/>
                <w:szCs w:val="22"/>
                <w:lang w:bidi="ar"/>
              </w:rPr>
              <w:t xml:space="preserve">麓</w:t>
            </w:r>
            <w:r>
              <w:rPr>
                <w:rFonts w:hint="eastAsia" w:cs="宋体" w:asciiTheme="minorEastAsia" w:hAnsiTheme="minorEastAsia" w:eastAsiaTheme="minorEastAsia"/>
                <w:color w:val="000000"/>
                <w:sz w:val="22"/>
                <w:szCs w:val="22"/>
                <w:lang w:bidi="ar"/>
              </w:rPr>
              <w:t xml:space="preserve">仓库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洋河</w:t>
            </w:r>
            <w:r>
              <w:rPr>
                <w:rFonts w:hint="eastAsia" w:cs="宋体" w:asciiTheme="minorEastAsia" w:hAnsiTheme="minorEastAsia" w:eastAsiaTheme="minorEastAsia"/>
                <w:color w:val="000000"/>
                <w:sz w:val="22"/>
                <w:szCs w:val="22"/>
                <w:lang w:bidi="ar"/>
              </w:rPr>
              <w:t xml:space="preserve">泾</w:t>
            </w:r>
            <w:r>
              <w:rPr>
                <w:rFonts w:hint="eastAsia" w:cs="宋体" w:asciiTheme="minorEastAsia" w:hAnsiTheme="minorEastAsia" w:eastAsiaTheme="minorEastAsia"/>
                <w:color w:val="000000"/>
                <w:sz w:val="22"/>
                <w:szCs w:val="22"/>
                <w:lang w:bidi="ar"/>
              </w:rPr>
              <w:t xml:space="preserve">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寺前港闸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顾家河</w:t>
            </w:r>
            <w:r>
              <w:rPr>
                <w:rFonts w:hint="eastAsia" w:cs="宋体" w:asciiTheme="minorEastAsia" w:hAnsiTheme="minorEastAsia" w:eastAsiaTheme="minorEastAsia"/>
                <w:color w:val="000000"/>
                <w:sz w:val="22"/>
                <w:szCs w:val="22"/>
                <w:lang w:bidi="ar"/>
              </w:rPr>
              <w:t xml:space="preserve">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寺巷港闸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尹山泵站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钢铁桥泵闸站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西夏田排涝站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东港排涝站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澹</w:t>
            </w:r>
            <w:r>
              <w:rPr>
                <w:rFonts w:hint="eastAsia" w:cs="宋体" w:asciiTheme="minorEastAsia" w:hAnsiTheme="minorEastAsia" w:eastAsiaTheme="minorEastAsia"/>
                <w:color w:val="000000"/>
                <w:sz w:val="22"/>
                <w:szCs w:val="22"/>
                <w:lang w:bidi="ar"/>
              </w:rPr>
              <w:t xml:space="preserve">台湖泵闸站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直</w:t>
            </w:r>
            <w:r>
              <w:rPr>
                <w:rFonts w:hint="eastAsia" w:cs="宋体" w:asciiTheme="minorEastAsia" w:hAnsiTheme="minorEastAsia" w:eastAsiaTheme="minorEastAsia"/>
                <w:color w:val="000000"/>
                <w:sz w:val="22"/>
                <w:szCs w:val="22"/>
                <w:lang w:bidi="ar"/>
              </w:rPr>
              <w:t xml:space="preserve">泾</w:t>
            </w:r>
            <w:r>
              <w:rPr>
                <w:rFonts w:hint="eastAsia" w:cs="宋体" w:asciiTheme="minorEastAsia" w:hAnsiTheme="minorEastAsia" w:eastAsiaTheme="minorEastAsia"/>
                <w:color w:val="000000"/>
                <w:sz w:val="22"/>
                <w:szCs w:val="22"/>
                <w:lang w:bidi="ar"/>
              </w:rPr>
              <w:t xml:space="preserve">港排涝站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渡桥排涝站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新塘圩排涝</w:t>
            </w:r>
            <w:r>
              <w:rPr>
                <w:rFonts w:hint="eastAsia" w:cs="宋体" w:asciiTheme="minorEastAsia" w:hAnsiTheme="minorEastAsia" w:eastAsiaTheme="minorEastAsia"/>
                <w:color w:val="000000"/>
                <w:sz w:val="22"/>
                <w:szCs w:val="22"/>
                <w:lang w:bidi="ar"/>
              </w:rPr>
              <w:t xml:space="preserve">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中新河闸站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牡</w:t>
            </w:r>
            <w:r>
              <w:rPr>
                <w:rFonts w:hint="eastAsia" w:cs="宋体" w:asciiTheme="minorEastAsia" w:hAnsiTheme="minorEastAsia" w:eastAsiaTheme="minorEastAsia"/>
                <w:color w:val="000000"/>
                <w:sz w:val="22"/>
                <w:szCs w:val="22"/>
                <w:lang w:bidi="ar"/>
              </w:rPr>
              <w:t xml:space="preserve">口港闸站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茭白港</w:t>
            </w:r>
            <w:r>
              <w:rPr>
                <w:rFonts w:hint="eastAsia" w:cs="宋体" w:asciiTheme="minorEastAsia" w:hAnsiTheme="minorEastAsia" w:eastAsiaTheme="minorEastAsia"/>
                <w:color w:val="000000"/>
                <w:sz w:val="22"/>
                <w:szCs w:val="22"/>
                <w:lang w:bidi="ar"/>
              </w:rPr>
              <w:t xml:space="preserve">泵闸站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鸡山</w:t>
            </w:r>
            <w:r>
              <w:rPr>
                <w:rFonts w:hint="eastAsia" w:cs="宋体" w:asciiTheme="minorEastAsia" w:hAnsiTheme="minorEastAsia" w:eastAsiaTheme="minorEastAsia"/>
                <w:color w:val="000000"/>
                <w:sz w:val="22"/>
                <w:szCs w:val="22"/>
                <w:lang w:bidi="ar"/>
              </w:rPr>
              <w:t xml:space="preserve">港闸及排涝</w:t>
            </w:r>
            <w:r>
              <w:rPr>
                <w:rFonts w:hint="eastAsia" w:cs="宋体" w:asciiTheme="minorEastAsia" w:hAnsiTheme="minorEastAsia" w:eastAsiaTheme="minorEastAsia"/>
                <w:color w:val="000000"/>
                <w:sz w:val="22"/>
                <w:szCs w:val="22"/>
                <w:lang w:bidi="ar"/>
              </w:rPr>
              <w:t xml:space="preserve">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石鹤港</w:t>
            </w:r>
            <w:r>
              <w:rPr>
                <w:rFonts w:hint="eastAsia" w:cs="宋体" w:asciiTheme="minorEastAsia" w:hAnsiTheme="minorEastAsia" w:eastAsiaTheme="minorEastAsia"/>
                <w:color w:val="000000"/>
                <w:sz w:val="22"/>
                <w:szCs w:val="22"/>
                <w:lang w:bidi="ar"/>
              </w:rPr>
              <w:t xml:space="preserve">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直径港闸及</w:t>
            </w:r>
            <w:r>
              <w:rPr>
                <w:rFonts w:hint="eastAsia" w:cs="宋体" w:asciiTheme="minorEastAsia" w:hAnsiTheme="minorEastAsia" w:eastAsiaTheme="minorEastAsia"/>
                <w:color w:val="000000"/>
                <w:sz w:val="22"/>
                <w:szCs w:val="22"/>
                <w:lang w:bidi="ar"/>
              </w:rPr>
              <w:t xml:space="preserve">排涝站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斜港闸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东大圩排涝站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油车港闸站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直港闸站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杨树街泵站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池沿上闸站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福溪闸站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冲山2号闸站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东圩站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西圩站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太湖市镇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冲山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游湖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窑上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迂</w:t>
            </w:r>
            <w:r>
              <w:rPr>
                <w:rFonts w:hint="eastAsia" w:cs="宋体" w:asciiTheme="minorEastAsia" w:hAnsiTheme="minorEastAsia" w:eastAsiaTheme="minorEastAsia"/>
                <w:color w:val="000000"/>
                <w:sz w:val="22"/>
                <w:szCs w:val="22"/>
                <w:lang w:bidi="ar"/>
              </w:rPr>
              <w:t xml:space="preserve">里站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金丝港排涝站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佳美</w:t>
            </w:r>
            <w:r>
              <w:rPr>
                <w:rFonts w:hint="eastAsia" w:cs="宋体" w:asciiTheme="minorEastAsia" w:hAnsiTheme="minorEastAsia" w:eastAsiaTheme="minorEastAsia"/>
                <w:color w:val="000000"/>
                <w:sz w:val="22"/>
                <w:szCs w:val="22"/>
                <w:lang w:bidi="ar"/>
              </w:rPr>
              <w:t xml:space="preserve">纸叶站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马巷</w:t>
            </w:r>
            <w:r>
              <w:rPr>
                <w:rFonts w:hint="eastAsia" w:cs="宋体" w:asciiTheme="minorEastAsia" w:hAnsiTheme="minorEastAsia" w:eastAsiaTheme="minorEastAsia"/>
                <w:color w:val="000000"/>
                <w:sz w:val="22"/>
                <w:szCs w:val="22"/>
                <w:lang w:bidi="ar"/>
              </w:rPr>
              <w:t xml:space="preserve">直南爽</w:t>
            </w:r>
            <w:r>
              <w:rPr>
                <w:rFonts w:hint="eastAsia" w:cs="宋体" w:asciiTheme="minorEastAsia" w:hAnsiTheme="minorEastAsia" w:eastAsiaTheme="minorEastAsia"/>
                <w:color w:val="000000"/>
                <w:sz w:val="22"/>
                <w:szCs w:val="22"/>
                <w:lang w:bidi="ar"/>
              </w:rPr>
              <w:t xml:space="preserve">排涝站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长</w:t>
            </w:r>
            <w:r>
              <w:rPr>
                <w:rFonts w:hint="eastAsia" w:cs="宋体" w:asciiTheme="minorEastAsia" w:hAnsiTheme="minorEastAsia" w:eastAsiaTheme="minorEastAsia"/>
                <w:color w:val="000000"/>
                <w:sz w:val="22"/>
                <w:szCs w:val="22"/>
                <w:lang w:bidi="ar"/>
              </w:rPr>
              <w:t xml:space="preserve">浜</w:t>
            </w:r>
            <w:r>
              <w:rPr>
                <w:rFonts w:hint="eastAsia" w:cs="宋体" w:asciiTheme="minorEastAsia" w:hAnsiTheme="minorEastAsia" w:eastAsiaTheme="minorEastAsia"/>
                <w:color w:val="000000"/>
                <w:sz w:val="22"/>
                <w:szCs w:val="22"/>
                <w:lang w:bidi="ar"/>
              </w:rPr>
              <w:t xml:space="preserve">浪排涝站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马庄排涝站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上泽排涝</w:t>
            </w:r>
            <w:r>
              <w:rPr>
                <w:rFonts w:hint="eastAsia" w:cs="宋体" w:asciiTheme="minorEastAsia" w:hAnsiTheme="minorEastAsia" w:eastAsiaTheme="minorEastAsia"/>
                <w:color w:val="000000"/>
                <w:sz w:val="22"/>
                <w:szCs w:val="22"/>
                <w:lang w:bidi="ar"/>
              </w:rPr>
              <w:t xml:space="preserve">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南湾部队排涝站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徐巷排涝</w:t>
            </w:r>
            <w:r>
              <w:rPr>
                <w:rFonts w:hint="eastAsia" w:cs="宋体" w:asciiTheme="minorEastAsia" w:hAnsiTheme="minorEastAsia" w:eastAsiaTheme="minorEastAsia"/>
                <w:color w:val="000000"/>
                <w:sz w:val="22"/>
                <w:szCs w:val="22"/>
                <w:lang w:bidi="ar"/>
              </w:rPr>
              <w:t xml:space="preserve">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后堡泵站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田岸头闸站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壮志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横岸头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红卫桥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新定向河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62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西塘</w:t>
            </w:r>
            <w:r>
              <w:rPr>
                <w:rFonts w:hint="eastAsia" w:cs="宋体" w:asciiTheme="minorEastAsia" w:hAnsiTheme="minorEastAsia" w:eastAsiaTheme="minorEastAsia"/>
                <w:color w:val="000000"/>
                <w:sz w:val="22"/>
                <w:szCs w:val="22"/>
                <w:lang w:bidi="ar"/>
              </w:rPr>
              <w:t xml:space="preserve">泾</w:t>
            </w:r>
            <w:r>
              <w:rPr>
                <w:rFonts w:hint="eastAsia" w:cs="宋体" w:asciiTheme="minorEastAsia" w:hAnsiTheme="minorEastAsia" w:eastAsiaTheme="minorEastAsia"/>
                <w:color w:val="000000"/>
                <w:sz w:val="22"/>
                <w:szCs w:val="22"/>
                <w:lang w:bidi="ar"/>
              </w:rPr>
              <w:t xml:space="preserve">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63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青小圩闸站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堰塘圩闸站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65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许家桥排涝站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东新圩排涝站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67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沙</w:t>
            </w:r>
            <w:r>
              <w:rPr>
                <w:rFonts w:hint="eastAsia" w:cs="宋体" w:asciiTheme="minorEastAsia" w:hAnsiTheme="minorEastAsia" w:eastAsiaTheme="minorEastAsia"/>
                <w:color w:val="000000"/>
                <w:sz w:val="22"/>
                <w:szCs w:val="22"/>
                <w:lang w:bidi="ar"/>
              </w:rPr>
              <w:t xml:space="preserve">埂</w:t>
            </w:r>
            <w:r>
              <w:rPr>
                <w:rFonts w:hint="eastAsia" w:cs="宋体" w:asciiTheme="minorEastAsia" w:hAnsiTheme="minorEastAsia" w:eastAsiaTheme="minorEastAsia"/>
                <w:color w:val="000000"/>
                <w:sz w:val="22"/>
                <w:szCs w:val="22"/>
                <w:lang w:bidi="ar"/>
              </w:rPr>
              <w:t xml:space="preserve">圩排涝站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68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东塘河闸站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69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白米浦闸站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打三港闸站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71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东街</w:t>
            </w:r>
            <w:r>
              <w:rPr>
                <w:rFonts w:hint="eastAsia" w:cs="宋体" w:asciiTheme="minorEastAsia" w:hAnsiTheme="minorEastAsia" w:eastAsiaTheme="minorEastAsia"/>
                <w:color w:val="000000"/>
                <w:sz w:val="22"/>
                <w:szCs w:val="22"/>
                <w:lang w:bidi="ar"/>
              </w:rPr>
              <w:t xml:space="preserve">浜</w:t>
            </w:r>
            <w:r>
              <w:rPr>
                <w:rFonts w:hint="eastAsia" w:cs="宋体" w:asciiTheme="minorEastAsia" w:hAnsiTheme="minorEastAsia" w:eastAsiaTheme="minorEastAsia"/>
                <w:color w:val="000000"/>
                <w:sz w:val="22"/>
                <w:szCs w:val="22"/>
                <w:lang w:bidi="ar"/>
              </w:rPr>
              <w:t xml:space="preserve">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新开港闸站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73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凌港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74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洋</w:t>
            </w:r>
            <w:r>
              <w:rPr>
                <w:rFonts w:hint="eastAsia" w:cs="宋体" w:asciiTheme="minorEastAsia" w:hAnsiTheme="minorEastAsia" w:eastAsiaTheme="minorEastAsia"/>
                <w:color w:val="000000"/>
                <w:sz w:val="22"/>
                <w:szCs w:val="22"/>
                <w:lang w:bidi="ar"/>
              </w:rPr>
              <w:t xml:space="preserve">泾</w:t>
            </w:r>
            <w:r>
              <w:rPr>
                <w:rFonts w:hint="eastAsia" w:cs="宋体" w:asciiTheme="minorEastAsia" w:hAnsiTheme="minorEastAsia" w:eastAsiaTheme="minorEastAsia"/>
                <w:color w:val="000000"/>
                <w:sz w:val="22"/>
                <w:szCs w:val="22"/>
                <w:lang w:bidi="ar"/>
              </w:rPr>
              <w:t xml:space="preserve">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75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田肚港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76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甪直塘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77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南塘闸站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78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甫里塘闸站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79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团结河南闸站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80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东大桥南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81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张巷港泵闸站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82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方家渠泵闸站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83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元山机房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84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灵岩山泵站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85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白塔浜泵站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86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长石河泵站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吕浦港闸站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88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长沙岛闸站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89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一</w:t>
            </w:r>
            <w:r>
              <w:rPr>
                <w:rFonts w:hint="eastAsia" w:cs="宋体" w:asciiTheme="minorEastAsia" w:hAnsiTheme="minorEastAsia" w:eastAsiaTheme="minorEastAsia"/>
                <w:color w:val="000000"/>
                <w:sz w:val="22"/>
                <w:szCs w:val="22"/>
                <w:lang w:bidi="ar"/>
              </w:rPr>
              <w:t xml:space="preserve">箭河南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一</w:t>
            </w:r>
            <w:r>
              <w:rPr>
                <w:rFonts w:hint="eastAsia" w:cs="宋体" w:asciiTheme="minorEastAsia" w:hAnsiTheme="minorEastAsia" w:eastAsiaTheme="minorEastAsia"/>
                <w:color w:val="000000"/>
                <w:sz w:val="22"/>
                <w:szCs w:val="22"/>
                <w:lang w:bidi="ar"/>
              </w:rPr>
              <w:t xml:space="preserve">箭河北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91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木里泵闸站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92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新家桥泵闸站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93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朱家桥闸站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94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南</w:t>
            </w:r>
            <w:r>
              <w:rPr>
                <w:rFonts w:hint="eastAsia" w:cs="宋体" w:asciiTheme="minorEastAsia" w:hAnsiTheme="minorEastAsia" w:eastAsiaTheme="minorEastAsia"/>
                <w:color w:val="000000"/>
                <w:sz w:val="22"/>
                <w:szCs w:val="22"/>
                <w:lang w:bidi="ar"/>
              </w:rPr>
              <w:t xml:space="preserve">厍</w:t>
            </w:r>
            <w:r>
              <w:rPr>
                <w:rFonts w:hint="eastAsia" w:cs="宋体" w:asciiTheme="minorEastAsia" w:hAnsiTheme="minorEastAsia" w:eastAsiaTheme="minorEastAsia"/>
                <w:color w:val="000000"/>
                <w:sz w:val="22"/>
                <w:szCs w:val="22"/>
                <w:lang w:bidi="ar"/>
              </w:rPr>
              <w:t xml:space="preserve">港闸站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中港河北闸站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太湖东路下穿</w:t>
            </w:r>
            <w:r>
              <w:rPr>
                <w:rFonts w:hint="eastAsia" w:cs="宋体" w:asciiTheme="minorEastAsia" w:hAnsiTheme="minorEastAsia" w:eastAsiaTheme="minorEastAsia"/>
                <w:color w:val="000000"/>
                <w:sz w:val="22"/>
                <w:szCs w:val="22"/>
                <w:lang w:bidi="ar"/>
              </w:rPr>
              <w:t xml:space="preserve">隧道南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太湖东路下穿</w:t>
            </w:r>
            <w:r>
              <w:rPr>
                <w:rFonts w:hint="eastAsia" w:cs="宋体" w:asciiTheme="minorEastAsia" w:hAnsiTheme="minorEastAsia" w:eastAsiaTheme="minorEastAsia"/>
                <w:color w:val="000000"/>
                <w:sz w:val="22"/>
                <w:szCs w:val="22"/>
                <w:lang w:bidi="ar"/>
              </w:rPr>
              <w:t xml:space="preserve">隧道北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98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铜坑闸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99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胥</w:t>
            </w:r>
            <w:r>
              <w:rPr>
                <w:rFonts w:hint="eastAsia" w:cs="宋体" w:asciiTheme="minorEastAsia" w:hAnsiTheme="minorEastAsia" w:eastAsiaTheme="minorEastAsia"/>
                <w:color w:val="000000"/>
                <w:sz w:val="22"/>
                <w:szCs w:val="22"/>
                <w:lang w:bidi="ar"/>
              </w:rPr>
              <w:t xml:space="preserve">口下穿隧道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潭</w:t>
            </w:r>
            <w:r>
              <w:rPr>
                <w:rFonts w:hint="eastAsia" w:cs="宋体" w:asciiTheme="minorEastAsia" w:hAnsiTheme="minorEastAsia" w:eastAsiaTheme="minorEastAsia"/>
                <w:color w:val="000000"/>
                <w:sz w:val="24"/>
                <w:szCs w:val="24"/>
                <w:lang w:bidi="ar"/>
              </w:rPr>
              <w:t xml:space="preserve">湖水质站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碧波水质站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跃进河闸站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蠡墅</w:t>
            </w:r>
            <w:r>
              <w:rPr>
                <w:rFonts w:hint="eastAsia" w:cs="宋体" w:asciiTheme="minorEastAsia" w:hAnsiTheme="minorEastAsia" w:eastAsiaTheme="minorEastAsia"/>
                <w:color w:val="000000"/>
                <w:sz w:val="24"/>
                <w:szCs w:val="24"/>
                <w:lang w:bidi="ar"/>
              </w:rPr>
              <w:t xml:space="preserve">港闸站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砖瓦厂闸站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十四号河闸站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十三号河闸站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十二号河闸站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农场河</w:t>
            </w:r>
            <w:r>
              <w:rPr>
                <w:rFonts w:hint="eastAsia" w:cs="宋体" w:asciiTheme="minorEastAsia" w:hAnsiTheme="minorEastAsia" w:eastAsiaTheme="minorEastAsia"/>
                <w:color w:val="000000"/>
                <w:sz w:val="22"/>
                <w:szCs w:val="22"/>
                <w:lang w:bidi="ar"/>
              </w:rPr>
              <w:t xml:space="preserve">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九亩</w:t>
            </w:r>
            <w:r>
              <w:rPr>
                <w:rFonts w:hint="eastAsia" w:cs="宋体" w:asciiTheme="minorEastAsia" w:hAnsiTheme="minorEastAsia" w:eastAsiaTheme="minorEastAsia"/>
                <w:color w:val="000000"/>
                <w:sz w:val="24"/>
                <w:szCs w:val="24"/>
                <w:lang w:bidi="ar"/>
              </w:rPr>
              <w:t xml:space="preserve">浜</w:t>
            </w:r>
            <w:r>
              <w:rPr>
                <w:rFonts w:hint="eastAsia" w:cs="宋体" w:asciiTheme="minorEastAsia" w:hAnsiTheme="minorEastAsia" w:eastAsiaTheme="minorEastAsia"/>
                <w:color w:val="000000"/>
                <w:sz w:val="24"/>
                <w:szCs w:val="24"/>
                <w:lang w:bidi="ar"/>
              </w:rPr>
              <w:t xml:space="preserve">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西塘河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吴中区公路中心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渔洋山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绮</w:t>
            </w:r>
            <w:r>
              <w:rPr>
                <w:rFonts w:hint="eastAsia" w:cs="宋体" w:asciiTheme="minorEastAsia" w:hAnsiTheme="minorEastAsia" w:eastAsiaTheme="minorEastAsia"/>
                <w:color w:val="000000"/>
                <w:sz w:val="22"/>
                <w:szCs w:val="22"/>
                <w:lang w:bidi="ar"/>
              </w:rPr>
              <w:t xml:space="preserve">里</w:t>
            </w:r>
            <w:r>
              <w:rPr>
                <w:rFonts w:hint="eastAsia" w:cs="宋体" w:asciiTheme="minorEastAsia" w:hAnsiTheme="minorEastAsia" w:eastAsiaTheme="minorEastAsia"/>
                <w:color w:val="000000"/>
                <w:sz w:val="22"/>
                <w:szCs w:val="22"/>
                <w:lang w:bidi="ar"/>
              </w:rPr>
              <w:t xml:space="preserve">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城管局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吴中区堤闸所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小</w:t>
            </w:r>
            <w:r>
              <w:rPr>
                <w:rFonts w:hint="eastAsia" w:cs="宋体" w:asciiTheme="minorEastAsia" w:hAnsiTheme="minorEastAsia" w:eastAsiaTheme="minorEastAsia"/>
                <w:color w:val="000000"/>
                <w:sz w:val="24"/>
                <w:szCs w:val="24"/>
                <w:lang w:bidi="ar"/>
              </w:rPr>
              <w:t xml:space="preserve">鲶鱼口</w:t>
            </w:r>
            <w:r>
              <w:rPr>
                <w:rFonts w:hint="eastAsia" w:cs="宋体" w:asciiTheme="minorEastAsia" w:hAnsiTheme="minorEastAsia" w:eastAsiaTheme="minorEastAsia"/>
                <w:color w:val="000000"/>
                <w:sz w:val="24"/>
                <w:szCs w:val="24"/>
                <w:lang w:bidi="ar"/>
              </w:rPr>
              <w:t xml:space="preserve">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莫家荡闸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杨树</w:t>
            </w:r>
            <w:r>
              <w:rPr>
                <w:rFonts w:hint="eastAsia" w:cs="宋体" w:asciiTheme="minorEastAsia" w:hAnsiTheme="minorEastAsia" w:eastAsiaTheme="minorEastAsia"/>
                <w:color w:val="000000"/>
                <w:sz w:val="24"/>
                <w:szCs w:val="24"/>
                <w:lang w:bidi="ar"/>
              </w:rPr>
              <w:t xml:space="preserve">浜</w:t>
            </w:r>
            <w:r>
              <w:rPr>
                <w:rFonts w:hint="eastAsia" w:cs="宋体" w:asciiTheme="minorEastAsia" w:hAnsiTheme="minorEastAsia" w:eastAsiaTheme="minorEastAsia"/>
                <w:color w:val="000000"/>
                <w:sz w:val="24"/>
                <w:szCs w:val="24"/>
                <w:lang w:bidi="ar"/>
              </w:rPr>
              <w:t xml:space="preserve">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溪江河闸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天鹅港</w:t>
            </w:r>
            <w:r>
              <w:rPr>
                <w:rFonts w:hint="eastAsia" w:cs="宋体" w:asciiTheme="minorEastAsia" w:hAnsiTheme="minorEastAsia" w:eastAsiaTheme="minorEastAsia"/>
                <w:color w:val="000000"/>
                <w:sz w:val="24"/>
                <w:szCs w:val="24"/>
                <w:lang w:bidi="ar"/>
              </w:rPr>
              <w:t xml:space="preserve">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前港闸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花渡港</w:t>
            </w:r>
            <w:r>
              <w:rPr>
                <w:rFonts w:hint="eastAsia" w:cs="宋体" w:asciiTheme="minorEastAsia" w:hAnsiTheme="minorEastAsia" w:eastAsiaTheme="minorEastAsia"/>
                <w:color w:val="000000"/>
                <w:sz w:val="24"/>
                <w:szCs w:val="24"/>
                <w:lang w:bidi="ar"/>
              </w:rPr>
              <w:t xml:space="preserve">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沙</w:t>
            </w:r>
            <w:r>
              <w:rPr>
                <w:rFonts w:hint="eastAsia" w:cs="宋体" w:asciiTheme="minorEastAsia" w:hAnsiTheme="minorEastAsia" w:eastAsiaTheme="minorEastAsia"/>
                <w:color w:val="000000"/>
                <w:sz w:val="24"/>
                <w:szCs w:val="24"/>
                <w:lang w:bidi="ar"/>
              </w:rPr>
              <w:t xml:space="preserve">泾</w:t>
            </w:r>
            <w:r>
              <w:rPr>
                <w:rFonts w:hint="eastAsia" w:cs="宋体" w:asciiTheme="minorEastAsia" w:hAnsiTheme="minorEastAsia" w:eastAsiaTheme="minorEastAsia"/>
                <w:color w:val="000000"/>
                <w:sz w:val="24"/>
                <w:szCs w:val="24"/>
                <w:lang w:bidi="ar"/>
              </w:rPr>
              <w:t xml:space="preserve">港闸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林渡港</w:t>
            </w:r>
            <w:r>
              <w:rPr>
                <w:rFonts w:hint="eastAsia" w:cs="宋体" w:asciiTheme="minorEastAsia" w:hAnsiTheme="minorEastAsia" w:eastAsiaTheme="minorEastAsia"/>
                <w:color w:val="000000"/>
                <w:sz w:val="24"/>
                <w:szCs w:val="24"/>
                <w:lang w:bidi="ar"/>
              </w:rPr>
              <w:t xml:space="preserve">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尧</w:t>
            </w:r>
            <w:r>
              <w:rPr>
                <w:rFonts w:hint="eastAsia" w:cs="宋体" w:asciiTheme="minorEastAsia" w:hAnsiTheme="minorEastAsia" w:eastAsiaTheme="minorEastAsia"/>
                <w:color w:val="000000"/>
                <w:sz w:val="24"/>
                <w:szCs w:val="24"/>
                <w:lang w:bidi="ar"/>
              </w:rPr>
              <w:t xml:space="preserve">太</w:t>
            </w:r>
            <w:r>
              <w:rPr>
                <w:rFonts w:hint="eastAsia" w:cs="宋体" w:asciiTheme="minorEastAsia" w:hAnsiTheme="minorEastAsia" w:eastAsiaTheme="minorEastAsia"/>
                <w:color w:val="000000"/>
                <w:sz w:val="24"/>
                <w:szCs w:val="24"/>
                <w:lang w:bidi="ar"/>
              </w:rPr>
              <w:t xml:space="preserve">河闸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石路</w:t>
            </w:r>
            <w:r>
              <w:rPr>
                <w:rFonts w:hint="eastAsia" w:cs="宋体" w:asciiTheme="minorEastAsia" w:hAnsiTheme="minorEastAsia" w:eastAsiaTheme="minorEastAsia"/>
                <w:color w:val="000000"/>
                <w:sz w:val="24"/>
                <w:szCs w:val="24"/>
                <w:lang w:bidi="ar"/>
              </w:rPr>
              <w:t xml:space="preserve">浜</w:t>
            </w:r>
            <w:r>
              <w:rPr>
                <w:rFonts w:hint="eastAsia" w:cs="宋体" w:asciiTheme="minorEastAsia" w:hAnsiTheme="minorEastAsia" w:eastAsiaTheme="minorEastAsia"/>
                <w:color w:val="000000"/>
                <w:sz w:val="24"/>
                <w:szCs w:val="24"/>
                <w:lang w:bidi="ar"/>
              </w:rPr>
              <w:t xml:space="preserve">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张家</w:t>
            </w:r>
            <w:r>
              <w:rPr>
                <w:rFonts w:hint="eastAsia" w:cs="宋体" w:asciiTheme="minorEastAsia" w:hAnsiTheme="minorEastAsia" w:eastAsiaTheme="minorEastAsia"/>
                <w:color w:val="000000"/>
                <w:sz w:val="24"/>
                <w:szCs w:val="24"/>
                <w:lang w:bidi="ar"/>
              </w:rPr>
              <w:t xml:space="preserve">浜</w:t>
            </w:r>
            <w:r>
              <w:rPr>
                <w:rFonts w:hint="eastAsia" w:cs="宋体" w:asciiTheme="minorEastAsia" w:hAnsiTheme="minorEastAsia" w:eastAsiaTheme="minorEastAsia"/>
                <w:color w:val="000000"/>
                <w:sz w:val="24"/>
                <w:szCs w:val="24"/>
                <w:lang w:bidi="ar"/>
              </w:rPr>
              <w:t xml:space="preserve">套闸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黄</w:t>
            </w:r>
            <w:r>
              <w:rPr>
                <w:rFonts w:hint="eastAsia" w:cs="宋体" w:asciiTheme="minorEastAsia" w:hAnsiTheme="minorEastAsia" w:eastAsiaTheme="minorEastAsia"/>
                <w:color w:val="000000"/>
                <w:sz w:val="24"/>
                <w:szCs w:val="24"/>
                <w:lang w:bidi="ar"/>
              </w:rPr>
              <w:t xml:space="preserve">垆港套闸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庙桥港</w:t>
            </w:r>
            <w:r>
              <w:rPr>
                <w:rFonts w:hint="eastAsia" w:cs="宋体" w:asciiTheme="minorEastAsia" w:hAnsiTheme="minorEastAsia" w:eastAsiaTheme="minorEastAsia"/>
                <w:color w:val="000000"/>
                <w:sz w:val="24"/>
                <w:szCs w:val="24"/>
                <w:lang w:bidi="ar"/>
              </w:rPr>
              <w:t xml:space="preserve">桥闸站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东大港桥闸站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20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吴中区水务局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固定IP互联网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吴中区公安局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吴中区抗旱排涝队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吴中区胥口水利管理服务站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吴中区横泾水利管理服务站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吴中区越溪水利管理服务站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吴中区堤匣管理所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吴中区排水处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吴中区长桥水利管理服务站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吴中区东山水利管理服务站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吴中区金庭水利管理服务站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吴中区木渎水利管理服务站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吴中区香山水利管理服务站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吴中区光福水利管理服务站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吴中区临湖水利管理服务站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吴中区甪直水利管理服务站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147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吴中区郭巷水利管理服务站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148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吴中区太湖新城管理站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100</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149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吴中供水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数字电路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50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潭</w:t>
            </w:r>
            <w:r>
              <w:rPr>
                <w:rFonts w:hint="eastAsia" w:cs="宋体" w:asciiTheme="minorEastAsia" w:hAnsiTheme="minorEastAsia" w:eastAsiaTheme="minorEastAsia"/>
                <w:color w:val="000000"/>
                <w:sz w:val="24"/>
                <w:szCs w:val="24"/>
                <w:lang w:bidi="ar"/>
              </w:rPr>
              <w:t xml:space="preserve">湖水质站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151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碧波水质站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152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跃进河闸站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153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蠡墅</w:t>
            </w:r>
            <w:r>
              <w:rPr>
                <w:rFonts w:hint="eastAsia" w:cs="宋体" w:asciiTheme="minorEastAsia" w:hAnsiTheme="minorEastAsia" w:eastAsiaTheme="minorEastAsia"/>
                <w:color w:val="000000"/>
                <w:sz w:val="24"/>
                <w:szCs w:val="24"/>
                <w:lang w:bidi="ar"/>
              </w:rPr>
              <w:t xml:space="preserve">港闸站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154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砖瓦厂闸站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十四号河闸站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156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十三号河闸站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157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十二号河闸站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158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农场河</w:t>
            </w:r>
            <w:r>
              <w:rPr>
                <w:rFonts w:hint="eastAsia" w:cs="宋体" w:asciiTheme="minorEastAsia" w:hAnsiTheme="minorEastAsia" w:eastAsiaTheme="minorEastAsia"/>
                <w:color w:val="000000"/>
                <w:sz w:val="24"/>
                <w:szCs w:val="24"/>
                <w:lang w:bidi="ar"/>
              </w:rPr>
              <w:t xml:space="preserve">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159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九亩</w:t>
            </w:r>
            <w:r>
              <w:rPr>
                <w:rFonts w:hint="eastAsia" w:cs="宋体" w:asciiTheme="minorEastAsia" w:hAnsiTheme="minorEastAsia" w:eastAsiaTheme="minorEastAsia"/>
                <w:color w:val="000000"/>
                <w:sz w:val="24"/>
                <w:szCs w:val="24"/>
                <w:lang w:bidi="ar"/>
              </w:rPr>
              <w:t xml:space="preserve">浜</w:t>
            </w:r>
            <w:r>
              <w:rPr>
                <w:rFonts w:hint="eastAsia" w:cs="宋体" w:asciiTheme="minorEastAsia" w:hAnsiTheme="minorEastAsia" w:eastAsiaTheme="minorEastAsia"/>
                <w:color w:val="000000"/>
                <w:sz w:val="24"/>
                <w:szCs w:val="24"/>
                <w:lang w:bidi="ar"/>
              </w:rPr>
              <w:t xml:space="preserve">闸站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30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160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西塘河</w:t>
            </w:r>
            <w:r>
              <w:rPr>
                <w:rFonts w:hint="eastAsia" w:cs="宋体" w:asciiTheme="minorEastAsia" w:hAnsiTheme="minorEastAsia" w:eastAsiaTheme="minorEastAsia"/>
                <w:color w:val="000000"/>
                <w:sz w:val="24"/>
                <w:szCs w:val="24"/>
                <w:lang w:bidi="ar"/>
              </w:rPr>
              <w:t xml:space="preserve">枢纽总点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val="zh-CN" w:bidi="zh-CN"/>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4"/>
                <w:szCs w:val="24"/>
                <w:lang w:val="zh-CN" w:bidi="zh-CN"/>
              </w:rPr>
            </w:pPr>
            <w:r>
              <w:rPr>
                <w:rFonts w:hint="eastAsia" w:cs="宋体" w:asciiTheme="minorEastAsia" w:hAnsiTheme="minorEastAsia" w:eastAsiaTheme="minorEastAsia"/>
                <w:color w:val="000000"/>
                <w:sz w:val="24"/>
                <w:szCs w:val="24"/>
                <w:lang w:bidi="ar"/>
              </w:rPr>
              <w:t xml:space="preserve">200</w:t>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bidi="ar"/>
              </w:rPr>
            </w:pPr>
            <w:r>
              <w:rPr>
                <w:rFonts w:hint="eastAsia" w:cs="宋体" w:asciiTheme="minorEastAsia" w:hAnsiTheme="minorEastAsia" w:eastAsiaTheme="minorEastAsia"/>
                <w:color w:val="000000"/>
                <w:sz w:val="22"/>
                <w:szCs w:val="22"/>
                <w:lang w:bidi="ar"/>
              </w:rPr>
              <w:t xml:space="preserve">161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36" w:type="dxa"/>
            <w:vAlign w:val="center"/>
            <w:textDirection w:val="lrTb"/>
            <w:noWrap w:val="false"/>
          </w:tcPr>
          <w:p>
            <w:pPr>
              <w:ind w:left="0"/>
              <w:jc w:val="left"/>
              <w:spacing w:after="0" w:line="240" w:lineRule="auto"/>
              <w:rPr>
                <w:rFonts w:hint="eastAsia"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田朗港</w:t>
            </w:r>
            <w:r>
              <w:rPr>
                <w:rFonts w:hint="eastAsia" w:cs="宋体" w:asciiTheme="minorEastAsia" w:hAnsiTheme="minorEastAsia" w:eastAsiaTheme="minorEastAsia"/>
                <w:color w:val="000000"/>
                <w:sz w:val="24"/>
                <w:szCs w:val="24"/>
                <w:lang w:bidi="ar"/>
              </w:rPr>
              <w:t xml:space="preserve">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8"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2"/>
                <w:szCs w:val="22"/>
                <w:lang w:bidi="ar"/>
              </w:rPr>
            </w:pPr>
            <w:r>
              <w:rPr>
                <w:rFonts w:hint="eastAsia" w:cs="宋体" w:asciiTheme="minorEastAsia" w:hAnsiTheme="minorEastAsia" w:eastAsiaTheme="minorEastAsia"/>
                <w:color w:val="000000"/>
                <w:sz w:val="22"/>
                <w:szCs w:val="22"/>
                <w:lang w:bidi="ar"/>
              </w:rPr>
              <w:t xml:space="preserve">VPN专线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1" w:type="dxa"/>
            <w:vAlign w:val="center"/>
            <w:textDirection w:val="lrTb"/>
            <w:noWrap w:val="false"/>
          </w:tcPr>
          <w:p>
            <w:pPr>
              <w:ind w:left="0"/>
              <w:jc w:val="center"/>
              <w:spacing w:after="0" w:line="240" w:lineRule="auto"/>
              <w:rPr>
                <w:rFonts w:hint="eastAsia" w:cs="宋体" w:asciiTheme="minorEastAsia" w:hAnsiTheme="minorEastAsia" w:eastAsiaTheme="minorEastAsia"/>
                <w:color w:val="000000"/>
                <w:sz w:val="24"/>
                <w:szCs w:val="24"/>
                <w:lang w:bidi="ar"/>
              </w:rPr>
            </w:pPr>
            <w:r>
              <w:rPr>
                <w:rFonts w:hint="eastAsia" w:cs="宋体" w:asciiTheme="minorEastAsia" w:hAnsiTheme="minorEastAsia" w:eastAsiaTheme="minorEastAsia"/>
                <w:color w:val="000000"/>
                <w:sz w:val="24"/>
                <w:szCs w:val="24"/>
                <w:lang w:bidi="ar"/>
              </w:rPr>
              <w:t xml:space="preserve">20</w:t>
            </w:r>
            <w:r/>
          </w:p>
        </w:tc>
      </w:tr>
    </w:tbl>
    <w:p>
      <w:pPr>
        <w:ind w:left="0" w:firstLine="420"/>
        <w:spacing w:after="120"/>
        <w:widowControl w:val="off"/>
        <w:rPr>
          <w:rFonts w:hint="eastAsia" w:asciiTheme="minorEastAsia" w:hAnsiTheme="minorEastAsia" w:eastAsiaTheme="minorEastAsia"/>
          <w:sz w:val="21"/>
        </w:rPr>
      </w:pPr>
      <w:r>
        <w:rPr>
          <w:rFonts w:hint="eastAsia" w:asciiTheme="minorEastAsia" w:hAnsiTheme="minorEastAsia" w:eastAsiaTheme="minorEastAsia"/>
          <w:sz w:val="21"/>
        </w:rPr>
      </w:r>
      <w:r/>
    </w:p>
    <w:p>
      <w:pPr>
        <w:ind w:left="0" w:firstLine="420"/>
        <w:spacing w:after="120"/>
        <w:widowControl w:val="off"/>
        <w:rPr>
          <w:rFonts w:hint="eastAsia" w:asciiTheme="minorEastAsia" w:hAnsiTheme="minorEastAsia" w:eastAsiaTheme="minorEastAsia"/>
          <w:sz w:val="21"/>
        </w:rPr>
      </w:pPr>
      <w:r>
        <w:rPr>
          <w:rFonts w:hint="eastAsia" w:asciiTheme="minorEastAsia" w:hAnsiTheme="minorEastAsia" w:eastAsiaTheme="minorEastAsia"/>
          <w:sz w:val="21"/>
        </w:rPr>
        <w:t xml:space="preserve">（四）人力资源配置要求</w:t>
      </w:r>
      <w:r/>
    </w:p>
    <w:p>
      <w:pPr>
        <w:ind w:left="0" w:firstLine="420"/>
        <w:spacing w:after="120"/>
        <w:widowControl w:val="off"/>
        <w:rPr>
          <w:rFonts w:hint="eastAsia" w:asciiTheme="minorEastAsia" w:hAnsiTheme="minorEastAsia" w:eastAsiaTheme="minorEastAsia"/>
          <w:sz w:val="21"/>
        </w:rPr>
      </w:pPr>
      <w:r>
        <w:rPr>
          <w:rFonts w:hint="eastAsia" w:asciiTheme="minorEastAsia" w:hAnsiTheme="minorEastAsia" w:eastAsiaTheme="minorEastAsia"/>
          <w:sz w:val="21"/>
        </w:rPr>
        <w:t xml:space="preserve">为保证项目质量，本项目需配备专业的项目团队，其中项目团队由项目经理、技术负责人、安全负责人及项目组其他成员组成。</w:t>
      </w:r>
      <w:r/>
    </w:p>
    <w:p>
      <w:pPr>
        <w:ind w:left="0" w:firstLine="420"/>
        <w:spacing w:after="0" w:line="360" w:lineRule="auto"/>
        <w:widowControl w:val="off"/>
        <w:tabs>
          <w:tab w:val="left" w:pos="753"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（五）服务期限：</w:t>
      </w:r>
      <w:r>
        <w:rPr>
          <w:rFonts w:hint="eastAsia" w:cs="宋体" w:asciiTheme="minorEastAsia" w:hAnsiTheme="minorEastAsia" w:eastAsiaTheme="minorEastAsia"/>
          <w:sz w:val="21"/>
          <w:szCs w:val="21"/>
        </w:rPr>
        <w:t xml:space="preserve">两年（暂定：2026年5月21日-2028年5月20日）。</w:t>
      </w:r>
      <w:r/>
    </w:p>
    <w:p>
      <w:pPr>
        <w:ind w:left="0" w:firstLine="420"/>
        <w:spacing w:after="0" w:line="360" w:lineRule="auto"/>
        <w:widowControl w:val="off"/>
        <w:tabs>
          <w:tab w:val="left" w:pos="753"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四、磋商有关说明：</w:t>
      </w:r>
      <w:r/>
    </w:p>
    <w:p>
      <w:pPr>
        <w:ind w:left="0" w:firstLine="480"/>
        <w:spacing w:after="0"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1、响应单位所提供的相关货物或服务应符合国家有关标准和规范，</w:t>
      </w:r>
      <w:r>
        <w:rPr>
          <w:rFonts w:hint="eastAsia" w:cs="宋体" w:asciiTheme="minorEastAsia" w:hAnsiTheme="minorEastAsia" w:eastAsiaTheme="minorEastAsia"/>
          <w:sz w:val="21"/>
          <w:szCs w:val="21"/>
        </w:rPr>
        <w:t xml:space="preserve">遵循磋商</w:t>
      </w:r>
      <w:r>
        <w:rPr>
          <w:rFonts w:hint="eastAsia" w:cs="宋体" w:asciiTheme="minorEastAsia" w:hAnsiTheme="minorEastAsia" w:eastAsiaTheme="minorEastAsia"/>
          <w:sz w:val="21"/>
          <w:szCs w:val="21"/>
        </w:rPr>
        <w:t xml:space="preserve">采购文件的要求，并提供详细说明。</w:t>
      </w:r>
      <w:r/>
    </w:p>
    <w:p>
      <w:pPr>
        <w:ind w:left="0" w:firstLine="480"/>
        <w:spacing w:after="0"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响应文件应如实进行实质性响应，量化指标必须列明具体数值，否则其响应文件将被拒绝。响应单位在其响应文件中对于采购文件已提供以及未提供的货物或服务情况均须进行完整的阐述和说明，否则其响应文件将有被拒绝的可能。</w:t>
      </w:r>
      <w:r/>
    </w:p>
    <w:p>
      <w:pPr>
        <w:ind w:left="0" w:firstLine="480"/>
        <w:spacing w:after="0"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3、供应商提供的技术资料必须真实、准确，如提供的参数虚假或对采购文件所要求说明的情况故意隐瞒或虚报，按《中华人民共和国政府采购法》第七十七条的相关办法处理。</w:t>
      </w:r>
      <w:r/>
    </w:p>
    <w:p>
      <w:pPr>
        <w:ind w:left="0" w:firstLine="480"/>
        <w:spacing w:after="0" w:line="360" w:lineRule="auto"/>
        <w:widowControl w:val="off"/>
        <w:tabs>
          <w:tab w:val="left" w:pos="753" w:leader="none"/>
        </w:tabs>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4、采购文件提出的是最低限度的要求，并未对一切细节</w:t>
      </w:r>
      <w:r>
        <w:rPr>
          <w:rFonts w:hint="eastAsia" w:cs="宋体" w:asciiTheme="minorEastAsia" w:hAnsiTheme="minorEastAsia" w:eastAsiaTheme="minorEastAsia"/>
          <w:sz w:val="21"/>
          <w:szCs w:val="21"/>
        </w:rPr>
        <w:t xml:space="preserve">作出</w:t>
      </w:r>
      <w:r>
        <w:rPr>
          <w:rFonts w:hint="eastAsia" w:cs="宋体" w:asciiTheme="minorEastAsia" w:hAnsiTheme="minorEastAsia" w:eastAsiaTheme="minorEastAsia"/>
          <w:sz w:val="21"/>
          <w:szCs w:val="21"/>
        </w:rPr>
        <w:t xml:space="preserve">规定，也未充分引述全部有关标准和规范的条文，响应单位提供的所有磋商响应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left="0" w:firstLine="42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sz w:val="21"/>
          <w:szCs w:val="21"/>
        </w:rPr>
        <w:t xml:space="preserve">5、</w:t>
      </w:r>
      <w:r>
        <w:rPr>
          <w:rFonts w:hint="eastAsia" w:cs="宋体" w:asciiTheme="minorEastAsia" w:hAnsiTheme="minorEastAsia" w:eastAsiaTheme="minorEastAsia"/>
          <w:color w:val="000000"/>
          <w:sz w:val="21"/>
          <w:szCs w:val="21"/>
        </w:rPr>
        <w:t xml:space="preserve">验收：</w:t>
      </w:r>
      <w:r/>
    </w:p>
    <w:p>
      <w:pPr>
        <w:ind w:left="0" w:firstLine="42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（1）验收时间：采购方根据实际情况在合理时间内进行验收。</w:t>
      </w:r>
      <w:r/>
    </w:p>
    <w:p>
      <w:pPr>
        <w:ind w:left="0" w:firstLine="42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（2）验收标准：按国家相关法律法规、行业相关标准及采购文件要求和成交单位的承诺进行验收。</w:t>
      </w:r>
      <w:r/>
    </w:p>
    <w:p>
      <w:pPr>
        <w:ind w:left="0" w:firstLine="42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（3）本项目将根据政府采购法及相关法规以及《江苏省政府采购履约验收管理办法》文件的规定，对供应商进行履约验收。</w:t>
      </w:r>
      <w:r/>
    </w:p>
    <w:p>
      <w:pPr>
        <w:ind w:left="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五、根据苏州市财政局《关于贯彻执行绿色采购、促进残疾人就业和支持监狱企业发展有关政策的通知》（</w:t>
      </w:r>
      <w:r>
        <w:rPr>
          <w:rFonts w:hint="eastAsia" w:asciiTheme="minorEastAsia" w:hAnsiTheme="minorEastAsia" w:eastAsiaTheme="minorEastAsia"/>
          <w:bCs/>
          <w:sz w:val="21"/>
          <w:szCs w:val="21"/>
        </w:rPr>
        <w:t xml:space="preserve">苏财购〔2019〕</w:t>
      </w:r>
      <w:r>
        <w:rPr>
          <w:rFonts w:hint="eastAsia" w:asciiTheme="minorEastAsia" w:hAnsiTheme="minorEastAsia" w:eastAsiaTheme="minorEastAsia"/>
          <w:bCs/>
          <w:sz w:val="21"/>
          <w:szCs w:val="21"/>
        </w:rPr>
        <w:t xml:space="preserve">10号）规定：</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1、进一步明确政府采购促进残疾人就业政策</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1.3中标、成交供应商为残疾人福利性单位的，采购人或者其委托的采购代理机构应当随中标、成交结果同时公告其《残疾人福利性单位声明函》，接受社会监督。</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2、进一步明确政府采购支持监狱企业发展政策</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2.1在本次采购中，响应单位如为监狱企业，则视同小型、微型企业，享受评审中价格扣除等政府采购促进中小企业发展的政府采购政策。向监狱企业采购的金额，计入面向中小企业采购的统计数据。</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2.2符合《关于政府采购支持监狱企业发展有关问题的通知》（财库〔2014〕68号）条件的监狱企业参加政府采购活动时，应当提供由省级以上监狱管理局、戒毒管理局（含新疆生产建设兵团）出具的属于</w:t>
      </w:r>
      <w:r>
        <w:rPr>
          <w:rFonts w:hint="eastAsia" w:asciiTheme="minorEastAsia" w:hAnsiTheme="minorEastAsia" w:eastAsiaTheme="minorEastAsia"/>
          <w:bCs/>
          <w:sz w:val="21"/>
          <w:szCs w:val="21"/>
        </w:rPr>
        <w:t xml:space="preserve">监狱企业的证明文件。</w:t>
      </w:r>
      <w:r/>
    </w:p>
    <w:p>
      <w:pPr>
        <w:ind w:left="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六、根据苏州市财政局《关于进一步做好政府采购正常贯彻执行工作的通知》（苏财购（2017）10号）文件规定：</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1、关于政府采购促进中小企业发展政策要求：</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1.1不同行业的中小</w:t>
      </w:r>
      <w:r>
        <w:rPr>
          <w:rFonts w:hint="eastAsia" w:asciiTheme="minorEastAsia" w:hAnsiTheme="minorEastAsia" w:eastAsiaTheme="minorEastAsia"/>
          <w:bCs/>
          <w:sz w:val="21"/>
          <w:szCs w:val="21"/>
        </w:rPr>
        <w:t xml:space="preserve">微企业</w:t>
      </w:r>
      <w:r>
        <w:rPr>
          <w:rFonts w:hint="eastAsia" w:asciiTheme="minorEastAsia" w:hAnsiTheme="minorEastAsia" w:eastAsiaTheme="minorEastAsia"/>
          <w:bCs/>
          <w:sz w:val="21"/>
          <w:szCs w:val="21"/>
        </w:rPr>
        <w:t xml:space="preserve">划分标准以工信部、国家统计局、</w:t>
      </w:r>
      <w:r>
        <w:rPr>
          <w:rFonts w:hint="eastAsia" w:asciiTheme="minorEastAsia" w:hAnsiTheme="minorEastAsia" w:eastAsiaTheme="minorEastAsia"/>
          <w:bCs/>
          <w:sz w:val="21"/>
          <w:szCs w:val="21"/>
        </w:rPr>
        <w:t xml:space="preserve">国家发改委</w:t>
      </w:r>
      <w:r>
        <w:rPr>
          <w:rFonts w:hint="eastAsia" w:asciiTheme="minorEastAsia" w:hAnsiTheme="minorEastAsia" w:eastAsiaTheme="minorEastAsia"/>
          <w:bCs/>
          <w:sz w:val="21"/>
          <w:szCs w:val="21"/>
        </w:rPr>
        <w:t xml:space="preserve">、财政部《关于印发中小企业划型标准规定的通知》（工信部联企业〔2011〕300号）为准。</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1.2小</w:t>
      </w:r>
      <w:r>
        <w:rPr>
          <w:rFonts w:hint="eastAsia" w:asciiTheme="minorEastAsia" w:hAnsiTheme="minorEastAsia" w:eastAsiaTheme="minorEastAsia"/>
          <w:bCs/>
          <w:sz w:val="21"/>
          <w:szCs w:val="21"/>
        </w:rPr>
        <w:t xml:space="preserve">微企业</w:t>
      </w:r>
      <w:r>
        <w:rPr>
          <w:rFonts w:hint="eastAsia" w:asciiTheme="minorEastAsia" w:hAnsiTheme="minorEastAsia" w:eastAsiaTheme="minorEastAsia"/>
          <w:bCs/>
          <w:sz w:val="21"/>
          <w:szCs w:val="21"/>
        </w:rPr>
        <w:t xml:space="preserve">提供中型企业制造或使用中型企业注册商标的货物的，视同为中型企业。小</w:t>
      </w:r>
      <w:r>
        <w:rPr>
          <w:rFonts w:hint="eastAsia" w:asciiTheme="minorEastAsia" w:hAnsiTheme="minorEastAsia" w:eastAsiaTheme="minorEastAsia"/>
          <w:bCs/>
          <w:sz w:val="21"/>
          <w:szCs w:val="21"/>
        </w:rPr>
        <w:t xml:space="preserve">微企业</w:t>
      </w:r>
      <w:r>
        <w:rPr>
          <w:rFonts w:hint="eastAsia" w:asciiTheme="minorEastAsia" w:hAnsiTheme="minorEastAsia" w:eastAsiaTheme="minorEastAsia"/>
          <w:bCs/>
          <w:sz w:val="21"/>
          <w:szCs w:val="21"/>
        </w:rPr>
        <w:t xml:space="preserve">提供大型企业制造或使用大型企业注册商标的货物的，视同为大型企业。</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1.3中小</w:t>
      </w:r>
      <w:r>
        <w:rPr>
          <w:rFonts w:hint="eastAsia" w:asciiTheme="minorEastAsia" w:hAnsiTheme="minorEastAsia" w:eastAsiaTheme="minorEastAsia"/>
          <w:bCs/>
          <w:sz w:val="21"/>
          <w:szCs w:val="21"/>
        </w:rPr>
        <w:t xml:space="preserve">微企业</w:t>
      </w:r>
      <w:r>
        <w:rPr>
          <w:rFonts w:hint="eastAsia" w:asciiTheme="minorEastAsia" w:hAnsiTheme="minorEastAsia" w:eastAsiaTheme="minorEastAsia"/>
          <w:bCs/>
          <w:sz w:val="21"/>
          <w:szCs w:val="21"/>
        </w:rPr>
        <w:t xml:space="preserve">在投标（响应）文件中，签署《中小企业声明函》，并根据工信部联企业〔2011〕300号通知，未在投标（响应）文件中提供《中小企业声明函》的，不享受促进中小</w:t>
      </w:r>
      <w:r>
        <w:rPr>
          <w:rFonts w:hint="eastAsia" w:asciiTheme="minorEastAsia" w:hAnsiTheme="minorEastAsia" w:eastAsiaTheme="minorEastAsia"/>
          <w:bCs/>
          <w:sz w:val="21"/>
          <w:szCs w:val="21"/>
        </w:rPr>
        <w:t xml:space="preserve">微企业</w:t>
      </w:r>
      <w:r>
        <w:rPr>
          <w:rFonts w:hint="eastAsia" w:asciiTheme="minorEastAsia" w:hAnsiTheme="minorEastAsia" w:eastAsiaTheme="minorEastAsia"/>
          <w:bCs/>
          <w:sz w:val="21"/>
          <w:szCs w:val="21"/>
        </w:rPr>
        <w:t xml:space="preserve">发展的相关政府采购政策。</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1.4对小型和微型企业产品或服务的价格给予相关比例的扣除，用扣除后的价格参与评审，具体信息详见评分标准。</w:t>
      </w:r>
      <w:r/>
    </w:p>
    <w:p>
      <w:pPr>
        <w:ind w:left="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七、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1、关于对参与供应商信用记录的政府采购要求：</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1.1采购代理机构会在接收响应文件截止时间后，在中国政府采购网（www.ccgp.gov.cn）、信用中国（www.creditchina.gov.cn）、信用江苏（www.jscredit.gov.cn）、诚信苏州（www.szcredit.gov.cn）的网站输入供应商全称或统一社会信用代码查询信用记录，并将查询结果递交评审小组。</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（一）政府采购严重违法记录，</w:t>
      </w:r>
      <w:r>
        <w:rPr>
          <w:rFonts w:hint="eastAsia" w:asciiTheme="minorEastAsia" w:hAnsiTheme="minorEastAsia" w:eastAsiaTheme="minorEastAsia"/>
          <w:bCs/>
          <w:sz w:val="21"/>
          <w:szCs w:val="21"/>
        </w:rPr>
        <w:t xml:space="preserve">即供应</w:t>
      </w:r>
      <w:r>
        <w:rPr>
          <w:rFonts w:hint="eastAsia" w:asciiTheme="minorEastAsia" w:hAnsiTheme="minorEastAsia" w:eastAsiaTheme="minorEastAsia"/>
          <w:bCs/>
          <w:sz w:val="21"/>
          <w:szCs w:val="21"/>
        </w:rPr>
        <w:t xml:space="preserve">商被全国各级财政部门列入“政府采购严重违法失信行为记录名单”，且在处罚有效期内的。</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（二）财政部门与法院、工商、税务等部门联合惩戒的失信信息，包括：</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1）被列入失信被执行人名单；</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2）被列入重大税收违法案件当事人名单；</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3）</w:t>
      </w:r>
      <w:r>
        <w:rPr>
          <w:rFonts w:cs="宋体" w:asciiTheme="minorEastAsia" w:hAnsiTheme="minorEastAsia" w:eastAsiaTheme="minorEastAsia"/>
          <w:sz w:val="21"/>
          <w:szCs w:val="21"/>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rPr>
          <w:rFonts w:hint="eastAsia" w:asciiTheme="minorEastAsia" w:hAnsiTheme="minorEastAsia" w:eastAsiaTheme="minorEastAsia"/>
          <w:bCs/>
          <w:sz w:val="21"/>
          <w:szCs w:val="21"/>
        </w:rPr>
        <w:t xml:space="preserve">。</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1.3对存在失信信息的供应商，评审小组应填写《苏州市级政府采购供应商失信信息确认函》，由失信供应商应签名确认。同时，采购代理机构工作人员应根据评审小组确认的失信信息，登陆到相关来源网</w:t>
      </w:r>
      <w:r>
        <w:rPr>
          <w:rFonts w:hint="eastAsia" w:asciiTheme="minorEastAsia" w:hAnsiTheme="minorEastAsia" w:eastAsiaTheme="minorEastAsia"/>
          <w:bCs/>
          <w:sz w:val="21"/>
          <w:szCs w:val="21"/>
        </w:rPr>
        <w:t xml:space="preserve">站页面进行复核并打印，作为证据留存。</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
          <w:sz w:val="21"/>
          <w:szCs w:val="21"/>
        </w:rPr>
        <w:t xml:space="preserve">八、行业属性：本项目属于非专门面向中小企业采购，根据《政府采购促进中小企业发展管理办法》的相关规定，本项目所属行业为</w:t>
      </w:r>
      <w:bookmarkStart w:id="2" w:name="OLE_LINK2"/>
      <w:r>
        <w:rPr>
          <w:rFonts w:hint="eastAsia" w:cs="宋体" w:asciiTheme="minorEastAsia" w:hAnsiTheme="minorEastAsia" w:eastAsiaTheme="minorEastAsia"/>
          <w:b/>
          <w:bCs/>
          <w:sz w:val="21"/>
          <w:szCs w:val="21"/>
        </w:rPr>
        <w:t xml:space="preserve">信息传输业</w:t>
      </w:r>
      <w:bookmarkEnd w:id="2"/>
      <w:r>
        <w:rPr>
          <w:rFonts w:hint="eastAsia" w:asciiTheme="minorEastAsia" w:hAnsiTheme="minorEastAsia" w:eastAsiaTheme="minorEastAsia"/>
          <w:b/>
          <w:sz w:val="21"/>
          <w:szCs w:val="21"/>
        </w:rPr>
        <w:t xml:space="preserve">。</w:t>
      </w:r>
      <w:r/>
    </w:p>
    <w:p>
      <w:pPr>
        <w:ind w:left="0" w:firstLine="480"/>
        <w:spacing w:after="0" w:line="360" w:lineRule="auto"/>
        <w:widowControl w:val="off"/>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t xml:space="preserve">九、凡涉及采购文件的补充说明和修改，均以苏州政府采购网发布的文件为准。</w:t>
      </w:r>
      <w:r/>
    </w:p>
    <w:p>
      <w:pPr>
        <w:ind w:left="0" w:firstLine="480"/>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firstLine="880"/>
        <w:jc w:val="center"/>
        <w:spacing w:before="340" w:after="330" w:line="13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firstLine="880"/>
        <w:jc w:val="center"/>
        <w:spacing w:before="340" w:after="330" w:line="13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firstLine="880"/>
        <w:jc w:val="center"/>
        <w:spacing w:before="340" w:after="330" w:line="13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firstLine="880"/>
        <w:jc w:val="center"/>
        <w:spacing w:before="340" w:after="330" w:line="136"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pStyle w:val="993"/>
        <w:jc w:val="center"/>
        <w:rPr>
          <w:rFonts w:hint="eastAsia" w:asciiTheme="minorEastAsia" w:hAnsiTheme="minorEastAsia" w:eastAsiaTheme="minorEastAsia"/>
        </w:rPr>
      </w:pPr>
      <w:r>
        <w:rPr>
          <w:rFonts w:asciiTheme="minorEastAsia" w:hAnsiTheme="minorEastAsia" w:eastAsiaTheme="minorEastAsia"/>
        </w:rPr>
        <w:t xml:space="preserve">第五章 合同及主要条款</w:t>
      </w:r>
      <w:r/>
    </w:p>
    <w:p>
      <w:pPr>
        <w:ind w:left="0" w:firstLine="482"/>
        <w:spacing w:before="240" w:after="24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jc w:val="center"/>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t xml:space="preserve">合同主要条款</w:t>
      </w:r>
      <w:r/>
    </w:p>
    <w:p>
      <w:pPr>
        <w:ind w:left="0" w:firstLine="482"/>
        <w:spacing w:line="360" w:lineRule="auto"/>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16"/>
        </w:rPr>
        <w:t xml:space="preserve">依据甲方委托步定（苏州）项目管理有限公司进行本项目政府采购（采购编号：</w:t>
      </w:r>
      <w:r>
        <w:rPr>
          <w:rFonts w:cs="宋体" w:asciiTheme="minorEastAsia" w:hAnsiTheme="minorEastAsia" w:eastAsiaTheme="minorEastAsia"/>
          <w:sz w:val="21"/>
          <w:szCs w:val="16"/>
          <w:u w:val="single"/>
        </w:rPr>
        <w:t xml:space="preserve">           </w:t>
      </w:r>
      <w:r>
        <w:rPr>
          <w:rFonts w:cs="宋体" w:asciiTheme="minorEastAsia" w:hAnsiTheme="minorEastAsia" w:eastAsiaTheme="minorEastAsia"/>
          <w:sz w:val="21"/>
          <w:szCs w:val="16"/>
        </w:rPr>
        <w:t xml:space="preserve">）的采购结果，确定乙方为本次成交供应商，现依照采购文件、乙方的响应文件及相关文件的内容，签订本合同书。</w:t>
      </w:r>
      <w:r/>
    </w:p>
    <w:p>
      <w:pPr>
        <w:ind w:left="0" w:firstLine="422"/>
        <w:spacing w:after="0" w:line="360" w:lineRule="auto"/>
        <w:widowControl w:val="off"/>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一、定义</w:t>
      </w:r>
      <w:r/>
    </w:p>
    <w:p>
      <w:pPr>
        <w:ind w:left="0" w:firstLine="422"/>
        <w:spacing w:after="0" w:line="360" w:lineRule="auto"/>
        <w:widowControl w:val="off"/>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以下术语有特定的含义：</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服务是指根据合同规定乙方应承担</w:t>
      </w:r>
      <w:r>
        <w:rPr>
          <w:rFonts w:hint="eastAsia" w:asciiTheme="minorEastAsia" w:hAnsiTheme="minorEastAsia" w:eastAsiaTheme="minorEastAsia"/>
          <w:color w:val="000000"/>
          <w:sz w:val="21"/>
          <w:szCs w:val="21"/>
          <w:u w:val="single"/>
        </w:rPr>
        <w:t xml:space="preserve"> </w:t>
      </w:r>
      <w:r>
        <w:rPr>
          <w:rFonts w:asciiTheme="minorEastAsia" w:hAnsiTheme="minorEastAsia" w:eastAsiaTheme="minorEastAsia"/>
          <w:color w:val="000000"/>
          <w:sz w:val="21"/>
          <w:szCs w:val="21"/>
          <w:u w:val="single"/>
        </w:rPr>
        <w:t xml:space="preserve">                 </w:t>
      </w:r>
      <w:r>
        <w:rPr>
          <w:rFonts w:hint="eastAsia" w:asciiTheme="minorEastAsia" w:hAnsiTheme="minorEastAsia" w:eastAsiaTheme="minorEastAsia"/>
          <w:color w:val="000000"/>
          <w:sz w:val="21"/>
          <w:szCs w:val="21"/>
        </w:rPr>
        <w:t xml:space="preserve">等工作和合同中规定乙方应承担的其它义务。</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合同价款是指根据成交单位的</w:t>
      </w:r>
      <w:r>
        <w:rPr>
          <w:rFonts w:hint="eastAsia" w:asciiTheme="minorEastAsia" w:hAnsiTheme="minorEastAsia" w:eastAsiaTheme="minorEastAsia"/>
          <w:sz w:val="21"/>
          <w:szCs w:val="21"/>
        </w:rPr>
        <w:t xml:space="preserve">响应文</w:t>
      </w:r>
      <w:r>
        <w:rPr>
          <w:rFonts w:hint="eastAsia" w:asciiTheme="minorEastAsia" w:hAnsiTheme="minorEastAsia" w:eastAsiaTheme="minorEastAsia"/>
          <w:color w:val="000000"/>
          <w:sz w:val="21"/>
          <w:szCs w:val="21"/>
        </w:rPr>
        <w:t xml:space="preserve">件和合同规定，乙方在正确地履行合同义务后甲方应支付给乙方的价款。</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甲方是指合同中明确规定的实际购买和接受服务的单位。</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乙方是指合同中规定的提供服务的单位。</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after="0" w:line="360" w:lineRule="auto"/>
        <w:widowControl w:val="off"/>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二、合同项目及期限</w:t>
      </w:r>
      <w:r/>
    </w:p>
    <w:p>
      <w:pPr>
        <w:ind w:left="0" w:firstLine="420"/>
        <w:spacing w:after="0"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2.1乙方负责</w:t>
      </w:r>
      <w:r>
        <w:rPr>
          <w:rFonts w:hint="eastAsia" w:asciiTheme="minorEastAsia" w:hAnsiTheme="minorEastAsia" w:eastAsiaTheme="minorEastAsia"/>
          <w:color w:val="000000"/>
          <w:sz w:val="21"/>
          <w:szCs w:val="21"/>
          <w:u w:val="single"/>
        </w:rPr>
        <w:t xml:space="preserve"> </w:t>
      </w:r>
      <w:r>
        <w:rPr>
          <w:rFonts w:asciiTheme="minorEastAsia" w:hAnsiTheme="minorEastAsia" w:eastAsiaTheme="minorEastAsia"/>
          <w:color w:val="000000"/>
          <w:sz w:val="21"/>
          <w:szCs w:val="21"/>
          <w:u w:val="single"/>
        </w:rPr>
        <w:t xml:space="preserve">                 </w:t>
      </w:r>
      <w:r>
        <w:rPr>
          <w:rFonts w:hint="eastAsia" w:asciiTheme="minorEastAsia" w:hAnsiTheme="minorEastAsia" w:eastAsiaTheme="minorEastAsia"/>
          <w:sz w:val="21"/>
          <w:szCs w:val="21"/>
        </w:rPr>
        <w:t xml:space="preserve">的服务工作。</w:t>
      </w:r>
      <w:r/>
    </w:p>
    <w:p>
      <w:pPr>
        <w:ind w:left="0" w:firstLine="420"/>
        <w:spacing w:after="0"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2.2服务期限：</w:t>
      </w:r>
      <w:r/>
    </w:p>
    <w:p>
      <w:pPr>
        <w:ind w:left="0" w:firstLine="420"/>
        <w:spacing w:after="0"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服务地点：根据甲方指定地点。</w:t>
      </w:r>
      <w:r/>
    </w:p>
    <w:p>
      <w:pPr>
        <w:ind w:left="0" w:firstLine="422"/>
        <w:spacing w:after="0"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b/>
          <w:color w:val="000000"/>
          <w:sz w:val="21"/>
          <w:szCs w:val="21"/>
        </w:rPr>
        <w:t xml:space="preserve">三、合同总价款：</w:t>
      </w:r>
      <w:r>
        <w:rPr>
          <w:rFonts w:hint="eastAsia" w:asciiTheme="minorEastAsia" w:hAnsiTheme="minorEastAsia" w:eastAsiaTheme="minorEastAsia"/>
          <w:sz w:val="21"/>
          <w:szCs w:val="21"/>
        </w:rPr>
        <w:t xml:space="preserve">大写人民币</w:t>
      </w:r>
      <w:r>
        <w:rPr>
          <w:rFonts w:hint="eastAsia" w:asciiTheme="minorEastAsia" w:hAnsiTheme="minorEastAsia" w:eastAsiaTheme="minorEastAsia"/>
          <w:color w:val="000000"/>
          <w:sz w:val="21"/>
          <w:szCs w:val="21"/>
          <w:u w:val="single"/>
        </w:rPr>
        <w:t xml:space="preserve"> </w:t>
      </w:r>
      <w:r>
        <w:rPr>
          <w:rFonts w:asciiTheme="minorEastAsia" w:hAnsiTheme="minorEastAsia" w:eastAsiaTheme="minorEastAsia"/>
          <w:color w:val="000000"/>
          <w:sz w:val="21"/>
          <w:szCs w:val="21"/>
          <w:u w:val="single"/>
        </w:rPr>
        <w:t xml:space="preserve">          </w:t>
      </w:r>
      <w:r>
        <w:rPr>
          <w:rFonts w:hint="eastAsia" w:asciiTheme="minorEastAsia" w:hAnsiTheme="minorEastAsia" w:eastAsiaTheme="minorEastAsia"/>
          <w:sz w:val="21"/>
          <w:szCs w:val="21"/>
        </w:rPr>
        <w:t xml:space="preserve">元整，小写￥</w:t>
      </w:r>
      <w:r>
        <w:rPr>
          <w:rFonts w:hint="eastAsia" w:asciiTheme="minorEastAsia" w:hAnsiTheme="minorEastAsia" w:eastAsiaTheme="minorEastAsia"/>
          <w:color w:val="000000"/>
          <w:sz w:val="21"/>
          <w:szCs w:val="21"/>
          <w:u w:val="single"/>
        </w:rPr>
        <w:t xml:space="preserve"> </w:t>
      </w:r>
      <w:r>
        <w:rPr>
          <w:rFonts w:asciiTheme="minorEastAsia" w:hAnsiTheme="minorEastAsia" w:eastAsiaTheme="minorEastAsia"/>
          <w:color w:val="000000"/>
          <w:sz w:val="21"/>
          <w:szCs w:val="21"/>
          <w:u w:val="single"/>
        </w:rPr>
        <w:t xml:space="preserve">                 </w:t>
      </w:r>
      <w:r>
        <w:rPr>
          <w:rFonts w:hint="eastAsia" w:asciiTheme="minorEastAsia" w:hAnsiTheme="minorEastAsia" w:eastAsiaTheme="minorEastAsia"/>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代理服务费、政策性文件规定及合同包含的所有风险、责任等各项应有费用。</w:t>
      </w:r>
      <w:r/>
    </w:p>
    <w:p>
      <w:pPr>
        <w:ind w:left="0" w:firstLine="422"/>
        <w:spacing w:after="0" w:line="360" w:lineRule="auto"/>
        <w:widowControl w:val="off"/>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四、付款方式</w:t>
      </w:r>
      <w:r/>
    </w:p>
    <w:p>
      <w:pPr>
        <w:ind w:left="0" w:firstLine="420"/>
        <w:spacing w:after="0"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1.付款步骤：</w:t>
      </w:r>
      <w:r/>
    </w:p>
    <w:p>
      <w:pPr>
        <w:ind w:left="0" w:firstLine="420"/>
        <w:spacing w:after="0" w:line="360" w:lineRule="auto"/>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（1）签订合同后，乙方提供清单和</w:t>
      </w:r>
      <w:r>
        <w:rPr>
          <w:rFonts w:hint="eastAsia" w:asciiTheme="minorEastAsia" w:hAnsiTheme="minorEastAsia" w:eastAsiaTheme="minorEastAsia"/>
          <w:sz w:val="21"/>
          <w:szCs w:val="21"/>
        </w:rPr>
        <w:t xml:space="preserve">等额有效的</w:t>
      </w:r>
      <w:r>
        <w:rPr>
          <w:rFonts w:asciiTheme="minorEastAsia" w:hAnsiTheme="minorEastAsia" w:eastAsiaTheme="minorEastAsia"/>
          <w:sz w:val="21"/>
          <w:szCs w:val="21"/>
        </w:rPr>
        <w:t xml:space="preserve">发票，甲方15个工作日内支付预付款（合同金额</w:t>
      </w:r>
      <w:r>
        <w:rPr>
          <w:rFonts w:hint="eastAsia" w:asciiTheme="minorEastAsia" w:hAnsiTheme="minorEastAsia" w:eastAsiaTheme="minorEastAsia"/>
          <w:sz w:val="21"/>
          <w:szCs w:val="21"/>
        </w:rPr>
        <w:t xml:space="preserve">30</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后续每次付款前，乙方需完成该阶段服务成果并经甲方验收合格，乙方按照甲方要求提供相关材料并开具等额有效的发票，甲方核实无误后，按照以下时间节点支付：</w:t>
      </w:r>
      <w:r>
        <w:rPr>
          <w:rFonts w:asciiTheme="minorEastAsia" w:hAnsiTheme="minorEastAsia" w:eastAsiaTheme="minorEastAsia"/>
          <w:sz w:val="21"/>
          <w:szCs w:val="21"/>
        </w:rPr>
        <w:t xml:space="preserve">202</w:t>
      </w:r>
      <w:r>
        <w:rPr>
          <w:rFonts w:hint="eastAsia" w:asciiTheme="minorEastAsia" w:hAnsiTheme="minorEastAsia" w:eastAsiaTheme="minorEastAsia"/>
          <w:sz w:val="21"/>
          <w:szCs w:val="21"/>
        </w:rPr>
        <w:t xml:space="preserve">6</w:t>
      </w:r>
      <w:r>
        <w:rPr>
          <w:rFonts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10</w:t>
      </w:r>
      <w:r>
        <w:rPr>
          <w:rFonts w:asciiTheme="minorEastAsia" w:hAnsiTheme="minorEastAsia" w:eastAsiaTheme="minorEastAsia"/>
          <w:sz w:val="21"/>
          <w:szCs w:val="21"/>
        </w:rPr>
        <w:t xml:space="preserve">月支付合同金额2</w:t>
      </w:r>
      <w:r>
        <w:rPr>
          <w:rFonts w:hint="eastAsia" w:asciiTheme="minorEastAsia" w:hAnsiTheme="minorEastAsia" w:eastAsiaTheme="minorEastAsia"/>
          <w:sz w:val="21"/>
          <w:szCs w:val="21"/>
        </w:rPr>
        <w:t xml:space="preserve">0</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202</w:t>
      </w:r>
      <w:r>
        <w:rPr>
          <w:rFonts w:hint="eastAsia" w:asciiTheme="minorEastAsia" w:hAnsiTheme="minorEastAsia" w:eastAsiaTheme="minorEastAsia"/>
          <w:sz w:val="21"/>
          <w:szCs w:val="21"/>
        </w:rPr>
        <w:t xml:space="preserve">7</w:t>
      </w:r>
      <w:r>
        <w:rPr>
          <w:rFonts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4</w:t>
      </w:r>
      <w:r>
        <w:rPr>
          <w:rFonts w:asciiTheme="minorEastAsia" w:hAnsiTheme="minorEastAsia" w:eastAsiaTheme="minorEastAsia"/>
          <w:sz w:val="21"/>
          <w:szCs w:val="21"/>
        </w:rPr>
        <w:t xml:space="preserve">月支付合同金额</w:t>
      </w:r>
      <w:r>
        <w:rPr>
          <w:rFonts w:hint="eastAsia" w:asciiTheme="minorEastAsia" w:hAnsiTheme="minorEastAsia" w:eastAsiaTheme="minorEastAsia"/>
          <w:sz w:val="21"/>
          <w:szCs w:val="21"/>
        </w:rPr>
        <w:t xml:space="preserve">30</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202</w:t>
      </w:r>
      <w:r>
        <w:rPr>
          <w:rFonts w:hint="eastAsia" w:asciiTheme="minorEastAsia" w:hAnsiTheme="minorEastAsia" w:eastAsiaTheme="minorEastAsia"/>
          <w:sz w:val="21"/>
          <w:szCs w:val="21"/>
        </w:rPr>
        <w:t xml:space="preserve">8</w:t>
      </w:r>
      <w:r>
        <w:rPr>
          <w:rFonts w:asciiTheme="minorEastAsia" w:hAnsiTheme="minorEastAsia" w:eastAsiaTheme="minorEastAsia"/>
          <w:sz w:val="21"/>
          <w:szCs w:val="21"/>
        </w:rPr>
        <w:t xml:space="preserve">年</w:t>
      </w:r>
      <w:r>
        <w:rPr>
          <w:rFonts w:hint="eastAsia" w:asciiTheme="minorEastAsia" w:hAnsiTheme="minorEastAsia" w:eastAsiaTheme="minorEastAsia"/>
          <w:sz w:val="21"/>
          <w:szCs w:val="21"/>
        </w:rPr>
        <w:t xml:space="preserve">10</w:t>
      </w:r>
      <w:r>
        <w:rPr>
          <w:rFonts w:asciiTheme="minorEastAsia" w:hAnsiTheme="minorEastAsia" w:eastAsiaTheme="minorEastAsia"/>
          <w:sz w:val="21"/>
          <w:szCs w:val="21"/>
        </w:rPr>
        <w:t xml:space="preserve">月支付合同金额2</w:t>
      </w:r>
      <w:r>
        <w:rPr>
          <w:rFonts w:hint="eastAsia" w:asciiTheme="minorEastAsia" w:hAnsiTheme="minorEastAsia" w:eastAsiaTheme="minorEastAsia"/>
          <w:sz w:val="21"/>
          <w:szCs w:val="21"/>
        </w:rPr>
        <w:t xml:space="preserve">0</w:t>
      </w:r>
      <w:r>
        <w:rPr>
          <w:rFonts w:asciiTheme="minorEastAsia" w:hAnsiTheme="minorEastAsia" w:eastAsiaTheme="minorEastAsia"/>
          <w:sz w:val="21"/>
          <w:szCs w:val="21"/>
        </w:rPr>
        <w:t xml:space="preserve">%。</w:t>
      </w:r>
      <w:r/>
    </w:p>
    <w:p>
      <w:pPr>
        <w:ind w:left="0" w:firstLine="420"/>
        <w:spacing w:after="0"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（2）在签订合同时，乙方明确表示无需预付款或者主动要求降低预付款比例的，甲方可不适用上述关于预付款的规定。</w:t>
      </w:r>
      <w:r/>
    </w:p>
    <w:p>
      <w:pPr>
        <w:ind w:left="0" w:firstLine="422"/>
        <w:spacing w:after="0" w:line="360" w:lineRule="auto"/>
        <w:widowControl w:val="off"/>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after="0" w:line="360" w:lineRule="auto"/>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.根据国家现行税法对甲方征收的与本合同有关的税费均由甲方承担；根据国家现行税法对</w:t>
      </w:r>
      <w:r>
        <w:rPr>
          <w:rFonts w:hint="eastAsia" w:asciiTheme="minorEastAsia" w:hAnsiTheme="minorEastAsia" w:eastAsiaTheme="minorEastAsia"/>
          <w:sz w:val="21"/>
          <w:szCs w:val="21"/>
        </w:rPr>
        <w:t xml:space="preserve">乙方征收</w:t>
      </w:r>
      <w:r>
        <w:rPr>
          <w:rFonts w:hint="eastAsia" w:asciiTheme="minorEastAsia" w:hAnsiTheme="minorEastAsia" w:eastAsiaTheme="minorEastAsia"/>
          <w:sz w:val="21"/>
          <w:szCs w:val="21"/>
        </w:rPr>
        <w:t xml:space="preserve">的与本合同有关的一切税费均由乙方承担。如乙方在履约过程中产生额外的收益，归甲方所有。</w:t>
      </w:r>
      <w:r/>
    </w:p>
    <w:p>
      <w:pPr>
        <w:ind w:left="0" w:firstLine="420"/>
        <w:spacing w:after="12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3.支付方式：本次货款以数字人民币形式支付。乙方账户信息如下：</w:t>
      </w:r>
      <w:r/>
    </w:p>
    <w:p>
      <w:pPr>
        <w:ind w:left="0" w:firstLine="420"/>
        <w:spacing w:after="12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开户名称：</w:t>
      </w:r>
      <w:r/>
    </w:p>
    <w:p>
      <w:pPr>
        <w:ind w:left="0" w:firstLine="420"/>
        <w:spacing w:after="12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开户银行：</w:t>
      </w:r>
      <w:r/>
    </w:p>
    <w:p>
      <w:pPr>
        <w:ind w:left="0" w:firstLine="420"/>
        <w:spacing w:after="12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数字人民币账户（</w:t>
      </w:r>
      <w:r>
        <w:rPr>
          <w:rFonts w:hint="eastAsia" w:asciiTheme="minorEastAsia" w:hAnsiTheme="minorEastAsia" w:eastAsiaTheme="minorEastAsia"/>
          <w:sz w:val="21"/>
          <w:szCs w:val="21"/>
        </w:rPr>
        <w:t xml:space="preserve">数币钱包</w:t>
      </w:r>
      <w:r>
        <w:rPr>
          <w:rFonts w:hint="eastAsia" w:asciiTheme="minorEastAsia" w:hAnsiTheme="minorEastAsia" w:eastAsiaTheme="minorEastAsia"/>
          <w:sz w:val="21"/>
          <w:szCs w:val="21"/>
        </w:rPr>
        <w:t xml:space="preserve">ID）：</w:t>
      </w:r>
      <w:r/>
    </w:p>
    <w:p>
      <w:pPr>
        <w:ind w:left="0" w:firstLine="422"/>
        <w:spacing w:after="0" w:line="360" w:lineRule="auto"/>
        <w:widowControl w:val="off"/>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五、甲、乙双方的责任</w:t>
      </w:r>
      <w:r/>
    </w:p>
    <w:p>
      <w:pPr>
        <w:ind w:left="0" w:firstLine="420"/>
        <w:spacing w:after="0"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1.甲方责任：</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w:t>
      </w:r>
      <w:r>
        <w:rPr>
          <w:rFonts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依本合同约定在满足付款条件后按期支付合同款项；</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2依本合同约定及时组织验收；</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1.</w:t>
      </w:r>
      <w:r>
        <w:rPr>
          <w:rFonts w:hint="eastAsia" w:asciiTheme="minorEastAsia" w:hAnsiTheme="minorEastAsia" w:eastAsiaTheme="minorEastAsia"/>
          <w:color w:val="000000"/>
          <w:sz w:val="21"/>
          <w:szCs w:val="21"/>
        </w:rPr>
        <w:t xml:space="preserve">3协助乙方进行项目的相关协调工作及提供相关资料以利于开展项目。</w:t>
      </w:r>
      <w:r/>
    </w:p>
    <w:p>
      <w:pPr>
        <w:ind w:left="0" w:firstLine="420"/>
        <w:spacing w:after="0"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2.乙方责任：</w:t>
      </w:r>
      <w:r/>
    </w:p>
    <w:p>
      <w:pPr>
        <w:ind w:left="0" w:firstLine="420"/>
        <w:spacing w:after="0"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2"/>
        <w:spacing w:after="0" w:line="360" w:lineRule="auto"/>
        <w:rPr>
          <w:rFonts w:hint="eastAsia" w:asciiTheme="minorEastAsia" w:hAnsiTheme="minorEastAsia" w:eastAsiaTheme="minorEastAsia"/>
          <w:b/>
          <w:sz w:val="21"/>
          <w:szCs w:val="21"/>
        </w:rPr>
      </w:pPr>
      <w:r>
        <w:rPr>
          <w:rFonts w:hint="eastAsia" w:asciiTheme="minorEastAsia" w:hAnsiTheme="minorEastAsia" w:eastAsiaTheme="minorEastAsia"/>
          <w:b/>
          <w:color w:val="000000"/>
          <w:sz w:val="21"/>
          <w:szCs w:val="21"/>
        </w:rPr>
        <w:t xml:space="preserve">六、违约责任</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1.甲方违约责任：</w:t>
      </w:r>
      <w:r/>
    </w:p>
    <w:p>
      <w:pPr>
        <w:ind w:left="0" w:firstLine="420"/>
        <w:spacing w:after="0" w:line="360" w:lineRule="auto"/>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1.1在合同生效后，甲方</w:t>
      </w:r>
      <w:r>
        <w:rPr>
          <w:rFonts w:hint="eastAsia" w:asciiTheme="minorEastAsia" w:hAnsiTheme="minorEastAsia" w:eastAsiaTheme="minorEastAsia"/>
          <w:sz w:val="21"/>
          <w:szCs w:val="21"/>
        </w:rPr>
        <w:t xml:space="preserve">无故</w:t>
      </w:r>
      <w:r>
        <w:rPr>
          <w:rFonts w:asciiTheme="minorEastAsia" w:hAnsiTheme="minorEastAsia" w:eastAsiaTheme="minorEastAsia"/>
          <w:sz w:val="21"/>
          <w:szCs w:val="21"/>
        </w:rPr>
        <w:t xml:space="preserve">要求解除合同的，应向乙方偿付合同总价款5%的违约金，违约金不足以补偿损失的，乙方有权要求甲方补足。</w:t>
      </w:r>
      <w:r/>
    </w:p>
    <w:p>
      <w:pPr>
        <w:ind w:left="0" w:firstLine="420"/>
        <w:spacing w:after="0" w:line="360" w:lineRule="auto"/>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1.2甲方逾期付款的应按照逾期付款金额的每天万分之四支付逾期付款违约金</w:t>
      </w:r>
      <w:r>
        <w:rPr>
          <w:rFonts w:hint="eastAsia" w:asciiTheme="minorEastAsia" w:hAnsiTheme="minorEastAsia" w:eastAsiaTheme="minorEastAsia"/>
          <w:sz w:val="21"/>
          <w:szCs w:val="21"/>
        </w:rPr>
        <w:t xml:space="preserve">，总额不超总价款的5%</w:t>
      </w:r>
      <w:r>
        <w:rPr>
          <w:rFonts w:asciiTheme="minorEastAsia" w:hAnsiTheme="minorEastAsia" w:eastAsiaTheme="minorEastAsia"/>
          <w:sz w:val="21"/>
          <w:szCs w:val="21"/>
        </w:rPr>
        <w:t xml:space="preserve">。</w:t>
      </w:r>
      <w:r/>
    </w:p>
    <w:p>
      <w:pPr>
        <w:ind w:left="0" w:firstLine="420"/>
        <w:spacing w:after="0"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2.乙方的违约责任：</w:t>
      </w:r>
      <w:r/>
    </w:p>
    <w:p>
      <w:pPr>
        <w:ind w:left="0" w:firstLine="420"/>
        <w:spacing w:after="0"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.1 </w:t>
      </w:r>
      <w:r>
        <w:rPr>
          <w:rFonts w:hint="eastAsia" w:asciiTheme="minorEastAsia" w:hAnsiTheme="minorEastAsia" w:eastAsiaTheme="minorEastAsia"/>
          <w:sz w:val="21"/>
          <w:szCs w:val="21"/>
        </w:rPr>
        <w:t xml:space="preserve">在合同生效后，乙方无故要求解除合同的，应向甲方偿付合同总价款5%的违约金，违约金不足以补偿损失的，甲方有权要求乙方补足。</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2.2 乙方逾期提供服务的，每逾期一天，应按照合同金额的万分之四支付逾期违约金，逾期超过15日的，甲方有权解除合同，同时乙方应承担甲方因此遭受的损失。</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2.3乙方未按合同规定的质量要求提供服务，经甲方书面通知后15日内仍未完成整改或整改后仍不符合合同约定标准的，视为乙方不能完成合同，</w:t>
      </w:r>
      <w:r>
        <w:rPr>
          <w:rFonts w:hint="eastAsia" w:asciiTheme="minorEastAsia" w:hAnsiTheme="minorEastAsia" w:eastAsiaTheme="minorEastAsia"/>
          <w:sz w:val="21"/>
          <w:szCs w:val="21"/>
        </w:rPr>
        <w:t xml:space="preserve">甲方有权解除合同，乙方向甲方偿付合同总价款20%的违约金，违约金不足以补偿损失的甲方有权要求乙方补足。</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2.4乙方必须自己完成合同内容，不得自行分包，否则，甲方有权按乙方不能完成合同处理。</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2.5乙方应执行国家有关规定（如苏州最低工资标准和其他规定），负责</w:t>
      </w:r>
      <w:r>
        <w:rPr>
          <w:rFonts w:hint="eastAsia" w:asciiTheme="minorEastAsia" w:hAnsiTheme="minorEastAsia" w:eastAsiaTheme="minorEastAsia"/>
          <w:color w:val="000000"/>
          <w:sz w:val="21"/>
          <w:szCs w:val="21"/>
        </w:rPr>
        <w:t xml:space="preserve">乙方员工</w:t>
      </w:r>
      <w:r>
        <w:rPr>
          <w:rFonts w:hint="eastAsia" w:asciiTheme="minorEastAsia" w:hAnsiTheme="minorEastAsia" w:eastAsiaTheme="minorEastAsia"/>
          <w:color w:val="000000"/>
          <w:sz w:val="21"/>
          <w:szCs w:val="21"/>
        </w:rPr>
        <w:t xml:space="preserve">的生病、事故、伤残、死亡和劳务纠纷，甲方不承担任何相关责任。</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2.6乙方负有对自己员工的安全责任，甲方不承担任何相关责任。</w:t>
      </w:r>
      <w:r/>
    </w:p>
    <w:p>
      <w:pPr>
        <w:ind w:left="0" w:firstLine="422"/>
        <w:spacing w:after="0" w:line="36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七、不可抗力</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2.本条所述的“不可抗力”系指那些双方无法控制，不可预见的事件，但不包括双方的违约或疏忽。</w:t>
      </w:r>
      <w:r>
        <w:rPr>
          <w:rFonts w:hint="eastAsia" w:asciiTheme="minorEastAsia" w:hAnsiTheme="minorEastAsia" w:eastAsiaTheme="minorEastAsia"/>
          <w:color w:val="000000"/>
          <w:sz w:val="21"/>
          <w:szCs w:val="21"/>
        </w:rPr>
        <w:t xml:space="preserve">这些事件包括但不限于：战争、严重火灾、洪水、台风、地震以及其它双方商定的事件。 </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after="0" w:line="360" w:lineRule="auto"/>
        <w:widowControl w:val="off"/>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八、争端的解决 </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2.如果调解不成，双方中的任何一方可向甲方所在地人民法院提起诉讼。</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3.诉讼费由败诉方负担。</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4.因合同部分履行引发诉讼的，在诉讼期间，除正在进行诉讼的部分外，本合同的其它部分应继续执行。</w:t>
      </w:r>
      <w:r/>
    </w:p>
    <w:p>
      <w:pPr>
        <w:ind w:left="0" w:firstLine="422"/>
        <w:spacing w:after="0" w:line="360" w:lineRule="auto"/>
        <w:widowControl w:val="off"/>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九、违约终止合同</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1.1 如果乙方未能在合同规定的限期或甲方同意延长的限期内提供部分或全部服务。</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1.2 如果乙方未能履行合同规定的其它任何义务。</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3.如果甲方违约，应承担相应的违约责任。 </w:t>
      </w:r>
      <w:r/>
    </w:p>
    <w:p>
      <w:pPr>
        <w:ind w:left="0" w:firstLine="422"/>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b/>
          <w:color w:val="000000"/>
          <w:sz w:val="21"/>
          <w:szCs w:val="21"/>
        </w:rPr>
        <w:t xml:space="preserve">十、破产终止合同：</w:t>
      </w:r>
      <w:r>
        <w:rPr>
          <w:rFonts w:hint="eastAsia" w:asciiTheme="minorEastAsia" w:hAnsiTheme="minorEastAsia" w:eastAsiaTheme="minorEastAsia"/>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2"/>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b/>
          <w:color w:val="000000"/>
          <w:sz w:val="21"/>
          <w:szCs w:val="21"/>
        </w:rPr>
        <w:t xml:space="preserve">十一、政府采购法对政府采购合同变更终止的规定：</w:t>
      </w:r>
      <w:r>
        <w:rPr>
          <w:rFonts w:hint="eastAsia" w:asciiTheme="minorEastAsia" w:hAnsiTheme="minorEastAsia" w:eastAsiaTheme="minorEastAsia"/>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b/>
          <w:color w:val="000000"/>
          <w:sz w:val="21"/>
          <w:szCs w:val="21"/>
        </w:rPr>
        <w:t xml:space="preserve">十二、合同转让和分包：</w:t>
      </w:r>
      <w:r>
        <w:rPr>
          <w:rFonts w:hint="eastAsia" w:asciiTheme="minorEastAsia" w:hAnsiTheme="minorEastAsia" w:eastAsiaTheme="minorEastAsia"/>
          <w:color w:val="000000"/>
          <w:sz w:val="21"/>
          <w:szCs w:val="21"/>
        </w:rPr>
        <w:t xml:space="preserve">未经甲方同意,本项目不得转让和分包。</w:t>
      </w:r>
      <w:r/>
    </w:p>
    <w:p>
      <w:pPr>
        <w:ind w:left="0" w:firstLine="422"/>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b/>
          <w:color w:val="000000"/>
          <w:sz w:val="21"/>
          <w:szCs w:val="21"/>
        </w:rPr>
        <w:t xml:space="preserve">十三、需要补充的合同条款：</w:t>
      </w:r>
      <w:r>
        <w:rPr>
          <w:rFonts w:hint="eastAsia" w:asciiTheme="minorEastAsia" w:hAnsiTheme="minorEastAsia" w:eastAsiaTheme="minorEastAsia"/>
          <w:color w:val="000000"/>
          <w:sz w:val="21"/>
          <w:szCs w:val="21"/>
        </w:rPr>
        <w:t xml:space="preserve">（根据评审过程中或者商务谈判时商定的条款和条件在订立合同时标明）。</w:t>
      </w:r>
      <w:r/>
    </w:p>
    <w:p>
      <w:pPr>
        <w:ind w:left="0"/>
        <w:spacing w:after="0" w:line="360" w:lineRule="auto"/>
        <w:widowControl w:val="off"/>
        <w:rPr>
          <w:rFonts w:hint="eastAsia" w:asciiTheme="minorEastAsia" w:hAnsiTheme="minorEastAsia" w:eastAsiaTheme="minorEastAsia"/>
          <w:b/>
          <w:color w:val="000000"/>
          <w:sz w:val="21"/>
          <w:szCs w:val="21"/>
        </w:rPr>
      </w:pPr>
      <w:r>
        <w:rPr>
          <w:rFonts w:hint="eastAsia" w:asciiTheme="minorEastAsia" w:hAnsiTheme="minorEastAsia" w:eastAsiaTheme="minorEastAsia"/>
          <w:color w:val="000000"/>
          <w:sz w:val="21"/>
          <w:szCs w:val="21"/>
        </w:rPr>
        <w:t xml:space="preserve"> </w:t>
      </w:r>
      <w:r>
        <w:rPr>
          <w:rFonts w:asciiTheme="minorEastAsia" w:hAnsiTheme="minorEastAsia" w:eastAsiaTheme="minorEastAsia"/>
          <w:color w:val="000000"/>
          <w:sz w:val="21"/>
          <w:szCs w:val="21"/>
        </w:rPr>
        <w:t xml:space="preserve"> </w:t>
      </w:r>
      <w:r>
        <w:rPr>
          <w:rFonts w:hint="eastAsia" w:asciiTheme="minorEastAsia" w:hAnsiTheme="minorEastAsia" w:eastAsiaTheme="minorEastAsia"/>
          <w:color w:val="000000"/>
          <w:sz w:val="21"/>
          <w:szCs w:val="21"/>
        </w:rPr>
        <w:t xml:space="preserve">  </w:t>
      </w:r>
      <w:r>
        <w:rPr>
          <w:rFonts w:hint="eastAsia" w:asciiTheme="minorEastAsia" w:hAnsiTheme="minorEastAsia" w:eastAsiaTheme="minorEastAsia"/>
          <w:b/>
          <w:color w:val="000000"/>
          <w:sz w:val="21"/>
          <w:szCs w:val="21"/>
        </w:rPr>
        <w:t xml:space="preserve">十四、合同生效</w:t>
      </w:r>
      <w:r/>
    </w:p>
    <w:p>
      <w:pPr>
        <w:ind w:left="0" w:firstLine="420"/>
        <w:spacing w:after="0"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1.双方签约人为各自法定代表人或被授权代表。</w:t>
      </w:r>
      <w:r/>
    </w:p>
    <w:p>
      <w:pPr>
        <w:ind w:left="0" w:firstLine="420"/>
        <w:spacing w:after="0"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after="0"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3.本合同自甲乙双方签字盖章之日起生效。</w:t>
      </w:r>
      <w:r/>
    </w:p>
    <w:p>
      <w:pPr>
        <w:ind w:left="0" w:firstLine="420"/>
        <w:spacing w:after="0" w:line="36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4.本合同壹式</w:t>
      </w:r>
      <w:r>
        <w:rPr>
          <w:rFonts w:hint="eastAsia" w:asciiTheme="minorEastAsia" w:hAnsiTheme="minorEastAsia" w:eastAsiaTheme="minorEastAsia"/>
          <w:b/>
          <w:sz w:val="21"/>
          <w:szCs w:val="21"/>
        </w:rPr>
        <w:t xml:space="preserve">陆</w:t>
      </w:r>
      <w:r>
        <w:rPr>
          <w:rFonts w:hint="eastAsia" w:asciiTheme="minorEastAsia" w:hAnsiTheme="minorEastAsia" w:eastAsiaTheme="minorEastAsia"/>
          <w:sz w:val="21"/>
          <w:szCs w:val="21"/>
        </w:rPr>
        <w:t xml:space="preserve">份，甲乙双方各执</w:t>
      </w:r>
      <w:r>
        <w:rPr>
          <w:rFonts w:hint="eastAsia" w:asciiTheme="minorEastAsia" w:hAnsiTheme="minorEastAsia" w:eastAsiaTheme="minorEastAsia"/>
          <w:b/>
          <w:sz w:val="21"/>
          <w:szCs w:val="21"/>
        </w:rPr>
        <w:t xml:space="preserve">贰</w:t>
      </w:r>
      <w:r>
        <w:rPr>
          <w:rFonts w:hint="eastAsia" w:asciiTheme="minorEastAsia" w:hAnsiTheme="minorEastAsia" w:eastAsiaTheme="minorEastAsia"/>
          <w:sz w:val="21"/>
          <w:szCs w:val="21"/>
        </w:rPr>
        <w:t xml:space="preserve">份，监管部门及代理机构各执壹份，各</w:t>
      </w:r>
      <w:r>
        <w:rPr>
          <w:rFonts w:hint="eastAsia" w:asciiTheme="minorEastAsia" w:hAnsiTheme="minorEastAsia" w:eastAsiaTheme="minorEastAsia"/>
          <w:sz w:val="21"/>
          <w:szCs w:val="21"/>
        </w:rPr>
        <w:t xml:space="preserve">份具有</w:t>
      </w:r>
      <w:r>
        <w:rPr>
          <w:rFonts w:hint="eastAsia" w:asciiTheme="minorEastAsia" w:hAnsiTheme="minorEastAsia" w:eastAsiaTheme="minorEastAsia"/>
          <w:sz w:val="21"/>
          <w:szCs w:val="21"/>
        </w:rPr>
        <w:t xml:space="preserve">同等法律效力。</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5.本合同应按照中华人民共和国的现行法律进行解释。</w:t>
      </w:r>
      <w:r/>
    </w:p>
    <w:p>
      <w:pPr>
        <w:ind w:left="0" w:firstLine="420"/>
        <w:spacing w:after="0" w:line="360" w:lineRule="auto"/>
        <w:widowControl w:val="off"/>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6.合同修改：除甲乙双方签署书面修改、补充协议，并成为本合同不可分割的一部分之外，本合同条件不得有任何变化或修改。 </w:t>
      </w:r>
      <w:r/>
    </w:p>
    <w:p>
      <w:pPr>
        <w:ind w:left="400" w:firstLine="420"/>
        <w:spacing w:after="120"/>
        <w:widowControl w:val="off"/>
        <w:rPr>
          <w:rFonts w:hint="eastAsia" w:asciiTheme="minorEastAsia" w:hAnsiTheme="minorEastAsia" w:eastAsiaTheme="minorEastAsia"/>
          <w:sz w:val="21"/>
        </w:rPr>
      </w:pPr>
      <w:r>
        <w:rPr>
          <w:rFonts w:hint="eastAsia" w:asciiTheme="minorEastAsia" w:hAnsiTheme="minorEastAsia" w:eastAsiaTheme="minorEastAsia"/>
          <w:sz w:val="21"/>
        </w:rPr>
      </w:r>
      <w:r/>
    </w:p>
    <w:p>
      <w:pPr>
        <w:ind w:left="0" w:firstLine="420"/>
        <w:spacing w:after="0" w:line="48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甲方（公章）：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乙方（公章）：</w:t>
      </w:r>
      <w:r/>
    </w:p>
    <w:p>
      <w:pPr>
        <w:ind w:left="0" w:firstLine="420"/>
        <w:spacing w:after="0" w:line="480" w:lineRule="auto"/>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法定代表人或授权代表（签字或盖章）：         法定代表人或授权代表（签字或盖章）： </w:t>
      </w:r>
      <w:r/>
    </w:p>
    <w:p>
      <w:pPr>
        <w:ind w:left="0" w:firstLine="420"/>
        <w:spacing w:after="0" w:line="480" w:lineRule="auto"/>
        <w:widowControl w:val="off"/>
        <w:rPr>
          <w:rFonts w:hint="eastAsia" w:asciiTheme="minorEastAsia" w:hAnsiTheme="minorEastAsia" w:eastAsiaTheme="minorEastAsia"/>
        </w:rPr>
      </w:pPr>
      <w:r>
        <w:rPr>
          <w:rFonts w:hint="eastAsia" w:asciiTheme="minorEastAsia" w:hAnsiTheme="minorEastAsia" w:eastAsiaTheme="minorEastAsia"/>
          <w:sz w:val="21"/>
          <w:szCs w:val="21"/>
        </w:rPr>
        <w:t xml:space="preserve">签约日期：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签约日期： </w:t>
      </w:r>
      <w:r/>
    </w:p>
    <w:p>
      <w:pPr>
        <w:ind w:left="0" w:firstLine="880"/>
        <w:jc w:val="center"/>
        <w:spacing w:line="8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r>
      <w:r/>
    </w:p>
    <w:p>
      <w:pPr>
        <w:ind w:left="0"/>
        <w:spacing w:after="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r>
      <w:r/>
    </w:p>
    <w:p>
      <w:pPr>
        <w:ind w:left="0"/>
        <w:spacing w:line="85" w:lineRule="atLeast"/>
        <w:rPr>
          <w:rFonts w:hint="eastAsia" w:cs="宋体" w:asciiTheme="minorEastAsia" w:hAnsiTheme="minorEastAsia" w:eastAsiaTheme="minorEastAsia"/>
          <w:sz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rPr>
          <w:rFonts w:hint="eastAsia" w:cs="宋体" w:asciiTheme="minorEastAsia" w:hAnsiTheme="minorEastAsia" w:eastAsiaTheme="minorEastAsia"/>
          <w:sz w:val="22"/>
        </w:rPr>
      </w:pPr>
      <w:r>
        <w:rPr>
          <w:rFonts w:cs="宋体" w:asciiTheme="minorEastAsia" w:hAnsiTheme="minorEastAsia" w:eastAsiaTheme="minorEastAsia"/>
          <w:sz w:val="22"/>
        </w:rPr>
        <w:br w:type="page" w:clear="all"/>
      </w:r>
      <w:r/>
    </w:p>
    <w:p>
      <w:pPr>
        <w:ind w:left="0"/>
        <w:jc w:val="left"/>
        <w:spacing w:before="318" w:after="0" w:line="560" w:lineRule="exact"/>
        <w:rPr>
          <w:rFonts w:hint="eastAsia" w:cs="宋体" w:asciiTheme="minorEastAsia" w:hAnsiTheme="minorEastAsia" w:eastAsiaTheme="minorEastAsia"/>
          <w:b/>
          <w:bCs/>
          <w:color w:val="000000"/>
          <w:spacing w:val="9"/>
          <w:sz w:val="21"/>
          <w:szCs w:val="21"/>
        </w:rPr>
        <w:outlineLvl w:val="0"/>
      </w:pPr>
      <w:r>
        <w:rPr>
          <w:rFonts w:hint="eastAsia" w:cs="宋体" w:asciiTheme="minorEastAsia" w:hAnsiTheme="minorEastAsia" w:eastAsiaTheme="minorEastAsia"/>
          <w:b/>
          <w:bCs/>
          <w:color w:val="000000"/>
          <w:spacing w:val="9"/>
          <w:sz w:val="21"/>
          <w:szCs w:val="21"/>
        </w:rPr>
        <w:t xml:space="preserve">附件1：政府采购履约</w:t>
      </w:r>
      <w:r>
        <w:rPr>
          <w:rFonts w:hint="eastAsia" w:cs="宋体" w:asciiTheme="minorEastAsia" w:hAnsiTheme="minorEastAsia" w:eastAsiaTheme="minorEastAsia"/>
          <w:b/>
          <w:bCs/>
          <w:color w:val="000000"/>
          <w:spacing w:val="9"/>
          <w:sz w:val="21"/>
          <w:szCs w:val="21"/>
        </w:rPr>
        <w:t xml:space="preserve">验收书</w:t>
      </w:r>
      <w:r>
        <w:rPr>
          <w:rFonts w:hint="eastAsia" w:cs="宋体" w:asciiTheme="minorEastAsia" w:hAnsiTheme="minorEastAsia" w:eastAsiaTheme="minorEastAsia"/>
          <w:b/>
          <w:bCs/>
          <w:color w:val="000000"/>
          <w:spacing w:val="9"/>
          <w:sz w:val="21"/>
          <w:szCs w:val="21"/>
        </w:rPr>
        <w:t xml:space="preserve">参考样本(服务类)</w:t>
      </w:r>
      <w:r/>
    </w:p>
    <w:tbl>
      <w:tblPr>
        <w:tblW w:w="940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96"/>
        <w:gridCol w:w="1118"/>
        <w:gridCol w:w="1496"/>
        <w:gridCol w:w="972"/>
        <w:gridCol w:w="379"/>
        <w:gridCol w:w="1131"/>
        <w:gridCol w:w="1514"/>
        <w:gridCol w:w="1694"/>
      </w:tblGrid>
      <w:tr>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采购人</w:t>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项目名称</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r>
      <w:tr>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供应商</w:t>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项目及合同编号</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r>
      <w:tr>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是□   否□</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90"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共分   期（段），此为第   期（段）验收</w:t>
            </w:r>
            <w:r/>
          </w:p>
        </w:tc>
      </w:tr>
      <w:tr>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验收地点</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gridSpan w:val="2"/>
            <w:tcBorders>
              <w:top w:val="single" w:color="000000" w:sz="2" w:space="0"/>
              <w:left w:val="single" w:color="000000" w:sz="2" w:space="0"/>
              <w:bottom w:val="single" w:color="000000" w:sz="2" w:space="0"/>
              <w:right w:val="single" w:color="000000" w:sz="2" w:space="0"/>
            </w:tcBorders>
            <w:tcW w:w="2645"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□自行简易验收</w:t>
            </w:r>
            <w:r/>
          </w:p>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□验收小组验收</w:t>
            </w:r>
            <w:r/>
          </w:p>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□采购代理机构验收</w:t>
            </w:r>
            <w:r/>
          </w:p>
        </w:tc>
      </w:tr>
      <w:tr>
        <w:trPr/>
        <w:tc>
          <w:tcPr>
            <w:tcBorders>
              <w:top w:val="single" w:color="000000" w:sz="2" w:space="0"/>
              <w:left w:val="single" w:color="000000" w:sz="2" w:space="0"/>
              <w:bottom w:val="single" w:color="000000" w:sz="2" w:space="0"/>
              <w:right w:val="single" w:color="000000" w:sz="2" w:space="0"/>
            </w:tcBorders>
            <w:tcW w:w="1096" w:type="dxa"/>
            <w:vAlign w:val="center"/>
            <w:vMerge w:val="restart"/>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服务进度</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合同履约时间、 地点、方式</w:t>
            </w:r>
            <w:r/>
          </w:p>
        </w:tc>
      </w:tr>
      <w:tr>
        <w:trPr/>
        <w:tc>
          <w:tcPr>
            <w:tcBorders>
              <w:top w:val="single" w:color="000000" w:sz="2" w:space="0"/>
              <w:left w:val="single" w:color="000000" w:sz="2" w:space="0"/>
              <w:bottom w:val="single" w:color="000000" w:sz="2" w:space="0"/>
              <w:right w:val="single" w:color="000000" w:sz="2" w:space="0"/>
            </w:tcBorders>
            <w:tcW w:w="1096" w:type="dxa"/>
            <w:vAlign w:val="center"/>
            <w:vMerge w:val="continue"/>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c>
          <w:tcPr>
            <w:tcBorders>
              <w:top w:val="single" w:color="000000" w:sz="2" w:space="0"/>
              <w:left w:val="single" w:color="000000" w:sz="2" w:space="0"/>
              <w:bottom w:val="single" w:color="000000" w:sz="2" w:space="0"/>
              <w:right w:val="single" w:color="000000" w:sz="2" w:space="0"/>
            </w:tcBorders>
            <w:tcW w:w="1118"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合  格□ </w:t>
            </w:r>
            <w:r/>
          </w:p>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不合格□</w:t>
            </w:r>
            <w:r/>
          </w:p>
        </w:tc>
        <w:tc>
          <w:tcPr>
            <w:tcBorders>
              <w:top w:val="single" w:color="000000" w:sz="2" w:space="0"/>
              <w:left w:val="single" w:color="000000" w:sz="2" w:space="0"/>
              <w:bottom w:val="single" w:color="000000" w:sz="2" w:space="0"/>
              <w:right w:val="single" w:color="000000" w:sz="2" w:space="0"/>
            </w:tcBorders>
            <w:tcW w:w="1496"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按  时□ </w:t>
            </w:r>
            <w:r/>
          </w:p>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不按时□</w:t>
            </w:r>
            <w:r/>
          </w:p>
        </w:tc>
        <w:tc>
          <w:tcPr>
            <w:gridSpan w:val="2"/>
            <w:tcBorders>
              <w:top w:val="single" w:color="000000" w:sz="2" w:space="0"/>
              <w:left w:val="single" w:color="000000" w:sz="2" w:space="0"/>
              <w:bottom w:val="single" w:color="000000" w:sz="2" w:space="0"/>
              <w:right w:val="single" w:color="000000" w:sz="2" w:space="0"/>
            </w:tcBorders>
            <w:tcW w:w="1351"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合  格□ </w:t>
            </w:r>
            <w:r/>
          </w:p>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1"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合  格□ </w:t>
            </w:r>
            <w:r/>
          </w:p>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不合格□</w:t>
            </w:r>
            <w:r/>
          </w:p>
        </w:tc>
        <w:tc>
          <w:tcPr>
            <w:tcBorders>
              <w:top w:val="single" w:color="000000" w:sz="2" w:space="0"/>
              <w:left w:val="single" w:color="000000" w:sz="2" w:space="0"/>
              <w:bottom w:val="single" w:color="000000" w:sz="2" w:space="0"/>
              <w:right w:val="single" w:color="000000" w:sz="2" w:space="0"/>
            </w:tcBorders>
            <w:tcW w:w="1514"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合  格□ </w:t>
            </w:r>
            <w:r/>
          </w:p>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不合格□</w:t>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合  格□ </w:t>
            </w:r>
            <w:r/>
          </w:p>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不合格□</w:t>
            </w:r>
            <w:r/>
          </w:p>
        </w:tc>
      </w:tr>
      <w:tr>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304"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存在问题和改进意见</w:t>
            </w:r>
            <w:r/>
          </w:p>
        </w:tc>
        <w:tc>
          <w:tcPr>
            <w:gridSpan w:val="7"/>
            <w:tcBorders>
              <w:top w:val="single" w:color="000000" w:sz="2" w:space="0"/>
              <w:left w:val="single" w:color="000000" w:sz="2" w:space="0"/>
              <w:bottom w:val="single" w:color="000000" w:sz="2" w:space="0"/>
              <w:right w:val="single" w:color="000000" w:sz="2" w:space="0"/>
            </w:tcBorders>
            <w:tcW w:w="8304"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304"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096"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验收小组成员签字</w:t>
            </w:r>
            <w:r/>
          </w:p>
        </w:tc>
        <w:tc>
          <w:tcPr>
            <w:gridSpan w:val="7"/>
            <w:tcBorders>
              <w:top w:val="single" w:color="000000" w:sz="2" w:space="0"/>
              <w:left w:val="single" w:color="000000" w:sz="2" w:space="0"/>
              <w:bottom w:val="single" w:color="000000" w:sz="2" w:space="0"/>
              <w:right w:val="single" w:color="000000" w:sz="2" w:space="0"/>
            </w:tcBorders>
            <w:tcW w:w="8304"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r>
            <w:r/>
          </w:p>
        </w:tc>
      </w:tr>
      <w:tr>
        <w:trPr>
          <w:trHeight w:val="519"/>
        </w:trPr>
        <w:tc>
          <w:tcPr>
            <w:gridSpan w:val="4"/>
            <w:tcBorders>
              <w:top w:val="single" w:color="000000" w:sz="2" w:space="0"/>
              <w:left w:val="single" w:color="000000" w:sz="2" w:space="0"/>
              <w:bottom w:val="single" w:color="000000" w:sz="2" w:space="0"/>
              <w:right w:val="single" w:color="000000" w:sz="2" w:space="0"/>
            </w:tcBorders>
            <w:tcW w:w="4682"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采购代理机构意见</w:t>
            </w:r>
            <w:r/>
          </w:p>
        </w:tc>
        <w:tc>
          <w:tcPr>
            <w:gridSpan w:val="4"/>
            <w:tcBorders>
              <w:top w:val="single" w:color="000000" w:sz="2" w:space="0"/>
              <w:left w:val="single" w:color="000000" w:sz="2" w:space="0"/>
              <w:bottom w:val="single" w:color="000000" w:sz="2" w:space="0"/>
              <w:right w:val="single" w:color="000000" w:sz="2" w:space="0"/>
            </w:tcBorders>
            <w:tcW w:w="4718" w:type="dxa"/>
            <w:vAlign w:val="center"/>
            <w:textDirection w:val="lrTb"/>
            <w:noWrap w:val="false"/>
          </w:tcPr>
          <w:p>
            <w:pPr>
              <w:ind w:left="0"/>
              <w:jc w:val="center"/>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采购人意见</w:t>
            </w:r>
            <w:r/>
          </w:p>
        </w:tc>
      </w:tr>
      <w:tr>
        <w:trPr/>
        <w:tc>
          <w:tcPr>
            <w:gridSpan w:val="4"/>
            <w:tcBorders>
              <w:top w:val="single" w:color="000000" w:sz="2" w:space="0"/>
              <w:left w:val="single" w:color="000000" w:sz="2" w:space="0"/>
              <w:bottom w:val="single" w:color="000000" w:sz="2" w:space="0"/>
              <w:right w:val="single" w:color="000000" w:sz="2" w:space="0"/>
            </w:tcBorders>
            <w:tcW w:w="4682" w:type="dxa"/>
            <w:textDirection w:val="lrTb"/>
            <w:noWrap w:val="false"/>
          </w:tcPr>
          <w:p>
            <w:pPr>
              <w:ind w:left="0"/>
              <w:jc w:val="left"/>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经办人：         负责人：    （采购代理机构公章）</w:t>
            </w:r>
            <w:r/>
          </w:p>
        </w:tc>
        <w:tc>
          <w:tcPr>
            <w:gridSpan w:val="4"/>
            <w:tcBorders>
              <w:top w:val="single" w:color="000000" w:sz="2" w:space="0"/>
              <w:left w:val="single" w:color="000000" w:sz="2" w:space="0"/>
              <w:bottom w:val="single" w:color="000000" w:sz="2" w:space="0"/>
              <w:right w:val="single" w:color="000000" w:sz="2" w:space="0"/>
            </w:tcBorders>
            <w:tcW w:w="4718" w:type="dxa"/>
            <w:textDirection w:val="lrTb"/>
            <w:noWrap w:val="false"/>
          </w:tcPr>
          <w:p>
            <w:pPr>
              <w:ind w:left="0"/>
              <w:jc w:val="left"/>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00" w:type="dxa"/>
            <w:textDirection w:val="lrTb"/>
            <w:noWrap w:val="false"/>
          </w:tcPr>
          <w:p>
            <w:pPr>
              <w:ind w:left="0"/>
              <w:jc w:val="left"/>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供应商确认：</w:t>
            </w:r>
            <w:r/>
          </w:p>
          <w:p>
            <w:pPr>
              <w:ind w:left="0"/>
              <w:jc w:val="left"/>
              <w:spacing w:after="0" w:line="360" w:lineRule="auto"/>
              <w:widowControl w:val="off"/>
              <w:rPr>
                <w:rFonts w:hint="eastAsia" w:cs="宋体" w:asciiTheme="minorEastAsia" w:hAnsiTheme="minorEastAsia" w:eastAsiaTheme="minorEastAsia"/>
                <w:lang w:bidi="ar"/>
              </w:rPr>
            </w:pPr>
            <w:r>
              <w:rPr>
                <w:rFonts w:hint="eastAsia" w:cs="宋体" w:asciiTheme="minorEastAsia" w:hAnsiTheme="minorEastAsia" w:eastAsiaTheme="minorEastAsia"/>
                <w:lang w:bidi="ar"/>
              </w:rPr>
              <w:t xml:space="preserve">（单位公章或授权代表签字）</w:t>
            </w:r>
            <w:r/>
          </w:p>
        </w:tc>
      </w:tr>
    </w:tbl>
    <w:p>
      <w:pPr>
        <w:ind w:left="0" w:firstLine="360"/>
        <w:jc w:val="left"/>
        <w:spacing w:after="0" w:line="560" w:lineRule="exact"/>
        <w:widowControl w:val="off"/>
        <w:rPr>
          <w:rFonts w:hint="eastAsia" w:cs="宋体" w:asciiTheme="minorEastAsia" w:hAnsiTheme="minorEastAsia" w:eastAsiaTheme="minorEastAsia"/>
          <w:sz w:val="18"/>
          <w:szCs w:val="18"/>
          <w:lang w:bidi="ar"/>
        </w:rPr>
      </w:pPr>
      <w:r>
        <w:rPr>
          <w:rFonts w:hint="eastAsia" w:cs="宋体" w:asciiTheme="minorEastAsia" w:hAnsiTheme="minorEastAsia" w:eastAsiaTheme="minorEastAsia"/>
          <w:sz w:val="18"/>
          <w:szCs w:val="18"/>
          <w:lang w:bidi="ar"/>
        </w:rPr>
        <w:t xml:space="preserve">说明：</w:t>
      </w:r>
      <w:r>
        <w:rPr>
          <w:rFonts w:cs="宋体" w:asciiTheme="minorEastAsia" w:hAnsiTheme="minorEastAsia" w:eastAsiaTheme="minorEastAsia"/>
          <w:sz w:val="18"/>
          <w:szCs w:val="18"/>
          <w:lang w:bidi="ar"/>
        </w:rPr>
        <w:t xml:space="preserve">1.</w:t>
      </w:r>
      <w:r>
        <w:rPr>
          <w:rFonts w:hint="eastAsia" w:cs="宋体" w:asciiTheme="minorEastAsia" w:hAnsiTheme="minorEastAsia" w:eastAsiaTheme="minorEastAsia"/>
          <w:sz w:val="18"/>
          <w:szCs w:val="18"/>
          <w:lang w:bidi="ar"/>
        </w:rPr>
        <w:t xml:space="preserve">该表为服务类项目履约验收的参考样表，采购人或采购代理机构可以根据工作实际进行调整。</w:t>
      </w:r>
      <w:r/>
    </w:p>
    <w:p>
      <w:pPr>
        <w:ind w:left="0" w:firstLine="900"/>
        <w:jc w:val="left"/>
        <w:spacing w:after="0" w:line="560" w:lineRule="exact"/>
        <w:widowControl w:val="off"/>
        <w:rPr>
          <w:rFonts w:hint="eastAsia" w:cs="宋体" w:asciiTheme="minorEastAsia" w:hAnsiTheme="minorEastAsia" w:eastAsiaTheme="minorEastAsia"/>
          <w:sz w:val="18"/>
          <w:szCs w:val="18"/>
          <w:lang w:bidi="ar"/>
        </w:rPr>
      </w:pPr>
      <w:r>
        <w:rPr>
          <w:rFonts w:cs="宋体" w:asciiTheme="minorEastAsia" w:hAnsiTheme="minorEastAsia" w:eastAsiaTheme="minorEastAsia"/>
          <w:sz w:val="18"/>
          <w:szCs w:val="18"/>
          <w:lang w:bidi="ar"/>
        </w:rPr>
        <w:t xml:space="preserve">2.</w:t>
      </w:r>
      <w:r>
        <w:rPr>
          <w:rFonts w:hint="eastAsia" w:cs="宋体" w:asciiTheme="minorEastAsia" w:hAnsiTheme="minorEastAsia" w:eastAsiaTheme="minorEastAsia"/>
          <w:sz w:val="18"/>
          <w:szCs w:val="18"/>
          <w:lang w:bidi="ar"/>
        </w:rPr>
        <w:t xml:space="preserve">未</w:t>
      </w:r>
      <w:r>
        <w:rPr>
          <w:rFonts w:cs="宋体" w:asciiTheme="minorEastAsia" w:hAnsiTheme="minorEastAsia" w:eastAsiaTheme="minorEastAsia"/>
          <w:sz w:val="18"/>
          <w:szCs w:val="18"/>
          <w:lang w:bidi="ar"/>
        </w:rPr>
        <w:t xml:space="preserve">委托采购代理机构开展</w:t>
      </w:r>
      <w:r>
        <w:rPr>
          <w:rFonts w:hint="eastAsia" w:cs="宋体" w:asciiTheme="minorEastAsia" w:hAnsiTheme="minorEastAsia" w:eastAsiaTheme="minorEastAsia"/>
          <w:sz w:val="18"/>
          <w:szCs w:val="18"/>
          <w:lang w:bidi="ar"/>
        </w:rPr>
        <w:t xml:space="preserve">履约验收工作的，无需填写“采购代理机构意见”。</w:t>
      </w:r>
      <w:r/>
    </w:p>
    <w:p>
      <w:pPr>
        <w:pStyle w:val="780"/>
        <w:rPr>
          <w:rFonts w:hint="eastAsia" w:asciiTheme="minorEastAsia" w:hAnsiTheme="minorEastAsia" w:eastAsiaTheme="minorEastAsia"/>
        </w:rPr>
      </w:pPr>
      <w:r>
        <w:rPr>
          <w:rFonts w:hint="eastAsia" w:asciiTheme="minorEastAsia" w:hAnsiTheme="minorEastAsia" w:eastAsiaTheme="minorEastAsia"/>
        </w:rPr>
      </w:r>
      <w:r/>
    </w:p>
    <w:p>
      <w:pPr>
        <w:ind w:left="0"/>
        <w:spacing w:after="0" w:line="65"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rPr>
          <w:rFonts w:cs="宋体" w:asciiTheme="minorEastAsia" w:hAnsiTheme="minorEastAsia" w:eastAsiaTheme="minorEastAsia"/>
          <w:b/>
          <w:sz w:val="44"/>
        </w:rPr>
        <w:t xml:space="preserve"> </w:t>
      </w:r>
      <w:r/>
    </w:p>
    <w:p>
      <w:pPr>
        <w:ind w:left="0"/>
        <w:jc w:val="center"/>
        <w:spacing w:before="240" w:after="240" w:line="137" w:lineRule="atLeast"/>
        <w:rPr>
          <w:rFonts w:hint="eastAsia" w:cs="宋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44"/>
        </w:rPr>
        <w:t xml:space="preserve"> </w:t>
      </w:r>
      <w:r/>
    </w:p>
    <w:p>
      <w:pPr>
        <w:ind w:left="0"/>
        <w:jc w:val="center"/>
        <w:spacing w:before="240" w:after="240" w:line="137" w:lineRule="atLeast"/>
        <w:rPr>
          <w:rFonts w:hint="eastAsia" w:cs="宋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44"/>
        </w:rPr>
      </w:r>
      <w:r/>
    </w:p>
    <w:p>
      <w:pPr>
        <w:ind w:left="0"/>
        <w:jc w:val="center"/>
        <w:spacing w:before="240" w:after="240" w:line="137" w:lineRule="atLeast"/>
        <w:rPr>
          <w:rFonts w:hint="eastAsia" w:cs="宋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44"/>
        </w:rPr>
      </w:r>
      <w:r/>
    </w:p>
    <w:p>
      <w:pPr>
        <w:pStyle w:val="993"/>
        <w:jc w:val="center"/>
        <w:rPr>
          <w:rFonts w:hint="eastAsia" w:asciiTheme="minorEastAsia" w:hAnsiTheme="minorEastAsia" w:eastAsiaTheme="minorEastAsia"/>
        </w:rPr>
      </w:pPr>
      <w:r>
        <w:rPr>
          <w:rFonts w:asciiTheme="minorEastAsia" w:hAnsiTheme="minorEastAsia" w:eastAsiaTheme="minorEastAsia"/>
        </w:rPr>
        <w:t xml:space="preserve">第六章 评审办法</w:t>
      </w:r>
      <w:r>
        <w:rPr>
          <w:rFonts w:hint="eastAsia" w:asciiTheme="minorEastAsia" w:hAnsiTheme="minorEastAsia" w:eastAsiaTheme="minorEastAsia"/>
        </w:rPr>
        <w:t xml:space="preserve">及评分标准</w:t>
      </w:r>
      <w:r/>
    </w:p>
    <w:p>
      <w:pPr>
        <w:ind w:firstLine="480"/>
        <w:spacing w:line="229"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p>
      <w:pPr>
        <w:ind w:left="0" w:firstLine="482"/>
        <w:spacing w:before="240" w:after="240"/>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spacing w:after="0" w:line="82"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br w:type="page" w:clear="all"/>
      </w:r>
      <w:r/>
    </w:p>
    <w:p>
      <w:pPr>
        <w:ind w:left="0"/>
        <w:spacing w:after="0" w:line="82"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ind w:left="0" w:firstLine="480"/>
        <w:spacing w:line="82"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一、评审</w:t>
      </w:r>
      <w:r>
        <w:rPr>
          <w:rFonts w:hint="eastAsia" w:cs="宋体" w:asciiTheme="minorEastAsia" w:hAnsiTheme="minorEastAsia" w:eastAsiaTheme="minorEastAsia"/>
          <w:b/>
          <w:sz w:val="24"/>
        </w:rPr>
        <w:t xml:space="preserve">办</w:t>
      </w:r>
      <w:r>
        <w:rPr>
          <w:rFonts w:cs="宋体" w:asciiTheme="minorEastAsia" w:hAnsiTheme="minorEastAsia" w:eastAsiaTheme="minorEastAsia"/>
          <w:b/>
          <w:sz w:val="24"/>
        </w:rPr>
        <w:t xml:space="preserve">法</w:t>
      </w:r>
      <w:r/>
    </w:p>
    <w:p>
      <w:pPr>
        <w:ind w:left="0" w:firstLine="480"/>
        <w:spacing w:line="360" w:lineRule="auto"/>
        <w:rPr>
          <w:rFonts w:hint="eastAsia" w:cs="宋体" w:asciiTheme="minorEastAsia" w:hAnsiTheme="minorEastAsia" w:eastAsiaTheme="minorEastAsia"/>
          <w:color w:val="000000"/>
          <w:sz w:val="21"/>
          <w:szCs w:val="21"/>
          <w:lang w:val="zh-CN"/>
        </w:rPr>
      </w:pPr>
      <w:r>
        <w:rPr>
          <w:rFonts w:hint="eastAsia" w:cs="宋体" w:asciiTheme="minorEastAsia" w:hAnsiTheme="minorEastAsia" w:eastAsiaTheme="minorEastAsia"/>
          <w:color w:val="000000"/>
          <w:sz w:val="21"/>
          <w:szCs w:val="21"/>
          <w:lang w:val="zh-CN"/>
        </w:rPr>
        <w:t xml:space="preserve">1、本次磋商采用综合评分法，即在响应文件满足采购文件全部实质性要求且按评审因素的量化指标评审得分从高到低的顺序推荐</w:t>
      </w:r>
      <w:r>
        <w:rPr>
          <w:rFonts w:hint="eastAsia" w:cs="宋体" w:asciiTheme="minorEastAsia" w:hAnsiTheme="minorEastAsia" w:eastAsiaTheme="minorEastAsia"/>
          <w:color w:val="000000"/>
          <w:sz w:val="21"/>
          <w:szCs w:val="21"/>
        </w:rPr>
        <w:t xml:space="preserve">3名</w:t>
      </w:r>
      <w:r>
        <w:rPr>
          <w:rFonts w:hint="eastAsia" w:cs="宋体" w:asciiTheme="minorEastAsia" w:hAnsiTheme="minorEastAsia" w:eastAsiaTheme="minorEastAsia"/>
          <w:color w:val="000000"/>
          <w:sz w:val="21"/>
          <w:szCs w:val="21"/>
          <w:lang w:val="zh-CN"/>
        </w:rPr>
        <w:t xml:space="preserve">成交候选供应商。采购人</w:t>
      </w:r>
      <w:r>
        <w:rPr>
          <w:rFonts w:hint="eastAsia" w:cs="宋体" w:asciiTheme="minorEastAsia" w:hAnsiTheme="minorEastAsia" w:eastAsiaTheme="minorEastAsia"/>
          <w:sz w:val="21"/>
          <w:szCs w:val="21"/>
        </w:rPr>
        <w:t xml:space="preserve">按照排序由高到低的原则确定最终</w:t>
      </w:r>
      <w:r>
        <w:rPr>
          <w:rFonts w:hint="eastAsia" w:cs="宋体" w:asciiTheme="minorEastAsia" w:hAnsiTheme="minorEastAsia" w:eastAsiaTheme="minorEastAsia"/>
          <w:color w:val="000000"/>
          <w:sz w:val="21"/>
          <w:szCs w:val="21"/>
          <w:lang w:val="zh-CN"/>
        </w:rPr>
        <w:t xml:space="preserve">成交供应商。</w:t>
      </w:r>
      <w:r/>
    </w:p>
    <w:p>
      <w:pPr>
        <w:ind w:left="0" w:firstLine="480"/>
        <w:spacing w:line="360" w:lineRule="auto"/>
        <w:rPr>
          <w:rFonts w:hint="eastAsia" w:cs="宋体" w:asciiTheme="minorEastAsia" w:hAnsiTheme="minorEastAsia" w:eastAsiaTheme="minorEastAsia"/>
          <w:color w:val="000000"/>
          <w:sz w:val="21"/>
          <w:szCs w:val="21"/>
          <w:lang w:val="zh-CN"/>
        </w:rPr>
      </w:pPr>
      <w:r>
        <w:rPr>
          <w:rFonts w:hint="eastAsia" w:cs="宋体" w:asciiTheme="minorEastAsia" w:hAnsiTheme="minorEastAsia" w:eastAsiaTheme="minorEastAsia"/>
          <w:color w:val="000000"/>
          <w:sz w:val="21"/>
          <w:szCs w:val="21"/>
          <w:lang w:val="zh-CN"/>
        </w:rPr>
        <w:t xml:space="preserve">2、评审小组各成员独立对每个进入打分程序的有效磋商供应商的响应文件技术和资质部分以打分的形式进行评审和评价。</w:t>
      </w:r>
      <w:r/>
    </w:p>
    <w:p>
      <w:pPr>
        <w:ind w:left="0" w:firstLine="480"/>
        <w:spacing w:line="360" w:lineRule="auto"/>
        <w:rPr>
          <w:rFonts w:hint="eastAsia" w:cs="宋体" w:asciiTheme="minorEastAsia" w:hAnsiTheme="minorEastAsia" w:eastAsiaTheme="minorEastAsia"/>
          <w:color w:val="000000"/>
          <w:sz w:val="21"/>
          <w:szCs w:val="21"/>
          <w:lang w:val="zh-CN"/>
        </w:rPr>
      </w:pPr>
      <w:r>
        <w:rPr>
          <w:rFonts w:hint="eastAsia" w:cs="宋体" w:asciiTheme="minorEastAsia" w:hAnsiTheme="minorEastAsia" w:eastAsiaTheme="minorEastAsia"/>
          <w:color w:val="000000"/>
          <w:sz w:val="21"/>
          <w:szCs w:val="21"/>
          <w:lang w:val="zh-CN"/>
        </w:rPr>
        <w:t xml:space="preserve">3、对评委的评分（除价格分外）进行统计汇总，直接算术平均计算出每个磋商供应商的得分，加上价格得分即为每个磋商供应商的综合得分。</w:t>
      </w:r>
      <w:r/>
    </w:p>
    <w:p>
      <w:pPr>
        <w:ind w:left="0" w:firstLine="480"/>
        <w:spacing w:line="360" w:lineRule="auto"/>
        <w:rPr>
          <w:rFonts w:hint="eastAsia" w:cs="宋体" w:asciiTheme="minorEastAsia" w:hAnsiTheme="minorEastAsia" w:eastAsiaTheme="minorEastAsia"/>
          <w:color w:val="000000"/>
          <w:sz w:val="21"/>
          <w:szCs w:val="21"/>
          <w:lang w:val="zh-CN"/>
        </w:rPr>
      </w:pPr>
      <w:r>
        <w:rPr>
          <w:rFonts w:hint="eastAsia" w:cs="宋体" w:asciiTheme="minorEastAsia" w:hAnsiTheme="minorEastAsia" w:eastAsiaTheme="minorEastAsia"/>
          <w:color w:val="000000"/>
          <w:sz w:val="21"/>
          <w:szCs w:val="21"/>
          <w:lang w:val="zh-CN"/>
        </w:rPr>
        <w:t xml:space="preserve">4、根据《财政部关于推动解决政府采购异常低价问题的通知（财库〔2026〕2号）》的相关规定，评审中出现下列情形之一的，评审委员会（评审小组）应当启动异常低价投标（响应）审查程序：</w:t>
      </w:r>
      <w:r/>
    </w:p>
    <w:p>
      <w:pPr>
        <w:ind w:left="0" w:firstLine="480"/>
        <w:spacing w:line="360" w:lineRule="auto"/>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（1）投标（响应）报价低于全部通过符合性审查供应商投标（响应）报价平均值50%的，即投标（响应）报价&lt;全部通过符合性审查供应商投标（响应）报价平均值×50%；</w:t>
      </w:r>
      <w:r/>
    </w:p>
    <w:p>
      <w:pPr>
        <w:ind w:left="0" w:firstLine="480"/>
        <w:spacing w:line="360" w:lineRule="auto"/>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（2）投标（响应）报价低于通过符合性审查的次低报价供应商投标（响应）报价50%的，即投标（响应）报价&lt;通过符合性审查的次低报价供应商投标（响应）报价×50%；</w:t>
      </w:r>
      <w:r/>
    </w:p>
    <w:p>
      <w:pPr>
        <w:ind w:left="0" w:firstLine="480"/>
        <w:spacing w:line="360" w:lineRule="auto"/>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（3）投标（响应）报价低于采购项目最高限价45%的，即投标（响应）报价&lt;采购项目最高限价×45%；</w:t>
      </w:r>
      <w:r/>
    </w:p>
    <w:p>
      <w:pPr>
        <w:ind w:left="0" w:firstLine="480"/>
        <w:spacing w:line="360" w:lineRule="auto"/>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（4）评审委员会（评审小组）基于专业判断，认为供应商报价过低，有可能影响产品质量或者不能诚信履约的其他情形。 </w:t>
      </w:r>
      <w:r/>
    </w:p>
    <w:p>
      <w:pPr>
        <w:ind w:left="0" w:firstLine="480"/>
        <w:spacing w:line="360" w:lineRule="auto"/>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（二）评审委员会（评审小组）启动异常低价投标（响应）审查后，属于前述第1项至第4项情形的，应当要求相关供应商在评审现场合理的时间内对投标（响应）价格</w:t>
      </w:r>
      <w:r>
        <w:rPr>
          <w:rFonts w:hint="eastAsia" w:cs="宋体" w:asciiTheme="minorEastAsia" w:hAnsiTheme="minorEastAsia" w:eastAsiaTheme="minorEastAsia"/>
          <w:color w:val="000000"/>
          <w:sz w:val="21"/>
          <w:szCs w:val="21"/>
        </w:rPr>
        <w:t xml:space="preserve">作出</w:t>
      </w:r>
      <w:r>
        <w:rPr>
          <w:rFonts w:hint="eastAsia" w:cs="宋体" w:asciiTheme="minorEastAsia" w:hAnsiTheme="minorEastAsia" w:eastAsiaTheme="minorEastAsia"/>
          <w:color w:val="000000"/>
          <w:sz w:val="21"/>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firstLine="480"/>
        <w:spacing w:line="360" w:lineRule="auto"/>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评审委员会（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评审小组）应当将其作为无效投标（响应）处理。 </w:t>
      </w:r>
      <w:r/>
    </w:p>
    <w:p>
      <w:pPr>
        <w:ind w:left="0" w:firstLine="480"/>
        <w:spacing w:line="360" w:lineRule="auto"/>
        <w:rPr>
          <w:rStyle w:val="958"/>
          <w:rFonts w:hint="eastAsia" w:cs="宋体" w:asciiTheme="minorEastAsia" w:hAnsiTheme="minorEastAsia" w:eastAsiaTheme="minorEastAsia"/>
          <w:b/>
          <w:bCs/>
          <w:color w:val="000000"/>
          <w:sz w:val="21"/>
          <w:szCs w:val="21"/>
        </w:rPr>
      </w:pPr>
      <w:r>
        <w:rPr>
          <w:rFonts w:hint="eastAsia" w:cs="宋体" w:asciiTheme="minorEastAsia" w:hAnsiTheme="minorEastAsia" w:eastAsiaTheme="minorEastAsia"/>
          <w:color w:val="000000"/>
          <w:sz w:val="21"/>
          <w:szCs w:val="21"/>
        </w:rPr>
        <w:t xml:space="preserve">5、</w:t>
      </w:r>
      <w:r>
        <w:rPr>
          <w:rFonts w:hint="eastAsia" w:cs="宋体" w:asciiTheme="minorEastAsia" w:hAnsiTheme="minorEastAsia" w:eastAsiaTheme="minorEastAsia"/>
          <w:color w:val="000000"/>
          <w:sz w:val="21"/>
          <w:szCs w:val="21"/>
          <w:lang w:val="zh-CN"/>
        </w:rPr>
        <w:t xml:space="preserve">如出现评审总得分最高的磋商供应商有两个或两个以上的，以磋商报价较低者优先作为成交候选人，如果磋商报价也相同的，则由采购人组织以抽签方式确定成交候选人。</w:t>
      </w:r>
      <w:r/>
    </w:p>
    <w:p>
      <w:pPr>
        <w:ind w:left="0" w:firstLine="420"/>
        <w:spacing w:line="360" w:lineRule="auto"/>
        <w:widowControl w:val="off"/>
        <w:rPr>
          <w:rFonts w:hint="eastAsia" w:cs="宋体" w:asciiTheme="minorEastAsia" w:hAnsiTheme="minorEastAsia" w:eastAsiaTheme="minorEastAsia"/>
          <w:sz w:val="21"/>
          <w:szCs w:val="22"/>
        </w:rPr>
      </w:pPr>
      <w:r>
        <w:rPr>
          <w:rFonts w:hint="eastAsia" w:cs="宋体" w:asciiTheme="minorEastAsia" w:hAnsiTheme="minorEastAsia" w:eastAsiaTheme="minorEastAsia"/>
          <w:sz w:val="21"/>
          <w:szCs w:val="22"/>
        </w:rPr>
        <w:t xml:space="preserve">6、针对中小型企业、残疾人福利企业和监狱企业的评审：</w:t>
      </w:r>
      <w:r/>
    </w:p>
    <w:p>
      <w:pPr>
        <w:ind w:left="0" w:firstLine="420"/>
        <w:spacing w:line="360" w:lineRule="auto"/>
        <w:widowControl w:val="off"/>
        <w:rPr>
          <w:rFonts w:hint="eastAsia" w:cs="宋体" w:asciiTheme="minorEastAsia" w:hAnsiTheme="minorEastAsia" w:eastAsiaTheme="minorEastAsia"/>
          <w:sz w:val="21"/>
          <w:szCs w:val="22"/>
        </w:rPr>
      </w:pPr>
      <w:r>
        <w:rPr>
          <w:rFonts w:hint="eastAsia" w:cs="宋体" w:asciiTheme="minorEastAsia" w:hAnsiTheme="minorEastAsia" w:eastAsiaTheme="minorEastAsia"/>
          <w:sz w:val="21"/>
          <w:szCs w:val="22"/>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w:t>
      </w:r>
      <w:r>
        <w:rPr>
          <w:rFonts w:hint="eastAsia" w:cs="宋体" w:asciiTheme="minorEastAsia" w:hAnsiTheme="minorEastAsia" w:eastAsiaTheme="minorEastAsia"/>
          <w:sz w:val="21"/>
          <w:szCs w:val="22"/>
        </w:rPr>
        <w:t xml:space="preserve">苏财购〔2020〕</w:t>
      </w:r>
      <w:r>
        <w:rPr>
          <w:rFonts w:hint="eastAsia" w:cs="宋体" w:asciiTheme="minorEastAsia" w:hAnsiTheme="minorEastAsia" w:eastAsiaTheme="minorEastAsia"/>
          <w:sz w:val="21"/>
          <w:szCs w:val="22"/>
        </w:rPr>
        <w:t xml:space="preserve">52号）</w:t>
      </w:r>
      <w:r>
        <w:rPr>
          <w:rFonts w:hint="eastAsia" w:asciiTheme="minorEastAsia" w:hAnsiTheme="minorEastAsia" w:eastAsiaTheme="minorEastAsia"/>
          <w:sz w:val="21"/>
        </w:rPr>
        <w:t xml:space="preserve">及《关于印发&lt;苏州市政府采购促进中小企业发展实施意见</w:t>
      </w:r>
      <w:r>
        <w:rPr>
          <w:rFonts w:asciiTheme="minorEastAsia" w:hAnsiTheme="minorEastAsia" w:eastAsiaTheme="minorEastAsia"/>
          <w:sz w:val="21"/>
        </w:rPr>
        <w:t xml:space="preserve">&gt;</w:t>
      </w:r>
      <w:r>
        <w:rPr>
          <w:rFonts w:hint="eastAsia" w:asciiTheme="minorEastAsia" w:hAnsiTheme="minorEastAsia" w:eastAsiaTheme="minorEastAsia"/>
          <w:sz w:val="21"/>
        </w:rPr>
        <w:t xml:space="preserve">的通知》（</w:t>
      </w:r>
      <w:r>
        <w:rPr>
          <w:rFonts w:hint="eastAsia" w:asciiTheme="minorEastAsia" w:hAnsiTheme="minorEastAsia" w:eastAsiaTheme="minorEastAsia"/>
          <w:sz w:val="21"/>
        </w:rPr>
        <w:t xml:space="preserve">苏财购〔202</w:t>
      </w:r>
      <w:r>
        <w:rPr>
          <w:rFonts w:asciiTheme="minorEastAsia" w:hAnsiTheme="minorEastAsia" w:eastAsiaTheme="minorEastAsia"/>
          <w:sz w:val="21"/>
        </w:rPr>
        <w:t xml:space="preserve">2</w:t>
      </w: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16</w:t>
      </w:r>
      <w:r>
        <w:rPr>
          <w:rFonts w:hint="eastAsia" w:asciiTheme="minorEastAsia" w:hAnsiTheme="minorEastAsia" w:eastAsiaTheme="minorEastAsia"/>
          <w:sz w:val="21"/>
        </w:rPr>
        <w:t xml:space="preserve">号）的有关规定</w:t>
      </w:r>
      <w:r>
        <w:rPr>
          <w:rFonts w:hint="eastAsia" w:cs="宋体" w:asciiTheme="minorEastAsia" w:hAnsiTheme="minorEastAsia" w:eastAsiaTheme="minorEastAsia"/>
          <w:sz w:val="21"/>
          <w:szCs w:val="22"/>
        </w:rPr>
        <w:t xml:space="preserve">，对于符合上述文件规定情形的小微企业、残疾人福利性单位及监狱企业报价给予</w:t>
      </w:r>
      <w:r>
        <w:rPr>
          <w:rFonts w:cs="宋体" w:asciiTheme="minorEastAsia" w:hAnsiTheme="minorEastAsia" w:eastAsiaTheme="minorEastAsia"/>
          <w:b/>
          <w:sz w:val="21"/>
          <w:szCs w:val="22"/>
        </w:rPr>
        <w:t xml:space="preserve">2</w:t>
      </w:r>
      <w:r>
        <w:rPr>
          <w:rFonts w:hint="eastAsia" w:cs="宋体" w:asciiTheme="minorEastAsia" w:hAnsiTheme="minorEastAsia" w:eastAsiaTheme="minorEastAsia"/>
          <w:b/>
          <w:sz w:val="21"/>
          <w:szCs w:val="22"/>
        </w:rPr>
        <w:t xml:space="preserve">0%</w:t>
      </w:r>
      <w:r>
        <w:rPr>
          <w:rFonts w:hint="eastAsia" w:cs="宋体" w:asciiTheme="minorEastAsia" w:hAnsiTheme="minorEastAsia" w:eastAsiaTheme="minorEastAsia"/>
          <w:sz w:val="21"/>
          <w:szCs w:val="22"/>
        </w:rPr>
        <w:t xml:space="preserve">的扣除，用扣除后的价格参与评审，如扣除后的价格为最低价的，则作为评审基准价，成交金额则以实际响应报价为准。残疾人福利性单位属于小型、微型企业的，不重复享受政策。</w:t>
      </w:r>
      <w:r/>
    </w:p>
    <w:p>
      <w:pPr>
        <w:ind w:left="0" w:firstLine="420"/>
        <w:spacing w:line="360" w:lineRule="auto"/>
        <w:widowControl w:val="off"/>
        <w:rPr>
          <w:rFonts w:hint="eastAsia" w:cs="宋体" w:asciiTheme="minorEastAsia" w:hAnsiTheme="minorEastAsia" w:eastAsiaTheme="minorEastAsia"/>
          <w:sz w:val="21"/>
          <w:szCs w:val="22"/>
        </w:rPr>
      </w:pPr>
      <w:r>
        <w:rPr>
          <w:rFonts w:hint="eastAsia" w:cs="宋体" w:asciiTheme="minorEastAsia" w:hAnsiTheme="minorEastAsia" w:eastAsiaTheme="minorEastAsia"/>
          <w:sz w:val="21"/>
          <w:szCs w:val="22"/>
        </w:rPr>
        <w:t xml:space="preserve">小</w:t>
      </w:r>
      <w:r>
        <w:rPr>
          <w:rFonts w:hint="eastAsia" w:cs="宋体" w:asciiTheme="minorEastAsia" w:hAnsiTheme="minorEastAsia" w:eastAsiaTheme="minorEastAsia"/>
          <w:sz w:val="21"/>
          <w:szCs w:val="22"/>
        </w:rPr>
        <w:t xml:space="preserve">微企业</w:t>
      </w:r>
      <w:r>
        <w:rPr>
          <w:rFonts w:hint="eastAsia" w:cs="宋体" w:asciiTheme="minorEastAsia" w:hAnsiTheme="minorEastAsia" w:eastAsiaTheme="minorEastAsia"/>
          <w:sz w:val="21"/>
          <w:szCs w:val="22"/>
        </w:rPr>
        <w:t xml:space="preserve">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hint="eastAsia" w:cs="宋体" w:asciiTheme="minorEastAsia" w:hAnsiTheme="minorEastAsia" w:eastAsiaTheme="minorEastAsia"/>
          <w:sz w:val="21"/>
          <w:szCs w:val="22"/>
        </w:rPr>
      </w:pPr>
      <w:r>
        <w:rPr>
          <w:rFonts w:hint="eastAsia" w:cs="宋体" w:asciiTheme="minorEastAsia" w:hAnsiTheme="minorEastAsia" w:eastAsiaTheme="minorEastAsia"/>
          <w:sz w:val="21"/>
          <w:szCs w:val="22"/>
        </w:rPr>
        <w:t xml:space="preserve">注：①填报“中小企业声明函”需严格按“工信部联企业〔2011〕300号通知中的《中小企业划型标准规定》进行。</w:t>
      </w:r>
      <w:r/>
    </w:p>
    <w:p>
      <w:pPr>
        <w:ind w:left="0" w:firstLine="482"/>
        <w:spacing w:line="82" w:lineRule="atLeast"/>
        <w:rPr>
          <w:rFonts w:hint="eastAsia" w:cs="宋体" w:asciiTheme="minorEastAsia" w:hAnsiTheme="minorEastAsia" w:eastAsiaTheme="minorEastAsia"/>
          <w:sz w:val="21"/>
          <w:szCs w:val="2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1"/>
          <w:szCs w:val="22"/>
        </w:rPr>
        <w:t xml:space="preserve">②若供应商提供的声明函或认定证明为虚假材料，按“政府采购法”相关规定处理并报请政府监管部门给予行政处罚。</w:t>
      </w:r>
      <w:r/>
    </w:p>
    <w:p>
      <w:pPr>
        <w:ind w:left="0" w:firstLine="482"/>
        <w:spacing w:line="82" w:lineRule="atLeast"/>
        <w:rPr>
          <w:rFonts w:hint="eastAsia"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szCs w:val="21"/>
        </w:rPr>
        <w:t xml:space="preserve">二、评分标准</w:t>
      </w:r>
      <w:r/>
    </w:p>
    <w:p>
      <w:pPr>
        <w:ind w:left="0" w:firstLine="482"/>
        <w:spacing w:after="0" w:line="360" w:lineRule="auto"/>
        <w:widowControl w:val="off"/>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（一）报价得分（10分）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第一步：</w:t>
      </w:r>
      <w:r>
        <w:rPr>
          <w:rFonts w:hint="eastAsia" w:cs="宋体" w:asciiTheme="minorEastAsia" w:hAnsiTheme="minorEastAsia" w:eastAsiaTheme="minorEastAsia"/>
          <w:sz w:val="21"/>
          <w:szCs w:val="21"/>
        </w:rPr>
        <w:t xml:space="preserve">响应总</w:t>
      </w:r>
      <w:r>
        <w:rPr>
          <w:rFonts w:hint="eastAsia" w:cs="宋体" w:asciiTheme="minorEastAsia" w:hAnsiTheme="minorEastAsia" w:eastAsiaTheme="minorEastAsia"/>
          <w:sz w:val="21"/>
          <w:szCs w:val="21"/>
        </w:rPr>
        <w:t xml:space="preserve">报价低于或等于财政预算价格（或最高限价）的，为</w:t>
      </w:r>
      <w:r>
        <w:rPr>
          <w:rFonts w:hint="eastAsia" w:cs="宋体" w:asciiTheme="minorEastAsia" w:hAnsiTheme="minorEastAsia" w:eastAsiaTheme="minorEastAsia"/>
          <w:sz w:val="21"/>
          <w:szCs w:val="21"/>
        </w:rPr>
        <w:t xml:space="preserve">有效响应</w:t>
      </w:r>
      <w:r>
        <w:rPr>
          <w:rFonts w:hint="eastAsia" w:cs="宋体" w:asciiTheme="minorEastAsia" w:hAnsiTheme="minorEastAsia" w:eastAsiaTheme="minorEastAsia"/>
          <w:sz w:val="21"/>
          <w:szCs w:val="21"/>
        </w:rPr>
        <w:t xml:space="preserve">报价。</w:t>
      </w:r>
      <w:r>
        <w:rPr>
          <w:rFonts w:hint="eastAsia" w:cs="宋体" w:asciiTheme="minorEastAsia" w:hAnsiTheme="minorEastAsia" w:eastAsiaTheme="minorEastAsia"/>
          <w:sz w:val="21"/>
          <w:szCs w:val="21"/>
        </w:rPr>
        <w:t xml:space="preserve">超财政</w:t>
      </w:r>
      <w:r>
        <w:rPr>
          <w:rFonts w:hint="eastAsia" w:cs="宋体" w:asciiTheme="minorEastAsia" w:hAnsiTheme="minorEastAsia" w:eastAsiaTheme="minorEastAsia"/>
          <w:sz w:val="21"/>
          <w:szCs w:val="21"/>
        </w:rPr>
        <w:t xml:space="preserve">预算（或最高限价）的响应报价为无效响应报价。</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第二步：在所有</w:t>
      </w:r>
      <w:r>
        <w:rPr>
          <w:rFonts w:hint="eastAsia" w:cs="宋体" w:asciiTheme="minorEastAsia" w:hAnsiTheme="minorEastAsia" w:eastAsiaTheme="minorEastAsia"/>
          <w:sz w:val="21"/>
          <w:szCs w:val="21"/>
        </w:rPr>
        <w:t xml:space="preserve">有效响应</w:t>
      </w:r>
      <w:r>
        <w:rPr>
          <w:rFonts w:hint="eastAsia" w:cs="宋体" w:asciiTheme="minorEastAsia" w:hAnsiTheme="minorEastAsia" w:eastAsiaTheme="minorEastAsia"/>
          <w:sz w:val="21"/>
          <w:szCs w:val="21"/>
        </w:rPr>
        <w:t xml:space="preserve">报价中满足采购文件要求，且响应价格最低的响应报价为磋商基准价，其他供应商的价格</w:t>
      </w:r>
      <w:r>
        <w:rPr>
          <w:rFonts w:hint="eastAsia" w:cs="宋体" w:asciiTheme="minorEastAsia" w:hAnsiTheme="minorEastAsia" w:eastAsiaTheme="minorEastAsia"/>
          <w:sz w:val="21"/>
          <w:szCs w:val="21"/>
        </w:rPr>
        <w:t xml:space="preserve">分按照</w:t>
      </w:r>
      <w:r>
        <w:rPr>
          <w:rFonts w:hint="eastAsia" w:cs="宋体" w:asciiTheme="minorEastAsia" w:hAnsiTheme="minorEastAsia" w:eastAsiaTheme="minorEastAsia"/>
          <w:sz w:val="21"/>
          <w:szCs w:val="21"/>
        </w:rPr>
        <w:t xml:space="preserve">下列公式计算（计算结果四舍五入保留两位小数）。</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磋商报价得分＝（磋商基准价/最终磋商报价）×</w:t>
      </w:r>
      <w:r>
        <w:rPr>
          <w:rFonts w:hint="eastAsia" w:cs="宋体" w:asciiTheme="minorEastAsia" w:hAnsiTheme="minorEastAsia" w:eastAsiaTheme="minorEastAsia"/>
          <w:sz w:val="21"/>
          <w:szCs w:val="21"/>
        </w:rPr>
        <w:t xml:space="preserve">价格权</w:t>
      </w:r>
      <w:r>
        <w:rPr>
          <w:rFonts w:hint="eastAsia" w:cs="宋体" w:asciiTheme="minorEastAsia" w:hAnsiTheme="minorEastAsia" w:eastAsiaTheme="minorEastAsia"/>
          <w:sz w:val="21"/>
          <w:szCs w:val="21"/>
        </w:rPr>
        <w:t xml:space="preserve">值×100（</w:t>
      </w:r>
      <w:r>
        <w:rPr>
          <w:rFonts w:hint="eastAsia" w:cs="宋体" w:asciiTheme="minorEastAsia" w:hAnsiTheme="minorEastAsia" w:eastAsiaTheme="minorEastAsia"/>
          <w:sz w:val="21"/>
          <w:szCs w:val="21"/>
        </w:rPr>
        <w:t xml:space="preserve">价格权</w:t>
      </w:r>
      <w:r>
        <w:rPr>
          <w:rFonts w:hint="eastAsia" w:cs="宋体" w:asciiTheme="minorEastAsia" w:hAnsiTheme="minorEastAsia" w:eastAsiaTheme="minorEastAsia"/>
          <w:sz w:val="21"/>
          <w:szCs w:val="21"/>
        </w:rPr>
        <w:t xml:space="preserve">值为1</w:t>
      </w:r>
      <w:r>
        <w:rPr>
          <w:rFonts w:cs="宋体" w:asciiTheme="minorEastAsia" w:hAnsiTheme="minorEastAsia" w:eastAsiaTheme="minorEastAsia"/>
          <w:sz w:val="21"/>
          <w:szCs w:val="21"/>
        </w:rPr>
        <w:t xml:space="preserve">0</w:t>
      </w:r>
      <w:r>
        <w:rPr>
          <w:rFonts w:hint="eastAsia" w:cs="宋体" w:asciiTheme="minorEastAsia" w:hAnsiTheme="minorEastAsia" w:eastAsiaTheme="minorEastAsia"/>
          <w:sz w:val="21"/>
          <w:szCs w:val="21"/>
        </w:rPr>
        <w:t xml:space="preserve">%）。</w:t>
      </w:r>
      <w:r/>
    </w:p>
    <w:p>
      <w:pPr>
        <w:ind w:left="0" w:firstLine="422"/>
        <w:spacing w:line="360" w:lineRule="auto"/>
        <w:rPr>
          <w:rFonts w:hint="eastAsia" w:asciiTheme="minorEastAsia" w:hAnsiTheme="minorEastAsia" w:eastAsiaTheme="minorEastAsia"/>
          <w:sz w:val="21"/>
        </w:rPr>
      </w:pPr>
      <w:r>
        <w:rPr>
          <w:rFonts w:hint="eastAsia" w:asciiTheme="minorEastAsia" w:hAnsiTheme="minorEastAsia" w:eastAsiaTheme="minorEastAsia"/>
          <w:b/>
          <w:sz w:val="21"/>
          <w:szCs w:val="21"/>
        </w:rPr>
        <w:t xml:space="preserve">因落实政府采购政策进行价格调整的，以调整后的价格计算磋商基准价和响应报价。</w:t>
      </w:r>
      <w:r/>
    </w:p>
    <w:p>
      <w:pPr>
        <w:ind w:left="0" w:firstLine="422"/>
        <w:spacing w:line="360" w:lineRule="auto"/>
        <w:widowControl w:val="off"/>
        <w:rPr>
          <w:rFonts w:hint="eastAsia" w:cs="宋体" w:asciiTheme="minorEastAsia" w:hAnsiTheme="minorEastAsia" w:eastAsiaTheme="minorEastAsia"/>
          <w:b/>
          <w:sz w:val="21"/>
          <w:szCs w:val="21"/>
        </w:rPr>
      </w:pPr>
      <w:r/>
      <w:bookmarkStart w:id="3" w:name="_Hlk147588386"/>
      <w:r>
        <w:rPr>
          <w:rFonts w:hint="eastAsia" w:cs="宋体" w:asciiTheme="minorEastAsia" w:hAnsiTheme="minorEastAsia" w:eastAsiaTheme="minorEastAsia"/>
          <w:b/>
          <w:sz w:val="21"/>
          <w:szCs w:val="21"/>
        </w:rPr>
        <w:t xml:space="preserve">（二）项目技术方案：（</w:t>
      </w:r>
      <w:r>
        <w:rPr>
          <w:rFonts w:cs="宋体" w:asciiTheme="minorEastAsia" w:hAnsiTheme="minorEastAsia" w:eastAsiaTheme="minorEastAsia"/>
          <w:b/>
          <w:sz w:val="21"/>
          <w:szCs w:val="21"/>
        </w:rPr>
        <w:t xml:space="preserve">48</w:t>
      </w:r>
      <w:r>
        <w:rPr>
          <w:rFonts w:hint="eastAsia" w:cs="宋体" w:asciiTheme="minorEastAsia" w:hAnsiTheme="minorEastAsia" w:eastAsiaTheme="minorEastAsia"/>
          <w:b/>
          <w:sz w:val="21"/>
          <w:szCs w:val="21"/>
        </w:rPr>
        <w:t xml:space="preserve">分）</w:t>
      </w:r>
      <w:r/>
    </w:p>
    <w:p>
      <w:pPr>
        <w:ind w:left="0" w:firstLine="420"/>
        <w:spacing w:line="360" w:lineRule="auto"/>
        <w:widowControl w:val="off"/>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1.专线组</w:t>
      </w:r>
      <w:r>
        <w:rPr>
          <w:rFonts w:cs="宋体" w:asciiTheme="minorEastAsia" w:hAnsiTheme="minorEastAsia" w:eastAsiaTheme="minorEastAsia"/>
          <w:sz w:val="21"/>
          <w:szCs w:val="21"/>
        </w:rPr>
        <w:t xml:space="preserve">网整体</w:t>
      </w:r>
      <w:r>
        <w:rPr>
          <w:rFonts w:cs="宋体" w:asciiTheme="minorEastAsia" w:hAnsiTheme="minorEastAsia" w:eastAsiaTheme="minorEastAsia"/>
          <w:sz w:val="21"/>
          <w:szCs w:val="21"/>
        </w:rPr>
        <w:t xml:space="preserve">方案（8分）</w:t>
      </w:r>
      <w:r/>
    </w:p>
    <w:p>
      <w:pPr>
        <w:ind w:left="0" w:firstLine="420"/>
        <w:spacing w:line="360" w:lineRule="auto"/>
        <w:widowControl w:val="off"/>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供应商须对该项目光纤线路的建设有较为清晰的认知，以此为基础提供专线组</w:t>
      </w:r>
      <w:r>
        <w:rPr>
          <w:rFonts w:cs="宋体" w:asciiTheme="minorEastAsia" w:hAnsiTheme="minorEastAsia" w:eastAsiaTheme="minorEastAsia"/>
          <w:sz w:val="21"/>
          <w:szCs w:val="21"/>
        </w:rPr>
        <w:t xml:space="preserve">网整体</w:t>
      </w:r>
      <w:r>
        <w:rPr>
          <w:rFonts w:cs="宋体" w:asciiTheme="minorEastAsia" w:hAnsiTheme="minorEastAsia" w:eastAsiaTheme="minorEastAsia"/>
          <w:sz w:val="21"/>
          <w:szCs w:val="21"/>
        </w:rPr>
        <w:t xml:space="preserve">方案，</w:t>
      </w:r>
      <w:r>
        <w:rPr>
          <w:rFonts w:hint="eastAsia" w:cs="宋体" w:asciiTheme="minorEastAsia" w:hAnsiTheme="minorEastAsia" w:eastAsiaTheme="minorEastAsia"/>
          <w:sz w:val="21"/>
          <w:szCs w:val="21"/>
        </w:rPr>
        <w:t xml:space="preserve">包括但不限于接入技术的选择、方案优势、故障管理、巡检管理等；由评委综合评</w:t>
      </w:r>
      <w:r>
        <w:rPr>
          <w:rFonts w:cs="宋体" w:asciiTheme="minorEastAsia" w:hAnsiTheme="minorEastAsia" w:eastAsiaTheme="minorEastAsia"/>
          <w:sz w:val="21"/>
          <w:szCs w:val="21"/>
        </w:rPr>
        <w:t xml:space="preserve">审：</w:t>
      </w:r>
      <w:r>
        <w:rPr>
          <w:rFonts w:hint="eastAsia" w:cs="宋体" w:asciiTheme="minorEastAsia" w:hAnsiTheme="minorEastAsia" w:eastAsiaTheme="minorEastAsia"/>
          <w:sz w:val="21"/>
          <w:szCs w:val="21"/>
        </w:rPr>
        <w:t xml:space="preserve">方案完善合理、专业性强、操作性高、与用户需求贴合度高的得</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分；方案较完善合理、专业性较强、操作性较高、与用户需求贴合度较高的得</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分；方案不够完善合理、专业性差、操作性差、与用户需求贴合度差的得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分；未提供的不得分。</w:t>
      </w:r>
      <w:r/>
    </w:p>
    <w:p>
      <w:pPr>
        <w:ind w:left="0" w:firstLine="420"/>
        <w:spacing w:line="360" w:lineRule="auto"/>
        <w:widowControl w:val="off"/>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组网拓扑方案（</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供应商针对本项目组网拓扑图方案，包括但不限于网络拓扑图、汇聚、组</w:t>
      </w:r>
      <w:r>
        <w:rPr>
          <w:rFonts w:hint="eastAsia" w:cs="宋体" w:asciiTheme="minorEastAsia" w:hAnsiTheme="minorEastAsia" w:eastAsiaTheme="minorEastAsia"/>
          <w:sz w:val="21"/>
          <w:szCs w:val="21"/>
        </w:rPr>
        <w:t xml:space="preserve">网说明</w:t>
      </w:r>
      <w:r>
        <w:rPr>
          <w:rFonts w:hint="eastAsia" w:cs="宋体" w:asciiTheme="minorEastAsia" w:hAnsiTheme="minorEastAsia" w:eastAsiaTheme="minorEastAsia"/>
          <w:sz w:val="21"/>
          <w:szCs w:val="21"/>
        </w:rPr>
        <w:t xml:space="preserve">等；由评委综合评</w:t>
      </w:r>
      <w:r>
        <w:rPr>
          <w:rFonts w:cs="宋体" w:asciiTheme="minorEastAsia" w:hAnsiTheme="minorEastAsia" w:eastAsiaTheme="minorEastAsia"/>
          <w:sz w:val="21"/>
          <w:szCs w:val="21"/>
        </w:rPr>
        <w:t xml:space="preserve">审：</w:t>
      </w:r>
      <w:r>
        <w:rPr>
          <w:rFonts w:hint="eastAsia" w:cs="宋体" w:asciiTheme="minorEastAsia" w:hAnsiTheme="minorEastAsia" w:eastAsiaTheme="minorEastAsia"/>
          <w:sz w:val="21"/>
          <w:szCs w:val="21"/>
        </w:rPr>
        <w:t xml:space="preserve">方案完善合理、专业性强、操作性高、与用户需求贴合度高的得</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分；方案较完善合理、专业性较强、操作性较高、与用户需求贴合度较高的得</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分；方案不够完善合理、专业性差、操作性差、与用户需求贴合度差的得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分；未提供的不得分。</w:t>
      </w:r>
      <w:r/>
    </w:p>
    <w:p>
      <w:pPr>
        <w:ind w:left="0" w:firstLine="420"/>
        <w:spacing w:line="360" w:lineRule="auto"/>
        <w:widowControl w:val="off"/>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大数据服务技术方案（</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供应商针对本项目提出</w:t>
      </w:r>
      <w:r>
        <w:rPr>
          <w:rFonts w:asciiTheme="minorEastAsia" w:hAnsiTheme="minorEastAsia" w:eastAsiaTheme="minorEastAsia"/>
          <w:color w:val="000000"/>
          <w:sz w:val="21"/>
          <w:szCs w:val="22"/>
        </w:rPr>
        <w:t xml:space="preserve">大数据服务技术方案，</w:t>
      </w:r>
      <w:r>
        <w:rPr>
          <w:rFonts w:hint="eastAsia" w:asciiTheme="minorEastAsia" w:hAnsiTheme="minorEastAsia" w:eastAsiaTheme="minorEastAsia"/>
          <w:color w:val="000000"/>
          <w:sz w:val="21"/>
          <w:szCs w:val="22"/>
        </w:rPr>
        <w:t xml:space="preserve">包括但不限于人群分析、</w:t>
      </w:r>
      <w:r>
        <w:rPr>
          <w:rFonts w:hint="eastAsia" w:asciiTheme="minorEastAsia" w:hAnsiTheme="minorEastAsia" w:eastAsiaTheme="minorEastAsia"/>
          <w:color w:val="000000"/>
          <w:sz w:val="21"/>
          <w:szCs w:val="22"/>
        </w:rPr>
        <w:t xml:space="preserve">情况</w:t>
      </w:r>
      <w:r>
        <w:rPr>
          <w:rFonts w:hint="eastAsia" w:asciiTheme="minorEastAsia" w:hAnsiTheme="minorEastAsia" w:eastAsiaTheme="minorEastAsia"/>
          <w:color w:val="000000"/>
          <w:sz w:val="21"/>
          <w:szCs w:val="22"/>
        </w:rPr>
        <w:t xml:space="preserve">分析等</w:t>
      </w:r>
      <w:r>
        <w:rPr>
          <w:rFonts w:hint="eastAsia" w:cs="宋体" w:asciiTheme="minorEastAsia" w:hAnsiTheme="minorEastAsia" w:eastAsiaTheme="minorEastAsia"/>
          <w:sz w:val="21"/>
          <w:szCs w:val="21"/>
        </w:rPr>
        <w:t xml:space="preserve">；由评委综合评</w:t>
      </w:r>
      <w:r>
        <w:rPr>
          <w:rFonts w:cs="宋体" w:asciiTheme="minorEastAsia" w:hAnsiTheme="minorEastAsia" w:eastAsiaTheme="minorEastAsia"/>
          <w:sz w:val="21"/>
          <w:szCs w:val="21"/>
        </w:rPr>
        <w:t xml:space="preserve">审：</w:t>
      </w:r>
      <w:r>
        <w:rPr>
          <w:rFonts w:hint="eastAsia" w:cs="宋体" w:asciiTheme="minorEastAsia" w:hAnsiTheme="minorEastAsia" w:eastAsiaTheme="minorEastAsia"/>
          <w:sz w:val="21"/>
          <w:szCs w:val="21"/>
        </w:rPr>
        <w:t xml:space="preserve">方案完善合理、专业性强、操作性高、与用户需求贴合度高的得</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分；方案较完善合理、专业性较强、操作性较高、与用户需求贴合度较高的得</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分；方案不够完善合理、专业性差、操作性差、与用户需求贴合度差的得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分；未提供的不得分。</w:t>
      </w:r>
      <w:r/>
    </w:p>
    <w:p>
      <w:pPr>
        <w:ind w:left="0" w:firstLine="420"/>
        <w:spacing w:line="360" w:lineRule="auto"/>
        <w:widowControl w:val="off"/>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网络安全技术方案（8分）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供应商针对本项目提出网络安全</w:t>
      </w:r>
      <w:r>
        <w:rPr>
          <w:rFonts w:cs="宋体" w:asciiTheme="minorEastAsia" w:hAnsiTheme="minorEastAsia" w:eastAsiaTheme="minorEastAsia"/>
          <w:sz w:val="21"/>
          <w:szCs w:val="21"/>
        </w:rPr>
        <w:t xml:space="preserve">技术方案，</w:t>
      </w:r>
      <w:r>
        <w:rPr>
          <w:rFonts w:hint="eastAsia" w:cs="宋体" w:asciiTheme="minorEastAsia" w:hAnsiTheme="minorEastAsia" w:eastAsiaTheme="minorEastAsia"/>
          <w:sz w:val="21"/>
          <w:szCs w:val="21"/>
        </w:rPr>
        <w:t xml:space="preserve">包括但不限于必要性分析、需求分析、安全设计、安全价值等；由评委综合评</w:t>
      </w:r>
      <w:r>
        <w:rPr>
          <w:rFonts w:cs="宋体" w:asciiTheme="minorEastAsia" w:hAnsiTheme="minorEastAsia" w:eastAsiaTheme="minorEastAsia"/>
          <w:sz w:val="21"/>
          <w:szCs w:val="21"/>
        </w:rPr>
        <w:t xml:space="preserve">审：</w:t>
      </w:r>
      <w:r>
        <w:rPr>
          <w:rFonts w:hint="eastAsia" w:cs="宋体" w:asciiTheme="minorEastAsia" w:hAnsiTheme="minorEastAsia" w:eastAsiaTheme="minorEastAsia"/>
          <w:sz w:val="21"/>
          <w:szCs w:val="21"/>
        </w:rPr>
        <w:t xml:space="preserve">方案完善合理、专业性强、操作性高、与用户需求贴合度高的得</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分；方案较完善合理、专业性较强、操作性较高、与用户需求贴合度较高的得</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分；方案不够完善合理、专业性差、操作性差、与用户需求贴合度差的得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分；未提供的不得分。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5.网络安全服务方案（8分）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供应商针对本项目提出网络安全服务</w:t>
      </w:r>
      <w:r>
        <w:rPr>
          <w:rFonts w:cs="宋体" w:asciiTheme="minorEastAsia" w:hAnsiTheme="minorEastAsia" w:eastAsiaTheme="minorEastAsia"/>
          <w:sz w:val="21"/>
          <w:szCs w:val="21"/>
        </w:rPr>
        <w:t xml:space="preserve">方案，</w:t>
      </w:r>
      <w:r>
        <w:rPr>
          <w:rFonts w:hint="eastAsia" w:cs="宋体" w:asciiTheme="minorEastAsia" w:hAnsiTheme="minorEastAsia" w:eastAsiaTheme="minorEastAsia"/>
          <w:sz w:val="21"/>
          <w:szCs w:val="21"/>
        </w:rPr>
        <w:t xml:space="preserve">包括但不限于服务内容、实施方案、验收方案、培训方案等；由评委综合评</w:t>
      </w:r>
      <w:r>
        <w:rPr>
          <w:rFonts w:cs="宋体" w:asciiTheme="minorEastAsia" w:hAnsiTheme="minorEastAsia" w:eastAsiaTheme="minorEastAsia"/>
          <w:sz w:val="21"/>
          <w:szCs w:val="21"/>
        </w:rPr>
        <w:t xml:space="preserve">审：</w:t>
      </w:r>
      <w:r>
        <w:rPr>
          <w:rFonts w:hint="eastAsia" w:cs="宋体" w:asciiTheme="minorEastAsia" w:hAnsiTheme="minorEastAsia" w:eastAsiaTheme="minorEastAsia"/>
          <w:sz w:val="21"/>
          <w:szCs w:val="21"/>
        </w:rPr>
        <w:t xml:space="preserve">方案完善合理、专业性强、操作性高、与用户需求贴合度高的得</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分；方案较完善合理、专业性较强、操作性较高、与用户需求贴合度较高的得</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分；方案不够完善合理、专业性差、操作性差、与用户需求贴合度差的得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分；未提供的不得分。</w:t>
      </w:r>
      <w:r/>
    </w:p>
    <w:p>
      <w:pPr>
        <w:ind w:left="0" w:firstLine="420"/>
        <w:spacing w:line="360" w:lineRule="auto"/>
        <w:widowControl w:val="off"/>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6.</w:t>
      </w:r>
      <w:r>
        <w:rPr>
          <w:rFonts w:hint="eastAsia" w:asciiTheme="minorEastAsia" w:hAnsiTheme="minorEastAsia" w:eastAsiaTheme="minorEastAsia"/>
          <w:color w:val="000000"/>
          <w:sz w:val="21"/>
        </w:rPr>
        <w:t xml:space="preserve">服务保障</w:t>
      </w:r>
      <w:r>
        <w:rPr>
          <w:rFonts w:hint="eastAsia" w:cs="宋体" w:asciiTheme="minorEastAsia" w:hAnsiTheme="minorEastAsia" w:eastAsiaTheme="minorEastAsia"/>
          <w:sz w:val="21"/>
          <w:szCs w:val="21"/>
        </w:rPr>
        <w:t xml:space="preserve">方案（</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供应商针对本项目提出</w:t>
      </w:r>
      <w:r>
        <w:rPr>
          <w:rFonts w:asciiTheme="minorEastAsia" w:hAnsiTheme="minorEastAsia" w:eastAsiaTheme="minorEastAsia"/>
          <w:color w:val="000000"/>
          <w:sz w:val="21"/>
        </w:rPr>
        <w:t xml:space="preserve">质</w:t>
      </w:r>
      <w:r>
        <w:rPr>
          <w:rFonts w:hint="eastAsia" w:asciiTheme="minorEastAsia" w:hAnsiTheme="minorEastAsia" w:eastAsiaTheme="minorEastAsia"/>
          <w:color w:val="000000"/>
          <w:sz w:val="21"/>
        </w:rPr>
        <w:t xml:space="preserve">服务保障</w:t>
      </w:r>
      <w:r>
        <w:rPr>
          <w:rFonts w:hint="eastAsia" w:cs="宋体" w:asciiTheme="minorEastAsia" w:hAnsiTheme="minorEastAsia" w:eastAsiaTheme="minorEastAsia"/>
          <w:sz w:val="21"/>
          <w:szCs w:val="21"/>
        </w:rPr>
        <w:t xml:space="preserve">方案，包括但不限于基础业务保障、信息安全管理与措施、应急保障等；由评委综合评</w:t>
      </w:r>
      <w:r>
        <w:rPr>
          <w:rFonts w:cs="宋体" w:asciiTheme="minorEastAsia" w:hAnsiTheme="minorEastAsia" w:eastAsiaTheme="minorEastAsia"/>
          <w:sz w:val="21"/>
          <w:szCs w:val="21"/>
        </w:rPr>
        <w:t xml:space="preserve">审：</w:t>
      </w:r>
      <w:r>
        <w:rPr>
          <w:rFonts w:hint="eastAsia" w:cs="宋体" w:asciiTheme="minorEastAsia" w:hAnsiTheme="minorEastAsia" w:eastAsiaTheme="minorEastAsia"/>
          <w:sz w:val="21"/>
          <w:szCs w:val="21"/>
        </w:rPr>
        <w:t xml:space="preserve">方案完善合理、专业性强、操作性高、与用户需求贴合度高的得</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分；方案较完善合理、专业性较强、操作性较高、与用户需求贴合度较高的得</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分；方案不够完善合理、专业性差、操作性差、与用户需求贴合度差的得</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分；未提供的不得分。</w:t>
      </w:r>
      <w:bookmarkEnd w:id="3"/>
      <w:r/>
      <w:r/>
    </w:p>
    <w:p>
      <w:pPr>
        <w:ind w:left="0" w:firstLine="422"/>
        <w:spacing w:line="360" w:lineRule="auto"/>
        <w:widowControl w:val="off"/>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（三）</w:t>
      </w:r>
      <w:r>
        <w:rPr>
          <w:rFonts w:cs="宋体" w:asciiTheme="minorEastAsia" w:hAnsiTheme="minorEastAsia" w:eastAsiaTheme="minorEastAsia"/>
          <w:b/>
          <w:bCs/>
          <w:sz w:val="21"/>
          <w:szCs w:val="21"/>
        </w:rPr>
        <w:t xml:space="preserve">质量及技术先进性（10分）</w:t>
      </w:r>
      <w:r/>
    </w:p>
    <w:p>
      <w:pPr>
        <w:ind w:left="0" w:firstLine="420"/>
        <w:spacing w:line="360" w:lineRule="auto"/>
        <w:widowControl w:val="off"/>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供应商所投服务按照项目</w:t>
      </w:r>
      <w:r>
        <w:rPr>
          <w:rFonts w:hint="eastAsia" w:cs="宋体" w:asciiTheme="minorEastAsia" w:hAnsiTheme="minorEastAsia" w:eastAsiaTheme="minorEastAsia"/>
          <w:sz w:val="21"/>
          <w:szCs w:val="21"/>
        </w:rPr>
        <w:t xml:space="preserve">技术和服务</w:t>
      </w:r>
      <w:r>
        <w:rPr>
          <w:rFonts w:cs="宋体" w:asciiTheme="minorEastAsia" w:hAnsiTheme="minorEastAsia" w:eastAsiaTheme="minorEastAsia"/>
          <w:sz w:val="21"/>
          <w:szCs w:val="21"/>
        </w:rPr>
        <w:t xml:space="preserve">要求中的</w:t>
      </w:r>
      <w:r>
        <w:rPr>
          <w:rFonts w:hint="eastAsia" w:cs="宋体" w:asciiTheme="minorEastAsia" w:hAnsiTheme="minorEastAsia" w:eastAsiaTheme="minorEastAsia"/>
          <w:sz w:val="21"/>
          <w:szCs w:val="21"/>
        </w:rPr>
        <w:t xml:space="preserve">大数据分析服务要求、网络安全服务要求</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代表关键指标，</w:t>
      </w:r>
      <w:r>
        <w:rPr>
          <w:rFonts w:hint="eastAsia" w:asciiTheme="minorEastAsia" w:hAnsiTheme="minorEastAsia" w:eastAsiaTheme="minorEastAsia"/>
          <w:sz w:val="21"/>
        </w:rPr>
        <w:t xml:space="preserve">若出现负偏离每项扣</w:t>
      </w:r>
      <w:r>
        <w:rPr>
          <w:rFonts w:asciiTheme="minorEastAsia" w:hAnsiTheme="minorEastAsia" w:eastAsiaTheme="minorEastAsia"/>
          <w:sz w:val="21"/>
        </w:rPr>
        <w:t xml:space="preserve">1</w:t>
      </w:r>
      <w:r>
        <w:rPr>
          <w:rFonts w:hint="eastAsia" w:asciiTheme="minorEastAsia" w:hAnsiTheme="minorEastAsia" w:eastAsiaTheme="minorEastAsia"/>
          <w:sz w:val="21"/>
        </w:rPr>
        <w:t xml:space="preserve">分，本项最高得</w:t>
      </w:r>
      <w:r>
        <w:rPr>
          <w:rFonts w:asciiTheme="minorEastAsia" w:hAnsiTheme="minorEastAsia" w:eastAsiaTheme="minorEastAsia"/>
          <w:sz w:val="21"/>
        </w:rPr>
        <w:t xml:space="preserve">1</w:t>
      </w:r>
      <w:r>
        <w:rPr>
          <w:rFonts w:hint="eastAsia" w:asciiTheme="minorEastAsia" w:hAnsiTheme="minorEastAsia" w:eastAsiaTheme="minorEastAsia"/>
          <w:sz w:val="21"/>
        </w:rPr>
        <w:t xml:space="preserve">0分。</w:t>
      </w:r>
      <w:r/>
    </w:p>
    <w:p>
      <w:pPr>
        <w:ind w:left="0" w:firstLine="422"/>
        <w:spacing w:line="360" w:lineRule="auto"/>
        <w:widowControl w:val="off"/>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（注：标</w:t>
      </w:r>
      <w:r>
        <w:rPr>
          <w:rFonts w:hint="eastAsia" w:cs="宋体" w:asciiTheme="minorEastAsia" w:hAnsiTheme="minorEastAsia" w:eastAsiaTheme="minorEastAsia"/>
          <w:b/>
          <w:bCs/>
          <w:sz w:val="21"/>
          <w:szCs w:val="21"/>
        </w:rPr>
        <w:t xml:space="preserve">“▲”项需提供</w:t>
      </w:r>
      <w:r>
        <w:rPr>
          <w:rFonts w:hint="eastAsia" w:cs="宋体" w:asciiTheme="minorEastAsia" w:hAnsiTheme="minorEastAsia" w:eastAsiaTheme="minorEastAsia"/>
          <w:b/>
          <w:bCs/>
          <w:sz w:val="21"/>
          <w:szCs w:val="21"/>
        </w:rPr>
        <w:t xml:space="preserve">采购文件中要求的相应材料，若采购文件未做出规定可提供以下任意</w:t>
      </w:r>
      <w:r>
        <w:rPr>
          <w:rFonts w:hint="eastAsia" w:cs="宋体" w:asciiTheme="minorEastAsia" w:hAnsiTheme="minorEastAsia" w:eastAsiaTheme="minorEastAsia"/>
          <w:b/>
          <w:bCs/>
          <w:sz w:val="21"/>
          <w:szCs w:val="21"/>
        </w:rPr>
        <w:t xml:space="preserve">种证明</w:t>
      </w:r>
      <w:r>
        <w:rPr>
          <w:rFonts w:hint="eastAsia" w:cs="宋体" w:asciiTheme="minorEastAsia" w:hAnsiTheme="minorEastAsia" w:eastAsiaTheme="minorEastAsia"/>
          <w:b/>
          <w:bCs/>
          <w:sz w:val="21"/>
          <w:szCs w:val="21"/>
        </w:rPr>
        <w:t xml:space="preserve">材料并加盖投标单位公章：1.具有国家认可的第三方机构出具的检测报告扫描件2.</w:t>
      </w:r>
      <w:r>
        <w:rPr>
          <w:rFonts w:hint="eastAsia" w:cs="宋体" w:asciiTheme="minorEastAsia" w:hAnsiTheme="minorEastAsia" w:eastAsiaTheme="minorEastAsia"/>
          <w:b/>
          <w:bCs/>
          <w:sz w:val="21"/>
          <w:szCs w:val="21"/>
        </w:rPr>
        <w:t xml:space="preserve">官网截图证明</w:t>
      </w:r>
      <w:r>
        <w:rPr>
          <w:rFonts w:hint="eastAsia" w:cs="宋体" w:asciiTheme="minorEastAsia" w:hAnsiTheme="minorEastAsia" w:eastAsiaTheme="minorEastAsia"/>
          <w:b/>
          <w:bCs/>
          <w:sz w:val="21"/>
          <w:szCs w:val="21"/>
        </w:rPr>
        <w:t xml:space="preserve">3.技术参数彩页，未按要求提供的视为负偏离。)</w:t>
      </w:r>
      <w:r/>
    </w:p>
    <w:p>
      <w:pPr>
        <w:ind w:left="0" w:firstLine="422"/>
        <w:spacing w:line="360" w:lineRule="auto"/>
        <w:widowControl w:val="off"/>
        <w:rPr>
          <w:rFonts w:hint="eastAsia"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（四）</w:t>
      </w:r>
      <w:r>
        <w:rPr>
          <w:rFonts w:cs="宋体" w:asciiTheme="minorEastAsia" w:hAnsiTheme="minorEastAsia" w:eastAsiaTheme="minorEastAsia"/>
          <w:b/>
          <w:sz w:val="21"/>
          <w:szCs w:val="21"/>
        </w:rPr>
        <w:t xml:space="preserve">人力资源配置（1</w:t>
      </w:r>
      <w:r>
        <w:rPr>
          <w:rFonts w:hint="eastAsia" w:cs="宋体" w:asciiTheme="minorEastAsia" w:hAnsiTheme="minorEastAsia" w:eastAsiaTheme="minorEastAsia"/>
          <w:b/>
          <w:sz w:val="21"/>
          <w:szCs w:val="21"/>
        </w:rPr>
        <w:t xml:space="preserve">8</w:t>
      </w:r>
      <w:r>
        <w:rPr>
          <w:rFonts w:cs="宋体" w:asciiTheme="minorEastAsia" w:hAnsiTheme="minorEastAsia" w:eastAsiaTheme="minorEastAsia"/>
          <w:b/>
          <w:sz w:val="21"/>
          <w:szCs w:val="21"/>
        </w:rPr>
        <w:t xml:space="preserve">分）</w:t>
      </w:r>
      <w:r/>
    </w:p>
    <w:p>
      <w:pPr>
        <w:ind w:left="0" w:firstLine="420"/>
        <w:spacing w:line="360" w:lineRule="auto"/>
        <w:widowControl w:val="off"/>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．项目经理：</w:t>
      </w:r>
      <w:r>
        <w:rPr>
          <w:rFonts w:hint="eastAsia"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（1）具有信息系统项目管理师证书的得 1 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（2）具有高级工程师（互联网与信息系统）的得 2 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（3）具有注册信息安全专业人员（CISP）证书的得 </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2．技术负责人：</w:t>
      </w:r>
      <w:r>
        <w:rPr>
          <w:rFonts w:hint="eastAsia"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 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（1）具有信息安全保障人员（CISAW）认证证书的得 1 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）具有信息系统项目管理师证书的</w:t>
      </w:r>
      <w:r>
        <w:rPr>
          <w:rFonts w:hint="eastAsia" w:cs="宋体" w:asciiTheme="minorEastAsia" w:hAnsiTheme="minorEastAsia" w:eastAsiaTheme="minorEastAsia"/>
          <w:sz w:val="21"/>
          <w:szCs w:val="21"/>
        </w:rPr>
        <w:t xml:space="preserve">得</w:t>
      </w:r>
      <w:r>
        <w:rPr>
          <w:rFonts w:hint="eastAsia" w:cs="宋体" w:asciiTheme="minorEastAsia" w:hAnsiTheme="minorEastAsia" w:eastAsiaTheme="minorEastAsia"/>
          <w:sz w:val="21"/>
          <w:szCs w:val="21"/>
        </w:rPr>
        <w:t xml:space="preserve">1 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（3）具有ITSS IT服务工程师证书的得</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3.安全负责人：</w:t>
      </w:r>
      <w:r>
        <w:rPr>
          <w:rFonts w:hint="eastAsia"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（1）具有信息系统项目管理师证书的得 1 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）具有注册信息安全专业人员（CISP）证书的得 </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）具有网络与信息安全应急人员(CCSC)认证证书的得 2 分。</w:t>
      </w:r>
      <w:r/>
    </w:p>
    <w:p>
      <w:pPr>
        <w:ind w:left="0" w:firstLine="420"/>
        <w:spacing w:line="360" w:lineRule="auto"/>
        <w:widowControl w:val="off"/>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.项目组成员（</w:t>
      </w:r>
      <w:r>
        <w:rPr>
          <w:rFonts w:hint="eastAsia" w:cs="宋体" w:asciiTheme="minorEastAsia" w:hAnsiTheme="minorEastAsia" w:eastAsiaTheme="minorEastAsia"/>
          <w:sz w:val="21"/>
          <w:szCs w:val="21"/>
        </w:rPr>
        <w:t xml:space="preserve">除项目</w:t>
      </w:r>
      <w:r>
        <w:rPr>
          <w:rFonts w:hint="eastAsia" w:cs="宋体" w:asciiTheme="minorEastAsia" w:hAnsiTheme="minorEastAsia" w:eastAsiaTheme="minorEastAsia"/>
          <w:sz w:val="21"/>
          <w:szCs w:val="21"/>
        </w:rPr>
        <w:t xml:space="preserve">经理、技术负责人、安全负责人外）：</w:t>
      </w:r>
      <w:r>
        <w:rPr>
          <w:rFonts w:hint="eastAsia"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）具有ITSS IT服务工程师证书的得</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）具有网络规划设计师证书的得2 分。</w:t>
      </w:r>
      <w:r/>
    </w:p>
    <w:p>
      <w:pPr>
        <w:ind w:left="0" w:firstLine="422"/>
        <w:spacing w:line="360" w:lineRule="auto"/>
        <w:widowControl w:val="off"/>
        <w:rPr>
          <w:rFonts w:hint="eastAsia"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注：响应文件中须提供相关人员证书扫描件及供应商为其缴纳的最近一期</w:t>
      </w:r>
      <w:r>
        <w:rPr>
          <w:rFonts w:hint="eastAsia" w:cs="宋体" w:asciiTheme="minorEastAsia" w:hAnsiTheme="minorEastAsia" w:eastAsiaTheme="minorEastAsia"/>
          <w:b/>
          <w:sz w:val="21"/>
          <w:szCs w:val="21"/>
        </w:rPr>
        <w:t xml:space="preserve">社保证明</w:t>
      </w:r>
      <w:r>
        <w:rPr>
          <w:rFonts w:hint="eastAsia" w:cs="宋体" w:asciiTheme="minorEastAsia" w:hAnsiTheme="minorEastAsia" w:eastAsiaTheme="minorEastAsia"/>
          <w:b/>
          <w:sz w:val="21"/>
          <w:szCs w:val="21"/>
        </w:rPr>
        <w:t xml:space="preserve">扫描件（相关社保部门盖章），未按要求提供或未提供不得分。</w:t>
      </w:r>
      <w:r/>
    </w:p>
    <w:p>
      <w:pPr>
        <w:ind w:left="0" w:firstLine="422"/>
        <w:spacing w:line="360" w:lineRule="auto"/>
        <w:widowControl w:val="off"/>
        <w:rPr>
          <w:rFonts w:hint="eastAsia"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（五）</w:t>
      </w:r>
      <w:r>
        <w:rPr>
          <w:rFonts w:cs="宋体" w:asciiTheme="minorEastAsia" w:hAnsiTheme="minorEastAsia" w:eastAsiaTheme="minorEastAsia"/>
          <w:b/>
          <w:sz w:val="21"/>
          <w:szCs w:val="21"/>
        </w:rPr>
        <w:t xml:space="preserve">综合实力（1</w:t>
      </w:r>
      <w:r>
        <w:rPr>
          <w:rFonts w:hint="eastAsia" w:cs="宋体" w:asciiTheme="minorEastAsia" w:hAnsiTheme="minorEastAsia" w:eastAsiaTheme="minorEastAsia"/>
          <w:b/>
          <w:sz w:val="21"/>
          <w:szCs w:val="21"/>
        </w:rPr>
        <w:t xml:space="preserve">0</w:t>
      </w:r>
      <w:r>
        <w:rPr>
          <w:rFonts w:cs="宋体" w:asciiTheme="minorEastAsia" w:hAnsiTheme="minorEastAsia" w:eastAsiaTheme="minorEastAsia"/>
          <w:b/>
          <w:sz w:val="21"/>
          <w:szCs w:val="21"/>
        </w:rPr>
        <w:t xml:space="preserve">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1.供应商具有有效期内的质量管理体系认证证书、环境管理体系认证证书、信息安全管理体系认证证书、信息技术服务管理体系认证证书，每提供一项得1分，最高得4分。</w:t>
      </w:r>
      <w:r/>
    </w:p>
    <w:p>
      <w:pPr>
        <w:ind w:left="0" w:firstLine="420"/>
        <w:spacing w:line="360" w:lineRule="auto"/>
        <w:widowControl w:val="off"/>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.供应商具有与本项目应用场景相关的软件著作权证书的得2分，最高得2分。</w:t>
      </w:r>
      <w:r/>
    </w:p>
    <w:p>
      <w:pPr>
        <w:ind w:left="0" w:firstLine="420"/>
        <w:spacing w:line="360" w:lineRule="auto"/>
        <w:widowControl w:val="off"/>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供应商具有ITSS信息技术服务标准符合性证书，每提供一个业务领域的相关证书得2分，最高得4分。</w:t>
      </w:r>
      <w:r/>
    </w:p>
    <w:p>
      <w:pPr>
        <w:ind w:left="0" w:firstLine="422"/>
        <w:spacing w:line="360" w:lineRule="auto"/>
        <w:widowControl w:val="off"/>
        <w:rPr>
          <w:rFonts w:hint="eastAsia"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注：响应文件中需提供以上1</w:t>
      </w:r>
      <w:r>
        <w:rPr>
          <w:rFonts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项有效期内的相关证书或证明材料的</w:t>
      </w:r>
      <w:r>
        <w:rPr>
          <w:rFonts w:hint="eastAsia" w:cs="宋体" w:asciiTheme="minorEastAsia" w:hAnsiTheme="minorEastAsia" w:eastAsiaTheme="minorEastAsia"/>
          <w:b/>
          <w:sz w:val="21"/>
          <w:szCs w:val="21"/>
        </w:rPr>
        <w:t xml:space="preserve">扫描件并加盖</w:t>
      </w:r>
      <w:r>
        <w:rPr>
          <w:rFonts w:hint="eastAsia" w:cs="宋体" w:asciiTheme="minorEastAsia" w:hAnsiTheme="minorEastAsia" w:eastAsiaTheme="minorEastAsia"/>
          <w:b/>
          <w:sz w:val="21"/>
          <w:szCs w:val="21"/>
        </w:rPr>
        <w:t xml:space="preserve">供应商公章，未提供不得分。</w:t>
      </w:r>
      <w:r/>
    </w:p>
    <w:p>
      <w:pPr>
        <w:ind w:left="0" w:firstLine="422"/>
        <w:spacing w:line="360" w:lineRule="auto"/>
        <w:widowControl w:val="off"/>
        <w:rPr>
          <w:rFonts w:hint="eastAsia"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（六）类似业绩</w:t>
      </w:r>
      <w:r>
        <w:rPr>
          <w:rFonts w:cs="宋体" w:asciiTheme="minorEastAsia" w:hAnsiTheme="minorEastAsia" w:eastAsiaTheme="minorEastAsia"/>
          <w:b/>
          <w:sz w:val="21"/>
          <w:szCs w:val="21"/>
        </w:rPr>
        <w:t xml:space="preserve">（</w:t>
      </w:r>
      <w:r>
        <w:rPr>
          <w:rFonts w:hint="eastAsia" w:cs="宋体" w:asciiTheme="minorEastAsia" w:hAnsiTheme="minorEastAsia" w:eastAsiaTheme="minorEastAsia"/>
          <w:b/>
          <w:sz w:val="21"/>
          <w:szCs w:val="21"/>
        </w:rPr>
        <w:t xml:space="preserve">4</w:t>
      </w:r>
      <w:r>
        <w:rPr>
          <w:rFonts w:cs="宋体" w:asciiTheme="minorEastAsia" w:hAnsiTheme="minorEastAsia" w:eastAsiaTheme="minorEastAsia"/>
          <w:b/>
          <w:sz w:val="21"/>
          <w:szCs w:val="21"/>
        </w:rPr>
        <w:t xml:space="preserve">分）</w:t>
      </w:r>
      <w:r/>
    </w:p>
    <w:p>
      <w:pPr>
        <w:ind w:left="0" w:firstLine="420"/>
        <w:spacing w:line="360" w:lineRule="auto"/>
        <w:widowControl w:val="off"/>
        <w:rPr>
          <w:rFonts w:hint="eastAsia" w:cs="宋体" w:asciiTheme="minorEastAsia" w:hAnsiTheme="minorEastAsia" w:eastAsiaTheme="minorEastAsia"/>
          <w:sz w:val="21"/>
          <w:szCs w:val="21"/>
        </w:rPr>
      </w:pPr>
      <w:r>
        <w:rPr>
          <w:rFonts w:cs="宋体" w:asciiTheme="minorEastAsia" w:hAnsiTheme="minorEastAsia" w:eastAsiaTheme="minorEastAsia"/>
          <w:sz w:val="21"/>
          <w:szCs w:val="21"/>
        </w:rPr>
        <w:t xml:space="preserve">供应商具有自202</w:t>
      </w: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年1月1日（以合同签订日期为准）以来独立承担的类似项目业绩</w:t>
      </w:r>
      <w:r>
        <w:rPr>
          <w:rFonts w:hint="eastAsia" w:cs="宋体" w:asciiTheme="minorEastAsia" w:hAnsiTheme="minorEastAsia" w:eastAsiaTheme="minorEastAsia"/>
          <w:sz w:val="21"/>
          <w:szCs w:val="21"/>
        </w:rPr>
        <w:t xml:space="preserve">的</w:t>
      </w:r>
      <w:r>
        <w:rPr>
          <w:rFonts w:cs="宋体" w:asciiTheme="minorEastAsia" w:hAnsiTheme="minorEastAsia" w:eastAsiaTheme="minorEastAsia"/>
          <w:sz w:val="21"/>
          <w:szCs w:val="21"/>
        </w:rPr>
        <w:t xml:space="preserve">，每提供一份</w:t>
      </w:r>
      <w:r>
        <w:rPr>
          <w:rFonts w:hint="eastAsia" w:cs="宋体" w:asciiTheme="minorEastAsia" w:hAnsiTheme="minorEastAsia" w:eastAsiaTheme="minorEastAsia"/>
          <w:sz w:val="21"/>
          <w:szCs w:val="21"/>
        </w:rPr>
        <w:t xml:space="preserve">合同</w:t>
      </w:r>
      <w:r>
        <w:rPr>
          <w:rFonts w:cs="宋体" w:asciiTheme="minorEastAsia" w:hAnsiTheme="minorEastAsia" w:eastAsiaTheme="minorEastAsia"/>
          <w:sz w:val="21"/>
          <w:szCs w:val="21"/>
        </w:rPr>
        <w:t xml:space="preserve">得</w:t>
      </w: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分，最高得</w:t>
      </w:r>
      <w:r>
        <w:rPr>
          <w:rFonts w:hint="eastAsia" w:cs="宋体" w:asciiTheme="minorEastAsia" w:hAnsiTheme="minorEastAsia" w:eastAsiaTheme="minorEastAsia"/>
          <w:sz w:val="21"/>
          <w:szCs w:val="21"/>
        </w:rPr>
        <w:t xml:space="preserve">4</w:t>
      </w:r>
      <w:r>
        <w:rPr>
          <w:rFonts w:cs="宋体" w:asciiTheme="minorEastAsia" w:hAnsiTheme="minorEastAsia" w:eastAsiaTheme="minorEastAsia"/>
          <w:sz w:val="21"/>
          <w:szCs w:val="21"/>
        </w:rPr>
        <w:t xml:space="preserve">分。</w:t>
      </w:r>
      <w:r/>
    </w:p>
    <w:p>
      <w:pPr>
        <w:ind w:left="0" w:firstLine="422"/>
        <w:spacing w:line="360" w:lineRule="auto"/>
        <w:widowControl w:val="off"/>
        <w:rPr>
          <w:rFonts w:hint="eastAsia" w:cs="宋体" w:asciiTheme="minorEastAsia" w:hAnsiTheme="minorEastAsia" w:eastAsiaTheme="minorEastAsia"/>
          <w:b/>
          <w:sz w:val="21"/>
          <w:szCs w:val="21"/>
        </w:rPr>
      </w:pPr>
      <w:r>
        <w:rPr>
          <w:rFonts w:cs="宋体" w:asciiTheme="minorEastAsia" w:hAnsiTheme="minorEastAsia" w:eastAsiaTheme="minorEastAsia"/>
          <w:b/>
          <w:sz w:val="21"/>
          <w:szCs w:val="21"/>
        </w:rPr>
        <w:t xml:space="preserve">注：响应文件中提供</w:t>
      </w:r>
      <w:r>
        <w:rPr>
          <w:rFonts w:hint="eastAsia" w:cs="宋体" w:asciiTheme="minorEastAsia" w:hAnsiTheme="minorEastAsia" w:eastAsiaTheme="minorEastAsia"/>
          <w:b/>
          <w:sz w:val="21"/>
          <w:szCs w:val="21"/>
        </w:rPr>
        <w:t xml:space="preserve">合同</w:t>
      </w:r>
      <w:r>
        <w:rPr>
          <w:rFonts w:hint="eastAsia" w:cs="宋体" w:asciiTheme="minorEastAsia" w:hAnsiTheme="minorEastAsia" w:eastAsiaTheme="minorEastAsia"/>
          <w:b/>
          <w:sz w:val="21"/>
          <w:szCs w:val="21"/>
        </w:rPr>
        <w:t xml:space="preserve">扫描件并加盖</w:t>
      </w:r>
      <w:r>
        <w:rPr>
          <w:rFonts w:hint="eastAsia" w:cs="宋体" w:asciiTheme="minorEastAsia" w:hAnsiTheme="minorEastAsia" w:eastAsiaTheme="minorEastAsia"/>
          <w:b/>
          <w:sz w:val="21"/>
          <w:szCs w:val="21"/>
        </w:rPr>
        <w:t xml:space="preserve">供应商公章，未提供不得分。类似业绩日期认定：以签订合同日期为准。</w:t>
      </w:r>
      <w:r/>
    </w:p>
    <w:p>
      <w:pPr>
        <w:ind w:left="0" w:firstLine="422"/>
        <w:spacing w:line="360" w:lineRule="auto"/>
        <w:widowControl w:val="off"/>
        <w:rPr>
          <w:rFonts w:hint="eastAsia"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备注：</w:t>
      </w:r>
      <w:r/>
    </w:p>
    <w:p>
      <w:pPr>
        <w:ind w:left="0" w:firstLine="422"/>
        <w:spacing w:line="360" w:lineRule="auto"/>
        <w:widowControl w:val="off"/>
        <w:rPr>
          <w:rFonts w:hint="eastAsia" w:cs="宋体" w:asciiTheme="minorEastAsia" w:hAnsiTheme="minorEastAsia" w:eastAsiaTheme="minorEastAsia"/>
          <w:b/>
          <w:sz w:val="21"/>
          <w:szCs w:val="21"/>
        </w:rPr>
      </w:pPr>
      <w:r>
        <w:rPr>
          <w:rFonts w:cs="宋体" w:asciiTheme="minorEastAsia" w:hAnsiTheme="minorEastAsia" w:eastAsiaTheme="minorEastAsia"/>
          <w:b/>
          <w:sz w:val="21"/>
          <w:szCs w:val="21"/>
        </w:rPr>
        <w:t xml:space="preserve">1</w:t>
      </w:r>
      <w:r>
        <w:rPr>
          <w:rFonts w:hint="eastAsia" w:cs="宋体" w:asciiTheme="minorEastAsia" w:hAnsiTheme="minorEastAsia" w:eastAsiaTheme="minorEastAsia"/>
          <w:b/>
          <w:sz w:val="21"/>
          <w:szCs w:val="21"/>
        </w:rPr>
        <w:t xml:space="preserve">.针对评分标准中评分的每一条，供应商均应提供相关资料并</w:t>
      </w:r>
      <w:r>
        <w:rPr>
          <w:rFonts w:hint="eastAsia" w:cs="宋体" w:asciiTheme="minorEastAsia" w:hAnsiTheme="minorEastAsia" w:eastAsiaTheme="minorEastAsia"/>
          <w:b/>
          <w:sz w:val="21"/>
          <w:szCs w:val="21"/>
        </w:rPr>
        <w:t xml:space="preserve">作出</w:t>
      </w:r>
      <w:r>
        <w:rPr>
          <w:rFonts w:hint="eastAsia" w:cs="宋体" w:asciiTheme="minorEastAsia" w:hAnsiTheme="minorEastAsia" w:eastAsiaTheme="minorEastAsia"/>
          <w:b/>
          <w:sz w:val="21"/>
          <w:szCs w:val="21"/>
        </w:rPr>
        <w:t xml:space="preserve">相应说明供评委评判，不提供相关资料的视为不具备该项得分的条件。</w:t>
      </w:r>
      <w:r/>
    </w:p>
    <w:p>
      <w:pPr>
        <w:ind w:left="0" w:firstLine="422"/>
        <w:spacing w:line="360" w:lineRule="auto"/>
        <w:widowControl w:val="off"/>
        <w:rPr>
          <w:rFonts w:hint="eastAsia" w:cs="宋体" w:asciiTheme="minorEastAsia" w:hAnsiTheme="minorEastAsia" w:eastAsiaTheme="minorEastAsia"/>
          <w:b/>
          <w:sz w:val="21"/>
          <w:szCs w:val="21"/>
        </w:rPr>
      </w:pPr>
      <w:r>
        <w:rPr>
          <w:rFonts w:cs="宋体" w:asciiTheme="minorEastAsia" w:hAnsiTheme="minorEastAsia" w:eastAsiaTheme="minorEastAsia"/>
          <w:b/>
          <w:sz w:val="21"/>
          <w:szCs w:val="21"/>
        </w:rPr>
        <w:t xml:space="preserve">2</w:t>
      </w:r>
      <w:r>
        <w:rPr>
          <w:rFonts w:hint="eastAsia" w:cs="宋体" w:asciiTheme="minorEastAsia" w:hAnsiTheme="minorEastAsia" w:eastAsiaTheme="minorEastAsia"/>
          <w:b/>
          <w:sz w:val="21"/>
          <w:szCs w:val="21"/>
        </w:rPr>
        <w:t xml:space="preserve">.响应文件中如出现前后不一致时，评委有权请供应商澄清说明，澄清说明事项涉及评分时，评委有权酌情扣分。</w:t>
      </w:r>
      <w:r/>
    </w:p>
    <w:p>
      <w:pPr>
        <w:ind w:left="0" w:firstLine="422"/>
        <w:spacing w:line="82" w:lineRule="atLeast"/>
        <w:rPr>
          <w:rFonts w:hint="eastAsia" w:asciiTheme="minorEastAsia" w:hAnsiTheme="minorEastAsia" w:eastAsiaTheme="minorEastAsia"/>
          <w:sz w:val="16"/>
          <w:szCs w:val="16"/>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1"/>
          <w:szCs w:val="21"/>
        </w:rPr>
        <w:t xml:space="preserve">3</w:t>
      </w:r>
      <w:r>
        <w:rPr>
          <w:rFonts w:hint="eastAsia" w:cs="宋体" w:asciiTheme="minorEastAsia" w:hAnsiTheme="minorEastAsia" w:eastAsiaTheme="minorEastAsia"/>
          <w:b/>
          <w:sz w:val="21"/>
          <w:szCs w:val="21"/>
        </w:rPr>
        <w:t xml:space="preserve">.供应商必须保证全部响应资料的真实性，如有虚假或对采购文件所要求说明的情况故意隐瞒或虚报，视为</w:t>
      </w:r>
      <w:r>
        <w:rPr>
          <w:rFonts w:hint="eastAsia" w:cs="宋体" w:asciiTheme="minorEastAsia" w:hAnsiTheme="minorEastAsia" w:eastAsiaTheme="minorEastAsia"/>
          <w:b/>
          <w:sz w:val="21"/>
          <w:szCs w:val="21"/>
        </w:rPr>
        <w:t xml:space="preserve">不</w:t>
      </w:r>
      <w:r>
        <w:rPr>
          <w:rFonts w:hint="eastAsia" w:cs="宋体" w:asciiTheme="minorEastAsia" w:hAnsiTheme="minorEastAsia" w:eastAsiaTheme="minorEastAsia"/>
          <w:b/>
          <w:sz w:val="21"/>
          <w:szCs w:val="21"/>
        </w:rPr>
        <w:t xml:space="preserve">实质性响应采购文件，为无效响应，已成交的将取消成交资格，按“提供虚假材料谋取成交”处理。</w:t>
      </w:r>
      <w:r/>
    </w:p>
    <w:p>
      <w:pPr>
        <w:ind w:left="0" w:firstLine="482"/>
        <w:jc w:val="right"/>
        <w:spacing w:before="240" w:after="240" w:line="82" w:lineRule="atLeast"/>
        <w:rPr>
          <w:rFonts w:hint="eastAsia"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r>
      <w:r/>
    </w:p>
    <w:p>
      <w:pPr>
        <w:ind w:left="0" w:firstLine="482"/>
        <w:jc w:val="right"/>
        <w:spacing w:before="240" w:after="240" w:line="82" w:lineRule="atLeast"/>
        <w:rPr>
          <w:rFonts w:hint="eastAsia"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r>
      <w:r/>
    </w:p>
    <w:p>
      <w:pPr>
        <w:ind w:left="0" w:firstLine="482"/>
        <w:jc w:val="right"/>
        <w:spacing w:before="240" w:after="240" w:line="82" w:lineRule="atLeast"/>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（全文完）</w:t>
      </w:r>
      <w:r/>
    </w:p>
    <w:sectPr>
      <w:footerReference w:type="default" r:id="rId9"/>
      <w:footerReference w:type="first" r:id="rId10"/>
      <w:footnotePr/>
      <w:endnotePr/>
      <w:type w:val="nextPage"/>
      <w:pgSz w:w="11906" w:h="16838" w:orient="portrait"/>
      <w:pgMar w:top="1440" w:right="1080" w:bottom="1440" w:left="1080" w:header="794"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482"/>
      <w:jc w:val="center"/>
      <w:rPr>
        <w:rFonts w:ascii="Times New Roman" w:hAnsi="Times New Roman"/>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78"/>
                            <w:ind w:firstLine="0"/>
                          </w:pPr>
                          <w:r>
                            <w:t xml:space="preserve">第</w:t>
                          </w:r>
                          <w:r>
                            <w:t xml:space="preserve"> </w:t>
                          </w:r>
                          <w:r>
                            <w:fldChar w:fldCharType="begin"/>
                          </w:r>
                          <w:r>
                            <w:instrText xml:space="preserve"> PAGE  \* MERGEFORMAT </w:instrText>
                          </w:r>
                          <w:r>
                            <w:fldChar w:fldCharType="separate"/>
                          </w:r>
                          <w:r>
                            <w:t xml:space="preserve">42</w:t>
                          </w:r>
                          <w:r>
                            <w:fldChar w:fldCharType="end"/>
                          </w:r>
                          <w:r>
                            <w:t xml:space="preserve"> </w:t>
                          </w:r>
                          <w:r>
                            <w:t xml:space="preserve">页</w:t>
                          </w:r>
                          <w:r>
                            <w:t xml:space="preserve"> </w:t>
                          </w:r>
                          <w:r>
                            <w:t xml:space="preserve">共</w:t>
                          </w:r>
                          <w:r>
                            <w:t xml:space="preserve"> </w:t>
                          </w:r>
                          <w:fldSimple w:instr="NUMPAGES \* MERGEFORMAT">
                            <w:r>
                              <w:t xml:space="preserve">47</w:t>
                            </w:r>
                          </w:fldSimple>
                          <w:r/>
                          <w:r>
                            <w:t xml:space="preserve"> </w:t>
                          </w:r>
                          <w:r>
                            <w:t xml:space="preserve">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78"/>
                      <w:ind w:firstLine="0"/>
                    </w:pPr>
                    <w:r>
                      <w:t xml:space="preserve">第</w:t>
                    </w:r>
                    <w:r>
                      <w:t xml:space="preserve"> </w:t>
                    </w:r>
                    <w:r>
                      <w:fldChar w:fldCharType="begin"/>
                    </w:r>
                    <w:r>
                      <w:instrText xml:space="preserve"> PAGE  \* MERGEFORMAT </w:instrText>
                    </w:r>
                    <w:r>
                      <w:fldChar w:fldCharType="separate"/>
                    </w:r>
                    <w:r>
                      <w:t xml:space="preserve">42</w:t>
                    </w:r>
                    <w:r>
                      <w:fldChar w:fldCharType="end"/>
                    </w:r>
                    <w:r>
                      <w:t xml:space="preserve"> </w:t>
                    </w:r>
                    <w:r>
                      <w:t xml:space="preserve">页</w:t>
                    </w:r>
                    <w:r>
                      <w:t xml:space="preserve"> </w:t>
                    </w:r>
                    <w:r>
                      <w:t xml:space="preserve">共</w:t>
                    </w:r>
                    <w:r>
                      <w:t xml:space="preserve"> </w:t>
                    </w:r>
                    <w:fldSimple w:instr="NUMPAGES \* MERGEFORMAT">
                      <w:r>
                        <w:t xml:space="preserve">47</w:t>
                      </w:r>
                    </w:fldSimple>
                    <w:r/>
                    <w: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7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7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3">
    <w:name w:val="Heading 1 Char"/>
    <w:basedOn w:val="770"/>
    <w:link w:val="761"/>
    <w:uiPriority w:val="9"/>
    <w:rPr>
      <w:rFonts w:ascii="Arial" w:hAnsi="Arial" w:eastAsia="Arial" w:cs="Arial"/>
      <w:sz w:val="40"/>
      <w:szCs w:val="40"/>
    </w:rPr>
  </w:style>
  <w:style w:type="character" w:styleId="724">
    <w:name w:val="Heading 2 Char"/>
    <w:basedOn w:val="770"/>
    <w:link w:val="762"/>
    <w:uiPriority w:val="9"/>
    <w:rPr>
      <w:rFonts w:ascii="Arial" w:hAnsi="Arial" w:eastAsia="Arial" w:cs="Arial"/>
      <w:sz w:val="34"/>
    </w:rPr>
  </w:style>
  <w:style w:type="character" w:styleId="725">
    <w:name w:val="Heading 3 Char"/>
    <w:basedOn w:val="770"/>
    <w:link w:val="763"/>
    <w:uiPriority w:val="9"/>
    <w:rPr>
      <w:rFonts w:ascii="Arial" w:hAnsi="Arial" w:eastAsia="Arial" w:cs="Arial"/>
      <w:sz w:val="30"/>
      <w:szCs w:val="30"/>
    </w:rPr>
  </w:style>
  <w:style w:type="character" w:styleId="726">
    <w:name w:val="Heading 4 Char"/>
    <w:basedOn w:val="770"/>
    <w:link w:val="764"/>
    <w:uiPriority w:val="9"/>
    <w:rPr>
      <w:rFonts w:ascii="Arial" w:hAnsi="Arial" w:eastAsia="Arial" w:cs="Arial"/>
      <w:b/>
      <w:bCs/>
      <w:sz w:val="26"/>
      <w:szCs w:val="26"/>
    </w:rPr>
  </w:style>
  <w:style w:type="character" w:styleId="727">
    <w:name w:val="Heading 5 Char"/>
    <w:basedOn w:val="770"/>
    <w:link w:val="765"/>
    <w:uiPriority w:val="9"/>
    <w:rPr>
      <w:rFonts w:ascii="Arial" w:hAnsi="Arial" w:eastAsia="Arial" w:cs="Arial"/>
      <w:b/>
      <w:bCs/>
      <w:sz w:val="24"/>
      <w:szCs w:val="24"/>
    </w:rPr>
  </w:style>
  <w:style w:type="character" w:styleId="728">
    <w:name w:val="Heading 6 Char"/>
    <w:basedOn w:val="770"/>
    <w:link w:val="766"/>
    <w:uiPriority w:val="9"/>
    <w:rPr>
      <w:rFonts w:ascii="Arial" w:hAnsi="Arial" w:eastAsia="Arial" w:cs="Arial"/>
      <w:b/>
      <w:bCs/>
      <w:sz w:val="22"/>
      <w:szCs w:val="22"/>
    </w:rPr>
  </w:style>
  <w:style w:type="character" w:styleId="729">
    <w:name w:val="Heading 7 Char"/>
    <w:basedOn w:val="770"/>
    <w:link w:val="767"/>
    <w:uiPriority w:val="9"/>
    <w:rPr>
      <w:rFonts w:ascii="Arial" w:hAnsi="Arial" w:eastAsia="Arial" w:cs="Arial"/>
      <w:b/>
      <w:bCs/>
      <w:i/>
      <w:iCs/>
      <w:sz w:val="22"/>
      <w:szCs w:val="22"/>
    </w:rPr>
  </w:style>
  <w:style w:type="character" w:styleId="730">
    <w:name w:val="Heading 8 Char"/>
    <w:basedOn w:val="770"/>
    <w:link w:val="768"/>
    <w:uiPriority w:val="9"/>
    <w:rPr>
      <w:rFonts w:ascii="Arial" w:hAnsi="Arial" w:eastAsia="Arial" w:cs="Arial"/>
      <w:i/>
      <w:iCs/>
      <w:sz w:val="22"/>
      <w:szCs w:val="22"/>
    </w:rPr>
  </w:style>
  <w:style w:type="character" w:styleId="731">
    <w:name w:val="Heading 9 Char"/>
    <w:basedOn w:val="770"/>
    <w:link w:val="769"/>
    <w:uiPriority w:val="9"/>
    <w:rPr>
      <w:rFonts w:ascii="Arial" w:hAnsi="Arial" w:eastAsia="Arial" w:cs="Arial"/>
      <w:i/>
      <w:iCs/>
      <w:sz w:val="21"/>
      <w:szCs w:val="21"/>
    </w:rPr>
  </w:style>
  <w:style w:type="character" w:styleId="732">
    <w:name w:val="Title Char"/>
    <w:basedOn w:val="770"/>
    <w:link w:val="800"/>
    <w:uiPriority w:val="10"/>
    <w:rPr>
      <w:sz w:val="48"/>
      <w:szCs w:val="48"/>
    </w:rPr>
  </w:style>
  <w:style w:type="character" w:styleId="733">
    <w:name w:val="Subtitle Char"/>
    <w:basedOn w:val="770"/>
    <w:link w:val="792"/>
    <w:uiPriority w:val="11"/>
    <w:rPr>
      <w:sz w:val="24"/>
      <w:szCs w:val="24"/>
    </w:rPr>
  </w:style>
  <w:style w:type="character" w:styleId="734">
    <w:name w:val="Quote Char"/>
    <w:link w:val="822"/>
    <w:uiPriority w:val="29"/>
    <w:rPr>
      <w:i/>
    </w:rPr>
  </w:style>
  <w:style w:type="character" w:styleId="735">
    <w:name w:val="Intense Quote Char"/>
    <w:link w:val="824"/>
    <w:uiPriority w:val="30"/>
    <w:rPr>
      <w:i/>
    </w:rPr>
  </w:style>
  <w:style w:type="character" w:styleId="736">
    <w:name w:val="Header Char"/>
    <w:basedOn w:val="770"/>
    <w:link w:val="789"/>
    <w:uiPriority w:val="99"/>
  </w:style>
  <w:style w:type="character" w:styleId="737">
    <w:name w:val="Caption Char"/>
    <w:basedOn w:val="777"/>
    <w:link w:val="787"/>
    <w:uiPriority w:val="99"/>
  </w:style>
  <w:style w:type="table" w:styleId="738">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6">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7">
    <w:name w:val="Footnote Text Char"/>
    <w:link w:val="793"/>
    <w:uiPriority w:val="99"/>
    <w:rPr>
      <w:sz w:val="18"/>
    </w:rPr>
  </w:style>
  <w:style w:type="character" w:styleId="758">
    <w:name w:val="Endnote Text Char"/>
    <w:link w:val="786"/>
    <w:uiPriority w:val="99"/>
    <w:rPr>
      <w:sz w:val="20"/>
    </w:rPr>
  </w:style>
  <w:style w:type="paragraph" w:styleId="759">
    <w:name w:val="TOC Heading"/>
    <w:uiPriority w:val="39"/>
    <w:unhideWhenUsed/>
  </w:style>
  <w:style w:type="paragraph" w:styleId="760" w:default="1">
    <w:name w:val="Normal"/>
    <w:next w:val="773"/>
    <w:qFormat/>
    <w:pPr>
      <w:ind w:left="1024"/>
      <w:jc w:val="both"/>
      <w:spacing w:after="160" w:line="278" w:lineRule="auto"/>
    </w:pPr>
    <w:rPr>
      <w:rFonts w:ascii="Calibri" w:hAnsi="Calibri"/>
    </w:rPr>
  </w:style>
  <w:style w:type="paragraph" w:styleId="761">
    <w:name w:val="Heading 1"/>
    <w:basedOn w:val="760"/>
    <w:next w:val="760"/>
    <w:link w:val="807"/>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08"/>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9"/>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10"/>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11"/>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12"/>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14"/>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15"/>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style>
  <w:style w:type="table" w:styleId="771" w:default="1">
    <w:name w:val="Normal Table"/>
    <w:uiPriority w:val="99"/>
    <w:semiHidden/>
    <w:unhideWhenUsed/>
    <w:tblPr>
      <w:tblInd w:w="0" w:type="dxa"/>
      <w:tblCellMar>
        <w:left w:w="108" w:type="dxa"/>
        <w:top w:w="0" w:type="dxa"/>
        <w:right w:w="108" w:type="dxa"/>
        <w:bottom w:w="0" w:type="dxa"/>
      </w:tblCellMar>
    </w:tblPr>
  </w:style>
  <w:style w:type="numbering" w:styleId="772" w:default="1">
    <w:name w:val="No List"/>
    <w:uiPriority w:val="99"/>
    <w:semiHidden/>
    <w:unhideWhenUsed/>
  </w:style>
  <w:style w:type="paragraph" w:styleId="773">
    <w:name w:val="Body Text First Indent 2"/>
    <w:basedOn w:val="774"/>
    <w:qFormat/>
    <w:pPr>
      <w:ind w:firstLine="420"/>
    </w:pPr>
  </w:style>
  <w:style w:type="paragraph" w:styleId="774">
    <w:name w:val="Body Text Indent"/>
    <w:basedOn w:val="760"/>
    <w:next w:val="760"/>
    <w:qFormat/>
    <w:pPr>
      <w:ind w:left="420"/>
      <w:spacing w:after="120"/>
    </w:pPr>
  </w:style>
  <w:style w:type="paragraph" w:styleId="775">
    <w:name w:val="toc 7"/>
    <w:basedOn w:val="760"/>
    <w:next w:val="760"/>
    <w:uiPriority w:val="39"/>
    <w:unhideWhenUsed/>
    <w:qFormat/>
    <w:pPr>
      <w:ind w:left="1701"/>
      <w:spacing w:after="57"/>
    </w:pPr>
  </w:style>
  <w:style w:type="paragraph" w:styleId="776">
    <w:name w:val="Normal Indent"/>
    <w:basedOn w:val="760"/>
    <w:next w:val="760"/>
    <w:qFormat/>
    <w:pPr>
      <w:ind w:firstLine="420"/>
      <w:widowControl w:val="off"/>
    </w:pPr>
    <w:rPr>
      <w:sz w:val="21"/>
    </w:rPr>
  </w:style>
  <w:style w:type="paragraph" w:styleId="777">
    <w:name w:val="Caption"/>
    <w:basedOn w:val="760"/>
    <w:next w:val="760"/>
    <w:uiPriority w:val="35"/>
    <w:semiHidden/>
    <w:unhideWhenUsed/>
    <w:qFormat/>
    <w:pPr>
      <w:spacing w:line="276" w:lineRule="auto"/>
    </w:pPr>
    <w:rPr>
      <w:b/>
      <w:bCs/>
      <w:color w:val="4874cb" w:themeColor="accent1"/>
      <w:sz w:val="18"/>
      <w:szCs w:val="18"/>
    </w:rPr>
  </w:style>
  <w:style w:type="paragraph" w:styleId="778">
    <w:name w:val="List Bullet"/>
    <w:basedOn w:val="761"/>
    <w:next w:val="760"/>
    <w:uiPriority w:val="99"/>
    <w:semiHidden/>
    <w:unhideWhenUsed/>
    <w:qFormat/>
    <w:pPr>
      <w:numPr>
        <w:numId w:val="1"/>
      </w:numPr>
    </w:pPr>
  </w:style>
  <w:style w:type="paragraph" w:styleId="779">
    <w:name w:val="annotation text"/>
    <w:basedOn w:val="760"/>
    <w:qFormat/>
    <w:pPr>
      <w:jc w:val="left"/>
    </w:pPr>
  </w:style>
  <w:style w:type="paragraph" w:styleId="780">
    <w:name w:val="Body Text"/>
    <w:basedOn w:val="760"/>
    <w:next w:val="776"/>
    <w:qFormat/>
    <w:pPr>
      <w:spacing w:after="120"/>
    </w:pPr>
  </w:style>
  <w:style w:type="paragraph" w:styleId="781">
    <w:name w:val="Block Text"/>
    <w:basedOn w:val="760"/>
    <w:qFormat/>
    <w:pPr>
      <w:ind w:left="630" w:right="-609" w:firstLine="420"/>
      <w:spacing w:line="360" w:lineRule="auto"/>
    </w:pPr>
    <w:rPr>
      <w:rFonts w:hint="eastAsia" w:ascii="仿宋_GB2312" w:hAnsi="Times New Roman" w:eastAsia="仿宋_GB2312"/>
    </w:rPr>
  </w:style>
  <w:style w:type="paragraph" w:styleId="782">
    <w:name w:val="toc 5"/>
    <w:basedOn w:val="760"/>
    <w:next w:val="760"/>
    <w:uiPriority w:val="39"/>
    <w:unhideWhenUsed/>
    <w:qFormat/>
    <w:pPr>
      <w:ind w:left="1134"/>
      <w:spacing w:after="57"/>
    </w:pPr>
  </w:style>
  <w:style w:type="paragraph" w:styleId="783">
    <w:name w:val="toc 3"/>
    <w:basedOn w:val="760"/>
    <w:next w:val="760"/>
    <w:uiPriority w:val="39"/>
    <w:unhideWhenUsed/>
    <w:qFormat/>
    <w:pPr>
      <w:ind w:left="567"/>
      <w:spacing w:after="57"/>
    </w:pPr>
  </w:style>
  <w:style w:type="paragraph" w:styleId="784">
    <w:name w:val="Plain Text"/>
    <w:basedOn w:val="760"/>
    <w:qFormat/>
    <w:pPr>
      <w:jc w:val="left"/>
    </w:pPr>
    <w:rPr>
      <w:rFonts w:ascii="宋体" w:hAnsi="Courier New" w:eastAsia="楷体_GB2312"/>
      <w:sz w:val="26"/>
    </w:rPr>
  </w:style>
  <w:style w:type="paragraph" w:styleId="785">
    <w:name w:val="toc 8"/>
    <w:basedOn w:val="760"/>
    <w:next w:val="760"/>
    <w:uiPriority w:val="39"/>
    <w:unhideWhenUsed/>
    <w:qFormat/>
    <w:pPr>
      <w:ind w:left="1984"/>
      <w:spacing w:after="57"/>
    </w:pPr>
  </w:style>
  <w:style w:type="paragraph" w:styleId="786">
    <w:name w:val="endnote text"/>
    <w:basedOn w:val="760"/>
    <w:link w:val="955"/>
    <w:uiPriority w:val="99"/>
    <w:semiHidden/>
    <w:unhideWhenUsed/>
    <w:qFormat/>
    <w:pPr>
      <w:spacing w:after="0" w:line="240" w:lineRule="auto"/>
    </w:pPr>
  </w:style>
  <w:style w:type="paragraph" w:styleId="787">
    <w:name w:val="Footer"/>
    <w:basedOn w:val="760"/>
    <w:link w:val="828"/>
    <w:qFormat/>
    <w:pPr>
      <w:jc w:val="left"/>
      <w:tabs>
        <w:tab w:val="center" w:pos="4153" w:leader="none"/>
        <w:tab w:val="right" w:pos="8306" w:leader="none"/>
      </w:tabs>
    </w:pPr>
    <w:rPr>
      <w:sz w:val="18"/>
    </w:rPr>
  </w:style>
  <w:style w:type="paragraph" w:styleId="788">
    <w:name w:val="envelope return"/>
    <w:basedOn w:val="760"/>
    <w:qFormat/>
    <w:rPr>
      <w:rFonts w:ascii="Arial" w:hAnsi="Arial"/>
    </w:rPr>
  </w:style>
  <w:style w:type="paragraph" w:styleId="789">
    <w:name w:val="Header"/>
    <w:basedOn w:val="760"/>
    <w:link w:val="826"/>
    <w:uiPriority w:val="99"/>
    <w:unhideWhenUsed/>
    <w:qFormat/>
    <w:pPr>
      <w:spacing w:after="0" w:line="240" w:lineRule="auto"/>
      <w:tabs>
        <w:tab w:val="center" w:pos="7143" w:leader="none"/>
        <w:tab w:val="right" w:pos="14287" w:leader="none"/>
      </w:tabs>
    </w:pPr>
  </w:style>
  <w:style w:type="paragraph" w:styleId="790">
    <w:name w:val="toc 1"/>
    <w:basedOn w:val="760"/>
    <w:next w:val="760"/>
    <w:uiPriority w:val="39"/>
    <w:unhideWhenUsed/>
    <w:qFormat/>
    <w:pPr>
      <w:ind w:left="0"/>
      <w:spacing w:after="57"/>
    </w:pPr>
  </w:style>
  <w:style w:type="paragraph" w:styleId="791">
    <w:name w:val="toc 4"/>
    <w:basedOn w:val="760"/>
    <w:next w:val="760"/>
    <w:uiPriority w:val="39"/>
    <w:unhideWhenUsed/>
    <w:qFormat/>
    <w:pPr>
      <w:ind w:left="850"/>
      <w:spacing w:after="57"/>
    </w:pPr>
  </w:style>
  <w:style w:type="paragraph" w:styleId="792">
    <w:name w:val="Subtitle"/>
    <w:basedOn w:val="760"/>
    <w:next w:val="760"/>
    <w:link w:val="821"/>
    <w:uiPriority w:val="11"/>
    <w:qFormat/>
    <w:pPr>
      <w:spacing w:before="200" w:after="200"/>
    </w:pPr>
    <w:rPr>
      <w:sz w:val="24"/>
      <w:szCs w:val="24"/>
    </w:rPr>
  </w:style>
  <w:style w:type="paragraph" w:styleId="793">
    <w:name w:val="footnote text"/>
    <w:basedOn w:val="760"/>
    <w:link w:val="954"/>
    <w:uiPriority w:val="99"/>
    <w:semiHidden/>
    <w:unhideWhenUsed/>
    <w:qFormat/>
    <w:pPr>
      <w:spacing w:after="40" w:line="240" w:lineRule="auto"/>
    </w:pPr>
    <w:rPr>
      <w:sz w:val="18"/>
    </w:rPr>
  </w:style>
  <w:style w:type="paragraph" w:styleId="794">
    <w:name w:val="toc 6"/>
    <w:basedOn w:val="760"/>
    <w:next w:val="760"/>
    <w:uiPriority w:val="39"/>
    <w:unhideWhenUsed/>
    <w:qFormat/>
    <w:pPr>
      <w:ind w:left="1417"/>
      <w:spacing w:after="57"/>
    </w:pPr>
  </w:style>
  <w:style w:type="paragraph" w:styleId="795">
    <w:name w:val="table of figures"/>
    <w:basedOn w:val="760"/>
    <w:next w:val="760"/>
    <w:uiPriority w:val="99"/>
    <w:unhideWhenUsed/>
    <w:qFormat/>
    <w:pPr>
      <w:spacing w:after="0"/>
    </w:pPr>
  </w:style>
  <w:style w:type="paragraph" w:styleId="796">
    <w:name w:val="toc 2"/>
    <w:basedOn w:val="760"/>
    <w:next w:val="760"/>
    <w:uiPriority w:val="39"/>
    <w:unhideWhenUsed/>
    <w:qFormat/>
    <w:pPr>
      <w:ind w:left="283"/>
      <w:spacing w:after="57"/>
    </w:pPr>
  </w:style>
  <w:style w:type="paragraph" w:styleId="797">
    <w:name w:val="toc 9"/>
    <w:basedOn w:val="760"/>
    <w:next w:val="760"/>
    <w:uiPriority w:val="39"/>
    <w:unhideWhenUsed/>
    <w:qFormat/>
    <w:pPr>
      <w:ind w:left="2268"/>
      <w:spacing w:after="57"/>
    </w:pPr>
  </w:style>
  <w:style w:type="paragraph" w:styleId="798">
    <w:name w:val="Body Text 2"/>
    <w:basedOn w:val="761"/>
    <w:next w:val="778"/>
    <w:qFormat/>
    <w:pPr>
      <w:ind w:left="0" w:firstLine="1024"/>
      <w:spacing w:before="0" w:after="120" w:line="480" w:lineRule="auto"/>
    </w:pPr>
  </w:style>
  <w:style w:type="paragraph" w:styleId="799">
    <w:name w:val="Normal (Web)"/>
    <w:basedOn w:val="760"/>
    <w:qFormat/>
    <w:pPr>
      <w:ind w:left="0"/>
      <w:jc w:val="left"/>
      <w:spacing w:beforeAutospacing="1" w:after="0" w:afterAutospacing="1"/>
    </w:pPr>
    <w:rPr>
      <w:sz w:val="24"/>
    </w:rPr>
  </w:style>
  <w:style w:type="paragraph" w:styleId="800">
    <w:name w:val="Title"/>
    <w:basedOn w:val="760"/>
    <w:next w:val="760"/>
    <w:link w:val="820"/>
    <w:uiPriority w:val="10"/>
    <w:qFormat/>
    <w:pPr>
      <w:contextualSpacing/>
      <w:spacing w:before="300" w:after="200"/>
    </w:pPr>
    <w:rPr>
      <w:sz w:val="48"/>
      <w:szCs w:val="48"/>
    </w:rPr>
  </w:style>
  <w:style w:type="table" w:styleId="801">
    <w:name w:val="Table Grid"/>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2">
    <w:name w:val="Strong"/>
    <w:basedOn w:val="770"/>
    <w:uiPriority w:val="22"/>
    <w:qFormat/>
    <w:rPr>
      <w:b/>
    </w:rPr>
  </w:style>
  <w:style w:type="character" w:styleId="803">
    <w:name w:val="endnote reference"/>
    <w:basedOn w:val="770"/>
    <w:uiPriority w:val="99"/>
    <w:semiHidden/>
    <w:unhideWhenUsed/>
    <w:qFormat/>
    <w:rPr>
      <w:vertAlign w:val="superscript"/>
    </w:rPr>
  </w:style>
  <w:style w:type="character" w:styleId="804">
    <w:name w:val="Hyperlink"/>
    <w:uiPriority w:val="99"/>
    <w:unhideWhenUsed/>
    <w:qFormat/>
    <w:rPr>
      <w:color w:val="0026e5" w:themeColor="hyperlink"/>
      <w:u w:val="single"/>
    </w:rPr>
  </w:style>
  <w:style w:type="character" w:styleId="805">
    <w:name w:val="footnote reference"/>
    <w:basedOn w:val="770"/>
    <w:uiPriority w:val="99"/>
    <w:unhideWhenUsed/>
    <w:qFormat/>
    <w:rPr>
      <w:vertAlign w:val="superscript"/>
    </w:rPr>
  </w:style>
  <w:style w:type="paragraph" w:styleId="806" w:customStyle="1">
    <w:name w:val="正文1"/>
    <w:next w:val="760"/>
    <w:qFormat/>
    <w:pPr>
      <w:jc w:val="both"/>
      <w:spacing w:after="160" w:line="312" w:lineRule="atLeast"/>
      <w:widowControl w:val="off"/>
    </w:pPr>
    <w:rPr>
      <w:rFonts w:ascii="宋体"/>
      <w:sz w:val="34"/>
      <w:szCs w:val="22"/>
    </w:rPr>
  </w:style>
  <w:style w:type="character" w:styleId="807" w:customStyle="1">
    <w:name w:val="标题 1 字符"/>
    <w:basedOn w:val="770"/>
    <w:link w:val="761"/>
    <w:uiPriority w:val="9"/>
    <w:qFormat/>
    <w:rPr>
      <w:rFonts w:ascii="Arial" w:hAnsi="Arial" w:eastAsia="Arial" w:cs="Arial"/>
      <w:sz w:val="40"/>
      <w:szCs w:val="40"/>
    </w:rPr>
  </w:style>
  <w:style w:type="character" w:styleId="808" w:customStyle="1">
    <w:name w:val="标题 2 字符"/>
    <w:basedOn w:val="770"/>
    <w:link w:val="762"/>
    <w:uiPriority w:val="9"/>
    <w:qFormat/>
    <w:rPr>
      <w:rFonts w:ascii="Arial" w:hAnsi="Arial" w:eastAsia="Arial" w:cs="Arial"/>
      <w:sz w:val="34"/>
    </w:rPr>
  </w:style>
  <w:style w:type="character" w:styleId="809" w:customStyle="1">
    <w:name w:val="标题 3 字符"/>
    <w:basedOn w:val="770"/>
    <w:link w:val="763"/>
    <w:uiPriority w:val="9"/>
    <w:qFormat/>
    <w:rPr>
      <w:rFonts w:ascii="Arial" w:hAnsi="Arial" w:eastAsia="Arial" w:cs="Arial"/>
      <w:sz w:val="30"/>
      <w:szCs w:val="30"/>
    </w:rPr>
  </w:style>
  <w:style w:type="character" w:styleId="810" w:customStyle="1">
    <w:name w:val="标题 4 字符"/>
    <w:basedOn w:val="770"/>
    <w:link w:val="764"/>
    <w:uiPriority w:val="9"/>
    <w:qFormat/>
    <w:rPr>
      <w:rFonts w:ascii="Arial" w:hAnsi="Arial" w:eastAsia="Arial" w:cs="Arial"/>
      <w:b/>
      <w:bCs/>
      <w:sz w:val="26"/>
      <w:szCs w:val="26"/>
    </w:rPr>
  </w:style>
  <w:style w:type="character" w:styleId="811" w:customStyle="1">
    <w:name w:val="标题 5 字符"/>
    <w:basedOn w:val="770"/>
    <w:link w:val="765"/>
    <w:uiPriority w:val="9"/>
    <w:qFormat/>
    <w:rPr>
      <w:rFonts w:ascii="Arial" w:hAnsi="Arial" w:eastAsia="Arial" w:cs="Arial"/>
      <w:b/>
      <w:bCs/>
      <w:sz w:val="24"/>
      <w:szCs w:val="24"/>
    </w:rPr>
  </w:style>
  <w:style w:type="character" w:styleId="812" w:customStyle="1">
    <w:name w:val="标题 6 字符"/>
    <w:basedOn w:val="770"/>
    <w:link w:val="766"/>
    <w:uiPriority w:val="9"/>
    <w:qFormat/>
    <w:rPr>
      <w:rFonts w:ascii="Arial" w:hAnsi="Arial" w:eastAsia="Arial" w:cs="Arial"/>
      <w:b/>
      <w:bCs/>
      <w:sz w:val="22"/>
      <w:szCs w:val="22"/>
    </w:rPr>
  </w:style>
  <w:style w:type="character" w:styleId="813" w:customStyle="1">
    <w:name w:val="标题 7 字符"/>
    <w:basedOn w:val="770"/>
    <w:link w:val="767"/>
    <w:uiPriority w:val="9"/>
    <w:qFormat/>
    <w:rPr>
      <w:rFonts w:ascii="Arial" w:hAnsi="Arial" w:eastAsia="Arial" w:cs="Arial"/>
      <w:b/>
      <w:bCs/>
      <w:i/>
      <w:iCs/>
      <w:sz w:val="22"/>
      <w:szCs w:val="22"/>
    </w:rPr>
  </w:style>
  <w:style w:type="character" w:styleId="814" w:customStyle="1">
    <w:name w:val="标题 8 字符"/>
    <w:basedOn w:val="770"/>
    <w:link w:val="768"/>
    <w:uiPriority w:val="9"/>
    <w:qFormat/>
    <w:rPr>
      <w:rFonts w:ascii="Arial" w:hAnsi="Arial" w:eastAsia="Arial" w:cs="Arial"/>
      <w:i/>
      <w:iCs/>
      <w:sz w:val="22"/>
      <w:szCs w:val="22"/>
    </w:rPr>
  </w:style>
  <w:style w:type="character" w:styleId="815" w:customStyle="1">
    <w:name w:val="标题 9 字符"/>
    <w:basedOn w:val="770"/>
    <w:link w:val="769"/>
    <w:uiPriority w:val="9"/>
    <w:qFormat/>
    <w:rPr>
      <w:rFonts w:ascii="Arial" w:hAnsi="Arial" w:eastAsia="Arial" w:cs="Arial"/>
      <w:i/>
      <w:iCs/>
      <w:sz w:val="21"/>
      <w:szCs w:val="21"/>
    </w:rPr>
  </w:style>
  <w:style w:type="paragraph" w:styleId="816">
    <w:name w:val="List Paragraph"/>
    <w:basedOn w:val="760"/>
    <w:next w:val="817"/>
    <w:uiPriority w:val="34"/>
    <w:qFormat/>
    <w:pPr>
      <w:contextualSpacing/>
      <w:ind w:left="720"/>
    </w:pPr>
  </w:style>
  <w:style w:type="paragraph" w:styleId="817" w:customStyle="1">
    <w:name w:val="xl91"/>
    <w:basedOn w:val="761"/>
    <w:next w:val="818"/>
    <w:qFormat/>
    <w:pPr>
      <w:ind w:left="0" w:firstLine="3584"/>
      <w:spacing w:before="280" w:after="280" w:line="240" w:lineRule="auto"/>
    </w:pPr>
  </w:style>
  <w:style w:type="paragraph" w:styleId="818" w:customStyle="1">
    <w:name w:val="xl76"/>
    <w:basedOn w:val="761"/>
    <w:next w:val="798"/>
    <w:qFormat/>
    <w:pPr>
      <w:ind w:left="0" w:firstLine="3584"/>
      <w:jc w:val="center"/>
      <w:spacing w:before="280" w:after="280" w:line="240" w:lineRule="auto"/>
    </w:pPr>
  </w:style>
  <w:style w:type="paragraph" w:styleId="819">
    <w:name w:val="No Spacing"/>
    <w:uiPriority w:val="1"/>
    <w:qFormat/>
    <w:rPr>
      <w:rFonts w:ascii="Calibri" w:hAnsi="Calibri"/>
    </w:rPr>
  </w:style>
  <w:style w:type="character" w:styleId="820" w:customStyle="1">
    <w:name w:val="标题 字符"/>
    <w:basedOn w:val="770"/>
    <w:link w:val="800"/>
    <w:uiPriority w:val="10"/>
    <w:qFormat/>
    <w:rPr>
      <w:sz w:val="48"/>
      <w:szCs w:val="48"/>
    </w:rPr>
  </w:style>
  <w:style w:type="character" w:styleId="821" w:customStyle="1">
    <w:name w:val="副标题 字符"/>
    <w:basedOn w:val="770"/>
    <w:link w:val="792"/>
    <w:uiPriority w:val="11"/>
    <w:qFormat/>
    <w:rPr>
      <w:sz w:val="24"/>
      <w:szCs w:val="24"/>
    </w:rPr>
  </w:style>
  <w:style w:type="paragraph" w:styleId="822">
    <w:name w:val="Quote"/>
    <w:basedOn w:val="760"/>
    <w:next w:val="760"/>
    <w:link w:val="823"/>
    <w:uiPriority w:val="29"/>
    <w:qFormat/>
    <w:pPr>
      <w:ind w:left="720" w:right="720"/>
    </w:pPr>
    <w:rPr>
      <w:i/>
    </w:rPr>
  </w:style>
  <w:style w:type="character" w:styleId="823" w:customStyle="1">
    <w:name w:val="引用 字符"/>
    <w:link w:val="822"/>
    <w:uiPriority w:val="29"/>
    <w:qFormat/>
    <w:rPr>
      <w:i/>
    </w:rPr>
  </w:style>
  <w:style w:type="paragraph" w:styleId="824">
    <w:name w:val="Intense Quote"/>
    <w:basedOn w:val="760"/>
    <w:next w:val="760"/>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字符"/>
    <w:link w:val="824"/>
    <w:uiPriority w:val="30"/>
    <w:qFormat/>
    <w:rPr>
      <w:i/>
    </w:rPr>
  </w:style>
  <w:style w:type="character" w:styleId="826" w:customStyle="1">
    <w:name w:val="页眉 字符"/>
    <w:basedOn w:val="770"/>
    <w:link w:val="789"/>
    <w:uiPriority w:val="99"/>
    <w:qFormat/>
  </w:style>
  <w:style w:type="character" w:styleId="827" w:customStyle="1">
    <w:name w:val="Footer Char"/>
    <w:basedOn w:val="770"/>
    <w:uiPriority w:val="99"/>
    <w:qFormat/>
  </w:style>
  <w:style w:type="character" w:styleId="828" w:customStyle="1">
    <w:name w:val="页脚 字符"/>
    <w:link w:val="787"/>
    <w:uiPriority w:val="99"/>
    <w:qFormat/>
  </w:style>
  <w:style w:type="table" w:styleId="829" w:customStyle="1">
    <w:name w:val="Table Grid Light"/>
    <w:basedOn w:val="77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0" w:customStyle="1">
    <w:name w:val="无格式表格 11"/>
    <w:basedOn w:val="77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31"/>
    <w:basedOn w:val="77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无格式表格 41"/>
    <w:basedOn w:val="77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无格式表格 51"/>
    <w:basedOn w:val="77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网格表 1 浅色1"/>
    <w:basedOn w:val="77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basedOn w:val="771"/>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77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77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77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77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77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2" w:customStyle="1">
    <w:name w:val="网格表 21"/>
    <w:basedOn w:val="77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basedOn w:val="77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771"/>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771"/>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77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77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77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9" w:customStyle="1">
    <w:name w:val="网格表 31"/>
    <w:basedOn w:val="77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basedOn w:val="77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771"/>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771"/>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77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77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77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网格表 41"/>
    <w:basedOn w:val="77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basedOn w:val="77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8" w:customStyle="1">
    <w:name w:val="Grid Table 4 - Accent 2"/>
    <w:basedOn w:val="771"/>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59" w:customStyle="1">
    <w:name w:val="Grid Table 4 - Accent 3"/>
    <w:basedOn w:val="771"/>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60" w:customStyle="1">
    <w:name w:val="Grid Table 4 - Accent 4"/>
    <w:basedOn w:val="771"/>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1" w:customStyle="1">
    <w:name w:val="Grid Table 4 - Accent 5"/>
    <w:basedOn w:val="771"/>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2" w:customStyle="1">
    <w:name w:val="Grid Table 4 - Accent 6"/>
    <w:basedOn w:val="771"/>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3"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5" w:customStyle="1">
    <w:name w:val="Grid Table 5 Dark - Accent 2"/>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6" w:customStyle="1">
    <w:name w:val="Grid Table 5 Dark - Accent 3"/>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7" w:customStyle="1">
    <w:name w:val="Grid Table 5 Dark- Accent 4"/>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8" w:customStyle="1">
    <w:name w:val="Grid Table 5 Dark - Accent 5"/>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9" w:customStyle="1">
    <w:name w:val="Grid Table 5 Dark - Accent 6"/>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0" w:customStyle="1">
    <w:name w:val="网格表 6 彩色1"/>
    <w:basedOn w:val="77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1" w:customStyle="1">
    <w:name w:val="Grid Table 6 Colorful - Accent 1"/>
    <w:basedOn w:val="771"/>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72" w:customStyle="1">
    <w:name w:val="Grid Table 6 Colorful - Accent 2"/>
    <w:basedOn w:val="771"/>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73" w:customStyle="1">
    <w:name w:val="Grid Table 6 Colorful - Accent 3"/>
    <w:basedOn w:val="771"/>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74" w:customStyle="1">
    <w:name w:val="Grid Table 6 Colorful - Accent 4"/>
    <w:basedOn w:val="77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75" w:customStyle="1">
    <w:name w:val="Grid Table 6 Colorful - Accent 5"/>
    <w:basedOn w:val="771"/>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76" w:customStyle="1">
    <w:name w:val="Grid Table 6 Colorful - Accent 6"/>
    <w:basedOn w:val="771"/>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77" w:customStyle="1">
    <w:name w:val="网格表 7 彩色1"/>
    <w:basedOn w:val="77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basedOn w:val="771"/>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71"/>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71"/>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7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71"/>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71"/>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84" w:customStyle="1">
    <w:name w:val="清单表 1 浅色1"/>
    <w:basedOn w:val="77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basedOn w:val="771"/>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77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771"/>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77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771"/>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771"/>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1" w:customStyle="1">
    <w:name w:val="清单表 21"/>
    <w:basedOn w:val="77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2" w:customStyle="1">
    <w:name w:val="List Table 2 - Accent 1"/>
    <w:basedOn w:val="77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3" w:customStyle="1">
    <w:name w:val="List Table 2 - Accent 2"/>
    <w:basedOn w:val="771"/>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94" w:customStyle="1">
    <w:name w:val="List Table 2 - Accent 3"/>
    <w:basedOn w:val="771"/>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95" w:customStyle="1">
    <w:name w:val="List Table 2 - Accent 4"/>
    <w:basedOn w:val="771"/>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96" w:customStyle="1">
    <w:name w:val="List Table 2 - Accent 5"/>
    <w:basedOn w:val="771"/>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97" w:customStyle="1">
    <w:name w:val="List Table 2 - Accent 6"/>
    <w:basedOn w:val="771"/>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98"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basedOn w:val="77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0" w:customStyle="1">
    <w:name w:val="List Table 3 - Accent 2"/>
    <w:basedOn w:val="771"/>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71"/>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7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71"/>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71"/>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905"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basedOn w:val="77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7" w:customStyle="1">
    <w:name w:val="List Table 4 - Accent 2"/>
    <w:basedOn w:val="771"/>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8" w:customStyle="1">
    <w:name w:val="List Table 4 - Accent 3"/>
    <w:basedOn w:val="771"/>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9" w:customStyle="1">
    <w:name w:val="List Table 4 - Accent 4"/>
    <w:basedOn w:val="771"/>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0" w:customStyle="1">
    <w:name w:val="List Table 4 - Accent 5"/>
    <w:basedOn w:val="771"/>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1" w:customStyle="1">
    <w:name w:val="List Table 4 - Accent 6"/>
    <w:basedOn w:val="771"/>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2" w:customStyle="1">
    <w:name w:val="清单表 5 深色1"/>
    <w:basedOn w:val="77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3" w:customStyle="1">
    <w:name w:val="List Table 5 Dark - Accent 1"/>
    <w:basedOn w:val="77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914" w:customStyle="1">
    <w:name w:val="List Table 5 Dark - Accent 2"/>
    <w:basedOn w:val="771"/>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915" w:customStyle="1">
    <w:name w:val="List Table 5 Dark - Accent 3"/>
    <w:basedOn w:val="771"/>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916" w:customStyle="1">
    <w:name w:val="List Table 5 Dark - Accent 4"/>
    <w:basedOn w:val="77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917" w:customStyle="1">
    <w:name w:val="List Table 5 Dark - Accent 5"/>
    <w:basedOn w:val="771"/>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918" w:customStyle="1">
    <w:name w:val="List Table 5 Dark - Accent 6"/>
    <w:basedOn w:val="771"/>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919" w:customStyle="1">
    <w:name w:val="清单表 6 彩色1"/>
    <w:basedOn w:val="77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0" w:customStyle="1">
    <w:name w:val="List Table 6 Colorful - Accent 1"/>
    <w:basedOn w:val="771"/>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921" w:customStyle="1">
    <w:name w:val="List Table 6 Colorful - Accent 2"/>
    <w:basedOn w:val="771"/>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922" w:customStyle="1">
    <w:name w:val="List Table 6 Colorful - Accent 3"/>
    <w:basedOn w:val="771"/>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923" w:customStyle="1">
    <w:name w:val="List Table 6 Colorful - Accent 4"/>
    <w:basedOn w:val="77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924" w:customStyle="1">
    <w:name w:val="List Table 6 Colorful - Accent 5"/>
    <w:basedOn w:val="771"/>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925" w:customStyle="1">
    <w:name w:val="List Table 6 Colorful - Accent 6"/>
    <w:basedOn w:val="771"/>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926" w:customStyle="1">
    <w:name w:val="清单表 7 彩色1"/>
    <w:basedOn w:val="77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basedOn w:val="771"/>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771"/>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771"/>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771"/>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771"/>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771"/>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4" w:customStyle="1">
    <w:name w:val="Lined - Accent 1"/>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5" w:customStyle="1">
    <w:name w:val="Lined - Accent 2"/>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36" w:customStyle="1">
    <w:name w:val="Lined - Accent 3"/>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37" w:customStyle="1">
    <w:name w:val="Lined - Accent 4"/>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8" w:customStyle="1">
    <w:name w:val="Lined - Accent 5"/>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9" w:customStyle="1">
    <w:name w:val="Lined - Accent 6"/>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0" w:customStyle="1">
    <w:name w:val="Bordered &amp; Lined - Accent"/>
    <w:basedOn w:val="77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Bordered &amp; Lined - Accent 1"/>
    <w:basedOn w:val="77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2" w:customStyle="1">
    <w:name w:val="Bordered &amp; Lined - Accent 2"/>
    <w:basedOn w:val="771"/>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43" w:customStyle="1">
    <w:name w:val="Bordered &amp; Lined - Accent 3"/>
    <w:basedOn w:val="77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44" w:customStyle="1">
    <w:name w:val="Bordered &amp; Lined - Accent 4"/>
    <w:basedOn w:val="77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5" w:customStyle="1">
    <w:name w:val="Bordered &amp; Lined - Accent 5"/>
    <w:basedOn w:val="771"/>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6" w:customStyle="1">
    <w:name w:val="Bordered &amp; Lined - Accent 6"/>
    <w:basedOn w:val="77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7" w:customStyle="1">
    <w:name w:val="Bordered"/>
    <w:basedOn w:val="77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8" w:customStyle="1">
    <w:name w:val="Bordered - Accent 1"/>
    <w:basedOn w:val="771"/>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9" w:customStyle="1">
    <w:name w:val="Bordered - Accent 2"/>
    <w:basedOn w:val="77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50" w:customStyle="1">
    <w:name w:val="Bordered - Accent 3"/>
    <w:basedOn w:val="77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51" w:customStyle="1">
    <w:name w:val="Bordered - Accent 4"/>
    <w:basedOn w:val="77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2" w:customStyle="1">
    <w:name w:val="Bordered - Accent 5"/>
    <w:basedOn w:val="77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53" w:customStyle="1">
    <w:name w:val="Bordered - Accent 6"/>
    <w:basedOn w:val="77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54" w:customStyle="1">
    <w:name w:val="脚注文本 字符"/>
    <w:link w:val="793"/>
    <w:uiPriority w:val="99"/>
    <w:qFormat/>
    <w:rPr>
      <w:sz w:val="18"/>
    </w:rPr>
  </w:style>
  <w:style w:type="character" w:styleId="955" w:customStyle="1">
    <w:name w:val="尾注文本 字符"/>
    <w:link w:val="786"/>
    <w:uiPriority w:val="99"/>
    <w:qFormat/>
    <w:rPr>
      <w:sz w:val="20"/>
    </w:rPr>
  </w:style>
  <w:style w:type="paragraph" w:styleId="956" w:customStyle="1">
    <w:name w:val="TOC 标题1"/>
    <w:uiPriority w:val="39"/>
    <w:unhideWhenUsed/>
    <w:qFormat/>
    <w:pPr>
      <w:spacing w:after="160" w:line="278" w:lineRule="auto"/>
    </w:pPr>
    <w:rPr>
      <w:rFonts w:ascii="Calibri" w:hAnsi="Calibri"/>
    </w:rPr>
  </w:style>
  <w:style w:type="paragraph" w:styleId="957" w:customStyle="1">
    <w:name w:val="正文文本1"/>
    <w:basedOn w:val="760"/>
    <w:qFormat/>
    <w:pPr>
      <w:ind w:left="0" w:firstLine="2560"/>
    </w:pPr>
  </w:style>
  <w:style w:type="character" w:styleId="958" w:customStyle="1">
    <w:name w:val="NormalCharacter1"/>
    <w:semiHidden/>
    <w:qFormat/>
    <w:rPr>
      <w:rFonts w:hint="default" w:ascii="Calibri" w:hAnsi="Calibri" w:eastAsia="宋体" w:cs="Times New Roman"/>
      <w:lang w:val="en-US" w:eastAsia="zh-CN" w:bidi="ar-SA"/>
    </w:rPr>
  </w:style>
  <w:style w:type="paragraph" w:styleId="959" w:customStyle="1">
    <w:name w:val="正文缩进1"/>
    <w:basedOn w:val="760"/>
    <w:next w:val="760"/>
    <w:qFormat/>
    <w:pPr>
      <w:ind w:left="420" w:firstLine="4772"/>
    </w:pPr>
  </w:style>
  <w:style w:type="paragraph" w:styleId="960" w:customStyle="1">
    <w:name w:val="正文文本缩进1"/>
    <w:basedOn w:val="760"/>
    <w:next w:val="760"/>
    <w:qFormat/>
    <w:pPr>
      <w:ind w:left="420" w:firstLine="1188"/>
      <w:spacing w:line="360" w:lineRule="exact"/>
    </w:pPr>
  </w:style>
  <w:style w:type="paragraph" w:styleId="961" w:customStyle="1">
    <w:name w:val="首行缩进"/>
    <w:basedOn w:val="760"/>
    <w:qFormat/>
    <w:pPr>
      <w:ind w:firstLine="480"/>
    </w:pPr>
    <w:rPr>
      <w:lang w:val="zh-CN"/>
    </w:rPr>
  </w:style>
  <w:style w:type="paragraph" w:styleId="962" w:customStyle="1">
    <w:name w:val="目录 11"/>
    <w:basedOn w:val="963"/>
    <w:next w:val="760"/>
    <w:uiPriority w:val="39"/>
    <w:qFormat/>
    <w:pPr>
      <w:ind w:left="0" w:firstLine="4608"/>
      <w:spacing w:before="0" w:after="0" w:line="240" w:lineRule="auto"/>
    </w:pPr>
  </w:style>
  <w:style w:type="paragraph" w:styleId="963" w:customStyle="1">
    <w:name w:val="标题 11"/>
    <w:basedOn w:val="760"/>
    <w:next w:val="760"/>
    <w:qFormat/>
    <w:pPr>
      <w:ind w:left="432" w:firstLine="18"/>
      <w:spacing w:before="340" w:after="330" w:line="578" w:lineRule="auto"/>
      <w:outlineLvl w:val="0"/>
    </w:pPr>
  </w:style>
  <w:style w:type="character" w:styleId="964" w:customStyle="1">
    <w:name w:val="超链接1"/>
    <w:uiPriority w:val="99"/>
    <w:qFormat/>
    <w:rPr>
      <w:color w:val="333333"/>
      <w:sz w:val="20"/>
      <w:u w:val="none"/>
    </w:rPr>
  </w:style>
  <w:style w:type="paragraph" w:styleId="965" w:customStyle="1">
    <w:name w:val="标题 21"/>
    <w:basedOn w:val="760"/>
    <w:next w:val="760"/>
    <w:qFormat/>
    <w:pPr>
      <w:keepNext/>
      <w:spacing w:before="240" w:after="60"/>
      <w:outlineLvl w:val="1"/>
    </w:pPr>
    <w:rPr>
      <w:rFonts w:ascii="Arial" w:hAnsi="Arial"/>
      <w:b/>
      <w:bCs/>
      <w:i/>
      <w:iCs/>
      <w:sz w:val="28"/>
      <w:szCs w:val="28"/>
    </w:rPr>
  </w:style>
  <w:style w:type="paragraph" w:styleId="966" w:customStyle="1">
    <w:name w:val="NormalIndent1"/>
    <w:basedOn w:val="760"/>
    <w:qFormat/>
    <w:pPr>
      <w:ind w:firstLine="420"/>
      <w:jc w:val="left"/>
    </w:pPr>
    <w:rPr>
      <w:sz w:val="24"/>
    </w:rPr>
  </w:style>
  <w:style w:type="paragraph" w:styleId="967" w:customStyle="1">
    <w:name w:val="UserStyle_62"/>
    <w:basedOn w:val="760"/>
    <w:qFormat/>
    <w:rPr>
      <w:rFonts w:ascii="宋体" w:hAnsi="Courier New"/>
    </w:rPr>
  </w:style>
  <w:style w:type="paragraph" w:styleId="968" w:customStyle="1">
    <w:name w:val="段"/>
    <w:next w:val="760"/>
    <w:qFormat/>
    <w:pPr>
      <w:ind w:firstLine="200"/>
      <w:jc w:val="both"/>
      <w:spacing w:after="160" w:line="360" w:lineRule="auto"/>
    </w:pPr>
    <w:rPr>
      <w:rFonts w:ascii="宋体" w:hAnsi="Calibri"/>
      <w:sz w:val="24"/>
      <w:szCs w:val="22"/>
    </w:rPr>
  </w:style>
  <w:style w:type="paragraph" w:styleId="969" w:customStyle="1">
    <w:name w:val="UserStyle_28"/>
    <w:basedOn w:val="760"/>
    <w:qFormat/>
    <w:pPr>
      <w:ind w:firstLine="480"/>
      <w:spacing w:line="360" w:lineRule="auto"/>
    </w:pPr>
    <w:rPr>
      <w:sz w:val="24"/>
    </w:rPr>
  </w:style>
  <w:style w:type="paragraph" w:styleId="970" w:customStyle="1">
    <w:name w:val="Acetate1"/>
    <w:basedOn w:val="760"/>
    <w:semiHidden/>
    <w:qFormat/>
    <w:rPr>
      <w:sz w:val="18"/>
      <w:szCs w:val="18"/>
    </w:rPr>
  </w:style>
  <w:style w:type="paragraph" w:styleId="971" w:customStyle="1">
    <w:name w:val="纯文本3"/>
    <w:basedOn w:val="760"/>
    <w:qFormat/>
    <w:rPr>
      <w:rFonts w:ascii="宋体" w:hAnsi="Courier New"/>
    </w:rPr>
  </w:style>
  <w:style w:type="paragraph" w:styleId="972" w:customStyle="1">
    <w:name w:val="Default"/>
    <w:next w:val="973"/>
    <w:qFormat/>
    <w:pPr>
      <w:ind w:firstLine="5120"/>
      <w:spacing w:after="160" w:line="278" w:lineRule="auto"/>
      <w:widowControl w:val="off"/>
    </w:pPr>
    <w:rPr>
      <w:rFonts w:ascii="Calibri" w:hAnsi="Calibri"/>
    </w:rPr>
  </w:style>
  <w:style w:type="paragraph" w:styleId="973" w:customStyle="1">
    <w:name w:val="列表项目符号 51"/>
    <w:basedOn w:val="760"/>
    <w:qFormat/>
    <w:pPr>
      <w:numPr>
        <w:numId w:val="2"/>
      </w:numPr>
    </w:pPr>
  </w:style>
  <w:style w:type="paragraph" w:styleId="974" w:customStyle="1">
    <w:name w:val="纯文本1"/>
    <w:basedOn w:val="760"/>
    <w:qFormat/>
    <w:rPr>
      <w:rFonts w:hAnsi="Courier New" w:eastAsia="楷体_GB2312"/>
      <w:sz w:val="28"/>
    </w:rPr>
  </w:style>
  <w:style w:type="paragraph" w:styleId="975" w:customStyle="1">
    <w:name w:val="页眉1"/>
    <w:basedOn w:val="963"/>
    <w:next w:val="976"/>
    <w:uiPriority w:val="99"/>
    <w:qFormat/>
    <w:pPr>
      <w:ind w:left="0" w:firstLine="3584"/>
      <w:jc w:val="center"/>
      <w:spacing w:before="0" w:after="0" w:line="240" w:lineRule="auto"/>
      <w:pBdr>
        <w:bottom w:val="none" w:color="000000" w:sz="0" w:space="0"/>
      </w:pBdr>
    </w:pPr>
  </w:style>
  <w:style w:type="paragraph" w:styleId="976" w:customStyle="1">
    <w:name w:val="日期1"/>
    <w:basedOn w:val="963"/>
    <w:next w:val="760"/>
    <w:qFormat/>
    <w:pPr>
      <w:ind w:left="0" w:firstLine="2560"/>
      <w:spacing w:before="0" w:after="0" w:line="240" w:lineRule="auto"/>
    </w:pPr>
  </w:style>
  <w:style w:type="paragraph" w:styleId="977" w:customStyle="1">
    <w:name w:val="Char Char Char Char Char Char Char Char Char Char Char Char Char"/>
    <w:basedOn w:val="963"/>
    <w:next w:val="760"/>
    <w:qFormat/>
    <w:pPr>
      <w:ind w:left="0" w:firstLine="3584"/>
      <w:spacing w:before="0" w:after="160" w:line="240" w:lineRule="exact"/>
    </w:pPr>
  </w:style>
  <w:style w:type="paragraph" w:styleId="978" w:customStyle="1">
    <w:name w:val="页脚1"/>
    <w:basedOn w:val="963"/>
    <w:next w:val="977"/>
    <w:uiPriority w:val="99"/>
    <w:qFormat/>
    <w:pPr>
      <w:ind w:left="0" w:firstLine="3584"/>
      <w:spacing w:before="0" w:after="0" w:line="240" w:lineRule="auto"/>
    </w:pPr>
  </w:style>
  <w:style w:type="character" w:styleId="979" w:customStyle="1">
    <w:name w:val="页码1"/>
    <w:qFormat/>
    <w:rPr>
      <w:sz w:val="20"/>
    </w:rPr>
  </w:style>
  <w:style w:type="paragraph" w:styleId="980" w:customStyle="1">
    <w:name w:val="标题 31"/>
    <w:basedOn w:val="760"/>
    <w:next w:val="760"/>
    <w:qFormat/>
    <w:pPr>
      <w:jc w:val="left"/>
      <w:spacing w:before="100" w:beforeAutospacing="1" w:after="100" w:afterAutospacing="1"/>
      <w:outlineLvl w:val="2"/>
    </w:pPr>
    <w:rPr>
      <w:rFonts w:hint="eastAsia" w:ascii="宋体" w:hAnsi="宋体"/>
      <w:b/>
      <w:bCs/>
      <w:sz w:val="27"/>
      <w:szCs w:val="27"/>
    </w:rPr>
  </w:style>
  <w:style w:type="paragraph" w:styleId="981" w:customStyle="1">
    <w:name w:val="批注框文本1"/>
    <w:basedOn w:val="760"/>
    <w:unhideWhenUsed/>
    <w:qFormat/>
    <w:rPr>
      <w:sz w:val="18"/>
      <w:szCs w:val="18"/>
    </w:rPr>
  </w:style>
  <w:style w:type="paragraph" w:styleId="982" w:customStyle="1">
    <w:name w:val="Plain Text1"/>
    <w:basedOn w:val="760"/>
    <w:qFormat/>
    <w:pPr>
      <w:widowControl w:val="off"/>
    </w:pPr>
    <w:rPr>
      <w:rFonts w:hint="eastAsia" w:ascii="宋体" w:hAnsi="Courier New"/>
      <w:sz w:val="28"/>
    </w:rPr>
  </w:style>
  <w:style w:type="character" w:styleId="983" w:customStyle="1">
    <w:name w:val="NormalCharacter"/>
    <w:link w:val="984"/>
    <w:qFormat/>
  </w:style>
  <w:style w:type="paragraph" w:styleId="984" w:customStyle="1">
    <w:name w:val="UserStyle_3"/>
    <w:basedOn w:val="760"/>
    <w:link w:val="983"/>
    <w:qFormat/>
    <w:pPr>
      <w:ind w:left="0"/>
      <w:jc w:val="left"/>
      <w:spacing w:line="360" w:lineRule="auto"/>
      <w:shd w:val="clear" w:color="auto" w:fill="000080"/>
    </w:pPr>
  </w:style>
  <w:style w:type="paragraph" w:styleId="985" w:customStyle="1">
    <w:name w:val="UserStyle_4"/>
    <w:basedOn w:val="760"/>
    <w:uiPriority w:val="99"/>
    <w:qFormat/>
  </w:style>
  <w:style w:type="paragraph" w:styleId="986" w:customStyle="1">
    <w:name w:val="纯文本2"/>
    <w:basedOn w:val="760"/>
    <w:qFormat/>
    <w:rPr>
      <w:rFonts w:ascii="宋体" w:hAnsi="Courier New" w:eastAsia="楷体_GB2312"/>
      <w:sz w:val="28"/>
    </w:rPr>
  </w:style>
  <w:style w:type="paragraph" w:styleId="987" w:customStyle="1">
    <w:name w:val="正文文本缩进11"/>
    <w:basedOn w:val="760"/>
    <w:next w:val="988"/>
    <w:qFormat/>
    <w:pPr>
      <w:ind w:firstLine="435"/>
      <w:spacing w:line="480" w:lineRule="exact"/>
    </w:pPr>
    <w:rPr>
      <w:sz w:val="24"/>
    </w:rPr>
  </w:style>
  <w:style w:type="paragraph" w:styleId="988" w:customStyle="1">
    <w:name w:val="寄信人地址1"/>
    <w:basedOn w:val="760"/>
    <w:qFormat/>
    <w:rPr>
      <w:rFonts w:ascii="Arial" w:hAnsi="Arial" w:eastAsia="楷体_GB2312"/>
      <w:sz w:val="26"/>
    </w:rPr>
  </w:style>
  <w:style w:type="paragraph" w:styleId="989" w:customStyle="1">
    <w:name w:val="正文文本缩进 21"/>
    <w:basedOn w:val="760"/>
    <w:qFormat/>
    <w:pPr>
      <w:ind w:left="1" w:firstLine="480"/>
      <w:spacing w:line="400" w:lineRule="exact"/>
      <w:tabs>
        <w:tab w:val="left" w:pos="360" w:leader="none"/>
      </w:tabs>
    </w:pPr>
    <w:rPr>
      <w:sz w:val="24"/>
    </w:rPr>
  </w:style>
  <w:style w:type="paragraph" w:styleId="990" w:customStyle="1">
    <w:name w:val="纯文本12"/>
    <w:basedOn w:val="760"/>
    <w:qFormat/>
    <w:pPr>
      <w:jc w:val="left"/>
    </w:pPr>
    <w:rPr>
      <w:rFonts w:ascii="宋体" w:hAnsi="Courier New"/>
      <w:szCs w:val="21"/>
    </w:rPr>
  </w:style>
  <w:style w:type="table" w:styleId="991" w:customStyle="1">
    <w:name w:val="网格型1"/>
    <w:qFormat/>
    <w:pPr>
      <w:jc w:val="both"/>
      <w:widowControl w:val="off"/>
    </w:pPr>
    <w:rPr>
      <w:rFonts w:ascii="宋体" w:hAnsi="宋体"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992" w:customStyle="1">
    <w:name w:val="修订1"/>
    <w:hidden/>
    <w:uiPriority w:val="99"/>
    <w:unhideWhenUsed/>
    <w:qFormat/>
    <w:rPr>
      <w:rFonts w:ascii="Calibri" w:hAnsi="Calibri"/>
    </w:rPr>
  </w:style>
  <w:style w:type="paragraph" w:styleId="993" w:customStyle="1">
    <w:name w:val="21bc9c4b-6a32-43e5-beaa-fd2d792c5735"/>
    <w:basedOn w:val="761"/>
    <w:next w:val="995"/>
    <w:link w:val="994"/>
    <w:pPr>
      <w:ind w:left="0"/>
      <w:jc w:val="left"/>
      <w:spacing w:before="0" w:after="0" w:line="288" w:lineRule="auto"/>
      <w:pBdr>
        <w:top w:val="none" w:color="000000" w:sz="0" w:space="0"/>
        <w:left w:val="none" w:color="000000" w:sz="0" w:space="0"/>
        <w:bottom w:val="none" w:color="000000" w:sz="0" w:space="0"/>
        <w:right w:val="none" w:color="000000" w:sz="0" w:space="0"/>
      </w:pBdr>
    </w:pPr>
    <w:rPr>
      <w:rFonts w:ascii="微软雅黑" w:hAnsi="微软雅黑" w:eastAsia="微软雅黑" w:cs="宋体"/>
      <w:b/>
      <w:color w:val="000000"/>
      <w:spacing w:val="20"/>
      <w:sz w:val="32"/>
    </w:rPr>
  </w:style>
  <w:style w:type="character" w:styleId="994" w:customStyle="1">
    <w:name w:val="21bc9c4b-6a32-43e5-beaa-fd2d792c5735 字符"/>
    <w:basedOn w:val="770"/>
    <w:link w:val="993"/>
    <w:rPr>
      <w:rFonts w:ascii="微软雅黑" w:hAnsi="微软雅黑" w:eastAsia="微软雅黑" w:cs="宋体"/>
      <w:b/>
      <w:color w:val="000000"/>
      <w:spacing w:val="20"/>
      <w:sz w:val="32"/>
      <w:szCs w:val="40"/>
    </w:rPr>
  </w:style>
  <w:style w:type="paragraph" w:styleId="995" w:customStyle="1">
    <w:name w:val="acbfdd8b-e11b-4d36-88ff-6049b138f862"/>
    <w:basedOn w:val="760"/>
    <w:link w:val="996"/>
    <w:pPr>
      <w:ind w:left="0"/>
      <w:jc w:val="left"/>
      <w:spacing w:after="0" w:line="288" w:lineRule="auto"/>
      <w:pBdr>
        <w:top w:val="none" w:color="000000" w:sz="0" w:space="0"/>
        <w:left w:val="none" w:color="000000" w:sz="0" w:space="0"/>
        <w:bottom w:val="none" w:color="000000" w:sz="0" w:space="0"/>
        <w:right w:val="none" w:color="000000" w:sz="0" w:space="0"/>
      </w:pBdr>
    </w:pPr>
    <w:rPr>
      <w:rFonts w:ascii="微软雅黑" w:hAnsi="微软雅黑" w:eastAsia="微软雅黑" w:cs="宋体"/>
      <w:color w:val="000000"/>
      <w:spacing w:val="20"/>
      <w:sz w:val="22"/>
    </w:rPr>
  </w:style>
  <w:style w:type="character" w:styleId="996" w:customStyle="1">
    <w:name w:val="acbfdd8b-e11b-4d36-88ff-6049b138f862 字符"/>
    <w:basedOn w:val="770"/>
    <w:link w:val="995"/>
    <w:rPr>
      <w:rFonts w:ascii="微软雅黑" w:hAnsi="微软雅黑" w:eastAsia="微软雅黑" w:cs="宋体"/>
      <w:color w:val="000000"/>
      <w:spacing w:val="20"/>
      <w:sz w:val="22"/>
    </w:rPr>
  </w:style>
  <w:style w:type="paragraph" w:styleId="997" w:customStyle="1">
    <w:name w:val="17babae4-54f0-44fa-a444-1068224df0ac"/>
    <w:basedOn w:val="800"/>
    <w:next w:val="995"/>
    <w:link w:val="998"/>
    <w:pPr>
      <w:ind w:left="0"/>
      <w:jc w:val="center"/>
      <w:spacing w:before="0" w:after="0" w:line="288" w:lineRule="auto"/>
      <w:pBdr>
        <w:top w:val="none" w:color="000000" w:sz="0" w:space="0"/>
        <w:left w:val="none" w:color="000000" w:sz="0" w:space="0"/>
        <w:bottom w:val="none" w:color="000000" w:sz="0" w:space="0"/>
        <w:right w:val="none" w:color="000000" w:sz="0" w:space="0"/>
      </w:pBdr>
      <w:outlineLvl w:val="0"/>
    </w:pPr>
    <w:rPr>
      <w:rFonts w:ascii="微软雅黑" w:hAnsi="微软雅黑" w:eastAsia="微软雅黑" w:cs="宋体"/>
      <w:b/>
      <w:color w:val="000000"/>
      <w:sz w:val="40"/>
    </w:rPr>
  </w:style>
  <w:style w:type="character" w:styleId="998" w:customStyle="1">
    <w:name w:val="17babae4-54f0-44fa-a444-1068224df0ac 字符"/>
    <w:basedOn w:val="770"/>
    <w:link w:val="997"/>
    <w:rPr>
      <w:rFonts w:ascii="微软雅黑" w:hAnsi="微软雅黑" w:eastAsia="微软雅黑" w:cs="宋体"/>
      <w:b/>
      <w:color w:val="000000"/>
      <w:sz w:val="40"/>
      <w:szCs w:val="4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3D89AFF-F921-45D9-9380-D99557D6DD5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月亮小饼干</dc:creator>
  <cp:lastModifiedBy>张敬柏</cp:lastModifiedBy>
  <cp:revision>7</cp:revision>
  <dcterms:created xsi:type="dcterms:W3CDTF">2026-04-27T05:45:00Z</dcterms:created>
  <dcterms:modified xsi:type="dcterms:W3CDTF">2026-04-29T06:47:50Z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1ADA6C9601DE4DD6888412BBF79E884A</vt:lpwstr>
  </property>
</Properties>
</file>