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ajorEastAsia" w:hAnsiTheme="majorEastAsia" w:eastAsiaTheme="majorEastAsia"/>
          <w:bCs/>
          <w:color w:val="0c0c0c" w:themeColor="text1" w:themeTint="F2"/>
          <w:sz w:val="44"/>
          <w:szCs w:val="44"/>
        </w:rPr>
      </w:pPr>
      <w:r>
        <w:rPr>
          <w:rFonts w:asciiTheme="majorEastAsia" w:hAnsiTheme="majorEastAsia" w:eastAsiaTheme="majorEastAsia"/>
          <w:bCs/>
          <w:color w:val="0c0c0c" w:themeColor="text1" w:themeTint="F2"/>
          <w:sz w:val="44"/>
          <w:szCs w:val="44"/>
        </w:rPr>
      </w:r>
      <w:r/>
    </w:p>
    <w:p>
      <w:pPr>
        <w:jc w:val="center"/>
        <w:spacing w:line="360" w:lineRule="auto"/>
        <w:rPr>
          <w:rFonts w:asciiTheme="majorEastAsia" w:hAnsiTheme="majorEastAsia" w:eastAsiaTheme="majorEastAsia"/>
          <w:color w:val="0c0c0c" w:themeColor="text1" w:themeTint="F2"/>
          <w:sz w:val="44"/>
          <w:szCs w:val="44"/>
        </w:rPr>
      </w:pPr>
      <w:r>
        <w:rPr>
          <w:rFonts w:asciiTheme="majorEastAsia" w:hAnsiTheme="majorEastAsia" w:eastAsiaTheme="majorEastAsia"/>
          <w:color w:val="0c0c0c" w:themeColor="text1" w:themeTint="F2"/>
          <w:sz w:val="44"/>
          <w:szCs w:val="44"/>
        </w:rPr>
      </w:r>
      <w:r/>
    </w:p>
    <w:p>
      <w:pPr>
        <w:jc w:val="center"/>
        <w:spacing w:line="360" w:lineRule="auto"/>
        <w:rPr>
          <w:rFonts w:ascii="宋体" w:hAnsi="宋体" w:cs="宋体"/>
          <w:bCs/>
          <w:sz w:val="84"/>
          <w:szCs w:val="84"/>
        </w:rPr>
      </w:pPr>
      <w:r>
        <w:rPr>
          <w:rFonts w:hint="eastAsia" w:ascii="宋体" w:hAnsi="宋体" w:cs="宋体"/>
          <w:bCs/>
          <w:sz w:val="84"/>
          <w:szCs w:val="84"/>
        </w:rPr>
        <w:t xml:space="preserve">招　标　文　件</w:t>
      </w:r>
      <w:r/>
    </w:p>
    <w:p>
      <w:pPr>
        <w:ind w:firstLine="420"/>
        <w:spacing w:line="360" w:lineRule="auto"/>
        <w:rPr>
          <w:rFonts w:ascii="宋体" w:hAnsi="宋体" w:cs="宋体"/>
          <w:szCs w:val="22"/>
        </w:rPr>
      </w:pPr>
      <w:r>
        <w:rPr>
          <w:rFonts w:ascii="宋体" w:hAnsi="宋体" w:cs="宋体"/>
          <w:szCs w:val="22"/>
        </w:rPr>
      </w:r>
      <w:r/>
    </w:p>
    <w:p>
      <w:pPr>
        <w:ind w:firstLine="420"/>
        <w:jc w:val="center"/>
        <w:spacing w:line="360" w:lineRule="auto"/>
        <w:rPr>
          <w:rFonts w:hint="eastAsia" w:ascii="宋体" w:hAnsi="宋体" w:cs="宋体"/>
          <w:sz w:val="32"/>
          <w:szCs w:val="32"/>
          <w:lang w:val="en-US" w:eastAsia="zh-CN"/>
        </w:rPr>
      </w:pPr>
      <w:r>
        <w:rPr>
          <w:rFonts w:hint="eastAsia" w:ascii="宋体" w:hAnsi="宋体" w:cs="宋体"/>
          <w:sz w:val="32"/>
          <w:szCs w:val="32"/>
          <w:lang w:val="en-US" w:eastAsia="zh-CN"/>
        </w:rPr>
        <w:t xml:space="preserve">       </w:t>
      </w:r>
      <w:r/>
    </w:p>
    <w:p>
      <w:pPr>
        <w:ind w:firstLine="420"/>
        <w:jc w:val="center"/>
        <w:spacing w:line="360" w:lineRule="auto"/>
        <w:rPr>
          <w:rFonts w:hint="eastAsia" w:ascii="宋体" w:hAnsi="宋体" w:cs="宋体"/>
          <w:sz w:val="32"/>
          <w:szCs w:val="32"/>
          <w:lang w:val="en-US" w:eastAsia="zh-CN"/>
        </w:rPr>
      </w:pPr>
      <w:r>
        <w:rPr>
          <w:rFonts w:hint="eastAsia" w:ascii="宋体" w:hAnsi="宋体" w:cs="宋体"/>
          <w:sz w:val="32"/>
          <w:szCs w:val="32"/>
          <w:lang w:val="en-US" w:eastAsia="zh-CN"/>
        </w:rPr>
      </w:r>
      <w:r/>
    </w:p>
    <w:p>
      <w:pPr>
        <w:ind w:firstLine="420"/>
        <w:jc w:val="center"/>
        <w:spacing w:line="360" w:lineRule="auto"/>
        <w:rPr>
          <w:rFonts w:hint="eastAsia" w:ascii="宋体" w:hAnsi="宋体" w:cs="宋体"/>
          <w:sz w:val="32"/>
          <w:szCs w:val="32"/>
          <w:lang w:val="en-US" w:eastAsia="zh-CN"/>
        </w:rPr>
      </w:pPr>
      <w:r>
        <w:rPr>
          <w:rFonts w:hint="eastAsia" w:ascii="宋体" w:hAnsi="宋体" w:cs="宋体"/>
          <w:sz w:val="32"/>
          <w:szCs w:val="32"/>
          <w:lang w:val="en-US" w:eastAsia="zh-CN"/>
        </w:rPr>
        <w:t xml:space="preserve">       </w:t>
      </w:r>
      <w:r>
        <w:rPr>
          <w:rFonts w:hint="eastAsia" w:ascii="宋体" w:hAnsi="宋体" w:cs="宋体"/>
          <w:sz w:val="32"/>
          <w:szCs w:val="32"/>
        </w:rPr>
        <w:t xml:space="preserve">项目名称：南通市通州区</w:t>
      </w:r>
      <w:r>
        <w:rPr>
          <w:rFonts w:hint="eastAsia" w:ascii="宋体" w:hAnsi="宋体" w:cs="宋体"/>
          <w:sz w:val="32"/>
          <w:szCs w:val="32"/>
          <w:lang w:val="en-US" w:eastAsia="zh-CN"/>
        </w:rPr>
        <w:t xml:space="preserve">财政局2026年政府投资</w:t>
      </w:r>
      <w:r/>
    </w:p>
    <w:p>
      <w:pPr>
        <w:ind w:firstLine="420"/>
        <w:jc w:val="center"/>
        <w:spacing w:line="360" w:lineRule="auto"/>
        <w:rPr>
          <w:rFonts w:hint="default" w:ascii="宋体" w:hAnsi="宋体" w:eastAsia="宋体" w:cs="宋体"/>
          <w:bCs/>
          <w:sz w:val="44"/>
          <w:szCs w:val="44"/>
          <w:lang w:val="en-US" w:eastAsia="zh-CN"/>
        </w:rPr>
      </w:pPr>
      <w:r>
        <w:rPr>
          <w:rFonts w:hint="eastAsia" w:ascii="宋体" w:hAnsi="宋体" w:cs="宋体"/>
          <w:sz w:val="32"/>
          <w:szCs w:val="32"/>
          <w:lang w:val="en-US" w:eastAsia="zh-CN"/>
        </w:rPr>
        <w:t xml:space="preserve">                建设项目协审服务（限额标准以下）</w:t>
      </w:r>
      <w:r/>
    </w:p>
    <w:p>
      <w:pPr>
        <w:ind w:firstLine="1600"/>
        <w:spacing w:line="360" w:lineRule="auto"/>
        <w:rPr>
          <w:rFonts w:hint="default" w:ascii="宋体" w:hAnsi="宋体" w:eastAsia="宋体" w:cs="宋体"/>
          <w:sz w:val="32"/>
          <w:szCs w:val="32"/>
          <w:shd w:val="clear" w:color="auto" w:fill="ffffff"/>
          <w:lang w:val="en-US" w:eastAsia="zh-CN"/>
        </w:rPr>
      </w:pPr>
      <w:r>
        <w:rPr>
          <w:rFonts w:hint="eastAsia" w:ascii="宋体" w:hAnsi="宋体" w:cs="宋体"/>
          <w:sz w:val="32"/>
          <w:szCs w:val="32"/>
          <w:shd w:val="clear" w:color="auto" w:fill="ffffff"/>
        </w:rPr>
        <w:t xml:space="preserve">项目编号：JSZC-320612-TZTY-G202</w:t>
      </w:r>
      <w:r>
        <w:rPr>
          <w:rFonts w:hint="eastAsia" w:ascii="宋体" w:hAnsi="宋体" w:cs="宋体"/>
          <w:sz w:val="32"/>
          <w:szCs w:val="32"/>
          <w:shd w:val="clear" w:color="auto" w:fill="ffffff"/>
          <w:lang w:val="en-US" w:eastAsia="zh-CN"/>
        </w:rPr>
        <w:t xml:space="preserve">6</w:t>
      </w:r>
      <w:r>
        <w:rPr>
          <w:rFonts w:hint="eastAsia" w:ascii="宋体" w:hAnsi="宋体" w:cs="宋体"/>
          <w:sz w:val="32"/>
          <w:szCs w:val="32"/>
          <w:shd w:val="clear" w:color="auto" w:fill="ffffff"/>
        </w:rPr>
        <w:t xml:space="preserve">-</w:t>
      </w:r>
      <w:r>
        <w:rPr>
          <w:rFonts w:hint="eastAsia" w:ascii="宋体" w:hAnsi="宋体" w:cs="宋体"/>
          <w:sz w:val="32"/>
          <w:szCs w:val="32"/>
          <w:shd w:val="clear" w:color="auto" w:fill="ffffff"/>
          <w:lang w:val="en-US" w:eastAsia="zh-CN"/>
        </w:rPr>
        <w:t xml:space="preserve">0001</w:t>
      </w:r>
      <w:r/>
    </w:p>
    <w:p>
      <w:pPr>
        <w:ind w:firstLine="420"/>
        <w:spacing w:line="360" w:lineRule="auto"/>
        <w:rPr>
          <w:rFonts w:ascii="宋体" w:hAnsi="宋体" w:cs="宋体"/>
          <w:sz w:val="32"/>
          <w:szCs w:val="22"/>
        </w:rPr>
      </w:pPr>
      <w:r>
        <w:rPr>
          <w:rFonts w:ascii="宋体" w:hAnsi="宋体" w:cs="宋体"/>
          <w:szCs w:val="22"/>
        </w:rPr>
      </w:r>
      <w:r>
        <w:rPr>
          <w:rFonts w:hint="eastAsia"/>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1"/>
                        <a:stretch/>
                      </pic:blipFill>
                      <pic:spPr bwMode="auto">
                        <a:xfrm>
                          <a:off x="0" y="0"/>
                          <a:ext cx="2334260" cy="1789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alse">
                <v:path textboxrect="0,0,0,0"/>
                <w10:wrap type="topAndBottom"/>
                <v:imagedata r:id="rId21" o:title=""/>
              </v:shape>
            </w:pict>
          </mc:Fallback>
        </mc:AlternateContent>
      </w:r>
      <w:r/>
    </w:p>
    <w:p>
      <w:pPr>
        <w:ind w:firstLine="420"/>
        <w:spacing w:line="360" w:lineRule="auto"/>
        <w:rPr>
          <w:rFonts w:ascii="宋体" w:hAnsi="宋体" w:cs="宋体"/>
          <w:szCs w:val="22"/>
        </w:rPr>
      </w:pPr>
      <w:r>
        <w:rPr>
          <w:rFonts w:ascii="宋体" w:hAnsi="宋体" w:cs="宋体"/>
          <w:szCs w:val="22"/>
        </w:rPr>
      </w:r>
      <w:r/>
    </w:p>
    <w:p>
      <w:pPr>
        <w:spacing w:line="360" w:lineRule="auto"/>
        <w:rPr>
          <w:rFonts w:ascii="宋体" w:hAnsi="宋体" w:cs="宋体"/>
          <w:sz w:val="24"/>
          <w:szCs w:val="20"/>
        </w:rPr>
      </w:pPr>
      <w:r>
        <w:rPr>
          <w:rFonts w:ascii="宋体" w:hAnsi="宋体" w:cs="宋体"/>
          <w:sz w:val="24"/>
          <w:szCs w:val="20"/>
        </w:rPr>
      </w:r>
      <w:r/>
    </w:p>
    <w:p>
      <w:pPr>
        <w:ind w:firstLine="420"/>
        <w:spacing w:line="360" w:lineRule="auto"/>
        <w:rPr>
          <w:rFonts w:ascii="宋体" w:hAnsi="宋体" w:cs="宋体"/>
          <w:szCs w:val="22"/>
        </w:rPr>
      </w:pPr>
      <w:r>
        <w:rPr>
          <w:rFonts w:ascii="宋体" w:hAnsi="宋体" w:cs="宋体"/>
          <w:szCs w:val="22"/>
        </w:rPr>
      </w:r>
      <w:r/>
    </w:p>
    <w:p>
      <w:pPr>
        <w:ind w:firstLine="640"/>
        <w:jc w:val="center"/>
        <w:spacing w:line="360" w:lineRule="auto"/>
        <w:rPr>
          <w:rFonts w:ascii="宋体" w:hAnsi="宋体" w:cs="宋体"/>
          <w:sz w:val="32"/>
          <w:szCs w:val="32"/>
        </w:rPr>
      </w:pPr>
      <w:r>
        <w:rPr>
          <w:rFonts w:ascii="宋体" w:hAnsi="宋体" w:cs="宋体"/>
          <w:sz w:val="32"/>
          <w:szCs w:val="32"/>
        </w:rPr>
      </w:r>
      <w:r/>
    </w:p>
    <w:p>
      <w:pPr>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采购人：南通市通州区</w:t>
      </w:r>
      <w:r>
        <w:rPr>
          <w:rFonts w:hint="eastAsia" w:ascii="宋体" w:hAnsi="宋体" w:cs="宋体"/>
          <w:sz w:val="32"/>
          <w:szCs w:val="32"/>
          <w:lang w:val="en-US" w:eastAsia="zh-CN"/>
        </w:rPr>
        <w:t xml:space="preserve">财政</w:t>
      </w:r>
      <w:r>
        <w:rPr>
          <w:rFonts w:hint="eastAsia" w:ascii="宋体" w:hAnsi="宋体" w:cs="宋体"/>
          <w:sz w:val="32"/>
          <w:szCs w:val="32"/>
        </w:rPr>
        <w:t xml:space="preserve">局</w:t>
      </w:r>
      <w:r/>
    </w:p>
    <w:p>
      <w:pPr>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采购代理机构：南通市通州天元建设监理咨询有限公司</w:t>
      </w:r>
      <w:r/>
    </w:p>
    <w:p>
      <w:pPr>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202</w:t>
      </w:r>
      <w:r>
        <w:rPr>
          <w:rFonts w:hint="eastAsia" w:ascii="宋体" w:hAnsi="宋体" w:cs="宋体"/>
          <w:sz w:val="32"/>
          <w:szCs w:val="32"/>
          <w:lang w:val="en-US" w:eastAsia="zh-CN"/>
        </w:rPr>
        <w:t xml:space="preserve">6</w:t>
      </w:r>
      <w:r>
        <w:rPr>
          <w:rFonts w:hint="eastAsia" w:ascii="宋体" w:hAnsi="宋体" w:cs="宋体"/>
          <w:sz w:val="32"/>
          <w:szCs w:val="32"/>
        </w:rPr>
        <w:t xml:space="preserve">年</w:t>
      </w:r>
      <w:r>
        <w:rPr>
          <w:rFonts w:hint="eastAsia" w:ascii="宋体" w:hAnsi="宋体" w:cs="宋体"/>
          <w:sz w:val="32"/>
          <w:szCs w:val="32"/>
          <w:lang w:val="en-US" w:eastAsia="zh-CN"/>
        </w:rPr>
        <w:t xml:space="preserve">4</w:t>
      </w:r>
      <w:r>
        <w:rPr>
          <w:rFonts w:hint="eastAsia" w:ascii="宋体" w:hAnsi="宋体" w:cs="宋体"/>
          <w:sz w:val="32"/>
          <w:szCs w:val="32"/>
        </w:rPr>
        <w:t xml:space="preserve">月</w:t>
      </w:r>
      <w:r>
        <w:rPr>
          <w:rFonts w:hint="eastAsia" w:ascii="宋体" w:hAnsi="宋体" w:cs="宋体"/>
          <w:sz w:val="32"/>
          <w:szCs w:val="32"/>
          <w:lang w:val="en-US" w:eastAsia="zh-CN"/>
        </w:rPr>
        <w:t xml:space="preserve">30</w:t>
      </w:r>
      <w:r>
        <w:rPr>
          <w:rFonts w:hint="eastAsia" w:ascii="宋体" w:hAnsi="宋体" w:cs="宋体"/>
          <w:sz w:val="32"/>
          <w:szCs w:val="32"/>
        </w:rPr>
        <w:t xml:space="preserve">日</w:t>
      </w:r>
      <w:r>
        <w:rPr>
          <w:rFonts w:asciiTheme="majorEastAsia" w:hAnsiTheme="majorEastAsia" w:eastAsiaTheme="majorEastAsia"/>
          <w:color w:val="0c0c0c" w:themeColor="text1" w:themeTint="F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2353310</wp:posOffset>
                </wp:positionH>
                <wp:positionV relativeFrom="paragraph">
                  <wp:posOffset>1234440</wp:posOffset>
                </wp:positionV>
                <wp:extent cx="581025" cy="39052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581025" cy="39052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11" o:spid="_x0000_s11" o:spt="1" type="#_x0000_t1" style="position:absolute;z-index:251659264;o:allowoverlap:true;o:allowincell:true;mso-position-horizontal-relative:text;margin-left:185.3pt;mso-position-horizontal:absolute;mso-position-vertical-relative:text;margin-top:97.2pt;mso-position-vertical:absolute;width:45.8pt;height:30.8pt;mso-wrap-distance-left:9.0pt;mso-wrap-distance-top:0.0pt;mso-wrap-distance-right:9.0pt;mso-wrap-distance-bottom:0.0pt;visibility:visible;" fillcolor="#FFFFFF" stroked="f"/>
            </w:pict>
          </mc:Fallback>
        </mc:AlternateContent>
      </w:r>
      <w:r>
        <w:rPr>
          <w:rFonts w:asciiTheme="majorEastAsia" w:hAnsiTheme="majorEastAsia" w:eastAsiaTheme="majorEastAsia"/>
          <w:color w:val="0c0c0c" w:themeColor="text1" w:themeTint="F2"/>
        </w:rPr>
        <w:br w:type="page" w:clear="all"/>
      </w:r>
      <w:r>
        <w:rPr>
          <w:rFonts w:hint="eastAsia" w:asciiTheme="majorEastAsia" w:hAnsiTheme="majorEastAsia" w:eastAsiaTheme="majorEastAsia"/>
          <w:color w:val="0c0c0c" w:themeColor="text1" w:themeTint="F2"/>
          <w:sz w:val="44"/>
          <w:szCs w:val="44"/>
        </w:rPr>
        <w:t xml:space="preserve">采购文件备案表</w:t>
      </w:r>
      <w:r/>
    </w:p>
    <w:tbl>
      <w:tblPr>
        <w:tblStyle w:val="1191"/>
        <w:tblpPr w:horzAnchor="page" w:tblpXSpec="center" w:vertAnchor="page" w:tblpY="2619" w:leftFromText="180" w:topFromText="0" w:rightFromText="180" w:bottomFromText="0"/>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8"/>
        <w:gridCol w:w="6040"/>
      </w:tblGrid>
      <w:tr>
        <w:trPr>
          <w:jc w:val="center"/>
          <w:trHeight w:val="2051"/>
        </w:trPr>
        <w:tc>
          <w:tcPr>
            <w:tcW w:w="3018" w:type="dxa"/>
            <w:vAlign w:val="center"/>
            <w:textDirection w:val="lrTb"/>
            <w:noWrap w:val="false"/>
          </w:tcPr>
          <w:p>
            <w:pPr>
              <w:jc w:val="center"/>
              <w:rPr>
                <w:rFonts w:cs="仿宋" w:asciiTheme="minorEastAsia" w:hAnsiTheme="minorEastAsia" w:eastAsiaTheme="minorEastAsia"/>
                <w:sz w:val="32"/>
                <w:szCs w:val="32"/>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cs="仿宋" w:asciiTheme="minorEastAsia" w:hAnsiTheme="minorEastAsia" w:eastAsiaTheme="minorEastAsia"/>
                <w:sz w:val="32"/>
                <w:szCs w:val="32"/>
              </w:rPr>
              <w:t xml:space="preserve">采购代理</w:t>
            </w:r>
            <w:r/>
          </w:p>
        </w:tc>
        <w:tc>
          <w:tcPr>
            <w:tcW w:w="6040" w:type="dxa"/>
            <w:textDirection w:val="lrTb"/>
            <w:noWrap w:val="false"/>
          </w:tcPr>
          <w:p>
            <w:pPr>
              <w:rPr>
                <w:rFonts w:cs="仿宋" w:asciiTheme="minorEastAsia" w:hAnsiTheme="minorEastAsia" w:eastAsiaTheme="minorEastAsia"/>
                <w:sz w:val="32"/>
                <w:szCs w:val="32"/>
              </w:rPr>
            </w:pPr>
            <w:r>
              <w:rPr>
                <w:rFonts w:cs="仿宋" w:asciiTheme="minorEastAsia" w:hAnsiTheme="minorEastAsia" w:eastAsiaTheme="minorEastAsia"/>
                <w:sz w:val="32"/>
                <w:szCs w:val="32"/>
              </w:rPr>
            </w:r>
            <w:r/>
          </w:p>
          <w:p>
            <w:pPr>
              <w:rPr>
                <w:rFonts w:cs="仿宋" w:asciiTheme="minorEastAsia" w:hAnsiTheme="minorEastAsia" w:eastAsiaTheme="minorEastAsia"/>
                <w:sz w:val="32"/>
                <w:szCs w:val="32"/>
              </w:rPr>
            </w:pPr>
            <w:r>
              <w:rPr>
                <w:rFonts w:cs="仿宋" w:asciiTheme="minorEastAsia" w:hAnsiTheme="minorEastAsia" w:eastAsiaTheme="minorEastAsia"/>
                <w:sz w:val="32"/>
                <w:szCs w:val="32"/>
              </w:r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编制人：</w:t>
            </w:r>
            <w:r/>
          </w:p>
          <w:p>
            <w:pPr>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r>
            <w:r/>
          </w:p>
          <w:p>
            <w:pPr>
              <w:pStyle w:val="1192"/>
              <w:rPr>
                <w:rFonts w:hint="eastAsia"/>
              </w:rPr>
            </w:pPr>
            <w:r>
              <w:rPr>
                <w:rFonts w:hint="eastAsia"/>
              </w:r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采购代理：  （公章）</w:t>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ind w:firstLine="3150"/>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年  月  日</w:t>
            </w:r>
            <w:r/>
          </w:p>
          <w:p>
            <w:pPr>
              <w:pStyle w:val="1195"/>
              <w:ind w:left="0" w:firstLine="0"/>
            </w:p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tc>
      </w:tr>
      <w:tr>
        <w:trPr>
          <w:jc w:val="center"/>
          <w:trHeight w:val="4892"/>
        </w:trPr>
        <w:tc>
          <w:tcPr>
            <w:tcW w:w="3018" w:type="dxa"/>
            <w:vAlign w:val="center"/>
            <w:textDirection w:val="lrTb"/>
            <w:noWrap w:val="false"/>
          </w:tcPr>
          <w:p>
            <w:pPr>
              <w:jc w:val="center"/>
              <w:rPr>
                <w:rFonts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采购人</w:t>
            </w:r>
            <w:r/>
          </w:p>
          <w:p>
            <w:pPr>
              <w:jc w:val="center"/>
              <w:rPr>
                <w:rFonts w:cs="仿宋" w:asciiTheme="minorEastAsia" w:hAnsiTheme="minorEastAsia" w:eastAsiaTheme="minorEastAsia"/>
                <w:szCs w:val="24"/>
              </w:rPr>
            </w:pPr>
            <w:r>
              <w:rPr>
                <w:rFonts w:cs="仿宋" w:asciiTheme="minorEastAsia" w:hAnsiTheme="minorEastAsia" w:eastAsiaTheme="minorEastAsia"/>
                <w:szCs w:val="24"/>
              </w:rPr>
            </w:r>
            <w:r/>
          </w:p>
        </w:tc>
        <w:tc>
          <w:tcPr>
            <w:tcW w:w="6040" w:type="dxa"/>
            <w:textDirection w:val="lrTb"/>
            <w:noWrap w:val="false"/>
          </w:tcPr>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pStyle w:val="1192"/>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pStyle w:val="1195"/>
            </w:p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审阅人：</w:t>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pStyle w:val="1192"/>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pStyle w:val="1195"/>
            </w:p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cs="仿宋" w:asciiTheme="minorEastAsia" w:hAnsiTheme="minorEastAsia" w:eastAsiaTheme="minorEastAsia"/>
                <w:sz w:val="30"/>
                <w:szCs w:val="30"/>
              </w:rPr>
            </w:r>
            <w:r/>
          </w:p>
          <w:p>
            <w:pP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采购人（盖章）：</w:t>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rPr>
                <w:rFonts w:cs="仿宋" w:asciiTheme="minorEastAsia" w:hAnsiTheme="minorEastAsia" w:eastAsiaTheme="minorEastAsia"/>
                <w:szCs w:val="24"/>
              </w:rPr>
            </w:pPr>
            <w:r>
              <w:rPr>
                <w:rFonts w:cs="仿宋" w:asciiTheme="minorEastAsia" w:hAnsiTheme="minorEastAsia" w:eastAsiaTheme="minorEastAsia"/>
                <w:szCs w:val="24"/>
              </w:rPr>
            </w:r>
            <w:r/>
          </w:p>
          <w:p>
            <w:pPr>
              <w:ind w:firstLine="3300"/>
              <w:rPr>
                <w:rFonts w:hint="eastAsia"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年  月  日</w:t>
            </w:r>
            <w:r/>
          </w:p>
          <w:p>
            <w:pPr>
              <w:pStyle w:val="1192"/>
            </w:pPr>
            <w:r/>
            <w:r/>
          </w:p>
        </w:tc>
      </w:tr>
    </w:tbl>
    <w:p>
      <w:pPr>
        <w:jc w:val="center"/>
        <w:rPr>
          <w:rFonts w:hint="eastAsia" w:asciiTheme="majorEastAsia" w:hAnsiTheme="majorEastAsia" w:eastAsiaTheme="majorEastAsia"/>
          <w:color w:val="0c0c0c" w:themeColor="text1" w:themeTint="F2"/>
          <w:sz w:val="36"/>
          <w:szCs w:val="36"/>
        </w:rPr>
      </w:pPr>
      <w:r>
        <w:rPr>
          <w:rFonts w:hint="eastAsia" w:asciiTheme="majorEastAsia" w:hAnsiTheme="majorEastAsia" w:eastAsiaTheme="majorEastAsia"/>
          <w:color w:val="0c0c0c" w:themeColor="text1" w:themeTint="F2"/>
          <w:sz w:val="36"/>
          <w:szCs w:val="36"/>
        </w:rPr>
      </w:r>
      <w:r/>
    </w:p>
    <w:p>
      <w:pPr>
        <w:jc w:val="center"/>
        <w:rPr>
          <w:rFonts w:asciiTheme="majorEastAsia" w:hAnsiTheme="majorEastAsia" w:eastAsiaTheme="majorEastAsia"/>
          <w:color w:val="0c0c0c" w:themeColor="text1" w:themeTint="F2"/>
          <w:sz w:val="36"/>
          <w:szCs w:val="36"/>
        </w:rPr>
      </w:pPr>
      <w:r>
        <w:rPr>
          <w:rFonts w:hint="eastAsia" w:asciiTheme="majorEastAsia" w:hAnsiTheme="majorEastAsia" w:eastAsiaTheme="majorEastAsia"/>
          <w:color w:val="0c0c0c" w:themeColor="text1" w:themeTint="F2"/>
          <w:sz w:val="36"/>
          <w:szCs w:val="36"/>
        </w:rPr>
        <w:t xml:space="preserve">第一章  投标邀请</w:t>
      </w:r>
      <w:bookmarkEnd w:id="0"/>
      <w:r/>
      <w:r/>
    </w:p>
    <w:p>
      <w:pPr>
        <w:ind w:firstLine="560"/>
        <w:pageBreakBefore w:val="0"/>
        <w:spacing w:line="400" w:lineRule="exact"/>
        <w:rPr>
          <w:rFonts w:ascii="宋体" w:hAnsi="宋体" w:cs="宋体"/>
          <w:sz w:val="24"/>
          <w:szCs w:val="24"/>
        </w:rPr>
      </w:pPr>
      <w:r/>
      <w:bookmarkStart w:id="6" w:name="OLE_LINK1"/>
      <w:r/>
      <w:bookmarkStart w:id="7" w:name="_Toc120614211"/>
      <w:r>
        <w:rPr>
          <w:rFonts w:hint="eastAsia" w:ascii="宋体" w:hAnsi="宋体" w:cs="宋体"/>
          <w:sz w:val="24"/>
          <w:szCs w:val="24"/>
        </w:rPr>
        <w:t xml:space="preserve">受</w:t>
      </w:r>
      <w:r>
        <w:rPr>
          <w:rFonts w:hint="eastAsia" w:ascii="宋体" w:hAnsi="宋体" w:cs="宋体"/>
          <w:sz w:val="24"/>
          <w:szCs w:val="24"/>
          <w:u w:val="single"/>
        </w:rPr>
        <w:t xml:space="preserve">南通市通州区</w:t>
      </w:r>
      <w:r>
        <w:rPr>
          <w:rFonts w:hint="eastAsia" w:ascii="宋体" w:hAnsi="宋体" w:cs="宋体"/>
          <w:sz w:val="24"/>
          <w:szCs w:val="24"/>
          <w:u w:val="single"/>
          <w:lang w:val="en-US" w:eastAsia="zh-CN"/>
        </w:rPr>
        <w:t xml:space="preserve">财政</w:t>
      </w:r>
      <w:r>
        <w:rPr>
          <w:rFonts w:hint="eastAsia" w:ascii="宋体" w:hAnsi="宋体" w:cs="宋体"/>
          <w:sz w:val="24"/>
          <w:szCs w:val="24"/>
          <w:u w:val="single"/>
        </w:rPr>
        <w:t xml:space="preserve">局</w:t>
      </w:r>
      <w:r>
        <w:rPr>
          <w:rFonts w:hint="eastAsia" w:ascii="宋体" w:hAnsi="宋体" w:cs="宋体"/>
          <w:sz w:val="24"/>
          <w:szCs w:val="24"/>
        </w:rPr>
        <w:t xml:space="preserve">委托，</w:t>
      </w:r>
      <w:r>
        <w:rPr>
          <w:rFonts w:hint="eastAsia" w:ascii="宋体" w:hAnsi="宋体" w:cs="宋体"/>
          <w:sz w:val="24"/>
          <w:szCs w:val="24"/>
          <w:u w:val="single"/>
        </w:rPr>
        <w:t xml:space="preserve">南通市通州天元建设监理咨询有限公司</w:t>
      </w:r>
      <w:r>
        <w:rPr>
          <w:rFonts w:hint="eastAsia" w:ascii="宋体" w:hAnsi="宋体" w:cs="宋体"/>
          <w:sz w:val="24"/>
          <w:szCs w:val="24"/>
        </w:rPr>
        <w:t xml:space="preserve">就</w:t>
      </w:r>
      <w:r>
        <w:rPr>
          <w:rFonts w:hint="eastAsia" w:ascii="宋体" w:hAnsi="宋体" w:cs="宋体"/>
          <w:sz w:val="24"/>
          <w:szCs w:val="24"/>
          <w:u w:val="single"/>
        </w:rPr>
        <w:t xml:space="preserve">南通市通州区</w:t>
      </w:r>
      <w:r>
        <w:rPr>
          <w:rFonts w:hint="eastAsia" w:asciiTheme="minorEastAsia" w:hAnsiTheme="minorEastAsia" w:eastAsiaTheme="minorEastAsia"/>
          <w:sz w:val="24"/>
          <w:szCs w:val="24"/>
          <w:u w:val="single"/>
          <w:lang w:val="en-US" w:eastAsia="zh-CN"/>
        </w:rPr>
        <w:t xml:space="preserve">财政局2026年政府投资建设项目协审服务（限额标准以下）</w:t>
      </w:r>
      <w:r>
        <w:rPr>
          <w:rFonts w:hint="eastAsia" w:ascii="宋体" w:hAnsi="宋体" w:cs="宋体"/>
          <w:sz w:val="24"/>
          <w:szCs w:val="24"/>
        </w:rPr>
        <w:t xml:space="preserve">进行公开招标采购，欢迎符合条件的供应商投标。</w:t>
      </w:r>
      <w:r/>
    </w:p>
    <w:p>
      <w:pPr>
        <w:ind w:firstLine="480"/>
        <w:pageBreakBefore w:val="0"/>
        <w:spacing w:line="400" w:lineRule="exact"/>
        <w:rPr>
          <w:rFonts w:asciiTheme="minorEastAsia" w:hAnsiTheme="minorEastAsia" w:eastAsiaTheme="minorEastAsia"/>
          <w:sz w:val="24"/>
          <w:szCs w:val="24"/>
        </w:rPr>
        <w:pBdr>
          <w:top w:val="single" w:color="auto" w:sz="4" w:space="0"/>
          <w:left w:val="single" w:color="auto" w:sz="4" w:space="4"/>
          <w:bottom w:val="single" w:color="auto" w:sz="4" w:space="0"/>
          <w:right w:val="single" w:color="auto" w:sz="4" w:space="4"/>
        </w:pBdr>
      </w:pPr>
      <w:r>
        <w:rPr>
          <w:rFonts w:hint="eastAsia" w:asciiTheme="minorEastAsia" w:hAnsiTheme="minorEastAsia" w:eastAsiaTheme="minorEastAsia"/>
          <w:sz w:val="24"/>
          <w:szCs w:val="24"/>
        </w:rPr>
        <w:t xml:space="preserve">项目概况：</w:t>
      </w:r>
      <w:r>
        <w:rPr>
          <w:rFonts w:hint="eastAsia" w:asciiTheme="minorEastAsia" w:hAnsiTheme="minorEastAsia" w:eastAsiaTheme="minorEastAsia"/>
          <w:sz w:val="24"/>
          <w:szCs w:val="24"/>
          <w:u w:val="single"/>
        </w:rPr>
        <w:t xml:space="preserve">南通市通州区</w:t>
      </w:r>
      <w:r>
        <w:rPr>
          <w:rFonts w:hint="eastAsia" w:asciiTheme="minorEastAsia" w:hAnsiTheme="minorEastAsia" w:eastAsiaTheme="minorEastAsia"/>
          <w:sz w:val="24"/>
          <w:szCs w:val="24"/>
          <w:u w:val="single"/>
          <w:lang w:val="en-US" w:eastAsia="zh-CN"/>
        </w:rPr>
        <w:t xml:space="preserve">财政局2026年政府投资建设项目协审服务（限额标准以下）</w:t>
      </w:r>
      <w:r>
        <w:rPr>
          <w:rFonts w:hint="eastAsia" w:asciiTheme="minorEastAsia" w:hAnsiTheme="minorEastAsia" w:eastAsiaTheme="minorEastAsia"/>
          <w:sz w:val="24"/>
          <w:szCs w:val="24"/>
        </w:rPr>
        <w:t xml:space="preserve">的潜在投标人可在</w:t>
      </w:r>
      <w:r>
        <w:rPr>
          <w:rFonts w:hint="eastAsia" w:asciiTheme="minorEastAsia" w:hAnsiTheme="minorEastAsia" w:eastAsiaTheme="minorEastAsia"/>
          <w:sz w:val="24"/>
          <w:szCs w:val="24"/>
          <w:u w:val="single"/>
        </w:rPr>
        <w:t xml:space="preserve">“江苏政府采购网”自行免费下载</w:t>
      </w:r>
      <w:r>
        <w:rPr>
          <w:rFonts w:hint="eastAsia" w:asciiTheme="minorEastAsia" w:hAnsiTheme="minorEastAsia" w:eastAsiaTheme="minorEastAsia"/>
          <w:sz w:val="24"/>
          <w:szCs w:val="24"/>
        </w:rPr>
        <w:t xml:space="preserve">招标文件，并于202</w:t>
      </w:r>
      <w:r>
        <w:rPr>
          <w:rFonts w:hint="eastAsia" w:asciiTheme="minorEastAsia" w:hAnsiTheme="minorEastAsia" w:eastAsiaTheme="minorEastAsia"/>
          <w:sz w:val="24"/>
          <w:szCs w:val="24"/>
          <w:lang w:val="en-US" w:eastAsia="zh-CN"/>
        </w:rPr>
        <w:t xml:space="preserve">6</w:t>
      </w:r>
      <w:r>
        <w:rPr>
          <w:rFonts w:hint="eastAsia" w:asciiTheme="minorEastAsia" w:hAnsiTheme="minorEastAsia" w:eastAsiaTheme="minorEastAsia"/>
          <w:bCs/>
          <w:sz w:val="24"/>
          <w:szCs w:val="24"/>
          <w:u w:val="none"/>
        </w:rPr>
        <w:t xml:space="preserve">年</w:t>
      </w:r>
      <w:r>
        <w:rPr>
          <w:rFonts w:hint="eastAsia" w:asciiTheme="minorEastAsia" w:hAnsiTheme="minorEastAsia" w:eastAsiaTheme="minorEastAsia"/>
          <w:bCs/>
          <w:sz w:val="24"/>
          <w:szCs w:val="24"/>
          <w:u w:val="single"/>
          <w:lang w:val="en-US" w:eastAsia="zh-CN"/>
        </w:rPr>
        <w:t xml:space="preserve">5</w:t>
      </w:r>
      <w:r>
        <w:rPr>
          <w:rFonts w:hint="eastAsia" w:asciiTheme="minorEastAsia" w:hAnsiTheme="minorEastAsia" w:eastAsiaTheme="minorEastAsia"/>
          <w:bCs/>
          <w:sz w:val="24"/>
          <w:szCs w:val="24"/>
          <w:u w:val="none"/>
        </w:rPr>
        <w:t xml:space="preserve">月</w:t>
      </w:r>
      <w:r>
        <w:rPr>
          <w:rFonts w:hint="eastAsia" w:asciiTheme="minorEastAsia" w:hAnsiTheme="minorEastAsia" w:eastAsiaTheme="minorEastAsia"/>
          <w:bCs/>
          <w:sz w:val="24"/>
          <w:szCs w:val="24"/>
          <w:u w:val="single"/>
          <w:lang w:val="en-US" w:eastAsia="zh-CN"/>
        </w:rPr>
        <w:t xml:space="preserve">28</w:t>
      </w:r>
      <w:r>
        <w:rPr>
          <w:rFonts w:hint="eastAsia" w:asciiTheme="minorEastAsia" w:hAnsiTheme="minorEastAsia" w:eastAsiaTheme="minorEastAsia"/>
          <w:bCs/>
          <w:sz w:val="24"/>
          <w:szCs w:val="24"/>
          <w:u w:val="none"/>
        </w:rPr>
        <w:t xml:space="preserve">日</w:t>
      </w:r>
      <w:r>
        <w:rPr>
          <w:rFonts w:hint="eastAsia" w:asciiTheme="minorEastAsia" w:hAnsiTheme="minorEastAsia" w:eastAsiaTheme="minorEastAsia"/>
          <w:bCs/>
          <w:sz w:val="24"/>
          <w:szCs w:val="24"/>
          <w:u w:val="single"/>
        </w:rPr>
        <w:t xml:space="preserve"> 9</w:t>
      </w:r>
      <w:r>
        <w:rPr>
          <w:rFonts w:hint="eastAsia" w:asciiTheme="minorEastAsia" w:hAnsiTheme="minorEastAsia" w:eastAsiaTheme="minorEastAsia"/>
          <w:bCs/>
          <w:sz w:val="24"/>
          <w:szCs w:val="24"/>
          <w:u w:val="none"/>
          <w:lang w:val="en-US" w:eastAsia="zh-CN"/>
        </w:rPr>
        <w:t xml:space="preserve">时</w:t>
      </w:r>
      <w:r>
        <w:rPr>
          <w:rFonts w:hint="eastAsia" w:asciiTheme="minorEastAsia" w:hAnsiTheme="minorEastAsia" w:eastAsiaTheme="minorEastAsia"/>
          <w:bCs/>
          <w:sz w:val="24"/>
          <w:szCs w:val="24"/>
          <w:u w:val="single"/>
          <w:lang w:val="en-US" w:eastAsia="zh-CN"/>
        </w:rPr>
        <w:t xml:space="preserve">00</w:t>
      </w:r>
      <w:r>
        <w:rPr>
          <w:rFonts w:hint="eastAsia" w:asciiTheme="minorEastAsia" w:hAnsiTheme="minorEastAsia" w:eastAsiaTheme="minorEastAsia"/>
          <w:bCs/>
          <w:sz w:val="24"/>
          <w:szCs w:val="24"/>
          <w:u w:val="none"/>
        </w:rPr>
        <w:t xml:space="preserve">分（</w:t>
      </w:r>
      <w:r>
        <w:rPr>
          <w:rFonts w:hint="eastAsia" w:asciiTheme="minorEastAsia" w:hAnsiTheme="minorEastAsia" w:eastAsiaTheme="minorEastAsia"/>
          <w:bCs/>
          <w:sz w:val="24"/>
          <w:szCs w:val="24"/>
        </w:rPr>
        <w:t xml:space="preserve">北京时间）前递交投标</w:t>
      </w:r>
      <w:r>
        <w:rPr>
          <w:rFonts w:asciiTheme="minorEastAsia" w:hAnsiTheme="minorEastAsia" w:eastAsiaTheme="minorEastAsia"/>
          <w:bCs/>
          <w:sz w:val="24"/>
          <w:szCs w:val="24"/>
        </w:rPr>
        <w:t xml:space="preserve">文件</w:t>
      </w:r>
      <w:r>
        <w:rPr>
          <w:rFonts w:hint="eastAsia" w:asciiTheme="minorEastAsia" w:hAnsiTheme="minorEastAsia" w:eastAsiaTheme="minorEastAsia"/>
          <w:sz w:val="24"/>
          <w:szCs w:val="24"/>
        </w:rPr>
        <w:t xml:space="preserve">。</w:t>
      </w:r>
      <w:r/>
    </w:p>
    <w:p>
      <w:pPr>
        <w:pStyle w:val="1182"/>
        <w:ind w:firstLine="360"/>
        <w:pageBreakBefore w:val="0"/>
        <w:spacing w:line="400" w:lineRule="exact"/>
        <w:rPr>
          <w:rFonts w:cs="宋体" w:asciiTheme="minorEastAsia" w:hAnsiTheme="minorEastAsia" w:eastAsiaTheme="minorEastAsia"/>
          <w:b w:val="0"/>
          <w:sz w:val="24"/>
          <w:szCs w:val="24"/>
        </w:rPr>
      </w:pPr>
      <w:r/>
      <w:bookmarkStart w:id="8" w:name="_Toc35393790"/>
      <w:r/>
      <w:bookmarkStart w:id="9" w:name="_Toc28359002"/>
      <w:r/>
      <w:bookmarkStart w:id="10" w:name="_Toc28359079"/>
      <w:r/>
      <w:bookmarkStart w:id="11" w:name="_Toc35393621"/>
      <w:r/>
      <w:bookmarkStart w:id="12" w:name="_Toc38985263"/>
      <w:r/>
      <w:bookmarkStart w:id="13" w:name="_Hlk24379207"/>
      <w:r>
        <w:rPr>
          <w:rFonts w:hint="eastAsia" w:cs="宋体" w:asciiTheme="minorEastAsia" w:hAnsiTheme="minorEastAsia" w:eastAsiaTheme="minorEastAsia"/>
          <w:b w:val="0"/>
          <w:sz w:val="24"/>
          <w:szCs w:val="24"/>
        </w:rPr>
        <w:t xml:space="preserve">一、项目基本情况</w:t>
      </w:r>
      <w:bookmarkEnd w:id="8"/>
      <w:r/>
      <w:bookmarkEnd w:id="9"/>
      <w:r/>
      <w:bookmarkEnd w:id="10"/>
      <w:r/>
      <w:bookmarkEnd w:id="11"/>
      <w:r/>
      <w:bookmarkEnd w:id="12"/>
      <w:r/>
      <w:r/>
    </w:p>
    <w:p>
      <w:pPr>
        <w:ind w:firstLine="480"/>
        <w:pageBreakBefore w:val="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1.项目编</w:t>
      </w:r>
      <w:r>
        <w:rPr>
          <w:rFonts w:hint="eastAsia" w:asciiTheme="minorEastAsia" w:hAnsiTheme="minorEastAsia" w:eastAsiaTheme="minorEastAsia"/>
          <w:sz w:val="24"/>
          <w:szCs w:val="24"/>
          <w:lang w:val="en-US" w:eastAsia="zh-CN"/>
        </w:rPr>
        <w:t xml:space="preserve">号</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none"/>
        </w:rPr>
        <w:t xml:space="preserve">JSZC-320612-TZTY-G202</w:t>
      </w:r>
      <w:r>
        <w:rPr>
          <w:rFonts w:hint="eastAsia" w:asciiTheme="minorEastAsia" w:hAnsiTheme="minorEastAsia" w:eastAsiaTheme="minorEastAsia"/>
          <w:sz w:val="24"/>
          <w:szCs w:val="24"/>
          <w:u w:val="none"/>
          <w:lang w:val="en-US" w:eastAsia="zh-CN"/>
        </w:rPr>
        <w:t xml:space="preserve">6</w:t>
      </w:r>
      <w:r>
        <w:rPr>
          <w:rFonts w:hint="eastAsia" w:asciiTheme="minorEastAsia" w:hAnsiTheme="minorEastAsia" w:eastAsiaTheme="minorEastAsia"/>
          <w:sz w:val="24"/>
          <w:szCs w:val="24"/>
          <w:u w:val="none"/>
        </w:rPr>
        <w:t xml:space="preserve">-</w:t>
      </w:r>
      <w:r>
        <w:rPr>
          <w:rFonts w:hint="eastAsia" w:asciiTheme="minorEastAsia" w:hAnsiTheme="minorEastAsia" w:eastAsiaTheme="minorEastAsia"/>
          <w:sz w:val="24"/>
          <w:szCs w:val="24"/>
          <w:u w:val="single"/>
          <w:lang w:val="en-US" w:eastAsia="zh-CN"/>
        </w:rPr>
        <w:t xml:space="preserve">0001</w:t>
      </w:r>
      <w:r>
        <w:rPr>
          <w:rFonts w:hint="eastAsia" w:asciiTheme="minorEastAsia" w:hAnsiTheme="minorEastAsia" w:eastAsiaTheme="minorEastAsia"/>
          <w:sz w:val="24"/>
          <w:szCs w:val="24"/>
        </w:rPr>
        <w:t xml:space="preserve">。</w:t>
      </w:r>
      <w:r/>
    </w:p>
    <w:p>
      <w:pPr>
        <w:ind w:firstLine="480"/>
        <w:pageBreakBefore w:val="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2.项目名称：</w:t>
      </w:r>
      <w:bookmarkEnd w:id="13"/>
      <w:r>
        <w:rPr>
          <w:rFonts w:hint="eastAsia" w:asciiTheme="minorEastAsia" w:hAnsiTheme="minorEastAsia" w:eastAsiaTheme="minorEastAsia"/>
          <w:sz w:val="24"/>
          <w:szCs w:val="24"/>
        </w:rPr>
        <w:t xml:space="preserve">南通市通州区财政局2026年政</w:t>
      </w:r>
      <w:bookmarkStart w:id="205" w:name="_GoBack"/>
      <w:r/>
      <w:bookmarkEnd w:id="205"/>
      <w:r>
        <w:rPr>
          <w:rFonts w:hint="eastAsia" w:asciiTheme="minorEastAsia" w:hAnsiTheme="minorEastAsia" w:eastAsiaTheme="minorEastAsia"/>
          <w:sz w:val="24"/>
          <w:szCs w:val="24"/>
        </w:rPr>
        <w:t xml:space="preserve">府投资建设项目协审服务</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限额标准以下</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w:t>
      </w:r>
      <w:r/>
    </w:p>
    <w:p>
      <w:pPr>
        <w:ind w:firstLine="480"/>
        <w:pageBreakBefore w:val="0"/>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rPr>
        <w:t xml:space="preserve">3.预算金额：</w:t>
      </w:r>
      <w:r>
        <w:rPr>
          <w:rFonts w:hint="eastAsia" w:asciiTheme="minorEastAsia" w:hAnsiTheme="minorEastAsia" w:eastAsiaTheme="minorEastAsia"/>
          <w:sz w:val="24"/>
          <w:szCs w:val="24"/>
          <w:highlight w:val="none"/>
        </w:rPr>
        <w:t xml:space="preserve">人民币</w:t>
      </w:r>
      <w:r>
        <w:rPr>
          <w:rFonts w:hint="eastAsia" w:asciiTheme="minorEastAsia" w:hAnsiTheme="minorEastAsia" w:eastAsiaTheme="minorEastAsia"/>
          <w:sz w:val="24"/>
          <w:szCs w:val="24"/>
          <w:highlight w:val="none"/>
          <w:u w:val="single"/>
          <w:lang w:val="en-US" w:eastAsia="zh-CN"/>
        </w:rPr>
        <w:t xml:space="preserve">230</w:t>
      </w:r>
      <w:r>
        <w:rPr>
          <w:rFonts w:hint="eastAsia" w:asciiTheme="minorEastAsia" w:hAnsiTheme="minorEastAsia" w:eastAsiaTheme="minorEastAsia"/>
          <w:sz w:val="24"/>
          <w:szCs w:val="24"/>
          <w:highlight w:val="none"/>
        </w:rPr>
        <w:t xml:space="preserve">万元</w:t>
      </w:r>
      <w:r>
        <w:rPr>
          <w:rFonts w:hint="eastAsia" w:asciiTheme="minorEastAsia" w:hAnsiTheme="minorEastAsia" w:eastAsiaTheme="minorEastAsia"/>
          <w:sz w:val="24"/>
          <w:szCs w:val="24"/>
          <w:highlight w:val="none"/>
          <w:lang w:val="en-US" w:eastAsia="zh-CN"/>
        </w:rPr>
        <w:t xml:space="preserve">/年</w:t>
      </w:r>
      <w:r>
        <w:rPr>
          <w:rFonts w:hint="eastAsia" w:asciiTheme="minorEastAsia" w:hAnsiTheme="minorEastAsia" w:eastAsiaTheme="minorEastAsia"/>
          <w:sz w:val="24"/>
          <w:szCs w:val="24"/>
          <w:highlight w:val="none"/>
        </w:rPr>
        <w:t xml:space="preserve">。</w:t>
      </w:r>
      <w:r/>
    </w:p>
    <w:p>
      <w:pPr>
        <w:ind w:firstLine="480"/>
        <w:pageBreakBefore w:val="0"/>
        <w:spacing w:line="40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4.最高限价</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rPr>
        <w:t xml:space="preserve">本项目包含市政工程、公路工程、水利工程、房屋建筑工程、供电工程等项目造价审核，一年约人民币</w:t>
      </w:r>
      <w:r>
        <w:rPr>
          <w:rFonts w:hint="eastAsia" w:asciiTheme="minorEastAsia" w:hAnsiTheme="minorEastAsia" w:eastAsiaTheme="minorEastAsia"/>
          <w:sz w:val="24"/>
          <w:szCs w:val="24"/>
          <w:highlight w:val="none"/>
          <w:lang w:val="en-US" w:eastAsia="zh-CN"/>
        </w:rPr>
        <w:t xml:space="preserve">230</w:t>
      </w:r>
      <w:r>
        <w:rPr>
          <w:rFonts w:hint="eastAsia" w:asciiTheme="minorEastAsia" w:hAnsiTheme="minorEastAsia" w:eastAsiaTheme="minorEastAsia"/>
          <w:sz w:val="24"/>
          <w:szCs w:val="24"/>
          <w:highlight w:val="none"/>
        </w:rPr>
        <w:t xml:space="preserve">万元（共分20个包，分别为包1-包20，每个包约人民币</w:t>
      </w:r>
      <w:r>
        <w:rPr>
          <w:rFonts w:hint="eastAsia" w:asciiTheme="minorEastAsia" w:hAnsiTheme="minorEastAsia" w:eastAsiaTheme="minorEastAsia"/>
          <w:sz w:val="24"/>
          <w:szCs w:val="24"/>
          <w:highlight w:val="none"/>
          <w:lang w:val="en-US" w:eastAsia="zh-CN"/>
        </w:rPr>
        <w:t xml:space="preserve">11.5</w:t>
      </w:r>
      <w:r>
        <w:rPr>
          <w:rFonts w:hint="eastAsia" w:asciiTheme="minorEastAsia" w:hAnsiTheme="minorEastAsia" w:eastAsiaTheme="minorEastAsia"/>
          <w:sz w:val="24"/>
          <w:szCs w:val="24"/>
          <w:highlight w:val="none"/>
        </w:rPr>
        <w:t xml:space="preserve">万元）。履约期三年，合同一年一签。</w:t>
      </w:r>
      <w:r/>
    </w:p>
    <w:p>
      <w:pPr>
        <w:ind w:firstLine="480"/>
        <w:pageBreakBefore w:val="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5.采购需求：</w:t>
      </w:r>
      <w:bookmarkStart w:id="14" w:name="_Toc28359003"/>
      <w:r/>
      <w:bookmarkStart w:id="15" w:name="_Toc35393791"/>
      <w:r/>
      <w:bookmarkStart w:id="16" w:name="_Toc35393622"/>
      <w:r/>
      <w:bookmarkStart w:id="17" w:name="_Toc38985264"/>
      <w:r/>
      <w:bookmarkStart w:id="18" w:name="_Toc28359080"/>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（1）根据招标人要求参与政府投资建设项目工程估算、概算和标底审核等工作。单个项目均为限额标准以下，限额标准以上项目另行招标。</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（2）评审范围：投资估算（概算）审核；建设项目招投标阶段的工程量清单、工程预算（标底）的审核。</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评审内容：①对投资估算（概算）项目规模的合法性、使用功能的合理性、估算费用的正确性进行审核，并提供优化设计和提高资金使用率的合理化建议；②对工程概算进行审核；③对施工图预算（标底）的工程量进行审核，对清单特征、方案合理性、定额套用、费率标准、措施项目、材料价格、其它项目等进行审核，对施工图设计及施工组织设计的经济合理性提出优化建议；④重大项目的技术经济指标分析；⑤法律、法规、规章要求审核的其它事项。</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（4）质量要求：严格执行国家有关法律法规及审核标准。</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（5）合同履行期限：三年（合同一年一签），即从202</w:t>
      </w:r>
      <w:r>
        <w:rPr>
          <w:rFonts w:hint="eastAsia" w:asciiTheme="minorEastAsia" w:hAnsiTheme="minorEastAsia" w:eastAsiaTheme="minorEastAsia"/>
          <w:sz w:val="24"/>
          <w:szCs w:val="24"/>
          <w:lang w:val="en-US" w:eastAsia="zh-CN"/>
        </w:rPr>
        <w:t xml:space="preserve">6</w:t>
      </w:r>
      <w:r>
        <w:rPr>
          <w:rFonts w:hint="eastAsia" w:asciiTheme="minorEastAsia" w:hAnsiTheme="minorEastAsia" w:eastAsiaTheme="minorEastAsia"/>
          <w:sz w:val="24"/>
          <w:szCs w:val="24"/>
        </w:rPr>
        <w:t xml:space="preserve">年6月1日－202</w:t>
      </w:r>
      <w:r>
        <w:rPr>
          <w:rFonts w:hint="eastAsia" w:asciiTheme="minorEastAsia" w:hAnsiTheme="minorEastAsia" w:eastAsiaTheme="minorEastAsia"/>
          <w:sz w:val="24"/>
          <w:szCs w:val="24"/>
          <w:lang w:val="en-US" w:eastAsia="zh-CN"/>
        </w:rPr>
        <w:t xml:space="preserve">9</w:t>
      </w:r>
      <w:r>
        <w:rPr>
          <w:rFonts w:hint="eastAsia" w:asciiTheme="minorEastAsia" w:hAnsiTheme="minorEastAsia" w:eastAsiaTheme="minorEastAsia"/>
          <w:sz w:val="24"/>
          <w:szCs w:val="24"/>
        </w:rPr>
        <w:t xml:space="preserve">年5月31日。</w:t>
      </w:r>
      <w:r/>
    </w:p>
    <w:p>
      <w:pPr>
        <w:pStyle w:val="1182"/>
        <w:pageBreakBefore w:val="0"/>
        <w:spacing w:line="40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二、申请人的资格要求：</w:t>
      </w:r>
      <w:bookmarkEnd w:id="14"/>
      <w:r/>
      <w:bookmarkEnd w:id="15"/>
      <w:r/>
      <w:bookmarkEnd w:id="16"/>
      <w:r/>
      <w:bookmarkEnd w:id="17"/>
      <w:r/>
      <w:bookmarkEnd w:id="18"/>
      <w:r/>
      <w:r/>
    </w:p>
    <w:p>
      <w:pPr>
        <w:ind w:firstLine="480"/>
        <w:pageBreakBefore w:val="0"/>
        <w:spacing w:line="400" w:lineRule="exact"/>
        <w:rPr>
          <w:rFonts w:asciiTheme="minorEastAsia" w:hAnsiTheme="minorEastAsia" w:eastAsiaTheme="minorEastAsia"/>
          <w:sz w:val="24"/>
          <w:szCs w:val="24"/>
        </w:rPr>
      </w:pPr>
      <w:r/>
      <w:bookmarkStart w:id="19" w:name="_Toc35393623"/>
      <w:r/>
      <w:bookmarkStart w:id="20" w:name="_Toc38985265"/>
      <w:r/>
      <w:bookmarkStart w:id="21" w:name="_Toc28359081"/>
      <w:r/>
      <w:bookmarkStart w:id="22" w:name="_Toc35393792"/>
      <w:r/>
      <w:bookmarkStart w:id="23" w:name="_Toc28359004"/>
      <w:r>
        <w:rPr>
          <w:rFonts w:hint="eastAsia" w:asciiTheme="minorEastAsia" w:hAnsiTheme="minorEastAsia" w:eastAsiaTheme="minorEastAsia"/>
          <w:sz w:val="24"/>
          <w:szCs w:val="24"/>
        </w:rPr>
        <w:t xml:space="preserve">1.满足《中华人民共和国政府采购法》第二十二条规定。</w:t>
      </w:r>
      <w:r/>
    </w:p>
    <w:p>
      <w:pPr>
        <w:ind w:firstLine="480"/>
        <w:pageBreakBefore w:val="0"/>
        <w:spacing w:line="400" w:lineRule="exact"/>
        <w:rPr>
          <w:rFonts w:hint="eastAsia" w:ascii="仿宋" w:hAnsi="仿宋" w:eastAsia="仿宋" w:cs="仿宋"/>
          <w:b w:val="0"/>
          <w:bCs w:val="0"/>
          <w:color w:val="auto"/>
          <w:sz w:val="28"/>
          <w:szCs w:val="28"/>
          <w:highlight w:val="none"/>
          <w:u w:val="single"/>
        </w:rPr>
      </w:pPr>
      <w:r>
        <w:rPr>
          <w:rFonts w:hint="eastAsia" w:asciiTheme="minorEastAsia" w:hAnsiTheme="minorEastAsia" w:eastAsiaTheme="minorEastAsia"/>
          <w:sz w:val="24"/>
          <w:szCs w:val="24"/>
        </w:rPr>
        <w:t xml:space="preserve">2.</w:t>
      </w:r>
      <w:r>
        <w:rPr>
          <w:rFonts w:hint="eastAsia" w:cs="Times New Roman" w:asciiTheme="minorEastAsia" w:hAnsiTheme="minorEastAsia" w:eastAsiaTheme="minorEastAsia"/>
          <w:sz w:val="24"/>
          <w:szCs w:val="24"/>
        </w:rPr>
        <w:t xml:space="preserve">落实政府采购政策需满足的资格要求：</w:t>
      </w:r>
      <w:r>
        <w:rPr>
          <w:rFonts w:hint="eastAsia" w:cs="Times New Roman" w:asciiTheme="minorEastAsia" w:hAnsiTheme="minorEastAsia" w:eastAsiaTheme="minorEastAsia"/>
          <w:sz w:val="24"/>
          <w:szCs w:val="24"/>
          <w:lang w:val="en-US" w:eastAsia="zh-CN"/>
        </w:rPr>
        <w:t xml:space="preserve">本项目属于专门面向中小企业采购的项目,供应商应为中小微企业、监狱企业或残疾人福利性单位，并按照采购文件要求提供《中小企业声明函》、《残疾人福利性单位声明函》或监狱和戒毒企业证明材料。</w:t>
      </w:r>
      <w:r/>
    </w:p>
    <w:p>
      <w:pPr>
        <w:ind w:firstLine="480"/>
        <w:pageBreakBefore w:val="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本项目的特定资格要求：</w:t>
      </w:r>
      <w:r/>
    </w:p>
    <w:p>
      <w:pPr>
        <w:ind w:firstLine="480"/>
        <w:pageBreakBefore w:val="0"/>
        <w:spacing w:line="400" w:lineRule="exact"/>
        <w:rPr>
          <w:rFonts w:hint="eastAsia"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3.1</w:t>
      </w:r>
      <w:r>
        <w:rPr>
          <w:rFonts w:hint="eastAsia" w:cs="Times New Roman" w:asciiTheme="minorEastAsia" w:hAnsiTheme="minorEastAsia" w:eastAsiaTheme="minorEastAsia"/>
          <w:b/>
          <w:bCs/>
          <w:sz w:val="24"/>
          <w:szCs w:val="24"/>
          <w:highlight w:val="none"/>
        </w:rPr>
        <w:t xml:space="preserve">拟派项目负责人</w:t>
      </w:r>
      <w:r>
        <w:rPr>
          <w:rFonts w:hint="eastAsia" w:cs="Times New Roman" w:asciiTheme="minorEastAsia" w:hAnsiTheme="minorEastAsia" w:eastAsiaTheme="minorEastAsia"/>
          <w:sz w:val="24"/>
          <w:szCs w:val="24"/>
          <w:highlight w:val="none"/>
          <w:lang w:eastAsia="zh-CN"/>
        </w:rPr>
        <w:t xml:space="preserve">为</w:t>
      </w:r>
      <w:r>
        <w:rPr>
          <w:rFonts w:hint="eastAsia" w:cs="Times New Roman" w:asciiTheme="minorEastAsia" w:hAnsiTheme="minorEastAsia" w:eastAsiaTheme="minorEastAsia"/>
          <w:sz w:val="24"/>
          <w:szCs w:val="24"/>
          <w:highlight w:val="none"/>
          <w:lang w:val="en-US" w:eastAsia="zh-CN"/>
        </w:rPr>
        <w:t xml:space="preserve">供应商</w:t>
      </w:r>
      <w:r>
        <w:rPr>
          <w:rFonts w:hint="eastAsia" w:cs="Times New Roman" w:asciiTheme="minorEastAsia" w:hAnsiTheme="minorEastAsia" w:eastAsiaTheme="minorEastAsia"/>
          <w:sz w:val="24"/>
          <w:szCs w:val="24"/>
          <w:highlight w:val="none"/>
          <w:lang w:eastAsia="zh-CN"/>
        </w:rPr>
        <w:t xml:space="preserve">正式人员，</w:t>
      </w:r>
      <w:r>
        <w:rPr>
          <w:rFonts w:hint="eastAsia" w:cs="Times New Roman" w:asciiTheme="minorEastAsia" w:hAnsiTheme="minorEastAsia" w:eastAsiaTheme="minorEastAsia"/>
          <w:sz w:val="24"/>
          <w:szCs w:val="24"/>
          <w:highlight w:val="none"/>
        </w:rPr>
        <w:t xml:space="preserve">具有一级注册造价工程师证书（或国家注册造价工程师证书）且同时具备高级工程师及以上职称；</w:t>
      </w:r>
      <w:r/>
    </w:p>
    <w:p>
      <w:pPr>
        <w:ind w:firstLine="480"/>
        <w:pageBreakBefore w:val="0"/>
        <w:spacing w:line="400" w:lineRule="exact"/>
        <w:rPr>
          <w:rFonts w:hint="eastAsia" w:cs="Times New Roman" w:asciiTheme="minorEastAsia" w:hAnsiTheme="minorEastAsia" w:eastAsiaTheme="minorEastAsia"/>
          <w:sz w:val="24"/>
          <w:szCs w:val="24"/>
          <w:highlight w:val="none"/>
        </w:rPr>
      </w:pPr>
      <w:r>
        <w:rPr>
          <w:rFonts w:hint="eastAsia" w:cs="Times New Roman" w:asciiTheme="minorEastAsia" w:hAnsiTheme="minorEastAsia" w:eastAsiaTheme="minorEastAsia"/>
          <w:sz w:val="24"/>
          <w:szCs w:val="24"/>
          <w:highlight w:val="none"/>
          <w:lang w:val="en-US" w:eastAsia="zh-CN"/>
        </w:rPr>
        <w:t xml:space="preserve">3.2</w:t>
      </w:r>
      <w:r>
        <w:rPr>
          <w:rFonts w:hint="eastAsia" w:cs="Times New Roman" w:asciiTheme="minorEastAsia" w:hAnsiTheme="minorEastAsia" w:eastAsiaTheme="minorEastAsia"/>
          <w:b/>
          <w:bCs/>
          <w:sz w:val="24"/>
          <w:szCs w:val="24"/>
          <w:highlight w:val="none"/>
        </w:rPr>
        <w:t xml:space="preserve">拟派项目组组成人员</w:t>
      </w:r>
      <w:r>
        <w:rPr>
          <w:rFonts w:hint="eastAsia" w:cs="Times New Roman" w:asciiTheme="minorEastAsia" w:hAnsiTheme="minorEastAsia" w:eastAsiaTheme="minorEastAsia"/>
          <w:sz w:val="24"/>
          <w:szCs w:val="24"/>
          <w:highlight w:val="none"/>
          <w:lang w:eastAsia="zh-CN"/>
        </w:rPr>
        <w:t xml:space="preserve">为</w:t>
      </w:r>
      <w:r>
        <w:rPr>
          <w:rFonts w:hint="eastAsia" w:cs="Times New Roman" w:asciiTheme="minorEastAsia" w:hAnsiTheme="minorEastAsia" w:eastAsiaTheme="minorEastAsia"/>
          <w:sz w:val="24"/>
          <w:szCs w:val="24"/>
          <w:highlight w:val="none"/>
          <w:lang w:val="en-US" w:eastAsia="zh-CN"/>
        </w:rPr>
        <w:t xml:space="preserve">供应商</w:t>
      </w:r>
      <w:r>
        <w:rPr>
          <w:rFonts w:hint="eastAsia" w:cs="Times New Roman" w:asciiTheme="minorEastAsia" w:hAnsiTheme="minorEastAsia" w:eastAsiaTheme="minorEastAsia"/>
          <w:sz w:val="24"/>
          <w:szCs w:val="24"/>
          <w:highlight w:val="none"/>
          <w:lang w:eastAsia="zh-CN"/>
        </w:rPr>
        <w:t xml:space="preserve">正式人员，</w:t>
      </w:r>
      <w:r>
        <w:rPr>
          <w:rFonts w:hint="eastAsia" w:cs="Times New Roman" w:asciiTheme="minorEastAsia" w:hAnsiTheme="minorEastAsia" w:eastAsiaTheme="minorEastAsia"/>
          <w:sz w:val="24"/>
          <w:szCs w:val="24"/>
          <w:highlight w:val="none"/>
        </w:rPr>
        <w:t xml:space="preserve">不少于8人（含8人，不包括拟派项目负责人），</w:t>
      </w:r>
      <w:r>
        <w:rPr>
          <w:rFonts w:hint="eastAsia" w:cs="Times New Roman" w:asciiTheme="minorEastAsia" w:hAnsiTheme="minorEastAsia" w:eastAsiaTheme="minorEastAsia"/>
          <w:sz w:val="24"/>
          <w:szCs w:val="24"/>
          <w:highlight w:val="none"/>
          <w:lang w:val="en-US" w:eastAsia="zh-CN"/>
        </w:rPr>
        <w:t xml:space="preserve">其中</w:t>
      </w:r>
      <w:r>
        <w:rPr>
          <w:rFonts w:hint="eastAsia" w:cs="Times New Roman" w:asciiTheme="minorEastAsia" w:hAnsiTheme="minorEastAsia" w:eastAsiaTheme="minorEastAsia"/>
          <w:sz w:val="24"/>
          <w:szCs w:val="24"/>
          <w:highlight w:val="none"/>
          <w:lang w:eastAsia="zh-CN"/>
        </w:rPr>
        <w:t xml:space="preserve">具有</w:t>
      </w:r>
      <w:r>
        <w:rPr>
          <w:rFonts w:hint="eastAsia" w:cs="Times New Roman" w:asciiTheme="minorEastAsia" w:hAnsiTheme="minorEastAsia" w:eastAsiaTheme="minorEastAsia"/>
          <w:sz w:val="24"/>
          <w:szCs w:val="24"/>
          <w:highlight w:val="none"/>
        </w:rPr>
        <w:t xml:space="preserve">一级注册造价工程师（或国家注册造价工程师）不少于3人（含3人）。</w:t>
      </w:r>
      <w:r/>
    </w:p>
    <w:p>
      <w:pPr>
        <w:ind w:firstLine="480"/>
        <w:pageBreakBefore w:val="0"/>
        <w:spacing w:line="400" w:lineRule="exact"/>
        <w:rPr>
          <w:rFonts w:hint="default" w:cs="Times New Roman" w:asciiTheme="minorEastAsia" w:hAnsiTheme="minorEastAsia" w:eastAsiaTheme="minorEastAsia"/>
          <w:sz w:val="24"/>
          <w:szCs w:val="24"/>
          <w:lang w:val="en-US" w:eastAsia="zh-CN"/>
        </w:rPr>
      </w:pPr>
      <w:r>
        <w:rPr>
          <w:rFonts w:hint="eastAsia" w:cs="Times New Roman" w:asciiTheme="minorEastAsia" w:hAnsiTheme="minorEastAsia" w:eastAsiaTheme="minorEastAsia"/>
          <w:sz w:val="24"/>
          <w:szCs w:val="24"/>
          <w:lang w:val="en-US" w:eastAsia="zh-CN"/>
        </w:rPr>
        <w:t xml:space="preserve">4.本项目不接受联合体投标。</w:t>
      </w:r>
      <w:r/>
    </w:p>
    <w:p>
      <w:pPr>
        <w:pStyle w:val="1182"/>
        <w:pageBreakBefore w:val="0"/>
        <w:spacing w:line="400" w:lineRule="exact"/>
        <w:rPr>
          <w:rFonts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三、获取招标文件</w:t>
      </w:r>
      <w:bookmarkEnd w:id="19"/>
      <w:r/>
      <w:bookmarkEnd w:id="20"/>
      <w:r/>
      <w:bookmarkEnd w:id="21"/>
      <w:r/>
      <w:bookmarkEnd w:id="22"/>
      <w:r/>
      <w:bookmarkEnd w:id="23"/>
      <w:r/>
      <w:r/>
    </w:p>
    <w:p>
      <w:pPr>
        <w:ind w:firstLine="480"/>
        <w:pageBreakBefore w:val="0"/>
        <w:spacing w:line="400" w:lineRule="exact"/>
        <w:rPr>
          <w:rFonts w:hint="eastAsia" w:ascii="宋体" w:hAnsi="宋体" w:cs="宋体"/>
          <w:color w:val="000000"/>
          <w:sz w:val="24"/>
          <w:szCs w:val="24"/>
        </w:rPr>
      </w:pPr>
      <w:r/>
      <w:bookmarkStart w:id="24" w:name="_Toc28359082"/>
      <w:r/>
      <w:bookmarkStart w:id="25" w:name="_Toc28359005"/>
      <w:r/>
      <w:bookmarkStart w:id="26" w:name="_Toc35393793"/>
      <w:r/>
      <w:bookmarkStart w:id="27" w:name="_Toc35393624"/>
      <w:r/>
      <w:bookmarkStart w:id="28" w:name="_Toc38985266"/>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时间：自招标文件公告发布之日起5个工作日。</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地点：江苏政府采购网</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方式：</w:t>
      </w:r>
      <w:r>
        <w:rPr>
          <w:rFonts w:hint="eastAsia" w:ascii="宋体" w:hAnsi="宋体" w:cs="宋体"/>
          <w:sz w:val="24"/>
          <w:szCs w:val="24"/>
          <w:lang w:val="en-US" w:eastAsia="zh-CN"/>
        </w:rPr>
        <w:t xml:space="preserve">本项目采用网上注册登记方式</w:t>
      </w:r>
      <w:r>
        <w:rPr>
          <w:rFonts w:hint="eastAsia" w:ascii="宋体" w:hAnsi="宋体" w:cs="宋体"/>
          <w:sz w:val="24"/>
          <w:szCs w:val="24"/>
        </w:rPr>
        <w:t xml:space="preserve">。</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.2潜在供应商访问“苏采云”系统的网络地址和方法：“苏采云”系统的网址：http://jszfcg.jsczt.cn/。</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.3“CA数字证书”的获取：</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供应商需办理CA锁，“苏采云”系统目前仅支持江苏政府采购专用CA，省内各地区办理的用于“苏采云”平台的数字证书CA全省通用。南通地区“CA数字证书”的办理：南通市政务中心四楼，电话：18951314963。</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.4采购文件（后缀名为“.kedt”）、供应商操作手册及政府采购客户端工具可通过“苏采云”系统--已报名项目--报名详情页面内相应链接进行下载。</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.5采购人或采购代理机构将数据电文形式的采购文件加载至“苏采云”系统，供潜在供应商下载或者查阅。</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.6请潜在供应商提前安装相应的控件（详见《（苏采云）供应商操作手册》）并使用谷歌浏览器登录“苏采云”系统参与不见面开评标。</w:t>
      </w:r>
      <w:r/>
    </w:p>
    <w:p>
      <w:pPr>
        <w:pStyle w:val="1182"/>
        <w:pageBreakBefore w:val="0"/>
        <w:spacing w:line="40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四、提交投标文件</w:t>
      </w:r>
      <w:bookmarkEnd w:id="24"/>
      <w:r/>
      <w:bookmarkEnd w:id="25"/>
      <w:r>
        <w:rPr>
          <w:rFonts w:hint="eastAsia" w:cs="宋体" w:asciiTheme="minorEastAsia" w:hAnsiTheme="minorEastAsia" w:eastAsiaTheme="minorEastAsia"/>
          <w:b w:val="0"/>
          <w:sz w:val="24"/>
          <w:szCs w:val="24"/>
        </w:rPr>
        <w:t xml:space="preserve">截止时间、开标时间和地点</w:t>
      </w:r>
      <w:bookmarkEnd w:id="26"/>
      <w:r/>
      <w:bookmarkEnd w:id="27"/>
      <w:r/>
      <w:bookmarkEnd w:id="28"/>
      <w:r/>
      <w:r/>
    </w:p>
    <w:p>
      <w:pPr>
        <w:ind w:firstLine="480"/>
        <w:pageBreakBefore w:val="0"/>
        <w:spacing w:line="400" w:lineRule="exact"/>
        <w:rPr>
          <w:rFonts w:asciiTheme="minorEastAsia" w:hAnsiTheme="minorEastAsia" w:eastAsiaTheme="minorEastAsia"/>
          <w:bCs/>
          <w:sz w:val="24"/>
          <w:szCs w:val="24"/>
          <w:highlight w:val="none"/>
          <w:u w:val="none"/>
        </w:rPr>
      </w:pPr>
      <w:r>
        <w:rPr>
          <w:rFonts w:hint="eastAsia" w:asciiTheme="minorEastAsia" w:hAnsiTheme="minorEastAsia" w:eastAsiaTheme="minorEastAsia"/>
          <w:bCs/>
          <w:sz w:val="24"/>
          <w:szCs w:val="24"/>
          <w:highlight w:val="none"/>
          <w:u w:val="none"/>
        </w:rPr>
        <w:t xml:space="preserve">1.</w:t>
      </w:r>
      <w:r>
        <w:rPr>
          <w:rFonts w:hint="eastAsia" w:asciiTheme="minorEastAsia" w:hAnsiTheme="minorEastAsia" w:eastAsiaTheme="minorEastAsia"/>
          <w:b/>
          <w:bCs/>
          <w:sz w:val="24"/>
          <w:szCs w:val="24"/>
          <w:highlight w:val="none"/>
          <w:u w:val="none"/>
        </w:rPr>
        <w:t xml:space="preserve">202</w:t>
      </w:r>
      <w:r>
        <w:rPr>
          <w:rFonts w:hint="eastAsia" w:asciiTheme="minorEastAsia" w:hAnsiTheme="minorEastAsia" w:eastAsiaTheme="minorEastAsia"/>
          <w:b/>
          <w:bCs/>
          <w:sz w:val="24"/>
          <w:szCs w:val="24"/>
          <w:highlight w:val="none"/>
          <w:u w:val="none"/>
          <w:lang w:val="en-US" w:eastAsia="zh-CN"/>
        </w:rPr>
        <w:t xml:space="preserve">6</w:t>
      </w:r>
      <w:r>
        <w:rPr>
          <w:rFonts w:hint="eastAsia" w:asciiTheme="minorEastAsia" w:hAnsiTheme="minorEastAsia" w:eastAsiaTheme="minorEastAsia"/>
          <w:b/>
          <w:bCs/>
          <w:sz w:val="24"/>
          <w:szCs w:val="24"/>
          <w:highlight w:val="none"/>
          <w:u w:val="none"/>
        </w:rPr>
        <w:t xml:space="preserve">年</w:t>
      </w:r>
      <w:r>
        <w:rPr>
          <w:rFonts w:hint="eastAsia" w:asciiTheme="minorEastAsia" w:hAnsiTheme="minorEastAsia" w:eastAsiaTheme="minorEastAsia"/>
          <w:b/>
          <w:bCs/>
          <w:sz w:val="24"/>
          <w:szCs w:val="24"/>
          <w:highlight w:val="none"/>
          <w:u w:val="none"/>
          <w:lang w:val="en-US" w:eastAsia="zh-CN"/>
        </w:rPr>
        <w:t xml:space="preserve">5</w:t>
      </w:r>
      <w:r>
        <w:rPr>
          <w:rFonts w:hint="eastAsia" w:asciiTheme="minorEastAsia" w:hAnsiTheme="minorEastAsia" w:eastAsiaTheme="minorEastAsia"/>
          <w:b/>
          <w:bCs/>
          <w:sz w:val="24"/>
          <w:szCs w:val="24"/>
          <w:highlight w:val="none"/>
          <w:u w:val="none"/>
        </w:rPr>
        <w:t xml:space="preserve">月</w:t>
      </w:r>
      <w:r>
        <w:rPr>
          <w:rFonts w:hint="eastAsia" w:asciiTheme="minorEastAsia" w:hAnsiTheme="minorEastAsia" w:eastAsiaTheme="minorEastAsia"/>
          <w:b/>
          <w:bCs/>
          <w:sz w:val="24"/>
          <w:szCs w:val="24"/>
          <w:highlight w:val="none"/>
          <w:u w:val="single"/>
          <w:lang w:val="en-US" w:eastAsia="zh-CN"/>
        </w:rPr>
        <w:t xml:space="preserve">28</w:t>
      </w:r>
      <w:r>
        <w:rPr>
          <w:rFonts w:hint="eastAsia" w:asciiTheme="minorEastAsia" w:hAnsiTheme="minorEastAsia" w:eastAsiaTheme="minorEastAsia"/>
          <w:b/>
          <w:bCs/>
          <w:sz w:val="24"/>
          <w:szCs w:val="24"/>
          <w:highlight w:val="none"/>
          <w:u w:val="none"/>
        </w:rPr>
        <w:t xml:space="preserve">日 9</w:t>
      </w:r>
      <w:r>
        <w:rPr>
          <w:rFonts w:hint="eastAsia" w:asciiTheme="minorEastAsia" w:hAnsiTheme="minorEastAsia" w:eastAsiaTheme="minorEastAsia"/>
          <w:b/>
          <w:bCs/>
          <w:sz w:val="24"/>
          <w:szCs w:val="24"/>
          <w:highlight w:val="none"/>
          <w:u w:val="none"/>
          <w:lang w:val="en-US" w:eastAsia="zh-CN"/>
        </w:rPr>
        <w:t xml:space="preserve">时</w:t>
      </w:r>
      <w:r>
        <w:rPr>
          <w:rFonts w:hint="eastAsia" w:asciiTheme="minorEastAsia" w:hAnsiTheme="minorEastAsia" w:eastAsiaTheme="minorEastAsia"/>
          <w:b/>
          <w:bCs/>
          <w:sz w:val="24"/>
          <w:szCs w:val="24"/>
          <w:highlight w:val="none"/>
          <w:u w:val="none"/>
        </w:rPr>
        <w:t xml:space="preserve"> </w:t>
      </w:r>
      <w:r>
        <w:rPr>
          <w:rFonts w:hint="eastAsia" w:asciiTheme="minorEastAsia" w:hAnsiTheme="minorEastAsia" w:eastAsiaTheme="minorEastAsia"/>
          <w:b/>
          <w:bCs/>
          <w:sz w:val="24"/>
          <w:szCs w:val="24"/>
          <w:highlight w:val="none"/>
          <w:u w:val="none"/>
          <w:lang w:val="en-US" w:eastAsia="zh-CN"/>
        </w:rPr>
        <w:t xml:space="preserve">00</w:t>
      </w:r>
      <w:r>
        <w:rPr>
          <w:rFonts w:hint="eastAsia" w:asciiTheme="minorEastAsia" w:hAnsiTheme="minorEastAsia" w:eastAsiaTheme="minorEastAsia"/>
          <w:b/>
          <w:bCs/>
          <w:sz w:val="24"/>
          <w:szCs w:val="24"/>
          <w:highlight w:val="none"/>
          <w:u w:val="none"/>
        </w:rPr>
        <w:t xml:space="preserve">分（北京时间）</w:t>
      </w:r>
      <w:r>
        <w:rPr>
          <w:rFonts w:hint="eastAsia" w:asciiTheme="minorEastAsia" w:hAnsiTheme="minorEastAsia" w:eastAsiaTheme="minorEastAsia"/>
          <w:b/>
          <w:bCs/>
          <w:sz w:val="24"/>
          <w:szCs w:val="24"/>
          <w:highlight w:val="none"/>
          <w:u w:val="none"/>
          <w:lang w:eastAsia="zh-CN"/>
        </w:rPr>
        <w:t xml:space="preserve">。</w:t>
      </w:r>
      <w:r>
        <w:rPr>
          <w:rFonts w:hint="eastAsia" w:ascii="宋体" w:hAnsi="宋体" w:cs="宋体"/>
          <w:sz w:val="24"/>
          <w:szCs w:val="24"/>
          <w:highlight w:val="none"/>
        </w:rPr>
        <w:t xml:space="preserve">逾时，交易系统将拒绝接受上传响应文件电子文档。</w:t>
      </w:r>
      <w:r/>
    </w:p>
    <w:p>
      <w:pPr>
        <w:ind w:firstLine="480"/>
        <w:pageBreakBefore w:val="0"/>
        <w:spacing w:line="400" w:lineRule="exact"/>
        <w:rPr>
          <w:rFonts w:asciiTheme="minorEastAsia" w:hAnsiTheme="minorEastAsia" w:eastAsiaTheme="minorEastAsia"/>
          <w:bCs/>
          <w:sz w:val="24"/>
          <w:szCs w:val="24"/>
          <w:highlight w:val="none"/>
          <w:u w:val="none"/>
        </w:rPr>
      </w:pPr>
      <w:r>
        <w:rPr>
          <w:rFonts w:hint="eastAsia" w:asciiTheme="minorEastAsia" w:hAnsiTheme="minorEastAsia" w:eastAsiaTheme="minorEastAsia"/>
          <w:sz w:val="24"/>
          <w:szCs w:val="24"/>
          <w:highlight w:val="none"/>
          <w:u w:val="none"/>
        </w:rPr>
        <w:t xml:space="preserve">2.</w:t>
      </w:r>
      <w:r>
        <w:rPr>
          <w:rFonts w:hint="eastAsia" w:asciiTheme="minorEastAsia" w:hAnsiTheme="minorEastAsia" w:eastAsiaTheme="minorEastAsia"/>
          <w:b w:val="0"/>
          <w:bCs w:val="0"/>
          <w:sz w:val="24"/>
          <w:szCs w:val="24"/>
          <w:highlight w:val="none"/>
          <w:u w:val="none"/>
        </w:rPr>
        <w:t xml:space="preserve">地点：</w:t>
      </w:r>
      <w:r>
        <w:rPr>
          <w:rFonts w:hint="eastAsia" w:ascii="宋体" w:hAnsi="宋体" w:cs="宋体"/>
          <w:sz w:val="24"/>
          <w:szCs w:val="24"/>
          <w:highlight w:val="none"/>
        </w:rPr>
        <w:t xml:space="preserve">“苏采云”政府采购交易系统网上开标大厅</w:t>
      </w:r>
      <w:r>
        <w:rPr>
          <w:rFonts w:hint="eastAsia" w:asciiTheme="minorEastAsia" w:hAnsiTheme="minorEastAsia" w:eastAsiaTheme="minorEastAsia"/>
          <w:b w:val="0"/>
          <w:bCs w:val="0"/>
          <w:sz w:val="24"/>
          <w:szCs w:val="24"/>
          <w:highlight w:val="none"/>
          <w:u w:val="none"/>
        </w:rPr>
        <w:t xml:space="preserve">。</w:t>
      </w:r>
      <w:r/>
    </w:p>
    <w:p>
      <w:pPr>
        <w:pStyle w:val="1182"/>
        <w:pageBreakBefore w:val="0"/>
        <w:spacing w:line="400" w:lineRule="exact"/>
        <w:rPr>
          <w:rFonts w:cs="宋体" w:asciiTheme="minorEastAsia" w:hAnsiTheme="minorEastAsia" w:eastAsiaTheme="minorEastAsia"/>
          <w:b w:val="0"/>
          <w:sz w:val="24"/>
          <w:szCs w:val="24"/>
        </w:rPr>
      </w:pPr>
      <w:r/>
      <w:bookmarkStart w:id="29" w:name="_Toc28359007"/>
      <w:r/>
      <w:bookmarkStart w:id="30" w:name="_Toc38985267"/>
      <w:r/>
      <w:bookmarkStart w:id="31" w:name="_Toc28359084"/>
      <w:r/>
      <w:bookmarkStart w:id="32" w:name="_Toc35393794"/>
      <w:r/>
      <w:bookmarkStart w:id="33" w:name="_Toc35393625"/>
      <w:r>
        <w:rPr>
          <w:rFonts w:hint="eastAsia" w:cs="宋体" w:asciiTheme="minorEastAsia" w:hAnsiTheme="minorEastAsia" w:eastAsiaTheme="minorEastAsia"/>
          <w:b w:val="0"/>
          <w:sz w:val="24"/>
          <w:szCs w:val="24"/>
        </w:rPr>
        <w:t xml:space="preserve">五、公告期限</w:t>
      </w:r>
      <w:bookmarkEnd w:id="29"/>
      <w:r/>
      <w:bookmarkEnd w:id="30"/>
      <w:r/>
      <w:bookmarkEnd w:id="31"/>
      <w:r/>
      <w:bookmarkEnd w:id="32"/>
      <w:r/>
      <w:bookmarkEnd w:id="33"/>
      <w:r/>
      <w:r/>
    </w:p>
    <w:p>
      <w:pPr>
        <w:ind w:firstLine="480"/>
        <w:pageBreakBefore w:val="0"/>
        <w:spacing w:line="400" w:lineRule="exact"/>
        <w:rPr>
          <w:rFonts w:cs="宋体" w:asciiTheme="minorEastAsia" w:hAnsiTheme="minorEastAsia" w:eastAsiaTheme="minorEastAsia"/>
          <w:b/>
          <w:sz w:val="24"/>
          <w:szCs w:val="24"/>
        </w:rPr>
      </w:pPr>
      <w:r>
        <w:rPr>
          <w:rFonts w:hint="eastAsia" w:asciiTheme="minorEastAsia" w:hAnsiTheme="minorEastAsia" w:eastAsiaTheme="minorEastAsia"/>
          <w:sz w:val="24"/>
          <w:szCs w:val="24"/>
        </w:rPr>
        <w:t xml:space="preserve">招标公告及招标文件公告期限为自本公告发布之日起5个工作日</w:t>
      </w:r>
      <w:r>
        <w:rPr>
          <w:rFonts w:hint="eastAsia" w:cs="宋体" w:asciiTheme="minorEastAsia" w:hAnsiTheme="minorEastAsia" w:eastAsiaTheme="minorEastAsia"/>
          <w:sz w:val="24"/>
          <w:szCs w:val="24"/>
        </w:rPr>
        <w:t xml:space="preserve">。</w:t>
      </w:r>
      <w:r/>
    </w:p>
    <w:p>
      <w:pPr>
        <w:pStyle w:val="1182"/>
        <w:pageBreakBefore w:val="0"/>
        <w:spacing w:line="400" w:lineRule="exact"/>
        <w:rPr>
          <w:rFonts w:cs="宋体" w:asciiTheme="minorEastAsia" w:hAnsiTheme="minorEastAsia" w:eastAsiaTheme="minorEastAsia"/>
          <w:b w:val="0"/>
          <w:sz w:val="24"/>
          <w:szCs w:val="24"/>
        </w:rPr>
      </w:pPr>
      <w:r/>
      <w:bookmarkStart w:id="34" w:name="_Toc35393795"/>
      <w:r/>
      <w:bookmarkStart w:id="35" w:name="_Toc35393626"/>
      <w:r/>
      <w:bookmarkStart w:id="36" w:name="_Toc38985268"/>
      <w:r>
        <w:rPr>
          <w:rFonts w:hint="eastAsia" w:cs="宋体" w:asciiTheme="minorEastAsia" w:hAnsiTheme="minorEastAsia" w:eastAsiaTheme="minorEastAsia"/>
          <w:b w:val="0"/>
          <w:sz w:val="24"/>
          <w:szCs w:val="24"/>
        </w:rPr>
        <w:t xml:space="preserve">六、其他补充事宜</w:t>
      </w:r>
      <w:bookmarkEnd w:id="34"/>
      <w:r/>
      <w:bookmarkEnd w:id="35"/>
      <w:r/>
      <w:bookmarkEnd w:id="36"/>
      <w:r/>
      <w:bookmarkStart w:id="37" w:name="_Toc35393796"/>
      <w:r/>
      <w:bookmarkStart w:id="38" w:name="_Toc28359085"/>
      <w:r/>
      <w:bookmarkStart w:id="39" w:name="_Toc38985269"/>
      <w:r/>
      <w:bookmarkStart w:id="40" w:name="_Toc35393627"/>
      <w:r/>
      <w:bookmarkStart w:id="41" w:name="_Toc28359008"/>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1.投标保证金：本项目不收投标保证金，采购文件中涉及投标保证金的事项，均按免收投标保证金执行。</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2.项目投标活动模式：不见面远程模式，投标人在各自地点通过不见面交易系统参加开标会。 </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易系统软件维护人员提出。</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4.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其财务报告、人员、公司资质等材料可用上级公司或总公司的材料。</w:t>
      </w:r>
      <w:r/>
    </w:p>
    <w:p>
      <w:pPr>
        <w:ind w:firstLine="480"/>
        <w:pageBreakBefore w:val="0"/>
        <w:spacing w:line="400" w:lineRule="exact"/>
        <w:rPr>
          <w:rFonts w:hint="eastAsia" w:ascii="宋体" w:hAnsi="宋体" w:cs="宋体"/>
          <w:sz w:val="24"/>
          <w:szCs w:val="24"/>
        </w:rPr>
      </w:pPr>
      <w:r>
        <w:rPr>
          <w:rFonts w:hint="eastAsia" w:ascii="宋体" w:hAnsi="宋体" w:cs="宋体"/>
          <w:sz w:val="24"/>
          <w:szCs w:val="24"/>
        </w:rPr>
        <w:t xml:space="preserve">5.投标人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pageBreakBefore w:val="0"/>
        <w:spacing w:line="40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cs="宋体"/>
          <w:b/>
          <w:bCs/>
          <w:sz w:val="24"/>
          <w:szCs w:val="24"/>
          <w:lang w:val="en-US" w:eastAsia="zh-CN"/>
        </w:rPr>
        <w:t xml:space="preserve">供应商在制作及上传响应文件时，特别要注意IP地址、MAC地址、标书制作工具客户端标识码，如果不同供应商的响应文件及制作过程出现了评标委员会认为的不应当雷同的情况，后果由供应商自负。</w:t>
      </w:r>
      <w:r/>
    </w:p>
    <w:p>
      <w:pPr>
        <w:pageBreakBefore w:val="0"/>
        <w:spacing w:line="400" w:lineRule="exact"/>
        <w:rPr>
          <w:rFonts w:cs="宋体" w:asciiTheme="minorEastAsia" w:hAnsiTheme="minorEastAsia" w:eastAsiaTheme="minorEastAsia"/>
          <w:b w:val="0"/>
          <w:sz w:val="24"/>
          <w:szCs w:val="24"/>
        </w:rPr>
      </w:pPr>
      <w:r>
        <w:rPr>
          <w:rFonts w:hint="eastAsia" w:cs="宋体" w:asciiTheme="minorEastAsia" w:hAnsiTheme="minorEastAsia" w:eastAsiaTheme="minorEastAsia"/>
          <w:b w:val="0"/>
          <w:sz w:val="24"/>
          <w:szCs w:val="24"/>
        </w:rPr>
        <w:t xml:space="preserve">七、本次招标联系方</w:t>
      </w:r>
      <w:r>
        <w:rPr>
          <w:rFonts w:hint="eastAsia" w:cs="Times New Roman" w:asciiTheme="minorEastAsia" w:hAnsiTheme="minorEastAsia" w:eastAsiaTheme="minorEastAsia"/>
          <w:b w:val="0"/>
          <w:sz w:val="24"/>
          <w:szCs w:val="24"/>
          <w:lang w:val="en-US" w:eastAsia="zh-CN" w:bidi="ar-SA"/>
        </w:rPr>
        <w:t xml:space="preserve">式</w:t>
      </w:r>
      <w:bookmarkEnd w:id="37"/>
      <w:r/>
      <w:bookmarkEnd w:id="38"/>
      <w:r/>
      <w:bookmarkEnd w:id="39"/>
      <w:r/>
      <w:bookmarkEnd w:id="40"/>
      <w:r/>
      <w:bookmarkEnd w:id="41"/>
      <w:r/>
      <w:r/>
    </w:p>
    <w:p>
      <w:pPr>
        <w:jc w:val="left"/>
        <w:pageBreakBefore w:val="0"/>
        <w:spacing w:line="400" w:lineRule="exact"/>
        <w:widowControl/>
        <w:rPr>
          <w:rFonts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1.采购人信息</w:t>
      </w:r>
      <w:r/>
    </w:p>
    <w:p>
      <w:pPr>
        <w:ind w:left="298" w:firstLine="240"/>
        <w:jc w:val="left"/>
        <w:pageBreakBefore w:val="0"/>
        <w:spacing w:line="4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名　称：</w:t>
      </w:r>
      <w:bookmarkStart w:id="42" w:name="_Toc28359009"/>
      <w:r/>
      <w:bookmarkStart w:id="43" w:name="_Toc28359086"/>
      <w:r>
        <w:rPr>
          <w:rFonts w:hint="eastAsia" w:asciiTheme="minorEastAsia" w:hAnsiTheme="minorEastAsia" w:eastAsiaTheme="minorEastAsia"/>
          <w:sz w:val="24"/>
          <w:szCs w:val="24"/>
          <w:u w:val="none"/>
        </w:rPr>
        <w:t xml:space="preserve">南通市通州区</w:t>
      </w:r>
      <w:r>
        <w:rPr>
          <w:rFonts w:hint="eastAsia" w:asciiTheme="minorEastAsia" w:hAnsiTheme="minorEastAsia" w:eastAsiaTheme="minorEastAsia"/>
          <w:sz w:val="24"/>
          <w:szCs w:val="24"/>
          <w:u w:val="none"/>
          <w:lang w:val="en-US" w:eastAsia="zh-CN"/>
        </w:rPr>
        <w:t xml:space="preserve">财政</w:t>
      </w:r>
      <w:r>
        <w:rPr>
          <w:rFonts w:hint="eastAsia" w:asciiTheme="minorEastAsia" w:hAnsiTheme="minorEastAsia" w:eastAsiaTheme="minorEastAsia"/>
          <w:sz w:val="24"/>
          <w:szCs w:val="24"/>
          <w:u w:val="none"/>
        </w:rPr>
        <w:t xml:space="preserve">局</w:t>
      </w:r>
      <w:r/>
    </w:p>
    <w:p>
      <w:pPr>
        <w:ind w:firstLine="720"/>
        <w:jc w:val="left"/>
        <w:pageBreakBefore w:val="0"/>
        <w:spacing w:line="4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u w:val="none"/>
        </w:rPr>
        <w:t xml:space="preserve">南通市通州区行政中心</w:t>
      </w:r>
      <w:r/>
    </w:p>
    <w:p>
      <w:pPr>
        <w:ind w:firstLine="720"/>
        <w:jc w:val="left"/>
        <w:pageBreakBefore w:val="0"/>
        <w:spacing w:line="400" w:lineRule="exact"/>
        <w:rPr>
          <w:rFonts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联系人：</w:t>
      </w:r>
      <w:r>
        <w:rPr>
          <w:rFonts w:hint="eastAsia" w:asciiTheme="minorEastAsia" w:hAnsiTheme="minorEastAsia" w:eastAsiaTheme="minorEastAsia"/>
          <w:sz w:val="24"/>
          <w:szCs w:val="24"/>
          <w:u w:val="none"/>
          <w:lang w:val="en-US" w:eastAsia="zh-CN"/>
        </w:rPr>
        <w:t xml:space="preserve">邱</w:t>
      </w:r>
      <w:r>
        <w:rPr>
          <w:rFonts w:hint="eastAsia" w:asciiTheme="minorEastAsia" w:hAnsiTheme="minorEastAsia" w:eastAsiaTheme="minorEastAsia"/>
          <w:sz w:val="24"/>
          <w:szCs w:val="24"/>
          <w:u w:val="none"/>
        </w:rPr>
        <w:t xml:space="preserve">女士</w:t>
      </w:r>
      <w:r/>
    </w:p>
    <w:p>
      <w:pPr>
        <w:ind w:firstLine="720"/>
        <w:jc w:val="left"/>
        <w:pageBreakBefore w:val="0"/>
        <w:spacing w:line="400" w:lineRule="exact"/>
        <w:rPr>
          <w:rFonts w:hint="default" w:asciiTheme="minorEastAsia" w:hAnsiTheme="minorEastAsia" w:eastAsiaTheme="minorEastAsia"/>
          <w:sz w:val="24"/>
          <w:szCs w:val="24"/>
          <w:u w:val="none"/>
          <w:lang w:val="en-US"/>
        </w:rPr>
      </w:pPr>
      <w:r>
        <w:rPr>
          <w:rFonts w:hint="eastAsia" w:asciiTheme="minorEastAsia" w:hAnsiTheme="minorEastAsia" w:eastAsiaTheme="minorEastAsia"/>
          <w:sz w:val="24"/>
          <w:szCs w:val="24"/>
        </w:rPr>
        <w:t xml:space="preserve">电  话：</w:t>
      </w:r>
      <w:r>
        <w:rPr>
          <w:rFonts w:hint="eastAsia" w:asciiTheme="minorEastAsia" w:hAnsiTheme="minorEastAsia" w:eastAsiaTheme="minorEastAsia"/>
          <w:sz w:val="24"/>
          <w:szCs w:val="24"/>
          <w:u w:val="none"/>
        </w:rPr>
        <w:t xml:space="preserve">0513</w:t>
      </w:r>
      <w:r>
        <w:rPr>
          <w:rFonts w:hint="eastAsia" w:cs="Times New Roman" w:asciiTheme="minorEastAsia" w:hAnsiTheme="minorEastAsia" w:eastAsiaTheme="minorEastAsia"/>
          <w:sz w:val="24"/>
          <w:szCs w:val="24"/>
          <w:u w:val="none"/>
        </w:rPr>
        <w:t xml:space="preserve">-</w:t>
      </w:r>
      <w:r>
        <w:rPr>
          <w:rFonts w:hint="eastAsia" w:cs="Times New Roman" w:asciiTheme="minorEastAsia" w:hAnsiTheme="minorEastAsia" w:eastAsiaTheme="minorEastAsia"/>
          <w:sz w:val="24"/>
          <w:szCs w:val="24"/>
          <w:u w:val="none"/>
          <w:lang w:eastAsia="zh-CN"/>
        </w:rPr>
        <w:t xml:space="preserve">816880</w:t>
      </w:r>
      <w:r>
        <w:rPr>
          <w:rFonts w:hint="eastAsia" w:cs="Times New Roman" w:asciiTheme="minorEastAsia" w:hAnsiTheme="minorEastAsia" w:eastAsiaTheme="minorEastAsia"/>
          <w:sz w:val="24"/>
          <w:szCs w:val="24"/>
          <w:u w:val="none"/>
          <w:lang w:val="en-US" w:eastAsia="zh-CN"/>
        </w:rPr>
        <w:t xml:space="preserve">91</w:t>
      </w:r>
      <w:r/>
    </w:p>
    <w:p>
      <w:pPr>
        <w:ind w:firstLine="720"/>
        <w:pageBreakBefore w:val="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End w:id="42"/>
      <w:r/>
      <w:bookmarkEnd w:id="43"/>
      <w:r/>
      <w:bookmarkStart w:id="44" w:name="_Toc28359087"/>
      <w:r/>
      <w:bookmarkStart w:id="45" w:name="_Toc28359010"/>
      <w:r>
        <w:rPr>
          <w:rFonts w:hint="eastAsia" w:cs="宋体" w:asciiTheme="minorEastAsia" w:hAnsiTheme="minorEastAsia" w:eastAsiaTheme="minorEastAsia"/>
          <w:sz w:val="24"/>
          <w:szCs w:val="24"/>
        </w:rPr>
        <w:t xml:space="preserve">代理机构信息</w:t>
      </w:r>
      <w:r/>
    </w:p>
    <w:p>
      <w:pPr>
        <w:ind w:firstLine="720"/>
        <w:pageBreakBefore w:val="0"/>
        <w:spacing w:line="400" w:lineRule="exact"/>
        <w:rPr>
          <w:rFonts w:cs="宋体" w:asciiTheme="minorEastAsia" w:hAnsiTheme="minorEastAsia" w:eastAsiaTheme="minorEastAsia"/>
          <w:sz w:val="24"/>
          <w:szCs w:val="24"/>
          <w:u w:val="none"/>
        </w:rPr>
      </w:pPr>
      <w:r>
        <w:rPr>
          <w:rFonts w:hint="eastAsia" w:cs="宋体" w:asciiTheme="minorEastAsia" w:hAnsiTheme="minorEastAsia" w:eastAsiaTheme="minorEastAsia"/>
          <w:sz w:val="24"/>
          <w:szCs w:val="24"/>
        </w:rPr>
        <w:t xml:space="preserve">名　称: </w:t>
      </w:r>
      <w:r>
        <w:rPr>
          <w:rFonts w:hint="eastAsia" w:asciiTheme="minorEastAsia" w:hAnsiTheme="minorEastAsia" w:eastAsiaTheme="minorEastAsia"/>
          <w:sz w:val="24"/>
          <w:szCs w:val="24"/>
          <w:u w:val="none"/>
        </w:rPr>
        <w:t xml:space="preserve">南通市通州天元建设监理咨询有限公司</w:t>
      </w:r>
      <w:r/>
    </w:p>
    <w:p>
      <w:pPr>
        <w:ind w:firstLine="720"/>
        <w:pageBreakBefore w:val="0"/>
        <w:spacing w:line="400" w:lineRule="exact"/>
        <w:rPr>
          <w:rFonts w:cs="宋体" w:asciiTheme="minorEastAsia" w:hAnsiTheme="minorEastAsia" w:eastAsiaTheme="minorEastAsia"/>
          <w:sz w:val="24"/>
          <w:szCs w:val="24"/>
          <w:u w:val="none"/>
        </w:rPr>
      </w:pPr>
      <w:r>
        <w:rPr>
          <w:rFonts w:hint="eastAsia" w:cs="宋体" w:asciiTheme="minorEastAsia" w:hAnsiTheme="minorEastAsia" w:eastAsiaTheme="minorEastAsia"/>
          <w:sz w:val="24"/>
          <w:szCs w:val="24"/>
        </w:rPr>
        <w:t xml:space="preserve">地 址：</w:t>
      </w:r>
      <w:r>
        <w:rPr>
          <w:rFonts w:hint="eastAsia" w:asciiTheme="minorEastAsia" w:hAnsiTheme="minorEastAsia" w:eastAsiaTheme="minorEastAsia"/>
          <w:sz w:val="24"/>
          <w:szCs w:val="24"/>
          <w:u w:val="none"/>
        </w:rPr>
        <w:t xml:space="preserve">南通市通州区润和大厦8楼</w:t>
      </w:r>
      <w:r/>
    </w:p>
    <w:p>
      <w:pPr>
        <w:ind w:firstLine="720"/>
        <w:pageBreakBefore w:val="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w:t>
      </w:r>
      <w:r>
        <w:rPr>
          <w:rFonts w:hint="eastAsia" w:asciiTheme="minorEastAsia" w:hAnsiTheme="minorEastAsia" w:eastAsiaTheme="minorEastAsia"/>
          <w:sz w:val="24"/>
          <w:szCs w:val="24"/>
          <w:u w:val="none"/>
        </w:rPr>
        <w:t xml:space="preserve">俞先生</w:t>
      </w:r>
      <w:r/>
    </w:p>
    <w:p>
      <w:pPr>
        <w:ind w:firstLine="720"/>
        <w:pageBreakBefore w:val="0"/>
        <w:spacing w:line="400" w:lineRule="exact"/>
        <w:rPr>
          <w:rFonts w:hint="eastAsia" w:asciiTheme="minorEastAsia" w:hAnsiTheme="minorEastAsia" w:eastAsiaTheme="minorEastAsia"/>
          <w:sz w:val="24"/>
          <w:szCs w:val="24"/>
          <w:u w:val="none"/>
        </w:rPr>
      </w:pPr>
      <w:r>
        <w:rPr>
          <w:rFonts w:hint="eastAsia" w:cs="宋体" w:asciiTheme="minorEastAsia" w:hAnsiTheme="minorEastAsia" w:eastAsiaTheme="minorEastAsia"/>
          <w:sz w:val="24"/>
          <w:szCs w:val="24"/>
        </w:rPr>
        <w:t xml:space="preserve">电 话：</w:t>
      </w:r>
      <w:r>
        <w:rPr>
          <w:rFonts w:hint="eastAsia" w:asciiTheme="minorEastAsia" w:hAnsiTheme="minorEastAsia" w:eastAsiaTheme="minorEastAsia"/>
          <w:sz w:val="24"/>
          <w:szCs w:val="24"/>
          <w:u w:val="none"/>
        </w:rPr>
        <w:t xml:space="preserve">0513-86516066</w:t>
      </w:r>
      <w:r/>
    </w:p>
    <w:p>
      <w:pPr>
        <w:pStyle w:val="1192"/>
      </w:pPr>
      <w:r/>
      <w:r/>
    </w:p>
    <w:p>
      <w:pPr>
        <w:pStyle w:val="1207"/>
      </w:pPr>
      <w:r/>
      <w:bookmarkEnd w:id="6"/>
      <w:r/>
      <w:bookmarkEnd w:id="44"/>
      <w:r/>
      <w:bookmarkEnd w:id="45"/>
      <w:r/>
      <w:r/>
    </w:p>
    <w:p>
      <w:pPr>
        <w:pStyle w:val="1182"/>
        <w:ind w:firstLine="3240"/>
        <w:pageBreakBefore w:val="0"/>
        <w:spacing w:line="400" w:lineRule="exact"/>
        <w:widowControl w:val="off"/>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color w:val="0c0c0c" w:themeColor="text1" w:themeTint="F2"/>
          <w:sz w:val="36"/>
          <w:szCs w:val="36"/>
        </w:rPr>
        <w:t xml:space="preserve">第二章  </w:t>
      </w:r>
      <w:bookmarkEnd w:id="1"/>
      <w:r/>
      <w:bookmarkEnd w:id="2"/>
      <w:r/>
      <w:bookmarkEnd w:id="3"/>
      <w:r/>
      <w:bookmarkEnd w:id="4"/>
      <w:r/>
      <w:bookmarkEnd w:id="5"/>
      <w:r/>
      <w:bookmarkEnd w:id="7"/>
      <w:r/>
      <w:bookmarkStart w:id="46" w:name="_Toc513029202"/>
      <w:r/>
      <w:bookmarkStart w:id="47" w:name="_Toc120614213"/>
      <w:r/>
      <w:bookmarkStart w:id="48" w:name="_Toc16938518"/>
      <w:r/>
      <w:bookmarkStart w:id="49" w:name="_Toc20823274"/>
      <w:r>
        <w:rPr>
          <w:rFonts w:hint="eastAsia" w:asciiTheme="majorEastAsia" w:hAnsiTheme="majorEastAsia" w:eastAsiaTheme="majorEastAsia"/>
          <w:b w:val="0"/>
          <w:color w:val="0c0c0c" w:themeColor="text1" w:themeTint="F2"/>
          <w:sz w:val="36"/>
          <w:szCs w:val="36"/>
        </w:rPr>
        <w:t xml:space="preserve">投标人须知</w:t>
      </w:r>
      <w:bookmarkEnd w:id="46"/>
      <w:r/>
      <w:bookmarkEnd w:id="47"/>
      <w:r/>
      <w:bookmarkEnd w:id="48"/>
      <w:r/>
      <w:bookmarkEnd w:id="49"/>
      <w:r/>
      <w:r/>
    </w:p>
    <w:p>
      <w:pPr>
        <w:pStyle w:val="1183"/>
        <w:ind w:firstLine="436"/>
        <w:jc w:val="center"/>
        <w:pageBreakBefore w:val="0"/>
        <w:spacing w:line="400" w:lineRule="exact"/>
        <w:widowControl w:val="off"/>
        <w:rPr>
          <w:rFonts w:asciiTheme="majorEastAsia" w:hAnsiTheme="majorEastAsia" w:eastAsiaTheme="majorEastAsia"/>
          <w:color w:val="0c0c0c" w:themeColor="text1" w:themeTint="F2"/>
          <w:sz w:val="28"/>
          <w:szCs w:val="28"/>
        </w:rPr>
      </w:pPr>
      <w:r/>
      <w:bookmarkStart w:id="50" w:name="_Toc20823275"/>
      <w:r/>
      <w:bookmarkStart w:id="51" w:name="_Toc513029203"/>
      <w:r/>
      <w:bookmarkStart w:id="52" w:name="_Toc16938519"/>
      <w:r/>
      <w:bookmarkStart w:id="53" w:name="_Toc120614214"/>
      <w:r>
        <w:rPr>
          <w:rFonts w:hint="eastAsia" w:asciiTheme="majorEastAsia" w:hAnsiTheme="majorEastAsia" w:eastAsiaTheme="majorEastAsia"/>
          <w:color w:val="0c0c0c" w:themeColor="text1" w:themeTint="F2"/>
          <w:sz w:val="28"/>
          <w:szCs w:val="28"/>
        </w:rPr>
        <w:t xml:space="preserve">一、总则</w:t>
      </w:r>
      <w:bookmarkEnd w:id="50"/>
      <w:r/>
      <w:bookmarkEnd w:id="51"/>
      <w:r/>
      <w:bookmarkEnd w:id="52"/>
      <w:r/>
      <w:bookmarkEnd w:id="53"/>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54" w:name="_Hlt16619475"/>
      <w:r/>
      <w:bookmarkEnd w:id="54"/>
      <w:r/>
      <w:bookmarkStart w:id="55" w:name="_Toc458694821"/>
      <w:r/>
      <w:bookmarkStart w:id="56" w:name="_Toc16938520"/>
      <w:r/>
      <w:bookmarkStart w:id="57" w:name="_Toc20823276"/>
      <w:r/>
      <w:bookmarkStart w:id="58" w:name="_Toc513029204"/>
      <w:r>
        <w:rPr>
          <w:rFonts w:hint="eastAsia" w:asciiTheme="majorEastAsia" w:hAnsiTheme="majorEastAsia" w:eastAsiaTheme="majorEastAsia"/>
          <w:b w:val="0"/>
          <w:bCs w:val="0"/>
          <w:color w:val="0c0c0c" w:themeColor="text1" w:themeTint="F2"/>
          <w:sz w:val="24"/>
          <w:szCs w:val="24"/>
        </w:rPr>
        <w:t xml:space="preserve">1</w:t>
      </w:r>
      <w:bookmarkEnd w:id="55"/>
      <w:r>
        <w:rPr>
          <w:rFonts w:hint="eastAsia" w:asciiTheme="majorEastAsia" w:hAnsiTheme="majorEastAsia" w:eastAsiaTheme="majorEastAsia"/>
          <w:b w:val="0"/>
          <w:bCs w:val="0"/>
          <w:color w:val="0c0c0c" w:themeColor="text1" w:themeTint="F2"/>
          <w:sz w:val="24"/>
          <w:szCs w:val="24"/>
        </w:rPr>
        <w:t xml:space="preserve">、招标方式</w:t>
      </w:r>
      <w:bookmarkEnd w:id="56"/>
      <w:r/>
      <w:bookmarkEnd w:id="57"/>
      <w:r/>
      <w:bookmarkEnd w:id="58"/>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1.1 本次招标采取公开招标方式，本招标文件仅适用于招标公告中所述项目。</w:t>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59" w:name="_Toc16938521"/>
      <w:r/>
      <w:bookmarkStart w:id="60" w:name="_Toc513029205"/>
      <w:r/>
      <w:bookmarkStart w:id="61" w:name="_Toc20823277"/>
      <w:r>
        <w:rPr>
          <w:rFonts w:hint="eastAsia" w:asciiTheme="majorEastAsia" w:hAnsiTheme="majorEastAsia" w:eastAsiaTheme="majorEastAsia"/>
          <w:b w:val="0"/>
          <w:bCs w:val="0"/>
          <w:color w:val="0c0c0c" w:themeColor="text1" w:themeTint="F2"/>
          <w:sz w:val="24"/>
          <w:szCs w:val="24"/>
        </w:rPr>
        <w:t xml:space="preserve">2、合格的投标人</w:t>
      </w:r>
      <w:bookmarkEnd w:id="59"/>
      <w:r/>
      <w:bookmarkEnd w:id="60"/>
      <w:r/>
      <w:bookmarkEnd w:id="61"/>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2.1满足招标公告中供应商的资格要求的规定。</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2.2 满足本文件实质性条款的规定。</w:t>
      </w:r>
      <w:r/>
    </w:p>
    <w:p>
      <w:pPr>
        <w:ind w:firstLine="480"/>
        <w:pageBreakBefore w:val="0"/>
        <w:spacing w:line="400" w:lineRule="exact"/>
        <w:widowControl w:val="off"/>
        <w:rPr>
          <w:rFonts w:asciiTheme="majorEastAsia" w:hAnsiTheme="majorEastAsia" w:eastAsiaTheme="majorEastAsia"/>
          <w:bCs/>
          <w:color w:val="0c0c0c" w:themeColor="text1" w:themeTint="F2"/>
          <w:sz w:val="24"/>
          <w:szCs w:val="24"/>
        </w:rPr>
      </w:pPr>
      <w:r/>
      <w:bookmarkStart w:id="62" w:name="_Toc16938522"/>
      <w:r/>
      <w:bookmarkStart w:id="63" w:name="_Toc20823278"/>
      <w:r/>
      <w:bookmarkStart w:id="64" w:name="_Toc513029206"/>
      <w:r>
        <w:rPr>
          <w:rFonts w:hint="eastAsia" w:asciiTheme="majorEastAsia" w:hAnsiTheme="majorEastAsia" w:eastAsiaTheme="majorEastAsia"/>
          <w:bCs/>
          <w:color w:val="0c0c0c" w:themeColor="text1" w:themeTint="F2"/>
          <w:sz w:val="24"/>
          <w:szCs w:val="24"/>
        </w:rPr>
        <w:t xml:space="preserve">3、适用法律</w:t>
      </w:r>
      <w:bookmarkEnd w:id="62"/>
      <w:r/>
      <w:bookmarkEnd w:id="63"/>
      <w:r/>
      <w:bookmarkEnd w:id="64"/>
      <w:r/>
      <w:r/>
    </w:p>
    <w:p>
      <w:pPr>
        <w:ind w:firstLine="42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3.1 本次招标及由此产生的合同受中华人民共和国有关的法律法规制约和保护</w:t>
      </w:r>
      <w:r>
        <w:rPr>
          <w:rFonts w:asciiTheme="majorEastAsia" w:hAnsiTheme="majorEastAsia" w:eastAsiaTheme="majorEastAsia"/>
          <w:color w:val="0c0c0c" w:themeColor="text1" w:themeTint="F2"/>
          <w:sz w:val="24"/>
          <w:szCs w:val="24"/>
        </w:rPr>
        <w:t xml:space="preserve">。</w:t>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65" w:name="_Toc462564067"/>
      <w:r/>
      <w:bookmarkStart w:id="66" w:name="_Toc20823279"/>
      <w:r/>
      <w:bookmarkStart w:id="67" w:name="_Toc16938523"/>
      <w:r/>
      <w:bookmarkStart w:id="68" w:name="_Toc513029207"/>
      <w:r>
        <w:rPr>
          <w:rFonts w:hint="eastAsia" w:asciiTheme="majorEastAsia" w:hAnsiTheme="majorEastAsia" w:eastAsiaTheme="majorEastAsia"/>
          <w:b w:val="0"/>
          <w:bCs w:val="0"/>
          <w:color w:val="0c0c0c" w:themeColor="text1" w:themeTint="F2"/>
          <w:sz w:val="24"/>
          <w:szCs w:val="24"/>
        </w:rPr>
        <w:t xml:space="preserve">4、投标费用</w:t>
      </w:r>
      <w:bookmarkEnd w:id="65"/>
      <w:r/>
      <w:bookmarkEnd w:id="66"/>
      <w:r/>
      <w:bookmarkEnd w:id="67"/>
      <w:r/>
      <w:bookmarkEnd w:id="68"/>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4.1</w:t>
      </w:r>
      <w:r>
        <w:rPr>
          <w:rFonts w:hint="eastAsia" w:asciiTheme="majorEastAsia" w:hAnsiTheme="majorEastAsia" w:eastAsiaTheme="majorEastAsia"/>
          <w:color w:val="0c0c0c" w:themeColor="text1" w:themeTint="F2"/>
          <w:sz w:val="24"/>
          <w:szCs w:val="24"/>
        </w:rPr>
        <w:t xml:space="preserve"> 投标人应自行承担所有与参加投标有关的费用，无论投标过程中的做法和结果如何，本采购人在任何情况下均无义务和责任承担这些费用。</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5、招标文件的约束力</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5.1</w:t>
      </w:r>
      <w:r>
        <w:rPr>
          <w:rFonts w:hint="eastAsia" w:asciiTheme="majorEastAsia" w:hAnsiTheme="majorEastAsia" w:eastAsiaTheme="majorEastAsia"/>
          <w:color w:val="0c0c0c" w:themeColor="text1" w:themeTint="F2"/>
          <w:sz w:val="24"/>
          <w:szCs w:val="24"/>
        </w:rPr>
        <w:t xml:space="preserve"> 投标人一旦参加本项目采购活动，即被认为接受了本招标文件的规定和约束并且视为自招标公告期限届满之日起知道或应当知道自身权益是否收到了损害。</w:t>
      </w:r>
      <w:r/>
    </w:p>
    <w:p>
      <w:pPr>
        <w:pStyle w:val="1183"/>
        <w:ind w:firstLine="281"/>
        <w:jc w:val="center"/>
        <w:spacing w:line="440" w:lineRule="exact"/>
        <w:rPr>
          <w:rFonts w:asciiTheme="majorEastAsia" w:hAnsiTheme="majorEastAsia" w:eastAsiaTheme="majorEastAsia"/>
          <w:color w:val="0c0c0c" w:themeColor="text1" w:themeTint="F2"/>
          <w:sz w:val="28"/>
          <w:szCs w:val="28"/>
        </w:rPr>
      </w:pPr>
      <w:r/>
      <w:bookmarkStart w:id="69" w:name="_Toc513029209"/>
      <w:r/>
      <w:bookmarkStart w:id="70" w:name="_Toc120614215"/>
      <w:r/>
      <w:bookmarkStart w:id="71" w:name="_Toc20823281"/>
      <w:r/>
      <w:bookmarkStart w:id="72" w:name="_Toc16938525"/>
      <w:r>
        <w:rPr>
          <w:rFonts w:hint="eastAsia" w:asciiTheme="majorEastAsia" w:hAnsiTheme="majorEastAsia" w:eastAsiaTheme="majorEastAsia"/>
          <w:color w:val="0c0c0c" w:themeColor="text1" w:themeTint="F2"/>
          <w:sz w:val="28"/>
          <w:szCs w:val="28"/>
        </w:rPr>
        <w:t xml:space="preserve">二、招标文件</w:t>
      </w:r>
      <w:bookmarkEnd w:id="69"/>
      <w:r/>
      <w:bookmarkEnd w:id="70"/>
      <w:r/>
      <w:bookmarkEnd w:id="71"/>
      <w:r/>
      <w:bookmarkEnd w:id="72"/>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73" w:name="_Toc20823282"/>
      <w:r/>
      <w:bookmarkStart w:id="74" w:name="_Toc16938526"/>
      <w:r/>
      <w:bookmarkStart w:id="75" w:name="_Toc513029210"/>
      <w:r>
        <w:rPr>
          <w:rFonts w:hint="eastAsia" w:asciiTheme="majorEastAsia" w:hAnsiTheme="majorEastAsia" w:eastAsiaTheme="majorEastAsia"/>
          <w:b w:val="0"/>
          <w:bCs w:val="0"/>
          <w:color w:val="0c0c0c" w:themeColor="text1" w:themeTint="F2"/>
          <w:sz w:val="24"/>
          <w:szCs w:val="24"/>
        </w:rPr>
        <w:t xml:space="preserve">6、招标文件构成</w:t>
      </w:r>
      <w:bookmarkEnd w:id="73"/>
      <w:r/>
      <w:bookmarkEnd w:id="74"/>
      <w:r/>
      <w:bookmarkEnd w:id="75"/>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6.1</w:t>
      </w:r>
      <w:r>
        <w:rPr>
          <w:rFonts w:hint="eastAsia" w:asciiTheme="majorEastAsia" w:hAnsiTheme="majorEastAsia" w:eastAsiaTheme="majorEastAsia"/>
          <w:color w:val="0c0c0c" w:themeColor="text1" w:themeTint="F2"/>
          <w:sz w:val="24"/>
          <w:szCs w:val="24"/>
        </w:rPr>
        <w:t xml:space="preserve"> 招标文件由以下部分组成：</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（1）投标邀请</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（2）投标人须知</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（3）合同条款及格式</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（4）项目需求</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（5）评标方法与评标标准</w:t>
      </w:r>
      <w:r/>
    </w:p>
    <w:p>
      <w:pPr>
        <w:ind w:firstLine="36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color w:val="0c0c0c" w:themeColor="text1" w:themeTint="F2"/>
          <w:sz w:val="24"/>
          <w:szCs w:val="24"/>
        </w:rPr>
        <w:t xml:space="preserve">（6）投标文件格式</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6.2</w:t>
      </w:r>
      <w:r>
        <w:rPr>
          <w:rFonts w:hint="eastAsia" w:asciiTheme="majorEastAsia" w:hAnsiTheme="majorEastAsia" w:eastAsiaTheme="majorEastAsia"/>
          <w:color w:val="0c0c0c" w:themeColor="text1" w:themeTint="F2"/>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ageBreakBefore w:val="0"/>
        <w:spacing w:line="400" w:lineRule="exact"/>
        <w:widowControl w:val="off"/>
        <w:rPr>
          <w:rFonts w:ascii="宋体" w:hAnsi="宋体" w:cs="宋体"/>
          <w:sz w:val="24"/>
          <w:szCs w:val="24"/>
        </w:rPr>
      </w:pPr>
      <w:r/>
      <w:bookmarkStart w:id="76" w:name="_Toc462564070"/>
      <w:r/>
      <w:bookmarkStart w:id="77" w:name="_Toc16938527"/>
      <w:r/>
      <w:bookmarkStart w:id="78" w:name="_Toc20823283"/>
      <w:r/>
      <w:bookmarkStart w:id="79" w:name="_Toc513029211"/>
      <w:r>
        <w:rPr>
          <w:rFonts w:hint="eastAsia" w:asciiTheme="majorEastAsia" w:hAnsiTheme="majorEastAsia" w:eastAsiaTheme="majorEastAsia"/>
          <w:color w:val="0c0c0c" w:themeColor="text1" w:themeTint="F2"/>
          <w:sz w:val="24"/>
          <w:szCs w:val="24"/>
        </w:rPr>
        <w:t xml:space="preserve">7、</w:t>
      </w:r>
      <w:bookmarkEnd w:id="76"/>
      <w:r/>
      <w:bookmarkEnd w:id="77"/>
      <w:r/>
      <w:bookmarkEnd w:id="78"/>
      <w:r/>
      <w:bookmarkEnd w:id="79"/>
      <w:r/>
      <w:bookmarkStart w:id="80" w:name="_Toc513029212"/>
      <w:r/>
      <w:bookmarkStart w:id="81" w:name="_Toc16938528"/>
      <w:r/>
      <w:bookmarkStart w:id="82" w:name="_Toc462564071"/>
      <w:r/>
      <w:bookmarkStart w:id="83" w:name="_Toc20823284"/>
      <w:r>
        <w:rPr>
          <w:rFonts w:hint="eastAsia" w:ascii="宋体" w:hAnsi="宋体" w:cs="宋体"/>
          <w:sz w:val="24"/>
          <w:szCs w:val="24"/>
        </w:rPr>
        <w:t xml:space="preserve">招标文件的澄清</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7.1 任何要求对招标文件进行澄清的投标人，应在投标截止期</w:t>
      </w:r>
      <w:r>
        <w:rPr>
          <w:rFonts w:hint="eastAsia" w:ascii="宋体" w:hAnsi="宋体" w:cs="宋体"/>
          <w:b/>
          <w:bCs/>
          <w:sz w:val="24"/>
          <w:szCs w:val="24"/>
        </w:rPr>
        <w:t xml:space="preserve">十日</w:t>
      </w:r>
      <w:r>
        <w:rPr>
          <w:rFonts w:hint="eastAsia" w:ascii="宋体" w:hAnsi="宋体" w:cs="宋体"/>
          <w:sz w:val="24"/>
          <w:szCs w:val="24"/>
        </w:rPr>
        <w:t xml:space="preserve">前按招标公告中的通讯地址，以书面形式通知采购代理机构。</w:t>
      </w:r>
      <w:r/>
    </w:p>
    <w:p>
      <w:pPr>
        <w:ind w:firstLine="560"/>
        <w:pageBreakBefore w:val="0"/>
        <w:spacing w:line="400" w:lineRule="exact"/>
        <w:widowControl w:val="off"/>
        <w:rPr>
          <w:rFonts w:ascii="宋体" w:hAnsi="宋体" w:cs="宋体"/>
          <w:sz w:val="24"/>
          <w:szCs w:val="24"/>
        </w:rPr>
      </w:pPr>
      <w:r>
        <w:rPr>
          <w:rFonts w:hint="eastAsia" w:cs="Arial" w:asciiTheme="majorEastAsia" w:hAnsiTheme="majorEastAsia" w:eastAsiaTheme="majorEastAsia"/>
          <w:color w:val="0c0c0c" w:themeColor="text1" w:themeTint="F2"/>
          <w:sz w:val="24"/>
          <w:szCs w:val="24"/>
        </w:rPr>
        <w:t xml:space="preserve">8、</w:t>
      </w:r>
      <w:bookmarkEnd w:id="80"/>
      <w:r/>
      <w:bookmarkEnd w:id="81"/>
      <w:r/>
      <w:bookmarkEnd w:id="82"/>
      <w:r/>
      <w:bookmarkEnd w:id="83"/>
      <w:r/>
      <w:bookmarkStart w:id="84" w:name="_Toc20823285"/>
      <w:r/>
      <w:bookmarkStart w:id="85" w:name="_Toc513029213"/>
      <w:r/>
      <w:bookmarkStart w:id="86" w:name="_Toc462564072"/>
      <w:r/>
      <w:bookmarkStart w:id="87" w:name="_Toc120614216"/>
      <w:r/>
      <w:bookmarkStart w:id="88" w:name="_Toc16938529"/>
      <w:r>
        <w:rPr>
          <w:rFonts w:hint="eastAsia" w:ascii="宋体" w:hAnsi="宋体" w:cs="宋体"/>
          <w:sz w:val="24"/>
          <w:szCs w:val="24"/>
        </w:rPr>
        <w:t xml:space="preserve">招标文件的修改</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8.1 在投标截止时间前，采购代理机构可以对招标文件进行修改。</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8.2 采购代理机构有权按照法定的要求推迟投标截止日期和开标日期。</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pStyle w:val="1184"/>
        <w:ind w:firstLine="562"/>
        <w:jc w:val="center"/>
        <w:spacing w:before="0" w:after="0" w:line="400" w:lineRule="exact"/>
        <w:rPr>
          <w:rFonts w:asciiTheme="majorEastAsia" w:hAnsiTheme="majorEastAsia" w:eastAsiaTheme="majorEastAsia"/>
          <w:b w:val="0"/>
          <w:color w:val="0c0c0c" w:themeColor="text1" w:themeTint="F2"/>
        </w:rPr>
      </w:pPr>
      <w:r>
        <w:rPr>
          <w:rFonts w:hint="eastAsia" w:asciiTheme="majorEastAsia" w:hAnsiTheme="majorEastAsia" w:eastAsiaTheme="majorEastAsia"/>
          <w:color w:val="0c0c0c" w:themeColor="text1" w:themeTint="F2"/>
        </w:rPr>
        <w:t xml:space="preserve">三、投标文件的编制</w:t>
      </w:r>
      <w:bookmarkEnd w:id="84"/>
      <w:r/>
      <w:bookmarkEnd w:id="85"/>
      <w:r/>
      <w:bookmarkEnd w:id="86"/>
      <w:r/>
      <w:bookmarkEnd w:id="87"/>
      <w:r/>
      <w:bookmarkEnd w:id="88"/>
      <w:r/>
      <w:r/>
    </w:p>
    <w:p>
      <w:pPr>
        <w:pStyle w:val="1184"/>
        <w:ind w:firstLine="48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89" w:name="_Toc513029214"/>
      <w:r/>
      <w:bookmarkStart w:id="90" w:name="_Toc462564073"/>
      <w:r/>
      <w:bookmarkStart w:id="91" w:name="_Toc20823286"/>
      <w:r/>
      <w:bookmarkStart w:id="92" w:name="_Toc16938530"/>
      <w:r>
        <w:rPr>
          <w:rFonts w:hint="eastAsia" w:asciiTheme="majorEastAsia" w:hAnsiTheme="majorEastAsia" w:eastAsiaTheme="majorEastAsia"/>
          <w:b w:val="0"/>
          <w:bCs w:val="0"/>
          <w:color w:val="0c0c0c" w:themeColor="text1" w:themeTint="F2"/>
          <w:sz w:val="24"/>
          <w:szCs w:val="24"/>
        </w:rPr>
        <w:t xml:space="preserve">9、投标文件的语言及度量衡单位</w:t>
      </w:r>
      <w:bookmarkEnd w:id="89"/>
      <w:r/>
      <w:bookmarkEnd w:id="90"/>
      <w:r/>
      <w:bookmarkEnd w:id="91"/>
      <w:r/>
      <w:bookmarkEnd w:id="92"/>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9.1</w:t>
      </w:r>
      <w:r>
        <w:rPr>
          <w:rFonts w:hint="eastAsia" w:asciiTheme="majorEastAsia" w:hAnsiTheme="majorEastAsia" w:eastAsiaTheme="majorEastAsia"/>
          <w:color w:val="0c0c0c" w:themeColor="text1" w:themeTint="F2"/>
          <w:sz w:val="24"/>
          <w:szCs w:val="24"/>
        </w:rPr>
        <w:t xml:space="preserve"> 投标人提交的投标文件以及投标人与采购人就有关投标的所有来往通知、函件和文件均应使用简体中文。</w:t>
      </w:r>
      <w:r/>
    </w:p>
    <w:p>
      <w:pPr>
        <w:ind w:firstLine="480"/>
        <w:pageBreakBefore w:val="0"/>
        <w:spacing w:line="400" w:lineRule="exact"/>
        <w:widowControl w:val="off"/>
        <w:rPr>
          <w:rFonts w:asciiTheme="majorEastAsia" w:hAnsiTheme="majorEastAsia" w:eastAsiaTheme="majorEastAsia"/>
          <w:color w:val="0c0c0c" w:themeColor="text1" w:themeTint="F2"/>
          <w:sz w:val="24"/>
          <w:szCs w:val="24"/>
        </w:rPr>
      </w:pPr>
      <w:r>
        <w:rPr>
          <w:rFonts w:hint="eastAsia" w:asciiTheme="majorEastAsia" w:hAnsiTheme="majorEastAsia" w:eastAsiaTheme="majorEastAsia"/>
          <w:bCs/>
          <w:color w:val="0c0c0c" w:themeColor="text1" w:themeTint="F2"/>
          <w:sz w:val="24"/>
          <w:szCs w:val="24"/>
        </w:rPr>
        <w:t xml:space="preserve">9.2</w:t>
      </w:r>
      <w:r>
        <w:rPr>
          <w:rFonts w:hint="eastAsia" w:asciiTheme="majorEastAsia" w:hAnsiTheme="majorEastAsia" w:eastAsiaTheme="majorEastAsia"/>
          <w:color w:val="0c0c0c" w:themeColor="text1" w:themeTint="F2"/>
          <w:sz w:val="24"/>
          <w:szCs w:val="24"/>
        </w:rPr>
        <w:t xml:space="preserve"> 除技术性能另有规定外，投标文件所使用的度量衡单位，均须采用国家法定计量单位。</w:t>
      </w:r>
      <w:r/>
    </w:p>
    <w:p>
      <w:pPr>
        <w:pStyle w:val="1184"/>
        <w:ind w:firstLine="360"/>
        <w:pageBreakBefore w:val="0"/>
        <w:spacing w:before="0" w:after="0" w:line="400" w:lineRule="exact"/>
        <w:widowControl w:val="off"/>
        <w:rPr>
          <w:rFonts w:asciiTheme="majorEastAsia" w:hAnsiTheme="majorEastAsia" w:eastAsiaTheme="majorEastAsia"/>
          <w:b w:val="0"/>
          <w:bCs w:val="0"/>
          <w:color w:val="0c0c0c" w:themeColor="text1" w:themeTint="F2"/>
          <w:sz w:val="24"/>
          <w:szCs w:val="24"/>
        </w:rPr>
      </w:pPr>
      <w:r/>
      <w:bookmarkStart w:id="93" w:name="_Toc16938531"/>
      <w:r/>
      <w:bookmarkStart w:id="94" w:name="_Toc20823287"/>
      <w:r/>
      <w:bookmarkStart w:id="95" w:name="_Toc513029215"/>
      <w:r/>
      <w:bookmarkStart w:id="96" w:name="_Toc462564074"/>
      <w:r>
        <w:rPr>
          <w:rFonts w:hint="eastAsia" w:asciiTheme="majorEastAsia" w:hAnsiTheme="majorEastAsia" w:eastAsiaTheme="majorEastAsia"/>
          <w:b w:val="0"/>
          <w:bCs w:val="0"/>
          <w:color w:val="0c0c0c" w:themeColor="text1" w:themeTint="F2"/>
          <w:sz w:val="24"/>
          <w:szCs w:val="24"/>
        </w:rPr>
        <w:t xml:space="preserve">10、投标文件构成</w:t>
      </w:r>
      <w:bookmarkEnd w:id="93"/>
      <w:r/>
      <w:bookmarkEnd w:id="94"/>
      <w:r/>
      <w:bookmarkEnd w:id="95"/>
      <w:r/>
      <w:bookmarkEnd w:id="96"/>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10.1 投标人编写的投标文件应包括资格证明文件、商务技术标文件、报价标文件等部分，具体内容详见第六章。</w:t>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360"/>
        <w:pageBreakBefore w:val="0"/>
        <w:spacing w:line="400" w:lineRule="exact"/>
        <w:widowControl w:val="off"/>
        <w:rPr>
          <w:rFonts w:ascii="宋体" w:hAnsi="宋体" w:cs="宋体"/>
          <w:sz w:val="24"/>
          <w:szCs w:val="24"/>
        </w:rPr>
      </w:pPr>
      <w:r/>
      <w:bookmarkStart w:id="97" w:name="_Toc49090507"/>
      <w:r/>
      <w:bookmarkStart w:id="98" w:name="_Toc14577357"/>
      <w:r/>
      <w:bookmarkStart w:id="99" w:name="_Toc14577354"/>
      <w:r/>
      <w:bookmarkStart w:id="100" w:name="_Toc513029219"/>
      <w:r/>
      <w:bookmarkStart w:id="101" w:name="_Toc49090509"/>
      <w:r/>
      <w:bookmarkStart w:id="102" w:name="_Toc513029216"/>
      <w:r/>
      <w:bookmarkStart w:id="103" w:name="_Toc14577355"/>
      <w:r/>
      <w:bookmarkStart w:id="104" w:name="_Toc49090508"/>
      <w:r>
        <w:rPr>
          <w:rFonts w:hint="eastAsia" w:ascii="宋体" w:hAnsi="宋体" w:cs="宋体"/>
          <w:sz w:val="24"/>
          <w:szCs w:val="24"/>
        </w:rPr>
        <w:t xml:space="preserve">11、证明投标人及投标标的符合招标文件规定的文件</w:t>
      </w:r>
      <w:bookmarkEnd w:id="97"/>
      <w:r/>
      <w:bookmarkEnd w:id="98"/>
      <w:r/>
      <w:bookmarkEnd w:id="99"/>
      <w:r/>
      <w:bookmarkEnd w:id="100"/>
      <w:r/>
      <w:bookmarkEnd w:id="101"/>
      <w:r/>
      <w:bookmarkEnd w:id="102"/>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3"/>
      <w:r/>
      <w:bookmarkEnd w:id="104"/>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12、投标</w:t>
      </w:r>
      <w:r>
        <w:rPr>
          <w:rFonts w:hint="eastAsia" w:ascii="宋体" w:hAnsi="宋体" w:cs="宋体"/>
          <w:sz w:val="24"/>
          <w:szCs w:val="24"/>
          <w:lang w:val="en-US" w:eastAsia="zh-CN"/>
        </w:rPr>
        <w:t xml:space="preserve">报价</w:t>
      </w:r>
      <w:r/>
    </w:p>
    <w:p>
      <w:pPr>
        <w:ind w:firstLine="360"/>
        <w:pageBreakBefore w:val="0"/>
        <w:spacing w:line="400" w:lineRule="exact"/>
        <w:widowControl w:val="off"/>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lang w:val="en-US" w:eastAsia="zh-CN"/>
        </w:rPr>
        <w:t xml:space="preserve">1</w:t>
      </w:r>
      <w:r>
        <w:rPr>
          <w:rFonts w:hint="eastAsia" w:ascii="宋体" w:hAnsi="宋体" w:cs="宋体"/>
          <w:sz w:val="24"/>
          <w:szCs w:val="24"/>
        </w:rPr>
        <w:t xml:space="preserve">投标货币。投标文件中的单价和总价无特殊规定的采用人民币报价，以元为单位标注。招标文件中另有规定的按规定执行。</w:t>
      </w:r>
      <w:r/>
    </w:p>
    <w:p>
      <w:pPr>
        <w:ind w:firstLine="360"/>
        <w:pageBreakBefore w:val="0"/>
        <w:spacing w:line="400" w:lineRule="exact"/>
        <w:widowControl w:val="off"/>
        <w:rPr>
          <w:rFonts w:ascii="宋体" w:hAnsi="宋体" w:cs="宋体"/>
          <w:sz w:val="24"/>
          <w:szCs w:val="24"/>
        </w:rPr>
      </w:pPr>
      <w:r/>
      <w:bookmarkStart w:id="105" w:name="_Hlt26954731"/>
      <w:r/>
      <w:bookmarkEnd w:id="105"/>
      <w:r/>
      <w:bookmarkStart w:id="106" w:name="_Hlt26954846"/>
      <w:r/>
      <w:bookmarkEnd w:id="106"/>
      <w:r/>
      <w:bookmarkStart w:id="107" w:name="_Hlt26954848"/>
      <w:r/>
      <w:bookmarkEnd w:id="107"/>
      <w:r/>
      <w:bookmarkStart w:id="108" w:name="_Hlt26670486"/>
      <w:r/>
      <w:bookmarkEnd w:id="108"/>
      <w:r/>
      <w:bookmarkStart w:id="109" w:name="_Hlt26670482"/>
      <w:r/>
      <w:bookmarkEnd w:id="109"/>
      <w:r>
        <w:rPr>
          <w:rFonts w:hint="eastAsia" w:ascii="宋体" w:hAnsi="宋体" w:cs="宋体"/>
          <w:sz w:val="24"/>
          <w:szCs w:val="24"/>
        </w:rPr>
        <w:t xml:space="preserve">13、技术要求响应及偏离表、商务要求响应及偏离表</w:t>
      </w:r>
      <w:r/>
    </w:p>
    <w:p>
      <w:pPr>
        <w:ind w:firstLine="360"/>
        <w:pageBreakBefore w:val="0"/>
        <w:spacing w:line="400" w:lineRule="exact"/>
        <w:widowControl w:val="off"/>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360"/>
        <w:pageBreakBefore w:val="0"/>
        <w:spacing w:line="400" w:lineRule="exact"/>
        <w:widowControl w:val="off"/>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480"/>
        <w:pageBreakBefore w:val="0"/>
        <w:spacing w:line="400" w:lineRule="exact"/>
        <w:widowControl w:val="off"/>
        <w:rPr>
          <w:rFonts w:ascii="宋体" w:hAnsi="宋体" w:cs="宋体"/>
          <w:sz w:val="24"/>
          <w:szCs w:val="24"/>
        </w:rPr>
      </w:pPr>
      <w:r/>
      <w:bookmarkStart w:id="110" w:name="_Toc14577359"/>
      <w:r/>
      <w:bookmarkStart w:id="111" w:name="_Toc49090510"/>
      <w:r>
        <w:rPr>
          <w:rFonts w:hint="eastAsia" w:ascii="宋体" w:hAnsi="宋体" w:cs="宋体"/>
          <w:sz w:val="24"/>
          <w:szCs w:val="24"/>
        </w:rPr>
        <w:t xml:space="preserve">14、投标函和开标一览表</w:t>
      </w:r>
      <w:r/>
    </w:p>
    <w:p>
      <w:pPr>
        <w:ind w:firstLine="480"/>
        <w:pageBreakBefore w:val="0"/>
        <w:spacing w:line="400" w:lineRule="exact"/>
        <w:widowControl w:val="off"/>
        <w:rPr>
          <w:rFonts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480"/>
        <w:pageBreakBefore w:val="0"/>
        <w:spacing w:line="400" w:lineRule="exact"/>
        <w:widowControl w:val="off"/>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pageBreakBefore w:val="0"/>
        <w:spacing w:line="400" w:lineRule="exact"/>
        <w:widowControl w:val="off"/>
        <w:rPr>
          <w:rFonts w:ascii="宋体" w:hAnsi="宋体" w:cs="宋体"/>
          <w:sz w:val="24"/>
          <w:szCs w:val="24"/>
        </w:rPr>
      </w:pPr>
      <w:r/>
      <w:bookmarkStart w:id="112" w:name="_Toc14577360"/>
      <w:r/>
      <w:bookmarkStart w:id="113" w:name="_Toc49090511"/>
      <w:r>
        <w:rPr>
          <w:rFonts w:hint="eastAsia" w:ascii="宋体" w:hAnsi="宋体" w:cs="宋体"/>
          <w:sz w:val="24"/>
          <w:szCs w:val="24"/>
        </w:rPr>
        <w:t xml:space="preserve">15、投标有效期</w:t>
      </w:r>
      <w:bookmarkEnd w:id="112"/>
      <w:r/>
      <w:bookmarkEnd w:id="113"/>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15.1投标有效期为采购代理机构规定的开标之日后六十（60）天。投标有效期比规定短的将被视为未实质性响应招标文件而予以拒绝。</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16、投标有效期的延长</w:t>
      </w:r>
      <w:r/>
    </w:p>
    <w:p>
      <w:pPr>
        <w:ind w:firstLine="560"/>
        <w:pageBreakBefore w:val="0"/>
        <w:spacing w:line="400" w:lineRule="exact"/>
        <w:widowControl w:val="off"/>
        <w:rPr>
          <w:rFonts w:ascii="宋体" w:hAnsi="宋体" w:cs="宋体"/>
          <w:sz w:val="24"/>
          <w:szCs w:val="24"/>
        </w:rPr>
      </w:pPr>
      <w:r>
        <w:rPr>
          <w:rFonts w:hint="eastAsia" w:ascii="宋体" w:hAnsi="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spacing w:line="360" w:lineRule="auto"/>
        <w:rPr>
          <w:rFonts w:ascii="宋体" w:hAnsi="宋体" w:cs="宋体"/>
          <w:b/>
          <w:sz w:val="24"/>
          <w:szCs w:val="24"/>
        </w:rPr>
      </w:pPr>
      <w:r/>
      <w:bookmarkStart w:id="114" w:name="_Hlt26954852"/>
      <w:r/>
      <w:bookmarkEnd w:id="114"/>
      <w:r/>
      <w:bookmarkStart w:id="115" w:name="_Hlt26954739"/>
      <w:r/>
      <w:bookmarkEnd w:id="115"/>
      <w:r/>
      <w:bookmarkStart w:id="116" w:name="_Toc120614217"/>
      <w:r/>
      <w:bookmarkStart w:id="117" w:name="_Toc513029224"/>
      <w:r/>
      <w:bookmarkStart w:id="118" w:name="_Toc20823296"/>
      <w:r/>
      <w:bookmarkStart w:id="119" w:name="_Toc16938540"/>
      <w:r>
        <w:rPr>
          <w:rFonts w:hint="eastAsia" w:ascii="宋体" w:hAnsi="宋体" w:cs="宋体"/>
          <w:b/>
          <w:sz w:val="24"/>
          <w:szCs w:val="24"/>
        </w:rPr>
        <w:t xml:space="preserve">四、投标文件的递交</w:t>
      </w:r>
      <w:bookmarkEnd w:id="116"/>
      <w:r/>
      <w:bookmarkEnd w:id="117"/>
      <w:r/>
      <w:bookmarkEnd w:id="118"/>
      <w:r/>
      <w:bookmarkEnd w:id="119"/>
      <w:r/>
      <w:r/>
    </w:p>
    <w:p>
      <w:pPr>
        <w:ind w:firstLine="561"/>
        <w:keepLines w:val="0"/>
        <w:keepNext w:val="0"/>
        <w:pageBreakBefore w:val="0"/>
        <w:spacing w:line="400" w:lineRule="exact"/>
        <w:widowControl w:val="off"/>
        <w:rPr>
          <w:rFonts w:ascii="宋体" w:hAnsi="宋体" w:cs="宋体"/>
          <w:sz w:val="24"/>
          <w:szCs w:val="24"/>
        </w:rPr>
      </w:pPr>
      <w:r/>
      <w:bookmarkStart w:id="120" w:name="_Toc20823297"/>
      <w:r/>
      <w:bookmarkStart w:id="121" w:name="_Toc513029225"/>
      <w:r/>
      <w:bookmarkStart w:id="122" w:name="_Toc16938541"/>
      <w:r/>
      <w:bookmarkStart w:id="123" w:name="_Toc462564084"/>
      <w:r>
        <w:rPr>
          <w:rFonts w:hint="eastAsia" w:ascii="宋体" w:hAnsi="宋体" w:cs="宋体"/>
          <w:sz w:val="24"/>
          <w:szCs w:val="24"/>
        </w:rPr>
        <w:t xml:space="preserve">17、电子投标文件</w:t>
      </w:r>
      <w:bookmarkEnd w:id="120"/>
      <w:r/>
      <w:bookmarkEnd w:id="121"/>
      <w:r/>
      <w:bookmarkEnd w:id="122"/>
      <w:r/>
      <w:bookmarkEnd w:id="123"/>
      <w:r>
        <w:rPr>
          <w:rFonts w:hint="eastAsia" w:ascii="宋体" w:hAnsi="宋体" w:cs="宋体"/>
          <w:sz w:val="24"/>
          <w:szCs w:val="24"/>
        </w:rPr>
        <w:t xml:space="preserve">的递交</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17.1投标人应当按照《操作手册》规定，在投标截止时间前制作并上传电子投标文件。</w:t>
      </w:r>
      <w:bookmarkStart w:id="124" w:name="_Toc16938542"/>
      <w:r/>
      <w:bookmarkStart w:id="125" w:name="_Toc513029226"/>
      <w:r/>
      <w:bookmarkStart w:id="126" w:name="_Toc20823298"/>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18、投标截止日期</w:t>
      </w:r>
      <w:bookmarkEnd w:id="124"/>
      <w:r/>
      <w:bookmarkEnd w:id="125"/>
      <w:r/>
      <w:bookmarkEnd w:id="126"/>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18.1 投标人上传电子投标文件的时间不得迟于招标公告中规定的投标截止时间。</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1"/>
        <w:keepLines w:val="0"/>
        <w:keepNext w:val="0"/>
        <w:pageBreakBefore w:val="0"/>
        <w:spacing w:line="400" w:lineRule="exact"/>
        <w:widowControl w:val="off"/>
        <w:rPr>
          <w:rFonts w:ascii="宋体" w:hAnsi="宋体" w:cs="宋体"/>
          <w:sz w:val="24"/>
          <w:szCs w:val="24"/>
        </w:rPr>
      </w:pPr>
      <w:r/>
      <w:bookmarkStart w:id="127" w:name="_Toc513029227"/>
      <w:r/>
      <w:bookmarkStart w:id="128" w:name="_Toc20823299"/>
      <w:r/>
      <w:bookmarkStart w:id="129" w:name="_Toc16938543"/>
      <w:r>
        <w:rPr>
          <w:rFonts w:hint="eastAsia" w:ascii="宋体" w:hAnsi="宋体" w:cs="宋体"/>
          <w:sz w:val="24"/>
          <w:szCs w:val="24"/>
        </w:rPr>
        <w:t xml:space="preserve">19、投标文件</w:t>
      </w:r>
      <w:bookmarkEnd w:id="127"/>
      <w:r/>
      <w:bookmarkEnd w:id="128"/>
      <w:r/>
      <w:bookmarkEnd w:id="129"/>
      <w:r>
        <w:rPr>
          <w:rFonts w:hint="eastAsia" w:ascii="宋体" w:hAnsi="宋体" w:cs="宋体"/>
          <w:sz w:val="24"/>
          <w:szCs w:val="24"/>
        </w:rPr>
        <w:t xml:space="preserve">的拒收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19.1 采购代理机构拒绝接收在其规定的投标截止时间后上传的任何投标文件。</w:t>
      </w:r>
      <w:r/>
    </w:p>
    <w:p>
      <w:pPr>
        <w:ind w:firstLine="561"/>
        <w:keepLines w:val="0"/>
        <w:keepNext w:val="0"/>
        <w:pageBreakBefore w:val="0"/>
        <w:spacing w:line="400" w:lineRule="exact"/>
        <w:widowControl w:val="off"/>
        <w:rPr>
          <w:rFonts w:ascii="宋体" w:hAnsi="宋体" w:cs="宋体"/>
          <w:sz w:val="24"/>
          <w:szCs w:val="24"/>
        </w:rPr>
      </w:pPr>
      <w:r/>
      <w:bookmarkStart w:id="130" w:name="_Toc16938544"/>
      <w:r/>
      <w:bookmarkStart w:id="131" w:name="_Toc20823300"/>
      <w:r/>
      <w:bookmarkStart w:id="132" w:name="_Toc513029228"/>
      <w:r>
        <w:rPr>
          <w:rFonts w:hint="eastAsia" w:ascii="宋体" w:hAnsi="宋体" w:cs="宋体"/>
          <w:sz w:val="24"/>
          <w:szCs w:val="24"/>
        </w:rPr>
        <w:t xml:space="preserve">20、投标文件的撤回和修改</w:t>
      </w:r>
      <w:bookmarkEnd w:id="130"/>
      <w:r/>
      <w:bookmarkEnd w:id="131"/>
      <w:r/>
      <w:bookmarkEnd w:id="132"/>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20.1 投标文件的撤回</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20.1.1 电子投标文件的撤回</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20.2 投标文件的修改</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20.2.2 在投标截止时间之后，投标人不得对其电子投标文件作任何修改。</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20.3 在投标截止时间至招标文件中规定的投标有效期满之间的这段时间内，投标人不得撤回其投标。</w:t>
      </w:r>
      <w:r/>
    </w:p>
    <w:p>
      <w:pPr>
        <w:ind w:firstLine="720"/>
        <w:jc w:val="center"/>
        <w:spacing w:line="360" w:lineRule="auto"/>
        <w:rPr>
          <w:rFonts w:ascii="宋体" w:hAnsi="宋体" w:cs="宋体"/>
          <w:b/>
          <w:sz w:val="24"/>
          <w:szCs w:val="24"/>
        </w:rPr>
      </w:pPr>
      <w:r/>
      <w:bookmarkStart w:id="133" w:name="_Toc16938545"/>
      <w:r/>
      <w:bookmarkStart w:id="134" w:name="_Toc120614218"/>
      <w:r/>
      <w:bookmarkStart w:id="135" w:name="_Toc20823301"/>
      <w:r/>
      <w:bookmarkStart w:id="136" w:name="_Toc513029229"/>
      <w:r>
        <w:rPr>
          <w:rFonts w:hint="eastAsia" w:ascii="宋体" w:hAnsi="宋体" w:cs="宋体"/>
          <w:b/>
          <w:sz w:val="24"/>
          <w:szCs w:val="24"/>
        </w:rPr>
        <w:t xml:space="preserve">五、开标与评标</w:t>
      </w:r>
      <w:bookmarkEnd w:id="133"/>
      <w:r/>
      <w:bookmarkEnd w:id="134"/>
      <w:r/>
      <w:bookmarkEnd w:id="135"/>
      <w:r/>
      <w:bookmarkEnd w:id="136"/>
      <w:r/>
      <w:r/>
    </w:p>
    <w:p>
      <w:pPr>
        <w:ind w:firstLine="561"/>
        <w:keepLines w:val="0"/>
        <w:keepNext w:val="0"/>
        <w:pageBreakBefore w:val="0"/>
        <w:spacing w:line="400" w:lineRule="exact"/>
        <w:widowControl w:val="off"/>
        <w:rPr>
          <w:rFonts w:ascii="宋体" w:hAnsi="宋体" w:cs="宋体"/>
          <w:sz w:val="24"/>
          <w:szCs w:val="24"/>
        </w:rPr>
      </w:pPr>
      <w:r/>
      <w:bookmarkStart w:id="137" w:name="_Toc16938546"/>
      <w:r/>
      <w:bookmarkStart w:id="138" w:name="_Toc20823302"/>
      <w:r/>
      <w:bookmarkStart w:id="139" w:name="_Toc513029230"/>
      <w:r>
        <w:rPr>
          <w:rFonts w:hint="eastAsia" w:ascii="宋体" w:hAnsi="宋体" w:cs="宋体"/>
          <w:sz w:val="24"/>
          <w:szCs w:val="24"/>
        </w:rPr>
        <w:t xml:space="preserve">21、开标</w:t>
      </w:r>
      <w:bookmarkEnd w:id="137"/>
      <w:r/>
      <w:bookmarkEnd w:id="138"/>
      <w:r/>
      <w:bookmarkEnd w:id="139"/>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21.1 采购代理机构将在招标公告中规定的时间和地点组织公开开标。投标人应当按照《操作手册》规定，参加开标活动和在苏采云系统规定的时间内对投标文件进行解密。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21.2开标仪式由采购代理机构组织。苏采云系统将自动对项目进行开标，并宣布各投标人名称和投标价格。</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561"/>
        <w:keepLines w:val="0"/>
        <w:keepNext w:val="0"/>
        <w:pageBreakBefore w:val="0"/>
        <w:spacing w:line="400" w:lineRule="exact"/>
        <w:widowControl w:val="off"/>
        <w:rPr>
          <w:rFonts w:ascii="宋体" w:hAnsi="宋体" w:cs="宋体"/>
          <w:sz w:val="24"/>
          <w:szCs w:val="24"/>
        </w:rPr>
      </w:pPr>
      <w:r/>
      <w:bookmarkStart w:id="140" w:name="_Toc16938547"/>
      <w:r/>
      <w:bookmarkStart w:id="141" w:name="_Toc20823303"/>
      <w:r/>
      <w:bookmarkStart w:id="142" w:name="_Toc513029231"/>
      <w:r>
        <w:rPr>
          <w:rFonts w:hint="eastAsia" w:ascii="宋体" w:hAnsi="宋体" w:cs="宋体"/>
          <w:sz w:val="24"/>
          <w:szCs w:val="24"/>
        </w:rPr>
        <w:t xml:space="preserve">22、评标委员会</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22.1 开标后，采购代理机构将立即组织评标委员会（以下简称评委会）进行评标。</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22.3评委会独立工作，负责评审所有投标文件并确定中标侯选人。</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23．评标过程的保密与公正</w:t>
      </w:r>
      <w:bookmarkEnd w:id="140"/>
      <w:r/>
      <w:bookmarkEnd w:id="141"/>
      <w:r/>
      <w:bookmarkEnd w:id="142"/>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23.1凡是与审查、澄清、评价和比较投标的有关资料以及授标建议等，采购人、评委、采购代理机构均不得向投标人或与评标无关的其他人员透露。</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23.3 采购代理机构和评标委员会不向未中标的投标人解释未中标原因，也不公布评标过程中的相关细节。</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561"/>
        <w:keepLines w:val="0"/>
        <w:keepNext w:val="0"/>
        <w:pageBreakBefore w:val="0"/>
        <w:spacing w:line="400" w:lineRule="exact"/>
        <w:widowControl w:val="off"/>
        <w:rPr>
          <w:rFonts w:ascii="宋体" w:hAnsi="宋体" w:cs="宋体"/>
          <w:sz w:val="24"/>
          <w:szCs w:val="24"/>
        </w:rPr>
      </w:pPr>
      <w:r/>
      <w:bookmarkStart w:id="143" w:name="_Toc513029232"/>
      <w:r/>
      <w:bookmarkStart w:id="144" w:name="_Toc20823304"/>
      <w:r/>
      <w:bookmarkStart w:id="145" w:name="_Toc16938548"/>
      <w:r>
        <w:rPr>
          <w:rFonts w:hint="eastAsia" w:ascii="宋体" w:hAnsi="宋体" w:cs="宋体"/>
          <w:sz w:val="24"/>
          <w:szCs w:val="24"/>
        </w:rPr>
        <w:t xml:space="preserve">24．投标文件的澄清</w:t>
      </w:r>
      <w:bookmarkEnd w:id="143"/>
      <w:r/>
      <w:bookmarkEnd w:id="144"/>
      <w:r/>
      <w:bookmarkEnd w:id="145"/>
      <w:r/>
      <w:r/>
    </w:p>
    <w:p>
      <w:pPr>
        <w:ind w:firstLine="561"/>
        <w:keepLines w:val="0"/>
        <w:keepNext w:val="0"/>
        <w:pageBreakBefore w:val="0"/>
        <w:spacing w:line="400" w:lineRule="exact"/>
        <w:widowControl w:val="off"/>
        <w:rPr>
          <w:rFonts w:ascii="宋体" w:hAnsi="宋体" w:cs="宋体"/>
          <w:sz w:val="24"/>
          <w:szCs w:val="24"/>
        </w:rPr>
      </w:pPr>
      <w:r/>
      <w:bookmarkStart w:id="146" w:name="_Toc16938549"/>
      <w:r/>
      <w:bookmarkStart w:id="147" w:name="_Toc513029233"/>
      <w:r/>
      <w:bookmarkStart w:id="148" w:name="_Toc20823305"/>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25、对投标文件的初审</w:t>
      </w:r>
      <w:bookmarkEnd w:id="146"/>
      <w:r/>
      <w:bookmarkEnd w:id="147"/>
      <w:r/>
      <w:bookmarkEnd w:id="148"/>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25.4评委会将对确定为实质性响应的投标进行进一步审核，看其是否有计算上或累加上的算术错误，修正错误的原则如下：</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（4）总价金额与按单价汇总金额不一致的，以单价金额计算结果为准。同时出现两种以上错误的，按照前款规定的顺序修正。</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ascii="宋体" w:hAnsi="宋体" w:cs="宋体"/>
          <w:sz w:val="24"/>
          <w:szCs w:val="24"/>
        </w:rPr>
      </w:pPr>
      <w:r/>
      <w:bookmarkStart w:id="149" w:name="_Toc20823306"/>
      <w:r/>
      <w:bookmarkStart w:id="150" w:name="_Toc16938550"/>
      <w:r/>
      <w:bookmarkStart w:id="151" w:name="_Toc513029234"/>
      <w:r>
        <w:rPr>
          <w:rFonts w:hint="eastAsia" w:ascii="宋体" w:hAnsi="宋体" w:cs="宋体"/>
          <w:sz w:val="24"/>
          <w:szCs w:val="24"/>
        </w:rPr>
        <w:t xml:space="preserve">25.6投标人在开、评标全过程中应保持通讯畅通，及时登录苏采云系统查阅、答复相关信息，并安排专人与交易中心及评标委员会联系。</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w:t>
      </w:r>
      <w:bookmarkEnd w:id="149"/>
      <w:r/>
      <w:bookmarkEnd w:id="150"/>
      <w:r/>
      <w:bookmarkEnd w:id="151"/>
      <w:r>
        <w:rPr>
          <w:rFonts w:hint="eastAsia" w:ascii="宋体" w:hAnsi="宋体" w:cs="宋体"/>
          <w:sz w:val="24"/>
          <w:szCs w:val="24"/>
        </w:rPr>
        <w:t xml:space="preserve">无效投标条款和废标条款</w:t>
      </w:r>
      <w:r/>
    </w:p>
    <w:p>
      <w:pPr>
        <w:ind w:firstLine="560"/>
        <w:keepLines w:val="0"/>
        <w:keepNext w:val="0"/>
        <w:pageBreakBefore w:val="0"/>
        <w:spacing w:line="400" w:lineRule="exact"/>
        <w:widowControl w:val="off"/>
        <w:rPr>
          <w:rFonts w:ascii="宋体" w:hAnsi="宋体" w:cs="宋体"/>
          <w:sz w:val="24"/>
          <w:szCs w:val="24"/>
        </w:rPr>
      </w:pPr>
      <w:r/>
      <w:bookmarkStart w:id="152" w:name="_Toc513029235"/>
      <w:r/>
      <w:bookmarkStart w:id="153" w:name="_Toc16938551"/>
      <w:r/>
      <w:bookmarkStart w:id="154" w:name="_Toc20823307"/>
      <w:r>
        <w:rPr>
          <w:rFonts w:hint="eastAsia" w:ascii="宋体" w:hAnsi="宋体" w:cs="宋体"/>
          <w:sz w:val="24"/>
          <w:szCs w:val="24"/>
        </w:rPr>
        <w:t xml:space="preserve">26.1无效投标条款</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 投标人在苏采云系统规定的时间内未成功解密电子投标文件的。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26.1.3同一投标人提交两个（含两个）以上不同的投标报价的。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26.1.6未通过符合性审查的。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26.1.7不符合招标文件中规定的实质性要求和条件的（本招标文件中斜体且有下划线部分为实质性要求和条件）。</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26.1.11 投标文件未按照招标文件要求加盖CA电子公章的。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26.1.12 未按照投标文件格式及要求填写的。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26.1.13其他法律、法规及本招标文件规定的属无效投标的情形。</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26.2废标条款</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26.2.2出现影响采购公正的违法、违规行为的。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26.2.3因重大变故，采购任务取消的。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26.2.5 因苏采云系统系统故障原因造成开标不成功的。</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jc w:val="center"/>
        <w:spacing w:line="360" w:lineRule="auto"/>
        <w:rPr>
          <w:rFonts w:ascii="宋体" w:hAnsi="宋体" w:cs="宋体"/>
          <w:b/>
          <w:sz w:val="24"/>
          <w:szCs w:val="24"/>
        </w:rPr>
      </w:pPr>
      <w:r/>
      <w:bookmarkStart w:id="155" w:name="_Toc120614219"/>
      <w:r>
        <w:rPr>
          <w:rFonts w:hint="eastAsia" w:ascii="宋体" w:hAnsi="宋体" w:cs="宋体"/>
          <w:b/>
          <w:sz w:val="24"/>
          <w:szCs w:val="24"/>
        </w:rPr>
        <w:t xml:space="preserve">六、</w:t>
      </w:r>
      <w:bookmarkEnd w:id="152"/>
      <w:r/>
      <w:bookmarkEnd w:id="153"/>
      <w:r/>
      <w:bookmarkEnd w:id="154"/>
      <w:r>
        <w:rPr>
          <w:rFonts w:hint="eastAsia" w:ascii="宋体" w:hAnsi="宋体" w:cs="宋体"/>
          <w:b/>
          <w:sz w:val="24"/>
          <w:szCs w:val="24"/>
        </w:rPr>
        <w:t xml:space="preserve">定标</w:t>
      </w:r>
      <w:bookmarkEnd w:id="155"/>
      <w:r/>
      <w:r/>
    </w:p>
    <w:p>
      <w:pPr>
        <w:ind w:firstLine="561"/>
        <w:keepLines w:val="0"/>
        <w:keepNext w:val="0"/>
        <w:pageBreakBefore w:val="0"/>
        <w:spacing w:line="400" w:lineRule="exact"/>
        <w:widowControl w:val="off"/>
        <w:rPr>
          <w:rFonts w:ascii="宋体" w:hAnsi="宋体" w:cs="宋体"/>
          <w:sz w:val="24"/>
          <w:szCs w:val="24"/>
        </w:rPr>
      </w:pPr>
      <w:r/>
      <w:bookmarkStart w:id="156" w:name="_Toc513029238"/>
      <w:r/>
      <w:bookmarkStart w:id="157" w:name="_Toc20823310"/>
      <w:r/>
      <w:bookmarkStart w:id="158" w:name="_Toc16938554"/>
      <w:r>
        <w:rPr>
          <w:rFonts w:hint="eastAsia" w:ascii="宋体" w:hAnsi="宋体" w:cs="宋体"/>
          <w:sz w:val="24"/>
          <w:szCs w:val="24"/>
        </w:rPr>
        <w:t xml:space="preserve">27、</w:t>
      </w:r>
      <w:bookmarkEnd w:id="156"/>
      <w:r>
        <w:rPr>
          <w:rFonts w:hint="eastAsia" w:ascii="宋体" w:hAnsi="宋体" w:cs="宋体"/>
          <w:sz w:val="24"/>
          <w:szCs w:val="24"/>
        </w:rPr>
        <w:t xml:space="preserve">确定</w:t>
      </w:r>
      <w:bookmarkEnd w:id="157"/>
      <w:r/>
      <w:bookmarkEnd w:id="158"/>
      <w:r>
        <w:rPr>
          <w:rFonts w:hint="eastAsia" w:ascii="宋体" w:hAnsi="宋体" w:cs="宋体"/>
          <w:sz w:val="24"/>
          <w:szCs w:val="24"/>
        </w:rPr>
        <w:t xml:space="preserve">中标单位</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27.2 采购人应根据评委会推荐的中标候选人确定中标人。</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27.3 采购代理机构将在“江苏政府采购网”发布中标公告，公告期限为1个工作日。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27.4.1提供虚假材料谋取中标的。</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561"/>
        <w:keepLines w:val="0"/>
        <w:keepNext w:val="0"/>
        <w:pageBreakBefore w:val="0"/>
        <w:spacing w:line="400" w:lineRule="exact"/>
        <w:widowControl w:val="off"/>
        <w:rPr>
          <w:rFonts w:ascii="宋体" w:hAnsi="宋体" w:cs="宋体"/>
          <w:sz w:val="24"/>
          <w:szCs w:val="24"/>
        </w:rPr>
      </w:pPr>
      <w:r/>
      <w:bookmarkStart w:id="159" w:name="_Toc200451960"/>
      <w:r>
        <w:rPr>
          <w:rFonts w:hint="eastAsia" w:ascii="宋体" w:hAnsi="宋体" w:cs="宋体"/>
          <w:sz w:val="24"/>
          <w:szCs w:val="24"/>
        </w:rPr>
        <w:t xml:space="preserve">27.5. 有下列情形之一的，视为投标人串通投标，投标无效：</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561"/>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cs="宋体"/>
          <w:sz w:val="24"/>
          <w:szCs w:val="24"/>
        </w:rPr>
        <w:t xml:space="preserve">27.5.4不同投标人的投标文件异常一致或者投标报价呈规律性差异</w:t>
      </w:r>
      <w:r>
        <w:rPr>
          <w:rFonts w:hint="eastAsia" w:ascii="宋体" w:hAnsi="宋体" w:cs="宋体"/>
          <w:sz w:val="24"/>
          <w:szCs w:val="24"/>
          <w:lang w:eastAsia="zh-CN"/>
        </w:rPr>
        <w:t xml:space="preserve">。</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28、质疑处理</w:t>
      </w:r>
      <w:bookmarkEnd w:id="159"/>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采购人及采购代理机构只接收以纸质原件形式送达的质疑,建议供应商尽量通过邮寄方式提交质疑（采购人和采购代理机构不接受未填写快递运单的快件）。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 以下情形的质疑不予受理</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28.5.2 超出政府采购法定期限的质疑。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561"/>
        <w:keepLines w:val="0"/>
        <w:keepNext w:val="0"/>
        <w:pageBreakBefore w:val="0"/>
        <w:spacing w:line="400" w:lineRule="exact"/>
        <w:widowControl w:val="off"/>
        <w:rPr>
          <w:rFonts w:ascii="宋体" w:hAnsi="宋体" w:cs="宋体"/>
          <w:b/>
          <w:bCs/>
          <w:sz w:val="24"/>
          <w:szCs w:val="24"/>
        </w:rPr>
      </w:pPr>
      <w:r>
        <w:rPr>
          <w:rFonts w:hint="eastAsia" w:ascii="宋体" w:hAnsi="宋体" w:cs="宋体"/>
          <w:b/>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29、中标通知书</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29.l 中标结果确定后，采购代理机构将向中标人发出中标通知书。</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jc w:val="center"/>
        <w:spacing w:line="360" w:lineRule="auto"/>
        <w:rPr>
          <w:rFonts w:ascii="宋体" w:hAnsi="宋体" w:cs="宋体"/>
          <w:b/>
          <w:sz w:val="24"/>
          <w:szCs w:val="24"/>
        </w:rPr>
      </w:pPr>
      <w:r/>
      <w:bookmarkStart w:id="160" w:name="_Toc513029236"/>
      <w:r/>
      <w:bookmarkStart w:id="161" w:name="_Toc20823308"/>
      <w:r/>
      <w:bookmarkStart w:id="162" w:name="_Toc16938552"/>
      <w:r/>
      <w:bookmarkStart w:id="163" w:name="_Toc120614220"/>
      <w:r>
        <w:rPr>
          <w:rFonts w:hint="eastAsia" w:ascii="宋体" w:hAnsi="宋体" w:cs="宋体"/>
          <w:b/>
          <w:sz w:val="24"/>
          <w:szCs w:val="24"/>
        </w:rPr>
        <w:t xml:space="preserve">七、授予合同</w:t>
      </w:r>
      <w:bookmarkEnd w:id="160"/>
      <w:r/>
      <w:bookmarkEnd w:id="161"/>
      <w:r/>
      <w:bookmarkEnd w:id="162"/>
      <w:r/>
      <w:bookmarkEnd w:id="163"/>
      <w:r/>
      <w:r/>
    </w:p>
    <w:p>
      <w:pPr>
        <w:ind w:firstLine="561"/>
        <w:keepLines w:val="0"/>
        <w:keepNext w:val="0"/>
        <w:pageBreakBefore w:val="0"/>
        <w:spacing w:line="400" w:lineRule="exact"/>
        <w:widowControl w:val="off"/>
        <w:rPr>
          <w:rFonts w:ascii="宋体" w:hAnsi="宋体" w:cs="宋体"/>
          <w:sz w:val="24"/>
          <w:szCs w:val="24"/>
        </w:rPr>
      </w:pPr>
      <w:r/>
      <w:bookmarkStart w:id="164" w:name="_Toc16938553"/>
      <w:r/>
      <w:bookmarkStart w:id="165" w:name="_Toc513029237"/>
      <w:r/>
      <w:bookmarkStart w:id="166" w:name="_Toc20823309"/>
      <w:r>
        <w:rPr>
          <w:rFonts w:hint="eastAsia" w:ascii="宋体" w:hAnsi="宋体" w:cs="宋体"/>
          <w:sz w:val="24"/>
          <w:szCs w:val="24"/>
        </w:rPr>
        <w:t xml:space="preserve">30. 签订合同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31、</w:t>
      </w:r>
      <w:bookmarkEnd w:id="164"/>
      <w:r/>
      <w:bookmarkEnd w:id="165"/>
      <w:r/>
      <w:bookmarkEnd w:id="166"/>
      <w:r>
        <w:rPr>
          <w:rFonts w:hint="eastAsia" w:ascii="宋体" w:hAnsi="宋体" w:cs="宋体"/>
          <w:sz w:val="24"/>
          <w:szCs w:val="24"/>
        </w:rPr>
        <w:t xml:space="preserve">货物（包含与货物相关的服务）的追加</w:t>
      </w:r>
      <w:r/>
    </w:p>
    <w:p>
      <w:pPr>
        <w:ind w:firstLine="561"/>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32、履约保证金</w:t>
      </w:r>
      <w:r/>
    </w:p>
    <w:p>
      <w:pPr>
        <w:ind w:firstLine="560"/>
        <w:keepLines w:val="0"/>
        <w:keepNext w:val="0"/>
        <w:pageBreakBefore w:val="0"/>
        <w:spacing w:line="40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本项目不收取。</w:t>
      </w:r>
      <w:r/>
    </w:p>
    <w:p>
      <w:pPr>
        <w:ind w:firstLine="560"/>
        <w:keepLines w:val="0"/>
        <w:keepNext w:val="0"/>
        <w:pageBreakBefore w:val="0"/>
        <w:spacing w:line="400" w:lineRule="exact"/>
        <w:widowControl w:val="off"/>
        <w:rPr>
          <w:rFonts w:ascii="宋体" w:hAnsi="宋体" w:cs="宋体"/>
          <w:sz w:val="24"/>
          <w:szCs w:val="24"/>
        </w:rPr>
      </w:pPr>
      <w:r>
        <w:rPr>
          <w:rFonts w:hint="eastAsia" w:ascii="宋体" w:hAnsi="宋体" w:cs="宋体"/>
          <w:sz w:val="24"/>
          <w:szCs w:val="24"/>
        </w:rPr>
        <w:t xml:space="preserve">33、政府采购履约资金扶持政策</w:t>
      </w:r>
      <w:r/>
    </w:p>
    <w:p>
      <w:pPr>
        <w:ind w:firstLine="560"/>
        <w:keepLines w:val="0"/>
        <w:keepNext w:val="0"/>
        <w:pageBreakBefore w:val="0"/>
        <w:spacing w:line="400" w:lineRule="exact"/>
        <w:widowControl w:val="off"/>
        <w:rPr>
          <w:rFonts w:ascii="宋体" w:hAnsi="宋体" w:cs="宋体"/>
          <w:color w:val="000000"/>
          <w:sz w:val="24"/>
          <w:szCs w:val="24"/>
        </w:rPr>
      </w:pPr>
      <w:r>
        <w:rPr>
          <w:rFonts w:hint="eastAsia" w:ascii="宋体" w:hAnsi="宋体" w:cs="宋体"/>
          <w:sz w:val="24"/>
          <w:szCs w:val="24"/>
        </w:rPr>
        <w:t xml:space="preserve">中标人可凭政府采购合同办理融资贷款，详情请见江苏政府采购网“政采贷”专栏。</w:t>
      </w:r>
      <w:r/>
    </w:p>
    <w:p>
      <w:pPr>
        <w:pStyle w:val="1181"/>
        <w:jc w:val="center"/>
        <w:spacing w:before="0" w:after="0" w:line="440" w:lineRule="exact"/>
        <w:rPr>
          <w:rFonts w:asciiTheme="majorEastAsia" w:hAnsiTheme="majorEastAsia" w:eastAsiaTheme="majorEastAsia"/>
          <w:b w:val="0"/>
          <w:bCs/>
          <w:color w:val="0c0c0c" w:themeColor="text1" w:themeTint="F2"/>
          <w:sz w:val="36"/>
          <w:szCs w:val="36"/>
        </w:rPr>
      </w:pPr>
      <w:r/>
      <w:bookmarkStart w:id="167" w:name="_Hlt26954838"/>
      <w:r/>
      <w:bookmarkEnd w:id="167"/>
      <w:r/>
      <w:bookmarkStart w:id="168" w:name="_Hlt26668975"/>
      <w:r/>
      <w:bookmarkEnd w:id="168"/>
      <w:r/>
      <w:bookmarkStart w:id="169" w:name="_Hlt26670360"/>
      <w:r/>
      <w:bookmarkEnd w:id="169"/>
      <w:r/>
      <w:bookmarkStart w:id="170" w:name="_Toc20823314"/>
      <w:r/>
      <w:bookmarkStart w:id="171" w:name="_Toc120614221"/>
      <w:r/>
      <w:bookmarkStart w:id="172" w:name="_Toc513029242"/>
      <w:r/>
      <w:bookmarkStart w:id="173" w:name="_Toc16938558"/>
      <w:r/>
      <w:bookmarkStart w:id="174" w:name="_Toc479757207"/>
      <w:r>
        <w:rPr>
          <w:rFonts w:asciiTheme="majorEastAsia" w:hAnsiTheme="majorEastAsia" w:eastAsiaTheme="majorEastAsia"/>
          <w:b w:val="0"/>
          <w:bCs/>
          <w:color w:val="0c0c0c" w:themeColor="text1" w:themeTint="F2"/>
        </w:rPr>
        <w:br w:type="page" w:clear="all"/>
      </w:r>
      <w:bookmarkEnd w:id="170"/>
      <w:r/>
      <w:bookmarkEnd w:id="171"/>
      <w:r/>
      <w:bookmarkEnd w:id="172"/>
      <w:r/>
      <w:bookmarkEnd w:id="173"/>
      <w:r/>
      <w:bookmarkEnd w:id="174"/>
      <w:r/>
      <w:bookmarkStart w:id="175" w:name="_Toc20823346"/>
      <w:r/>
      <w:bookmarkStart w:id="176" w:name="_Toc16938590"/>
      <w:r/>
      <w:bookmarkStart w:id="177" w:name="_Toc120614244"/>
      <w:r/>
      <w:bookmarkStart w:id="178" w:name="_Hlt16619350"/>
      <w:r/>
      <w:bookmarkStart w:id="179" w:name="_Toc479757211"/>
      <w:r/>
      <w:bookmarkStart w:id="180" w:name="_Toc462564139"/>
      <w:r>
        <w:rPr>
          <w:rFonts w:hint="eastAsia" w:asciiTheme="majorEastAsia" w:hAnsiTheme="majorEastAsia" w:eastAsiaTheme="majorEastAsia"/>
          <w:b w:val="0"/>
          <w:bCs/>
          <w:color w:val="0c0c0c" w:themeColor="text1" w:themeTint="F2"/>
          <w:sz w:val="36"/>
          <w:szCs w:val="36"/>
        </w:rPr>
        <w:t xml:space="preserve">第三章  合同条款及格式</w:t>
      </w:r>
      <w:bookmarkEnd w:id="175"/>
      <w:r/>
      <w:bookmarkEnd w:id="176"/>
      <w:r/>
      <w:bookmarkEnd w:id="177"/>
      <w:r/>
      <w:bookmarkEnd w:id="178"/>
      <w:r/>
      <w:r/>
    </w:p>
    <w:p>
      <w:pPr>
        <w:ind w:firstLine="912"/>
        <w:jc w:val="center"/>
        <w:spacing w:line="280" w:lineRule="exact"/>
        <w:rPr>
          <w:sz w:val="32"/>
          <w:szCs w:val="32"/>
        </w:rPr>
      </w:pPr>
      <w:r/>
      <w:bookmarkStart w:id="181" w:name="_Toc193265308"/>
      <w:r/>
      <w:bookmarkStart w:id="182" w:name="_Toc120614281"/>
      <w:r/>
      <w:bookmarkStart w:id="183" w:name="_Toc49090575"/>
      <w:r/>
      <w:bookmarkStart w:id="184" w:name="_Toc26554093"/>
      <w:r/>
      <w:r/>
    </w:p>
    <w:p>
      <w:pPr>
        <w:jc w:val="center"/>
        <w:spacing w:line="420" w:lineRule="atLeast"/>
        <w:widowControl/>
        <w:rPr>
          <w:rFonts w:hint="eastAsia" w:ascii="??" w:hAnsi="??" w:cs="宋体"/>
          <w:b/>
          <w:bCs/>
          <w:color w:val="auto"/>
          <w:sz w:val="52"/>
          <w:szCs w:val="52"/>
          <w:highlight w:val="none"/>
        </w:rPr>
      </w:pPr>
      <w:r>
        <w:rPr>
          <w:rFonts w:hint="eastAsia" w:ascii="??" w:hAnsi="??" w:cs="宋体"/>
          <w:b/>
          <w:bCs/>
          <w:color w:val="auto"/>
          <w:sz w:val="52"/>
          <w:szCs w:val="52"/>
          <w:highlight w:val="none"/>
        </w:rPr>
      </w:r>
      <w:r/>
    </w:p>
    <w:p>
      <w:pPr>
        <w:jc w:val="center"/>
        <w:spacing w:line="420" w:lineRule="atLeast"/>
        <w:widowControl/>
        <w:rPr>
          <w:rFonts w:hint="eastAsia" w:ascii="??" w:hAnsi="??" w:cs="宋体"/>
          <w:b/>
          <w:bCs/>
          <w:color w:val="auto"/>
          <w:sz w:val="52"/>
          <w:szCs w:val="52"/>
          <w:highlight w:val="none"/>
        </w:rPr>
      </w:pPr>
      <w:r>
        <w:rPr>
          <w:rFonts w:hint="eastAsia" w:ascii="??" w:hAnsi="??" w:cs="宋体"/>
          <w:b/>
          <w:bCs/>
          <w:color w:val="auto"/>
          <w:sz w:val="52"/>
          <w:szCs w:val="52"/>
          <w:highlight w:val="none"/>
        </w:rPr>
      </w:r>
      <w:r/>
    </w:p>
    <w:p>
      <w:pPr>
        <w:jc w:val="center"/>
        <w:spacing w:line="420" w:lineRule="atLeast"/>
        <w:widowControl/>
        <w:rPr>
          <w:rFonts w:hint="eastAsia" w:ascii="??" w:hAnsi="??" w:cs="宋体"/>
          <w:b/>
          <w:bCs/>
          <w:color w:val="auto"/>
          <w:sz w:val="52"/>
          <w:szCs w:val="52"/>
          <w:highlight w:val="none"/>
        </w:rPr>
      </w:pPr>
      <w:r>
        <w:rPr>
          <w:rFonts w:hint="eastAsia" w:ascii="??" w:hAnsi="??" w:cs="宋体"/>
          <w:b/>
          <w:bCs/>
          <w:color w:val="auto"/>
          <w:sz w:val="52"/>
          <w:szCs w:val="52"/>
          <w:highlight w:val="none"/>
        </w:rPr>
      </w:r>
      <w:r/>
    </w:p>
    <w:p>
      <w:pPr>
        <w:jc w:val="center"/>
        <w:spacing w:line="420" w:lineRule="atLeast"/>
        <w:widowControl/>
        <w:rPr>
          <w:rFonts w:hint="eastAsia" w:ascii="??" w:hAnsi="??" w:cs="宋体"/>
          <w:b/>
          <w:bCs/>
          <w:color w:val="auto"/>
          <w:sz w:val="52"/>
          <w:szCs w:val="52"/>
          <w:highlight w:val="none"/>
        </w:rPr>
      </w:pPr>
      <w:r>
        <w:rPr>
          <w:rFonts w:hint="eastAsia" w:ascii="??" w:hAnsi="??" w:cs="宋体"/>
          <w:b/>
          <w:bCs/>
          <w:color w:val="auto"/>
          <w:sz w:val="52"/>
          <w:szCs w:val="52"/>
          <w:highlight w:val="none"/>
        </w:rPr>
      </w:r>
      <w:r/>
    </w:p>
    <w:p>
      <w:pPr>
        <w:jc w:val="center"/>
        <w:spacing w:line="420" w:lineRule="atLeast"/>
        <w:widowControl/>
        <w:rPr>
          <w:rFonts w:ascii="??" w:hAnsi="??" w:cs="??"/>
          <w:b w:val="0"/>
          <w:bCs w:val="0"/>
          <w:color w:val="000000"/>
          <w:sz w:val="48"/>
          <w:szCs w:val="48"/>
        </w:rPr>
      </w:pPr>
      <w:r>
        <w:rPr>
          <w:rFonts w:hint="eastAsia" w:ascii="??" w:hAnsi="??" w:cs="宋体"/>
          <w:b w:val="0"/>
          <w:bCs w:val="0"/>
          <w:color w:val="000000"/>
          <w:sz w:val="48"/>
          <w:szCs w:val="48"/>
        </w:rPr>
        <w:t xml:space="preserve">南通市通州区政府投资建设项目</w:t>
      </w:r>
      <w:r/>
    </w:p>
    <w:p>
      <w:pPr>
        <w:jc w:val="center"/>
        <w:spacing w:line="420" w:lineRule="atLeast"/>
        <w:widowControl/>
        <w:rPr>
          <w:rFonts w:ascii="??" w:hAnsi="??" w:cs="??"/>
          <w:b/>
          <w:bCs/>
          <w:color w:val="000000"/>
          <w:sz w:val="52"/>
          <w:szCs w:val="52"/>
        </w:rPr>
      </w:pPr>
      <w:r>
        <w:rPr>
          <w:rFonts w:hint="eastAsia" w:ascii="??" w:hAnsi="??" w:cs="宋体"/>
          <w:b w:val="0"/>
          <w:bCs w:val="0"/>
          <w:color w:val="000000"/>
          <w:sz w:val="48"/>
          <w:szCs w:val="48"/>
        </w:rPr>
        <w:t xml:space="preserve">评审委托协议</w:t>
      </w:r>
      <w:r/>
    </w:p>
    <w:p>
      <w:pPr>
        <w:ind w:firstLine="3565"/>
        <w:spacing w:line="420" w:lineRule="atLeast"/>
        <w:widowControl/>
        <w:rPr>
          <w:rFonts w:ascii="??" w:hAnsi="??" w:cs="??"/>
          <w:color w:val="000000"/>
          <w:sz w:val="23"/>
          <w:szCs w:val="23"/>
        </w:rPr>
      </w:pPr>
      <w:r>
        <w:rPr>
          <w:rFonts w:ascii="??" w:hAnsi="??" w:cs="??"/>
          <w:color w:val="000000"/>
          <w:sz w:val="23"/>
          <w:szCs w:val="23"/>
        </w:rPr>
      </w:r>
      <w:r/>
    </w:p>
    <w:p>
      <w:pPr>
        <w:ind w:firstLine="3565"/>
        <w:spacing w:line="420" w:lineRule="atLeast"/>
        <w:widowControl/>
        <w:rPr>
          <w:rFonts w:ascii="??" w:hAnsi="??" w:cs="??"/>
          <w:color w:val="000000"/>
          <w:sz w:val="23"/>
          <w:szCs w:val="23"/>
        </w:rPr>
      </w:pPr>
      <w:r>
        <w:rPr>
          <w:rFonts w:ascii="??" w:hAnsi="??" w:cs="??"/>
          <w:color w:val="000000"/>
          <w:sz w:val="23"/>
          <w:szCs w:val="23"/>
        </w:rPr>
      </w:r>
      <w:r/>
    </w:p>
    <w:p>
      <w:pPr>
        <w:ind w:firstLine="3565"/>
        <w:spacing w:line="420" w:lineRule="atLeast"/>
        <w:widowControl/>
        <w:rPr>
          <w:rFonts w:ascii="??" w:hAnsi="??" w:cs="??"/>
          <w:color w:val="000000"/>
          <w:sz w:val="23"/>
          <w:szCs w:val="23"/>
        </w:rPr>
      </w:pPr>
      <w:r>
        <w:rPr>
          <w:rFonts w:ascii="??" w:hAnsi="??" w:cs="??"/>
          <w:color w:val="000000"/>
          <w:sz w:val="23"/>
          <w:szCs w:val="23"/>
        </w:rPr>
      </w:r>
      <w:r/>
    </w:p>
    <w:p>
      <w:pPr>
        <w:ind w:firstLine="3565"/>
        <w:spacing w:line="420" w:lineRule="atLeast"/>
        <w:widowControl/>
        <w:rPr>
          <w:rFonts w:ascii="??" w:hAnsi="??" w:cs="??"/>
          <w:color w:val="000000"/>
          <w:sz w:val="23"/>
          <w:szCs w:val="23"/>
        </w:rPr>
      </w:pPr>
      <w:r>
        <w:rPr>
          <w:rFonts w:ascii="??" w:hAnsi="??" w:cs="??"/>
          <w:color w:val="000000"/>
          <w:sz w:val="23"/>
          <w:szCs w:val="23"/>
        </w:rPr>
      </w:r>
      <w:r/>
    </w:p>
    <w:p>
      <w:pPr>
        <w:jc w:val="center"/>
        <w:spacing w:line="420" w:lineRule="atLeast"/>
        <w:widowControl/>
        <w:rPr>
          <w:rFonts w:ascii="??" w:hAnsi="??" w:cs="??"/>
          <w:color w:val="000000"/>
          <w:sz w:val="23"/>
          <w:szCs w:val="23"/>
        </w:rPr>
      </w:pPr>
      <w:r>
        <w:rPr>
          <w:rFonts w:ascii="??" w:hAnsi="??" w:cs="??"/>
          <w:color w:val="000000"/>
          <w:sz w:val="23"/>
          <w:szCs w:val="23"/>
        </w:rPr>
      </w:r>
      <w:r/>
    </w:p>
    <w:p>
      <w:pPr>
        <w:jc w:val="left"/>
        <w:spacing w:line="420" w:lineRule="atLeast"/>
        <w:widowControl/>
        <w:rPr>
          <w:rFonts w:ascii="??" w:hAnsi="??" w:cs="??"/>
          <w:color w:val="000000"/>
          <w:sz w:val="23"/>
          <w:szCs w:val="23"/>
        </w:rPr>
      </w:pPr>
      <w:r>
        <w:rPr>
          <w:rFonts w:ascii="??" w:hAnsi="??" w:cs="??"/>
          <w:color w:val="000000"/>
          <w:sz w:val="23"/>
          <w:szCs w:val="23"/>
        </w:rPr>
        <w:t xml:space="preserve"> </w:t>
      </w:r>
      <w:r/>
    </w:p>
    <w:p>
      <w:pPr>
        <w:ind w:firstLine="1767"/>
        <w:jc w:val="left"/>
        <w:spacing w:line="420" w:lineRule="atLeast"/>
        <w:widowControl/>
        <w:rPr>
          <w:rFonts w:ascii="??" w:hAnsi="??" w:cs="宋体"/>
          <w:b/>
          <w:bCs/>
          <w:color w:val="000000"/>
          <w:sz w:val="32"/>
          <w:szCs w:val="32"/>
        </w:rPr>
      </w:pPr>
      <w:r>
        <w:rPr>
          <w:rFonts w:ascii="??" w:hAnsi="??" w:cs="宋体"/>
          <w:b/>
          <w:bCs/>
          <w:color w:val="000000"/>
          <w:sz w:val="32"/>
          <w:szCs w:val="32"/>
        </w:rPr>
      </w:r>
      <w:r/>
    </w:p>
    <w:p>
      <w:pPr>
        <w:ind w:firstLine="1767"/>
        <w:jc w:val="left"/>
        <w:spacing w:line="420" w:lineRule="atLeast"/>
        <w:widowControl/>
        <w:rPr>
          <w:rFonts w:ascii="??" w:hAnsi="??" w:cs="宋体"/>
          <w:b/>
          <w:bCs/>
          <w:color w:val="000000"/>
          <w:sz w:val="32"/>
          <w:szCs w:val="32"/>
        </w:rPr>
      </w:pPr>
      <w:r>
        <w:rPr>
          <w:rFonts w:ascii="??" w:hAnsi="??" w:cs="宋体"/>
          <w:b/>
          <w:bCs/>
          <w:color w:val="000000"/>
          <w:sz w:val="32"/>
          <w:szCs w:val="32"/>
        </w:rPr>
      </w:r>
      <w:r/>
    </w:p>
    <w:p>
      <w:pPr>
        <w:ind w:firstLine="1767"/>
        <w:jc w:val="left"/>
        <w:spacing w:line="420" w:lineRule="atLeast"/>
        <w:widowControl/>
        <w:rPr>
          <w:rFonts w:ascii="??" w:hAnsi="??" w:cs="宋体"/>
          <w:b/>
          <w:bCs/>
          <w:color w:val="000000"/>
          <w:sz w:val="32"/>
          <w:szCs w:val="32"/>
        </w:rPr>
      </w:pPr>
      <w:r>
        <w:rPr>
          <w:rFonts w:ascii="??" w:hAnsi="??" w:cs="宋体"/>
          <w:b/>
          <w:bCs/>
          <w:color w:val="000000"/>
          <w:sz w:val="32"/>
          <w:szCs w:val="32"/>
        </w:rPr>
      </w:r>
      <w:r/>
    </w:p>
    <w:p>
      <w:pPr>
        <w:ind w:left="2159" w:hanging="1540"/>
        <w:spacing w:line="420" w:lineRule="atLeast"/>
        <w:widowControl/>
        <w:rPr>
          <w:rFonts w:ascii="??" w:hAnsi="??" w:cs="??"/>
          <w:b w:val="0"/>
          <w:bCs w:val="0"/>
          <w:color w:val="000000"/>
          <w:sz w:val="28"/>
          <w:szCs w:val="28"/>
          <w:u w:val="single"/>
        </w:rPr>
      </w:pPr>
      <w:r>
        <w:rPr>
          <w:rFonts w:hint="eastAsia" w:ascii="??" w:hAnsi="??" w:cs="宋体"/>
          <w:b w:val="0"/>
          <w:bCs w:val="0"/>
          <w:color w:val="000000"/>
          <w:sz w:val="28"/>
          <w:szCs w:val="28"/>
        </w:rPr>
        <w:t xml:space="preserve">项目名称：</w:t>
      </w:r>
      <w:r>
        <w:rPr>
          <w:rFonts w:hint="eastAsia" w:ascii="??" w:hAnsi="??" w:cs="宋体"/>
          <w:b w:val="0"/>
          <w:bCs w:val="0"/>
          <w:color w:val="000000"/>
          <w:sz w:val="28"/>
          <w:szCs w:val="28"/>
          <w:u w:val="single"/>
        </w:rPr>
        <w:t xml:space="preserve">南通市通州区财政局2026年政府投资建设项目协审服务（限额标准以下）</w:t>
      </w:r>
      <w:r/>
    </w:p>
    <w:p>
      <w:pPr>
        <w:ind w:firstLine="1806"/>
        <w:jc w:val="left"/>
        <w:spacing w:line="420" w:lineRule="atLeast"/>
        <w:widowControl/>
        <w:rPr>
          <w:rFonts w:ascii="??" w:hAnsi="??" w:cs="??"/>
          <w:b w:val="0"/>
          <w:bCs w:val="0"/>
          <w:color w:val="000000"/>
          <w:sz w:val="28"/>
          <w:szCs w:val="28"/>
          <w:u w:val="single"/>
        </w:rPr>
      </w:pPr>
      <w:r>
        <w:rPr>
          <w:rFonts w:ascii="??" w:hAnsi="??" w:cs="??"/>
          <w:b w:val="0"/>
          <w:bCs w:val="0"/>
          <w:color w:val="000000"/>
          <w:sz w:val="28"/>
          <w:szCs w:val="28"/>
          <w:u w:val="single"/>
        </w:rPr>
      </w:r>
      <w:r/>
    </w:p>
    <w:p>
      <w:pPr>
        <w:ind w:firstLine="560"/>
        <w:jc w:val="left"/>
        <w:spacing w:line="420" w:lineRule="atLeast"/>
        <w:widowControl/>
        <w:rPr>
          <w:rFonts w:hint="eastAsia" w:ascii="仿宋" w:hAnsi="仿宋" w:eastAsia="仿宋" w:cs="仿宋"/>
          <w:b w:val="0"/>
          <w:bCs w:val="0"/>
          <w:sz w:val="28"/>
          <w:szCs w:val="28"/>
        </w:rPr>
      </w:pPr>
      <w:r>
        <w:rPr>
          <w:rFonts w:hint="eastAsia" w:ascii="??" w:hAnsi="??" w:cs="宋体"/>
          <w:b w:val="0"/>
          <w:bCs w:val="0"/>
          <w:color w:val="000000"/>
          <w:sz w:val="28"/>
          <w:szCs w:val="28"/>
        </w:rPr>
        <w:t xml:space="preserve">项目编号：</w:t>
      </w:r>
      <w:r/>
    </w:p>
    <w:p>
      <w:pPr>
        <w:ind w:firstLine="1806"/>
        <w:jc w:val="left"/>
        <w:spacing w:line="420" w:lineRule="atLeast"/>
        <w:widowControl/>
        <w:rPr>
          <w:rFonts w:ascii="??" w:hAnsi="??" w:cs="??"/>
          <w:b w:val="0"/>
          <w:bCs w:val="0"/>
          <w:color w:val="000000"/>
          <w:sz w:val="28"/>
          <w:szCs w:val="28"/>
          <w:u w:val="single"/>
        </w:rPr>
      </w:pPr>
      <w:r>
        <w:rPr>
          <w:rFonts w:ascii="??" w:hAnsi="??" w:cs="??"/>
          <w:b w:val="0"/>
          <w:bCs w:val="0"/>
          <w:color w:val="000000"/>
          <w:sz w:val="28"/>
          <w:szCs w:val="28"/>
          <w:u w:val="single"/>
        </w:rPr>
      </w:r>
      <w:r/>
    </w:p>
    <w:p>
      <w:pPr>
        <w:ind w:firstLine="560"/>
        <w:jc w:val="left"/>
        <w:spacing w:line="420" w:lineRule="atLeast"/>
        <w:widowControl/>
        <w:rPr>
          <w:rFonts w:hint="eastAsia" w:ascii="??" w:hAnsi="??" w:cs="宋体"/>
          <w:b w:val="0"/>
          <w:bCs w:val="0"/>
          <w:color w:val="000000"/>
          <w:sz w:val="28"/>
          <w:szCs w:val="28"/>
        </w:rPr>
      </w:pPr>
      <w:r>
        <w:rPr>
          <w:rFonts w:hint="eastAsia" w:ascii="??" w:hAnsi="??" w:cs="宋体"/>
          <w:b w:val="0"/>
          <w:bCs w:val="0"/>
          <w:color w:val="000000"/>
          <w:sz w:val="28"/>
          <w:szCs w:val="28"/>
        </w:rPr>
        <w:t xml:space="preserve">委托日期：</w:t>
      </w:r>
      <w:r/>
    </w:p>
    <w:p>
      <w:pPr>
        <w:pStyle w:val="1182"/>
        <w:rPr>
          <w:b w:val="0"/>
          <w:bCs w:val="0"/>
        </w:rPr>
      </w:pPr>
      <w:r>
        <w:rPr>
          <w:b w:val="0"/>
          <w:bCs w:val="0"/>
        </w:rPr>
      </w:r>
      <w:r/>
    </w:p>
    <w:p>
      <w:pPr>
        <w:jc w:val="left"/>
        <w:spacing w:line="420" w:lineRule="atLeast"/>
        <w:widowControl/>
        <w:rPr>
          <w:rFonts w:ascii="??" w:hAnsi="??" w:cs="??"/>
          <w:b w:val="0"/>
          <w:bCs w:val="0"/>
          <w:color w:val="000000"/>
          <w:sz w:val="23"/>
          <w:szCs w:val="23"/>
        </w:rPr>
      </w:pPr>
      <w:r>
        <w:rPr>
          <w:rFonts w:ascii="??" w:hAnsi="??" w:cs="??"/>
          <w:b w:val="0"/>
          <w:bCs w:val="0"/>
          <w:color w:val="000000"/>
          <w:sz w:val="23"/>
          <w:szCs w:val="23"/>
        </w:rPr>
      </w:r>
      <w:r/>
    </w:p>
    <w:p>
      <w:pPr>
        <w:jc w:val="left"/>
        <w:spacing w:line="420" w:lineRule="atLeast"/>
        <w:widowControl/>
        <w:rPr>
          <w:rFonts w:ascii="??" w:hAnsi="??" w:cs="??"/>
          <w:b w:val="0"/>
          <w:bCs w:val="0"/>
          <w:color w:val="000000"/>
          <w:sz w:val="23"/>
          <w:szCs w:val="23"/>
        </w:rPr>
      </w:pPr>
      <w:r>
        <w:rPr>
          <w:rFonts w:ascii="??" w:hAnsi="??" w:cs="??"/>
          <w:b w:val="0"/>
          <w:bCs w:val="0"/>
          <w:color w:val="000000"/>
          <w:sz w:val="23"/>
          <w:szCs w:val="23"/>
        </w:rPr>
      </w:r>
      <w:r/>
    </w:p>
    <w:p>
      <w:pPr>
        <w:jc w:val="center"/>
        <w:spacing w:line="420" w:lineRule="atLeast"/>
        <w:widowControl/>
        <w:rPr>
          <w:rFonts w:ascii="??" w:hAnsi="??" w:cs="宋体"/>
          <w:b w:val="0"/>
          <w:bCs w:val="0"/>
          <w:color w:val="000000"/>
          <w:sz w:val="28"/>
          <w:szCs w:val="28"/>
        </w:rPr>
      </w:pPr>
      <w:r>
        <w:rPr>
          <w:rFonts w:hint="eastAsia" w:ascii="??" w:hAnsi="??" w:cs="宋体"/>
          <w:b w:val="0"/>
          <w:bCs w:val="0"/>
          <w:color w:val="000000"/>
          <w:sz w:val="28"/>
          <w:szCs w:val="28"/>
        </w:rPr>
        <w:t xml:space="preserve">南通市通州区财政局</w:t>
      </w:r>
      <w:r/>
    </w:p>
    <w:p>
      <w:pPr>
        <w:jc w:val="center"/>
        <w:spacing w:line="360" w:lineRule="auto"/>
        <w:widowControl/>
        <w:rPr>
          <w:rFonts w:ascii="??" w:hAnsi="??" w:cs="宋体"/>
          <w:b/>
          <w:bCs/>
          <w:color w:val="000000"/>
          <w:sz w:val="24"/>
          <w:szCs w:val="24"/>
        </w:rPr>
      </w:pPr>
      <w:r>
        <w:rPr>
          <w:rFonts w:ascii="??" w:hAnsi="??" w:cs="宋体"/>
          <w:b/>
          <w:bCs/>
          <w:color w:val="000000"/>
          <w:sz w:val="24"/>
          <w:szCs w:val="24"/>
        </w:rPr>
      </w:r>
      <w:r/>
    </w:p>
    <w:p>
      <w:pPr>
        <w:ind w:firstLine="2072"/>
        <w:jc w:val="left"/>
        <w:spacing w:line="420" w:lineRule="atLeast"/>
        <w:widowControl/>
        <w:rPr>
          <w:rFonts w:ascii="??" w:hAnsi="??" w:cs="??"/>
          <w:b/>
          <w:bCs/>
          <w:color w:val="000000"/>
          <w:sz w:val="32"/>
          <w:szCs w:val="32"/>
          <w:u w:val="single"/>
        </w:rPr>
      </w:pPr>
      <w:r>
        <w:rPr>
          <w:rFonts w:ascii="??" w:hAnsi="??" w:cs="??"/>
          <w:b/>
          <w:bCs/>
          <w:color w:val="000000"/>
          <w:sz w:val="32"/>
          <w:szCs w:val="32"/>
          <w:u w:val="single"/>
        </w:rPr>
      </w:r>
      <w:r/>
    </w:p>
    <w:p>
      <w:pPr>
        <w:spacing w:line="240" w:lineRule="auto"/>
        <w:rPr>
          <w:rFonts w:ascii="Times New Roman" w:hAnsi="Times New Roman"/>
          <w:sz w:val="21"/>
          <w:szCs w:val="21"/>
        </w:rPr>
      </w:pPr>
      <w:r>
        <w:rPr>
          <w:rFonts w:ascii="Times New Roman" w:hAnsi="Times New Roman"/>
          <w:sz w:val="21"/>
          <w:szCs w:val="21"/>
        </w:rPr>
      </w:r>
      <w:r/>
    </w:p>
    <w:p>
      <w:pPr>
        <w:spacing w:line="360" w:lineRule="auto"/>
        <w:widowControl/>
        <w:rPr>
          <w:rFonts w:ascii="??" w:hAnsi="??" w:cs="宋体"/>
          <w:b/>
          <w:bCs/>
          <w:color w:val="000000"/>
          <w:sz w:val="24"/>
          <w:szCs w:val="24"/>
        </w:rPr>
      </w:pPr>
      <w:r>
        <w:rPr>
          <w:rFonts w:ascii="??" w:hAnsi="??" w:cs="宋体"/>
          <w:b/>
          <w:bCs/>
          <w:color w:val="000000"/>
          <w:sz w:val="24"/>
          <w:szCs w:val="24"/>
        </w:rPr>
      </w:r>
      <w:r/>
    </w:p>
    <w:p>
      <w:pPr>
        <w:jc w:val="center"/>
        <w:spacing w:line="360" w:lineRule="auto"/>
        <w:widowControl/>
        <w:rPr>
          <w:rFonts w:ascii="??" w:hAnsi="??" w:cs="??"/>
          <w:b/>
          <w:bCs/>
          <w:color w:val="000000"/>
          <w:sz w:val="24"/>
          <w:szCs w:val="24"/>
        </w:rPr>
      </w:pPr>
      <w:r>
        <w:rPr>
          <w:rFonts w:hint="eastAsia" w:ascii="??" w:hAnsi="??" w:cs="宋体"/>
          <w:b/>
          <w:bCs/>
          <w:color w:val="000000"/>
          <w:sz w:val="24"/>
          <w:szCs w:val="24"/>
        </w:rPr>
        <w:t xml:space="preserve">第一部分  建设项目评审委托协议</w:t>
      </w:r>
      <w:r/>
    </w:p>
    <w:p>
      <w:pPr>
        <w:jc w:val="left"/>
        <w:spacing w:line="360" w:lineRule="exact"/>
        <w:widowControl/>
        <w:rPr>
          <w:rFonts w:ascii="??" w:hAnsi="??" w:cs="??"/>
          <w:color w:val="000000"/>
          <w:sz w:val="21"/>
          <w:szCs w:val="21"/>
        </w:rPr>
      </w:pPr>
      <w:r>
        <w:rPr>
          <w:rFonts w:hint="eastAsia" w:ascii="??" w:hAnsi="??" w:cs="宋体"/>
          <w:color w:val="000000"/>
          <w:sz w:val="21"/>
          <w:szCs w:val="21"/>
        </w:rPr>
        <w:t xml:space="preserve">委托人（全称）：</w:t>
      </w:r>
      <w:r>
        <w:rPr>
          <w:rFonts w:hint="eastAsia" w:ascii="??" w:hAnsi="??" w:cs="宋体"/>
          <w:color w:val="000000"/>
          <w:sz w:val="21"/>
          <w:szCs w:val="21"/>
          <w:u w:val="single"/>
        </w:rPr>
        <w:t xml:space="preserve">南通市通州区财政局</w:t>
      </w:r>
      <w:r/>
    </w:p>
    <w:p>
      <w:pPr>
        <w:jc w:val="left"/>
        <w:spacing w:line="360" w:lineRule="exact"/>
        <w:widowControl/>
        <w:rPr>
          <w:rFonts w:hint="default" w:ascii="??" w:hAnsi="??" w:eastAsia="宋体" w:cs="??"/>
          <w:color w:val="000000"/>
          <w:sz w:val="21"/>
          <w:szCs w:val="21"/>
          <w:u w:val="single"/>
          <w:lang w:val="en-US" w:eastAsia="zh-CN"/>
        </w:rPr>
      </w:pPr>
      <w:r>
        <w:rPr>
          <w:rFonts w:hint="eastAsia" w:ascii="??" w:hAnsi="??" w:cs="宋体"/>
          <w:color w:val="000000"/>
          <w:sz w:val="21"/>
          <w:szCs w:val="21"/>
        </w:rPr>
        <w:t xml:space="preserve">咨询人（全称）：</w:t>
      </w:r>
      <w:r>
        <w:rPr>
          <w:rFonts w:hint="eastAsia" w:ascii="??" w:hAnsi="??" w:cs="宋体"/>
          <w:color w:val="000000"/>
          <w:sz w:val="21"/>
          <w:szCs w:val="21"/>
          <w:u w:val="single"/>
          <w:lang w:val="en-US" w:eastAsia="zh-CN"/>
        </w:rPr>
        <w:t xml:space="preserve">                  </w:t>
      </w:r>
      <w:r/>
    </w:p>
    <w:p>
      <w:pPr>
        <w:ind w:firstLine="504"/>
        <w:jc w:val="left"/>
        <w:spacing w:line="360" w:lineRule="exact"/>
        <w:widowControl/>
        <w:rPr>
          <w:rFonts w:ascii="??" w:hAnsi="??" w:cs="??"/>
          <w:color w:val="000000"/>
          <w:sz w:val="21"/>
          <w:szCs w:val="21"/>
        </w:rPr>
      </w:pPr>
      <w:r>
        <w:rPr>
          <w:rFonts w:hint="eastAsia" w:ascii="??" w:hAnsi="??" w:cs="宋体"/>
          <w:color w:val="000000"/>
          <w:sz w:val="21"/>
          <w:szCs w:val="21"/>
        </w:rPr>
        <w:t xml:space="preserve">根据《中华人民共和国民法典》及其他有关法律、法规，遵循平等、自愿、公平和信用的原则，双方就南通市通州区政府投资建设项目评审事项协商一致，订立本合同。</w:t>
      </w:r>
      <w:r/>
    </w:p>
    <w:p>
      <w:pPr>
        <w:jc w:val="left"/>
        <w:spacing w:line="360" w:lineRule="exact"/>
        <w:widowControl/>
        <w:rPr>
          <w:rFonts w:ascii="??" w:hAnsi="??" w:cs="??"/>
          <w:b/>
          <w:bCs/>
          <w:color w:val="ff0000"/>
          <w:sz w:val="21"/>
          <w:szCs w:val="21"/>
        </w:rPr>
      </w:pPr>
      <w:r>
        <w:rPr>
          <w:rFonts w:hint="eastAsia" w:ascii="??" w:hAnsi="??" w:cs="宋体"/>
          <w:b/>
          <w:bCs/>
          <w:color w:val="000000"/>
          <w:sz w:val="21"/>
          <w:szCs w:val="21"/>
        </w:rPr>
        <w:t xml:space="preserve">一、项目概况</w:t>
      </w:r>
      <w:r/>
    </w:p>
    <w:p>
      <w:pPr>
        <w:ind w:firstLine="490"/>
        <w:jc w:val="left"/>
        <w:spacing w:line="360" w:lineRule="exact"/>
        <w:widowControl/>
        <w:rPr>
          <w:rFonts w:ascii="??" w:hAnsi="??" w:cs="??"/>
          <w:color w:val="auto"/>
          <w:sz w:val="21"/>
          <w:szCs w:val="21"/>
        </w:rPr>
      </w:pPr>
      <w:r>
        <w:rPr>
          <w:rFonts w:ascii="??" w:hAnsi="??" w:cs="??"/>
          <w:color w:val="auto"/>
          <w:sz w:val="21"/>
          <w:szCs w:val="21"/>
        </w:rPr>
        <w:t xml:space="preserve">1.</w:t>
      </w:r>
      <w:r>
        <w:rPr>
          <w:rFonts w:hint="eastAsia" w:ascii="??" w:hAnsi="??" w:cs="宋体"/>
          <w:color w:val="auto"/>
          <w:sz w:val="21"/>
          <w:szCs w:val="21"/>
        </w:rPr>
        <w:t xml:space="preserve">项目名称：南通市通州区财政局202</w:t>
      </w:r>
      <w:r>
        <w:rPr>
          <w:rFonts w:hint="eastAsia" w:ascii="??" w:hAnsi="??" w:cs="宋体"/>
          <w:color w:val="auto"/>
          <w:sz w:val="21"/>
          <w:szCs w:val="21"/>
          <w:lang w:val="en-US" w:eastAsia="zh-CN"/>
        </w:rPr>
        <w:t xml:space="preserve">6</w:t>
      </w:r>
      <w:r>
        <w:rPr>
          <w:rFonts w:hint="eastAsia" w:ascii="??" w:hAnsi="??" w:cs="宋体"/>
          <w:color w:val="auto"/>
          <w:sz w:val="21"/>
          <w:szCs w:val="21"/>
        </w:rPr>
        <w:t xml:space="preserve">年政府投资建设项目协审服务（限额标准以下）</w:t>
      </w:r>
      <w:r/>
    </w:p>
    <w:p>
      <w:pPr>
        <w:ind w:firstLine="490"/>
        <w:jc w:val="left"/>
        <w:spacing w:line="360" w:lineRule="exact"/>
        <w:widowControl/>
        <w:rPr>
          <w:rFonts w:ascii="??" w:hAnsi="??" w:cs="??"/>
          <w:color w:val="auto"/>
          <w:sz w:val="21"/>
          <w:szCs w:val="21"/>
        </w:rPr>
      </w:pPr>
      <w:r>
        <w:rPr>
          <w:rFonts w:ascii="??" w:hAnsi="??" w:cs="??"/>
          <w:color w:val="auto"/>
          <w:sz w:val="21"/>
          <w:szCs w:val="21"/>
        </w:rPr>
        <w:t xml:space="preserve">2.</w:t>
      </w:r>
      <w:r>
        <w:rPr>
          <w:rFonts w:hint="eastAsia" w:ascii="??" w:hAnsi="??" w:cs="宋体"/>
          <w:color w:val="auto"/>
          <w:sz w:val="21"/>
          <w:szCs w:val="21"/>
        </w:rPr>
        <w:t xml:space="preserve">项目规模：受南通市通州区财政投资评审中心委托的评审项目，金额以实际发生为准。</w:t>
      </w:r>
      <w:r/>
    </w:p>
    <w:p>
      <w:pPr>
        <w:jc w:val="left"/>
        <w:spacing w:line="360" w:lineRule="exact"/>
        <w:widowControl/>
        <w:rPr>
          <w:rFonts w:ascii="??" w:hAnsi="??" w:cs="??"/>
          <w:b/>
          <w:bCs/>
          <w:color w:val="auto"/>
          <w:sz w:val="21"/>
          <w:szCs w:val="21"/>
        </w:rPr>
      </w:pPr>
      <w:r>
        <w:rPr>
          <w:rFonts w:hint="eastAsia" w:ascii="??" w:hAnsi="??" w:cs="宋体"/>
          <w:b/>
          <w:bCs/>
          <w:color w:val="auto"/>
          <w:sz w:val="21"/>
          <w:szCs w:val="21"/>
        </w:rPr>
        <w:t xml:space="preserve">二、服务范围及工作内容：</w:t>
      </w:r>
      <w:r/>
    </w:p>
    <w:p>
      <w:pPr>
        <w:ind w:firstLine="504"/>
        <w:jc w:val="left"/>
        <w:spacing w:line="360" w:lineRule="exact"/>
        <w:widowControl/>
        <w:rPr>
          <w:rFonts w:ascii="??" w:hAnsi="??" w:cs="??"/>
          <w:color w:val="000000"/>
          <w:sz w:val="21"/>
          <w:szCs w:val="21"/>
        </w:rPr>
      </w:pPr>
      <w:r>
        <w:rPr>
          <w:rFonts w:ascii="??" w:hAnsi="??" w:cs="宋体"/>
          <w:color w:val="auto"/>
          <w:sz w:val="21"/>
          <w:szCs w:val="21"/>
        </w:rPr>
        <w:t xml:space="preserve"> 20</w:t>
      </w:r>
      <w:r>
        <w:rPr>
          <w:rFonts w:hint="eastAsia" w:ascii="??" w:hAnsi="??" w:cs="宋体"/>
          <w:color w:val="auto"/>
          <w:sz w:val="21"/>
          <w:szCs w:val="21"/>
        </w:rPr>
        <w:t xml:space="preserve">2</w:t>
      </w:r>
      <w:r>
        <w:rPr>
          <w:rFonts w:hint="eastAsia" w:ascii="??" w:hAnsi="??" w:cs="宋体"/>
          <w:color w:val="auto"/>
          <w:sz w:val="21"/>
          <w:szCs w:val="21"/>
          <w:lang w:val="en-US" w:eastAsia="zh-CN"/>
        </w:rPr>
        <w:t xml:space="preserve">6</w:t>
      </w:r>
      <w:r>
        <w:rPr>
          <w:rFonts w:hint="eastAsia" w:ascii="??" w:hAnsi="??" w:cs="宋体"/>
          <w:color w:val="auto"/>
          <w:sz w:val="21"/>
          <w:szCs w:val="21"/>
        </w:rPr>
        <w:t xml:space="preserve">年度政</w:t>
      </w:r>
      <w:r>
        <w:rPr>
          <w:rFonts w:hint="eastAsia" w:ascii="??" w:hAnsi="??" w:cs="宋体"/>
          <w:color w:val="000000"/>
          <w:sz w:val="21"/>
          <w:szCs w:val="21"/>
        </w:rPr>
        <w:t xml:space="preserve">府投资建设评审项目提供建设工程造价咨询服务（限额标准以下）。</w:t>
      </w:r>
      <w:r/>
    </w:p>
    <w:p>
      <w:pPr>
        <w:ind w:firstLine="504"/>
        <w:jc w:val="left"/>
        <w:spacing w:line="360" w:lineRule="exact"/>
        <w:widowControl/>
        <w:rPr>
          <w:rFonts w:ascii="??" w:hAnsi="??" w:cs="??"/>
          <w:color w:val="000000"/>
          <w:sz w:val="21"/>
          <w:szCs w:val="21"/>
        </w:rPr>
      </w:pPr>
      <w:r>
        <w:rPr>
          <w:rFonts w:ascii="??" w:hAnsi="??" w:cs="??"/>
          <w:color w:val="000000"/>
          <w:sz w:val="21"/>
          <w:szCs w:val="21"/>
        </w:rPr>
        <w:t xml:space="preserve">1</w:t>
      </w:r>
      <w:r>
        <w:rPr>
          <w:rFonts w:hint="eastAsia" w:ascii="??" w:hAnsi="??" w:cs="宋体"/>
          <w:color w:val="000000"/>
          <w:sz w:val="21"/>
          <w:szCs w:val="21"/>
        </w:rPr>
        <w:t xml:space="preserve">、评审范围：投资估算（概算）审核；建设项目招投标阶段的工程量清单、工程预算（标底）的审核；</w:t>
      </w:r>
      <w:r/>
    </w:p>
    <w:p>
      <w:pPr>
        <w:ind w:firstLine="504"/>
        <w:jc w:val="left"/>
        <w:spacing w:line="360" w:lineRule="exact"/>
        <w:widowControl/>
        <w:rPr>
          <w:rFonts w:ascii="??" w:hAnsi="??" w:cs="??"/>
          <w:sz w:val="21"/>
          <w:szCs w:val="21"/>
        </w:rPr>
      </w:pPr>
      <w:r>
        <w:rPr>
          <w:rFonts w:ascii="??" w:hAnsi="??" w:cs="??"/>
          <w:sz w:val="21"/>
          <w:szCs w:val="21"/>
        </w:rPr>
        <w:t xml:space="preserve">2</w:t>
      </w:r>
      <w:r>
        <w:rPr>
          <w:rFonts w:hint="eastAsia" w:ascii="??" w:hAnsi="??" w:cs="宋体"/>
          <w:sz w:val="21"/>
          <w:szCs w:val="21"/>
        </w:rPr>
        <w:t xml:space="preserve">、评审内容：</w:t>
      </w:r>
      <w:r>
        <w:rPr>
          <w:rFonts w:ascii="??" w:hAnsi="??" w:cs="??"/>
          <w:sz w:val="21"/>
          <w:szCs w:val="21"/>
        </w:rPr>
        <w:fldChar w:fldCharType="begin"/>
      </w:r>
      <w:r>
        <w:rPr>
          <w:rFonts w:ascii="??" w:hAnsi="??" w:cs="??"/>
          <w:sz w:val="21"/>
          <w:szCs w:val="21"/>
        </w:rPr>
        <w:instrText xml:space="preserve"> = 1 \* GB3 \* MERGEFORMAT </w:instrText>
      </w:r>
      <w:r>
        <w:rPr>
          <w:rFonts w:ascii="??" w:hAnsi="??" w:cs="??"/>
          <w:sz w:val="21"/>
          <w:szCs w:val="21"/>
        </w:rPr>
        <w:fldChar w:fldCharType="separate"/>
      </w:r>
      <w:r>
        <w:rPr>
          <w:rFonts w:hint="eastAsia" w:ascii="Times New Roman" w:hAnsi="Times New Roman" w:cs="宋体"/>
          <w:sz w:val="21"/>
          <w:szCs w:val="21"/>
        </w:rPr>
        <w:t xml:space="preserve">①</w:t>
      </w:r>
      <w:r>
        <w:rPr>
          <w:rFonts w:ascii="??" w:hAnsi="??" w:cs="??"/>
          <w:sz w:val="21"/>
          <w:szCs w:val="21"/>
        </w:rPr>
        <w:fldChar w:fldCharType="end"/>
      </w:r>
      <w:r>
        <w:rPr>
          <w:rFonts w:hint="eastAsia" w:ascii="??" w:hAnsi="??" w:cs="宋体"/>
          <w:sz w:val="21"/>
          <w:szCs w:val="21"/>
        </w:rPr>
        <w:t xml:space="preserve">对投资估算（概算）项目规模的合法性、使用功能的合理性、估算费用的正确性进行审核，并提供优化设计和提高资金使用率的合理化建议；</w:t>
      </w:r>
      <w:r>
        <w:rPr>
          <w:rFonts w:ascii="??" w:hAnsi="??" w:cs="??"/>
          <w:sz w:val="21"/>
          <w:szCs w:val="21"/>
        </w:rPr>
        <w:fldChar w:fldCharType="begin"/>
      </w:r>
      <w:r>
        <w:rPr>
          <w:rFonts w:ascii="??" w:hAnsi="??" w:cs="??"/>
          <w:sz w:val="21"/>
          <w:szCs w:val="21"/>
        </w:rPr>
        <w:instrText xml:space="preserve"> = 2 \* GB3 \* MERGEFORMAT </w:instrText>
      </w:r>
      <w:r>
        <w:rPr>
          <w:rFonts w:ascii="??" w:hAnsi="??" w:cs="??"/>
          <w:sz w:val="21"/>
          <w:szCs w:val="21"/>
        </w:rPr>
        <w:fldChar w:fldCharType="separate"/>
      </w:r>
      <w:r>
        <w:rPr>
          <w:rFonts w:hint="eastAsia" w:ascii="Times New Roman" w:hAnsi="Times New Roman" w:cs="宋体"/>
          <w:sz w:val="21"/>
          <w:szCs w:val="21"/>
        </w:rPr>
        <w:t xml:space="preserve">②</w:t>
      </w:r>
      <w:r>
        <w:rPr>
          <w:rFonts w:ascii="??" w:hAnsi="??" w:cs="??"/>
          <w:sz w:val="21"/>
          <w:szCs w:val="21"/>
        </w:rPr>
        <w:fldChar w:fldCharType="end"/>
      </w:r>
      <w:r>
        <w:rPr>
          <w:rFonts w:hint="eastAsia" w:ascii="??" w:hAnsi="??" w:cs="宋体"/>
          <w:sz w:val="21"/>
          <w:szCs w:val="21"/>
        </w:rPr>
        <w:t xml:space="preserve">对工程概算进行审核；</w:t>
      </w:r>
      <w:r>
        <w:rPr>
          <w:rFonts w:ascii="??" w:hAnsi="??" w:cs="??"/>
          <w:sz w:val="21"/>
          <w:szCs w:val="21"/>
        </w:rPr>
        <w:fldChar w:fldCharType="begin"/>
      </w:r>
      <w:r>
        <w:rPr>
          <w:rFonts w:ascii="??" w:hAnsi="??" w:cs="??"/>
          <w:sz w:val="21"/>
          <w:szCs w:val="21"/>
        </w:rPr>
        <w:instrText xml:space="preserve"> = 3 \* GB3 \* MERGEFORMAT </w:instrText>
      </w:r>
      <w:r>
        <w:rPr>
          <w:rFonts w:ascii="??" w:hAnsi="??" w:cs="??"/>
          <w:sz w:val="21"/>
          <w:szCs w:val="21"/>
        </w:rPr>
        <w:fldChar w:fldCharType="separate"/>
      </w:r>
      <w:r>
        <w:rPr>
          <w:rFonts w:hint="eastAsia" w:ascii="Times New Roman" w:hAnsi="Times New Roman" w:cs="宋体"/>
          <w:sz w:val="21"/>
          <w:szCs w:val="21"/>
        </w:rPr>
        <w:t xml:space="preserve">③</w:t>
      </w:r>
      <w:r>
        <w:rPr>
          <w:rFonts w:ascii="??" w:hAnsi="??" w:cs="??"/>
          <w:sz w:val="21"/>
          <w:szCs w:val="21"/>
        </w:rPr>
        <w:fldChar w:fldCharType="end"/>
      </w:r>
      <w:r>
        <w:rPr>
          <w:rFonts w:hint="eastAsia" w:ascii="??" w:hAnsi="??" w:cs="??"/>
          <w:sz w:val="21"/>
          <w:szCs w:val="21"/>
        </w:rPr>
        <w:t xml:space="preserve">对</w:t>
      </w:r>
      <w:r>
        <w:rPr>
          <w:rFonts w:hint="eastAsia" w:ascii="??" w:hAnsi="??" w:cs="宋体"/>
          <w:sz w:val="21"/>
          <w:szCs w:val="21"/>
        </w:rPr>
        <w:t xml:space="preserve">施工图预算（标底）的工程量进行审核，对清单特征、方案合理性、定额套用、费率标准、措施项目、材料价格、其它项目等进行审核，对施工图设计及施工组织设计的经济合理性提出优化建议；</w:t>
      </w:r>
      <w:r>
        <w:rPr>
          <w:rFonts w:ascii="??" w:hAnsi="??" w:cs="??"/>
          <w:sz w:val="21"/>
          <w:szCs w:val="21"/>
        </w:rPr>
        <w:fldChar w:fldCharType="begin"/>
      </w:r>
      <w:r>
        <w:rPr>
          <w:rFonts w:ascii="??" w:hAnsi="??" w:cs="??"/>
          <w:sz w:val="21"/>
          <w:szCs w:val="21"/>
        </w:rPr>
        <w:instrText xml:space="preserve"> = 4 \* GB3 \* MERGEFORMAT </w:instrText>
      </w:r>
      <w:r>
        <w:rPr>
          <w:rFonts w:ascii="??" w:hAnsi="??" w:cs="??"/>
          <w:sz w:val="21"/>
          <w:szCs w:val="21"/>
        </w:rPr>
        <w:fldChar w:fldCharType="separate"/>
      </w:r>
      <w:r>
        <w:rPr>
          <w:rFonts w:hint="eastAsia" w:ascii="Times New Roman" w:hAnsi="Times New Roman" w:cs="宋体"/>
          <w:sz w:val="21"/>
          <w:szCs w:val="21"/>
        </w:rPr>
        <w:t xml:space="preserve">④</w:t>
      </w:r>
      <w:r>
        <w:rPr>
          <w:rFonts w:ascii="??" w:hAnsi="??" w:cs="??"/>
          <w:sz w:val="21"/>
          <w:szCs w:val="21"/>
        </w:rPr>
        <w:fldChar w:fldCharType="end"/>
      </w:r>
      <w:r>
        <w:rPr>
          <w:rFonts w:hint="eastAsia" w:ascii="??" w:hAnsi="??" w:cs="??"/>
          <w:sz w:val="21"/>
          <w:szCs w:val="21"/>
        </w:rPr>
        <w:t xml:space="preserve">重大项目的技术经济指标分析；</w:t>
      </w:r>
      <w:r>
        <w:rPr>
          <w:rFonts w:hint="eastAsia" w:hAnsi="宋体" w:cs="??"/>
          <w:sz w:val="21"/>
          <w:szCs w:val="21"/>
        </w:rPr>
        <w:t xml:space="preserve">⑤</w:t>
      </w:r>
      <w:r>
        <w:rPr>
          <w:rFonts w:hint="eastAsia" w:ascii="??" w:hAnsi="??" w:cs="宋体"/>
          <w:sz w:val="21"/>
          <w:szCs w:val="21"/>
        </w:rPr>
        <w:t xml:space="preserve">法律、法规、规章要求审核的其它事项。</w:t>
      </w:r>
      <w:r/>
    </w:p>
    <w:p>
      <w:pPr>
        <w:jc w:val="left"/>
        <w:spacing w:line="360" w:lineRule="exact"/>
        <w:widowControl/>
        <w:rPr>
          <w:rFonts w:ascii="??" w:hAnsi="??" w:cs="??"/>
          <w:color w:val="000000"/>
          <w:sz w:val="21"/>
          <w:szCs w:val="21"/>
        </w:rPr>
      </w:pPr>
      <w:r>
        <w:rPr>
          <w:rFonts w:hint="eastAsia" w:ascii="??" w:hAnsi="??" w:cs="宋体"/>
          <w:b/>
          <w:bCs/>
          <w:color w:val="000000"/>
          <w:sz w:val="21"/>
          <w:szCs w:val="21"/>
        </w:rPr>
        <w:t xml:space="preserve">三、服务期限：</w:t>
      </w:r>
      <w:r/>
    </w:p>
    <w:p>
      <w:pPr>
        <w:ind w:firstLine="490"/>
        <w:jc w:val="left"/>
        <w:spacing w:line="360" w:lineRule="exact"/>
        <w:widowControl/>
        <w:rPr>
          <w:rFonts w:ascii="??" w:hAnsi="??" w:cs="宋体"/>
          <w:sz w:val="21"/>
          <w:szCs w:val="21"/>
        </w:rPr>
      </w:pPr>
      <w:r>
        <w:rPr>
          <w:rFonts w:hint="eastAsia" w:ascii="??" w:hAnsi="??" w:cs="宋体"/>
          <w:sz w:val="21"/>
          <w:szCs w:val="21"/>
        </w:rPr>
        <w:t xml:space="preserve">本合同约定的建设项目评审服务自</w:t>
      </w:r>
      <w:r>
        <w:rPr>
          <w:rFonts w:hint="eastAsia" w:ascii="??" w:hAnsi="??" w:cs="宋体"/>
          <w:sz w:val="21"/>
          <w:szCs w:val="21"/>
          <w:u w:val="single"/>
          <w:lang w:val="en-US" w:eastAsia="zh-CN"/>
        </w:rPr>
        <w:t xml:space="preserve">   </w:t>
      </w:r>
      <w:r>
        <w:rPr>
          <w:rFonts w:hint="eastAsia" w:ascii="??" w:hAnsi="??" w:cs="宋体"/>
          <w:sz w:val="21"/>
          <w:szCs w:val="21"/>
        </w:rPr>
        <w:t xml:space="preserve">年</w:t>
      </w:r>
      <w:r>
        <w:rPr>
          <w:rFonts w:hint="eastAsia" w:ascii="??" w:hAnsi="??" w:cs="宋体"/>
          <w:sz w:val="21"/>
          <w:szCs w:val="21"/>
          <w:u w:val="single"/>
          <w:lang w:val="en-US" w:eastAsia="zh-CN"/>
        </w:rPr>
        <w:t xml:space="preserve">   </w:t>
      </w:r>
      <w:r>
        <w:rPr>
          <w:rFonts w:hint="eastAsia" w:ascii="??" w:hAnsi="??" w:cs="宋体"/>
          <w:sz w:val="21"/>
          <w:szCs w:val="21"/>
        </w:rPr>
        <w:t xml:space="preserve">月</w:t>
      </w:r>
      <w:r>
        <w:rPr>
          <w:rFonts w:hint="eastAsia" w:ascii="??" w:hAnsi="??" w:cs="宋体"/>
          <w:sz w:val="21"/>
          <w:szCs w:val="21"/>
          <w:u w:val="single"/>
          <w:lang w:val="en-US" w:eastAsia="zh-CN"/>
        </w:rPr>
        <w:t xml:space="preserve">   </w:t>
      </w:r>
      <w:r>
        <w:rPr>
          <w:rFonts w:hint="eastAsia" w:ascii="??" w:hAnsi="??" w:cs="宋体"/>
          <w:sz w:val="21"/>
          <w:szCs w:val="21"/>
        </w:rPr>
        <w:t xml:space="preserve">日开始实施，至</w:t>
      </w:r>
      <w:r>
        <w:rPr>
          <w:rFonts w:hint="eastAsia" w:ascii="??" w:hAnsi="??" w:cs="宋体"/>
          <w:sz w:val="21"/>
          <w:szCs w:val="21"/>
          <w:u w:val="single"/>
          <w:lang w:val="en-US" w:eastAsia="zh-CN"/>
        </w:rPr>
        <w:t xml:space="preserve">   </w:t>
      </w:r>
      <w:r>
        <w:rPr>
          <w:rFonts w:hint="eastAsia" w:ascii="??" w:hAnsi="??" w:cs="宋体"/>
          <w:sz w:val="21"/>
          <w:szCs w:val="21"/>
        </w:rPr>
        <w:t xml:space="preserve">年</w:t>
      </w:r>
      <w:r>
        <w:rPr>
          <w:rFonts w:hint="eastAsia" w:ascii="??" w:hAnsi="??" w:cs="宋体"/>
          <w:sz w:val="21"/>
          <w:szCs w:val="21"/>
          <w:u w:val="single"/>
          <w:lang w:val="en-US" w:eastAsia="zh-CN"/>
        </w:rPr>
        <w:t xml:space="preserve">   </w:t>
      </w:r>
      <w:r>
        <w:rPr>
          <w:rFonts w:hint="eastAsia" w:ascii="??" w:hAnsi="??" w:cs="宋体"/>
          <w:sz w:val="21"/>
          <w:szCs w:val="21"/>
        </w:rPr>
        <w:t xml:space="preserve">月</w:t>
      </w:r>
      <w:r>
        <w:rPr>
          <w:rFonts w:hint="eastAsia" w:ascii="??" w:hAnsi="??" w:cs="宋体"/>
          <w:sz w:val="21"/>
          <w:szCs w:val="21"/>
          <w:u w:val="single"/>
          <w:lang w:val="en-US" w:eastAsia="zh-CN"/>
        </w:rPr>
        <w:t xml:space="preserve">    </w:t>
      </w:r>
      <w:r>
        <w:rPr>
          <w:rFonts w:hint="eastAsia" w:ascii="??" w:hAnsi="??" w:cs="宋体"/>
          <w:sz w:val="21"/>
          <w:szCs w:val="21"/>
        </w:rPr>
        <w:t xml:space="preserve">日终结。</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四、质量标准</w:t>
      </w:r>
      <w:r/>
    </w:p>
    <w:p>
      <w:pPr>
        <w:ind w:firstLine="490"/>
        <w:jc w:val="left"/>
        <w:spacing w:line="360" w:lineRule="exact"/>
        <w:widowControl/>
        <w:rPr>
          <w:rFonts w:ascii="??" w:hAnsi="??" w:cs="??"/>
          <w:color w:val="000000"/>
          <w:sz w:val="21"/>
          <w:szCs w:val="21"/>
          <w:u w:val="single"/>
        </w:rPr>
      </w:pPr>
      <w:r>
        <w:rPr>
          <w:rFonts w:hint="eastAsia" w:ascii="??" w:hAnsi="??" w:cs="宋体"/>
          <w:color w:val="000000"/>
          <w:sz w:val="21"/>
          <w:szCs w:val="21"/>
        </w:rPr>
        <w:t xml:space="preserve">工程造价咨询成果文件应符合：</w:t>
      </w:r>
      <w:r>
        <w:rPr>
          <w:rFonts w:hint="eastAsia" w:ascii="??" w:hAnsi="??" w:cs="宋体"/>
          <w:color w:val="000000"/>
          <w:sz w:val="21"/>
          <w:szCs w:val="21"/>
          <w:u w:val="single"/>
        </w:rPr>
        <w:t xml:space="preserve">合同专用条件第</w:t>
      </w:r>
      <w:r>
        <w:rPr>
          <w:rFonts w:ascii="??" w:hAnsi="??" w:cs="??"/>
          <w:color w:val="000000"/>
          <w:sz w:val="21"/>
          <w:szCs w:val="21"/>
          <w:u w:val="single"/>
        </w:rPr>
        <w:t xml:space="preserve">9</w:t>
      </w:r>
      <w:r>
        <w:rPr>
          <w:rFonts w:hint="eastAsia" w:ascii="??" w:hAnsi="??" w:cs="宋体"/>
          <w:color w:val="000000"/>
          <w:sz w:val="21"/>
          <w:szCs w:val="21"/>
          <w:u w:val="single"/>
        </w:rPr>
        <w:t xml:space="preserve">条要求</w:t>
      </w:r>
      <w:r/>
    </w:p>
    <w:p>
      <w:pPr>
        <w:jc w:val="left"/>
        <w:spacing w:line="360" w:lineRule="exact"/>
        <w:widowControl/>
        <w:rPr>
          <w:rFonts w:ascii="??" w:hAnsi="??" w:cs="??"/>
          <w:color w:val="000000"/>
          <w:sz w:val="21"/>
          <w:szCs w:val="21"/>
        </w:rPr>
      </w:pPr>
      <w:r>
        <w:rPr>
          <w:rFonts w:hint="eastAsia" w:ascii="??" w:hAnsi="??" w:cs="宋体"/>
          <w:b/>
          <w:bCs/>
          <w:color w:val="000000"/>
          <w:sz w:val="21"/>
          <w:szCs w:val="21"/>
        </w:rPr>
        <w:t xml:space="preserve">五、酬金或计取方式</w:t>
      </w:r>
      <w:r>
        <w:rPr>
          <w:rFonts w:ascii="??" w:hAnsi="??" w:cs="??"/>
          <w:b/>
          <w:bCs/>
          <w:color w:val="000000"/>
          <w:sz w:val="21"/>
          <w:szCs w:val="21"/>
        </w:rPr>
        <w:t xml:space="preserve">:</w:t>
      </w:r>
      <w:r>
        <w:rPr>
          <w:rFonts w:hint="eastAsia" w:ascii="??" w:hAnsi="??" w:cs="宋体"/>
          <w:color w:val="000000"/>
          <w:sz w:val="21"/>
          <w:szCs w:val="21"/>
        </w:rPr>
        <w:t xml:space="preserve">酬金、计取方式详见招标文</w:t>
      </w:r>
      <w:r>
        <w:rPr>
          <w:rFonts w:hint="eastAsia" w:ascii="??" w:hAnsi="??" w:cs="宋体"/>
          <w:sz w:val="21"/>
          <w:szCs w:val="21"/>
        </w:rPr>
        <w:t xml:space="preserve">件第六章</w:t>
      </w:r>
      <w:r>
        <w:rPr>
          <w:rFonts w:hint="eastAsia" w:ascii="??" w:hAnsi="??" w:cs="宋体"/>
          <w:color w:val="000000"/>
          <w:sz w:val="21"/>
          <w:szCs w:val="21"/>
        </w:rPr>
        <w:t xml:space="preserve">。</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六、合同文件的构成</w:t>
      </w:r>
      <w:r/>
    </w:p>
    <w:p>
      <w:pPr>
        <w:ind w:firstLine="567"/>
        <w:jc w:val="left"/>
        <w:spacing w:line="360" w:lineRule="exact"/>
        <w:widowControl/>
        <w:rPr>
          <w:rFonts w:ascii="??" w:hAnsi="??" w:cs="??"/>
          <w:color w:val="000000"/>
          <w:sz w:val="21"/>
          <w:szCs w:val="21"/>
        </w:rPr>
      </w:pPr>
      <w:r>
        <w:rPr>
          <w:rFonts w:hint="eastAsia" w:ascii="??" w:hAnsi="??" w:cs="宋体"/>
          <w:color w:val="000000"/>
          <w:sz w:val="21"/>
          <w:szCs w:val="21"/>
        </w:rPr>
        <w:t xml:space="preserve">本协议书与下列文件一起构成合同文件：</w:t>
      </w:r>
      <w:r/>
    </w:p>
    <w:p>
      <w:pPr>
        <w:ind w:firstLine="567"/>
        <w:jc w:val="left"/>
        <w:spacing w:line="360" w:lineRule="exact"/>
        <w:widowControl/>
        <w:rPr>
          <w:rFonts w:hint="eastAsia" w:ascii="??" w:hAnsi="??" w:cs="宋体"/>
          <w:color w:val="000000"/>
          <w:sz w:val="21"/>
          <w:szCs w:val="21"/>
        </w:rPr>
      </w:pPr>
      <w:r>
        <w:rPr>
          <w:rFonts w:ascii="??" w:hAnsi="??" w:cs="??"/>
          <w:color w:val="000000"/>
          <w:sz w:val="21"/>
          <w:szCs w:val="21"/>
        </w:rPr>
        <w:t xml:space="preserve">1.</w:t>
      </w:r>
      <w:r>
        <w:rPr>
          <w:rFonts w:hint="eastAsia" w:ascii="??" w:hAnsi="??" w:cs="宋体"/>
          <w:color w:val="000000"/>
          <w:sz w:val="21"/>
          <w:szCs w:val="21"/>
        </w:rPr>
        <w:t xml:space="preserve">中标通知书;</w:t>
      </w:r>
      <w:r/>
    </w:p>
    <w:p>
      <w:pPr>
        <w:ind w:firstLine="567"/>
        <w:jc w:val="left"/>
        <w:spacing w:line="360" w:lineRule="exact"/>
        <w:widowControl/>
        <w:rPr>
          <w:rFonts w:ascii="??" w:hAnsi="??" w:cs="宋体"/>
          <w:color w:val="000000"/>
          <w:sz w:val="21"/>
          <w:szCs w:val="21"/>
        </w:rPr>
      </w:pPr>
      <w:r>
        <w:rPr>
          <w:rFonts w:ascii="??" w:hAnsi="??" w:cs="??"/>
          <w:color w:val="000000"/>
          <w:sz w:val="21"/>
          <w:szCs w:val="21"/>
        </w:rPr>
        <w:t xml:space="preserve">2.</w:t>
      </w:r>
      <w:r>
        <w:rPr>
          <w:rFonts w:hint="eastAsia" w:ascii="??" w:hAnsi="??" w:cs="宋体"/>
          <w:color w:val="000000"/>
          <w:sz w:val="21"/>
          <w:szCs w:val="21"/>
        </w:rPr>
        <w:t xml:space="preserve">投标函及投标函附录；</w:t>
      </w:r>
      <w:r/>
    </w:p>
    <w:p>
      <w:pPr>
        <w:ind w:firstLine="567"/>
        <w:jc w:val="left"/>
        <w:spacing w:line="360" w:lineRule="exact"/>
        <w:widowControl/>
        <w:rPr>
          <w:rFonts w:ascii="??" w:hAnsi="??" w:cs="??"/>
          <w:color w:val="000000"/>
          <w:sz w:val="21"/>
          <w:szCs w:val="21"/>
        </w:rPr>
      </w:pPr>
      <w:r>
        <w:rPr>
          <w:rFonts w:ascii="??" w:hAnsi="??" w:cs="??"/>
          <w:color w:val="000000"/>
          <w:sz w:val="21"/>
          <w:szCs w:val="21"/>
        </w:rPr>
        <w:t xml:space="preserve">3.</w:t>
      </w:r>
      <w:r>
        <w:rPr>
          <w:rFonts w:hint="eastAsia" w:ascii="??" w:hAnsi="??" w:cs="宋体"/>
          <w:color w:val="000000"/>
          <w:sz w:val="21"/>
          <w:szCs w:val="21"/>
        </w:rPr>
        <w:t xml:space="preserve">专用条件及附录；</w:t>
      </w:r>
      <w:r/>
    </w:p>
    <w:p>
      <w:pPr>
        <w:ind w:firstLine="567"/>
        <w:jc w:val="left"/>
        <w:spacing w:line="360" w:lineRule="exact"/>
        <w:widowControl/>
        <w:rPr>
          <w:rFonts w:ascii="??" w:hAnsi="??" w:cs="??"/>
          <w:color w:val="000000"/>
          <w:sz w:val="21"/>
          <w:szCs w:val="21"/>
        </w:rPr>
      </w:pPr>
      <w:r>
        <w:rPr>
          <w:rFonts w:ascii="??" w:hAnsi="??" w:cs="??"/>
          <w:color w:val="000000"/>
          <w:sz w:val="21"/>
          <w:szCs w:val="21"/>
        </w:rPr>
        <w:t xml:space="preserve">4.</w:t>
      </w:r>
      <w:r>
        <w:rPr>
          <w:rFonts w:hint="eastAsia" w:ascii="??" w:hAnsi="??" w:cs="宋体"/>
          <w:color w:val="000000"/>
          <w:sz w:val="21"/>
          <w:szCs w:val="21"/>
        </w:rPr>
        <w:t xml:space="preserve">通用条件；</w:t>
      </w:r>
      <w:r/>
    </w:p>
    <w:p>
      <w:pPr>
        <w:ind w:firstLine="567"/>
        <w:jc w:val="left"/>
        <w:spacing w:line="360" w:lineRule="exact"/>
        <w:widowControl/>
        <w:rPr>
          <w:rFonts w:ascii="??" w:hAnsi="??" w:cs="宋体"/>
          <w:color w:val="000000"/>
          <w:sz w:val="21"/>
          <w:szCs w:val="21"/>
        </w:rPr>
      </w:pPr>
      <w:r>
        <w:rPr>
          <w:rFonts w:ascii="??" w:hAnsi="??" w:cs="??"/>
          <w:color w:val="000000"/>
          <w:sz w:val="21"/>
          <w:szCs w:val="21"/>
        </w:rPr>
        <w:t xml:space="preserve">5.</w:t>
      </w:r>
      <w:r>
        <w:rPr>
          <w:rFonts w:hint="eastAsia" w:ascii="??" w:hAnsi="??" w:cs="宋体"/>
          <w:color w:val="000000"/>
          <w:sz w:val="21"/>
          <w:szCs w:val="21"/>
        </w:rPr>
        <w:t xml:space="preserve">其他合同文件。</w:t>
      </w:r>
      <w:r/>
    </w:p>
    <w:p>
      <w:pPr>
        <w:ind w:firstLine="420"/>
        <w:jc w:val="left"/>
        <w:spacing w:line="360" w:lineRule="exact"/>
        <w:widowControl/>
        <w:rPr>
          <w:rFonts w:hint="eastAsia" w:ascii="??" w:hAnsi="??" w:cs="??"/>
          <w:color w:val="000000"/>
          <w:sz w:val="21"/>
          <w:szCs w:val="21"/>
        </w:rPr>
      </w:pPr>
      <w:r>
        <w:rPr>
          <w:rFonts w:hint="eastAsia" w:ascii="??" w:hAnsi="??" w:cs="宋体"/>
          <w:color w:val="000000"/>
          <w:sz w:val="21"/>
          <w:szCs w:val="21"/>
        </w:rPr>
        <w:t xml:space="preserve">上述各项合同文件包括合同当事人就该项合同文件所作出的补充和修改，属于同一类内容的文件，应以最新签署的为准。</w:t>
      </w:r>
      <w:r/>
    </w:p>
    <w:p>
      <w:pPr>
        <w:ind w:firstLine="420"/>
        <w:jc w:val="left"/>
        <w:spacing w:line="360" w:lineRule="exact"/>
        <w:widowControl/>
        <w:rPr>
          <w:rFonts w:ascii="??" w:hAnsi="??" w:cs="??"/>
          <w:color w:val="000000"/>
          <w:sz w:val="21"/>
          <w:szCs w:val="21"/>
        </w:rPr>
      </w:pPr>
      <w:r>
        <w:rPr>
          <w:rFonts w:hint="eastAsia" w:ascii="??" w:hAnsi="??" w:cs="宋体"/>
          <w:color w:val="000000"/>
          <w:sz w:val="21"/>
          <w:szCs w:val="21"/>
        </w:rPr>
        <w:t xml:space="preserve">在合同订阅及履行过程中形成的与合同有关的文件（包括补充协议）均构成合同文件的组成部分。</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七、词语定义</w:t>
      </w:r>
      <w:r/>
    </w:p>
    <w:p>
      <w:pPr>
        <w:ind w:firstLine="420"/>
        <w:jc w:val="left"/>
        <w:spacing w:line="360" w:lineRule="exact"/>
        <w:widowControl/>
        <w:rPr>
          <w:rFonts w:ascii="??" w:hAnsi="??" w:cs="宋体"/>
          <w:color w:val="000000"/>
          <w:sz w:val="21"/>
          <w:szCs w:val="21"/>
        </w:rPr>
      </w:pPr>
      <w:r>
        <w:rPr>
          <w:rFonts w:hint="eastAsia" w:ascii="??" w:hAnsi="??" w:cs="宋体"/>
          <w:color w:val="000000"/>
          <w:sz w:val="21"/>
          <w:szCs w:val="21"/>
        </w:rPr>
        <w:t xml:space="preserve">协议书中相关词语的含义与通用条件中的定义与解释相同。</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八、合同订立</w:t>
      </w:r>
      <w:r/>
    </w:p>
    <w:p>
      <w:pPr>
        <w:ind w:firstLine="567"/>
        <w:jc w:val="left"/>
        <w:spacing w:line="360" w:lineRule="exact"/>
        <w:widowControl/>
        <w:rPr>
          <w:rFonts w:ascii="??" w:hAnsi="??" w:cs="??"/>
          <w:color w:val="000000"/>
          <w:sz w:val="21"/>
          <w:szCs w:val="21"/>
        </w:rPr>
      </w:pPr>
      <w:r>
        <w:rPr>
          <w:rFonts w:ascii="??" w:hAnsi="??" w:cs="??"/>
          <w:color w:val="000000"/>
          <w:sz w:val="21"/>
          <w:szCs w:val="21"/>
        </w:rPr>
        <w:t xml:space="preserve">1.</w:t>
      </w:r>
      <w:r>
        <w:rPr>
          <w:rFonts w:hint="eastAsia" w:ascii="??" w:hAnsi="??" w:cs="宋体"/>
          <w:color w:val="000000"/>
          <w:sz w:val="21"/>
          <w:szCs w:val="21"/>
        </w:rPr>
        <w:t xml:space="preserve">订立时间：</w:t>
      </w:r>
      <w:r/>
    </w:p>
    <w:p>
      <w:pPr>
        <w:ind w:firstLine="567"/>
        <w:jc w:val="left"/>
        <w:spacing w:line="360" w:lineRule="exact"/>
        <w:widowControl/>
        <w:rPr>
          <w:rFonts w:ascii="??" w:hAnsi="??" w:cs="??"/>
          <w:color w:val="000000"/>
          <w:sz w:val="21"/>
          <w:szCs w:val="21"/>
          <w:u w:val="single"/>
        </w:rPr>
      </w:pPr>
      <w:r>
        <w:rPr>
          <w:rFonts w:ascii="??" w:hAnsi="??" w:cs="??"/>
          <w:color w:val="000000"/>
          <w:sz w:val="21"/>
          <w:szCs w:val="21"/>
        </w:rPr>
        <w:t xml:space="preserve">2.</w:t>
      </w:r>
      <w:r>
        <w:rPr>
          <w:rFonts w:hint="eastAsia" w:ascii="??" w:hAnsi="??" w:cs="宋体"/>
          <w:color w:val="000000"/>
          <w:sz w:val="21"/>
          <w:szCs w:val="21"/>
        </w:rPr>
        <w:t xml:space="preserve">订立地点：</w:t>
      </w:r>
      <w:r>
        <w:rPr>
          <w:rFonts w:hint="eastAsia" w:ascii="??" w:hAnsi="??" w:cs="宋体"/>
          <w:color w:val="000000"/>
          <w:sz w:val="21"/>
          <w:szCs w:val="21"/>
          <w:u w:val="single"/>
        </w:rPr>
        <w:t xml:space="preserve">南通市通州区财政局</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九、合同生效</w:t>
      </w:r>
      <w:r/>
    </w:p>
    <w:p>
      <w:pPr>
        <w:ind w:firstLine="420"/>
        <w:jc w:val="left"/>
        <w:spacing w:line="360" w:lineRule="exact"/>
        <w:widowControl/>
        <w:rPr>
          <w:rFonts w:ascii="??" w:hAnsi="??" w:cs="宋体"/>
          <w:color w:val="000000"/>
          <w:sz w:val="21"/>
          <w:szCs w:val="21"/>
        </w:rPr>
      </w:pPr>
      <w:r>
        <w:rPr>
          <w:rFonts w:hint="eastAsia" w:ascii="??" w:hAnsi="??" w:cs="宋体"/>
          <w:color w:val="000000"/>
          <w:sz w:val="21"/>
          <w:szCs w:val="21"/>
        </w:rPr>
        <w:t xml:space="preserve">本合同自签订日起生效。</w:t>
      </w:r>
      <w:r/>
    </w:p>
    <w:p>
      <w:pPr>
        <w:jc w:val="left"/>
        <w:spacing w:line="360" w:lineRule="exact"/>
        <w:widowControl/>
        <w:rPr>
          <w:rFonts w:ascii="??" w:hAnsi="??" w:cs="??"/>
          <w:b/>
          <w:bCs/>
          <w:color w:val="000000"/>
          <w:sz w:val="21"/>
          <w:szCs w:val="21"/>
        </w:rPr>
      </w:pPr>
      <w:r>
        <w:rPr>
          <w:rFonts w:hint="eastAsia" w:ascii="??" w:hAnsi="??" w:cs="宋体"/>
          <w:b/>
          <w:bCs/>
          <w:color w:val="000000"/>
          <w:sz w:val="21"/>
          <w:szCs w:val="21"/>
        </w:rPr>
        <w:t xml:space="preserve">十、合同份数</w:t>
      </w:r>
      <w:r/>
    </w:p>
    <w:p>
      <w:pPr>
        <w:ind w:firstLine="420"/>
        <w:jc w:val="left"/>
        <w:spacing w:line="360" w:lineRule="exact"/>
        <w:widowControl/>
        <w:rPr>
          <w:rFonts w:ascii="??" w:hAnsi="??" w:cs="宋体"/>
          <w:color w:val="000000"/>
          <w:sz w:val="21"/>
          <w:szCs w:val="21"/>
        </w:rPr>
      </w:pPr>
      <w:r>
        <w:rPr>
          <w:rFonts w:hint="eastAsia" w:ascii="??" w:hAnsi="??" w:cs="宋体"/>
          <w:color w:val="000000"/>
          <w:sz w:val="21"/>
          <w:szCs w:val="21"/>
        </w:rPr>
        <w:t xml:space="preserve">本合同一式两份，具有同等法律效力，其中委托人执一份，咨询人执一份。</w:t>
      </w:r>
      <w:r/>
    </w:p>
    <w:p>
      <w:pPr>
        <w:jc w:val="left"/>
        <w:spacing w:line="360" w:lineRule="exact"/>
        <w:widowControl/>
        <w:rPr>
          <w:rFonts w:ascii="??" w:hAnsi="??" w:cs="??"/>
          <w:color w:val="000000"/>
          <w:sz w:val="21"/>
          <w:szCs w:val="21"/>
        </w:rPr>
      </w:pPr>
      <w:r>
        <w:rPr>
          <w:rFonts w:ascii="??" w:hAnsi="??" w:cs="??"/>
          <w:color w:val="000000"/>
          <w:sz w:val="21"/>
          <w:szCs w:val="21"/>
        </w:rPr>
        <w:t xml:space="preserve"> </w:t>
      </w:r>
      <w:r/>
    </w:p>
    <w:p>
      <w:pPr>
        <w:jc w:val="left"/>
        <w:spacing w:line="360" w:lineRule="exact"/>
        <w:widowControl/>
        <w:tabs>
          <w:tab w:val="left" w:pos="382" w:leader="none"/>
          <w:tab w:val="left" w:pos="764" w:leader="none"/>
          <w:tab w:val="left" w:pos="5539" w:leader="none"/>
          <w:tab w:val="left" w:pos="5921" w:leader="none"/>
        </w:tabs>
        <w:rPr>
          <w:rFonts w:ascii="??" w:hAnsi="??" w:cs="??"/>
          <w:color w:val="000000"/>
          <w:sz w:val="21"/>
          <w:szCs w:val="21"/>
        </w:rPr>
      </w:pPr>
      <w:r>
        <w:rPr>
          <w:rFonts w:ascii="??" w:hAnsi="??" w:cs="??"/>
          <w:color w:val="000000"/>
          <w:sz w:val="21"/>
          <w:szCs w:val="21"/>
        </w:rPr>
        <w:t xml:space="preserve">      </w:t>
      </w:r>
      <w:r>
        <w:rPr>
          <w:rFonts w:hint="eastAsia" w:ascii="??" w:hAnsi="??" w:cs="宋体"/>
          <w:color w:val="000000"/>
          <w:sz w:val="21"/>
          <w:szCs w:val="21"/>
        </w:rPr>
        <w:t xml:space="preserve">委托人：（盖章）</w:t>
      </w:r>
      <w:r>
        <w:rPr>
          <w:rFonts w:ascii="??" w:hAnsi="??" w:cs="??"/>
          <w:color w:val="000000"/>
          <w:sz w:val="21"/>
          <w:szCs w:val="21"/>
        </w:rPr>
        <w:t xml:space="preserve">                              </w:t>
      </w:r>
      <w:r>
        <w:rPr>
          <w:rFonts w:hint="eastAsia" w:ascii="??" w:hAnsi="??" w:cs="宋体"/>
          <w:color w:val="000000"/>
          <w:sz w:val="21"/>
          <w:szCs w:val="21"/>
        </w:rPr>
        <w:t xml:space="preserve">咨询人：（盖章）</w:t>
      </w:r>
      <w:r/>
    </w:p>
    <w:p>
      <w:pPr>
        <w:jc w:val="left"/>
        <w:spacing w:line="360" w:lineRule="exact"/>
        <w:widowControl/>
        <w:rPr>
          <w:rFonts w:ascii="??" w:hAnsi="??" w:cs="??"/>
          <w:color w:val="000000"/>
          <w:sz w:val="21"/>
          <w:szCs w:val="21"/>
        </w:rPr>
      </w:pPr>
      <w:r>
        <w:rPr>
          <w:rFonts w:ascii="??" w:hAnsi="??" w:cs="??"/>
          <w:color w:val="000000"/>
          <w:sz w:val="21"/>
          <w:szCs w:val="21"/>
        </w:rPr>
        <w:t xml:space="preserve"> </w:t>
      </w:r>
      <w:r/>
    </w:p>
    <w:p>
      <w:pPr>
        <w:jc w:val="left"/>
        <w:spacing w:line="360" w:lineRule="exact"/>
        <w:widowControl/>
        <w:tabs>
          <w:tab w:val="left" w:pos="382" w:leader="none"/>
          <w:tab w:val="left" w:pos="573" w:leader="none"/>
          <w:tab w:val="left" w:pos="764" w:leader="none"/>
          <w:tab w:val="left" w:pos="5921" w:leader="none"/>
          <w:tab w:val="left" w:pos="6303" w:leader="none"/>
          <w:tab w:val="left" w:pos="6494" w:leader="none"/>
        </w:tabs>
        <w:rPr>
          <w:rFonts w:ascii="??" w:hAnsi="??" w:cs="??"/>
          <w:color w:val="000000"/>
          <w:sz w:val="21"/>
          <w:szCs w:val="21"/>
        </w:rPr>
      </w:pPr>
      <w:r>
        <w:rPr>
          <w:rFonts w:ascii="??" w:hAnsi="??" w:cs="??"/>
          <w:color w:val="000000"/>
          <w:sz w:val="21"/>
          <w:szCs w:val="21"/>
        </w:rPr>
        <w:t xml:space="preserve">      </w:t>
      </w:r>
      <w:r>
        <w:rPr>
          <w:rFonts w:hint="eastAsia" w:ascii="??" w:hAnsi="??" w:cs="宋体"/>
          <w:color w:val="000000"/>
          <w:sz w:val="21"/>
          <w:szCs w:val="21"/>
        </w:rPr>
        <w:t xml:space="preserve">法定代表人：                       法定代表人：</w:t>
      </w:r>
      <w:r/>
    </w:p>
    <w:p>
      <w:pPr>
        <w:ind w:firstLine="315"/>
        <w:jc w:val="left"/>
        <w:spacing w:line="360" w:lineRule="exact"/>
        <w:widowControl/>
        <w:tabs>
          <w:tab w:val="left" w:pos="382" w:leader="none"/>
          <w:tab w:val="left" w:pos="573" w:leader="none"/>
          <w:tab w:val="left" w:pos="764" w:leader="none"/>
          <w:tab w:val="left" w:pos="5921" w:leader="none"/>
          <w:tab w:val="left" w:pos="6303" w:leader="none"/>
          <w:tab w:val="left" w:pos="6494" w:leader="none"/>
        </w:tabs>
        <w:rPr>
          <w:rFonts w:ascii="??" w:hAnsi="??" w:cs="??"/>
          <w:color w:val="000000"/>
          <w:sz w:val="21"/>
          <w:szCs w:val="21"/>
        </w:rPr>
      </w:pPr>
      <w:r>
        <w:rPr>
          <w:rFonts w:hint="eastAsia" w:ascii="??" w:hAnsi="??" w:cs="宋体"/>
          <w:color w:val="000000"/>
          <w:sz w:val="21"/>
          <w:szCs w:val="21"/>
        </w:rPr>
        <w:t xml:space="preserve">或委托代理人：                     或委托代理人：</w:t>
      </w:r>
      <w:r/>
    </w:p>
    <w:p>
      <w:pPr>
        <w:jc w:val="left"/>
        <w:spacing w:line="360" w:lineRule="exact"/>
        <w:widowControl/>
        <w:rPr>
          <w:rFonts w:ascii="??" w:hAnsi="??" w:cs="??"/>
          <w:color w:val="000000"/>
          <w:sz w:val="21"/>
          <w:szCs w:val="21"/>
        </w:rPr>
      </w:pPr>
      <w:r>
        <w:rPr>
          <w:rFonts w:ascii="??" w:hAnsi="??" w:cs="??"/>
          <w:color w:val="000000"/>
          <w:sz w:val="21"/>
          <w:szCs w:val="21"/>
        </w:rPr>
        <w:t xml:space="preserve">      </w:t>
      </w:r>
      <w:r>
        <w:rPr>
          <w:rFonts w:hint="eastAsia" w:ascii="??" w:hAnsi="??" w:cs="宋体"/>
          <w:color w:val="000000"/>
          <w:sz w:val="21"/>
          <w:szCs w:val="21"/>
        </w:rPr>
        <w:t xml:space="preserve">开户银行：</w:t>
      </w:r>
      <w:r>
        <w:rPr>
          <w:rFonts w:ascii="??" w:hAnsi="??" w:cs="??"/>
          <w:color w:val="000000"/>
          <w:sz w:val="21"/>
          <w:szCs w:val="21"/>
        </w:rPr>
        <w:t xml:space="preserve">                                       </w:t>
      </w:r>
      <w:r>
        <w:rPr>
          <w:rFonts w:hint="eastAsia" w:ascii="??" w:hAnsi="??" w:cs="宋体"/>
          <w:color w:val="000000"/>
          <w:sz w:val="21"/>
          <w:szCs w:val="21"/>
        </w:rPr>
        <w:t xml:space="preserve">开户银行：</w:t>
      </w:r>
      <w:r/>
    </w:p>
    <w:p>
      <w:pPr>
        <w:ind w:firstLine="1354"/>
        <w:jc w:val="left"/>
        <w:spacing w:line="420" w:lineRule="atLeast"/>
        <w:widowControl/>
        <w:rPr>
          <w:rFonts w:hint="eastAsia" w:ascii="??" w:hAnsi="??" w:cs="宋体"/>
          <w:color w:val="000000"/>
          <w:sz w:val="21"/>
          <w:szCs w:val="21"/>
        </w:rPr>
      </w:pPr>
      <w:r>
        <w:rPr>
          <w:rFonts w:ascii="??" w:hAnsi="??" w:cs="??"/>
          <w:color w:val="000000"/>
          <w:sz w:val="21"/>
          <w:szCs w:val="21"/>
        </w:rPr>
        <w:t xml:space="preserve">      </w:t>
      </w:r>
      <w:r/>
    </w:p>
    <w:p>
      <w:pPr>
        <w:ind w:firstLine="420"/>
        <w:jc w:val="left"/>
        <w:spacing w:line="360" w:lineRule="exact"/>
        <w:widowControl/>
        <w:rPr>
          <w:rFonts w:hint="eastAsia" w:ascii="??" w:hAnsi="??" w:cs="宋体"/>
          <w:color w:val="000000"/>
          <w:sz w:val="21"/>
          <w:szCs w:val="21"/>
        </w:rPr>
      </w:pPr>
      <w:r>
        <w:rPr>
          <w:rFonts w:hint="eastAsia" w:ascii="??" w:hAnsi="??" w:cs="宋体"/>
          <w:color w:val="000000"/>
          <w:sz w:val="21"/>
          <w:szCs w:val="21"/>
        </w:rPr>
        <w:t xml:space="preserve">帐号：</w:t>
      </w:r>
      <w:r>
        <w:rPr>
          <w:rFonts w:ascii="??" w:hAnsi="??" w:cs="??"/>
          <w:color w:val="000000"/>
          <w:sz w:val="21"/>
          <w:szCs w:val="21"/>
        </w:rPr>
        <w:t xml:space="preserve">                                             </w:t>
      </w:r>
      <w:r>
        <w:rPr>
          <w:rFonts w:hint="eastAsia" w:ascii="??" w:hAnsi="??" w:cs="宋体"/>
          <w:color w:val="000000"/>
          <w:sz w:val="21"/>
          <w:szCs w:val="21"/>
        </w:rPr>
        <w:t xml:space="preserve">帐号：</w:t>
      </w:r>
      <w:r/>
    </w:p>
    <w:p>
      <w:pPr>
        <w:ind w:firstLine="420"/>
        <w:jc w:val="left"/>
        <w:spacing w:line="360" w:lineRule="exact"/>
        <w:widowControl/>
        <w:rPr>
          <w:rFonts w:hint="eastAsia" w:ascii="??" w:hAnsi="??" w:cs="宋体"/>
          <w:color w:val="000000"/>
          <w:sz w:val="21"/>
          <w:szCs w:val="21"/>
        </w:rPr>
      </w:pPr>
      <w:r>
        <w:rPr>
          <w:rFonts w:hint="eastAsia" w:ascii="??" w:hAnsi="??" w:cs="宋体"/>
          <w:color w:val="000000"/>
          <w:sz w:val="21"/>
          <w:szCs w:val="21"/>
        </w:rPr>
        <w:t xml:space="preserve">电话：</w:t>
      </w:r>
      <w:r>
        <w:rPr>
          <w:rFonts w:ascii="??" w:hAnsi="??" w:cs="??"/>
          <w:color w:val="000000"/>
          <w:sz w:val="21"/>
          <w:szCs w:val="21"/>
        </w:rPr>
        <w:t xml:space="preserve">                                           </w:t>
      </w:r>
      <w:r>
        <w:rPr>
          <w:rFonts w:hint="eastAsia" w:ascii="??" w:hAnsi="??" w:cs="??"/>
          <w:color w:val="000000"/>
          <w:sz w:val="21"/>
          <w:szCs w:val="21"/>
        </w:rPr>
        <w:t xml:space="preserve"> </w:t>
      </w:r>
      <w:r>
        <w:rPr>
          <w:rFonts w:hint="eastAsia" w:ascii="??" w:hAnsi="??" w:cs="宋体"/>
          <w:color w:val="000000"/>
          <w:sz w:val="21"/>
          <w:szCs w:val="21"/>
        </w:rPr>
        <w:t xml:space="preserve">电话：</w:t>
      </w:r>
      <w:r/>
    </w:p>
    <w:p>
      <w:pPr>
        <w:ind w:firstLine="420"/>
        <w:jc w:val="left"/>
        <w:spacing w:line="360" w:lineRule="exact"/>
        <w:widowControl/>
        <w:rPr>
          <w:rFonts w:ascii="??" w:hAnsi="??" w:cs="??"/>
          <w:color w:val="000000"/>
          <w:sz w:val="21"/>
          <w:szCs w:val="21"/>
        </w:rPr>
      </w:pPr>
      <w:r>
        <w:rPr>
          <w:rFonts w:hint="eastAsia" w:ascii="??" w:hAnsi="??" w:cs="宋体"/>
          <w:color w:val="000000"/>
          <w:sz w:val="21"/>
          <w:szCs w:val="21"/>
        </w:rPr>
        <w:t xml:space="preserve">电子信箱：                        电子信箱：</w:t>
      </w:r>
      <w:r/>
    </w:p>
    <w:p>
      <w:pPr>
        <w:jc w:val="left"/>
        <w:spacing w:line="360" w:lineRule="exact"/>
        <w:widowControl/>
        <w:rPr>
          <w:rFonts w:ascii="??" w:hAnsi="??" w:cs="??"/>
          <w:color w:val="000000"/>
          <w:sz w:val="21"/>
          <w:szCs w:val="21"/>
        </w:rPr>
      </w:pPr>
      <w:r>
        <w:rPr>
          <w:rFonts w:ascii="??" w:hAnsi="??" w:cs="??"/>
          <w:color w:val="000000"/>
          <w:sz w:val="21"/>
          <w:szCs w:val="21"/>
        </w:rPr>
        <w:t xml:space="preserve">          </w:t>
      </w:r>
      <w:r/>
    </w:p>
    <w:p>
      <w:pPr>
        <w:ind w:firstLine="1050"/>
        <w:jc w:val="left"/>
        <w:spacing w:line="360" w:lineRule="exact"/>
        <w:widowControl/>
        <w:rPr>
          <w:rFonts w:ascii="??" w:hAnsi="??" w:cs="??"/>
          <w:color w:val="000000"/>
          <w:sz w:val="21"/>
          <w:szCs w:val="21"/>
        </w:rPr>
      </w:pPr>
      <w:r>
        <w:rPr>
          <w:rFonts w:hint="eastAsia" w:ascii="??" w:hAnsi="??" w:cs="宋体"/>
          <w:color w:val="000000"/>
          <w:sz w:val="21"/>
          <w:szCs w:val="21"/>
        </w:rPr>
        <w:t xml:space="preserve">年  月</w:t>
      </w:r>
      <w:r>
        <w:rPr>
          <w:rFonts w:hint="eastAsia" w:ascii="??" w:hAnsi="??" w:cs="宋体"/>
          <w:color w:val="000000"/>
          <w:sz w:val="21"/>
          <w:szCs w:val="21"/>
          <w:lang w:val="en-US" w:eastAsia="zh-CN"/>
        </w:rPr>
        <w:t xml:space="preserve"> </w:t>
      </w:r>
      <w:r>
        <w:rPr>
          <w:rFonts w:hint="eastAsia" w:ascii="??" w:hAnsi="??" w:cs="宋体"/>
          <w:color w:val="000000"/>
          <w:sz w:val="21"/>
          <w:szCs w:val="21"/>
        </w:rPr>
        <w:t xml:space="preserve">  日</w:t>
      </w:r>
      <w:r>
        <w:rPr>
          <w:rFonts w:ascii="??" w:hAnsi="??" w:cs="??"/>
          <w:color w:val="000000"/>
          <w:sz w:val="21"/>
          <w:szCs w:val="21"/>
        </w:rPr>
        <w:t xml:space="preserve">                                           </w:t>
      </w:r>
      <w:r>
        <w:rPr>
          <w:rFonts w:hint="eastAsia" w:ascii="??" w:hAnsi="??" w:cs="宋体"/>
          <w:color w:val="000000"/>
          <w:sz w:val="21"/>
          <w:szCs w:val="21"/>
        </w:rPr>
        <w:t xml:space="preserve">年   月 </w:t>
      </w:r>
      <w:r>
        <w:rPr>
          <w:rFonts w:hint="eastAsia" w:ascii="??" w:hAnsi="??" w:cs="宋体"/>
          <w:color w:val="000000"/>
          <w:sz w:val="21"/>
          <w:szCs w:val="21"/>
          <w:lang w:val="en-US" w:eastAsia="zh-CN"/>
        </w:rPr>
        <w:t xml:space="preserve"> </w:t>
      </w:r>
      <w:r>
        <w:rPr>
          <w:rFonts w:hint="eastAsia" w:ascii="??" w:hAnsi="??" w:cs="宋体"/>
          <w:color w:val="000000"/>
          <w:sz w:val="21"/>
          <w:szCs w:val="21"/>
        </w:rPr>
        <w:t xml:space="preserve"> 日</w:t>
      </w:r>
      <w:r>
        <w:rPr>
          <w:rFonts w:ascii="??" w:hAnsi="??" w:cs="??"/>
          <w:color w:val="000000"/>
          <w:sz w:val="21"/>
          <w:szCs w:val="21"/>
        </w:rPr>
        <w:t xml:space="preserve">      </w:t>
      </w:r>
      <w:r/>
    </w:p>
    <w:p>
      <w:pPr>
        <w:ind w:firstLine="567"/>
        <w:jc w:val="left"/>
        <w:spacing w:line="360" w:lineRule="auto"/>
        <w:widowControl/>
        <w:rPr>
          <w:rFonts w:ascii="??" w:hAnsi="??" w:cs="??"/>
          <w:color w:val="000000"/>
          <w:sz w:val="21"/>
          <w:szCs w:val="21"/>
        </w:rPr>
      </w:pPr>
      <w:r>
        <w:rPr>
          <w:rFonts w:ascii="??" w:hAnsi="??" w:cs="??"/>
          <w:color w:val="000000"/>
          <w:sz w:val="21"/>
          <w:szCs w:val="21"/>
        </w:rPr>
      </w:r>
      <w:r/>
    </w:p>
    <w:p>
      <w:pPr>
        <w:ind w:firstLine="2194"/>
        <w:jc w:val="left"/>
        <w:spacing w:line="420" w:lineRule="atLeast"/>
        <w:widowControl/>
        <w:rPr>
          <w:rFonts w:ascii="??" w:hAnsi="??" w:cs="??"/>
          <w:b/>
          <w:bCs/>
          <w:color w:val="000000"/>
          <w:sz w:val="32"/>
          <w:szCs w:val="32"/>
          <w:u w:val="single"/>
        </w:rPr>
      </w:pPr>
      <w:r>
        <w:rPr>
          <w:rFonts w:ascii="??" w:hAnsi="??" w:cs="??"/>
          <w:color w:val="000000"/>
          <w:sz w:val="21"/>
          <w:szCs w:val="21"/>
        </w:rPr>
        <w:t xml:space="preserve"> </w:t>
      </w:r>
      <w:r>
        <w:rPr>
          <w:rFonts w:hint="eastAsia" w:ascii="??" w:hAnsi="??" w:cs="宋体"/>
          <w:b/>
          <w:bCs/>
          <w:color w:val="000000"/>
          <w:sz w:val="21"/>
          <w:szCs w:val="21"/>
        </w:rPr>
        <w:t xml:space="preserve">第二部分  建设项目评审委托协议通用条件</w:t>
      </w:r>
      <w:r/>
    </w:p>
    <w:p>
      <w:pPr>
        <w:jc w:val="center"/>
        <w:spacing w:line="360" w:lineRule="exact"/>
        <w:widowControl/>
        <w:rPr>
          <w:rFonts w:ascii="??" w:hAnsi="??" w:cs="??"/>
          <w:b/>
          <w:bCs/>
          <w:color w:val="000000"/>
          <w:sz w:val="21"/>
          <w:szCs w:val="21"/>
        </w:rPr>
      </w:pPr>
      <w:r>
        <w:rPr>
          <w:rFonts w:ascii="??" w:hAnsi="??" w:cs="??"/>
          <w:b/>
          <w:bCs/>
          <w:color w:val="000000"/>
          <w:sz w:val="21"/>
          <w:szCs w:val="21"/>
        </w:rPr>
      </w:r>
      <w:r/>
    </w:p>
    <w:p>
      <w:pPr>
        <w:ind w:firstLine="420"/>
        <w:spacing w:line="360" w:lineRule="exact"/>
        <w:rPr>
          <w:rFonts w:hAnsi="Times New Roman"/>
          <w:color w:val="000000"/>
          <w:sz w:val="21"/>
          <w:szCs w:val="21"/>
        </w:rPr>
      </w:pPr>
      <w:r>
        <w:rPr>
          <w:rFonts w:hint="eastAsia" w:hAnsi="宋体" w:cs="宋体"/>
          <w:color w:val="000000"/>
          <w:sz w:val="21"/>
          <w:szCs w:val="21"/>
        </w:rPr>
        <w:t xml:space="preserve">详见</w:t>
      </w:r>
      <w:r>
        <w:rPr>
          <w:rFonts w:hAnsi="宋体" w:cs="宋体"/>
          <w:color w:val="000000"/>
          <w:sz w:val="21"/>
          <w:szCs w:val="21"/>
        </w:rPr>
        <w:t xml:space="preserve">GF-2015-0212</w:t>
      </w:r>
      <w:r>
        <w:rPr>
          <w:rFonts w:hint="eastAsia" w:hAnsi="宋体" w:cs="宋体"/>
          <w:color w:val="000000"/>
          <w:sz w:val="21"/>
          <w:szCs w:val="21"/>
        </w:rPr>
        <w:t xml:space="preserve">《建设工程造价咨询合同（示范文本）》第二部分“通用条件”。</w:t>
      </w:r>
      <w:r/>
    </w:p>
    <w:p>
      <w:pPr>
        <w:ind w:firstLine="2072"/>
        <w:jc w:val="left"/>
        <w:spacing w:line="420" w:lineRule="atLeast"/>
        <w:widowControl/>
        <w:rPr>
          <w:rFonts w:ascii="??" w:hAnsi="??" w:cs="??"/>
          <w:b/>
          <w:bCs/>
          <w:color w:val="000000"/>
          <w:sz w:val="32"/>
          <w:szCs w:val="32"/>
          <w:u w:val="single"/>
        </w:rPr>
      </w:pPr>
      <w:r>
        <w:rPr>
          <w:rFonts w:ascii="??" w:hAnsi="??" w:cs="??"/>
          <w:b/>
          <w:bCs/>
          <w:color w:val="000000"/>
          <w:sz w:val="32"/>
          <w:szCs w:val="32"/>
          <w:u w:val="single"/>
        </w:rPr>
      </w:r>
      <w:r/>
    </w:p>
    <w:p>
      <w:pPr>
        <w:jc w:val="center"/>
        <w:keepLines w:val="0"/>
        <w:keepNext w:val="0"/>
        <w:pageBreakBefore w:val="0"/>
        <w:spacing w:line="400" w:lineRule="exact"/>
        <w:widowControl/>
        <w:rPr>
          <w:rFonts w:ascii="??" w:hAnsi="??" w:cs="??"/>
          <w:b/>
          <w:bCs/>
          <w:color w:val="000000"/>
          <w:sz w:val="21"/>
          <w:szCs w:val="21"/>
        </w:rPr>
      </w:pPr>
      <w:r>
        <w:rPr>
          <w:rFonts w:ascii="??" w:hAnsi="??" w:cs="??"/>
          <w:b/>
          <w:bCs/>
          <w:color w:val="000000"/>
          <w:sz w:val="21"/>
          <w:szCs w:val="21"/>
        </w:rPr>
        <w:t xml:space="preserve"> </w:t>
      </w:r>
      <w:r>
        <w:rPr>
          <w:rFonts w:hint="eastAsia" w:ascii="??" w:hAnsi="??" w:cs="宋体"/>
          <w:b/>
          <w:bCs/>
          <w:color w:val="000000"/>
          <w:sz w:val="21"/>
          <w:szCs w:val="21"/>
        </w:rPr>
        <w:t xml:space="preserve">第三部分  建设项目评审委托协议专用条件</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1.</w:t>
      </w:r>
      <w:r>
        <w:rPr>
          <w:rFonts w:hint="eastAsia" w:ascii="??" w:hAnsi="??" w:cs="宋体"/>
          <w:color w:val="000000"/>
          <w:sz w:val="21"/>
          <w:szCs w:val="21"/>
        </w:rPr>
        <w:t xml:space="preserve">词语定义、语言、解释顺序与适用法律</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1.4</w:t>
      </w:r>
      <w:r>
        <w:rPr>
          <w:rFonts w:hint="eastAsia" w:ascii="??" w:hAnsi="??" w:cs="宋体"/>
          <w:color w:val="000000"/>
          <w:sz w:val="21"/>
          <w:szCs w:val="21"/>
        </w:rPr>
        <w:t xml:space="preserve">适用法律</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本合同适用的其他规范性文件包括：</w:t>
      </w:r>
      <w:r>
        <w:rPr>
          <w:rFonts w:hint="eastAsia" w:ascii="??" w:hAnsi="??" w:cs="宋体"/>
          <w:b/>
          <w:bCs/>
          <w:color w:val="000000"/>
          <w:sz w:val="21"/>
          <w:szCs w:val="21"/>
          <w:u w:val="single"/>
        </w:rPr>
        <w:t xml:space="preserve">《中华人民共和国建筑法》、《建设工程造价咨询规范》、《工程造价咨询企业管理办法》、《江苏省建设工程造价管理办法》、《建设工程工程量清单计价规范》及相关的现行计价规范、规定、标准、定额等。</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2.</w:t>
      </w:r>
      <w:r>
        <w:rPr>
          <w:rFonts w:hint="eastAsia" w:ascii="??" w:hAnsi="??" w:cs="宋体"/>
          <w:color w:val="000000"/>
          <w:sz w:val="21"/>
          <w:szCs w:val="21"/>
        </w:rPr>
        <w:t xml:space="preserve">委托人的义务</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2.1</w:t>
      </w:r>
      <w:r>
        <w:rPr>
          <w:rFonts w:hint="eastAsia" w:ascii="??" w:hAnsi="??" w:cs="宋体"/>
          <w:color w:val="000000"/>
          <w:sz w:val="21"/>
          <w:szCs w:val="21"/>
        </w:rPr>
        <w:t xml:space="preserve">提供资料</w:t>
      </w:r>
      <w:r/>
    </w:p>
    <w:p>
      <w:pPr>
        <w:ind w:firstLine="567"/>
        <w:jc w:val="left"/>
        <w:keepLines w:val="0"/>
        <w:keepNext w:val="0"/>
        <w:pageBreakBefore w:val="0"/>
        <w:spacing w:line="400" w:lineRule="exact"/>
        <w:widowControl/>
        <w:rPr>
          <w:rFonts w:ascii="??" w:hAnsi="??" w:cs="??"/>
          <w:b/>
          <w:bCs/>
          <w:color w:val="000000"/>
          <w:sz w:val="21"/>
          <w:szCs w:val="21"/>
        </w:rPr>
      </w:pPr>
      <w:r>
        <w:rPr>
          <w:rFonts w:hint="eastAsia" w:ascii="??" w:hAnsi="??" w:cs="宋体"/>
          <w:b/>
          <w:bCs/>
          <w:color w:val="000000"/>
          <w:sz w:val="21"/>
          <w:szCs w:val="21"/>
        </w:rPr>
        <w:t xml:space="preserve">委托人无偿向咨询人提供与本合同咨询业务有关资料的时间为：在订立协议后，委托人根据拟审项目性质及特征向咨询人发出通知，咨询人应在一个工作日内到达委托人处，双方就该项目造价文件（包括纸质与电子文档）及相关资料办理交接手续。</w:t>
      </w:r>
      <w:r/>
    </w:p>
    <w:p>
      <w:pPr>
        <w:ind w:firstLine="567"/>
        <w:jc w:val="left"/>
        <w:keepLines w:val="0"/>
        <w:keepNext w:val="0"/>
        <w:pageBreakBefore w:val="0"/>
        <w:spacing w:line="400" w:lineRule="exact"/>
        <w:widowControl/>
        <w:rPr>
          <w:rFonts w:ascii="??" w:hAnsi="??" w:cs="??"/>
          <w:b/>
          <w:bCs/>
          <w:color w:val="000000"/>
          <w:sz w:val="21"/>
          <w:szCs w:val="21"/>
        </w:rPr>
      </w:pPr>
      <w:r>
        <w:rPr>
          <w:rFonts w:hint="eastAsia" w:ascii="??" w:hAnsi="??" w:cs="宋体"/>
          <w:b/>
          <w:bCs/>
          <w:color w:val="000000"/>
          <w:sz w:val="21"/>
          <w:szCs w:val="21"/>
        </w:rPr>
        <w:t xml:space="preserve">咨询人应在收到资料后第一时间对评审材料的满足性作检查，补充、完善资料并不引起评审时间开始与结束时间节点的改变。</w:t>
      </w:r>
      <w:r/>
    </w:p>
    <w:p>
      <w:pPr>
        <w:jc w:val="left"/>
        <w:keepLines w:val="0"/>
        <w:keepNext w:val="0"/>
        <w:pageBreakBefore w:val="0"/>
        <w:spacing w:line="400" w:lineRule="exact"/>
        <w:widowControl/>
        <w:rPr>
          <w:rFonts w:ascii="??" w:hAnsi="??" w:cs="??"/>
          <w:bCs/>
          <w:color w:val="000000"/>
          <w:sz w:val="21"/>
          <w:szCs w:val="21"/>
        </w:rPr>
      </w:pPr>
      <w:r>
        <w:rPr>
          <w:rFonts w:ascii="??" w:hAnsi="??" w:cs="??"/>
          <w:bCs/>
          <w:color w:val="000000"/>
          <w:sz w:val="21"/>
          <w:szCs w:val="21"/>
        </w:rPr>
        <w:t xml:space="preserve">2.4</w:t>
      </w:r>
      <w:r>
        <w:rPr>
          <w:rFonts w:hint="eastAsia" w:ascii="??" w:hAnsi="??" w:cs="宋体"/>
          <w:bCs/>
          <w:color w:val="000000"/>
          <w:sz w:val="21"/>
          <w:szCs w:val="21"/>
          <w:shd w:val="pct10" w:color="auto" w:fill="ffffff"/>
        </w:rPr>
        <w:t xml:space="preserve">委托人代表为：</w:t>
      </w:r>
      <w:r>
        <w:rPr>
          <w:rFonts w:hint="eastAsia" w:cs="宋体" w:asciiTheme="minorEastAsia" w:hAnsiTheme="minorEastAsia" w:eastAsiaTheme="minorEastAsia"/>
          <w:bCs/>
          <w:color w:val="000000"/>
          <w:sz w:val="21"/>
          <w:szCs w:val="21"/>
          <w:u w:val="single"/>
          <w:shd w:val="pct10" w:color="auto" w:fill="ffffff"/>
        </w:rPr>
        <w:t xml:space="preserve">       </w:t>
      </w:r>
      <w:r>
        <w:rPr>
          <w:rFonts w:hint="eastAsia" w:ascii="??" w:hAnsi="??" w:cs="宋体"/>
          <w:bCs/>
          <w:color w:val="000000"/>
          <w:sz w:val="21"/>
          <w:szCs w:val="21"/>
          <w:shd w:val="pct10" w:color="auto" w:fill="ffffff"/>
        </w:rPr>
        <w:t xml:space="preserve">，</w:t>
      </w:r>
      <w:r>
        <w:rPr>
          <w:rFonts w:hint="eastAsia" w:ascii="??" w:hAnsi="??" w:cs="宋体"/>
          <w:bCs/>
          <w:color w:val="000000"/>
          <w:sz w:val="21"/>
          <w:szCs w:val="21"/>
        </w:rPr>
        <w:t xml:space="preserve">其权限范围：根据任务性质及特点，指派任务并负责咨询过程中的联系及疑问解答。</w:t>
      </w:r>
      <w:r/>
    </w:p>
    <w:p>
      <w:pPr>
        <w:jc w:val="left"/>
        <w:keepLines w:val="0"/>
        <w:keepNext w:val="0"/>
        <w:pageBreakBefore w:val="0"/>
        <w:spacing w:line="400" w:lineRule="exact"/>
        <w:widowControl/>
        <w:rPr>
          <w:rFonts w:ascii="??" w:hAnsi="??" w:cs="??"/>
          <w:bCs/>
          <w:color w:val="000000"/>
          <w:sz w:val="21"/>
          <w:szCs w:val="21"/>
        </w:rPr>
      </w:pPr>
      <w:r>
        <w:rPr>
          <w:rFonts w:ascii="??" w:hAnsi="??" w:cs="??"/>
          <w:bCs/>
          <w:color w:val="000000"/>
          <w:sz w:val="21"/>
          <w:szCs w:val="21"/>
        </w:rPr>
        <w:t xml:space="preserve">2.5</w:t>
      </w:r>
      <w:r>
        <w:rPr>
          <w:rFonts w:hint="eastAsia" w:ascii="??" w:hAnsi="??" w:cs="宋体"/>
          <w:bCs/>
          <w:color w:val="000000"/>
          <w:sz w:val="21"/>
          <w:szCs w:val="21"/>
        </w:rPr>
        <w:t xml:space="preserve">答复</w:t>
      </w:r>
      <w:r/>
    </w:p>
    <w:p>
      <w:pPr>
        <w:ind w:firstLine="567"/>
        <w:jc w:val="left"/>
        <w:keepLines w:val="0"/>
        <w:keepNext w:val="0"/>
        <w:pageBreakBefore w:val="0"/>
        <w:spacing w:line="400" w:lineRule="exact"/>
        <w:widowControl/>
        <w:rPr>
          <w:rFonts w:ascii="??" w:hAnsi="??" w:cs="??"/>
          <w:bCs/>
          <w:color w:val="000000"/>
          <w:sz w:val="21"/>
          <w:szCs w:val="21"/>
        </w:rPr>
      </w:pPr>
      <w:r>
        <w:rPr>
          <w:rFonts w:hint="eastAsia" w:ascii="??" w:hAnsi="??" w:cs="宋体"/>
          <w:bCs/>
          <w:color w:val="000000"/>
          <w:sz w:val="21"/>
          <w:szCs w:val="21"/>
        </w:rPr>
        <w:t xml:space="preserve">委托人同意在</w:t>
      </w:r>
      <w:r>
        <w:rPr>
          <w:rFonts w:ascii="??" w:hAnsi="??" w:cs="??"/>
          <w:bCs/>
          <w:color w:val="000000"/>
          <w:sz w:val="21"/>
          <w:szCs w:val="21"/>
        </w:rPr>
        <w:t xml:space="preserve">2</w:t>
      </w:r>
      <w:r>
        <w:rPr>
          <w:rFonts w:hint="eastAsia" w:ascii="??" w:hAnsi="??" w:cs="宋体"/>
          <w:bCs/>
          <w:color w:val="000000"/>
          <w:sz w:val="21"/>
          <w:szCs w:val="21"/>
        </w:rPr>
        <w:t xml:space="preserve">日内，对咨询人书面提交并要求做出决定的事宜给予书面答复。逾期未答复的，评审结束时间将根据答复时间顺延。</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3.</w:t>
      </w:r>
      <w:r>
        <w:rPr>
          <w:rFonts w:hint="eastAsia" w:ascii="??" w:hAnsi="??" w:cs="宋体"/>
          <w:color w:val="000000"/>
          <w:sz w:val="21"/>
          <w:szCs w:val="21"/>
        </w:rPr>
        <w:t xml:space="preserve">咨询人的义务</w:t>
      </w:r>
      <w:r/>
    </w:p>
    <w:p>
      <w:pPr>
        <w:ind w:firstLine="567"/>
        <w:jc w:val="left"/>
        <w:keepLines w:val="0"/>
        <w:keepNext w:val="0"/>
        <w:pageBreakBefore w:val="0"/>
        <w:spacing w:line="400" w:lineRule="exact"/>
        <w:widowControl/>
        <w:rPr>
          <w:rFonts w:ascii="??" w:hAnsi="??" w:cs="??"/>
          <w:b/>
          <w:bCs/>
          <w:color w:val="000000"/>
          <w:sz w:val="21"/>
          <w:szCs w:val="21"/>
        </w:rPr>
      </w:pPr>
      <w:r>
        <w:rPr>
          <w:rFonts w:ascii="??" w:hAnsi="??" w:cs="??"/>
          <w:b/>
          <w:bCs/>
          <w:color w:val="000000"/>
          <w:sz w:val="21"/>
          <w:szCs w:val="21"/>
        </w:rPr>
        <w:t xml:space="preserve">3.1</w:t>
      </w:r>
      <w:r>
        <w:rPr>
          <w:rFonts w:hint="eastAsia" w:ascii="??" w:hAnsi="??" w:cs="宋体"/>
          <w:b/>
          <w:bCs/>
          <w:color w:val="000000"/>
          <w:sz w:val="21"/>
          <w:szCs w:val="21"/>
        </w:rPr>
        <w:t xml:space="preserve">项目咨询团队及人员</w:t>
      </w:r>
      <w:r/>
    </w:p>
    <w:p>
      <w:pPr>
        <w:ind w:firstLine="567"/>
        <w:jc w:val="left"/>
        <w:keepLines w:val="0"/>
        <w:keepNext w:val="0"/>
        <w:pageBreakBefore w:val="0"/>
        <w:spacing w:line="400" w:lineRule="exact"/>
        <w:widowControl/>
        <w:rPr>
          <w:rFonts w:ascii="??" w:hAnsi="??" w:cs="??"/>
          <w:b/>
          <w:bCs/>
          <w:color w:val="000000"/>
          <w:sz w:val="21"/>
          <w:szCs w:val="21"/>
        </w:rPr>
      </w:pPr>
      <w:r>
        <w:rPr>
          <w:rFonts w:ascii="??" w:hAnsi="??" w:cs="??"/>
          <w:b/>
          <w:bCs/>
          <w:color w:val="000000"/>
          <w:sz w:val="21"/>
          <w:szCs w:val="21"/>
        </w:rPr>
        <w:t xml:space="preserve">3.1.1</w:t>
      </w:r>
      <w:r>
        <w:rPr>
          <w:rFonts w:hint="eastAsia" w:ascii="??" w:hAnsi="??" w:cs="宋体"/>
          <w:b/>
          <w:bCs/>
          <w:color w:val="000000"/>
          <w:sz w:val="21"/>
          <w:szCs w:val="21"/>
        </w:rPr>
        <w:t xml:space="preserve">项目咨询团队的主要人员应符合投标文件要求。</w:t>
      </w:r>
      <w:r/>
    </w:p>
    <w:p>
      <w:pPr>
        <w:ind w:firstLine="567"/>
        <w:jc w:val="left"/>
        <w:keepLines w:val="0"/>
        <w:keepNext w:val="0"/>
        <w:pageBreakBefore w:val="0"/>
        <w:spacing w:line="400" w:lineRule="exact"/>
        <w:widowControl/>
        <w:rPr>
          <w:rFonts w:ascii="??" w:hAnsi="??" w:cs="??"/>
          <w:b/>
          <w:bCs/>
          <w:color w:val="000000"/>
          <w:sz w:val="21"/>
          <w:szCs w:val="21"/>
          <w:u w:val="single"/>
        </w:rPr>
      </w:pPr>
      <w:r>
        <w:rPr>
          <w:rFonts w:ascii="??" w:hAnsi="??" w:cs="??"/>
          <w:b/>
          <w:bCs/>
          <w:color w:val="000000"/>
          <w:sz w:val="21"/>
          <w:szCs w:val="21"/>
          <w:shd w:val="pct10" w:color="auto" w:fill="ffffff"/>
        </w:rPr>
        <w:t xml:space="preserve">3.1.2</w:t>
      </w:r>
      <w:r>
        <w:rPr>
          <w:rFonts w:hint="eastAsia" w:ascii="??" w:hAnsi="??" w:cs="宋体"/>
          <w:b/>
          <w:bCs/>
          <w:color w:val="000000"/>
          <w:sz w:val="21"/>
          <w:szCs w:val="21"/>
          <w:shd w:val="pct10" w:color="auto" w:fill="ffffff"/>
        </w:rPr>
        <w:t xml:space="preserve">项目负责人为：</w:t>
      </w:r>
      <w:r>
        <w:rPr>
          <w:rFonts w:hint="eastAsia" w:ascii="??" w:hAnsi="??" w:cs="宋体"/>
          <w:b/>
          <w:bCs/>
          <w:color w:val="000000"/>
          <w:sz w:val="21"/>
          <w:szCs w:val="21"/>
          <w:u w:val="single"/>
          <w:shd w:val="pct10" w:color="auto" w:fill="ffffff"/>
        </w:rPr>
        <w:t xml:space="preserve">        </w:t>
      </w:r>
      <w:r>
        <w:rPr>
          <w:rFonts w:hint="eastAsia" w:ascii="??" w:hAnsi="??" w:cs="宋体"/>
          <w:b/>
          <w:bCs/>
          <w:color w:val="000000"/>
          <w:sz w:val="21"/>
          <w:szCs w:val="21"/>
          <w:shd w:val="pct10" w:color="auto" w:fill="ffffff"/>
        </w:rPr>
        <w:t xml:space="preserve">，</w:t>
      </w:r>
      <w:r>
        <w:rPr>
          <w:rFonts w:hint="eastAsia" w:ascii="??" w:hAnsi="??" w:cs="宋体"/>
          <w:b/>
          <w:bCs/>
          <w:color w:val="000000"/>
          <w:sz w:val="21"/>
          <w:szCs w:val="21"/>
        </w:rPr>
        <w:t xml:space="preserve">项目负责人为履行本合同的权限为：</w:t>
      </w:r>
      <w:r>
        <w:rPr>
          <w:rFonts w:hint="eastAsia" w:ascii="??" w:hAnsi="??" w:cs="宋体"/>
          <w:b/>
          <w:bCs/>
          <w:color w:val="000000"/>
          <w:sz w:val="21"/>
          <w:szCs w:val="21"/>
          <w:u w:val="single"/>
        </w:rPr>
        <w:t xml:space="preserve">负责本咨询项目的具体实施及与委托方的联系等事宜。</w:t>
      </w:r>
      <w:r/>
    </w:p>
    <w:p>
      <w:pPr>
        <w:ind w:firstLine="567"/>
        <w:jc w:val="left"/>
        <w:keepLines w:val="0"/>
        <w:keepNext w:val="0"/>
        <w:pageBreakBefore w:val="0"/>
        <w:spacing w:line="400" w:lineRule="exact"/>
        <w:widowControl/>
        <w:rPr>
          <w:rFonts w:ascii="??" w:hAnsi="??" w:cs="??"/>
          <w:b/>
          <w:bCs/>
          <w:color w:val="000000"/>
          <w:sz w:val="21"/>
          <w:szCs w:val="21"/>
        </w:rPr>
      </w:pPr>
      <w:r>
        <w:rPr>
          <w:rFonts w:ascii="??" w:hAnsi="??" w:cs="??"/>
          <w:color w:val="000000"/>
          <w:sz w:val="21"/>
          <w:szCs w:val="21"/>
        </w:rPr>
        <w:t xml:space="preserve">3.1.3</w:t>
      </w:r>
      <w:r>
        <w:rPr>
          <w:rFonts w:hint="eastAsia" w:ascii="??" w:hAnsi="??" w:cs="宋体"/>
          <w:color w:val="000000"/>
          <w:sz w:val="21"/>
          <w:szCs w:val="21"/>
        </w:rPr>
        <w:t xml:space="preserve">咨询人更换项目咨询团队其他咨询人员的约定：</w:t>
      </w:r>
      <w:r>
        <w:rPr>
          <w:rFonts w:hint="eastAsia" w:ascii="??" w:hAnsi="??" w:cs="宋体"/>
          <w:b/>
          <w:bCs/>
          <w:color w:val="000000"/>
          <w:sz w:val="21"/>
          <w:szCs w:val="21"/>
        </w:rPr>
        <w:t xml:space="preserve">协审单位配备足够的专业技术力量，参审人员必须为投标文件中确定的人员，项目专业评审人员一经确定，未经委托方认可，不得随意变更。不得将承担的评审任务转包或分包给其它单位或个人，否则委托方有权中止与其委托任务，并做出相应的处罚，情节严重的，委托方有权与该协审单位中止合同。</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3.2</w:t>
      </w:r>
      <w:r>
        <w:rPr>
          <w:rFonts w:hint="eastAsia" w:ascii="??" w:hAnsi="??" w:cs="宋体"/>
          <w:color w:val="000000"/>
          <w:sz w:val="21"/>
          <w:szCs w:val="21"/>
        </w:rPr>
        <w:t xml:space="preserve">咨询人的工作要求</w:t>
      </w:r>
      <w:r/>
    </w:p>
    <w:p>
      <w:pPr>
        <w:ind w:firstLine="567"/>
        <w:jc w:val="left"/>
        <w:keepLines w:val="0"/>
        <w:keepNext w:val="0"/>
        <w:pageBreakBefore w:val="0"/>
        <w:spacing w:line="400" w:lineRule="exact"/>
        <w:widowControl/>
        <w:rPr>
          <w:rFonts w:ascii="??" w:hAnsi="??" w:cs="??"/>
          <w:b/>
          <w:bCs/>
          <w:sz w:val="21"/>
          <w:szCs w:val="21"/>
          <w:u w:val="single"/>
        </w:rPr>
      </w:pPr>
      <w:r>
        <w:rPr>
          <w:rFonts w:ascii="??" w:hAnsi="??" w:cs="??"/>
          <w:color w:val="000000"/>
          <w:sz w:val="21"/>
          <w:szCs w:val="21"/>
        </w:rPr>
        <w:t xml:space="preserve">3.2.1</w:t>
      </w:r>
      <w:r>
        <w:rPr>
          <w:rFonts w:hint="eastAsia" w:ascii="??" w:hAnsi="??" w:cs="宋体"/>
          <w:color w:val="000000"/>
          <w:sz w:val="21"/>
          <w:szCs w:val="21"/>
        </w:rPr>
        <w:t xml:space="preserve">咨询人向委托人提供协审成果的时间：</w:t>
      </w:r>
      <w:r>
        <w:rPr>
          <w:rFonts w:hint="eastAsia" w:ascii="??" w:hAnsi="??" w:cs="宋体"/>
          <w:b/>
          <w:bCs/>
          <w:sz w:val="21"/>
          <w:szCs w:val="21"/>
        </w:rPr>
        <w:t xml:space="preserve">7个工作日内完成审核任务，特殊情况咨询人向委托人提出书面申请，经委托人审核后延期。逾期未出具审核成果的，委托方有权终止此次委托任务，并给予相应处罚；情节严重的，委托方有权与其终止协审服务。</w:t>
      </w:r>
      <w:r/>
    </w:p>
    <w:p>
      <w:pPr>
        <w:ind w:firstLine="420"/>
        <w:keepLines w:val="0"/>
        <w:keepNext w:val="0"/>
        <w:pageBreakBefore w:val="0"/>
        <w:spacing w:line="400" w:lineRule="exact"/>
        <w:rPr>
          <w:rFonts w:hAnsi="Times New Roman"/>
          <w:sz w:val="21"/>
          <w:szCs w:val="21"/>
        </w:rPr>
      </w:pPr>
      <w:r>
        <w:rPr>
          <w:rFonts w:hint="eastAsia" w:hAnsi="宋体" w:cs="宋体"/>
          <w:sz w:val="21"/>
          <w:szCs w:val="21"/>
        </w:rPr>
        <w:t xml:space="preserve">如进度上对评审项目有特殊要求的，应以委托方的要求为准。如果委托方要求的完成时间比招标文件中规定的时间提前，根据考核标准，可作为优先安排协审任务的依据。</w:t>
      </w:r>
      <w:r/>
    </w:p>
    <w:p>
      <w:pPr>
        <w:ind w:firstLine="420"/>
        <w:keepLines w:val="0"/>
        <w:keepNext w:val="0"/>
        <w:pageBreakBefore w:val="0"/>
        <w:spacing w:line="400" w:lineRule="exact"/>
        <w:rPr>
          <w:rFonts w:hAnsi="Times New Roman"/>
          <w:sz w:val="21"/>
          <w:szCs w:val="21"/>
        </w:rPr>
      </w:pPr>
      <w:r>
        <w:rPr>
          <w:rFonts w:ascii="??" w:hAnsi="??" w:cs="??"/>
          <w:color w:val="000000"/>
          <w:sz w:val="21"/>
          <w:szCs w:val="21"/>
        </w:rPr>
        <w:t xml:space="preserve">3.2.2</w:t>
      </w:r>
      <w:r>
        <w:rPr>
          <w:rFonts w:hint="eastAsia" w:ascii="??" w:hAnsi="??" w:cs="宋体"/>
          <w:color w:val="000000"/>
          <w:sz w:val="21"/>
          <w:szCs w:val="21"/>
        </w:rPr>
        <w:t xml:space="preserve">咨询人向委托人提供咨询成果文件的名称、组成、时间、份数及质量标准：</w:t>
      </w:r>
      <w:r>
        <w:rPr>
          <w:rFonts w:hint="eastAsia" w:ascii="??" w:hAnsi="??" w:cs="宋体"/>
          <w:b/>
          <w:bCs/>
          <w:color w:val="000000"/>
          <w:sz w:val="21"/>
          <w:szCs w:val="21"/>
          <w:u w:val="single"/>
        </w:rPr>
        <w:t xml:space="preserve">评审报告（</w:t>
      </w:r>
      <w:r>
        <w:rPr>
          <w:rFonts w:hint="eastAsia" w:ascii="??" w:hAnsi="??" w:cs="??"/>
          <w:b/>
          <w:bCs/>
          <w:color w:val="000000"/>
          <w:sz w:val="21"/>
          <w:szCs w:val="21"/>
          <w:u w:val="single"/>
          <w:lang w:val="en-US" w:eastAsia="zh-CN"/>
        </w:rPr>
        <w:t xml:space="preserve">3</w:t>
      </w:r>
      <w:r>
        <w:rPr>
          <w:rFonts w:hint="eastAsia" w:ascii="??" w:hAnsi="??" w:cs="宋体"/>
          <w:b/>
          <w:bCs/>
          <w:color w:val="000000"/>
          <w:sz w:val="21"/>
          <w:szCs w:val="21"/>
          <w:u w:val="single"/>
        </w:rPr>
        <w:t xml:space="preserve">份）、项目计价对比表（</w:t>
      </w:r>
      <w:r>
        <w:rPr>
          <w:rFonts w:hint="eastAsia" w:ascii="??" w:hAnsi="??" w:cs="??"/>
          <w:b/>
          <w:bCs/>
          <w:color w:val="000000"/>
          <w:sz w:val="21"/>
          <w:szCs w:val="21"/>
          <w:u w:val="single"/>
          <w:lang w:val="en-US" w:eastAsia="zh-CN"/>
        </w:rPr>
        <w:t xml:space="preserve">3</w:t>
      </w:r>
      <w:r>
        <w:rPr>
          <w:rFonts w:hint="eastAsia" w:ascii="??" w:hAnsi="??" w:cs="宋体"/>
          <w:b/>
          <w:bCs/>
          <w:color w:val="000000"/>
          <w:sz w:val="21"/>
          <w:szCs w:val="21"/>
          <w:u w:val="single"/>
        </w:rPr>
        <w:t xml:space="preserve">份）、审核造价书（</w:t>
      </w:r>
      <w:r>
        <w:rPr>
          <w:rFonts w:hint="eastAsia" w:ascii="??" w:hAnsi="??" w:cs="??"/>
          <w:b/>
          <w:bCs/>
          <w:color w:val="000000"/>
          <w:sz w:val="21"/>
          <w:szCs w:val="21"/>
          <w:u w:val="single"/>
          <w:lang w:val="en-US" w:eastAsia="zh-CN"/>
        </w:rPr>
        <w:t xml:space="preserve">3</w:t>
      </w:r>
      <w:r>
        <w:rPr>
          <w:rFonts w:hint="eastAsia" w:ascii="??" w:hAnsi="??" w:cs="宋体"/>
          <w:b/>
          <w:bCs/>
          <w:color w:val="000000"/>
          <w:sz w:val="21"/>
          <w:szCs w:val="21"/>
          <w:u w:val="single"/>
        </w:rPr>
        <w:t xml:space="preserve">份）、上述文件的电子文档（</w:t>
      </w:r>
      <w:r>
        <w:rPr>
          <w:rFonts w:ascii="??" w:hAnsi="??" w:cs="??"/>
          <w:b/>
          <w:bCs/>
          <w:color w:val="000000"/>
          <w:sz w:val="21"/>
          <w:szCs w:val="21"/>
          <w:u w:val="single"/>
        </w:rPr>
        <w:t xml:space="preserve">1</w:t>
      </w:r>
      <w:r>
        <w:rPr>
          <w:rFonts w:hint="eastAsia" w:ascii="??" w:hAnsi="??" w:cs="宋体"/>
          <w:b/>
          <w:bCs/>
          <w:color w:val="000000"/>
          <w:sz w:val="21"/>
          <w:szCs w:val="21"/>
          <w:u w:val="single"/>
        </w:rPr>
        <w:t xml:space="preserve">份），电子扫描件（1份）；</w:t>
      </w:r>
      <w:r/>
    </w:p>
    <w:p>
      <w:pPr>
        <w:ind w:firstLine="420"/>
        <w:jc w:val="left"/>
        <w:keepLines w:val="0"/>
        <w:keepNext w:val="0"/>
        <w:pageBreakBefore w:val="0"/>
        <w:spacing w:line="400" w:lineRule="exact"/>
        <w:widowControl/>
        <w:rPr>
          <w:rFonts w:ascii="??" w:hAnsi="??" w:cs="??"/>
          <w:color w:val="000000"/>
          <w:sz w:val="21"/>
          <w:szCs w:val="21"/>
          <w:u w:val="single"/>
        </w:rPr>
      </w:pPr>
      <w:r>
        <w:rPr>
          <w:rFonts w:hint="eastAsia" w:ascii="??" w:hAnsi="??" w:cs="宋体"/>
          <w:color w:val="000000"/>
          <w:sz w:val="21"/>
          <w:szCs w:val="21"/>
          <w:u w:val="single"/>
        </w:rPr>
        <w:t xml:space="preserve">咨询人在提交评审报告的同时需将项目相关资料（包括委托人资料及咨询人的评审手稿、审定的预算（或标底））移交委托人并办理相关手续</w:t>
      </w:r>
      <w:r>
        <w:rPr>
          <w:rFonts w:hint="eastAsia" w:ascii="??" w:hAnsi="??" w:cs="宋体"/>
          <w:color w:val="000000"/>
          <w:sz w:val="21"/>
          <w:szCs w:val="21"/>
        </w:rPr>
        <w:t xml:space="preserve">，</w:t>
      </w:r>
      <w:r>
        <w:rPr>
          <w:rFonts w:hint="eastAsia" w:ascii="??" w:hAnsi="??" w:cs="宋体"/>
          <w:color w:val="000000"/>
          <w:sz w:val="21"/>
          <w:szCs w:val="21"/>
          <w:u w:val="single"/>
        </w:rPr>
        <w:t xml:space="preserve">其中，审定的预算（或标底）需同时提交纸质及电子版文档</w:t>
      </w:r>
      <w:r>
        <w:rPr>
          <w:rFonts w:hint="eastAsia" w:ascii="??" w:hAnsi="??" w:cs="宋体"/>
          <w:color w:val="000000"/>
          <w:sz w:val="21"/>
          <w:szCs w:val="21"/>
        </w:rPr>
        <w:t xml:space="preserve">；</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3.2.4</w:t>
      </w:r>
      <w:r>
        <w:rPr>
          <w:rFonts w:hint="eastAsia" w:ascii="??" w:hAnsi="??" w:cs="宋体"/>
          <w:color w:val="000000"/>
          <w:sz w:val="21"/>
          <w:szCs w:val="21"/>
        </w:rPr>
        <w:t xml:space="preserve">咨询人应在收到委托人以书面形式提出的建议或者质疑后</w:t>
      </w:r>
      <w:r>
        <w:rPr>
          <w:rFonts w:ascii="??" w:hAnsi="??" w:cs="??"/>
          <w:color w:val="000000"/>
          <w:sz w:val="21"/>
          <w:szCs w:val="21"/>
          <w:u w:val="single"/>
        </w:rPr>
        <w:t xml:space="preserve">2</w:t>
      </w:r>
      <w:r>
        <w:rPr>
          <w:rFonts w:hint="eastAsia" w:ascii="??" w:hAnsi="??" w:cs="宋体"/>
          <w:color w:val="000000"/>
          <w:sz w:val="21"/>
          <w:szCs w:val="21"/>
          <w:u w:val="single"/>
        </w:rPr>
        <w:t xml:space="preserve">日内</w:t>
      </w:r>
      <w:r>
        <w:rPr>
          <w:rFonts w:hint="eastAsia" w:ascii="??" w:hAnsi="??" w:cs="宋体"/>
          <w:color w:val="000000"/>
          <w:sz w:val="21"/>
          <w:szCs w:val="21"/>
        </w:rPr>
        <w:t xml:space="preserve">给予书面答复。</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3.3</w:t>
      </w:r>
      <w:r>
        <w:rPr>
          <w:rFonts w:hint="eastAsia" w:ascii="??" w:hAnsi="??" w:cs="宋体"/>
          <w:color w:val="000000"/>
          <w:sz w:val="21"/>
          <w:szCs w:val="21"/>
        </w:rPr>
        <w:t xml:space="preserve">咨询人的工作依据</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经双方协商，本合同约定的造价咨询服务适用的技术标准、规范、定额等工作依据为：</w:t>
      </w:r>
      <w:r>
        <w:rPr>
          <w:rFonts w:hint="eastAsia" w:ascii="??" w:hAnsi="??" w:cs="宋体"/>
          <w:color w:val="000000"/>
          <w:sz w:val="21"/>
          <w:szCs w:val="21"/>
          <w:u w:val="single"/>
        </w:rPr>
        <w:t xml:space="preserve">现行各专业计价规范、定额、取费标准、造价信息、施工技术规范等</w:t>
      </w:r>
      <w:r>
        <w:rPr>
          <w:rFonts w:hint="eastAsia" w:ascii="??" w:hAnsi="??" w:cs="宋体"/>
          <w:color w:val="000000"/>
          <w:sz w:val="21"/>
          <w:szCs w:val="21"/>
        </w:rPr>
        <w:t xml:space="preserve">。</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4.</w:t>
      </w:r>
      <w:r>
        <w:rPr>
          <w:rFonts w:hint="eastAsia" w:ascii="??" w:hAnsi="??" w:cs="宋体"/>
          <w:color w:val="000000"/>
          <w:sz w:val="21"/>
          <w:szCs w:val="21"/>
        </w:rPr>
        <w:t xml:space="preserve">项目委托：根据实际情况由招标人进行分配。咨询人不得对任务分配提出任何质疑。</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5.</w:t>
      </w:r>
      <w:r>
        <w:rPr>
          <w:rFonts w:hint="eastAsia" w:ascii="??" w:hAnsi="??" w:cs="宋体"/>
          <w:color w:val="000000"/>
          <w:sz w:val="21"/>
          <w:szCs w:val="21"/>
        </w:rPr>
        <w:t xml:space="preserve">支付</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5.1</w:t>
      </w:r>
      <w:r>
        <w:rPr>
          <w:rFonts w:hint="eastAsia" w:ascii="??" w:hAnsi="??" w:cs="宋体"/>
          <w:color w:val="000000"/>
          <w:sz w:val="21"/>
          <w:szCs w:val="21"/>
        </w:rPr>
        <w:t xml:space="preserve">支付货币</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币种为：人民币</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5.2</w:t>
      </w:r>
      <w:r>
        <w:rPr>
          <w:rFonts w:hint="eastAsia" w:ascii="??" w:hAnsi="??" w:cs="宋体"/>
          <w:color w:val="000000"/>
          <w:sz w:val="21"/>
          <w:szCs w:val="21"/>
        </w:rPr>
        <w:t xml:space="preserve">支付酬金</w:t>
      </w:r>
      <w:r/>
    </w:p>
    <w:p>
      <w:pPr>
        <w:ind w:firstLine="567"/>
        <w:jc w:val="left"/>
        <w:keepLines w:val="0"/>
        <w:keepNext w:val="0"/>
        <w:pageBreakBefore w:val="0"/>
        <w:spacing w:line="400" w:lineRule="exact"/>
        <w:widowControl/>
        <w:rPr>
          <w:rFonts w:ascii="??" w:hAnsi="??" w:cs="??"/>
          <w:b w:val="0"/>
          <w:bCs w:val="0"/>
          <w:color w:val="auto"/>
          <w:sz w:val="21"/>
          <w:szCs w:val="21"/>
        </w:rPr>
      </w:pPr>
      <w:r>
        <w:rPr>
          <w:rFonts w:hint="eastAsia" w:ascii="??" w:hAnsi="??" w:cs="宋体"/>
          <w:b w:val="0"/>
          <w:bCs w:val="0"/>
          <w:color w:val="auto"/>
          <w:sz w:val="21"/>
          <w:szCs w:val="21"/>
        </w:rPr>
        <w:t xml:space="preserve">正常工作酬金的支付：</w:t>
      </w:r>
      <w:r>
        <w:rPr>
          <w:rFonts w:hint="eastAsia" w:ascii="??" w:hAnsi="??" w:cs="宋体"/>
          <w:b/>
          <w:bCs/>
          <w:color w:val="auto"/>
          <w:sz w:val="21"/>
          <w:szCs w:val="21"/>
        </w:rPr>
        <w:t xml:space="preserve">协审费用</w:t>
      </w:r>
      <w:r>
        <w:rPr>
          <w:rFonts w:hint="eastAsia" w:ascii="??" w:hAnsi="??" w:cs="宋体"/>
          <w:b/>
          <w:bCs/>
          <w:color w:val="auto"/>
          <w:sz w:val="21"/>
          <w:szCs w:val="21"/>
          <w:lang w:val="en-US" w:eastAsia="zh-CN"/>
        </w:rPr>
        <w:t xml:space="preserve">每年支付一次，</w:t>
      </w:r>
      <w:r>
        <w:rPr>
          <w:rFonts w:hint="eastAsia" w:ascii="??" w:hAnsi="??" w:cs="宋体"/>
          <w:b/>
          <w:bCs/>
          <w:color w:val="auto"/>
          <w:sz w:val="21"/>
          <w:szCs w:val="21"/>
        </w:rPr>
        <w:t xml:space="preserve">协审机构在项目协审完成后，经委托方人员复核后</w:t>
      </w:r>
      <w:r>
        <w:rPr>
          <w:rFonts w:hint="eastAsia" w:ascii="??" w:hAnsi="??" w:cs="宋体"/>
          <w:b/>
          <w:bCs/>
          <w:color w:val="auto"/>
          <w:sz w:val="21"/>
          <w:szCs w:val="21"/>
          <w:lang w:eastAsia="zh-CN"/>
        </w:rPr>
        <w:t xml:space="preserve">，</w:t>
      </w:r>
      <w:r>
        <w:rPr>
          <w:rFonts w:hint="eastAsia" w:ascii="??" w:hAnsi="??" w:cs="宋体"/>
          <w:b/>
          <w:bCs/>
          <w:color w:val="auto"/>
          <w:sz w:val="21"/>
          <w:szCs w:val="21"/>
          <w:lang w:val="en-US" w:eastAsia="zh-CN"/>
        </w:rPr>
        <w:t xml:space="preserve">支付前一年度（6月1日--次年5月31日）协审服务费的90%（凭协审单位的请款单及发票），剩余10%协审服务费待后协审项目考核完成后统一结算。</w:t>
      </w:r>
      <w:r/>
    </w:p>
    <w:p>
      <w:pPr>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 6.</w:t>
      </w:r>
      <w:r>
        <w:rPr>
          <w:rFonts w:hint="eastAsia" w:ascii="??" w:hAnsi="??" w:cs="宋体"/>
          <w:color w:val="000000"/>
          <w:sz w:val="21"/>
          <w:szCs w:val="21"/>
        </w:rPr>
        <w:t xml:space="preserve">合同变更、解除与终止</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6.1</w:t>
      </w:r>
      <w:r>
        <w:rPr>
          <w:rFonts w:hint="eastAsia" w:ascii="??" w:hAnsi="??" w:cs="宋体"/>
          <w:color w:val="000000"/>
          <w:sz w:val="21"/>
          <w:szCs w:val="21"/>
        </w:rPr>
        <w:t xml:space="preserve">合同变更</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6.1.2</w:t>
      </w:r>
      <w:r>
        <w:rPr>
          <w:rFonts w:hint="eastAsia" w:ascii="??" w:hAnsi="??" w:cs="宋体"/>
          <w:color w:val="000000"/>
          <w:sz w:val="21"/>
          <w:szCs w:val="21"/>
        </w:rPr>
        <w:t xml:space="preserve">除不可抗力外，因非咨询人原因导致本合同履行期限延长、内容增加时，附加工作酬金按下列方法确定：</w:t>
      </w:r>
      <w:r>
        <w:rPr>
          <w:rFonts w:hint="eastAsia" w:ascii="??" w:hAnsi="??" w:cs="宋体"/>
          <w:color w:val="000000"/>
          <w:sz w:val="21"/>
          <w:szCs w:val="21"/>
          <w:u w:val="single"/>
        </w:rPr>
        <w:t xml:space="preserve">不计</w:t>
      </w:r>
      <w:r>
        <w:rPr>
          <w:rFonts w:hint="eastAsia" w:ascii="??" w:hAnsi="??" w:cs="宋体"/>
          <w:color w:val="000000"/>
          <w:sz w:val="21"/>
          <w:szCs w:val="21"/>
        </w:rPr>
        <w:t xml:space="preserve">。</w:t>
      </w:r>
      <w:r/>
    </w:p>
    <w:p>
      <w:pPr>
        <w:ind w:firstLine="567"/>
        <w:jc w:val="left"/>
        <w:keepLines w:val="0"/>
        <w:keepNext w:val="0"/>
        <w:pageBreakBefore w:val="0"/>
        <w:spacing w:line="400" w:lineRule="exact"/>
        <w:widowControl/>
        <w:rPr>
          <w:rFonts w:ascii="??" w:hAnsi="??" w:cs="??"/>
          <w:sz w:val="21"/>
          <w:szCs w:val="21"/>
          <w:u w:val="single"/>
        </w:rPr>
      </w:pPr>
      <w:r>
        <w:rPr>
          <w:rFonts w:ascii="??" w:hAnsi="??" w:cs="??"/>
          <w:color w:val="000000"/>
          <w:sz w:val="21"/>
          <w:szCs w:val="21"/>
        </w:rPr>
        <w:t xml:space="preserve">6.2.2</w:t>
      </w:r>
      <w:r>
        <w:rPr>
          <w:rFonts w:hint="eastAsia" w:ascii="??" w:hAnsi="??" w:cs="宋体"/>
          <w:color w:val="000000"/>
          <w:sz w:val="21"/>
          <w:szCs w:val="21"/>
        </w:rPr>
        <w:t xml:space="preserve">双方约定解除合同的条件还包括：</w:t>
      </w:r>
      <w:r>
        <w:rPr>
          <w:rFonts w:hint="eastAsia" w:ascii="??" w:hAnsi="??" w:cs="宋体"/>
          <w:sz w:val="21"/>
          <w:szCs w:val="21"/>
          <w:u w:val="single"/>
        </w:rPr>
        <w:t xml:space="preserve">经委托人考核后，与咨询人中止合同。</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6.2.4</w:t>
      </w:r>
      <w:r>
        <w:rPr>
          <w:rFonts w:hint="eastAsia" w:ascii="??" w:hAnsi="??" w:cs="宋体"/>
          <w:color w:val="000000"/>
          <w:sz w:val="21"/>
          <w:szCs w:val="21"/>
        </w:rPr>
        <w:t xml:space="preserve">因不可抗力导致的合同解除，双方约定损失的分担如下：</w:t>
      </w:r>
      <w:r>
        <w:rPr>
          <w:rFonts w:hint="eastAsia" w:ascii="??" w:hAnsi="??" w:cs="宋体"/>
          <w:color w:val="000000"/>
          <w:sz w:val="21"/>
          <w:szCs w:val="21"/>
          <w:u w:val="single"/>
        </w:rPr>
        <w:t xml:space="preserve">各自承担自身损失</w:t>
      </w:r>
      <w:r>
        <w:rPr>
          <w:rFonts w:hint="eastAsia" w:ascii="??" w:hAnsi="??" w:cs="宋体"/>
          <w:color w:val="000000"/>
          <w:sz w:val="21"/>
          <w:szCs w:val="21"/>
        </w:rPr>
        <w:t xml:space="preserve">；</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7.</w:t>
      </w:r>
      <w:r>
        <w:rPr>
          <w:rFonts w:hint="eastAsia" w:ascii="??" w:hAnsi="??" w:cs="宋体"/>
          <w:color w:val="000000"/>
          <w:sz w:val="21"/>
          <w:szCs w:val="21"/>
        </w:rPr>
        <w:t xml:space="preserve">争议解决</w:t>
      </w:r>
      <w:r/>
    </w:p>
    <w:p>
      <w:pPr>
        <w:ind w:firstLine="567"/>
        <w:jc w:val="left"/>
        <w:keepLines w:val="0"/>
        <w:keepNext w:val="0"/>
        <w:pageBreakBefore w:val="0"/>
        <w:spacing w:line="400" w:lineRule="exact"/>
        <w:widowControl/>
        <w:rPr>
          <w:rFonts w:ascii="??" w:hAnsi="??" w:cs="??"/>
          <w:bCs/>
          <w:color w:val="000000"/>
          <w:sz w:val="21"/>
          <w:szCs w:val="21"/>
        </w:rPr>
      </w:pPr>
      <w:r>
        <w:rPr>
          <w:rFonts w:ascii="??" w:hAnsi="??" w:cs="??"/>
          <w:bCs/>
          <w:color w:val="000000"/>
          <w:sz w:val="21"/>
          <w:szCs w:val="21"/>
        </w:rPr>
        <w:t xml:space="preserve">7.3</w:t>
      </w:r>
      <w:r>
        <w:rPr>
          <w:rFonts w:hint="eastAsia" w:ascii="??" w:hAnsi="??" w:cs="宋体"/>
          <w:bCs/>
          <w:color w:val="000000"/>
          <w:sz w:val="21"/>
          <w:szCs w:val="21"/>
        </w:rPr>
        <w:t xml:space="preserve">仲裁或诉讼</w:t>
      </w:r>
      <w:r/>
    </w:p>
    <w:p>
      <w:pPr>
        <w:ind w:firstLine="567"/>
        <w:jc w:val="left"/>
        <w:keepLines w:val="0"/>
        <w:keepNext w:val="0"/>
        <w:pageBreakBefore w:val="0"/>
        <w:spacing w:line="400" w:lineRule="exact"/>
        <w:widowControl/>
        <w:rPr>
          <w:rFonts w:ascii="??" w:hAnsi="??" w:cs="??"/>
          <w:bCs/>
          <w:color w:val="000000"/>
          <w:sz w:val="21"/>
          <w:szCs w:val="21"/>
        </w:rPr>
      </w:pPr>
      <w:r>
        <w:rPr>
          <w:rFonts w:hint="eastAsia" w:ascii="??" w:hAnsi="??" w:cs="宋体"/>
          <w:bCs/>
          <w:color w:val="000000"/>
          <w:sz w:val="21"/>
          <w:szCs w:val="21"/>
        </w:rPr>
        <w:t xml:space="preserve">合同争议的最终解决方式为下列第</w:t>
      </w:r>
      <w:r>
        <w:rPr>
          <w:rFonts w:ascii="??" w:hAnsi="??" w:cs="??"/>
          <w:bCs/>
          <w:color w:val="000000"/>
          <w:sz w:val="21"/>
          <w:szCs w:val="21"/>
          <w:u w:val="single"/>
        </w:rPr>
        <w:t xml:space="preserve"> 2 </w:t>
      </w:r>
      <w:r>
        <w:rPr>
          <w:rFonts w:hint="eastAsia" w:ascii="??" w:hAnsi="??" w:cs="宋体"/>
          <w:bCs/>
          <w:color w:val="000000"/>
          <w:sz w:val="21"/>
          <w:szCs w:val="21"/>
        </w:rPr>
        <w:t xml:space="preserve">种方式：</w:t>
      </w:r>
      <w:r/>
    </w:p>
    <w:p>
      <w:pPr>
        <w:ind w:firstLine="567"/>
        <w:jc w:val="left"/>
        <w:keepLines w:val="0"/>
        <w:keepNext w:val="0"/>
        <w:pageBreakBefore w:val="0"/>
        <w:spacing w:line="400" w:lineRule="exact"/>
        <w:widowControl/>
        <w:rPr>
          <w:rFonts w:ascii="??" w:hAnsi="??" w:cs="??"/>
          <w:bCs/>
          <w:color w:val="000000"/>
          <w:sz w:val="21"/>
          <w:szCs w:val="21"/>
        </w:rPr>
      </w:pPr>
      <w:r>
        <w:rPr>
          <w:rFonts w:hint="eastAsia" w:ascii="??" w:hAnsi="??" w:cs="宋体"/>
          <w:bCs/>
          <w:color w:val="000000"/>
          <w:sz w:val="21"/>
          <w:szCs w:val="21"/>
        </w:rPr>
        <w:t xml:space="preserve">（</w:t>
      </w:r>
      <w:r>
        <w:rPr>
          <w:rFonts w:ascii="??" w:hAnsi="??" w:cs="??"/>
          <w:bCs/>
          <w:color w:val="000000"/>
          <w:sz w:val="21"/>
          <w:szCs w:val="21"/>
        </w:rPr>
        <w:t xml:space="preserve">1</w:t>
      </w:r>
      <w:r>
        <w:rPr>
          <w:rFonts w:hint="eastAsia" w:ascii="??" w:hAnsi="??" w:cs="宋体"/>
          <w:bCs/>
          <w:color w:val="000000"/>
          <w:sz w:val="21"/>
          <w:szCs w:val="21"/>
        </w:rPr>
        <w:t xml:space="preserve">）提请仲裁委员会进行仲裁；</w:t>
      </w:r>
      <w:r/>
    </w:p>
    <w:p>
      <w:pPr>
        <w:ind w:firstLine="567"/>
        <w:jc w:val="left"/>
        <w:keepLines w:val="0"/>
        <w:keepNext w:val="0"/>
        <w:pageBreakBefore w:val="0"/>
        <w:spacing w:line="400" w:lineRule="exact"/>
        <w:widowControl/>
        <w:rPr>
          <w:rFonts w:ascii="??" w:hAnsi="??" w:cs="??"/>
          <w:bCs/>
          <w:color w:val="000000"/>
          <w:sz w:val="21"/>
          <w:szCs w:val="21"/>
        </w:rPr>
      </w:pPr>
      <w:r>
        <w:rPr>
          <w:rFonts w:hint="eastAsia" w:ascii="??" w:hAnsi="??" w:cs="宋体"/>
          <w:bCs/>
          <w:color w:val="000000"/>
          <w:sz w:val="21"/>
          <w:szCs w:val="21"/>
        </w:rPr>
        <w:t xml:space="preserve">（</w:t>
      </w:r>
      <w:r>
        <w:rPr>
          <w:rFonts w:ascii="??" w:hAnsi="??" w:cs="??"/>
          <w:bCs/>
          <w:color w:val="000000"/>
          <w:sz w:val="21"/>
          <w:szCs w:val="21"/>
        </w:rPr>
        <w:t xml:space="preserve">2</w:t>
      </w:r>
      <w:r>
        <w:rPr>
          <w:rFonts w:hint="eastAsia" w:ascii="??" w:hAnsi="??" w:cs="宋体"/>
          <w:bCs/>
          <w:color w:val="000000"/>
          <w:sz w:val="21"/>
          <w:szCs w:val="21"/>
        </w:rPr>
        <w:t xml:space="preserve">）向南通市通州区人民法院提起诉讼。</w:t>
      </w:r>
      <w:r/>
    </w:p>
    <w:p>
      <w:pPr>
        <w:ind w:firstLine="525"/>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8.</w:t>
      </w:r>
      <w:r>
        <w:rPr>
          <w:rFonts w:hint="eastAsia" w:ascii="??" w:hAnsi="??" w:cs="宋体"/>
          <w:color w:val="000000"/>
          <w:sz w:val="21"/>
          <w:szCs w:val="21"/>
        </w:rPr>
        <w:t xml:space="preserve">其他</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8.3</w:t>
      </w:r>
      <w:r>
        <w:rPr>
          <w:rFonts w:hint="eastAsia" w:ascii="??" w:hAnsi="??" w:cs="宋体"/>
          <w:color w:val="000000"/>
          <w:sz w:val="21"/>
          <w:szCs w:val="21"/>
        </w:rPr>
        <w:t xml:space="preserve">保密</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委托人申明的保密事项和期限：</w:t>
      </w:r>
      <w:r>
        <w:rPr>
          <w:rFonts w:hint="eastAsia" w:ascii="??" w:hAnsi="??" w:cs="宋体"/>
          <w:color w:val="000000"/>
          <w:sz w:val="21"/>
          <w:szCs w:val="21"/>
          <w:u w:val="single"/>
        </w:rPr>
        <w:t xml:space="preserve">未经委托人许可，咨询人不得将委托人移交的资料等信息用任何形式向第三人提供。</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8.4</w:t>
      </w:r>
      <w:r>
        <w:rPr>
          <w:rFonts w:hint="eastAsia" w:ascii="??" w:hAnsi="??" w:cs="宋体"/>
          <w:color w:val="000000"/>
          <w:sz w:val="21"/>
          <w:szCs w:val="21"/>
        </w:rPr>
        <w:t xml:space="preserve">联络</w:t>
      </w:r>
      <w:r/>
    </w:p>
    <w:p>
      <w:pPr>
        <w:ind w:firstLine="567"/>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8.4.1</w:t>
      </w:r>
      <w:r>
        <w:rPr>
          <w:rFonts w:hint="eastAsia" w:ascii="??" w:hAnsi="??" w:cs="宋体"/>
          <w:color w:val="000000"/>
          <w:sz w:val="21"/>
          <w:szCs w:val="21"/>
        </w:rPr>
        <w:t xml:space="preserve">任何一方与合同有关的通知、指示、要求、决定等，均应在</w:t>
      </w:r>
      <w:r>
        <w:rPr>
          <w:rFonts w:ascii="??" w:hAnsi="??" w:cs="??"/>
          <w:color w:val="000000"/>
          <w:sz w:val="21"/>
          <w:szCs w:val="21"/>
        </w:rPr>
        <w:t xml:space="preserve"> 2</w:t>
      </w:r>
      <w:r>
        <w:rPr>
          <w:rFonts w:hint="eastAsia" w:ascii="??" w:hAnsi="??" w:cs="宋体"/>
          <w:color w:val="000000"/>
          <w:sz w:val="21"/>
          <w:szCs w:val="21"/>
        </w:rPr>
        <w:t xml:space="preserve">日内送达对方指定的接收人和送达地点。</w:t>
      </w:r>
      <w:r/>
    </w:p>
    <w:p>
      <w:pPr>
        <w:ind w:firstLine="567"/>
        <w:jc w:val="left"/>
        <w:keepLines w:val="0"/>
        <w:keepNext w:val="0"/>
        <w:pageBreakBefore w:val="0"/>
        <w:spacing w:line="400" w:lineRule="exact"/>
        <w:widowControl/>
        <w:rPr>
          <w:rFonts w:ascii="??" w:hAnsi="??" w:cs="宋体"/>
          <w:color w:val="000000"/>
          <w:sz w:val="21"/>
          <w:szCs w:val="21"/>
          <w:u w:val="single"/>
        </w:rPr>
      </w:pPr>
      <w:r>
        <w:rPr>
          <w:rFonts w:ascii="??" w:hAnsi="??" w:cs="??"/>
          <w:color w:val="000000"/>
          <w:sz w:val="21"/>
          <w:szCs w:val="21"/>
        </w:rPr>
        <w:t xml:space="preserve">8.4.2</w:t>
      </w:r>
      <w:r>
        <w:rPr>
          <w:rFonts w:hint="eastAsia" w:ascii="??" w:hAnsi="??" w:cs="宋体"/>
          <w:color w:val="000000"/>
          <w:sz w:val="21"/>
          <w:szCs w:val="21"/>
        </w:rPr>
        <w:t xml:space="preserve">委托人指定的送达接收人：</w:t>
      </w:r>
      <w:r>
        <w:rPr>
          <w:rFonts w:hint="eastAsia" w:ascii="??" w:hAnsi="??" w:cs="宋体"/>
          <w:color w:val="000000"/>
          <w:sz w:val="21"/>
          <w:szCs w:val="21"/>
          <w:u w:val="single"/>
        </w:rPr>
        <w:t xml:space="preserve">         </w:t>
      </w:r>
      <w:r>
        <w:rPr>
          <w:rFonts w:hint="eastAsia" w:ascii="??" w:hAnsi="??" w:cs="宋体"/>
          <w:color w:val="000000"/>
          <w:sz w:val="21"/>
          <w:szCs w:val="21"/>
        </w:rPr>
        <w:t xml:space="preserve">   送达地点：</w:t>
      </w:r>
      <w:r>
        <w:rPr>
          <w:rFonts w:hint="eastAsia" w:ascii="??" w:hAnsi="??" w:cs="宋体"/>
          <w:color w:val="000000"/>
          <w:sz w:val="21"/>
          <w:szCs w:val="21"/>
          <w:u w:val="single"/>
        </w:rPr>
        <w:t xml:space="preserve">南通市通州区财政投资评审中心</w:t>
      </w:r>
      <w:r/>
    </w:p>
    <w:p>
      <w:pPr>
        <w:ind w:firstLine="1050"/>
        <w:jc w:val="left"/>
        <w:keepLines w:val="0"/>
        <w:keepNext w:val="0"/>
        <w:pageBreakBefore w:val="0"/>
        <w:spacing w:line="400" w:lineRule="exact"/>
        <w:widowControl/>
        <w:rPr>
          <w:rFonts w:ascii="??" w:hAnsi="??" w:cs="??"/>
          <w:color w:val="000000"/>
          <w:sz w:val="21"/>
          <w:szCs w:val="21"/>
          <w:u w:val="single"/>
        </w:rPr>
      </w:pPr>
      <w:r>
        <w:rPr>
          <w:rFonts w:hint="eastAsia" w:ascii="??" w:hAnsi="??" w:cs="宋体"/>
          <w:color w:val="000000"/>
          <w:sz w:val="21"/>
          <w:szCs w:val="21"/>
        </w:rPr>
        <w:t xml:space="preserve">电子邮箱：</w:t>
      </w:r>
      <w:r>
        <w:rPr>
          <w:rFonts w:hint="eastAsia" w:ascii="??" w:hAnsi="??" w:cs="宋体"/>
          <w:color w:val="000000"/>
          <w:sz w:val="21"/>
          <w:szCs w:val="21"/>
          <w:u w:val="single"/>
        </w:rPr>
        <w:t xml:space="preserve">             </w:t>
      </w:r>
      <w:r>
        <w:rPr>
          <w:rFonts w:hint="eastAsia" w:ascii="??" w:hAnsi="??" w:cs="宋体"/>
          <w:color w:val="000000"/>
          <w:sz w:val="21"/>
          <w:szCs w:val="21"/>
        </w:rPr>
        <w:t xml:space="preserve">             </w:t>
      </w:r>
      <w:r>
        <w:fldChar w:fldCharType="begin"/>
      </w:r>
      <w:r>
        <w:instrText xml:space="preserve"> HYPERLINK "mailto:56746155@qq.com" </w:instrText>
      </w:r>
      <w:r>
        <w:fldChar w:fldCharType="separate"/>
      </w:r>
      <w:r>
        <w:fldChar w:fldCharType="end"/>
      </w:r>
      <w:r>
        <w:rPr>
          <w:rFonts w:hint="eastAsia" w:ascii="??" w:hAnsi="??" w:cs="宋体"/>
          <w:color w:val="000000"/>
          <w:sz w:val="21"/>
          <w:szCs w:val="21"/>
        </w:rPr>
        <w:t xml:space="preserve">联系电话：</w:t>
      </w:r>
      <w:r>
        <w:rPr>
          <w:rFonts w:hint="eastAsia" w:ascii="??" w:hAnsi="??" w:cs="宋体"/>
          <w:color w:val="000000"/>
          <w:sz w:val="21"/>
          <w:szCs w:val="21"/>
          <w:u w:val="single"/>
        </w:rPr>
        <w:t xml:space="preserve">             　       　　</w:t>
      </w:r>
      <w:r/>
    </w:p>
    <w:p>
      <w:pPr>
        <w:ind w:firstLine="1050"/>
        <w:jc w:val="left"/>
        <w:keepLines w:val="0"/>
        <w:keepNext w:val="0"/>
        <w:pageBreakBefore w:val="0"/>
        <w:spacing w:line="400" w:lineRule="exact"/>
        <w:widowControl/>
        <w:rPr>
          <w:rFonts w:ascii="??" w:hAnsi="??" w:cs="??"/>
          <w:color w:val="000000"/>
          <w:sz w:val="21"/>
          <w:szCs w:val="21"/>
          <w:u w:val="single"/>
        </w:rPr>
      </w:pPr>
      <w:r>
        <w:rPr>
          <w:rFonts w:hint="eastAsia" w:ascii="??" w:hAnsi="??" w:cs="宋体"/>
          <w:color w:val="000000"/>
          <w:sz w:val="21"/>
          <w:szCs w:val="21"/>
        </w:rPr>
        <w:t xml:space="preserve">咨询人指定的送达接收人：</w:t>
      </w:r>
      <w:r>
        <w:rPr>
          <w:rFonts w:hint="eastAsia" w:ascii="??" w:hAnsi="??" w:cs="宋体"/>
          <w:color w:val="000000"/>
          <w:sz w:val="21"/>
          <w:szCs w:val="21"/>
          <w:u w:val="single"/>
        </w:rPr>
        <w:t xml:space="preserve">         </w:t>
      </w:r>
      <w:r>
        <w:rPr>
          <w:rFonts w:hint="eastAsia" w:ascii="??" w:hAnsi="??" w:cs="宋体"/>
          <w:color w:val="000000"/>
          <w:sz w:val="21"/>
          <w:szCs w:val="21"/>
        </w:rPr>
        <w:t xml:space="preserve">   送达地点：</w:t>
      </w:r>
      <w:r>
        <w:rPr>
          <w:rFonts w:hint="eastAsia" w:ascii="??" w:hAnsi="??" w:cs="宋体"/>
          <w:color w:val="000000"/>
          <w:sz w:val="21"/>
          <w:szCs w:val="21"/>
          <w:u w:val="single"/>
        </w:rPr>
        <w:t xml:space="preserve">     </w:t>
      </w:r>
      <w:r/>
    </w:p>
    <w:p>
      <w:pPr>
        <w:ind w:firstLine="1050"/>
        <w:jc w:val="left"/>
        <w:keepLines w:val="0"/>
        <w:keepNext w:val="0"/>
        <w:pageBreakBefore w:val="0"/>
        <w:spacing w:line="400" w:lineRule="exact"/>
        <w:widowControl/>
        <w:rPr>
          <w:rFonts w:ascii="??" w:hAnsi="??" w:cs="??"/>
          <w:color w:val="000000"/>
          <w:sz w:val="21"/>
          <w:szCs w:val="21"/>
          <w:u w:val="single"/>
        </w:rPr>
      </w:pPr>
      <w:r>
        <w:rPr>
          <w:rFonts w:hint="eastAsia" w:ascii="??" w:hAnsi="??" w:cs="宋体"/>
          <w:color w:val="000000"/>
          <w:sz w:val="21"/>
          <w:szCs w:val="21"/>
        </w:rPr>
        <w:t xml:space="preserve">电子邮箱：</w:t>
      </w:r>
      <w:r>
        <w:rPr>
          <w:rFonts w:hint="eastAsia" w:ascii="??" w:hAnsi="??" w:cs="宋体"/>
          <w:color w:val="000000"/>
          <w:sz w:val="21"/>
          <w:szCs w:val="21"/>
          <w:u w:val="single"/>
        </w:rPr>
        <w:t xml:space="preserve">             </w:t>
      </w:r>
      <w:r>
        <w:rPr>
          <w:rFonts w:hint="eastAsia" w:ascii="??" w:hAnsi="??" w:cs="宋体"/>
          <w:color w:val="000000"/>
          <w:sz w:val="21"/>
          <w:szCs w:val="21"/>
        </w:rPr>
        <w:t xml:space="preserve">             联系电话：</w:t>
      </w:r>
      <w:r/>
    </w:p>
    <w:p>
      <w:pPr>
        <w:ind w:firstLine="420"/>
        <w:jc w:val="left"/>
        <w:keepLines w:val="0"/>
        <w:keepNext w:val="0"/>
        <w:pageBreakBefore w:val="0"/>
        <w:spacing w:line="400" w:lineRule="exact"/>
        <w:rPr>
          <w:sz w:val="21"/>
          <w:szCs w:val="21"/>
        </w:rPr>
      </w:pPr>
      <w:r>
        <w:rPr>
          <w:rFonts w:cs="宋体"/>
          <w:sz w:val="21"/>
          <w:szCs w:val="21"/>
        </w:rPr>
        <w:t xml:space="preserve">8.5 </w:t>
      </w:r>
      <w:r>
        <w:rPr>
          <w:rFonts w:hint="eastAsia" w:cs="宋体"/>
          <w:sz w:val="21"/>
          <w:szCs w:val="21"/>
        </w:rPr>
        <w:t xml:space="preserve">知识产权</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委托人提供给咨询人的图纸、委托人为实施工程自行编制或委托编制的技术规范以及反映委托人要求的或其他类似性质文件的著作权属于</w:t>
      </w:r>
      <w:r>
        <w:rPr>
          <w:rFonts w:hint="eastAsia" w:ascii="??" w:hAnsi="??" w:cs="宋体"/>
          <w:color w:val="000000"/>
          <w:sz w:val="21"/>
          <w:szCs w:val="21"/>
          <w:u w:val="single"/>
        </w:rPr>
        <w:t xml:space="preserve">委托人</w:t>
      </w:r>
      <w:r>
        <w:rPr>
          <w:rFonts w:hint="eastAsia" w:ascii="??" w:hAnsi="??" w:cs="宋体"/>
          <w:color w:val="000000"/>
          <w:sz w:val="21"/>
          <w:szCs w:val="21"/>
        </w:rPr>
        <w:t xml:space="preserve">。</w:t>
      </w:r>
      <w:r/>
    </w:p>
    <w:p>
      <w:pPr>
        <w:ind w:firstLine="567"/>
        <w:jc w:val="left"/>
        <w:keepLines w:val="0"/>
        <w:keepNext w:val="0"/>
        <w:pageBreakBefore w:val="0"/>
        <w:spacing w:line="400" w:lineRule="exact"/>
        <w:widowControl/>
        <w:rPr>
          <w:rFonts w:ascii="??" w:hAnsi="??" w:cs="??"/>
          <w:color w:val="000000"/>
          <w:sz w:val="21"/>
          <w:szCs w:val="21"/>
        </w:rPr>
      </w:pPr>
      <w:r>
        <w:rPr>
          <w:rFonts w:hint="eastAsia" w:ascii="??" w:hAnsi="??" w:cs="宋体"/>
          <w:color w:val="000000"/>
          <w:sz w:val="21"/>
          <w:szCs w:val="21"/>
        </w:rPr>
        <w:t xml:space="preserve">咨询人为履行本合同约定而编制的成果文件，其著作权属于</w:t>
      </w:r>
      <w:r>
        <w:rPr>
          <w:rFonts w:hint="eastAsia" w:ascii="??" w:hAnsi="??" w:cs="宋体"/>
          <w:color w:val="000000"/>
          <w:sz w:val="21"/>
          <w:szCs w:val="21"/>
          <w:u w:val="single"/>
        </w:rPr>
        <w:t xml:space="preserve">咨询人</w:t>
      </w:r>
      <w:r>
        <w:rPr>
          <w:rFonts w:hint="eastAsia" w:ascii="??" w:hAnsi="??" w:cs="宋体"/>
          <w:color w:val="000000"/>
          <w:sz w:val="21"/>
          <w:szCs w:val="21"/>
        </w:rPr>
        <w:t xml:space="preserve">。</w:t>
      </w:r>
      <w:r/>
    </w:p>
    <w:p>
      <w:pPr>
        <w:ind w:firstLine="420"/>
        <w:jc w:val="left"/>
        <w:keepLines w:val="0"/>
        <w:keepNext w:val="0"/>
        <w:pageBreakBefore w:val="0"/>
        <w:spacing w:line="400" w:lineRule="exact"/>
        <w:widowControl/>
        <w:rPr>
          <w:rFonts w:ascii="??" w:hAnsi="??" w:cs="??"/>
          <w:color w:val="000000"/>
          <w:sz w:val="21"/>
          <w:szCs w:val="21"/>
        </w:rPr>
      </w:pPr>
      <w:r>
        <w:rPr>
          <w:rFonts w:ascii="??" w:hAnsi="??" w:cs="??"/>
          <w:color w:val="000000"/>
          <w:sz w:val="21"/>
          <w:szCs w:val="21"/>
        </w:rPr>
        <w:t xml:space="preserve">9.</w:t>
      </w:r>
      <w:r>
        <w:rPr>
          <w:rFonts w:hint="eastAsia" w:ascii="??" w:hAnsi="??" w:cs="宋体"/>
          <w:color w:val="000000"/>
          <w:sz w:val="21"/>
          <w:szCs w:val="21"/>
        </w:rPr>
        <w:t xml:space="preserve">补充条款</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9.1</w:t>
      </w:r>
      <w:r>
        <w:rPr>
          <w:rFonts w:hint="eastAsia" w:ascii="??" w:hAnsi="??" w:cs="宋体"/>
          <w:color w:val="000000"/>
          <w:sz w:val="21"/>
          <w:szCs w:val="21"/>
        </w:rPr>
        <w:t xml:space="preserve">质量要求：严格执行国家有关法律法规及审核标准。</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9.1.1</w:t>
      </w:r>
      <w:r>
        <w:rPr>
          <w:rFonts w:hint="eastAsia" w:ascii="??" w:hAnsi="??" w:cs="宋体"/>
          <w:color w:val="000000"/>
          <w:sz w:val="21"/>
          <w:szCs w:val="21"/>
        </w:rPr>
        <w:t xml:space="preserve">受委托的协审单位对评审项目应进行三级审核后才可以向委托方出具评审结果。协审单位对出具的审核结果的真实性、合法性、合理性长期负责，并按委托方的要求编写相关的审核文书、移交相关审核资料。</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9.1.2 </w:t>
      </w:r>
      <w:r>
        <w:rPr>
          <w:rFonts w:hint="eastAsia" w:ascii="??" w:hAnsi="??" w:cs="宋体"/>
          <w:color w:val="000000"/>
          <w:sz w:val="21"/>
          <w:szCs w:val="21"/>
        </w:rPr>
        <w:t xml:space="preserve">委托方对项目审核质量进行检查复核。若发现差异较大的，除扣减相应的协审费用外，有权视情节严重将该协审单位清退出备选库，对有重大违纪、违法行为的，追究相应的法律责任。</w:t>
      </w:r>
      <w:r/>
    </w:p>
    <w:p>
      <w:pPr>
        <w:ind w:firstLine="422"/>
        <w:keepLines w:val="0"/>
        <w:keepNext w:val="0"/>
        <w:pageBreakBefore w:val="0"/>
        <w:spacing w:line="400" w:lineRule="exact"/>
        <w:rPr>
          <w:rFonts w:ascii="??" w:hAnsi="??" w:cs="??"/>
          <w:b/>
          <w:color w:val="000000"/>
          <w:sz w:val="21"/>
          <w:szCs w:val="21"/>
        </w:rPr>
      </w:pPr>
      <w:r>
        <w:rPr>
          <w:rFonts w:ascii="??" w:hAnsi="??" w:cs="??"/>
          <w:b/>
          <w:color w:val="000000"/>
          <w:sz w:val="21"/>
          <w:szCs w:val="21"/>
        </w:rPr>
        <w:t xml:space="preserve">9.1.3</w:t>
      </w:r>
      <w:r>
        <w:rPr>
          <w:rFonts w:hint="eastAsia" w:ascii="??" w:hAnsi="??" w:cs="宋体"/>
          <w:b/>
          <w:color w:val="000000"/>
          <w:sz w:val="21"/>
          <w:szCs w:val="21"/>
        </w:rPr>
        <w:t xml:space="preserve">其它参照《南通市通州区财政投资评审中心协审单位考核管理办法（试行）》。</w:t>
      </w:r>
      <w:r/>
    </w:p>
    <w:p>
      <w:pPr>
        <w:ind w:firstLine="411"/>
        <w:keepLines w:val="0"/>
        <w:keepNext w:val="0"/>
        <w:pageBreakBefore w:val="0"/>
        <w:spacing w:line="400" w:lineRule="exact"/>
        <w:rPr>
          <w:rFonts w:ascii="??" w:hAnsi="??" w:cs="??"/>
          <w:color w:val="000000"/>
          <w:sz w:val="21"/>
          <w:szCs w:val="21"/>
        </w:rPr>
      </w:pPr>
      <w:r>
        <w:rPr>
          <w:rFonts w:ascii="??" w:hAnsi="??" w:cs="??"/>
          <w:color w:val="000000"/>
          <w:sz w:val="21"/>
          <w:szCs w:val="21"/>
        </w:rPr>
        <w:t xml:space="preserve">9.2</w:t>
      </w:r>
      <w:r>
        <w:rPr>
          <w:rFonts w:hint="eastAsia" w:ascii="??" w:hAnsi="??" w:cs="宋体"/>
          <w:color w:val="000000"/>
          <w:sz w:val="21"/>
          <w:szCs w:val="21"/>
        </w:rPr>
        <w:t xml:space="preserve">纪律及廉政要求：</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9.2.1</w:t>
      </w:r>
      <w:r>
        <w:rPr>
          <w:rFonts w:hint="eastAsia" w:ascii="??" w:hAnsi="??" w:cs="宋体"/>
          <w:color w:val="000000"/>
          <w:sz w:val="21"/>
          <w:szCs w:val="21"/>
        </w:rPr>
        <w:t xml:space="preserve">协审单位应在财政投资评审中心的委托下进行评审工作，不得私下与该评审项目的其它有关单位沟通，对重大或有争议事项及工作进度情况等应及时与委托方沟通，由委托方组织相关单位和人员讨论协商解决。</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9.2.2</w:t>
      </w:r>
      <w:r>
        <w:rPr>
          <w:rFonts w:hint="eastAsia" w:ascii="??" w:hAnsi="??" w:cs="宋体"/>
          <w:color w:val="000000"/>
          <w:sz w:val="21"/>
          <w:szCs w:val="21"/>
        </w:rPr>
        <w:t xml:space="preserve">协审单位在项目评审过程中，应严守职业道德和廉洁纪律，构建内部严格有效的质量控制体系，接受委托方的指导和监督。</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9.2.3</w:t>
      </w:r>
      <w:r>
        <w:rPr>
          <w:rFonts w:hint="eastAsia" w:ascii="??" w:hAnsi="??" w:cs="宋体"/>
          <w:color w:val="000000"/>
          <w:sz w:val="21"/>
          <w:szCs w:val="21"/>
        </w:rPr>
        <w:t xml:space="preserve">协审单位或协审人员遇有应当回避的情况时，应当主动提出回避，否则委托方有权取消该项协审业务约定，情节严重的，委托方有权将该协审单位清退出库。</w:t>
      </w:r>
      <w:r/>
    </w:p>
    <w:p>
      <w:pPr>
        <w:ind w:firstLine="420"/>
        <w:keepLines w:val="0"/>
        <w:keepNext w:val="0"/>
        <w:pageBreakBefore w:val="0"/>
        <w:spacing w:line="400" w:lineRule="exact"/>
        <w:rPr>
          <w:rFonts w:ascii="??" w:hAnsi="??" w:cs="??"/>
          <w:color w:val="000000"/>
          <w:sz w:val="21"/>
          <w:szCs w:val="21"/>
        </w:rPr>
      </w:pPr>
      <w:r>
        <w:rPr>
          <w:rFonts w:ascii="??" w:hAnsi="??" w:cs="??"/>
          <w:color w:val="000000"/>
          <w:sz w:val="21"/>
          <w:szCs w:val="21"/>
        </w:rPr>
        <w:t xml:space="preserve">9.3</w:t>
      </w:r>
      <w:r>
        <w:rPr>
          <w:rFonts w:hint="eastAsia" w:ascii="??" w:hAnsi="??" w:cs="宋体"/>
          <w:color w:val="000000"/>
          <w:sz w:val="21"/>
          <w:szCs w:val="21"/>
        </w:rPr>
        <w:t xml:space="preserve">协审单位接受委托方的协审任务安排，不得对任务安排提出质疑，并无条件接受委托方的考核及根据考核结果进行的处理。</w:t>
      </w:r>
      <w:r/>
    </w:p>
    <w:p>
      <w:pPr>
        <w:ind w:firstLine="602"/>
        <w:keepLines w:val="0"/>
        <w:keepNext w:val="0"/>
        <w:pageBreakBefore w:val="0"/>
        <w:spacing w:line="400" w:lineRule="exact"/>
        <w:rPr>
          <w:rFonts w:ascii="Times New Roman" w:hAnsi="Times New Roman"/>
          <w:b/>
          <w:sz w:val="24"/>
          <w:szCs w:val="24"/>
        </w:rPr>
      </w:pPr>
      <w:r>
        <w:rPr>
          <w:rFonts w:hint="eastAsia" w:ascii="Times New Roman" w:hAnsi="Times New Roman"/>
          <w:b/>
          <w:sz w:val="24"/>
          <w:szCs w:val="24"/>
        </w:rPr>
        <w:t xml:space="preserve">采购人有权对本合同进行修改的权利。</w:t>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jc w:val="center"/>
        <w:keepLines w:val="0"/>
        <w:keepNext w:val="0"/>
        <w:pageBreakBefore w:val="0"/>
        <w:spacing w:line="360" w:lineRule="auto"/>
        <w:widowControl w:val="off"/>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Cs/>
          <w:color w:val="auto"/>
          <w:sz w:val="32"/>
          <w:szCs w:val="32"/>
          <w:highlight w:val="none"/>
        </w:rPr>
        <w:t xml:space="preserve">南通市通州区财政投资评审中心协审单位</w:t>
      </w:r>
      <w:r/>
    </w:p>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color w:val="auto"/>
          <w:sz w:val="32"/>
          <w:szCs w:val="32"/>
          <w:highlight w:val="none"/>
        </w:rPr>
        <w:t xml:space="preserve">考核管理办法（试行）</w:t>
      </w:r>
      <w:r/>
    </w:p>
    <w:p>
      <w:pPr>
        <w:numPr>
          <w:ilvl w:val="0"/>
          <w:numId w:val="13"/>
        </w:numPr>
        <w:ind w:left="0" w:firstLine="422"/>
        <w:jc w:val="center"/>
        <w:keepLines w:val="0"/>
        <w:keepNext w:val="0"/>
        <w:pageBreakBefore w:val="0"/>
        <w:spacing w:line="400" w:lineRule="exact"/>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lang w:val="en-US" w:eastAsia="zh-CN"/>
        </w:rPr>
        <w:t xml:space="preserve"> </w:t>
      </w:r>
      <w:r>
        <w:rPr>
          <w:rFonts w:hint="eastAsia" w:asciiTheme="minorEastAsia" w:hAnsiTheme="minorEastAsia" w:eastAsiaTheme="minorEastAsia" w:cstheme="minorEastAsia"/>
          <w:b/>
          <w:bCs w:val="0"/>
          <w:color w:val="auto"/>
          <w:sz w:val="21"/>
          <w:szCs w:val="21"/>
          <w:highlight w:val="none"/>
        </w:rPr>
        <w:t xml:space="preserve">总则</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 xml:space="preserve">第一条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为进一步做好我区政府投资项目评审工作，加强中介库成员单位管理与考核，提高协审工作质量和效率，根据国家、省</w:t>
      </w:r>
      <w:r>
        <w:rPr>
          <w:rFonts w:hint="eastAsia" w:asciiTheme="minorEastAsia" w:hAnsiTheme="minorEastAsia" w:eastAsiaTheme="minorEastAsia" w:cstheme="minorEastAsia"/>
          <w:color w:val="auto"/>
          <w:sz w:val="21"/>
          <w:szCs w:val="21"/>
          <w:highlight w:val="none"/>
          <w:shd w:val="clear" w:color="auto" w:fill="ffffff"/>
          <w:lang w:eastAsia="zh-CN"/>
        </w:rPr>
        <w:t xml:space="preserve">、市、区</w:t>
      </w:r>
      <w:r>
        <w:rPr>
          <w:rFonts w:hint="eastAsia" w:asciiTheme="minorEastAsia" w:hAnsiTheme="minorEastAsia" w:eastAsiaTheme="minorEastAsia" w:cstheme="minorEastAsia"/>
          <w:color w:val="auto"/>
          <w:sz w:val="21"/>
          <w:szCs w:val="21"/>
          <w:highlight w:val="none"/>
          <w:shd w:val="clear" w:color="auto" w:fill="ffffff"/>
        </w:rPr>
        <w:t xml:space="preserve">有关规定，结合我区财政投资评审工作管理要求，特制定本办法。</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本办法所称协审单位，是指已通过公开招标方式入选通州区财政局政府投资项目协审单位库的工程造价咨询单位(以下简称协审单位)。</w:t>
      </w:r>
      <w:r/>
    </w:p>
    <w:p>
      <w:pPr>
        <w:numPr>
          <w:ilvl w:val="0"/>
          <w:numId w:val="14"/>
        </w:numPr>
        <w:ind w:firstLine="420"/>
        <w:keepLines w:val="0"/>
        <w:keepNext w:val="0"/>
        <w:pageBreakBefore w:val="0"/>
        <w:spacing w:line="400" w:lineRule="exact"/>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协审单位的</w:t>
      </w:r>
      <w:r>
        <w:rPr>
          <w:rFonts w:hint="eastAsia" w:asciiTheme="minorEastAsia" w:hAnsiTheme="minorEastAsia" w:eastAsiaTheme="minorEastAsia" w:cstheme="minorEastAsia"/>
          <w:color w:val="auto"/>
          <w:sz w:val="21"/>
          <w:szCs w:val="21"/>
          <w:highlight w:val="none"/>
          <w:shd w:val="clear" w:color="auto" w:fill="ffffff"/>
        </w:rPr>
        <w:t xml:space="preserve">评审业务考核管理，由南通市通州区财政投资评审中心</w:t>
      </w:r>
      <w:r>
        <w:rPr>
          <w:rFonts w:hint="eastAsia" w:asciiTheme="minorEastAsia" w:hAnsiTheme="minorEastAsia" w:eastAsiaTheme="minorEastAsia" w:cstheme="minorEastAsia"/>
          <w:color w:val="auto"/>
          <w:sz w:val="21"/>
          <w:szCs w:val="21"/>
          <w:highlight w:val="none"/>
          <w:shd w:val="clear" w:color="auto" w:fill="ffffff"/>
          <w:lang w:eastAsia="zh-CN"/>
        </w:rPr>
        <w:t xml:space="preserve">（以下简称评审中心）</w:t>
      </w:r>
      <w:r>
        <w:rPr>
          <w:rFonts w:hint="eastAsia" w:asciiTheme="minorEastAsia" w:hAnsiTheme="minorEastAsia" w:eastAsiaTheme="minorEastAsia" w:cstheme="minorEastAsia"/>
          <w:color w:val="auto"/>
          <w:sz w:val="21"/>
          <w:szCs w:val="21"/>
          <w:highlight w:val="none"/>
          <w:shd w:val="clear" w:color="auto" w:fill="ffffff"/>
        </w:rPr>
        <w:t xml:space="preserve">具体组织实施。</w:t>
      </w:r>
      <w:r/>
    </w:p>
    <w:p>
      <w:pPr>
        <w:numPr>
          <w:ilvl w:val="0"/>
          <w:numId w:val="13"/>
        </w:numPr>
        <w:ind w:left="0" w:firstLine="422"/>
        <w:jc w:val="center"/>
        <w:keepLines w:val="0"/>
        <w:keepNext w:val="0"/>
        <w:pageBreakBefore w:val="0"/>
        <w:spacing w:line="580" w:lineRule="exact"/>
        <w:rPr>
          <w:rFonts w:hint="eastAsia" w:asciiTheme="minorEastAsia" w:hAnsiTheme="minorEastAsia" w:eastAsiaTheme="minorEastAsia" w:cstheme="minorEastAsia"/>
          <w:b/>
          <w:bCs w:val="0"/>
          <w:color w:val="auto"/>
          <w:sz w:val="21"/>
          <w:szCs w:val="21"/>
          <w:highlight w:val="none"/>
          <w:lang w:val="en-US" w:eastAsia="zh-CN"/>
        </w:rPr>
      </w:pPr>
      <w:r>
        <w:rPr>
          <w:rFonts w:hint="eastAsia" w:asciiTheme="minorEastAsia" w:hAnsiTheme="minorEastAsia" w:eastAsiaTheme="minorEastAsia" w:cstheme="minorEastAsia"/>
          <w:b/>
          <w:bCs w:val="0"/>
          <w:color w:val="auto"/>
          <w:sz w:val="21"/>
          <w:szCs w:val="21"/>
          <w:highlight w:val="none"/>
          <w:lang w:val="en-US" w:eastAsia="zh-CN"/>
        </w:rPr>
        <w:t xml:space="preserve"> 协审单位选择</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第四条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每</w:t>
      </w:r>
      <w:r>
        <w:rPr>
          <w:rFonts w:hint="eastAsia" w:asciiTheme="minorEastAsia" w:hAnsiTheme="minorEastAsia" w:eastAsiaTheme="minorEastAsia" w:cstheme="minorEastAsia"/>
          <w:color w:val="auto"/>
          <w:sz w:val="21"/>
          <w:szCs w:val="21"/>
          <w:highlight w:val="none"/>
          <w:lang w:eastAsia="zh-CN"/>
        </w:rPr>
        <w:t xml:space="preserve">三</w:t>
      </w:r>
      <w:r>
        <w:rPr>
          <w:rFonts w:hint="eastAsia" w:asciiTheme="minorEastAsia" w:hAnsiTheme="minorEastAsia" w:eastAsiaTheme="minorEastAsia" w:cstheme="minorEastAsia"/>
          <w:color w:val="auto"/>
          <w:sz w:val="21"/>
          <w:szCs w:val="21"/>
          <w:highlight w:val="none"/>
        </w:rPr>
        <w:t xml:space="preserve">年公开招标一次。</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第五条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实行“择优入库、定期考核</w:t>
      </w:r>
      <w:r>
        <w:rPr>
          <w:rFonts w:hint="eastAsia" w:asciiTheme="minorEastAsia" w:hAnsiTheme="minorEastAsia" w:eastAsiaTheme="minorEastAsia" w:cstheme="minorEastAsia"/>
          <w:color w:val="auto"/>
          <w:sz w:val="21"/>
          <w:szCs w:val="21"/>
          <w:highlight w:val="none"/>
          <w:lang w:eastAsia="zh-CN"/>
        </w:rPr>
        <w:t xml:space="preserve">、优先派选</w:t>
      </w:r>
      <w:r>
        <w:rPr>
          <w:rFonts w:hint="eastAsia" w:asciiTheme="minorEastAsia" w:hAnsiTheme="minorEastAsia" w:eastAsiaTheme="minorEastAsia" w:cstheme="minorEastAsia"/>
          <w:color w:val="auto"/>
          <w:sz w:val="21"/>
          <w:szCs w:val="21"/>
          <w:highlight w:val="none"/>
        </w:rPr>
        <w:t xml:space="preserve">、即时淘汰”的管理原则。</w:t>
      </w:r>
      <w:r/>
    </w:p>
    <w:p>
      <w:pPr>
        <w:pStyle w:val="1192"/>
        <w:ind w:left="0" w:firstLine="0"/>
        <w:jc w:val="center"/>
        <w:keepLines w:val="0"/>
        <w:keepNext w:val="0"/>
        <w:pageBreakBefore w:val="0"/>
        <w:spacing w:line="580" w:lineRule="exact"/>
        <w:rPr>
          <w:rFonts w:hint="eastAsia" w:asciiTheme="minorEastAsia" w:hAnsiTheme="minorEastAsia" w:eastAsiaTheme="minorEastAsia" w:cstheme="minorEastAsia"/>
          <w:b/>
          <w:bCs/>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b/>
          <w:bCs/>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b/>
          <w:bCs/>
          <w:color w:val="auto"/>
          <w:sz w:val="21"/>
          <w:szCs w:val="21"/>
          <w:highlight w:val="none"/>
          <w:lang w:val="en-US" w:eastAsia="zh-CN" w:bidi="ar-SA"/>
        </w:rPr>
        <w:t xml:space="preserve">第三章  协审单位工作要求</w:t>
      </w:r>
      <w:r/>
    </w:p>
    <w:p>
      <w:pPr>
        <w:pStyle w:val="1192"/>
        <w:ind w:left="0" w:firstLine="42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第六条 日常工作要求</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一</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 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按照国家有关法律、法规、规章、行业公约等规定和财政投资评审工作的要求，以国家法律、法规、规范及合法的工程技术等文件为依据，按合理有效的施工组织设计及有关工程计价规则，客观、独立地评审。</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ff0000"/>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二</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配备足够的专业技术力量，参审人员必须为投标文件中确定的人员，项目专业评审人员一经确定，未经</w:t>
      </w:r>
      <w:r>
        <w:rPr>
          <w:rFonts w:hint="eastAsia" w:asciiTheme="minorEastAsia" w:hAnsiTheme="minorEastAsia" w:eastAsiaTheme="minorEastAsia" w:cstheme="minorEastAsia"/>
          <w:color w:val="auto"/>
          <w:sz w:val="21"/>
          <w:szCs w:val="21"/>
          <w:highlight w:val="none"/>
          <w:shd w:val="clear" w:color="auto" w:fill="ffffff"/>
          <w:lang w:eastAsia="zh-CN"/>
        </w:rPr>
        <w:t xml:space="preserve">评审中心</w:t>
      </w:r>
      <w:r>
        <w:rPr>
          <w:rFonts w:hint="eastAsia" w:asciiTheme="minorEastAsia" w:hAnsiTheme="minorEastAsia" w:eastAsiaTheme="minorEastAsia" w:cstheme="minorEastAsia"/>
          <w:color w:val="auto"/>
          <w:sz w:val="21"/>
          <w:szCs w:val="21"/>
          <w:highlight w:val="none"/>
          <w:shd w:val="clear" w:color="auto" w:fill="ffffff"/>
        </w:rPr>
        <w:t xml:space="preserve">认可，不得随意变更。</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三</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需在</w:t>
      </w:r>
      <w:r>
        <w:rPr>
          <w:rFonts w:hint="eastAsia" w:asciiTheme="minorEastAsia" w:hAnsiTheme="minorEastAsia" w:eastAsiaTheme="minorEastAsia" w:cstheme="minorEastAsia"/>
          <w:color w:val="auto"/>
          <w:sz w:val="21"/>
          <w:szCs w:val="21"/>
          <w:highlight w:val="none"/>
          <w:shd w:val="clear" w:color="auto" w:fill="ffffff"/>
        </w:rPr>
        <w:t xml:space="preserve">规定的时间内向财政局出具评审报告，评审报告应包括的主要内容有：项目概况、评审依据、评审内容、评审结论及其它需要说明的问题。评审报告的编制应当规范、全面、详细、如实反映项目建设的实际情况；评审结论应当准确、完整</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不得瞒报、漏报评审项目存在的重大问题</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协审单位独立承担民事责任</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对出具的评审报告的真实性、准确性、合法性负责。</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（四）</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编制完整的评审底稿，评审工作底稿应真实、完整地反映评审实施全过程，并经过相关专业评审人员签字确认。评审工作底稿包括：评审依据、评审内容、审减(增)情况、评审发现的问题、专业判断及依据、相关人员签字认证等，评审工作底稿应作为评审档案归档，接受评审中心抽查。</w:t>
      </w:r>
      <w:r>
        <w:rPr>
          <w:rFonts w:hint="eastAsia" w:asciiTheme="minorEastAsia" w:hAnsiTheme="minorEastAsia" w:eastAsiaTheme="minorEastAsia" w:cstheme="minorEastAsia"/>
          <w:color w:val="auto"/>
          <w:sz w:val="21"/>
          <w:szCs w:val="21"/>
          <w:highlight w:val="none"/>
          <w:shd w:val="clear" w:color="auto" w:fill="ffffff"/>
          <w:lang w:eastAsia="zh-CN"/>
        </w:rPr>
        <w:t xml:space="preserve">同时，</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建立评审复核制度。</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五</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 协审单位对于评审中的重大问题和疑难问题需进行现场踏勘</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及时向评审中心报告，不得私自与建设单位及委托评审项目有利害关系的人员进行私下接触，未经评审中心同意，协审单位不得向任何单位或个人披露评审项目的有关信息，更不得对外提供、泄漏或公开评审的有关情况。</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（六）</w:t>
      </w:r>
      <w:r>
        <w:rPr>
          <w:rFonts w:hint="eastAsia" w:asciiTheme="minorEastAsia" w:hAnsiTheme="minorEastAsia" w:eastAsiaTheme="minorEastAsia" w:cstheme="minorEastAsia"/>
          <w:color w:val="auto"/>
          <w:sz w:val="21"/>
          <w:szCs w:val="21"/>
          <w:highlight w:val="none"/>
          <w:shd w:val="clear" w:color="auto" w:fill="ffffff"/>
        </w:rPr>
        <w:t xml:space="preserve"> 协审单位及其执业人员与政府投资项目相关单位或委评事项有利害关系，应当主动回避。参与过被评审项目设计、概算编制、招标代理等相关事宜的协审单位或执业人员不得承担本项目的评审工作</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协审单位不得以任何形式将受托事项再委托给其他单位，不得由未在本单位注册或不具备执业资格的人员承担评审业务。对有特殊技术要求的项目，确需聘请有关专家共同完成委托任务的，需事先征得评审中心同意。</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七</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从事项目评审的执业人员应遵守国家法律、法规和执业规范，保守评审秘密和项目建设单位的商业秘密，近年来没有违法或违规执业的行为，协审单位对其从业人员的廉洁自律情况负责。</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第七条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评审费用由区财政局按统一标准直接向协审单位支付。协审单位不得向项目建设相关单位收取任何费用。</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第八条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协审单位发生以下事项，</w:t>
      </w:r>
      <w:r>
        <w:rPr>
          <w:rFonts w:hint="eastAsia" w:asciiTheme="minorEastAsia" w:hAnsiTheme="minorEastAsia" w:eastAsiaTheme="minorEastAsia" w:cstheme="minorEastAsia"/>
          <w:color w:val="auto"/>
          <w:sz w:val="21"/>
          <w:szCs w:val="21"/>
          <w:highlight w:val="none"/>
          <w:shd w:val="clear" w:color="auto" w:fill="ffffff"/>
          <w:lang w:eastAsia="zh-CN"/>
        </w:rPr>
        <w:t xml:space="preserve">需</w:t>
      </w:r>
      <w:r>
        <w:rPr>
          <w:rFonts w:hint="eastAsia" w:asciiTheme="minorEastAsia" w:hAnsiTheme="minorEastAsia" w:eastAsiaTheme="minorEastAsia" w:cstheme="minorEastAsia"/>
          <w:color w:val="auto"/>
          <w:sz w:val="21"/>
          <w:szCs w:val="21"/>
          <w:highlight w:val="none"/>
          <w:shd w:val="clear" w:color="auto" w:fill="ffffff"/>
        </w:rPr>
        <w:t xml:space="preserve">及时以书面形式通知评审中心:</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（一）机构合并、分立、撤销;</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（二）法人代表更换、注册资本变更;</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（三）从业资质和执业人员发生变动;</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（四）办公场所、联系电话发生变化;</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（五）受到主管部门或行业协会表彰或处罚;</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auto"/>
          <w:sz w:val="21"/>
          <w:szCs w:val="21"/>
          <w:highlight w:val="none"/>
          <w:shd w:val="clear" w:color="auto" w:fill="ffffff"/>
        </w:rPr>
        <w:t xml:space="preserve">（六）发生涉及诉讼等特殊事项。</w:t>
      </w:r>
      <w:r/>
    </w:p>
    <w:p>
      <w:pPr>
        <w:jc w:val="center"/>
        <w:spacing w:line="580" w:lineRule="exact"/>
        <w:widowControl/>
        <w:rPr>
          <w:rFonts w:hint="eastAsia" w:asciiTheme="minorEastAsia" w:hAnsiTheme="minorEastAsia" w:eastAsiaTheme="minorEastAsia" w:cstheme="minorEastAsia"/>
          <w:b/>
          <w:bCs w:val="0"/>
          <w:color w:val="auto"/>
          <w:sz w:val="21"/>
          <w:szCs w:val="21"/>
          <w:highlight w:val="none"/>
          <w:shd w:val="clear" w:color="auto" w:fill="ffffff"/>
          <w:lang w:val="en-US" w:eastAsia="zh-CN"/>
        </w:rPr>
      </w:pPr>
      <w:r>
        <w:rPr>
          <w:rFonts w:hint="eastAsia" w:asciiTheme="minorEastAsia" w:hAnsiTheme="minorEastAsia" w:eastAsiaTheme="minorEastAsia" w:cstheme="minorEastAsia"/>
          <w:b/>
          <w:bCs w:val="0"/>
          <w:color w:val="auto"/>
          <w:sz w:val="21"/>
          <w:szCs w:val="21"/>
          <w:highlight w:val="none"/>
          <w:lang w:val="en-US" w:eastAsia="zh-CN" w:bidi="ar-SA"/>
        </w:rPr>
        <w:t xml:space="preserve">第四章  协审单位考核</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九</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lang w:val="en-US" w:eastAsia="zh-CN"/>
        </w:rPr>
        <w:t xml:space="preserve">  对协审单位的考核</w:t>
      </w:r>
      <w:r>
        <w:rPr>
          <w:rFonts w:hint="eastAsia" w:asciiTheme="minorEastAsia" w:hAnsiTheme="minorEastAsia" w:eastAsiaTheme="minorEastAsia" w:cstheme="minorEastAsia"/>
          <w:color w:val="auto"/>
          <w:sz w:val="21"/>
          <w:szCs w:val="21"/>
          <w:highlight w:val="none"/>
          <w:shd w:val="clear" w:color="auto" w:fill="ffffff"/>
        </w:rPr>
        <w:t xml:space="preserve">坚持“公开、公平、公正”的原则，采用</w:t>
      </w:r>
      <w:r>
        <w:rPr>
          <w:rFonts w:hint="eastAsia" w:asciiTheme="minorEastAsia" w:hAnsiTheme="minorEastAsia" w:eastAsiaTheme="minorEastAsia" w:cstheme="minorEastAsia"/>
          <w:color w:val="auto"/>
          <w:sz w:val="21"/>
          <w:szCs w:val="21"/>
          <w:highlight w:val="none"/>
          <w:shd w:val="clear" w:color="auto" w:fill="ffffff"/>
          <w:lang w:eastAsia="zh-CN"/>
        </w:rPr>
        <w:t xml:space="preserve">日常考核</w:t>
      </w:r>
      <w:r>
        <w:rPr>
          <w:rFonts w:hint="eastAsia" w:asciiTheme="minorEastAsia" w:hAnsiTheme="minorEastAsia" w:eastAsiaTheme="minorEastAsia" w:cstheme="minorEastAsia"/>
          <w:color w:val="auto"/>
          <w:sz w:val="21"/>
          <w:szCs w:val="21"/>
          <w:highlight w:val="none"/>
          <w:shd w:val="clear" w:color="auto" w:fill="ffffff"/>
        </w:rPr>
        <w:t xml:space="preserve">和年度综合考核相结合的方式，包含日常考核、抽查复核、</w:t>
      </w:r>
      <w:r>
        <w:rPr>
          <w:rFonts w:hint="eastAsia" w:asciiTheme="minorEastAsia" w:hAnsiTheme="minorEastAsia" w:eastAsiaTheme="minorEastAsia" w:cstheme="minorEastAsia"/>
          <w:color w:val="auto"/>
          <w:sz w:val="21"/>
          <w:szCs w:val="21"/>
          <w:highlight w:val="none"/>
          <w:shd w:val="clear" w:color="auto" w:fill="ffffff"/>
          <w:lang w:eastAsia="zh-CN"/>
        </w:rPr>
        <w:t xml:space="preserve">工程变更</w:t>
      </w:r>
      <w:r>
        <w:rPr>
          <w:rFonts w:hint="eastAsia" w:asciiTheme="minorEastAsia" w:hAnsiTheme="minorEastAsia" w:eastAsiaTheme="minorEastAsia" w:cstheme="minorEastAsia"/>
          <w:color w:val="auto"/>
          <w:sz w:val="21"/>
          <w:szCs w:val="21"/>
          <w:highlight w:val="none"/>
          <w:shd w:val="clear" w:color="auto" w:fill="ffffff"/>
        </w:rPr>
        <w:t xml:space="preserve">考核</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一年</w:t>
      </w:r>
      <w:r>
        <w:rPr>
          <w:rFonts w:hint="eastAsia" w:asciiTheme="minorEastAsia" w:hAnsiTheme="minorEastAsia" w:eastAsiaTheme="minorEastAsia" w:cstheme="minorEastAsia"/>
          <w:color w:val="auto"/>
          <w:sz w:val="21"/>
          <w:szCs w:val="21"/>
          <w:highlight w:val="none"/>
          <w:shd w:val="clear" w:color="auto" w:fill="ffffff"/>
          <w:lang w:eastAsia="zh-CN"/>
        </w:rPr>
        <w:t xml:space="preserve">一考核</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考核工作</w:t>
      </w:r>
      <w:r>
        <w:rPr>
          <w:rFonts w:hint="eastAsia" w:asciiTheme="minorEastAsia" w:hAnsiTheme="minorEastAsia" w:eastAsiaTheme="minorEastAsia" w:cstheme="minorEastAsia"/>
          <w:color w:val="auto"/>
          <w:sz w:val="21"/>
          <w:szCs w:val="21"/>
          <w:highlight w:val="none"/>
          <w:shd w:val="clear" w:color="auto" w:fill="ffffff"/>
        </w:rPr>
        <w:t xml:space="preserve">由评审中心具体组织实施</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考核结果作为</w:t>
      </w:r>
      <w:r>
        <w:rPr>
          <w:rFonts w:hint="eastAsia" w:asciiTheme="minorEastAsia" w:hAnsiTheme="minorEastAsia" w:eastAsiaTheme="minorEastAsia" w:cstheme="minorEastAsia"/>
          <w:color w:val="auto"/>
          <w:sz w:val="21"/>
          <w:szCs w:val="21"/>
          <w:highlight w:val="none"/>
          <w:shd w:val="clear" w:color="auto" w:fill="ffffff"/>
          <w:lang w:eastAsia="zh-CN"/>
        </w:rPr>
        <w:t xml:space="preserve">协审单位</w:t>
      </w:r>
      <w:r>
        <w:rPr>
          <w:rFonts w:hint="eastAsia" w:asciiTheme="minorEastAsia" w:hAnsiTheme="minorEastAsia" w:eastAsiaTheme="minorEastAsia" w:cstheme="minorEastAsia"/>
          <w:color w:val="auto"/>
          <w:sz w:val="21"/>
          <w:szCs w:val="21"/>
          <w:highlight w:val="none"/>
          <w:shd w:val="clear" w:color="auto" w:fill="ffffff"/>
        </w:rPr>
        <w:t xml:space="preserve">继续留用或淘汰出库的依据。</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考核内容</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（一）日常考核</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日常考核是</w:t>
      </w:r>
      <w:r>
        <w:rPr>
          <w:rFonts w:hint="eastAsia" w:asciiTheme="minorEastAsia" w:hAnsiTheme="minorEastAsia" w:eastAsiaTheme="minorEastAsia" w:cstheme="minorEastAsia"/>
          <w:color w:val="auto"/>
          <w:sz w:val="21"/>
          <w:szCs w:val="21"/>
          <w:highlight w:val="none"/>
          <w:shd w:val="clear" w:color="auto" w:fill="ffffff"/>
          <w:lang w:eastAsia="zh-CN"/>
        </w:rPr>
        <w:t xml:space="preserve">评审中心</w:t>
      </w:r>
      <w:r>
        <w:rPr>
          <w:rFonts w:hint="eastAsia" w:asciiTheme="minorEastAsia" w:hAnsiTheme="minorEastAsia" w:eastAsiaTheme="minorEastAsia" w:cstheme="minorEastAsia"/>
          <w:color w:val="auto"/>
          <w:sz w:val="21"/>
          <w:szCs w:val="21"/>
          <w:highlight w:val="none"/>
          <w:shd w:val="clear" w:color="auto" w:fill="ffffff"/>
        </w:rPr>
        <w:t xml:space="preserve">对</w:t>
      </w:r>
      <w:r>
        <w:rPr>
          <w:rFonts w:hint="eastAsia" w:asciiTheme="minorEastAsia" w:hAnsiTheme="minorEastAsia" w:eastAsiaTheme="minorEastAsia" w:cstheme="minorEastAsia"/>
          <w:color w:val="auto"/>
          <w:sz w:val="21"/>
          <w:szCs w:val="21"/>
          <w:highlight w:val="none"/>
          <w:shd w:val="clear" w:color="auto" w:fill="ffffff"/>
          <w:lang w:eastAsia="zh-CN"/>
        </w:rPr>
        <w:t xml:space="preserve">日常</w:t>
      </w:r>
      <w:r>
        <w:rPr>
          <w:rFonts w:hint="eastAsia" w:asciiTheme="minorEastAsia" w:hAnsiTheme="minorEastAsia" w:eastAsiaTheme="minorEastAsia" w:cstheme="minorEastAsia"/>
          <w:color w:val="auto"/>
          <w:sz w:val="21"/>
          <w:szCs w:val="21"/>
          <w:highlight w:val="none"/>
          <w:shd w:val="clear" w:color="auto" w:fill="ffffff"/>
        </w:rPr>
        <w:t xml:space="preserve">评审项目的</w:t>
      </w:r>
      <w:r>
        <w:rPr>
          <w:rFonts w:hint="eastAsia" w:asciiTheme="minorEastAsia" w:hAnsiTheme="minorEastAsia" w:eastAsiaTheme="minorEastAsia" w:cstheme="minorEastAsia"/>
          <w:color w:val="auto"/>
          <w:sz w:val="21"/>
          <w:szCs w:val="21"/>
          <w:highlight w:val="none"/>
          <w:shd w:val="clear" w:color="auto" w:fill="ffffff"/>
          <w:lang w:eastAsia="zh-CN"/>
        </w:rPr>
        <w:t xml:space="preserve">质量</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时效</w:t>
      </w:r>
      <w:r>
        <w:rPr>
          <w:rFonts w:hint="eastAsia" w:asciiTheme="minorEastAsia" w:hAnsiTheme="minorEastAsia" w:eastAsiaTheme="minorEastAsia" w:cstheme="minorEastAsia"/>
          <w:color w:val="auto"/>
          <w:sz w:val="21"/>
          <w:szCs w:val="21"/>
          <w:highlight w:val="none"/>
          <w:shd w:val="clear" w:color="auto" w:fill="ffffff"/>
        </w:rPr>
        <w:t xml:space="preserve">、人员及资料管理等方面进行考核，日常考核实行评分制，每个项目设分值100分。（详见附件1）</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评审时效：</w:t>
      </w:r>
      <w:r>
        <w:rPr>
          <w:rFonts w:hint="eastAsia" w:asciiTheme="minorEastAsia" w:hAnsiTheme="minorEastAsia" w:eastAsiaTheme="minorEastAsia" w:cstheme="minorEastAsia"/>
          <w:color w:val="auto"/>
          <w:sz w:val="21"/>
          <w:szCs w:val="21"/>
          <w:highlight w:val="none"/>
          <w:shd w:val="clear" w:color="auto" w:fill="ffffff"/>
          <w:lang w:eastAsia="zh-CN"/>
        </w:rPr>
        <w:t xml:space="preserve">主要是考核协审单位是否符合</w:t>
      </w:r>
      <w:r>
        <w:rPr>
          <w:rFonts w:hint="eastAsia" w:asciiTheme="minorEastAsia" w:hAnsiTheme="minorEastAsia" w:eastAsiaTheme="minorEastAsia" w:cstheme="minorEastAsia"/>
          <w:color w:val="auto"/>
          <w:sz w:val="21"/>
          <w:szCs w:val="21"/>
          <w:highlight w:val="none"/>
          <w:shd w:val="clear" w:color="auto" w:fill="ffffff"/>
        </w:rPr>
        <w:t xml:space="preserve">委托协议的审核时效要求。</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人员管理：主要是考核项目审核人员是否为投标文件中确定的人员；协审单位在审核过程中的审核人员与审核成果书上签章是否为同一人（即人证是否一致）</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是否存在自行调换执业人员</w:t>
      </w:r>
      <w:r>
        <w:rPr>
          <w:rFonts w:hint="eastAsia" w:asciiTheme="minorEastAsia" w:hAnsiTheme="minorEastAsia" w:eastAsiaTheme="minorEastAsia" w:cstheme="minorEastAsia"/>
          <w:color w:val="auto"/>
          <w:sz w:val="21"/>
          <w:szCs w:val="21"/>
          <w:highlight w:val="none"/>
          <w:shd w:val="clear" w:color="auto" w:fill="ffffff"/>
          <w:lang w:eastAsia="zh-CN"/>
        </w:rPr>
        <w:t xml:space="preserve">的情况；</w:t>
      </w:r>
      <w:r>
        <w:rPr>
          <w:rFonts w:hint="eastAsia" w:asciiTheme="minorEastAsia" w:hAnsiTheme="minorEastAsia" w:eastAsiaTheme="minorEastAsia" w:cstheme="minorEastAsia"/>
          <w:color w:val="auto"/>
          <w:sz w:val="21"/>
          <w:szCs w:val="21"/>
          <w:highlight w:val="none"/>
          <w:shd w:val="clear" w:color="auto" w:fill="ffffff"/>
        </w:rPr>
        <w:t xml:space="preserve">应邀参加评审现场会商的是否为项目负责人和项目组成员</w:t>
      </w:r>
      <w:r>
        <w:rPr>
          <w:rFonts w:hint="eastAsia" w:asciiTheme="minorEastAsia" w:hAnsiTheme="minorEastAsia" w:eastAsiaTheme="minorEastAsia" w:cstheme="minorEastAsia"/>
          <w:color w:val="auto"/>
          <w:sz w:val="21"/>
          <w:szCs w:val="21"/>
          <w:highlight w:val="none"/>
          <w:shd w:val="clear" w:color="auto" w:fill="ffffff"/>
          <w:lang w:eastAsia="zh-CN"/>
        </w:rPr>
        <w:t xml:space="preserve">等</w:t>
      </w:r>
      <w:r>
        <w:rPr>
          <w:rFonts w:hint="eastAsia" w:asciiTheme="minorEastAsia" w:hAnsiTheme="minorEastAsia" w:eastAsiaTheme="minorEastAsia" w:cstheme="minorEastAsia"/>
          <w:color w:val="auto"/>
          <w:sz w:val="21"/>
          <w:szCs w:val="21"/>
          <w:highlight w:val="none"/>
          <w:shd w:val="clear" w:color="auto" w:fill="ffffff"/>
        </w:rPr>
        <w:t xml:space="preserve">。</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沟通协调：主要是</w:t>
      </w:r>
      <w:r>
        <w:rPr>
          <w:rFonts w:hint="eastAsia" w:asciiTheme="minorEastAsia" w:hAnsiTheme="minorEastAsia" w:eastAsiaTheme="minorEastAsia" w:cstheme="minorEastAsia"/>
          <w:color w:val="auto"/>
          <w:sz w:val="21"/>
          <w:szCs w:val="21"/>
          <w:highlight w:val="none"/>
          <w:shd w:val="clear" w:color="auto" w:fill="ffffff"/>
          <w:lang w:eastAsia="zh-CN"/>
        </w:rPr>
        <w:t xml:space="preserve">考核</w:t>
      </w:r>
      <w:r>
        <w:rPr>
          <w:rFonts w:hint="eastAsia" w:asciiTheme="minorEastAsia" w:hAnsiTheme="minorEastAsia" w:eastAsiaTheme="minorEastAsia" w:cstheme="minorEastAsia"/>
          <w:color w:val="auto"/>
          <w:sz w:val="21"/>
          <w:szCs w:val="21"/>
          <w:highlight w:val="none"/>
          <w:shd w:val="clear" w:color="auto" w:fill="ffffff"/>
        </w:rPr>
        <w:t xml:space="preserve">协审单位在审核过程中</w:t>
      </w:r>
      <w:r>
        <w:rPr>
          <w:rFonts w:hint="eastAsia" w:asciiTheme="minorEastAsia" w:hAnsiTheme="minorEastAsia" w:eastAsiaTheme="minorEastAsia" w:cstheme="minorEastAsia"/>
          <w:color w:val="auto"/>
          <w:sz w:val="21"/>
          <w:szCs w:val="21"/>
          <w:highlight w:val="none"/>
          <w:shd w:val="clear" w:color="auto" w:fill="ffffff"/>
          <w:lang w:eastAsia="zh-CN"/>
        </w:rPr>
        <w:t xml:space="preserve">发现</w:t>
      </w:r>
      <w:r>
        <w:rPr>
          <w:rFonts w:hint="eastAsia" w:asciiTheme="minorEastAsia" w:hAnsiTheme="minorEastAsia" w:eastAsiaTheme="minorEastAsia" w:cstheme="minorEastAsia"/>
          <w:color w:val="auto"/>
          <w:sz w:val="21"/>
          <w:szCs w:val="21"/>
          <w:highlight w:val="none"/>
          <w:shd w:val="clear" w:color="auto" w:fill="ffffff"/>
        </w:rPr>
        <w:t xml:space="preserve">涉及</w:t>
      </w:r>
      <w:r>
        <w:rPr>
          <w:rFonts w:hint="eastAsia" w:asciiTheme="minorEastAsia" w:hAnsiTheme="minorEastAsia" w:eastAsiaTheme="minorEastAsia" w:cstheme="minorEastAsia"/>
          <w:color w:val="auto"/>
          <w:sz w:val="21"/>
          <w:szCs w:val="21"/>
          <w:highlight w:val="none"/>
          <w:shd w:val="clear" w:color="auto" w:fill="ffffff"/>
          <w:lang w:eastAsia="zh-CN"/>
        </w:rPr>
        <w:t xml:space="preserve">项目投资计划、</w:t>
      </w:r>
      <w:r>
        <w:rPr>
          <w:rFonts w:hint="eastAsia" w:asciiTheme="minorEastAsia" w:hAnsiTheme="minorEastAsia" w:eastAsiaTheme="minorEastAsia" w:cstheme="minorEastAsia"/>
          <w:color w:val="auto"/>
          <w:sz w:val="21"/>
          <w:szCs w:val="21"/>
          <w:highlight w:val="none"/>
          <w:shd w:val="clear" w:color="auto" w:fill="ffffff"/>
        </w:rPr>
        <w:t xml:space="preserve">估算或概算</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设计</w:t>
      </w:r>
      <w:r>
        <w:rPr>
          <w:rFonts w:hint="eastAsia" w:asciiTheme="minorEastAsia" w:hAnsiTheme="minorEastAsia" w:eastAsiaTheme="minorEastAsia" w:cstheme="minorEastAsia"/>
          <w:color w:val="auto"/>
          <w:sz w:val="21"/>
          <w:szCs w:val="21"/>
          <w:highlight w:val="none"/>
          <w:shd w:val="clear" w:color="auto" w:fill="ffffff"/>
          <w:lang w:eastAsia="zh-CN"/>
        </w:rPr>
        <w:t xml:space="preserve">的</w:t>
      </w:r>
      <w:r>
        <w:rPr>
          <w:rFonts w:hint="eastAsia" w:asciiTheme="minorEastAsia" w:hAnsiTheme="minorEastAsia" w:eastAsiaTheme="minorEastAsia" w:cstheme="minorEastAsia"/>
          <w:color w:val="auto"/>
          <w:sz w:val="21"/>
          <w:szCs w:val="21"/>
          <w:highlight w:val="none"/>
          <w:shd w:val="clear" w:color="auto" w:fill="ffffff"/>
        </w:rPr>
        <w:t xml:space="preserve">经济合理</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影响工程造价较大和审核工作进程等重大问题是否及时报告、沟通协调</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；是否在规定时间内</w:t>
      </w:r>
      <w:r>
        <w:rPr>
          <w:rFonts w:hint="eastAsia" w:asciiTheme="minorEastAsia" w:hAnsiTheme="minorEastAsia" w:eastAsiaTheme="minorEastAsia" w:cstheme="minorEastAsia"/>
          <w:color w:val="auto"/>
          <w:sz w:val="21"/>
          <w:szCs w:val="21"/>
          <w:highlight w:val="none"/>
          <w:shd w:val="clear" w:color="auto" w:fill="ffffff"/>
        </w:rPr>
        <w:t xml:space="preserve">派符合条件的评审人员到规定地点提供现场咨询和踏勘服务等。</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服务质量：主要是考核协审单位是否提出优化审核建议，是否积极接受协调意见；初稿是否未经评审中心审核而擅自与被审单位对账，是否违反工作纪律规定的，服务态度有无被投诉的。</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eastAsia="zh-CN"/>
        </w:rPr>
      </w:pPr>
      <w:r>
        <w:rPr>
          <w:rFonts w:hint="eastAsia" w:asciiTheme="minorEastAsia" w:hAnsiTheme="minorEastAsia" w:eastAsiaTheme="minorEastAsia" w:cstheme="minorEastAsia"/>
          <w:color w:val="auto"/>
          <w:sz w:val="21"/>
          <w:szCs w:val="21"/>
          <w:highlight w:val="none"/>
          <w:shd w:val="clear" w:color="auto" w:fill="ffffff"/>
        </w:rPr>
        <w:t xml:space="preserve">报告质量：主要是考核造价咨询成果文件的格式、内容、深度是否符合国家及行业相关规定</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审核是否到位，是否有错项、漏项、工程量错误等重大偏差，清单特征描述是否完善；审核情况说明</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详实、条理清晰</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审核报告表述是否清晰、结论是否准确、评价是否</w:t>
      </w:r>
      <w:r>
        <w:rPr>
          <w:rFonts w:hint="eastAsia" w:asciiTheme="minorEastAsia" w:hAnsiTheme="minorEastAsia" w:eastAsiaTheme="minorEastAsia" w:cstheme="minorEastAsia"/>
          <w:color w:val="auto"/>
          <w:sz w:val="21"/>
          <w:szCs w:val="21"/>
          <w:highlight w:val="none"/>
          <w:shd w:val="clear" w:color="auto" w:fill="ffffff"/>
          <w:lang w:eastAsia="zh-CN"/>
        </w:rPr>
        <w:t xml:space="preserve">合理；优化建议是否被采纳等。</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资料管理：主要是考核协审单位是否按规定进行现场记录并及时收集、整理有关评审资料，工作底稿是否完整；审定资料电子版是否齐全</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审定资料纸质版是否齐全、盖章是否完整</w:t>
      </w:r>
      <w:r>
        <w:rPr>
          <w:rFonts w:hint="eastAsia" w:asciiTheme="minorEastAsia" w:hAnsiTheme="minorEastAsia" w:eastAsiaTheme="minorEastAsia" w:cstheme="minorEastAsia"/>
          <w:color w:val="auto"/>
          <w:sz w:val="21"/>
          <w:szCs w:val="21"/>
          <w:highlight w:val="none"/>
          <w:shd w:val="clear" w:color="auto" w:fill="ffffff"/>
          <w:lang w:eastAsia="zh-CN"/>
        </w:rPr>
        <w:t xml:space="preserve">等</w:t>
      </w:r>
      <w:r>
        <w:rPr>
          <w:rFonts w:hint="eastAsia" w:asciiTheme="minorEastAsia" w:hAnsiTheme="minorEastAsia" w:eastAsiaTheme="minorEastAsia" w:cstheme="minorEastAsia"/>
          <w:color w:val="auto"/>
          <w:sz w:val="21"/>
          <w:szCs w:val="21"/>
          <w:highlight w:val="none"/>
          <w:shd w:val="clear" w:color="auto" w:fill="ffffff"/>
        </w:rPr>
        <w:t xml:space="preserve">。（二）抽查复核</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主要是针对已审结项目，由评审中心委托第三方对审结项目</w:t>
      </w:r>
      <w:r>
        <w:rPr>
          <w:rFonts w:hint="eastAsia" w:asciiTheme="minorEastAsia" w:hAnsiTheme="minorEastAsia" w:eastAsiaTheme="minorEastAsia" w:cstheme="minorEastAsia"/>
          <w:color w:val="auto"/>
          <w:sz w:val="21"/>
          <w:szCs w:val="21"/>
          <w:highlight w:val="none"/>
          <w:shd w:val="clear" w:color="auto" w:fill="ffffff"/>
          <w:lang w:eastAsia="zh-CN"/>
        </w:rPr>
        <w:t xml:space="preserve">的工作要求</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审核结论</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工作底稿</w:t>
      </w:r>
      <w:r>
        <w:rPr>
          <w:rFonts w:hint="eastAsia" w:asciiTheme="minorEastAsia" w:hAnsiTheme="minorEastAsia" w:eastAsiaTheme="minorEastAsia" w:cstheme="minorEastAsia"/>
          <w:color w:val="auto"/>
          <w:sz w:val="21"/>
          <w:szCs w:val="21"/>
          <w:highlight w:val="none"/>
          <w:shd w:val="clear" w:color="auto" w:fill="ffffff"/>
        </w:rPr>
        <w:t xml:space="preserve">等方面进行封闭式稽</w:t>
      </w:r>
      <w:r>
        <w:rPr>
          <w:rFonts w:hint="eastAsia" w:asciiTheme="minorEastAsia" w:hAnsiTheme="minorEastAsia" w:eastAsiaTheme="minorEastAsia" w:cstheme="minorEastAsia"/>
          <w:color w:val="000000"/>
          <w:sz w:val="21"/>
          <w:szCs w:val="21"/>
          <w:highlight w:val="none"/>
          <w:shd w:val="clear" w:color="auto" w:fill="ffffff"/>
        </w:rPr>
        <w:t xml:space="preserve">核</w:t>
      </w:r>
      <w:r>
        <w:rPr>
          <w:rFonts w:hint="eastAsia" w:asciiTheme="minorEastAsia" w:hAnsiTheme="minorEastAsia" w:eastAsiaTheme="minorEastAsia" w:cstheme="minorEastAsia"/>
          <w:color w:val="auto"/>
          <w:sz w:val="21"/>
          <w:szCs w:val="21"/>
          <w:highlight w:val="none"/>
          <w:shd w:val="clear" w:color="auto" w:fill="ffffff"/>
        </w:rPr>
        <w:t xml:space="preserve">。</w:t>
      </w:r>
      <w:r>
        <w:rPr>
          <w:rFonts w:hint="eastAsia" w:asciiTheme="minorEastAsia" w:hAnsiTheme="minorEastAsia" w:eastAsiaTheme="minorEastAsia" w:cstheme="minorEastAsia"/>
          <w:color w:val="auto"/>
          <w:sz w:val="21"/>
          <w:szCs w:val="21"/>
          <w:highlight w:val="none"/>
          <w:shd w:val="clear" w:color="auto" w:fill="ffffff"/>
          <w:lang w:eastAsia="zh-CN"/>
        </w:rPr>
        <w:t xml:space="preserve">抽查复核</w:t>
      </w:r>
      <w:r>
        <w:rPr>
          <w:rFonts w:hint="eastAsia" w:asciiTheme="minorEastAsia" w:hAnsiTheme="minorEastAsia" w:eastAsiaTheme="minorEastAsia" w:cstheme="minorEastAsia"/>
          <w:color w:val="auto"/>
          <w:sz w:val="21"/>
          <w:szCs w:val="21"/>
          <w:highlight w:val="none"/>
          <w:shd w:val="clear" w:color="auto" w:fill="ffffff"/>
        </w:rPr>
        <w:t xml:space="preserve">实行评分制，每个项目设分值100分。（详见附件2</w:t>
      </w:r>
      <w:r>
        <w:rPr>
          <w:rFonts w:hint="eastAsia" w:asciiTheme="minorEastAsia" w:hAnsiTheme="minorEastAsia" w:eastAsiaTheme="minorEastAsia" w:cstheme="minorEastAsia"/>
          <w:color w:val="auto"/>
          <w:sz w:val="21"/>
          <w:szCs w:val="21"/>
          <w:highlight w:val="none"/>
          <w:shd w:val="clear" w:color="auto" w:fill="ffffff"/>
          <w:lang w:eastAsia="zh-CN"/>
        </w:rPr>
        <w:t xml:space="preserve">，方案另行制定</w:t>
      </w:r>
      <w:r>
        <w:rPr>
          <w:rFonts w:hint="eastAsia" w:asciiTheme="minorEastAsia" w:hAnsiTheme="minorEastAsia" w:eastAsiaTheme="minorEastAsia" w:cstheme="minorEastAsia"/>
          <w:color w:val="auto"/>
          <w:sz w:val="21"/>
          <w:szCs w:val="21"/>
          <w:highlight w:val="none"/>
          <w:shd w:val="clear" w:color="auto" w:fill="ffffff"/>
        </w:rPr>
        <w:t xml:space="preserve">）</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eastAsia="zh-CN"/>
        </w:rPr>
        <w:t xml:space="preserve">工作要求</w:t>
      </w:r>
      <w:r>
        <w:rPr>
          <w:rFonts w:hint="eastAsia" w:asciiTheme="minorEastAsia" w:hAnsiTheme="minorEastAsia" w:eastAsiaTheme="minorEastAsia" w:cstheme="minorEastAsia"/>
          <w:color w:val="auto"/>
          <w:sz w:val="21"/>
          <w:szCs w:val="21"/>
          <w:highlight w:val="none"/>
          <w:shd w:val="clear" w:color="auto" w:fill="ffffff"/>
        </w:rPr>
        <w:t xml:space="preserve">：主要是考核项目造价咨询成果文件的格式、内容</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符合国家及行业相关规定、协审人员是否具备项目所需的造价执业资格，是否符合三级审核程序。</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t xml:space="preserve">审核结论：主要是考核协审单位的审核结果是否与第三方的稽核结论存在较大差异，误差多少。</w:t>
      </w:r>
      <w:r/>
    </w:p>
    <w:p>
      <w:pPr>
        <w:ind w:firstLine="42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1.报告质量：出具的报告</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详实</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格式</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规范、内容</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完整、表述</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清晰、结论</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准确、评价</w:t>
      </w:r>
      <w:r>
        <w:rPr>
          <w:rFonts w:hint="eastAsia" w:asciiTheme="minorEastAsia" w:hAnsiTheme="minorEastAsia" w:eastAsiaTheme="minorEastAsia" w:cstheme="minorEastAsia"/>
          <w:color w:val="auto"/>
          <w:sz w:val="21"/>
          <w:szCs w:val="21"/>
          <w:highlight w:val="none"/>
          <w:shd w:val="clear" w:color="auto" w:fill="ffffff"/>
          <w:lang w:eastAsia="zh-CN"/>
        </w:rPr>
        <w:t xml:space="preserve">是否</w:t>
      </w:r>
      <w:r>
        <w:rPr>
          <w:rFonts w:hint="eastAsia" w:asciiTheme="minorEastAsia" w:hAnsiTheme="minorEastAsia" w:eastAsiaTheme="minorEastAsia" w:cstheme="minorEastAsia"/>
          <w:color w:val="auto"/>
          <w:sz w:val="21"/>
          <w:szCs w:val="21"/>
          <w:highlight w:val="none"/>
          <w:shd w:val="clear" w:color="auto" w:fill="ffffff"/>
        </w:rPr>
        <w:t xml:space="preserve">合理</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，是否存在</w:t>
      </w:r>
      <w:r>
        <w:rPr>
          <w:rFonts w:hint="eastAsia" w:asciiTheme="minorEastAsia" w:hAnsiTheme="minorEastAsia" w:eastAsiaTheme="minorEastAsia" w:cstheme="minorEastAsia"/>
          <w:color w:val="auto"/>
          <w:sz w:val="21"/>
          <w:szCs w:val="21"/>
          <w:highlight w:val="none"/>
          <w:shd w:val="clear" w:color="auto" w:fill="ffffff"/>
        </w:rPr>
        <w:t xml:space="preserve">描述错误、数据错误、文字错误等</w:t>
      </w:r>
      <w:r>
        <w:rPr>
          <w:rFonts w:hint="eastAsia" w:asciiTheme="minorEastAsia" w:hAnsiTheme="minorEastAsia" w:eastAsiaTheme="minorEastAsia" w:cstheme="minorEastAsia"/>
          <w:color w:val="auto"/>
          <w:sz w:val="21"/>
          <w:szCs w:val="21"/>
          <w:highlight w:val="none"/>
          <w:shd w:val="clear" w:color="auto" w:fill="ffffff"/>
          <w:lang w:eastAsia="zh-CN"/>
        </w:rPr>
        <w:t xml:space="preserve">问题</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p>
    <w:p>
      <w:pPr>
        <w:ind w:firstLine="42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2.清单特征:描述</w:t>
      </w:r>
      <w:r>
        <w:rPr>
          <w:rFonts w:hint="eastAsia" w:asciiTheme="minorEastAsia" w:hAnsiTheme="minorEastAsia" w:eastAsiaTheme="minorEastAsia" w:cstheme="minorEastAsia"/>
          <w:color w:val="auto"/>
          <w:sz w:val="21"/>
          <w:szCs w:val="21"/>
          <w:highlight w:val="none"/>
          <w:shd w:val="clear" w:color="auto" w:fill="ffffff"/>
        </w:rPr>
        <w:t xml:space="preserve">是否清晰、合理、完善</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定额组价</w:t>
      </w:r>
      <w:r>
        <w:rPr>
          <w:rFonts w:hint="eastAsia" w:asciiTheme="minorEastAsia" w:hAnsiTheme="minorEastAsia" w:eastAsiaTheme="minorEastAsia" w:cstheme="minorEastAsia"/>
          <w:color w:val="auto"/>
          <w:sz w:val="21"/>
          <w:szCs w:val="21"/>
          <w:highlight w:val="none"/>
          <w:shd w:val="clear" w:color="auto" w:fill="ffffff"/>
          <w:lang w:eastAsia="zh-CN"/>
        </w:rPr>
        <w:t xml:space="preserve">和材料单价</w:t>
      </w:r>
      <w:r>
        <w:rPr>
          <w:rFonts w:hint="eastAsia" w:asciiTheme="minorEastAsia" w:hAnsiTheme="minorEastAsia" w:eastAsiaTheme="minorEastAsia" w:cstheme="minorEastAsia"/>
          <w:color w:val="auto"/>
          <w:sz w:val="21"/>
          <w:szCs w:val="21"/>
          <w:highlight w:val="none"/>
          <w:shd w:val="clear" w:color="auto" w:fill="ffffff"/>
        </w:rPr>
        <w:t xml:space="preserve">：定额套用是否合理、正确</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color w:val="auto"/>
          <w:sz w:val="21"/>
          <w:szCs w:val="21"/>
          <w:highlight w:val="none"/>
          <w:shd w:val="clear" w:color="auto" w:fill="ffffff"/>
        </w:rPr>
        <w:t xml:space="preserve">材料单价是否结合市场询价、指导价确定</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工程量：审定的工程量与稽核结论是否一致，误差多少。</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工作底稿：主要是考核协审单位所做的工作底稿是否完整等，电子版资料是否齐全等。</w:t>
      </w:r>
      <w:r/>
    </w:p>
    <w:p>
      <w:pPr>
        <w:pStyle w:val="1192"/>
        <w:numPr>
          <w:ilvl w:val="0"/>
          <w:numId w:val="15"/>
        </w:numPr>
        <w:ind w:left="420" w:firstLine="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工程变更考核</w:t>
      </w:r>
      <w:r/>
    </w:p>
    <w:p>
      <w:pPr>
        <w:pStyle w:val="1192"/>
        <w:numPr>
          <w:ilvl w:val="0"/>
          <w:numId w:val="0"/>
        </w:numPr>
        <w:ind w:left="0" w:firstLine="420"/>
        <w:keepLines w:val="0"/>
        <w:keepNext w:val="0"/>
        <w:pageBreakBefore w:val="0"/>
        <w:spacing w:line="40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在政府投资项目实施过程中，在单个项目中，因造价咨询单位失误导致工程变更的，其中：</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1000万元（含）</w:t>
      </w:r>
      <w:r>
        <w:rPr>
          <w:rFonts w:hint="eastAsia" w:asciiTheme="minorEastAsia" w:hAnsiTheme="minorEastAsia" w:eastAsiaTheme="minorEastAsia" w:cstheme="minorEastAsia"/>
          <w:color w:val="auto"/>
          <w:sz w:val="21"/>
          <w:szCs w:val="21"/>
          <w:highlight w:val="none"/>
          <w:shd w:val="clear" w:color="auto" w:fill="auto"/>
          <w:lang w:val="zh-CN"/>
        </w:rPr>
        <w:t xml:space="preserve">及以上的项目</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，累计造成误差超过3%；1000万元</w:t>
      </w:r>
      <w:r>
        <w:rPr>
          <w:rFonts w:hint="eastAsia" w:asciiTheme="minorEastAsia" w:hAnsiTheme="minorEastAsia" w:eastAsiaTheme="minorEastAsia" w:cstheme="minorEastAsia"/>
          <w:color w:val="auto"/>
          <w:sz w:val="21"/>
          <w:szCs w:val="21"/>
          <w:highlight w:val="none"/>
          <w:shd w:val="clear" w:color="auto" w:fill="auto"/>
          <w:lang w:val="zh-CN"/>
        </w:rPr>
        <w:t xml:space="preserve">及以下的项目超过</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auto"/>
          <w:lang w:val="en-US" w:eastAsia="zh-CN"/>
        </w:rPr>
        <w:t xml:space="preserve">，扣减当年审核费用的10%（以财政签订变更审批表为准，含以往年度审核项目，计算基数为增减金额的绝对值之和）。同时，在年度综合考核中，上述项目有一个扣5分，凡有项目累计变更超过5%的，出现一例直</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接取消其后续评审资格。</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十一</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考核结果运用</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年度综合考核是在年度终了，对协审单位单项考核得分进行加权平均，加权平均分值即为协审单位年度综合考核得分（详见附件3）。其中，日常考核权重为</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60</w:t>
      </w:r>
      <w:r>
        <w:rPr>
          <w:rFonts w:hint="eastAsia" w:asciiTheme="minorEastAsia" w:hAnsiTheme="minorEastAsia" w:eastAsiaTheme="minorEastAsia" w:cstheme="minorEastAsia"/>
          <w:color w:val="auto"/>
          <w:sz w:val="21"/>
          <w:szCs w:val="21"/>
          <w:highlight w:val="none"/>
          <w:shd w:val="clear" w:color="auto" w:fill="ffffff"/>
        </w:rPr>
        <w:t xml:space="preserve">%，抽查复核权重为</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40</w:t>
      </w:r>
      <w:r>
        <w:rPr>
          <w:rFonts w:hint="eastAsia" w:asciiTheme="minorEastAsia" w:hAnsiTheme="minorEastAsia" w:eastAsiaTheme="minorEastAsia" w:cstheme="minorEastAsia"/>
          <w:color w:val="auto"/>
          <w:sz w:val="21"/>
          <w:szCs w:val="21"/>
          <w:highlight w:val="none"/>
          <w:shd w:val="clear" w:color="auto" w:fill="ffffff"/>
        </w:rPr>
        <w:t xml:space="preserve">%。70分以下不合格，70分以上（含70分）合格。根据年度综合考核得分对所有入围的协审单位进行排名。</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（一）建立协审单位分级派审机制</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ffffff" w:fill="d9d9d9"/>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ffffff" w:fill="d9d9d9"/>
          <w:lang w:val="en-US" w:eastAsia="zh-CN"/>
        </w:rPr>
        <w:t xml:space="preserve">对年度考核排名前6的协审单位，5000万元（含）</w:t>
      </w:r>
      <w:r>
        <w:rPr>
          <w:rFonts w:hint="eastAsia" w:asciiTheme="minorEastAsia" w:hAnsiTheme="minorEastAsia" w:eastAsiaTheme="minorEastAsia" w:cstheme="minorEastAsia"/>
          <w:color w:val="auto"/>
          <w:sz w:val="21"/>
          <w:szCs w:val="21"/>
          <w:highlight w:val="none"/>
          <w:shd w:val="clear" w:color="ffffff" w:fill="d9d9d9"/>
          <w:lang w:val="zh-CN"/>
        </w:rPr>
        <w:t xml:space="preserve">及以上政府投资项目从中抽取派审，对年底考核排名前</w:t>
      </w:r>
      <w:r>
        <w:rPr>
          <w:rFonts w:hint="eastAsia" w:asciiTheme="minorEastAsia" w:hAnsiTheme="minorEastAsia" w:eastAsiaTheme="minorEastAsia" w:cstheme="minorEastAsia"/>
          <w:color w:val="auto"/>
          <w:sz w:val="21"/>
          <w:szCs w:val="21"/>
          <w:highlight w:val="none"/>
          <w:shd w:val="clear" w:color="ffffff" w:fill="d9d9d9"/>
          <w:lang w:val="en-US" w:eastAsia="zh-CN"/>
        </w:rPr>
        <w:t xml:space="preserve">12的协审单位</w:t>
      </w:r>
      <w:r>
        <w:rPr>
          <w:rFonts w:hint="eastAsia" w:asciiTheme="minorEastAsia" w:hAnsiTheme="minorEastAsia" w:eastAsiaTheme="minorEastAsia" w:cstheme="minorEastAsia"/>
          <w:color w:val="auto"/>
          <w:sz w:val="21"/>
          <w:szCs w:val="21"/>
          <w:highlight w:val="none"/>
          <w:shd w:val="clear" w:color="ffffff" w:fill="d9d9d9"/>
          <w:lang w:val="en-US" w:eastAsia="zh-CN"/>
        </w:rPr>
        <w:t xml:space="preserve">，</w:t>
      </w:r>
      <w:r>
        <w:rPr>
          <w:rFonts w:hint="eastAsia" w:asciiTheme="minorEastAsia" w:hAnsiTheme="minorEastAsia" w:eastAsiaTheme="minorEastAsia" w:cstheme="minorEastAsia"/>
          <w:color w:val="auto"/>
          <w:sz w:val="21"/>
          <w:szCs w:val="21"/>
          <w:highlight w:val="none"/>
          <w:shd w:val="clear" w:color="ffffff" w:fill="d9d9d9"/>
          <w:lang w:val="en-US" w:eastAsia="zh-CN"/>
        </w:rPr>
        <w:t xml:space="preserve">1000万元（含）-5000万元的项目从中抽取派审，1000万元以下的从考核合格的单位中抽取派审。</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（二）</w:t>
      </w:r>
      <w:r>
        <w:rPr>
          <w:rFonts w:hint="eastAsia" w:asciiTheme="minorEastAsia" w:hAnsiTheme="minorEastAsia" w:eastAsiaTheme="minorEastAsia" w:cstheme="minorEastAsia"/>
          <w:color w:val="auto"/>
          <w:sz w:val="21"/>
          <w:szCs w:val="21"/>
          <w:highlight w:val="none"/>
          <w:shd w:val="clear" w:color="auto" w:fill="ffffff"/>
          <w:lang w:eastAsia="zh-CN"/>
        </w:rPr>
        <w:t xml:space="preserve">建立协审单位退出机制，当</w:t>
      </w:r>
      <w:r>
        <w:rPr>
          <w:rFonts w:hint="eastAsia" w:asciiTheme="minorEastAsia" w:hAnsiTheme="minorEastAsia" w:eastAsiaTheme="minorEastAsia" w:cstheme="minorEastAsia"/>
          <w:color w:val="auto"/>
          <w:sz w:val="21"/>
          <w:szCs w:val="21"/>
          <w:highlight w:val="none"/>
          <w:shd w:val="clear" w:color="auto" w:fill="ffffff"/>
        </w:rPr>
        <w:t xml:space="preserve">协审单位出现以下情况， </w:t>
      </w:r>
      <w:r>
        <w:rPr>
          <w:rFonts w:hint="eastAsia" w:asciiTheme="minorEastAsia" w:hAnsiTheme="minorEastAsia" w:eastAsiaTheme="minorEastAsia" w:cstheme="minorEastAsia"/>
          <w:color w:val="auto"/>
          <w:sz w:val="21"/>
          <w:szCs w:val="21"/>
          <w:highlight w:val="none"/>
          <w:shd w:val="clear" w:color="auto" w:fill="ffffff"/>
          <w:lang w:eastAsia="zh-CN"/>
        </w:rPr>
        <w:t xml:space="preserve">直接退出本轮</w:t>
      </w:r>
      <w:r>
        <w:rPr>
          <w:rFonts w:hint="eastAsia" w:asciiTheme="minorEastAsia" w:hAnsiTheme="minorEastAsia" w:eastAsiaTheme="minorEastAsia" w:cstheme="minorEastAsia"/>
          <w:color w:val="auto"/>
          <w:sz w:val="21"/>
          <w:szCs w:val="21"/>
          <w:highlight w:val="none"/>
          <w:shd w:val="clear" w:color="auto" w:fill="ffffff"/>
        </w:rPr>
        <w:t xml:space="preserve">“通州区财政局政府投资项目协审单位库”。</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w:t>
      </w:r>
      <w:r>
        <w:rPr>
          <w:rFonts w:hint="eastAsia" w:asciiTheme="minorEastAsia" w:hAnsiTheme="minorEastAsia" w:eastAsiaTheme="minorEastAsia" w:cstheme="minorEastAsia"/>
          <w:color w:val="auto"/>
          <w:sz w:val="21"/>
          <w:szCs w:val="21"/>
          <w:highlight w:val="none"/>
          <w:shd w:val="clear" w:color="auto" w:fill="ffffff"/>
        </w:rPr>
        <w:t xml:space="preserve">年度综合考核不合格的单位。</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2.</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同一年度内出现两个项目日常考核未达到70分。</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同一年度内出现两个项目逾期。</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同一年度内出现两个项目审核人员非备案人员。</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同一年度内出现两次现场评审会未经评审中心批准缺席。</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6.</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同一年度内出现两次现场评审会非指定项目负责人和项目组成员参会。</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7.</w:t>
      </w:r>
      <w:r>
        <w:rPr>
          <w:rFonts w:hint="eastAsia" w:asciiTheme="minorEastAsia" w:hAnsiTheme="minorEastAsia" w:eastAsiaTheme="minorEastAsia" w:cstheme="minorEastAsia"/>
          <w:color w:val="auto"/>
          <w:sz w:val="21"/>
          <w:szCs w:val="21"/>
          <w:highlight w:val="none"/>
          <w:shd w:val="clear" w:color="auto" w:fill="ffffff"/>
        </w:rPr>
        <w:t xml:space="preserve">同一年度内出现两次现场踏勘无故缺席或未派指定项目组成员参加。</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8.</w:t>
      </w:r>
      <w:r>
        <w:rPr>
          <w:rFonts w:hint="eastAsia" w:asciiTheme="minorEastAsia" w:hAnsiTheme="minorEastAsia" w:eastAsiaTheme="minorEastAsia" w:cstheme="minorEastAsia"/>
          <w:color w:val="auto"/>
          <w:sz w:val="21"/>
          <w:szCs w:val="21"/>
          <w:highlight w:val="none"/>
          <w:shd w:val="clear" w:color="auto" w:fill="ffffff"/>
          <w:lang w:eastAsia="zh-CN"/>
        </w:rPr>
        <w:t xml:space="preserve">未经评审中心同意，擅自更换项目负责人、工作组成员或联系人的</w:t>
      </w:r>
      <w:r>
        <w:rPr>
          <w:rFonts w:hint="eastAsia" w:asciiTheme="minorEastAsia" w:hAnsiTheme="minorEastAsia" w:eastAsiaTheme="minorEastAsia" w:cstheme="minorEastAsia"/>
          <w:color w:val="auto"/>
          <w:sz w:val="21"/>
          <w:szCs w:val="21"/>
          <w:highlight w:val="none"/>
          <w:shd w:val="clear" w:color="auto" w:fill="ffffff"/>
        </w:rPr>
        <w:t xml:space="preserve">。</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000000"/>
          <w:sz w:val="21"/>
          <w:szCs w:val="21"/>
          <w:highlight w:val="none"/>
          <w:lang w:eastAsia="zh-CN"/>
        </w:rPr>
      </w:pPr>
      <w:r>
        <w:rPr>
          <w:rFonts w:hint="eastAsia" w:asciiTheme="minorEastAsia" w:hAnsiTheme="minorEastAsia" w:eastAsiaTheme="minorEastAsia" w:cstheme="minorEastAsia"/>
          <w:color w:val="000000"/>
          <w:sz w:val="21"/>
          <w:szCs w:val="21"/>
          <w:highlight w:val="none"/>
          <w:shd w:val="clear" w:color="auto" w:fill="ffffff"/>
          <w:lang w:val="en-US" w:eastAsia="zh-CN"/>
        </w:rPr>
        <w:t xml:space="preserve">9.</w:t>
      </w:r>
      <w:r>
        <w:rPr>
          <w:rFonts w:hint="eastAsia" w:asciiTheme="minorEastAsia" w:hAnsiTheme="minorEastAsia" w:eastAsiaTheme="minorEastAsia" w:cstheme="minorEastAsia"/>
          <w:color w:val="000000"/>
          <w:sz w:val="21"/>
          <w:szCs w:val="21"/>
          <w:highlight w:val="none"/>
          <w:shd w:val="clear" w:color="auto" w:fill="ffffff"/>
        </w:rPr>
        <w:t xml:space="preserve">无正当理由不服从评审中心项目评审委托安排的</w:t>
      </w:r>
      <w:r>
        <w:rPr>
          <w:rFonts w:hint="eastAsia" w:asciiTheme="minorEastAsia" w:hAnsiTheme="minorEastAsia" w:eastAsiaTheme="minorEastAsia" w:cstheme="minorEastAsia"/>
          <w:color w:val="000000"/>
          <w:sz w:val="21"/>
          <w:szCs w:val="21"/>
          <w:highlight w:val="none"/>
          <w:shd w:val="clear" w:color="auto" w:fill="ffffff"/>
          <w:lang w:eastAsia="zh-CN"/>
        </w:rPr>
        <w:t xml:space="preserve">。</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10.工程变更中发现，因造价咨询单位失误，误差超过合同价5%的（含以往年度审核项目）。</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第十二条  </w:t>
      </w:r>
      <w:r>
        <w:rPr>
          <w:rFonts w:hint="eastAsia" w:asciiTheme="minorEastAsia" w:hAnsiTheme="minorEastAsia" w:eastAsiaTheme="minorEastAsia" w:cstheme="minorEastAsia"/>
          <w:color w:val="auto"/>
          <w:sz w:val="21"/>
          <w:szCs w:val="21"/>
          <w:highlight w:val="none"/>
          <w:shd w:val="clear" w:color="auto" w:fill="ffffff"/>
        </w:rPr>
        <w:t xml:space="preserve">协审单位有下列情形之一的，取消或终止其入围期接受委托财政投资评审业务的资格；涉及到具体项目的，该项目评审费用不予支付；同时根据情节轻重，按照相关规定追究责任。</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1.</w:t>
      </w:r>
      <w:r>
        <w:rPr>
          <w:rFonts w:hint="eastAsia" w:asciiTheme="minorEastAsia" w:hAnsiTheme="minorEastAsia" w:eastAsiaTheme="minorEastAsia" w:cstheme="minorEastAsia"/>
          <w:color w:val="auto"/>
          <w:sz w:val="21"/>
          <w:szCs w:val="21"/>
          <w:highlight w:val="none"/>
          <w:shd w:val="clear" w:color="auto" w:fill="ffffff"/>
        </w:rPr>
        <w:t xml:space="preserve">未经评审中心同意将受托评审项目转包或分包给其他单位或个人的;</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2.</w:t>
      </w:r>
      <w:r>
        <w:rPr>
          <w:rFonts w:hint="eastAsia" w:asciiTheme="minorEastAsia" w:hAnsiTheme="minorEastAsia" w:eastAsiaTheme="minorEastAsia" w:cstheme="minorEastAsia"/>
          <w:color w:val="auto"/>
          <w:sz w:val="21"/>
          <w:szCs w:val="21"/>
          <w:highlight w:val="none"/>
          <w:shd w:val="clear" w:color="auto" w:fill="ffffff"/>
        </w:rPr>
        <w:t xml:space="preserve">违反保密纪律或者回避规定的；</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项目审核人员及复核人员不属于协审单位执业人员的；</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入围期间被相关部门处以责令停业整顿或撤销执业许可的。</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协审单位隐瞒评审发现的问题或与项目建设相关单位串通舞弊、弄虚作假，故意提供内容不实或虚假评审报告的；</w:t>
      </w:r>
      <w:r>
        <w:rPr>
          <w:rFonts w:hint="eastAsia" w:asciiTheme="minorEastAsia" w:hAnsiTheme="minorEastAsia" w:eastAsiaTheme="minorEastAsia" w:cstheme="minorEastAsia"/>
          <w:color w:val="auto"/>
          <w:sz w:val="21"/>
          <w:szCs w:val="21"/>
          <w:highlight w:val="none"/>
          <w:shd w:val="clear" w:color="auto" w:fill="ffffff"/>
          <w:lang w:eastAsia="zh-CN"/>
        </w:rPr>
        <w:t xml:space="preserve">协审单位在其他项目中提供虚假报告的；</w:t>
      </w:r>
      <w:r>
        <w:rPr>
          <w:rFonts w:hint="eastAsia" w:asciiTheme="minorEastAsia" w:hAnsiTheme="minorEastAsia" w:eastAsiaTheme="minorEastAsia" w:cstheme="minorEastAsia"/>
          <w:color w:val="auto"/>
          <w:sz w:val="21"/>
          <w:szCs w:val="21"/>
          <w:highlight w:val="none"/>
          <w:shd w:val="clear" w:color="auto" w:fill="ffffff"/>
        </w:rPr>
        <w:t xml:space="preserve">协审单位及其审核人员收受建设、施工、监理、设计等相关单位现金、有价证券或实物等违反廉洁纪律及利用其工作之便谋取不正当利益的;</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6.</w:t>
      </w:r>
      <w:r>
        <w:rPr>
          <w:rFonts w:hint="eastAsia" w:asciiTheme="minorEastAsia" w:hAnsiTheme="minorEastAsia" w:eastAsiaTheme="minorEastAsia" w:cstheme="minorEastAsia"/>
          <w:color w:val="auto"/>
          <w:sz w:val="21"/>
          <w:szCs w:val="21"/>
          <w:highlight w:val="none"/>
          <w:shd w:val="clear" w:color="auto" w:fill="ffffff"/>
        </w:rPr>
        <w:t xml:space="preserve">协审单位由于工作过失或其他等原因，</w:t>
      </w:r>
      <w:r>
        <w:rPr>
          <w:rFonts w:hint="eastAsia" w:asciiTheme="minorEastAsia" w:hAnsiTheme="minorEastAsia" w:eastAsiaTheme="minorEastAsia" w:cstheme="minorEastAsia"/>
          <w:color w:val="auto"/>
          <w:sz w:val="21"/>
          <w:szCs w:val="21"/>
          <w:highlight w:val="none"/>
          <w:shd w:val="clear" w:color="auto" w:fill="ffffff"/>
          <w:lang w:eastAsia="zh-CN"/>
        </w:rPr>
        <w:t xml:space="preserve">导致审核结果</w:t>
      </w:r>
      <w:r>
        <w:rPr>
          <w:rFonts w:hint="eastAsia" w:asciiTheme="minorEastAsia" w:hAnsiTheme="minorEastAsia" w:eastAsiaTheme="minorEastAsia" w:cstheme="minorEastAsia"/>
          <w:sz w:val="21"/>
          <w:szCs w:val="21"/>
        </w:rPr>
        <w:t xml:space="preserve">严重失实，质量低劣</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造成不良影响和后果的</w:t>
      </w:r>
      <w:r>
        <w:rPr>
          <w:rFonts w:hint="eastAsia" w:asciiTheme="minorEastAsia" w:hAnsiTheme="minorEastAsia" w:eastAsiaTheme="minorEastAsia" w:cstheme="minorEastAsia"/>
          <w:sz w:val="21"/>
          <w:szCs w:val="21"/>
          <w:lang w:eastAsia="zh-CN"/>
        </w:rPr>
        <w:t xml:space="preserve">。</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7.</w:t>
      </w:r>
      <w:r>
        <w:rPr>
          <w:rFonts w:hint="eastAsia" w:asciiTheme="minorEastAsia" w:hAnsiTheme="minorEastAsia" w:eastAsiaTheme="minorEastAsia" w:cstheme="minorEastAsia"/>
          <w:color w:val="auto"/>
          <w:sz w:val="21"/>
          <w:szCs w:val="21"/>
          <w:highlight w:val="none"/>
          <w:shd w:val="clear" w:color="auto" w:fill="ffffff"/>
        </w:rPr>
        <w:t xml:space="preserve">有其他违法违纪行为的。</w:t>
      </w:r>
      <w:r/>
    </w:p>
    <w:p>
      <w:p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十三</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协审单位</w:t>
      </w:r>
      <w:r>
        <w:rPr>
          <w:rFonts w:hint="eastAsia" w:asciiTheme="minorEastAsia" w:hAnsiTheme="minorEastAsia" w:eastAsiaTheme="minorEastAsia" w:cstheme="minorEastAsia"/>
          <w:color w:val="auto"/>
          <w:sz w:val="21"/>
          <w:szCs w:val="21"/>
          <w:highlight w:val="none"/>
          <w:shd w:val="clear" w:color="auto" w:fill="ffffff"/>
          <w:lang w:eastAsia="zh-CN"/>
        </w:rPr>
        <w:t xml:space="preserve">因</w:t>
      </w:r>
      <w:r>
        <w:rPr>
          <w:rFonts w:hint="eastAsia" w:asciiTheme="minorEastAsia" w:hAnsiTheme="minorEastAsia" w:eastAsiaTheme="minorEastAsia" w:cstheme="minorEastAsia"/>
          <w:color w:val="auto"/>
          <w:sz w:val="21"/>
          <w:szCs w:val="21"/>
          <w:highlight w:val="none"/>
          <w:shd w:val="clear" w:color="auto" w:fill="ffffff"/>
        </w:rPr>
        <w:t xml:space="preserve">评审质量</w:t>
      </w:r>
      <w:r>
        <w:rPr>
          <w:rFonts w:hint="eastAsia" w:asciiTheme="minorEastAsia" w:hAnsiTheme="minorEastAsia" w:eastAsiaTheme="minorEastAsia" w:cstheme="minorEastAsia"/>
          <w:color w:val="auto"/>
          <w:sz w:val="21"/>
          <w:szCs w:val="21"/>
          <w:highlight w:val="none"/>
          <w:shd w:val="clear" w:color="auto" w:fill="ffffff"/>
          <w:lang w:eastAsia="zh-CN"/>
        </w:rPr>
        <w:t xml:space="preserve">问题导致</w:t>
      </w:r>
      <w:r>
        <w:rPr>
          <w:rFonts w:hint="eastAsia" w:asciiTheme="minorEastAsia" w:hAnsiTheme="minorEastAsia" w:eastAsiaTheme="minorEastAsia" w:cstheme="minorEastAsia"/>
          <w:color w:val="auto"/>
          <w:sz w:val="21"/>
          <w:szCs w:val="21"/>
          <w:highlight w:val="none"/>
          <w:shd w:val="clear" w:color="auto" w:fill="ffffff"/>
        </w:rPr>
        <w:t xml:space="preserve">财政、建设单位或</w:t>
      </w:r>
      <w:r>
        <w:rPr>
          <w:rFonts w:hint="eastAsia" w:asciiTheme="minorEastAsia" w:hAnsiTheme="minorEastAsia" w:eastAsiaTheme="minorEastAsia" w:cstheme="minorEastAsia"/>
          <w:color w:val="auto"/>
          <w:sz w:val="21"/>
          <w:szCs w:val="21"/>
          <w:highlight w:val="none"/>
          <w:shd w:val="clear" w:color="auto" w:fill="ffffff"/>
          <w:lang w:eastAsia="zh-CN"/>
        </w:rPr>
        <w:t xml:space="preserve">其他</w:t>
      </w:r>
      <w:r>
        <w:rPr>
          <w:rFonts w:hint="eastAsia" w:asciiTheme="minorEastAsia" w:hAnsiTheme="minorEastAsia" w:eastAsiaTheme="minorEastAsia" w:cstheme="minorEastAsia"/>
          <w:color w:val="auto"/>
          <w:sz w:val="21"/>
          <w:szCs w:val="21"/>
          <w:highlight w:val="none"/>
          <w:shd w:val="clear" w:color="auto" w:fill="ffffff"/>
        </w:rPr>
        <w:t xml:space="preserve">第三</w:t>
      </w:r>
      <w:r>
        <w:rPr>
          <w:rFonts w:hint="eastAsia" w:asciiTheme="minorEastAsia" w:hAnsiTheme="minorEastAsia" w:eastAsiaTheme="minorEastAsia" w:cstheme="minorEastAsia"/>
          <w:color w:val="auto"/>
          <w:sz w:val="21"/>
          <w:szCs w:val="21"/>
          <w:highlight w:val="none"/>
          <w:shd w:val="clear" w:color="auto" w:fill="ffffff"/>
          <w:lang w:eastAsia="zh-CN"/>
        </w:rPr>
        <w:t xml:space="preserve">方</w:t>
      </w:r>
      <w:r>
        <w:rPr>
          <w:rFonts w:hint="eastAsia" w:asciiTheme="minorEastAsia" w:hAnsiTheme="minorEastAsia" w:eastAsiaTheme="minorEastAsia" w:cstheme="minorEastAsia"/>
          <w:color w:val="auto"/>
          <w:sz w:val="21"/>
          <w:szCs w:val="21"/>
          <w:highlight w:val="none"/>
          <w:shd w:val="clear" w:color="auto" w:fill="ffffff"/>
        </w:rPr>
        <w:t xml:space="preserve">经济损失的，协审单位应当承担赔偿责任；后果严重、构成犯罪的，移交司法机关追究其</w:t>
      </w:r>
      <w:r>
        <w:rPr>
          <w:rFonts w:hint="eastAsia" w:asciiTheme="minorEastAsia" w:hAnsiTheme="minorEastAsia" w:eastAsiaTheme="minorEastAsia" w:cstheme="minorEastAsia"/>
          <w:color w:val="auto"/>
          <w:sz w:val="21"/>
          <w:szCs w:val="21"/>
          <w:highlight w:val="none"/>
          <w:shd w:val="clear" w:color="auto" w:fill="ffffff"/>
          <w:lang w:eastAsia="zh-CN"/>
        </w:rPr>
        <w:t xml:space="preserve">相应</w:t>
      </w:r>
      <w:r>
        <w:rPr>
          <w:rFonts w:hint="eastAsia" w:asciiTheme="minorEastAsia" w:hAnsiTheme="minorEastAsia" w:eastAsiaTheme="minorEastAsia" w:cstheme="minorEastAsia"/>
          <w:color w:val="auto"/>
          <w:sz w:val="21"/>
          <w:szCs w:val="21"/>
          <w:highlight w:val="none"/>
          <w:shd w:val="clear" w:color="auto" w:fill="ffffff"/>
        </w:rPr>
        <w:t xml:space="preserve">法律责任。 </w:t>
      </w:r>
      <w:r/>
    </w:p>
    <w:p>
      <w:pPr>
        <w:numPr>
          <w:ilvl w:val="0"/>
          <w:numId w:val="0"/>
        </w:numPr>
        <w:ind w:firstLine="42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eastAsia="zh-CN"/>
        </w:rPr>
      </w:pPr>
      <w:r>
        <w:rPr>
          <w:rFonts w:hint="eastAsia" w:asciiTheme="minorEastAsia" w:hAnsiTheme="minorEastAsia" w:eastAsiaTheme="minorEastAsia" w:cstheme="minorEastAsia"/>
          <w:color w:val="auto"/>
          <w:sz w:val="21"/>
          <w:szCs w:val="21"/>
          <w:highlight w:val="none"/>
          <w:lang w:val="en-US" w:eastAsia="zh-CN"/>
        </w:rPr>
        <w:t xml:space="preserve">第十四条  </w:t>
      </w:r>
      <w:r>
        <w:rPr>
          <w:rFonts w:hint="eastAsia" w:asciiTheme="minorEastAsia" w:hAnsiTheme="minorEastAsia" w:eastAsiaTheme="minorEastAsia" w:cstheme="minorEastAsia"/>
          <w:color w:val="auto"/>
          <w:sz w:val="21"/>
          <w:szCs w:val="21"/>
          <w:highlight w:val="none"/>
          <w:shd w:val="clear" w:color="auto" w:fill="ffffff"/>
        </w:rPr>
        <w:t xml:space="preserve">协审单位在评审工作中存在的违反财政法规行为，将按照国务院《财政违法行为处罚处分条例》予以处理</w:t>
      </w:r>
      <w:r>
        <w:rPr>
          <w:rFonts w:hint="eastAsia" w:asciiTheme="minorEastAsia" w:hAnsiTheme="minorEastAsia" w:eastAsiaTheme="minorEastAsia" w:cstheme="minorEastAsia"/>
          <w:color w:val="auto"/>
          <w:sz w:val="21"/>
          <w:szCs w:val="21"/>
          <w:highlight w:val="none"/>
          <w:shd w:val="clear" w:color="auto" w:fill="ffffff"/>
          <w:lang w:eastAsia="zh-CN"/>
        </w:rPr>
        <w:t xml:space="preserve">。</w:t>
      </w:r>
      <w:r/>
    </w:p>
    <w:p>
      <w:pPr>
        <w:pStyle w:val="1195"/>
        <w:ind w:left="0" w:firstLine="0"/>
        <w:jc w:val="center"/>
        <w:keepLines w:val="0"/>
        <w:keepNext w:val="0"/>
        <w:pageBreakBefore w:val="0"/>
        <w:spacing w:line="580" w:lineRule="exact"/>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b/>
          <w:bCs w:val="0"/>
          <w:color w:val="auto"/>
          <w:sz w:val="21"/>
          <w:szCs w:val="21"/>
          <w:highlight w:val="none"/>
          <w:lang w:val="en-US" w:eastAsia="zh-CN" w:bidi="ar-SA"/>
        </w:rPr>
        <w:t xml:space="preserve">第五章 其他</w:t>
      </w:r>
      <w:r/>
    </w:p>
    <w:p>
      <w:pPr>
        <w:ind w:firstLine="63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十五</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rPr>
        <w:t xml:space="preserve">本办法由南通市通州区财政局负责解释。</w:t>
      </w:r>
      <w:r/>
    </w:p>
    <w:p>
      <w:pPr>
        <w:ind w:firstLine="600"/>
        <w:jc w:val="left"/>
        <w:keepLines w:val="0"/>
        <w:keepNext w:val="0"/>
        <w:pageBreakBefore w:val="0"/>
        <w:spacing w:line="400" w:lineRule="exact"/>
        <w:widowControl/>
        <w:rPr>
          <w:rFonts w:hint="eastAsia" w:asciiTheme="minorEastAsia" w:hAnsiTheme="minorEastAsia" w:eastAsiaTheme="minorEastAsia" w:cstheme="minorEastAsia"/>
          <w:color w:val="auto"/>
          <w:sz w:val="21"/>
          <w:szCs w:val="21"/>
          <w:highlight w:val="none"/>
          <w:shd w:val="clear" w:color="auto" w:fill="ffffff"/>
          <w:lang w:val="en-US" w:eastAsia="zh-CN"/>
        </w:rPr>
      </w:pPr>
      <w:r>
        <w:rPr>
          <w:rFonts w:hint="eastAsia" w:asciiTheme="minorEastAsia" w:hAnsiTheme="minorEastAsia" w:eastAsiaTheme="minorEastAsia" w:cstheme="minorEastAsia"/>
          <w:color w:val="auto"/>
          <w:sz w:val="21"/>
          <w:szCs w:val="21"/>
          <w:highlight w:val="none"/>
        </w:rPr>
        <w:t xml:space="preserve">第</w:t>
      </w:r>
      <w:r>
        <w:rPr>
          <w:rFonts w:hint="eastAsia" w:asciiTheme="minorEastAsia" w:hAnsiTheme="minorEastAsia" w:eastAsiaTheme="minorEastAsia" w:cstheme="minorEastAsia"/>
          <w:color w:val="auto"/>
          <w:sz w:val="21"/>
          <w:szCs w:val="21"/>
          <w:highlight w:val="none"/>
          <w:lang w:eastAsia="zh-CN"/>
        </w:rPr>
        <w:t xml:space="preserve">十六</w:t>
      </w:r>
      <w:r>
        <w:rPr>
          <w:rFonts w:hint="eastAsia" w:asciiTheme="minorEastAsia" w:hAnsiTheme="minorEastAsia" w:eastAsiaTheme="minorEastAsia" w:cstheme="minorEastAsia"/>
          <w:color w:val="auto"/>
          <w:sz w:val="21"/>
          <w:szCs w:val="21"/>
          <w:highlight w:val="none"/>
        </w:rPr>
        <w:t xml:space="preserve">条</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en-US" w:eastAsia="zh-CN"/>
        </w:rPr>
        <w:t xml:space="preserve">本办法从2023年12月1日起实施，其中第一考核期为2023年12月1日至2024年5月31日，第二考核期为2024年6月1日至2025年5月31日，第三考核期为2025年6月1日至2026年5月31日。执行过程中可根据考核情况适时调整。</w:t>
      </w:r>
      <w:r/>
    </w:p>
    <w:p>
      <w:pPr>
        <w:jc w:val="left"/>
        <w:keepLines w:val="0"/>
        <w:keepNext w:val="0"/>
        <w:pageBreakBefore w:val="0"/>
        <w:spacing w:line="580" w:lineRule="exact"/>
        <w:widowControl/>
        <w:rPr>
          <w:rFonts w:hint="eastAsia" w:asciiTheme="minorEastAsia" w:hAnsiTheme="minorEastAsia" w:eastAsiaTheme="minorEastAsia" w:cstheme="minorEastAsia"/>
          <w:color w:val="auto"/>
          <w:sz w:val="21"/>
          <w:szCs w:val="21"/>
          <w:highlight w:val="none"/>
        </w:rPr>
        <w:sectPr>
          <w:headerReference w:type="default" r:id="rId9"/>
          <w:footerReference w:type="default" r:id="rId12"/>
          <w:footerReference w:type="even" r:id="rId13"/>
          <w:footerReference w:type="first" r:id="rId14"/>
          <w:footnotePr/>
          <w:endnotePr/>
          <w:type w:val="nextPage"/>
          <w:pgSz w:w="11907" w:h="16840" w:orient="portrait"/>
          <w:pgMar w:top="1418" w:right="1531" w:bottom="1418" w:left="1588" w:header="720" w:footer="720" w:gutter="0"/>
          <w:pgNumType w:start="1"/>
          <w:cols w:num="1" w:sep="0" w:space="720" w:equalWidth="1"/>
          <w:docGrid w:linePitch="360"/>
          <w:titlePg/>
        </w:sectPr>
      </w:pPr>
      <w:r>
        <w:rPr>
          <w:rFonts w:hint="eastAsia" w:asciiTheme="minorEastAsia" w:hAnsiTheme="minorEastAsia" w:eastAsiaTheme="minorEastAsia" w:cstheme="minorEastAsia"/>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tbl>
      <w:tblPr>
        <w:tblStyle w:val="1191"/>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78"/>
        <w:gridCol w:w="424"/>
        <w:gridCol w:w="902"/>
        <w:gridCol w:w="85"/>
        <w:gridCol w:w="1206"/>
        <w:gridCol w:w="36"/>
        <w:gridCol w:w="1381"/>
        <w:gridCol w:w="232"/>
        <w:gridCol w:w="1075"/>
        <w:gridCol w:w="232"/>
        <w:gridCol w:w="626"/>
        <w:gridCol w:w="449"/>
        <w:gridCol w:w="1109"/>
        <w:gridCol w:w="230"/>
        <w:gridCol w:w="702"/>
      </w:tblGrid>
      <w:tr>
        <w:trPr>
          <w:trHeight w:val="265"/>
        </w:trPr>
        <w:tc>
          <w:tcPr>
            <w:gridSpan w:val="15"/>
            <w:tcBorders>
              <w:top w:val="none" w:color="000000" w:sz="4" w:space="0"/>
              <w:left w:val="none" w:color="000000" w:sz="4" w:space="0"/>
              <w:bottom w:val="none" w:color="000000" w:sz="4" w:space="0"/>
              <w:right w:val="none" w:color="000000" w:sz="4" w:space="0"/>
            </w:tcBorders>
            <w:tcW w:w="4201" w:type="pct"/>
            <w:vAlign w:val="center"/>
            <w:textDirection w:val="lrTb"/>
            <w:noWrap w:val="false"/>
          </w:tcPr>
          <w:p>
            <w:pPr>
              <w:jc w:val="center"/>
              <w:spacing w:line="240" w:lineRule="auto"/>
              <w:widowControl/>
              <w:rPr>
                <w:rFonts w:hAnsi="宋体" w:cs="宋体"/>
                <w:b/>
                <w:bCs/>
                <w:color w:val="auto"/>
                <w:sz w:val="32"/>
                <w:szCs w:val="32"/>
                <w:highlight w:val="none"/>
              </w:rPr>
            </w:pPr>
            <w:r>
              <w:rPr>
                <w:rFonts w:hint="eastAsia" w:ascii="方正小标宋_GBK" w:hAnsi="方正小标宋_GBK" w:eastAsia="方正小标宋_GBK" w:cs="方正小标宋_GBK"/>
                <w:b w:val="0"/>
                <w:bCs w:val="0"/>
                <w:color w:val="auto"/>
                <w:sz w:val="44"/>
                <w:szCs w:val="44"/>
                <w:highlight w:val="none"/>
              </w:rPr>
              <w:t xml:space="preserve">协审单位日常考核评分表</w:t>
            </w:r>
            <w:r/>
          </w:p>
        </w:tc>
      </w:tr>
      <w:tr>
        <w:trPr>
          <w:trHeight w:val="262"/>
        </w:trPr>
        <w:tc>
          <w:tcPr>
            <w:gridSpan w:val="5"/>
            <w:tcBorders>
              <w:top w:val="none" w:color="000000" w:sz="4" w:space="0"/>
              <w:left w:val="none" w:color="000000" w:sz="4" w:space="0"/>
              <w:bottom w:val="none" w:color="000000" w:sz="4" w:space="0"/>
              <w:right w:val="none" w:color="000000" w:sz="4" w:space="0"/>
            </w:tcBorders>
            <w:tcW w:w="1562" w:type="pct"/>
            <w:vAlign w:val="center"/>
            <w:textDirection w:val="lrTb"/>
            <w:noWrap w:val="false"/>
          </w:tcPr>
          <w:p>
            <w:pPr>
              <w:jc w:val="left"/>
              <w:spacing w:line="240" w:lineRule="auto"/>
              <w:widowControl/>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协审单位：</w:t>
            </w:r>
            <w:r/>
          </w:p>
        </w:tc>
        <w:tc>
          <w:tcPr>
            <w:gridSpan w:val="6"/>
            <w:tcBorders>
              <w:top w:val="none" w:color="000000" w:sz="4" w:space="0"/>
              <w:left w:val="none" w:color="000000" w:sz="4" w:space="0"/>
              <w:bottom w:val="none" w:color="000000" w:sz="4" w:space="0"/>
              <w:right w:val="none" w:color="000000" w:sz="4" w:space="0"/>
            </w:tcBorders>
            <w:tcW w:w="1557" w:type="pct"/>
            <w:vAlign w:val="center"/>
            <w:textDirection w:val="lrTb"/>
            <w:noWrap w:val="false"/>
          </w:tcPr>
          <w:p>
            <w:pPr>
              <w:jc w:val="left"/>
              <w:spacing w:line="240" w:lineRule="auto"/>
              <w:widowControl/>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项目名称：</w:t>
            </w:r>
            <w:r/>
          </w:p>
        </w:tc>
        <w:tc>
          <w:tcPr>
            <w:gridSpan w:val="4"/>
            <w:tcBorders>
              <w:top w:val="none" w:color="000000" w:sz="4" w:space="0"/>
              <w:left w:val="none" w:color="000000" w:sz="4" w:space="0"/>
              <w:bottom w:val="none" w:color="000000" w:sz="4" w:space="0"/>
              <w:right w:val="none" w:color="000000" w:sz="4" w:space="0"/>
            </w:tcBorders>
            <w:tcW w:w="1081" w:type="pct"/>
            <w:vAlign w:val="center"/>
            <w:textDirection w:val="lrTb"/>
            <w:noWrap w:val="false"/>
          </w:tcPr>
          <w:p>
            <w:pPr>
              <w:jc w:val="left"/>
              <w:spacing w:line="240" w:lineRule="auto"/>
              <w:widowControl/>
              <w:rPr>
                <w:rFonts w:hint="eastAsia" w:ascii="方正仿宋_GBK" w:hAnsi="方正仿宋_GBK" w:eastAsia="方正仿宋_GBK" w:cs="方正仿宋_GBK"/>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rPr>
              <w:t xml:space="preserve">日期：</w:t>
            </w:r>
            <w:r/>
          </w:p>
        </w:tc>
      </w:tr>
      <w:tr>
        <w:trPr>
          <w:trHeight w:val="373"/>
        </w:trPr>
        <w:tc>
          <w:tcPr>
            <w:gridSpan w:val="4"/>
            <w:tcBorders>
              <w:top w:val="single" w:color="auto" w:sz="4" w:space="0"/>
              <w:left w:val="single" w:color="auto" w:sz="4" w:space="0"/>
              <w:bottom w:val="single" w:color="auto" w:sz="4" w:space="0"/>
              <w:right w:val="single" w:color="auto" w:sz="4" w:space="0"/>
            </w:tcBorders>
            <w:tcW w:w="103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lang w:eastAsia="zh-CN"/>
              </w:rPr>
              <w:t xml:space="preserve">送审</w:t>
            </w:r>
            <w:r>
              <w:rPr>
                <w:rFonts w:hint="eastAsia" w:hAnsi="宋体" w:cs="宋体"/>
                <w:color w:val="auto"/>
                <w:sz w:val="21"/>
                <w:szCs w:val="21"/>
                <w:highlight w:val="none"/>
              </w:rPr>
              <w:t xml:space="preserve">时间</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c>
          <w:tcPr>
            <w:gridSpan w:val="3"/>
            <w:tcBorders>
              <w:top w:val="single" w:color="auto" w:sz="4" w:space="0"/>
              <w:left w:val="none" w:color="000000" w:sz="4" w:space="0"/>
              <w:bottom w:val="single" w:color="auto" w:sz="4" w:space="0"/>
              <w:right w:val="single" w:color="auto" w:sz="4" w:space="0"/>
            </w:tcBorders>
            <w:tcW w:w="717"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实际完成时间</w:t>
            </w:r>
            <w:r/>
          </w:p>
        </w:tc>
        <w:tc>
          <w:tcPr>
            <w:gridSpan w:val="2"/>
            <w:tcBorders>
              <w:top w:val="single" w:color="auto" w:sz="4" w:space="0"/>
              <w:left w:val="none" w:color="000000" w:sz="4" w:space="0"/>
              <w:bottom w:val="single" w:color="auto" w:sz="4" w:space="0"/>
              <w:right w:val="single" w:color="auto" w:sz="4" w:space="0"/>
            </w:tcBorders>
            <w:tcW w:w="568" w:type="pct"/>
            <w:vAlign w:val="center"/>
            <w:textDirection w:val="lrTb"/>
            <w:noWrap w:val="false"/>
          </w:tcPr>
          <w:p>
            <w:p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c>
          <w:tcPr>
            <w:gridSpan w:val="5"/>
            <w:tcBorders>
              <w:top w:val="single" w:color="auto" w:sz="4" w:space="0"/>
              <w:left w:val="none" w:color="000000" w:sz="4" w:space="0"/>
              <w:bottom w:val="single" w:color="auto" w:sz="4" w:space="0"/>
              <w:right w:val="single" w:color="auto" w:sz="4" w:space="0"/>
            </w:tcBorders>
            <w:tcW w:w="1352" w:type="pct"/>
            <w:vAlign w:val="center"/>
            <w:textDirection w:val="lrTb"/>
            <w:noWrap w:val="false"/>
          </w:tcPr>
          <w:p>
            <w:p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□按时完成 □延期完成</w:t>
            </w:r>
            <w:r/>
          </w:p>
        </w:tc>
      </w:tr>
      <w:tr>
        <w:trPr>
          <w:trHeight w:val="474"/>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评价内容</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分值</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具体内容</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lang w:eastAsia="zh-CN"/>
              </w:rPr>
              <w:t xml:space="preserve">得</w:t>
            </w:r>
            <w:r>
              <w:rPr>
                <w:rFonts w:hint="eastAsia" w:hAnsi="宋体" w:cs="宋体"/>
                <w:color w:val="auto"/>
                <w:sz w:val="21"/>
                <w:szCs w:val="21"/>
                <w:highlight w:val="none"/>
              </w:rPr>
              <w:t xml:space="preserve">分</w:t>
            </w:r>
            <w:r/>
          </w:p>
        </w:tc>
      </w:tr>
      <w:tr>
        <w:trPr>
          <w:trHeight w:val="2396"/>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评审时效</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1</w:t>
            </w:r>
            <w:r>
              <w:rPr>
                <w:rFonts w:hint="eastAsia" w:hAnsi="宋体" w:cs="宋体"/>
                <w:color w:val="auto"/>
                <w:sz w:val="21"/>
                <w:szCs w:val="21"/>
                <w:highlight w:val="none"/>
                <w:lang w:val="en-US" w:eastAsia="zh-CN"/>
              </w:rPr>
              <w:t xml:space="preserve">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根据委托协议要求进行综合评定:初（终）稿按时完成的1</w:t>
            </w:r>
            <w:r>
              <w:rPr>
                <w:rFonts w:hint="eastAsia" w:hAnsi="宋体" w:cs="宋体"/>
                <w:color w:val="auto"/>
                <w:sz w:val="21"/>
                <w:szCs w:val="21"/>
                <w:highlight w:val="none"/>
                <w:lang w:val="en-US" w:eastAsia="zh-CN"/>
              </w:rPr>
              <w:t xml:space="preserve">0</w:t>
            </w:r>
            <w:r>
              <w:rPr>
                <w:rFonts w:hint="eastAsia" w:hAnsi="宋体" w:cs="宋体"/>
                <w:color w:val="auto"/>
                <w:sz w:val="21"/>
                <w:szCs w:val="21"/>
                <w:highlight w:val="none"/>
              </w:rPr>
              <w:t xml:space="preserve">分；</w:t>
            </w: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在送审资料齐全的情况下，未能在评审时限内（送审资料不齐全时协审单位在接到资料3天内提出补件的，评审时限予以顺延）完成评审任务的，每超过1天，扣单项业务考核分值5分；</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在接到送审单位反馈意见</w:t>
            </w: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天内未出具调整意见的，每超过1天，扣单项业务考核分值5分</w:t>
            </w:r>
            <w:r>
              <w:rPr>
                <w:rFonts w:hint="eastAsia" w:hAnsi="宋体" w:cs="宋体"/>
                <w:color w:val="auto"/>
                <w:sz w:val="21"/>
                <w:szCs w:val="21"/>
                <w:highlight w:val="none"/>
                <w:lang w:eastAsia="zh-CN"/>
              </w:rPr>
              <w:t xml:space="preserve">；</w:t>
            </w:r>
            <w:r/>
          </w:p>
          <w:p>
            <w:pPr>
              <w:numPr>
                <w:ilvl w:val="0"/>
                <w:numId w:val="0"/>
              </w:numPr>
              <w:jc w:val="left"/>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lang w:eastAsia="zh-CN"/>
              </w:rPr>
              <w:t xml:space="preserve">特殊情况需延长审核时间的，未向评审中心申报，按超出评审时效进行扣分。</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r>
      <w:tr>
        <w:trPr>
          <w:trHeight w:val="3298"/>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人员管理</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20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项目审核人员为非中心备案的审核人员，扣10分；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审核中“人证不一”的，扣10分；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审核中途自行调换执业人员且严重影响正常工作的，造价师每换一人扣4分、造价员每换一人扣2分；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rPr>
              <w:t xml:space="preserve">根据评审中心工作通知参加现场评审会的人员应为中心备案的项目组负责人和项目组成员，非项目组负责人参会的一次扣4分，非项目组成员开会的一次扣2分</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rPr>
              <w:t xml:space="preserve">最低零分；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eastAsia="zh-CN"/>
              </w:rPr>
              <w:t xml:space="preserve">注：</w:t>
            </w:r>
            <w:r>
              <w:rPr>
                <w:rFonts w:hint="eastAsia" w:hAnsi="宋体" w:cs="宋体"/>
                <w:color w:val="auto"/>
                <w:sz w:val="21"/>
                <w:szCs w:val="21"/>
                <w:highlight w:val="none"/>
              </w:rPr>
              <w:t xml:space="preserve">上述情况发生2次及以上的，退出本轮“通州区财政局政府投资项目协审单位库”。除非发生以下情况：评审中心同意更换</w:t>
            </w:r>
            <w:r>
              <w:rPr>
                <w:rFonts w:hint="eastAsia" w:hAnsi="宋体" w:cs="宋体"/>
                <w:color w:val="auto"/>
                <w:sz w:val="21"/>
                <w:szCs w:val="21"/>
                <w:highlight w:val="none"/>
                <w:lang w:eastAsia="zh-CN"/>
              </w:rPr>
              <w:t xml:space="preserve">相关人员</w:t>
            </w:r>
            <w:r>
              <w:rPr>
                <w:rFonts w:hint="eastAsia" w:hAnsi="宋体" w:cs="宋体"/>
                <w:color w:val="auto"/>
                <w:sz w:val="21"/>
                <w:szCs w:val="21"/>
                <w:highlight w:val="none"/>
              </w:rPr>
              <w:t xml:space="preserve">的；或因不可抗力等特殊情况必须更换执业人员的。 </w:t>
            </w:r>
            <w:r/>
          </w:p>
        </w:tc>
        <w:tc>
          <w:tcPr>
            <w:tcBorders>
              <w:top w:val="none" w:color="000000" w:sz="4" w:space="0"/>
              <w:left w:val="none" w:color="000000"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r>
      <w:tr>
        <w:trPr>
          <w:trHeight w:val="1722"/>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沟通协调</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rPr>
              <w:t xml:space="preserve">审核过程中</w:t>
            </w:r>
            <w:r>
              <w:rPr>
                <w:rFonts w:hint="eastAsia" w:hAnsi="宋体" w:cs="宋体"/>
                <w:color w:val="auto"/>
                <w:sz w:val="21"/>
                <w:szCs w:val="21"/>
                <w:highlight w:val="none"/>
                <w:lang w:eastAsia="zh-CN"/>
              </w:rPr>
              <w:t xml:space="preserve">发现超项目投资计划、</w:t>
            </w:r>
            <w:r>
              <w:rPr>
                <w:rFonts w:hint="eastAsia" w:hAnsi="宋体" w:cs="宋体"/>
                <w:color w:val="auto"/>
                <w:sz w:val="21"/>
                <w:szCs w:val="21"/>
                <w:highlight w:val="none"/>
              </w:rPr>
              <w:t xml:space="preserve">估算或概算</w:t>
            </w:r>
            <w:r>
              <w:rPr>
                <w:rFonts w:hint="eastAsia" w:hAnsi="宋体" w:cs="宋体"/>
                <w:color w:val="auto"/>
                <w:sz w:val="21"/>
                <w:szCs w:val="21"/>
                <w:highlight w:val="none"/>
                <w:lang w:eastAsia="zh-CN"/>
              </w:rPr>
              <w:t xml:space="preserve">，设计不够经济合理，存在</w:t>
            </w:r>
            <w:r>
              <w:rPr>
                <w:rFonts w:hint="eastAsia" w:hAnsi="宋体" w:cs="宋体"/>
                <w:color w:val="auto"/>
                <w:sz w:val="21"/>
                <w:szCs w:val="21"/>
                <w:highlight w:val="none"/>
              </w:rPr>
              <w:t xml:space="preserve">影响工程造价</w:t>
            </w:r>
            <w:r>
              <w:rPr>
                <w:rFonts w:hint="eastAsia" w:hAnsi="宋体" w:cs="宋体"/>
                <w:color w:val="auto"/>
                <w:sz w:val="21"/>
                <w:szCs w:val="21"/>
                <w:highlight w:val="none"/>
                <w:lang w:eastAsia="zh-CN"/>
              </w:rPr>
              <w:t xml:space="preserve">和</w:t>
            </w:r>
            <w:r>
              <w:rPr>
                <w:rFonts w:hint="eastAsia" w:hAnsi="宋体" w:cs="宋体"/>
                <w:color w:val="auto"/>
                <w:sz w:val="21"/>
                <w:szCs w:val="21"/>
                <w:highlight w:val="none"/>
              </w:rPr>
              <w:t xml:space="preserve">评审工作进程等重大问题</w:t>
            </w:r>
            <w:r>
              <w:rPr>
                <w:rFonts w:hint="eastAsia" w:hAnsi="宋体" w:cs="宋体"/>
                <w:color w:val="auto"/>
                <w:sz w:val="21"/>
                <w:szCs w:val="21"/>
                <w:highlight w:val="none"/>
                <w:lang w:eastAsia="zh-CN"/>
              </w:rPr>
              <w:t xml:space="preserve">或存在争议的情况。未</w:t>
            </w:r>
            <w:r>
              <w:rPr>
                <w:rFonts w:hint="eastAsia" w:hAnsi="宋体" w:cs="宋体"/>
                <w:color w:val="auto"/>
                <w:sz w:val="21"/>
                <w:szCs w:val="21"/>
                <w:highlight w:val="none"/>
              </w:rPr>
              <w:t xml:space="preserve">及时报告、沟通协调</w:t>
            </w:r>
            <w:r>
              <w:rPr>
                <w:rFonts w:hint="eastAsia" w:hAnsi="宋体" w:cs="宋体"/>
                <w:color w:val="auto"/>
                <w:sz w:val="21"/>
                <w:szCs w:val="21"/>
                <w:highlight w:val="none"/>
                <w:lang w:eastAsia="zh-CN"/>
              </w:rPr>
              <w:t xml:space="preserve">的</w:t>
            </w:r>
            <w:r>
              <w:rPr>
                <w:rFonts w:hint="eastAsia" w:hAnsi="宋体" w:cs="宋体"/>
                <w:color w:val="auto"/>
                <w:sz w:val="21"/>
                <w:szCs w:val="21"/>
                <w:highlight w:val="none"/>
              </w:rPr>
              <w:t xml:space="preserve">，一经发现，扣10分</w:t>
            </w:r>
            <w:r>
              <w:rPr>
                <w:rFonts w:hint="eastAsia" w:hAnsi="宋体" w:cs="宋体"/>
                <w:color w:val="auto"/>
                <w:sz w:val="21"/>
                <w:szCs w:val="21"/>
                <w:highlight w:val="none"/>
                <w:lang w:eastAsia="zh-CN"/>
              </w:rPr>
              <w:t xml:space="preserve">。</w:t>
            </w:r>
            <w:r/>
          </w:p>
          <w:p>
            <w:pPr>
              <w:numPr>
                <w:ilvl w:val="0"/>
                <w:numId w:val="0"/>
              </w:numPr>
              <w:jc w:val="left"/>
              <w:spacing w:line="240" w:lineRule="auto"/>
              <w:widowControl/>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根据通知，未在规定时间内派符合条件的评审人员到规定地点提供现场咨询和踏勘服务的，有一次扣</w:t>
            </w:r>
            <w:r>
              <w:rPr>
                <w:rFonts w:hint="eastAsia" w:hAnsi="宋体" w:cs="宋体"/>
                <w:color w:val="auto"/>
                <w:sz w:val="21"/>
                <w:szCs w:val="21"/>
                <w:highlight w:val="none"/>
                <w:lang w:val="en-US" w:eastAsia="zh-CN"/>
              </w:rPr>
              <w:t xml:space="preserve">20</w:t>
            </w:r>
            <w:r>
              <w:rPr>
                <w:rFonts w:hint="eastAsia" w:hAnsi="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304" w:type="pct"/>
            <w:vAlign w:val="center"/>
            <w:vMerge w:val="restart"/>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r>
      <w:tr>
        <w:trPr>
          <w:trHeight w:val="1400"/>
        </w:trPr>
        <w:tc>
          <w:tcPr>
            <w:gridSpan w:val="2"/>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t xml:space="preserve">服务质量</w:t>
            </w:r>
            <w:r/>
          </w:p>
        </w:tc>
        <w:tc>
          <w:tcPr>
            <w:gridSpan w:val="2"/>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int="default"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w:t>
            </w:r>
            <w:r>
              <w:rPr>
                <w:rFonts w:hint="eastAsia" w:hAnsi="宋体" w:cs="宋体"/>
                <w:color w:val="auto"/>
                <w:sz w:val="21"/>
                <w:szCs w:val="21"/>
                <w:highlight w:val="none"/>
                <w:lang w:eastAsia="zh-CN"/>
              </w:rPr>
              <w:t xml:space="preserve">提出优化评审建议的，加</w:t>
            </w:r>
            <w:r>
              <w:rPr>
                <w:rFonts w:hint="eastAsia" w:hAnsi="宋体" w:cs="宋体"/>
                <w:color w:val="auto"/>
                <w:sz w:val="21"/>
                <w:szCs w:val="21"/>
                <w:highlight w:val="none"/>
                <w:lang w:val="en-US" w:eastAsia="zh-CN"/>
              </w:rPr>
              <w:t xml:space="preserve">5分。</w:t>
            </w:r>
            <w:r/>
          </w:p>
          <w:p>
            <w:pPr>
              <w:numPr>
                <w:ilvl w:val="0"/>
                <w:numId w:val="0"/>
              </w:numPr>
              <w:jc w:val="left"/>
              <w:spacing w:line="240" w:lineRule="auto"/>
              <w:widowControl/>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lang w:eastAsia="zh-CN"/>
              </w:rPr>
              <w:t xml:space="preserve">提出审核要求不执行</w:t>
            </w:r>
            <w:r>
              <w:rPr>
                <w:rFonts w:hint="eastAsia" w:hAnsi="宋体" w:cs="宋体"/>
                <w:color w:val="auto"/>
                <w:sz w:val="21"/>
                <w:szCs w:val="21"/>
                <w:highlight w:val="none"/>
              </w:rPr>
              <w:t xml:space="preserve">的，每次扣</w:t>
            </w:r>
            <w:r>
              <w:rPr>
                <w:rFonts w:hint="eastAsia" w:hAnsi="宋体" w:cs="宋体"/>
                <w:color w:val="auto"/>
                <w:sz w:val="21"/>
                <w:szCs w:val="21"/>
                <w:highlight w:val="none"/>
                <w:lang w:val="en-US" w:eastAsia="zh-CN"/>
              </w:rPr>
              <w:t xml:space="preserve">5</w:t>
            </w:r>
            <w:r>
              <w:rPr>
                <w:rFonts w:hint="eastAsia" w:hAnsi="宋体" w:cs="宋体"/>
                <w:color w:val="auto"/>
                <w:sz w:val="21"/>
                <w:szCs w:val="21"/>
                <w:highlight w:val="none"/>
              </w:rPr>
              <w:t xml:space="preserve">分</w:t>
            </w:r>
            <w:r>
              <w:rPr>
                <w:rFonts w:hint="eastAsia" w:hAnsi="宋体" w:cs="宋体"/>
                <w:color w:val="auto"/>
                <w:sz w:val="21"/>
                <w:szCs w:val="21"/>
                <w:highlight w:val="none"/>
                <w:lang w:eastAsia="zh-CN"/>
              </w:rPr>
              <w:t xml:space="preserve">；</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初稿未经评审中心审核而擅自与被审单位对账扣</w:t>
            </w:r>
            <w:r>
              <w:rPr>
                <w:rFonts w:hint="eastAsia" w:hAnsi="宋体" w:cs="宋体"/>
                <w:color w:val="auto"/>
                <w:sz w:val="21"/>
                <w:szCs w:val="21"/>
                <w:highlight w:val="none"/>
                <w:lang w:val="en-US" w:eastAsia="zh-CN"/>
              </w:rPr>
              <w:t xml:space="preserve">5</w:t>
            </w:r>
            <w:r>
              <w:rPr>
                <w:rFonts w:hint="eastAsia" w:hAnsi="宋体" w:cs="宋体"/>
                <w:color w:val="auto"/>
                <w:sz w:val="21"/>
                <w:szCs w:val="21"/>
                <w:highlight w:val="none"/>
              </w:rPr>
              <w:t xml:space="preserve">分；</w:t>
            </w:r>
            <w:r/>
          </w:p>
          <w:p>
            <w:pPr>
              <w:numPr>
                <w:ilvl w:val="0"/>
                <w:numId w:val="0"/>
              </w:numPr>
              <w:jc w:val="left"/>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rPr>
              <w:t xml:space="preserve">违反工作纪律规定的，视情况扣</w:t>
            </w:r>
            <w:r>
              <w:rPr>
                <w:rFonts w:hint="eastAsia" w:hAnsi="宋体" w:cs="宋体"/>
                <w:color w:val="auto"/>
                <w:sz w:val="21"/>
                <w:szCs w:val="21"/>
                <w:highlight w:val="none"/>
                <w:lang w:val="en-US" w:eastAsia="zh-CN"/>
              </w:rPr>
              <w:t xml:space="preserve">5-10</w:t>
            </w:r>
            <w:r>
              <w:rPr>
                <w:rFonts w:hint="eastAsia" w:hAnsi="宋体" w:cs="宋体"/>
                <w:color w:val="auto"/>
                <w:sz w:val="21"/>
                <w:szCs w:val="21"/>
                <w:highlight w:val="none"/>
              </w:rPr>
              <w:t xml:space="preserve">分</w:t>
            </w:r>
            <w:r>
              <w:rPr>
                <w:rFonts w:hint="eastAsia" w:hAnsi="宋体" w:cs="宋体"/>
                <w:color w:val="auto"/>
                <w:sz w:val="21"/>
                <w:szCs w:val="21"/>
                <w:highlight w:val="none"/>
                <w:lang w:eastAsia="zh-CN"/>
              </w:rPr>
              <w:t xml:space="preserve">；</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5.服务态度被投诉，核实确认的，扣5分。</w:t>
            </w:r>
            <w:r/>
          </w:p>
        </w:tc>
        <w:tc>
          <w:tcPr>
            <w:tcBorders>
              <w:top w:val="single" w:color="auto" w:sz="4" w:space="0"/>
              <w:left w:val="none" w:color="000000" w:sz="4" w:space="0"/>
              <w:bottom w:val="single" w:color="auto" w:sz="4" w:space="0"/>
              <w:right w:val="single" w:color="auto" w:sz="4" w:space="0"/>
            </w:tcBorders>
            <w:tcW w:w="304" w:type="pct"/>
            <w:vAlign w:val="center"/>
            <w:vMerge w:val="continue"/>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r>
            <w:r/>
          </w:p>
        </w:tc>
      </w:tr>
      <w:tr>
        <w:trPr>
          <w:trHeight w:val="292"/>
        </w:trPr>
        <w:tc>
          <w:tcPr>
            <w:gridSpan w:val="2"/>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t xml:space="preserve">报告质量</w:t>
            </w:r>
            <w:r/>
          </w:p>
        </w:tc>
        <w:tc>
          <w:tcPr>
            <w:gridSpan w:val="2"/>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t xml:space="preserve">20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 xml:space="preserve">1.</w:t>
            </w:r>
            <w:r>
              <w:rPr>
                <w:rFonts w:hint="eastAsia" w:ascii="Times New Roman" w:hAnsi="宋体" w:eastAsia="宋体" w:cs="宋体"/>
                <w:color w:val="auto"/>
                <w:sz w:val="21"/>
                <w:szCs w:val="21"/>
                <w:highlight w:val="none"/>
                <w:shd w:val="clear" w:color="auto" w:fill="auto"/>
              </w:rPr>
              <w:t xml:space="preserve">造价咨询成果文件的格式、内容、深度</w:t>
            </w:r>
            <w:r>
              <w:rPr>
                <w:rFonts w:hint="eastAsia" w:hAnsi="宋体" w:cs="宋体"/>
                <w:color w:val="auto"/>
                <w:sz w:val="21"/>
                <w:szCs w:val="21"/>
                <w:highlight w:val="none"/>
                <w:shd w:val="clear" w:color="auto" w:fill="auto"/>
                <w:lang w:eastAsia="zh-CN"/>
              </w:rPr>
              <w:t xml:space="preserve">不</w:t>
            </w:r>
            <w:r>
              <w:rPr>
                <w:rFonts w:hint="eastAsia" w:ascii="Times New Roman" w:hAnsi="宋体" w:eastAsia="宋体" w:cs="宋体"/>
                <w:color w:val="auto"/>
                <w:sz w:val="21"/>
                <w:szCs w:val="21"/>
                <w:highlight w:val="none"/>
                <w:shd w:val="clear" w:color="auto" w:fill="auto"/>
              </w:rPr>
              <w:t xml:space="preserve">符合国家及行业相关规定</w:t>
            </w:r>
            <w:r>
              <w:rPr>
                <w:rFonts w:hint="eastAsia" w:hAnsi="宋体" w:cs="宋体"/>
                <w:color w:val="auto"/>
                <w:sz w:val="21"/>
                <w:szCs w:val="21"/>
                <w:highlight w:val="none"/>
                <w:shd w:val="clear" w:color="auto" w:fill="auto"/>
                <w:lang w:eastAsia="zh-CN"/>
              </w:rPr>
              <w:t xml:space="preserve">的，发现一处扣</w:t>
            </w:r>
            <w:r>
              <w:rPr>
                <w:rFonts w:hint="eastAsia" w:hAnsi="宋体" w:cs="宋体"/>
                <w:color w:val="auto"/>
                <w:sz w:val="21"/>
                <w:szCs w:val="21"/>
                <w:highlight w:val="none"/>
                <w:shd w:val="clear" w:color="auto" w:fill="auto"/>
                <w:lang w:val="en-US" w:eastAsia="zh-CN"/>
              </w:rPr>
              <w:t xml:space="preserve">5分</w:t>
            </w:r>
            <w:r>
              <w:rPr>
                <w:rFonts w:hint="eastAsia" w:hAnsi="宋体" w:cs="宋体"/>
                <w:color w:val="auto"/>
                <w:sz w:val="21"/>
                <w:szCs w:val="21"/>
                <w:highlight w:val="none"/>
              </w:rPr>
              <w:t xml:space="preserve">；</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 xml:space="preserve">2.</w:t>
            </w:r>
            <w:r>
              <w:rPr>
                <w:rFonts w:hint="eastAsia" w:ascii="Times New Roman" w:hAnsi="宋体" w:eastAsia="宋体" w:cs="宋体"/>
                <w:color w:val="auto"/>
                <w:sz w:val="21"/>
                <w:szCs w:val="21"/>
                <w:highlight w:val="none"/>
                <w:shd w:val="clear" w:color="auto" w:fill="auto"/>
              </w:rPr>
              <w:t xml:space="preserve">审核是否到位，是否有错项、漏项、工程量错误等重大偏差，清单特征描述是否完善</w:t>
            </w:r>
            <w:r>
              <w:rPr>
                <w:rFonts w:hint="eastAsia" w:hAnsi="宋体" w:cs="宋体"/>
                <w:color w:val="auto"/>
                <w:sz w:val="21"/>
                <w:szCs w:val="21"/>
                <w:highlight w:val="none"/>
                <w:shd w:val="clear" w:color="auto" w:fill="auto"/>
                <w:lang w:eastAsia="zh-CN"/>
              </w:rPr>
              <w:t xml:space="preserve">，发现一处扣</w:t>
            </w:r>
            <w:r>
              <w:rPr>
                <w:rFonts w:hint="eastAsia" w:hAnsi="宋体" w:cs="宋体"/>
                <w:color w:val="auto"/>
                <w:sz w:val="21"/>
                <w:szCs w:val="21"/>
                <w:highlight w:val="none"/>
                <w:shd w:val="clear" w:color="auto" w:fill="auto"/>
                <w:lang w:val="en-US" w:eastAsia="zh-CN"/>
              </w:rPr>
              <w:t xml:space="preserve">5分</w:t>
            </w:r>
            <w:r>
              <w:rPr>
                <w:rFonts w:hint="eastAsia" w:hAnsi="宋体" w:cs="宋体"/>
                <w:color w:val="auto"/>
                <w:sz w:val="21"/>
                <w:szCs w:val="21"/>
                <w:highlight w:val="none"/>
                <w:lang w:val="en-US" w:eastAsia="zh-CN"/>
              </w:rPr>
              <w:t xml:space="preserve">；</w:t>
            </w:r>
            <w:r/>
          </w:p>
          <w:p>
            <w:pPr>
              <w:numPr>
                <w:ilvl w:val="0"/>
                <w:numId w:val="0"/>
              </w:numPr>
              <w:jc w:val="left"/>
              <w:spacing w:line="240" w:lineRule="auto"/>
              <w:widowControl/>
              <w:rPr>
                <w:rFonts w:hint="default" w:hAnsi="宋体" w:cs="宋体"/>
                <w:color w:val="auto"/>
                <w:sz w:val="21"/>
                <w:szCs w:val="21"/>
                <w:highlight w:val="none"/>
                <w:lang w:val="en-US" w:eastAsia="zh-CN"/>
              </w:rPr>
            </w:pPr>
            <w:r>
              <w:rPr>
                <w:rFonts w:hint="eastAsia" w:hAnsi="宋体" w:cs="宋体"/>
                <w:color w:val="auto"/>
                <w:sz w:val="21"/>
                <w:szCs w:val="21"/>
                <w:highlight w:val="none"/>
                <w:shd w:val="clear" w:color="auto" w:fill="auto"/>
                <w:lang w:val="en-US" w:eastAsia="zh-CN"/>
              </w:rPr>
              <w:t xml:space="preserve">3.</w:t>
            </w:r>
            <w:r>
              <w:rPr>
                <w:rFonts w:hint="eastAsia" w:hAnsi="宋体" w:eastAsia="宋体" w:cs="宋体"/>
                <w:color w:val="auto"/>
                <w:sz w:val="21"/>
                <w:szCs w:val="21"/>
                <w:highlight w:val="none"/>
                <w:shd w:val="clear" w:color="auto" w:fill="auto"/>
              </w:rPr>
              <w:t xml:space="preserve">审核情况说明</w:t>
            </w:r>
            <w:r>
              <w:rPr>
                <w:rFonts w:hint="eastAsia" w:hAnsi="宋体" w:eastAsia="宋体" w:cs="宋体"/>
                <w:color w:val="auto"/>
                <w:sz w:val="21"/>
                <w:szCs w:val="21"/>
                <w:highlight w:val="none"/>
                <w:shd w:val="clear" w:color="auto" w:fill="auto"/>
                <w:lang w:eastAsia="zh-CN"/>
              </w:rPr>
              <w:t xml:space="preserve">是否</w:t>
            </w:r>
            <w:r>
              <w:rPr>
                <w:rFonts w:hint="eastAsia" w:hAnsi="宋体" w:eastAsia="宋体" w:cs="宋体"/>
                <w:color w:val="auto"/>
                <w:sz w:val="21"/>
                <w:szCs w:val="21"/>
                <w:highlight w:val="none"/>
                <w:shd w:val="clear" w:color="auto" w:fill="auto"/>
              </w:rPr>
              <w:t xml:space="preserve">详实、条理清晰</w:t>
            </w:r>
            <w:r>
              <w:rPr>
                <w:rFonts w:hint="eastAsia" w:hAnsi="宋体" w:eastAsia="宋体" w:cs="宋体"/>
                <w:color w:val="auto"/>
                <w:sz w:val="21"/>
                <w:szCs w:val="21"/>
                <w:highlight w:val="none"/>
                <w:shd w:val="clear" w:color="auto" w:fill="auto"/>
                <w:lang w:eastAsia="zh-CN"/>
              </w:rPr>
              <w:t xml:space="preserve">，</w:t>
            </w:r>
            <w:r>
              <w:rPr>
                <w:rFonts w:hint="eastAsia" w:ascii="Times New Roman" w:hAnsi="宋体" w:eastAsia="宋体" w:cs="宋体"/>
                <w:color w:val="auto"/>
                <w:sz w:val="21"/>
                <w:szCs w:val="21"/>
                <w:highlight w:val="none"/>
                <w:shd w:val="clear" w:color="auto" w:fill="auto"/>
              </w:rPr>
              <w:t xml:space="preserve">审核报告表述是否清晰、结论是否准确、评价是否</w:t>
            </w:r>
            <w:r>
              <w:rPr>
                <w:rFonts w:hint="eastAsia" w:ascii="Times New Roman" w:hAnsi="宋体" w:eastAsia="宋体" w:cs="宋体"/>
                <w:color w:val="auto"/>
                <w:sz w:val="21"/>
                <w:szCs w:val="21"/>
                <w:highlight w:val="none"/>
                <w:shd w:val="clear" w:color="auto" w:fill="auto"/>
                <w:lang w:eastAsia="zh-CN"/>
              </w:rPr>
              <w:t xml:space="preserve">合理</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shd w:val="clear" w:color="auto" w:fill="auto"/>
                <w:lang w:eastAsia="zh-CN"/>
              </w:rPr>
              <w:t xml:space="preserve">发现</w:t>
            </w:r>
            <w:r>
              <w:rPr>
                <w:rFonts w:hint="eastAsia" w:hAnsi="宋体" w:cs="宋体"/>
                <w:color w:val="auto"/>
                <w:sz w:val="21"/>
                <w:szCs w:val="21"/>
                <w:highlight w:val="none"/>
                <w:lang w:eastAsia="zh-CN"/>
              </w:rPr>
              <w:t xml:space="preserve">一处扣</w:t>
            </w:r>
            <w:r>
              <w:rPr>
                <w:rFonts w:hint="eastAsia" w:hAnsi="宋体" w:cs="宋体"/>
                <w:color w:val="auto"/>
                <w:sz w:val="21"/>
                <w:szCs w:val="21"/>
                <w:highlight w:val="none"/>
                <w:lang w:val="en-US" w:eastAsia="zh-CN"/>
              </w:rPr>
              <w:t xml:space="preserve">5分。未将因期数调整金额单列的，扣5分；</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4.</w:t>
            </w:r>
            <w:r>
              <w:rPr>
                <w:rFonts w:hint="eastAsia" w:hAnsi="宋体" w:cs="宋体"/>
                <w:color w:val="auto"/>
                <w:sz w:val="21"/>
                <w:szCs w:val="21"/>
                <w:highlight w:val="none"/>
                <w:lang w:eastAsia="zh-CN"/>
              </w:rPr>
              <w:t xml:space="preserve">报告中</w:t>
            </w:r>
            <w:r>
              <w:rPr>
                <w:rFonts w:hint="eastAsia" w:hAnsi="宋体" w:cs="宋体"/>
                <w:color w:val="auto"/>
                <w:sz w:val="21"/>
                <w:szCs w:val="21"/>
                <w:highlight w:val="none"/>
              </w:rPr>
              <w:t xml:space="preserve">提出优化评审建议</w:t>
            </w:r>
            <w:r>
              <w:rPr>
                <w:rFonts w:hint="eastAsia" w:hAnsi="宋体" w:cs="宋体"/>
                <w:color w:val="auto"/>
                <w:sz w:val="21"/>
                <w:szCs w:val="21"/>
                <w:highlight w:val="none"/>
                <w:lang w:eastAsia="zh-CN"/>
              </w:rPr>
              <w:t xml:space="preserve">意见被采纳加</w:t>
            </w:r>
            <w:r>
              <w:rPr>
                <w:rFonts w:hint="eastAsia" w:hAnsi="宋体" w:cs="宋体"/>
                <w:color w:val="auto"/>
                <w:sz w:val="21"/>
                <w:szCs w:val="21"/>
                <w:highlight w:val="none"/>
                <w:lang w:val="en-US" w:eastAsia="zh-CN"/>
              </w:rPr>
              <w:t xml:space="preserve">10分/项。</w:t>
            </w:r>
            <w:r/>
          </w:p>
        </w:tc>
        <w:tc>
          <w:tcPr>
            <w:tcBorders>
              <w:top w:val="single" w:color="auto" w:sz="4" w:space="0"/>
              <w:left w:val="none" w:color="000000" w:sz="4" w:space="0"/>
              <w:bottom w:val="single" w:color="auto" w:sz="4" w:space="0"/>
              <w:right w:val="single" w:color="auto" w:sz="4" w:space="0"/>
            </w:tcBorders>
            <w:tcW w:w="304" w:type="pct"/>
            <w:vAlign w:val="center"/>
            <w:vMerge w:val="continue"/>
            <w:textDirection w:val="lrTb"/>
            <w:noWrap w:val="false"/>
          </w:tcPr>
          <w:p>
            <w:pPr>
              <w:jc w:val="center"/>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rPr>
            </w:r>
            <w:r/>
          </w:p>
        </w:tc>
      </w:tr>
      <w:tr>
        <w:trPr>
          <w:trHeight w:val="1160"/>
        </w:trPr>
        <w:tc>
          <w:tcPr>
            <w:gridSpan w:val="2"/>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资料管理</w:t>
            </w:r>
            <w:r/>
          </w:p>
        </w:tc>
        <w:tc>
          <w:tcPr>
            <w:gridSpan w:val="2"/>
            <w:tcBorders>
              <w:top w:val="none" w:color="000000" w:sz="4" w:space="0"/>
              <w:left w:val="single" w:color="auto"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10</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shd w:val="clear" w:color="auto" w:fill="auto"/>
                <w:lang w:val="en-US" w:eastAsia="zh-CN"/>
              </w:rPr>
              <w:t xml:space="preserve">1.</w:t>
            </w:r>
            <w:r>
              <w:rPr>
                <w:rFonts w:hint="eastAsia" w:hAnsi="宋体" w:eastAsia="宋体" w:cs="宋体"/>
                <w:color w:val="auto"/>
                <w:sz w:val="21"/>
                <w:szCs w:val="21"/>
                <w:highlight w:val="none"/>
                <w:shd w:val="clear" w:color="auto" w:fill="auto"/>
                <w:lang w:eastAsia="zh-CN"/>
              </w:rPr>
              <w:t xml:space="preserve">未按</w:t>
            </w:r>
            <w:r>
              <w:rPr>
                <w:rFonts w:hint="eastAsia" w:ascii="Times New Roman" w:hAnsi="宋体" w:eastAsia="宋体" w:cs="宋体"/>
                <w:color w:val="auto"/>
                <w:sz w:val="21"/>
                <w:szCs w:val="21"/>
                <w:highlight w:val="none"/>
                <w:shd w:val="clear" w:color="auto" w:fill="auto"/>
              </w:rPr>
              <w:t xml:space="preserve">规定进行现场记录并收集、整理有关评审资料</w:t>
            </w:r>
            <w:r>
              <w:rPr>
                <w:rFonts w:hint="eastAsia" w:hAnsi="宋体" w:cs="宋体"/>
                <w:color w:val="auto"/>
                <w:sz w:val="21"/>
                <w:szCs w:val="21"/>
                <w:highlight w:val="none"/>
                <w:shd w:val="clear" w:color="auto" w:fill="auto"/>
                <w:lang w:eastAsia="zh-CN"/>
              </w:rPr>
              <w:t xml:space="preserve">的</w:t>
            </w:r>
            <w:r>
              <w:rPr>
                <w:rFonts w:hint="eastAsia" w:ascii="Times New Roman" w:hAnsi="宋体" w:eastAsia="宋体" w:cs="宋体"/>
                <w:color w:val="auto"/>
                <w:sz w:val="21"/>
                <w:szCs w:val="21"/>
                <w:highlight w:val="none"/>
                <w:shd w:val="clear" w:color="auto" w:fill="auto"/>
              </w:rPr>
              <w:t xml:space="preserve">，工作底稿</w:t>
            </w:r>
            <w:r>
              <w:rPr>
                <w:rFonts w:hint="eastAsia" w:hAnsi="宋体" w:cs="宋体"/>
                <w:color w:val="auto"/>
                <w:sz w:val="21"/>
                <w:szCs w:val="21"/>
                <w:highlight w:val="none"/>
              </w:rPr>
              <w:t xml:space="preserve">因审核人员原因导致送审资料损坏或遗失的扣10分；</w:t>
            </w:r>
            <w:r/>
          </w:p>
          <w:p>
            <w:pPr>
              <w:numPr>
                <w:ilvl w:val="0"/>
                <w:numId w:val="0"/>
              </w:numPr>
              <w:jc w:val="left"/>
              <w:spacing w:line="240" w:lineRule="auto"/>
              <w:widowControl/>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hAnsi="宋体" w:cs="宋体"/>
                <w:color w:val="auto"/>
                <w:sz w:val="21"/>
                <w:szCs w:val="21"/>
                <w:highlight w:val="none"/>
              </w:rPr>
              <w:t xml:space="preserve">审定资料电子档齐全的得5分，缺少一项扣1分；</w:t>
            </w:r>
            <w:r/>
          </w:p>
          <w:p>
            <w:pPr>
              <w:numPr>
                <w:ilvl w:val="0"/>
                <w:numId w:val="0"/>
              </w:numPr>
              <w:jc w:val="left"/>
              <w:spacing w:line="240" w:lineRule="auto"/>
              <w:widowControl/>
              <w:rPr>
                <w:rFonts w:hAnsi="宋体" w:cs="宋体"/>
                <w:color w:val="auto"/>
                <w:sz w:val="21"/>
                <w:szCs w:val="21"/>
                <w:highlight w:val="none"/>
              </w:rPr>
            </w:pPr>
            <w:r>
              <w:rPr>
                <w:rFonts w:hint="eastAsia" w:hAnsi="宋体" w:cs="宋体"/>
                <w:color w:val="auto"/>
                <w:sz w:val="21"/>
                <w:szCs w:val="21"/>
                <w:highlight w:val="none"/>
                <w:lang w:val="en-US" w:eastAsia="zh-CN"/>
              </w:rPr>
              <w:t xml:space="preserve">3.</w:t>
            </w:r>
            <w:r>
              <w:rPr>
                <w:rFonts w:hint="eastAsia" w:hAnsi="宋体" w:cs="宋体"/>
                <w:color w:val="auto"/>
                <w:sz w:val="21"/>
                <w:szCs w:val="21"/>
                <w:highlight w:val="none"/>
              </w:rPr>
              <w:t xml:space="preserve">审定资料纸质版齐全、盖章完整的得5分，缺少一项扣1分</w:t>
            </w:r>
            <w:r>
              <w:rPr>
                <w:rFonts w:hint="eastAsia"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color w:val="auto"/>
                <w:sz w:val="21"/>
                <w:szCs w:val="21"/>
                <w:highlight w:val="none"/>
              </w:rPr>
              <w:t xml:space="preserve">　</w:t>
            </w:r>
            <w:r/>
          </w:p>
        </w:tc>
      </w:tr>
      <w:tr>
        <w:trPr>
          <w:trHeight w:val="582"/>
        </w:trPr>
        <w:tc>
          <w:tcPr>
            <w:gridSpan w:val="2"/>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b/>
                <w:bCs/>
                <w:color w:val="auto"/>
                <w:sz w:val="21"/>
                <w:szCs w:val="21"/>
                <w:highlight w:val="none"/>
              </w:rPr>
              <w:t xml:space="preserve">合 计</w:t>
            </w:r>
            <w:r/>
          </w:p>
        </w:tc>
        <w:tc>
          <w:tcPr>
            <w:gridSpan w:val="2"/>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spacing w:line="240" w:lineRule="auto"/>
              <w:widowControl/>
              <w:rPr>
                <w:rFonts w:hAnsi="宋体" w:cs="宋体"/>
                <w:color w:val="auto"/>
                <w:sz w:val="21"/>
                <w:szCs w:val="21"/>
                <w:highlight w:val="none"/>
              </w:rPr>
            </w:pPr>
            <w:r>
              <w:rPr>
                <w:rFonts w:hint="eastAsia" w:hAnsi="宋体" w:cs="宋体"/>
                <w:b/>
                <w:bCs/>
                <w:color w:val="auto"/>
                <w:sz w:val="21"/>
                <w:szCs w:val="21"/>
                <w:highlight w:val="none"/>
                <w:lang w:val="en-US" w:eastAsia="zh-CN"/>
              </w:rPr>
              <w:t xml:space="preserve">100</w:t>
            </w:r>
            <w:r>
              <w:rPr>
                <w:rFonts w:hint="eastAsia" w:hAnsi="宋体" w:cs="宋体"/>
                <w:b/>
                <w:bCs/>
                <w:color w:val="auto"/>
                <w:sz w:val="21"/>
                <w:szCs w:val="21"/>
                <w:highlight w:val="none"/>
              </w:rPr>
              <w:t xml:space="preserve">　</w:t>
            </w:r>
            <w:r/>
          </w:p>
        </w:tc>
        <w:tc>
          <w:tcPr>
            <w:gridSpan w:val="10"/>
            <w:tcBorders>
              <w:top w:val="single" w:color="auto" w:sz="4" w:space="0"/>
              <w:left w:val="none" w:color="000000" w:sz="4" w:space="0"/>
              <w:bottom w:val="single" w:color="auto" w:sz="4" w:space="0"/>
              <w:right w:val="single" w:color="auto" w:sz="4" w:space="0"/>
            </w:tcBorders>
            <w:tcW w:w="2858" w:type="pct"/>
            <w:vAlign w:val="center"/>
            <w:textDirection w:val="lrTb"/>
            <w:noWrap w:val="false"/>
          </w:tcPr>
          <w:p>
            <w:pPr>
              <w:jc w:val="left"/>
              <w:spacing w:line="240" w:lineRule="auto"/>
              <w:widowControl/>
              <w:rPr>
                <w:rFonts w:hAnsi="宋体" w:cs="宋体"/>
                <w:color w:val="auto"/>
                <w:sz w:val="21"/>
                <w:szCs w:val="21"/>
                <w:highlight w:val="none"/>
              </w:rPr>
            </w:pPr>
            <w:r>
              <w:rPr>
                <w:rFonts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04"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r>
      <w:tr>
        <w:trPr>
          <w:trHeight w:val="462"/>
        </w:trPr>
        <w:tc>
          <w:tcPr>
            <w:tcBorders>
              <w:top w:val="single" w:color="auto" w:sz="4" w:space="0"/>
              <w:left w:val="single" w:color="auto" w:sz="4" w:space="0"/>
              <w:bottom w:val="single" w:color="auto" w:sz="4" w:space="0"/>
              <w:right w:val="single" w:color="auto" w:sz="4" w:space="0"/>
            </w:tcBorders>
            <w:tcW w:w="425"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评价人</w:t>
            </w:r>
            <w:r/>
          </w:p>
        </w:tc>
        <w:tc>
          <w:tcPr>
            <w:gridSpan w:val="2"/>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c>
          <w:tcPr>
            <w:gridSpan w:val="3"/>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复核人</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审批人</w:t>
            </w:r>
            <w:r/>
          </w:p>
        </w:tc>
        <w:tc>
          <w:tcPr>
            <w:gridSpan w:val="3"/>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jc w:val="center"/>
              <w:spacing w:line="240" w:lineRule="auto"/>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日期</w:t>
            </w:r>
            <w:r/>
          </w:p>
        </w:tc>
        <w:tc>
          <w:tcPr>
            <w:gridSpan w:val="2"/>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jc w:val="center"/>
              <w:spacing w:line="240" w:lineRule="auto"/>
              <w:widowControl/>
              <w:rPr>
                <w:rFonts w:hAnsi="宋体" w:cs="宋体"/>
                <w:color w:val="auto"/>
                <w:sz w:val="21"/>
                <w:szCs w:val="21"/>
                <w:highlight w:val="none"/>
              </w:rPr>
            </w:pPr>
            <w:r>
              <w:rPr>
                <w:rFonts w:hAnsi="宋体" w:cs="宋体"/>
                <w:color w:val="auto"/>
                <w:sz w:val="21"/>
                <w:szCs w:val="21"/>
                <w:highlight w:val="none"/>
              </w:rPr>
            </w:r>
            <w:r/>
          </w:p>
        </w:tc>
      </w:tr>
    </w:tbl>
    <w:p>
      <w:pPr>
        <w:spacing w:line="240" w:lineRule="auto"/>
        <w:widowControl/>
        <w:rPr>
          <w:rFonts w:hint="eastAsia" w:hAnsi="宋体" w:cs="宋体"/>
          <w:b/>
          <w:bCs/>
          <w:color w:val="auto"/>
          <w:sz w:val="24"/>
          <w:szCs w:val="24"/>
          <w:highlight w:val="none"/>
        </w:rPr>
      </w:pPr>
      <w:r>
        <w:rPr>
          <w:rFonts w:hint="eastAsia" w:hAnsi="宋体" w:cs="宋体"/>
          <w:b/>
          <w:bCs/>
          <w:color w:val="auto"/>
          <w:sz w:val="24"/>
          <w:szCs w:val="24"/>
          <w:highlight w:val="none"/>
        </w:rPr>
      </w:r>
      <w:r/>
    </w:p>
    <w:p>
      <w:pPr>
        <w:spacing w:line="240" w:lineRule="auto"/>
        <w:widowControl/>
        <w:rPr>
          <w:rFonts w:hint="eastAsia" w:hAnsi="宋体" w:cs="宋体"/>
          <w:b/>
          <w:bCs/>
          <w:color w:val="auto"/>
          <w:sz w:val="24"/>
          <w:szCs w:val="24"/>
          <w:highlight w:val="none"/>
        </w:rPr>
      </w:pPr>
      <w:r>
        <w:rPr>
          <w:rFonts w:hint="eastAsia" w:hAnsi="宋体" w:cs="宋体"/>
          <w:b/>
          <w:bCs/>
          <w:color w:val="auto"/>
          <w:sz w:val="24"/>
          <w:szCs w:val="24"/>
          <w:highlight w:val="none"/>
        </w:rPr>
      </w:r>
      <w:r/>
    </w:p>
    <w:p>
      <w:pPr>
        <w:jc w:val="center"/>
        <w:spacing w:line="240" w:lineRule="auto"/>
        <w:widowControl/>
        <w:rPr>
          <w:rFonts w:hint="eastAsia" w:ascii="方正小标宋_GBK" w:hAnsi="方正小标宋_GBK" w:eastAsia="方正小标宋_GBK" w:cs="方正小标宋_GBK"/>
          <w:b/>
          <w:bCs/>
          <w:color w:val="auto"/>
          <w:sz w:val="44"/>
          <w:szCs w:val="44"/>
          <w:highlight w:val="none"/>
        </w:rPr>
      </w:pPr>
      <w:r>
        <w:rPr>
          <w:rFonts w:hint="eastAsia" w:ascii="方正小标宋_GBK" w:hAnsi="方正小标宋_GBK" w:eastAsia="方正小标宋_GBK" w:cs="方正小标宋_GBK"/>
          <w:b w:val="0"/>
          <w:bCs w:val="0"/>
          <w:color w:val="auto"/>
          <w:sz w:val="44"/>
          <w:szCs w:val="44"/>
          <w:highlight w:val="none"/>
        </w:rPr>
        <w:t xml:space="preserve">委托项目审核质量抽查评分表</w:t>
      </w:r>
      <w:r/>
    </w:p>
    <w:tbl>
      <w:tblPr>
        <w:tblStyle w:val="11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603"/>
        <w:gridCol w:w="1096"/>
        <w:gridCol w:w="170"/>
        <w:gridCol w:w="611"/>
        <w:gridCol w:w="485"/>
        <w:gridCol w:w="1320"/>
        <w:gridCol w:w="1229"/>
        <w:gridCol w:w="1229"/>
        <w:gridCol w:w="1115"/>
        <w:gridCol w:w="304"/>
        <w:gridCol w:w="888"/>
      </w:tblGrid>
      <w:tr>
        <w:trPr>
          <w:trHeight w:val="220"/>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考核项目</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分值</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评 分 项 目</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得分</w:t>
            </w:r>
            <w:r/>
          </w:p>
        </w:tc>
      </w:tr>
      <w:tr>
        <w:trPr>
          <w:trHeight w:val="1856"/>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工作</w:t>
            </w:r>
            <w:r/>
          </w:p>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15</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jc w:val="both"/>
              <w:spacing w:line="300" w:lineRule="exact"/>
              <w:rPr>
                <w:rFonts w:hAnsi="宋体"/>
                <w:color w:val="auto"/>
                <w:sz w:val="21"/>
                <w:szCs w:val="21"/>
                <w:highlight w:val="none"/>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w:t>
            </w:r>
            <w:r>
              <w:rPr>
                <w:rFonts w:hint="eastAsia" w:hAnsi="宋体" w:cs="宋体"/>
                <w:color w:val="auto"/>
                <w:sz w:val="21"/>
                <w:szCs w:val="21"/>
                <w:highlight w:val="none"/>
              </w:rPr>
              <w:t xml:space="preserve">造价咨询成果文件的格式、内容</w:t>
            </w:r>
            <w:r>
              <w:rPr>
                <w:rFonts w:hint="eastAsia" w:hAnsi="宋体" w:cs="宋体"/>
                <w:color w:val="auto"/>
                <w:sz w:val="21"/>
                <w:szCs w:val="21"/>
                <w:highlight w:val="none"/>
                <w:lang w:eastAsia="zh-CN"/>
              </w:rPr>
              <w:t xml:space="preserve">是否</w:t>
            </w:r>
            <w:r>
              <w:rPr>
                <w:rFonts w:hint="eastAsia" w:hAnsi="宋体" w:cs="宋体"/>
                <w:color w:val="auto"/>
                <w:sz w:val="21"/>
                <w:szCs w:val="21"/>
                <w:highlight w:val="none"/>
              </w:rPr>
              <w:t xml:space="preserve">符合国家及行业相关规定</w:t>
            </w:r>
            <w:r>
              <w:rPr>
                <w:rFonts w:hint="eastAsia" w:hAnsi="宋体" w:cs="宋体"/>
                <w:color w:val="auto"/>
                <w:sz w:val="21"/>
                <w:szCs w:val="21"/>
                <w:highlight w:val="none"/>
                <w:lang w:eastAsia="zh-CN"/>
              </w:rPr>
              <w:t xml:space="preserve">，</w:t>
            </w:r>
            <w:r>
              <w:rPr>
                <w:rFonts w:hint="eastAsia" w:hAnsi="宋体"/>
                <w:color w:val="auto"/>
                <w:sz w:val="21"/>
                <w:szCs w:val="21"/>
                <w:highlight w:val="none"/>
                <w:lang w:eastAsia="zh-CN"/>
              </w:rPr>
              <w:t xml:space="preserve">审核是否</w:t>
            </w:r>
            <w:r>
              <w:rPr>
                <w:rFonts w:hint="eastAsia" w:hAnsi="宋体"/>
                <w:color w:val="auto"/>
                <w:sz w:val="21"/>
                <w:szCs w:val="21"/>
                <w:highlight w:val="none"/>
              </w:rPr>
              <w:t xml:space="preserve">规范，发现一次扣2分；</w:t>
            </w:r>
            <w:r/>
          </w:p>
          <w:p>
            <w:pPr>
              <w:jc w:val="both"/>
              <w:spacing w:line="300" w:lineRule="exact"/>
              <w:rPr>
                <w:rFonts w:hAnsi="宋体"/>
                <w:color w:val="auto"/>
                <w:sz w:val="21"/>
                <w:szCs w:val="21"/>
                <w:highlight w:val="none"/>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协审人员</w:t>
            </w:r>
            <w:r>
              <w:rPr>
                <w:rFonts w:hint="eastAsia" w:hAnsi="宋体"/>
                <w:color w:val="auto"/>
                <w:sz w:val="21"/>
                <w:szCs w:val="21"/>
                <w:highlight w:val="none"/>
                <w:lang w:eastAsia="zh-CN"/>
              </w:rPr>
              <w:t xml:space="preserve">是否</w:t>
            </w:r>
            <w:r>
              <w:rPr>
                <w:rFonts w:hint="eastAsia" w:hAnsi="宋体"/>
                <w:color w:val="auto"/>
                <w:sz w:val="21"/>
                <w:szCs w:val="21"/>
                <w:highlight w:val="none"/>
              </w:rPr>
              <w:t xml:space="preserve">符合考核要求的，发生一例扣5分；</w:t>
            </w:r>
            <w:r/>
          </w:p>
          <w:p>
            <w:pPr>
              <w:jc w:val="both"/>
              <w:spacing w:line="300" w:lineRule="exact"/>
              <w:rPr>
                <w:rFonts w:hAnsi="宋体"/>
                <w:color w:val="auto"/>
                <w:sz w:val="21"/>
                <w:szCs w:val="21"/>
                <w:highlight w:val="none"/>
              </w:rPr>
            </w:pPr>
            <w:r>
              <w:rPr>
                <w:rFonts w:hint="eastAsia" w:hAnsi="宋体"/>
                <w:color w:val="auto"/>
                <w:sz w:val="21"/>
                <w:szCs w:val="21"/>
                <w:highlight w:val="none"/>
                <w:lang w:val="en-US" w:eastAsia="zh-CN"/>
              </w:rPr>
              <w:t xml:space="preserve">3.是</w:t>
            </w:r>
            <w:r>
              <w:rPr>
                <w:rFonts w:hint="eastAsia" w:hAnsi="宋体"/>
                <w:color w:val="auto"/>
                <w:sz w:val="21"/>
                <w:szCs w:val="21"/>
                <w:highlight w:val="none"/>
                <w:lang w:eastAsia="zh-CN"/>
              </w:rPr>
              <w:t xml:space="preserve">否</w:t>
            </w:r>
            <w:r>
              <w:rPr>
                <w:rFonts w:hint="eastAsia" w:hAnsi="宋体"/>
                <w:color w:val="auto"/>
                <w:sz w:val="21"/>
                <w:szCs w:val="21"/>
                <w:highlight w:val="none"/>
              </w:rPr>
              <w:t xml:space="preserve">执行内部复核制度，每发现一次扣5分</w:t>
            </w:r>
            <w:r>
              <w:rPr>
                <w:rFonts w:hint="eastAsia" w:hAnsi="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r>
        <w:trPr>
          <w:trHeight w:val="3323"/>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评审</w:t>
            </w:r>
            <w:r/>
          </w:p>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质量</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70</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numPr>
                <w:ilvl w:val="0"/>
                <w:numId w:val="0"/>
              </w:numPr>
              <w:jc w:val="both"/>
              <w:spacing w:line="300" w:lineRule="exact"/>
              <w:widowControl/>
              <w:rPr>
                <w:rFonts w:hint="eastAsia" w:hAnsi="宋体" w:eastAsia="宋体"/>
                <w:color w:val="auto"/>
                <w:sz w:val="21"/>
                <w:szCs w:val="21"/>
                <w:highlight w:val="none"/>
                <w:lang w:eastAsia="zh-CN"/>
              </w:rPr>
            </w:pPr>
            <w:r>
              <w:rPr>
                <w:rFonts w:hint="eastAsia" w:hAnsi="宋体" w:cs="宋体"/>
                <w:color w:val="auto"/>
                <w:sz w:val="21"/>
                <w:szCs w:val="21"/>
                <w:highlight w:val="none"/>
                <w:lang w:val="en-US" w:eastAsia="zh-CN"/>
              </w:rPr>
              <w:t xml:space="preserve">1</w:t>
            </w:r>
            <w:r>
              <w:rPr>
                <w:rFonts w:hint="eastAsia" w:hAnsi="宋体" w:cs="Times New Roman"/>
                <w:color w:val="auto"/>
                <w:sz w:val="21"/>
                <w:szCs w:val="21"/>
                <w:highlight w:val="none"/>
                <w:lang w:val="en-US" w:eastAsia="zh-CN"/>
              </w:rPr>
              <w:t xml:space="preserve">.</w:t>
            </w:r>
            <w:r>
              <w:rPr>
                <w:rFonts w:hint="eastAsia" w:ascii="Times New Roman" w:hAnsi="宋体" w:eastAsia="宋体" w:cs="Times New Roman"/>
                <w:color w:val="auto"/>
                <w:sz w:val="21"/>
                <w:szCs w:val="21"/>
                <w:highlight w:val="none"/>
                <w:shd w:val="clear" w:color="auto" w:fill="auto"/>
                <w:lang w:val="en-US" w:eastAsia="zh-CN"/>
              </w:rPr>
              <w:t xml:space="preserve">出具的报告</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详实</w:t>
            </w:r>
            <w:r>
              <w:rPr>
                <w:rFonts w:hint="eastAsia" w:hAnsi="宋体" w:eastAsia="宋体" w:cs="Times New Roman"/>
                <w:color w:val="auto"/>
                <w:sz w:val="21"/>
                <w:szCs w:val="21"/>
                <w:highlight w:val="none"/>
                <w:shd w:val="clear" w:color="auto" w:fill="auto"/>
                <w:lang w:eastAsia="zh-CN"/>
              </w:rPr>
              <w:t xml:space="preserve">、</w:t>
            </w:r>
            <w:r>
              <w:rPr>
                <w:rFonts w:hint="eastAsia" w:hAnsi="宋体" w:eastAsia="宋体" w:cs="Times New Roman"/>
                <w:color w:val="auto"/>
                <w:sz w:val="21"/>
                <w:szCs w:val="21"/>
                <w:highlight w:val="none"/>
                <w:shd w:val="clear" w:color="auto" w:fill="auto"/>
              </w:rPr>
              <w:t xml:space="preserve">格式</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规范、内容</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完整、表述</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清晰、结论</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准确、评价</w:t>
            </w:r>
            <w:r>
              <w:rPr>
                <w:rFonts w:hint="eastAsia" w:hAnsi="宋体" w:eastAsia="宋体" w:cs="Times New Roman"/>
                <w:color w:val="auto"/>
                <w:sz w:val="21"/>
                <w:szCs w:val="21"/>
                <w:highlight w:val="none"/>
                <w:shd w:val="clear" w:color="auto" w:fill="auto"/>
                <w:lang w:eastAsia="zh-CN"/>
              </w:rPr>
              <w:t xml:space="preserve">是否</w:t>
            </w:r>
            <w:r>
              <w:rPr>
                <w:rFonts w:hint="eastAsia" w:hAnsi="宋体" w:eastAsia="宋体" w:cs="Times New Roman"/>
                <w:color w:val="auto"/>
                <w:sz w:val="21"/>
                <w:szCs w:val="21"/>
                <w:highlight w:val="none"/>
                <w:shd w:val="clear" w:color="auto" w:fill="auto"/>
              </w:rPr>
              <w:t xml:space="preserve">合理</w:t>
            </w:r>
            <w:r>
              <w:rPr>
                <w:rFonts w:hint="eastAsia" w:ascii="Times New Roman" w:hAnsi="宋体" w:eastAsia="宋体" w:cs="Times New Roman"/>
                <w:color w:val="auto"/>
                <w:sz w:val="21"/>
                <w:szCs w:val="21"/>
                <w:highlight w:val="none"/>
                <w:shd w:val="clear" w:color="auto" w:fill="auto"/>
                <w:lang w:val="en-US" w:eastAsia="zh-CN"/>
              </w:rPr>
              <w:t xml:space="preserve">，</w:t>
            </w:r>
            <w:r>
              <w:rPr>
                <w:rFonts w:hint="eastAsia" w:hAnsi="宋体" w:eastAsia="宋体" w:cs="Times New Roman"/>
                <w:color w:val="auto"/>
                <w:sz w:val="21"/>
                <w:szCs w:val="21"/>
                <w:highlight w:val="none"/>
                <w:shd w:val="clear" w:color="auto" w:fill="auto"/>
                <w:lang w:val="en-US" w:eastAsia="zh-CN"/>
              </w:rPr>
              <w:t xml:space="preserve">是否存在</w:t>
            </w:r>
            <w:r>
              <w:rPr>
                <w:rFonts w:hint="eastAsia" w:ascii="Times New Roman" w:hAnsi="宋体" w:eastAsia="宋体" w:cs="Times New Roman"/>
                <w:color w:val="auto"/>
                <w:sz w:val="21"/>
                <w:szCs w:val="21"/>
                <w:highlight w:val="none"/>
                <w:shd w:val="clear" w:color="auto" w:fill="auto"/>
              </w:rPr>
              <w:t xml:space="preserve">描述错误、数据错误、文字错误等</w:t>
            </w:r>
            <w:r>
              <w:rPr>
                <w:rFonts w:hint="eastAsia" w:hAnsi="宋体" w:eastAsia="宋体" w:cs="Times New Roman"/>
                <w:color w:val="auto"/>
                <w:sz w:val="21"/>
                <w:szCs w:val="21"/>
                <w:highlight w:val="none"/>
                <w:shd w:val="clear" w:color="auto" w:fill="auto"/>
                <w:lang w:eastAsia="zh-CN"/>
              </w:rPr>
              <w:t xml:space="preserve">问题</w:t>
            </w:r>
            <w:r>
              <w:rPr>
                <w:rFonts w:hint="eastAsia" w:hAnsi="宋体" w:eastAsia="宋体" w:cs="Times New Roman"/>
                <w:color w:val="auto"/>
                <w:sz w:val="21"/>
                <w:szCs w:val="21"/>
                <w:highlight w:val="none"/>
                <w:shd w:val="clear" w:color="auto" w:fill="auto"/>
                <w:lang w:val="en-US" w:eastAsia="zh-CN"/>
              </w:rPr>
              <w:t xml:space="preserve">，</w:t>
            </w:r>
            <w:r>
              <w:rPr>
                <w:rFonts w:hint="eastAsia" w:hAnsi="宋体"/>
                <w:color w:val="auto"/>
                <w:sz w:val="21"/>
                <w:szCs w:val="21"/>
                <w:highlight w:val="none"/>
                <w:lang w:eastAsia="zh-CN"/>
              </w:rPr>
              <w:t xml:space="preserve">有</w:t>
            </w:r>
            <w:r>
              <w:rPr>
                <w:rFonts w:hint="eastAsia" w:hAnsi="宋体"/>
                <w:color w:val="auto"/>
                <w:sz w:val="21"/>
                <w:szCs w:val="21"/>
                <w:highlight w:val="none"/>
              </w:rPr>
              <w:t xml:space="preserve">一处扣</w:t>
            </w:r>
            <w:r>
              <w:rPr>
                <w:rFonts w:hint="eastAsia" w:hAnsi="宋体"/>
                <w:color w:val="auto"/>
                <w:sz w:val="21"/>
                <w:szCs w:val="21"/>
                <w:highlight w:val="none"/>
                <w:lang w:val="en-US" w:eastAsia="zh-CN"/>
              </w:rPr>
              <w:t xml:space="preserve">5</w:t>
            </w:r>
            <w:r>
              <w:rPr>
                <w:rFonts w:hint="eastAsia" w:hAnsi="宋体"/>
                <w:color w:val="auto"/>
                <w:sz w:val="21"/>
                <w:szCs w:val="21"/>
                <w:highlight w:val="none"/>
              </w:rPr>
              <w:t xml:space="preserve">分</w:t>
            </w:r>
            <w:r>
              <w:rPr>
                <w:rFonts w:hint="eastAsia" w:hAnsi="宋体"/>
                <w:color w:val="auto"/>
                <w:sz w:val="21"/>
                <w:szCs w:val="21"/>
                <w:highlight w:val="none"/>
                <w:lang w:eastAsia="zh-CN"/>
              </w:rPr>
              <w:t xml:space="preserve">；</w:t>
            </w:r>
            <w:r/>
          </w:p>
          <w:p>
            <w:pPr>
              <w:numPr>
                <w:ilvl w:val="0"/>
                <w:numId w:val="0"/>
              </w:numPr>
              <w:jc w:val="both"/>
              <w:spacing w:line="300" w:lineRule="exact"/>
              <w:widowControl/>
              <w:rPr>
                <w:rFonts w:hAnsi="宋体"/>
                <w:color w:val="auto"/>
                <w:sz w:val="21"/>
                <w:szCs w:val="21"/>
                <w:highlight w:val="none"/>
              </w:rPr>
            </w:pPr>
            <w:r>
              <w:rPr>
                <w:rFonts w:hint="eastAsia" w:hAnsi="宋体"/>
                <w:color w:val="auto"/>
                <w:sz w:val="21"/>
                <w:szCs w:val="21"/>
                <w:highlight w:val="none"/>
                <w:lang w:val="en-US" w:eastAsia="zh-CN"/>
              </w:rPr>
              <w:t xml:space="preserve">2.</w:t>
            </w:r>
            <w:r>
              <w:rPr>
                <w:rFonts w:hint="eastAsia" w:hAnsi="宋体"/>
                <w:color w:val="auto"/>
                <w:sz w:val="21"/>
                <w:szCs w:val="21"/>
                <w:highlight w:val="none"/>
              </w:rPr>
              <w:t xml:space="preserve">清单特征描述是否清晰、合理、完善，好：10分，一般：6分，差：0分；</w:t>
            </w:r>
            <w:r/>
          </w:p>
          <w:p>
            <w:pPr>
              <w:numPr>
                <w:ilvl w:val="0"/>
                <w:numId w:val="0"/>
              </w:numPr>
              <w:jc w:val="both"/>
              <w:spacing w:line="300" w:lineRule="exact"/>
              <w:widowControl/>
              <w:rPr>
                <w:rFonts w:hint="default" w:hAnsi="宋体"/>
                <w:color w:val="auto"/>
                <w:sz w:val="21"/>
                <w:szCs w:val="21"/>
                <w:highlight w:val="none"/>
                <w:lang w:val="en-US" w:eastAsia="zh-CN"/>
              </w:rPr>
            </w:pPr>
            <w:r>
              <w:rPr>
                <w:rFonts w:hint="eastAsia" w:hAnsi="宋体"/>
                <w:color w:val="auto"/>
                <w:sz w:val="21"/>
                <w:szCs w:val="21"/>
                <w:highlight w:val="none"/>
                <w:lang w:val="en-US" w:eastAsia="zh-CN"/>
              </w:rPr>
              <w:t xml:space="preserve">3.</w:t>
            </w:r>
            <w:r>
              <w:rPr>
                <w:rFonts w:hint="eastAsia" w:hAnsi="宋体"/>
                <w:color w:val="auto"/>
                <w:sz w:val="21"/>
                <w:szCs w:val="21"/>
                <w:highlight w:val="none"/>
              </w:rPr>
              <w:t xml:space="preserve">未执行的或定价明显不合理</w:t>
            </w:r>
            <w:r>
              <w:rPr>
                <w:rFonts w:hint="eastAsia" w:hAnsi="宋体"/>
                <w:color w:val="auto"/>
                <w:sz w:val="21"/>
                <w:szCs w:val="21"/>
                <w:highlight w:val="none"/>
                <w:lang w:eastAsia="zh-CN"/>
              </w:rPr>
              <w:t xml:space="preserve">导致价格偏差的，有一处扣</w:t>
            </w:r>
            <w:r>
              <w:rPr>
                <w:rFonts w:hint="eastAsia" w:hAnsi="宋体"/>
                <w:color w:val="auto"/>
                <w:sz w:val="21"/>
                <w:szCs w:val="21"/>
                <w:highlight w:val="none"/>
                <w:lang w:val="en-US" w:eastAsia="zh-CN"/>
              </w:rPr>
              <w:t xml:space="preserve">2分；</w:t>
            </w:r>
            <w:r/>
          </w:p>
          <w:p>
            <w:pPr>
              <w:numPr>
                <w:ilvl w:val="0"/>
                <w:numId w:val="0"/>
              </w:numPr>
              <w:jc w:val="both"/>
              <w:spacing w:line="300" w:lineRule="exact"/>
              <w:widowControl/>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4.工程量和图纸存在偏差，1000万元以下项目，有一处扣2分，1000万元（含）-5000万元项目有一处扣1分，5000万元（含）及以上项目，有一处扣0.5分。</w:t>
            </w:r>
            <w:r/>
          </w:p>
          <w:p>
            <w:pPr>
              <w:numPr>
                <w:ilvl w:val="0"/>
                <w:numId w:val="0"/>
              </w:numPr>
              <w:jc w:val="both"/>
              <w:spacing w:line="300" w:lineRule="exact"/>
              <w:widowControl/>
              <w:rPr>
                <w:rFonts w:hAnsi="宋体"/>
                <w:color w:val="auto"/>
                <w:sz w:val="21"/>
                <w:szCs w:val="21"/>
                <w:highlight w:val="none"/>
              </w:rPr>
            </w:pPr>
            <w:r>
              <w:rPr>
                <w:rFonts w:hint="eastAsia" w:hAnsi="宋体"/>
                <w:color w:val="auto"/>
                <w:sz w:val="21"/>
                <w:szCs w:val="21"/>
                <w:highlight w:val="none"/>
                <w:lang w:val="en-US" w:eastAsia="zh-CN"/>
              </w:rPr>
              <w:t xml:space="preserve">5.</w:t>
            </w:r>
            <w:r>
              <w:rPr>
                <w:rFonts w:hint="eastAsia" w:hAnsi="宋体"/>
                <w:color w:val="auto"/>
                <w:sz w:val="21"/>
                <w:szCs w:val="21"/>
                <w:highlight w:val="none"/>
              </w:rPr>
              <w:t xml:space="preserve">错项、</w:t>
            </w:r>
            <w:r>
              <w:rPr>
                <w:rFonts w:hint="eastAsia" w:hAnsi="宋体"/>
                <w:color w:val="auto"/>
                <w:sz w:val="21"/>
                <w:szCs w:val="21"/>
                <w:highlight w:val="none"/>
                <w:lang w:eastAsia="zh-CN"/>
              </w:rPr>
              <w:t xml:space="preserve">缺</w:t>
            </w:r>
            <w:r>
              <w:rPr>
                <w:rFonts w:hint="eastAsia" w:hAnsi="宋体"/>
                <w:color w:val="auto"/>
                <w:sz w:val="21"/>
                <w:szCs w:val="21"/>
                <w:highlight w:val="none"/>
              </w:rPr>
              <w:t xml:space="preserve">漏项</w:t>
            </w:r>
            <w:r>
              <w:rPr>
                <w:rFonts w:hint="eastAsia" w:hAnsi="宋体"/>
                <w:color w:val="auto"/>
                <w:sz w:val="21"/>
                <w:szCs w:val="21"/>
                <w:highlight w:val="none"/>
                <w:lang w:eastAsia="zh-CN"/>
              </w:rPr>
              <w:t xml:space="preserve">的，每一处扣</w:t>
            </w:r>
            <w:r>
              <w:rPr>
                <w:rFonts w:hint="eastAsia" w:hAnsi="宋体"/>
                <w:color w:val="auto"/>
                <w:sz w:val="21"/>
                <w:szCs w:val="21"/>
                <w:highlight w:val="none"/>
                <w:lang w:val="en-US" w:eastAsia="zh-CN"/>
              </w:rPr>
              <w:t xml:space="preserve">3分，扣完为止。</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r>
        <w:trPr>
          <w:trHeight w:val="331"/>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Ansi="宋体"/>
                <w:color w:val="auto"/>
                <w:sz w:val="21"/>
                <w:szCs w:val="21"/>
                <w:highlight w:val="none"/>
              </w:rPr>
            </w:pPr>
            <w:r>
              <w:rPr>
                <w:rFonts w:hint="eastAsia" w:hAnsi="宋体"/>
                <w:color w:val="auto"/>
                <w:sz w:val="21"/>
                <w:szCs w:val="21"/>
                <w:highlight w:val="none"/>
                <w:lang w:eastAsia="zh-CN"/>
              </w:rPr>
              <w:t xml:space="preserve">三</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资料</w:t>
            </w:r>
            <w:r/>
          </w:p>
          <w:p>
            <w:pPr>
              <w:jc w:val="center"/>
              <w:spacing w:line="360" w:lineRule="exact"/>
              <w:rPr>
                <w:rFonts w:hAnsi="宋体"/>
                <w:color w:val="auto"/>
                <w:sz w:val="21"/>
                <w:szCs w:val="21"/>
                <w:highlight w:val="none"/>
              </w:rPr>
            </w:pPr>
            <w:r>
              <w:rPr>
                <w:rFonts w:hint="eastAsia" w:hAnsi="宋体"/>
                <w:color w:val="auto"/>
                <w:sz w:val="21"/>
                <w:szCs w:val="21"/>
                <w:highlight w:val="none"/>
              </w:rPr>
              <w:t xml:space="preserve">管理</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int="default" w:hAnsi="宋体"/>
                <w:color w:val="auto"/>
                <w:sz w:val="21"/>
                <w:szCs w:val="21"/>
                <w:highlight w:val="none"/>
                <w:lang w:val="en-US"/>
              </w:rPr>
            </w:pPr>
            <w:r>
              <w:rPr>
                <w:rFonts w:hint="eastAsia" w:hAnsi="宋体"/>
                <w:color w:val="auto"/>
                <w:sz w:val="21"/>
                <w:szCs w:val="21"/>
                <w:highlight w:val="none"/>
                <w:lang w:val="en-US" w:eastAsia="zh-CN"/>
              </w:rPr>
              <w:t xml:space="preserve">15</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jc w:val="both"/>
              <w:spacing w:line="360" w:lineRule="exact"/>
              <w:rPr>
                <w:rFonts w:hAnsi="宋体"/>
                <w:color w:val="auto"/>
                <w:sz w:val="21"/>
                <w:szCs w:val="21"/>
                <w:highlight w:val="none"/>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w:t>
            </w:r>
            <w:r>
              <w:rPr>
                <w:rFonts w:hint="eastAsia" w:hAnsi="宋体"/>
                <w:color w:val="auto"/>
                <w:sz w:val="21"/>
                <w:szCs w:val="21"/>
                <w:highlight w:val="none"/>
              </w:rPr>
              <w:t xml:space="preserve">工作底稿完整得5分，不完整得3分，无工作底稿不得分；</w:t>
            </w:r>
            <w:r/>
          </w:p>
          <w:p>
            <w:pPr>
              <w:jc w:val="both"/>
              <w:spacing w:line="360" w:lineRule="exact"/>
              <w:rPr>
                <w:rFonts w:hAnsi="宋体"/>
                <w:color w:val="auto"/>
                <w:sz w:val="21"/>
                <w:szCs w:val="21"/>
                <w:highlight w:val="none"/>
              </w:rPr>
            </w:pPr>
            <w:r>
              <w:rPr>
                <w:rFonts w:hint="eastAsia" w:hAnsi="宋体"/>
                <w:color w:val="auto"/>
                <w:sz w:val="21"/>
                <w:szCs w:val="21"/>
                <w:highlight w:val="none"/>
              </w:rPr>
              <w:t xml:space="preserve">2</w:t>
            </w:r>
            <w:r>
              <w:rPr>
                <w:rFonts w:hint="eastAsia" w:hAnsi="宋体"/>
                <w:color w:val="auto"/>
                <w:sz w:val="21"/>
                <w:szCs w:val="21"/>
                <w:highlight w:val="none"/>
                <w:lang w:val="en-US" w:eastAsia="zh-CN"/>
              </w:rPr>
              <w:t xml:space="preserve">.</w:t>
            </w:r>
            <w:r>
              <w:rPr>
                <w:rFonts w:hint="eastAsia" w:hAnsi="宋体"/>
                <w:color w:val="auto"/>
                <w:sz w:val="21"/>
                <w:szCs w:val="21"/>
                <w:highlight w:val="none"/>
              </w:rPr>
              <w:t xml:space="preserve">审核资料管理：资料整理按《档案管理办法》规定执行，缺失一项扣1分。</w:t>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r>
        <w:trPr>
          <w:trHeight w:val="520"/>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四</w:t>
            </w:r>
            <w:r/>
          </w:p>
        </w:tc>
        <w:tc>
          <w:tcPr>
            <w:gridSpan w:val="2"/>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合计</w:t>
            </w:r>
            <w:r/>
          </w:p>
        </w:tc>
        <w:tc>
          <w:tcPr>
            <w:gridSpan w:val="2"/>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440" w:lineRule="exact"/>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 xml:space="preserve">100</w:t>
            </w:r>
            <w:r/>
          </w:p>
        </w:tc>
        <w:tc>
          <w:tcPr>
            <w:gridSpan w:val="6"/>
            <w:tcBorders>
              <w:top w:val="single" w:color="auto" w:sz="4" w:space="0"/>
              <w:left w:val="single" w:color="auto" w:sz="4" w:space="0"/>
              <w:bottom w:val="single" w:color="auto" w:sz="4" w:space="0"/>
              <w:right w:val="single" w:color="auto" w:sz="4" w:space="0"/>
            </w:tcBorders>
            <w:tcW w:w="2940" w:type="pct"/>
            <w:vAlign w:val="center"/>
            <w:textDirection w:val="lrTb"/>
            <w:noWrap w:val="false"/>
          </w:tcPr>
          <w:p>
            <w:pPr>
              <w:spacing w:line="360" w:lineRule="exact"/>
              <w:rPr>
                <w:rFonts w:hAnsi="宋体"/>
                <w:color w:val="auto"/>
                <w:sz w:val="21"/>
                <w:szCs w:val="21"/>
                <w:highlight w:val="none"/>
              </w:rPr>
            </w:pPr>
            <w:r>
              <w:rPr>
                <w:rFonts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59" w:type="pct"/>
            <w:vAlign w:val="center"/>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r>
        <w:trPr>
          <w:trHeight w:val="355"/>
        </w:trPr>
        <w:tc>
          <w:tcPr>
            <w:gridSpan w:val="2"/>
            <w:tcBorders>
              <w:top w:val="single" w:color="auto" w:sz="4" w:space="0"/>
              <w:left w:val="single" w:color="auto" w:sz="4" w:space="0"/>
              <w:bottom w:val="single" w:color="auto" w:sz="4" w:space="0"/>
              <w:right w:val="single" w:color="auto" w:sz="4" w:space="0"/>
            </w:tcBorders>
            <w:tcW w:w="629" w:type="pct"/>
            <w:vAlign w:val="top"/>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评价人</w:t>
            </w:r>
            <w:r/>
          </w:p>
        </w:tc>
        <w:tc>
          <w:tcPr>
            <w:gridSpan w:val="2"/>
            <w:tcBorders>
              <w:top w:val="single" w:color="auto" w:sz="4" w:space="0"/>
              <w:left w:val="single" w:color="auto" w:sz="4" w:space="0"/>
              <w:bottom w:val="single" w:color="auto" w:sz="4" w:space="0"/>
              <w:right w:val="single" w:color="auto" w:sz="4" w:space="0"/>
            </w:tcBorders>
            <w:tcW w:w="655" w:type="pct"/>
            <w:vAlign w:val="top"/>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W w:w="567" w:type="pct"/>
            <w:vAlign w:val="top"/>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复核人</w:t>
            </w:r>
            <w:r/>
          </w:p>
        </w:tc>
        <w:tc>
          <w:tcPr>
            <w:tcBorders>
              <w:top w:val="single" w:color="auto" w:sz="4" w:space="0"/>
              <w:left w:val="single" w:color="auto" w:sz="4" w:space="0"/>
              <w:bottom w:val="single" w:color="auto" w:sz="4" w:space="0"/>
              <w:right w:val="single" w:color="auto" w:sz="4" w:space="0"/>
            </w:tcBorders>
            <w:tcW w:w="683" w:type="pct"/>
            <w:vAlign w:val="top"/>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6" w:type="pct"/>
            <w:vAlign w:val="top"/>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审批人</w:t>
            </w:r>
            <w:r/>
          </w:p>
        </w:tc>
        <w:tc>
          <w:tcPr>
            <w:tcBorders>
              <w:top w:val="single" w:color="auto" w:sz="4" w:space="0"/>
              <w:left w:val="single" w:color="auto" w:sz="4" w:space="0"/>
              <w:bottom w:val="single" w:color="auto" w:sz="4" w:space="0"/>
              <w:right w:val="single" w:color="auto" w:sz="4" w:space="0"/>
            </w:tcBorders>
            <w:tcW w:w="636" w:type="pct"/>
            <w:vAlign w:val="top"/>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top"/>
            <w:textDirection w:val="lrTb"/>
            <w:noWrap w:val="false"/>
          </w:tcPr>
          <w:p>
            <w:pPr>
              <w:jc w:val="center"/>
              <w:spacing w:line="440" w:lineRule="exact"/>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日期</w:t>
            </w:r>
            <w:r/>
          </w:p>
        </w:tc>
        <w:tc>
          <w:tcPr>
            <w:gridSpan w:val="2"/>
            <w:tcBorders>
              <w:top w:val="single" w:color="auto" w:sz="4" w:space="0"/>
              <w:left w:val="single" w:color="auto" w:sz="4" w:space="0"/>
              <w:bottom w:val="single" w:color="auto" w:sz="4" w:space="0"/>
              <w:right w:val="single" w:color="auto" w:sz="4" w:space="0"/>
            </w:tcBorders>
            <w:tcW w:w="614" w:type="pct"/>
            <w:vAlign w:val="top"/>
            <w:textDirection w:val="lrTb"/>
            <w:noWrap w:val="false"/>
          </w:tcPr>
          <w:p>
            <w:pPr>
              <w:jc w:val="center"/>
              <w:spacing w:line="440" w:lineRule="exact"/>
              <w:rPr>
                <w:rFonts w:hAnsi="宋体"/>
                <w:color w:val="auto"/>
                <w:sz w:val="21"/>
                <w:szCs w:val="21"/>
                <w:highlight w:val="none"/>
              </w:rPr>
            </w:pPr>
            <w:r>
              <w:rPr>
                <w:rFonts w:hAnsi="宋体"/>
                <w:color w:val="auto"/>
                <w:sz w:val="21"/>
                <w:szCs w:val="21"/>
                <w:highlight w:val="none"/>
              </w:rPr>
            </w:r>
            <w:r/>
          </w:p>
        </w:tc>
      </w:tr>
    </w:tbl>
    <w:p>
      <w:pPr>
        <w:spacing w:line="24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rPr>
          <w:color w:val="auto"/>
          <w:highlight w:val="none"/>
        </w:rPr>
      </w:pPr>
      <w:r>
        <w:rPr>
          <w:color w:val="auto"/>
          <w:highlight w:val="none"/>
        </w:rPr>
      </w:r>
      <w:r/>
    </w:p>
    <w:p>
      <w:pPr>
        <w:pStyle w:val="1195"/>
        <w:ind w:left="0"/>
        <w:rPr>
          <w:color w:val="auto"/>
          <w:highlight w:val="none"/>
        </w:rPr>
      </w:pPr>
      <w:r>
        <w:rPr>
          <w:color w:val="auto"/>
          <w:highlight w:val="none"/>
        </w:rPr>
      </w:r>
      <w:r/>
    </w:p>
    <w:p>
      <w:pPr>
        <w:pStyle w:val="1195"/>
        <w:rPr>
          <w:color w:val="auto"/>
          <w:highlight w:val="none"/>
        </w:rPr>
      </w:pPr>
      <w:r>
        <w:rPr>
          <w:color w:val="auto"/>
          <w:highlight w:val="none"/>
        </w:rPr>
      </w:r>
      <w:r/>
    </w:p>
    <w:tbl>
      <w:tblPr>
        <w:tblStyle w:val="119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2"/>
        <w:gridCol w:w="2067"/>
        <w:gridCol w:w="797"/>
        <w:gridCol w:w="1603"/>
        <w:gridCol w:w="797"/>
        <w:gridCol w:w="808"/>
        <w:gridCol w:w="421"/>
        <w:gridCol w:w="1098"/>
        <w:gridCol w:w="1284"/>
      </w:tblGrid>
      <w:tr>
        <w:trPr>
          <w:trHeight w:val="1054"/>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spacing w:line="240" w:lineRule="auto"/>
              <w:widowControl/>
              <w:rPr>
                <w:rFonts w:hAnsi="宋体" w:cs="宋体"/>
                <w:b/>
                <w:bCs/>
                <w:color w:val="auto"/>
                <w:sz w:val="44"/>
                <w:szCs w:val="44"/>
                <w:highlight w:val="none"/>
              </w:rPr>
            </w:pPr>
            <w:r>
              <w:rPr>
                <w:rFonts w:hint="eastAsia" w:ascii="方正小标宋_GBK" w:hAnsi="方正小标宋_GBK" w:eastAsia="方正小标宋_GBK" w:cs="方正小标宋_GBK"/>
                <w:b w:val="0"/>
                <w:bCs w:val="0"/>
                <w:color w:val="auto"/>
                <w:sz w:val="44"/>
                <w:szCs w:val="44"/>
                <w:highlight w:val="none"/>
              </w:rPr>
              <w:t xml:space="preserve">协审单位年度综合考核评分表</w:t>
            </w:r>
            <w:r/>
          </w:p>
        </w:tc>
      </w:tr>
      <w:tr>
        <w:trPr>
          <w:trHeight w:val="1054"/>
        </w:trPr>
        <w:tc>
          <w:tcPr>
            <w:gridSpan w:val="2"/>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协审单位名称</w:t>
            </w:r>
            <w:r/>
          </w:p>
        </w:tc>
        <w:tc>
          <w:tcPr>
            <w:gridSpan w:val="7"/>
            <w:tcBorders>
              <w:top w:val="single" w:color="auto" w:sz="4" w:space="0"/>
              <w:left w:val="none" w:color="000000" w:sz="4" w:space="0"/>
              <w:bottom w:val="single" w:color="auto" w:sz="4" w:space="0"/>
              <w:right w:val="single" w:color="auto" w:sz="4" w:space="0"/>
            </w:tcBorders>
            <w:tcW w:w="352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r>
      <w:tr>
        <w:trPr>
          <w:trHeight w:val="913"/>
        </w:trPr>
        <w:tc>
          <w:tcPr>
            <w:gridSpan w:val="2"/>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本年评审项目总数</w:t>
            </w:r>
            <w:r/>
          </w:p>
        </w:tc>
        <w:tc>
          <w:tcPr>
            <w:gridSpan w:val="2"/>
            <w:tcBorders>
              <w:top w:val="single" w:color="auto" w:sz="4" w:space="0"/>
              <w:left w:val="none" w:color="000000" w:sz="4" w:space="0"/>
              <w:bottom w:val="single" w:color="auto" w:sz="4" w:space="0"/>
              <w:right w:val="single" w:color="000000" w:sz="4" w:space="0"/>
            </w:tcBorders>
            <w:tcW w:w="1241"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83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本年综合考核排名</w:t>
            </w:r>
            <w:r/>
          </w:p>
        </w:tc>
        <w:tc>
          <w:tcPr>
            <w:gridSpan w:val="3"/>
            <w:tcBorders>
              <w:top w:val="single" w:color="auto" w:sz="4" w:space="0"/>
              <w:left w:val="none" w:color="000000" w:sz="4" w:space="0"/>
              <w:bottom w:val="single" w:color="auto" w:sz="4" w:space="0"/>
              <w:right w:val="single" w:color="auto" w:sz="4" w:space="0"/>
            </w:tcBorders>
            <w:tcW w:w="1449" w:type="pct"/>
            <w:vAlign w:val="center"/>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r>
        <w:trPr>
          <w:trHeight w:val="892"/>
        </w:trPr>
        <w:tc>
          <w:tcPr>
            <w:gridSpan w:val="2"/>
            <w:tcBorders>
              <w:top w:val="single" w:color="auto" w:sz="4" w:space="0"/>
              <w:left w:val="single" w:color="auto" w:sz="4" w:space="0"/>
              <w:bottom w:val="single" w:color="auto" w:sz="4" w:space="0"/>
              <w:right w:val="single" w:color="auto" w:sz="4" w:space="0"/>
            </w:tcBorders>
            <w:tcW w:w="1479"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考核项目</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考核标准</w:t>
            </w:r>
            <w:r/>
          </w:p>
        </w:tc>
        <w:tc>
          <w:tcPr>
            <w:gridSpan w:val="2"/>
            <w:tcBorders>
              <w:top w:val="single" w:color="auto" w:sz="4" w:space="0"/>
              <w:left w:val="none" w:color="000000" w:sz="4" w:space="0"/>
              <w:bottom w:val="single" w:color="auto" w:sz="4" w:space="0"/>
              <w:right w:val="single" w:color="auto" w:sz="4" w:space="0"/>
            </w:tcBorders>
            <w:tcW w:w="786"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考核得分</w:t>
            </w:r>
            <w:r/>
          </w:p>
        </w:tc>
        <w:tc>
          <w:tcPr>
            <w:tcBorders>
              <w:top w:val="none" w:color="000000" w:sz="4" w:space="0"/>
              <w:left w:val="none" w:color="000000" w:sz="4" w:space="0"/>
              <w:bottom w:val="single" w:color="auto" w:sz="4" w:space="0"/>
              <w:right w:val="single" w:color="auto" w:sz="4" w:space="0"/>
            </w:tcBorders>
            <w:tcW w:w="663"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备注</w:t>
            </w:r>
            <w:r/>
          </w:p>
        </w:tc>
      </w:tr>
      <w:tr>
        <w:trPr>
          <w:trHeight w:val="1032"/>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一</w:t>
            </w:r>
            <w:r/>
          </w:p>
        </w:tc>
        <w:tc>
          <w:tcPr>
            <w:tcBorders>
              <w:top w:val="none" w:color="000000"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日常考核</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left"/>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日常考核得分算术平均值</w:t>
            </w:r>
            <w:r>
              <w:rPr>
                <w:rFonts w:ascii="Calibri" w:cs="Calibri"/>
                <w:color w:val="auto"/>
                <w:sz w:val="24"/>
                <w:szCs w:val="24"/>
                <w:highlight w:val="none"/>
              </w:rPr>
              <w:t xml:space="preserve">(</w:t>
            </w:r>
            <w:r>
              <w:rPr>
                <w:rFonts w:hint="eastAsia" w:hAnsi="宋体" w:cs="宋体"/>
                <w:color w:val="auto"/>
                <w:sz w:val="24"/>
                <w:szCs w:val="24"/>
                <w:highlight w:val="none"/>
              </w:rPr>
              <w:t xml:space="preserve">项目得分的累加数除以项目个数</w:t>
            </w:r>
            <w:r>
              <w:rPr>
                <w:rFonts w:ascii="Calibri" w:cs="Calibri"/>
                <w:color w:val="auto"/>
                <w:sz w:val="24"/>
                <w:szCs w:val="24"/>
                <w:highlight w:val="none"/>
              </w:rPr>
              <w:t xml:space="preserve">)</w:t>
            </w: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60</w:t>
            </w:r>
            <w:r>
              <w:rPr>
                <w:rFonts w:hint="eastAsia" w:hAnsi="宋体" w:cs="宋体"/>
                <w:color w:val="auto"/>
                <w:sz w:val="24"/>
                <w:szCs w:val="24"/>
                <w:highlight w:val="none"/>
              </w:rPr>
              <w:t xml:space="preserve">%</w:t>
            </w:r>
            <w:r/>
          </w:p>
        </w:tc>
        <w:tc>
          <w:tcPr>
            <w:gridSpan w:val="2"/>
            <w:tcBorders>
              <w:top w:val="single" w:color="auto" w:sz="4" w:space="0"/>
              <w:left w:val="none" w:color="000000" w:sz="4" w:space="0"/>
              <w:bottom w:val="single" w:color="auto" w:sz="4" w:space="0"/>
              <w:right w:val="single" w:color="auto" w:sz="4" w:space="0"/>
            </w:tcBorders>
            <w:tcW w:w="786" w:type="pct"/>
            <w:vAlign w:val="center"/>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63" w:type="pct"/>
            <w:vAlign w:val="center"/>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r>
        <w:trPr>
          <w:trHeight w:val="983"/>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二</w:t>
            </w:r>
            <w:r/>
          </w:p>
        </w:tc>
        <w:tc>
          <w:tcPr>
            <w:tcBorders>
              <w:top w:val="none" w:color="000000"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抽查复核</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left"/>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抽查复核得分算术平均值</w:t>
            </w:r>
            <w:r>
              <w:rPr>
                <w:rFonts w:ascii="Calibri" w:cs="Calibri"/>
                <w:color w:val="auto"/>
                <w:sz w:val="24"/>
                <w:szCs w:val="24"/>
                <w:highlight w:val="none"/>
              </w:rPr>
              <w:t xml:space="preserve">(</w:t>
            </w:r>
            <w:r>
              <w:rPr>
                <w:rFonts w:hint="eastAsia" w:hAnsi="宋体" w:cs="宋体"/>
                <w:color w:val="auto"/>
                <w:sz w:val="24"/>
                <w:szCs w:val="24"/>
                <w:highlight w:val="none"/>
              </w:rPr>
              <w:t xml:space="preserve">项目得分的累加数除以项目个数</w:t>
            </w:r>
            <w:r>
              <w:rPr>
                <w:rFonts w:ascii="Calibri" w:cs="Calibri"/>
                <w:color w:val="auto"/>
                <w:sz w:val="24"/>
                <w:szCs w:val="24"/>
                <w:highlight w:val="none"/>
              </w:rPr>
              <w:t xml:space="preserve">)</w:t>
            </w:r>
            <w:r>
              <w:rPr>
                <w:rFonts w:hint="eastAsia" w:hAnsi="宋体" w:cs="宋体"/>
                <w:color w:val="auto"/>
                <w:sz w:val="24"/>
                <w:szCs w:val="24"/>
                <w:highlight w:val="none"/>
              </w:rPr>
              <w:t xml:space="preserve">×</w:t>
            </w:r>
            <w:r>
              <w:rPr>
                <w:rFonts w:hint="eastAsia" w:ascii="Calibri" w:cs="Calibri"/>
                <w:color w:val="auto"/>
                <w:sz w:val="24"/>
                <w:szCs w:val="24"/>
                <w:highlight w:val="none"/>
                <w:lang w:val="en-US" w:eastAsia="zh-CN"/>
              </w:rPr>
              <w:t xml:space="preserve">40</w:t>
            </w:r>
            <w:r>
              <w:rPr>
                <w:rFonts w:ascii="Calibri" w:cs="Calibri"/>
                <w:color w:val="auto"/>
                <w:sz w:val="24"/>
                <w:szCs w:val="24"/>
                <w:highlight w:val="none"/>
              </w:rPr>
              <w:t xml:space="preserve">%</w:t>
            </w:r>
            <w:r/>
          </w:p>
        </w:tc>
        <w:tc>
          <w:tcPr>
            <w:gridSpan w:val="2"/>
            <w:tcBorders>
              <w:top w:val="single" w:color="auto" w:sz="4" w:space="0"/>
              <w:left w:val="none" w:color="000000" w:sz="4" w:space="0"/>
              <w:bottom w:val="single" w:color="auto" w:sz="4" w:space="0"/>
              <w:right w:val="single" w:color="auto" w:sz="4" w:space="0"/>
            </w:tcBorders>
            <w:tcW w:w="786"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63"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r>
        <w:trPr>
          <w:trHeight w:val="732"/>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三</w:t>
            </w:r>
            <w:r/>
          </w:p>
        </w:tc>
        <w:tc>
          <w:tcPr>
            <w:tcBorders>
              <w:top w:val="none" w:color="000000"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变更考核</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left"/>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c>
          <w:tcPr>
            <w:gridSpan w:val="2"/>
            <w:tcBorders>
              <w:top w:val="single" w:color="auto" w:sz="4" w:space="0"/>
              <w:left w:val="none" w:color="000000" w:sz="4" w:space="0"/>
              <w:bottom w:val="single" w:color="auto" w:sz="4" w:space="0"/>
              <w:right w:val="single" w:color="auto" w:sz="4" w:space="0"/>
            </w:tcBorders>
            <w:tcW w:w="786"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63"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r>
        <w:trPr>
          <w:trHeight w:val="750"/>
        </w:trPr>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四</w:t>
            </w:r>
            <w:r/>
          </w:p>
        </w:tc>
        <w:tc>
          <w:tcPr>
            <w:tcBorders>
              <w:top w:val="single" w:color="auto"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综合得分</w:t>
            </w:r>
            <w:r/>
          </w:p>
        </w:tc>
        <w:tc>
          <w:tcPr>
            <w:gridSpan w:val="4"/>
            <w:tcBorders>
              <w:top w:val="single" w:color="auto" w:sz="4" w:space="0"/>
              <w:left w:val="none" w:color="000000" w:sz="4" w:space="0"/>
              <w:bottom w:val="single" w:color="auto" w:sz="4" w:space="0"/>
              <w:right w:val="single" w:color="auto" w:sz="4" w:space="0"/>
            </w:tcBorders>
            <w:tcW w:w="2071" w:type="pct"/>
            <w:vAlign w:val="center"/>
            <w:textDirection w:val="lrTb"/>
            <w:noWrap w:val="false"/>
          </w:tcPr>
          <w:p>
            <w:pPr>
              <w:jc w:val="left"/>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786"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663" w:type="pct"/>
            <w:vAlign w:val="top"/>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r>
            <w:r/>
          </w:p>
        </w:tc>
      </w:tr>
      <w:tr>
        <w:trPr>
          <w:trHeight w:val="560"/>
        </w:trPr>
        <w:tc>
          <w:tcPr>
            <w:tcBorders>
              <w:top w:val="none" w:color="000000" w:sz="4" w:space="0"/>
              <w:left w:val="single" w:color="auto" w:sz="4" w:space="0"/>
              <w:bottom w:val="single" w:color="auto" w:sz="4" w:space="0"/>
              <w:right w:val="single" w:color="auto" w:sz="4" w:space="0"/>
            </w:tcBorders>
            <w:tcW w:w="410"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评价人员</w:t>
            </w:r>
            <w:r/>
          </w:p>
        </w:tc>
        <w:tc>
          <w:tcPr>
            <w:tcBorders>
              <w:top w:val="single" w:color="auto" w:sz="4" w:space="0"/>
              <w:left w:val="none" w:color="000000" w:sz="4" w:space="0"/>
              <w:bottom w:val="single" w:color="auto" w:sz="4" w:space="0"/>
              <w:right w:val="single" w:color="auto" w:sz="4" w:space="0"/>
            </w:tcBorders>
            <w:tcW w:w="1068"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复核人员</w:t>
            </w:r>
            <w:r/>
          </w:p>
        </w:tc>
        <w:tc>
          <w:tcPr>
            <w:tcBorders>
              <w:top w:val="single" w:color="auto" w:sz="4" w:space="0"/>
              <w:left w:val="none" w:color="000000" w:sz="4" w:space="0"/>
              <w:bottom w:val="single" w:color="auto" w:sz="4" w:space="0"/>
              <w:right w:val="single" w:color="auto" w:sz="4" w:space="0"/>
            </w:tcBorders>
            <w:tcW w:w="829"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审批人员</w:t>
            </w:r>
            <w:r/>
          </w:p>
        </w:tc>
        <w:tc>
          <w:tcPr>
            <w:gridSpan w:val="2"/>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568" w:type="pct"/>
            <w:vAlign w:val="center"/>
            <w:textDirection w:val="lrTb"/>
            <w:noWrap w:val="false"/>
          </w:tcPr>
          <w:p>
            <w:pPr>
              <w:jc w:val="center"/>
              <w:spacing w:line="240" w:lineRule="auto"/>
              <w:widowControl/>
              <w:rPr>
                <w:rFonts w:hAnsi="宋体" w:cs="宋体"/>
                <w:color w:val="auto"/>
                <w:sz w:val="24"/>
                <w:szCs w:val="24"/>
                <w:highlight w:val="none"/>
              </w:rPr>
            </w:pPr>
            <w:r>
              <w:rPr>
                <w:rFonts w:hint="eastAsia" w:hAnsi="宋体" w:cs="宋体"/>
                <w:color w:val="auto"/>
                <w:sz w:val="24"/>
                <w:szCs w:val="24"/>
                <w:highlight w:val="none"/>
              </w:rPr>
              <w:t xml:space="preserve">评价日期</w:t>
            </w:r>
            <w:r/>
          </w:p>
        </w:tc>
        <w:tc>
          <w:tcPr>
            <w:tcBorders>
              <w:top w:val="single" w:color="auto" w:sz="4" w:space="0"/>
              <w:left w:val="none" w:color="000000" w:sz="4" w:space="0"/>
              <w:bottom w:val="single" w:color="auto" w:sz="4" w:space="0"/>
              <w:right w:val="single" w:color="auto" w:sz="4" w:space="0"/>
            </w:tcBorders>
            <w:tcW w:w="663" w:type="pct"/>
            <w:vAlign w:val="center"/>
            <w:textDirection w:val="lrTb"/>
            <w:noWrap w:val="false"/>
          </w:tcPr>
          <w:p>
            <w:pPr>
              <w:jc w:val="left"/>
              <w:spacing w:line="240" w:lineRule="auto"/>
              <w:widowControl/>
              <w:rPr>
                <w:rFonts w:ascii="Calibri" w:cs="Calibri"/>
                <w:color w:val="auto"/>
                <w:sz w:val="24"/>
                <w:szCs w:val="24"/>
                <w:highlight w:val="none"/>
              </w:rPr>
            </w:pPr>
            <w:r>
              <w:rPr>
                <w:rFonts w:ascii="Calibri" w:cs="Calibri"/>
                <w:color w:val="auto"/>
                <w:sz w:val="24"/>
                <w:szCs w:val="24"/>
                <w:highlight w:val="none"/>
              </w:rPr>
              <w:t xml:space="preserve">　</w:t>
            </w:r>
            <w:r/>
          </w:p>
        </w:tc>
      </w:tr>
    </w:tbl>
    <w:p>
      <w:pPr>
        <w:jc w:val="left"/>
        <w:spacing w:line="20" w:lineRule="exact"/>
        <w:widowControl/>
        <w:rPr>
          <w:rFonts w:hAnsi="Times New Roman"/>
          <w:color w:val="auto"/>
          <w:sz w:val="21"/>
          <w:szCs w:val="21"/>
          <w:highlight w:val="none"/>
        </w:rPr>
        <w:outlineLvl w:val="2"/>
      </w:pPr>
      <w:r>
        <w:rPr>
          <w:rFonts w:hAnsi="Times New Roman"/>
          <w:color w:val="auto"/>
          <w:sz w:val="21"/>
          <w:szCs w:val="21"/>
          <w:highlight w:val="none"/>
        </w:rPr>
      </w:r>
      <w:r/>
    </w:p>
    <w:p>
      <w:pPr>
        <w:pStyle w:val="1195"/>
        <w:rPr>
          <w:rFonts w:hint="eastAsia"/>
          <w:color w:val="auto"/>
          <w:highlight w:val="none"/>
        </w:rPr>
      </w:pPr>
      <w:r>
        <w:rPr>
          <w:rFonts w:hint="eastAsia"/>
          <w:color w:val="auto"/>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r/>
    </w:p>
    <w:p>
      <w:pPr>
        <w:ind w:firstLine="2310"/>
        <w:jc w:val="both"/>
        <w:spacing w:line="400" w:lineRule="exact"/>
        <w:rPr>
          <w:rFonts w:hint="eastAsia" w:ascii="宋体" w:hAnsi="宋体" w:eastAsia="宋体" w:cs="方正小标宋_GBK"/>
          <w:bCs/>
          <w:color w:val="auto"/>
          <w:sz w:val="21"/>
          <w:szCs w:val="21"/>
          <w:highlight w:val="none"/>
        </w:rPr>
      </w:pPr>
      <w:r>
        <w:rPr>
          <w:rFonts w:hint="eastAsia" w:ascii="宋体" w:hAnsi="宋体" w:eastAsia="宋体" w:cs="方正小标宋_GBK"/>
          <w:bCs/>
          <w:color w:val="auto"/>
          <w:sz w:val="21"/>
          <w:szCs w:val="21"/>
          <w:highlight w:val="none"/>
        </w:rPr>
      </w:r>
      <w:bookmarkEnd w:id="181"/>
      <w:r/>
      <w:r/>
    </w:p>
    <w:p>
      <w:pPr>
        <w:pStyle w:val="1181"/>
        <w:jc w:val="center"/>
        <w:spacing w:before="0" w:after="0" w:line="440" w:lineRule="exact"/>
        <w:rPr>
          <w:rFonts w:asciiTheme="majorEastAsia" w:hAnsiTheme="majorEastAsia" w:eastAsiaTheme="majorEastAsia"/>
          <w:b w:val="0"/>
          <w:bCs/>
          <w:color w:val="000000" w:themeColor="text1"/>
          <w:sz w:val="36"/>
          <w:szCs w:val="36"/>
        </w:rPr>
      </w:pPr>
      <w:r>
        <w:rPr>
          <w:rFonts w:hint="eastAsia" w:asciiTheme="majorEastAsia" w:hAnsiTheme="majorEastAsia" w:eastAsiaTheme="majorEastAsia"/>
          <w:b w:val="0"/>
          <w:bCs/>
          <w:color w:val="0c0c0c" w:themeColor="text1" w:themeTint="F2"/>
          <w:sz w:val="36"/>
          <w:szCs w:val="36"/>
        </w:rPr>
        <w:t xml:space="preserve">第四章</w:t>
      </w:r>
      <w:r>
        <w:rPr>
          <w:rFonts w:hint="eastAsia" w:asciiTheme="majorEastAsia" w:hAnsiTheme="majorEastAsia" w:eastAsiaTheme="majorEastAsia"/>
          <w:b w:val="0"/>
          <w:bCs/>
          <w:color w:val="0c0c0c" w:themeColor="text1" w:themeTint="F2"/>
          <w:sz w:val="36"/>
          <w:szCs w:val="36"/>
          <w:lang w:val="en-US" w:eastAsia="zh-CN"/>
        </w:rPr>
        <w:t xml:space="preserve"> </w:t>
      </w:r>
      <w:r>
        <w:rPr>
          <w:rFonts w:hint="eastAsia" w:asciiTheme="majorEastAsia" w:hAnsiTheme="majorEastAsia" w:eastAsiaTheme="majorEastAsia"/>
          <w:b w:val="0"/>
          <w:bCs/>
          <w:color w:val="0c0c0c" w:themeColor="text1" w:themeTint="F2"/>
          <w:sz w:val="36"/>
          <w:szCs w:val="36"/>
        </w:rPr>
        <w:t xml:space="preserve"> 项目需求</w:t>
      </w:r>
      <w:r/>
    </w:p>
    <w:p>
      <w:pPr>
        <w:ind w:left="0" w:firstLine="422"/>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22"/>
        <w:keepLines w:val="0"/>
        <w:keepNext w:val="0"/>
        <w:pageBreakBefore w:val="0"/>
        <w:spacing w:line="440" w:lineRule="exact"/>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项目具体需求说明</w:t>
      </w:r>
      <w:r/>
    </w:p>
    <w:p>
      <w:pPr>
        <w:ind w:firstLine="422"/>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内容要求：接受南通市通州区财政投资评审中心委托，对委托项目独立自主地开展评审工作。评审人员应对评审内容的正确性、合理性、合法性进行审核，内容主要包括：</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1.1对投资估算（概算）项目规模的合法性、使用功能的合理性、估算费用的正确性进行审核，审核设计方案和施工方案，并提供优化设计和提高资金使用率的合理化建议；</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1.2对工程量清单（含编码、单位、特征描述、清单数量等）、施工图预算（标底）的工程量进行审核；</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rPr>
          <w:rFonts w:hint="eastAsia" w:asciiTheme="minorEastAsia" w:hAnsiTheme="minorEastAsia" w:eastAsiaTheme="minorEastAsia" w:cstheme="minorEastAsia"/>
          <w:color w:val="auto"/>
          <w:sz w:val="21"/>
          <w:szCs w:val="21"/>
          <w:highlight w:val="none"/>
        </w:rPr>
        <w:t xml:space="preserve">对施工图预算（标底）的工程量进行审核，对清单特征、方案合理性、定额套用、费率标准、措施项目、材料价格、其它项目等进行审核，对施工图设计及施工组织设计的经济合理性提出优化建议</w:t>
      </w:r>
      <w:r>
        <w:rPr>
          <w:rFonts w:hint="eastAsia" w:asciiTheme="minorEastAsia" w:hAnsiTheme="minorEastAsia" w:eastAsiaTheme="minorEastAsia" w:cstheme="minorEastAsia"/>
          <w:color w:val="auto"/>
          <w:sz w:val="21"/>
          <w:szCs w:val="21"/>
          <w:highlight w:val="none"/>
        </w:rPr>
        <w:t xml:space="preserve">；</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 重大项目的技术经济指标分析；</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1.5零星项目概算、标底编制及其它造价咨询事项。</w:t>
      </w:r>
      <w:r>
        <w:rPr>
          <w:rFonts w:hint="eastAsia" w:asciiTheme="minorEastAsia" w:hAnsiTheme="minorEastAsia" w:eastAsiaTheme="minorEastAsia" w:cstheme="minorEastAsia"/>
          <w:color w:val="auto"/>
          <w:sz w:val="21"/>
          <w:szCs w:val="21"/>
          <w:highlight w:val="none"/>
        </w:rPr>
        <w:t xml:space="preserve">法律、法规、规章要求审核的其它事项。</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1.6通州区企事业单位或乡镇街道等造价咨询业务可从本次招标成果中择优选择。</w:t>
      </w:r>
      <w:r/>
    </w:p>
    <w:p>
      <w:pPr>
        <w:ind w:firstLine="422"/>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质量要求：严格执行国家有关法律法规及审核标准。</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2.1受委托的协审单位对评审项目应进行三级审核后才可以向委托方出具评审结果。协审单位对出具的审核结果的真实性、合法性、合理性长期负责，并按委托方的要求编写相关的审核文书、移交相关审核资料。</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 委托方对项目审核质量进行检查复核。若发现差异较大的，除按协议扣减相应的协审费用外，有权视情节严重将该协审单位清退出库，对有重大违纪、违法行为的，追究相应的法律责任。</w:t>
      </w:r>
      <w:r/>
    </w:p>
    <w:p>
      <w:pPr>
        <w:ind w:firstLine="315"/>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2.3其它参照《南通市通州区财政投资评审中心工程概算审核单位考核管理办法（试行）》。</w:t>
      </w:r>
      <w:r/>
    </w:p>
    <w:p>
      <w:pPr>
        <w:ind w:firstLine="422"/>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进度要求</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315"/>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原则上7日历天内完成审核任务，如进度上对评审项目有特殊要求的，应以</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的要求为准。如果</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要求的完成时间比规定的时间提前，根据考核标准，可作为优先安排协审任务的依据。</w:t>
      </w:r>
      <w:r>
        <w:rPr>
          <w:rFonts w:hint="eastAsia" w:asciiTheme="minorEastAsia" w:hAnsiTheme="minorEastAsia" w:eastAsiaTheme="minorEastAsia" w:cstheme="minorEastAsia"/>
          <w:color w:val="auto"/>
          <w:sz w:val="21"/>
          <w:szCs w:val="21"/>
          <w:highlight w:val="none"/>
          <w:lang w:eastAsia="zh-CN"/>
        </w:rPr>
        <w:t xml:space="preserve">因特殊情况需延长审核时间的，需报评审中心批准。</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人员要求：</w:t>
      </w:r>
      <w:r>
        <w:rPr>
          <w:rFonts w:hint="eastAsia" w:asciiTheme="minorEastAsia" w:hAnsiTheme="minorEastAsia" w:eastAsiaTheme="minorEastAsia" w:cstheme="minorEastAsia"/>
          <w:color w:val="auto"/>
          <w:sz w:val="21"/>
          <w:szCs w:val="21"/>
          <w:highlight w:val="none"/>
        </w:rPr>
        <w:t xml:space="preserve">协审单位配备足够的专业技术力量，参审人员必须为投标文件中确定的人员，项目专业评审人员一旦确定，未经</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认可，不得随意变更。不得将承担的评审任务转包或分包给其它单位或个人，否则委托方有权中止与其委托任务，并做出相应的处罚，情节严重的，</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有权将该协审单位清退出库。</w:t>
      </w:r>
      <w:r/>
    </w:p>
    <w:p>
      <w:pPr>
        <w:ind w:firstLine="413"/>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纪律及廉政要求：</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5.1协审单位应在财政投资评审中心的委托下进行评审工作，不得私下与该评审项目的其它有关单位沟通，对重大或有争议事项及工作进度情况等应及时与委托方沟通，由</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组织相关单位和人员讨论协商解决。</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5.2协审单位在项目评审过程中，应严守职业道德和廉洁纪律，构建内部严格有效的质量控制体系，接受委托方的指导和监督。</w:t>
      </w:r>
      <w:r/>
    </w:p>
    <w:p>
      <w:pPr>
        <w:ind w:firstLine="420"/>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5.3协审单位或协审人员遇有应当回避的情况时，应当主动提出回避，否则</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有权取消该项协审业务约定，情节严重的，</w:t>
      </w:r>
      <w:r>
        <w:rPr>
          <w:rFonts w:hint="eastAsia" w:asciiTheme="minorEastAsia" w:hAnsiTheme="minorEastAsia" w:eastAsiaTheme="minorEastAsia" w:cstheme="minorEastAsia"/>
          <w:color w:val="auto"/>
          <w:sz w:val="21"/>
          <w:szCs w:val="21"/>
          <w:highlight w:val="none"/>
          <w:lang w:val="en-US" w:eastAsia="zh-CN"/>
        </w:rPr>
        <w:t xml:space="preserve">采购人</w:t>
      </w:r>
      <w:r>
        <w:rPr>
          <w:rFonts w:hint="eastAsia" w:asciiTheme="minorEastAsia" w:hAnsiTheme="minorEastAsia" w:eastAsiaTheme="minorEastAsia" w:cstheme="minorEastAsia"/>
          <w:color w:val="auto"/>
          <w:sz w:val="21"/>
          <w:szCs w:val="21"/>
          <w:highlight w:val="none"/>
        </w:rPr>
        <w:t xml:space="preserve">有权将该协审单位清退出库。</w:t>
      </w:r>
      <w:r/>
    </w:p>
    <w:p>
      <w:pPr>
        <w:ind w:firstLine="422"/>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6</w:t>
      </w:r>
      <w:r>
        <w:rPr>
          <w:rFonts w:hint="eastAsia" w:asciiTheme="minorEastAsia" w:hAnsiTheme="minorEastAsia" w:eastAsiaTheme="minorEastAsia" w:cstheme="minorEastAsia"/>
          <w:b/>
          <w:bCs/>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资料要求：</w:t>
      </w:r>
      <w:r/>
    </w:p>
    <w:p>
      <w:pPr>
        <w:ind w:left="0" w:firstLine="409"/>
        <w:jc w:val="left"/>
        <w:keepLines w:val="0"/>
        <w:keepNext w:val="0"/>
        <w:pageBreakBefore w:val="0"/>
        <w:spacing w:line="440" w:lineRule="exact"/>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中介机构不得遗失、损坏、篡改各类资料。同时也不得私自接受送审单位补充提供的任何审核资料，亦不得将受托项目的审核资料交于他人。如发生此类情况，中介机构应承担相应责任。同时财政局有权中止与其签订的协审协议，并做出相应的处罚。</w:t>
      </w:r>
      <w:r/>
    </w:p>
    <w:p>
      <w:pPr>
        <w:ind w:left="0" w:firstLine="422"/>
        <w:jc w:val="left"/>
        <w:keepLines w:val="0"/>
        <w:keepNext w:val="0"/>
        <w:pageBreakBefore w:val="0"/>
        <w:spacing w:line="440" w:lineRule="exact"/>
        <w:widowControl w:val="off"/>
        <w:rPr>
          <w:rFonts w:hint="eastAsia" w:asciiTheme="minorEastAsia" w:hAnsiTheme="minorEastAsia" w:eastAsiaTheme="minorEastAsia" w:cstheme="minorEastAsia"/>
          <w:b/>
          <w:bCs/>
          <w:color w:val="auto"/>
          <w:sz w:val="21"/>
          <w:szCs w:val="21"/>
          <w:highlight w:val="none"/>
          <w:lang w:val="zh-CN"/>
        </w:rPr>
      </w:pPr>
      <w:r>
        <w:rPr>
          <w:rFonts w:hint="eastAsia" w:asciiTheme="minorEastAsia" w:hAnsiTheme="minorEastAsia" w:eastAsiaTheme="minorEastAsia" w:cstheme="minorEastAsia"/>
          <w:b/>
          <w:bCs/>
          <w:color w:val="auto"/>
          <w:sz w:val="21"/>
          <w:szCs w:val="21"/>
          <w:highlight w:val="none"/>
          <w:lang w:val="en-US" w:eastAsia="zh-CN"/>
        </w:rPr>
        <w:t xml:space="preserve">7.</w:t>
      </w:r>
      <w:r>
        <w:rPr>
          <w:rFonts w:hint="eastAsia" w:asciiTheme="minorEastAsia" w:hAnsiTheme="minorEastAsia" w:eastAsiaTheme="minorEastAsia" w:cstheme="minorEastAsia"/>
          <w:b/>
          <w:bCs/>
          <w:color w:val="auto"/>
          <w:sz w:val="21"/>
          <w:szCs w:val="21"/>
          <w:highlight w:val="none"/>
          <w:lang w:val="zh-CN"/>
        </w:rPr>
        <w:t xml:space="preserve">付款方式</w:t>
      </w:r>
      <w:r/>
    </w:p>
    <w:p>
      <w:pPr>
        <w:ind w:firstLine="420"/>
        <w:keepLines w:val="0"/>
        <w:keepNext w:val="0"/>
        <w:pageBreakBefore w:val="0"/>
        <w:spacing w:line="440" w:lineRule="exact"/>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 xml:space="preserve">【特别提醒】付款方式不接受负偏离及任何意图改变付款方式的意图表达，否则作无效响应处理。</w:t>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ind w:firstLine="480"/>
        <w:spacing w:line="360" w:lineRule="auto"/>
        <w:rPr>
          <w:color w:val="0c0c0c" w:themeColor="text1" w:themeTint="F2"/>
          <w:sz w:val="24"/>
          <w:szCs w:val="20"/>
        </w:rPr>
      </w:pPr>
      <w:r>
        <w:rPr>
          <w:color w:val="0c0c0c" w:themeColor="text1" w:themeTint="F2"/>
          <w:sz w:val="24"/>
          <w:szCs w:val="20"/>
        </w:rPr>
      </w:r>
      <w:r/>
    </w:p>
    <w:p>
      <w:pPr>
        <w:pStyle w:val="1207"/>
      </w:pPr>
      <w:r/>
      <w:r/>
    </w:p>
    <w:p>
      <w:pPr>
        <w:pStyle w:val="1207"/>
      </w:pPr>
      <w:r/>
      <w:r/>
    </w:p>
    <w:p>
      <w:pPr>
        <w:pStyle w:val="1207"/>
      </w:pPr>
      <w:r/>
      <w:r/>
    </w:p>
    <w:p>
      <w:pPr>
        <w:pStyle w:val="1207"/>
      </w:pPr>
      <w:r/>
      <w:r/>
    </w:p>
    <w:p>
      <w:pPr>
        <w:pStyle w:val="1207"/>
      </w:pPr>
      <w:r/>
      <w:r/>
    </w:p>
    <w:p>
      <w:pPr>
        <w:pStyle w:val="1207"/>
      </w:pPr>
      <w:r/>
      <w:r/>
    </w:p>
    <w:p>
      <w:pPr>
        <w:pStyle w:val="1207"/>
      </w:pPr>
      <w:r/>
      <w:r/>
    </w:p>
    <w:p>
      <w:pPr>
        <w:pStyle w:val="1207"/>
      </w:pPr>
      <w:r/>
      <w:r/>
    </w:p>
    <w:p>
      <w:pPr>
        <w:pStyle w:val="1207"/>
      </w:pPr>
      <w:r/>
      <w:r/>
    </w:p>
    <w:p>
      <w:pPr>
        <w:pStyle w:val="1207"/>
      </w:pPr>
      <w:r/>
      <w:r/>
    </w:p>
    <w:p>
      <w:pPr>
        <w:pStyle w:val="1181"/>
        <w:numPr>
          <w:ilvl w:val="0"/>
          <w:numId w:val="0"/>
        </w:numPr>
        <w:jc w:val="center"/>
        <w:spacing w:before="0" w:after="0" w:line="240" w:lineRule="auto"/>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bCs/>
          <w:color w:val="0c0c0c" w:themeColor="text1" w:themeTint="F2"/>
          <w:sz w:val="36"/>
          <w:szCs w:val="36"/>
          <w:lang w:val="en-US" w:eastAsia="zh-CN"/>
        </w:rPr>
        <w:t xml:space="preserve">第五章  </w:t>
      </w:r>
      <w:r>
        <w:rPr>
          <w:rFonts w:hint="eastAsia" w:asciiTheme="majorEastAsia" w:hAnsiTheme="majorEastAsia" w:eastAsiaTheme="majorEastAsia"/>
          <w:b w:val="0"/>
          <w:bCs/>
          <w:color w:val="0c0c0c" w:themeColor="text1" w:themeTint="F2"/>
          <w:sz w:val="36"/>
          <w:szCs w:val="36"/>
        </w:rPr>
        <w:t xml:space="preserve">评标方法与评标标准</w:t>
      </w:r>
      <w:bookmarkStart w:id="185" w:name="_Toc396833722"/>
      <w:r/>
      <w:bookmarkStart w:id="186" w:name="_Toc393207967"/>
      <w:r/>
      <w:bookmarkStart w:id="187" w:name="_Toc392498221"/>
      <w:r/>
      <w:bookmarkStart w:id="188" w:name="_Toc358633669"/>
      <w:r/>
      <w:bookmarkStart w:id="189" w:name="_Toc358637059"/>
      <w:r/>
      <w:r/>
    </w:p>
    <w:p>
      <w:pPr>
        <w:ind w:firstLine="640"/>
        <w:jc w:val="center"/>
        <w:spacing w:line="400" w:lineRule="exact"/>
        <w:rPr>
          <w:rFonts w:asciiTheme="minorEastAsia" w:hAnsiTheme="minorEastAsia" w:eastAsiaTheme="minorEastAsia"/>
          <w:color w:val="000000"/>
          <w:sz w:val="32"/>
          <w:szCs w:val="32"/>
        </w:rPr>
      </w:pPr>
      <w:r>
        <w:rPr>
          <w:rFonts w:hint="eastAsia" w:cs="宋体" w:asciiTheme="minorEastAsia" w:hAnsiTheme="minorEastAsia" w:eastAsiaTheme="minorEastAsia"/>
          <w:color w:val="000000"/>
          <w:sz w:val="32"/>
          <w:szCs w:val="32"/>
        </w:rPr>
        <w:t xml:space="preserve">（综合评分法）</w:t>
      </w:r>
      <w:r/>
    </w:p>
    <w:p>
      <w:pPr>
        <w:numPr>
          <w:ilvl w:val="0"/>
          <w:numId w:val="16"/>
        </w:numPr>
        <w:ind w:firstLine="482"/>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评标程序及评标标准</w:t>
      </w:r>
      <w:r/>
    </w:p>
    <w:p>
      <w:pPr>
        <w:numPr>
          <w:ilvl w:val="0"/>
          <w:numId w:val="0"/>
        </w:numPr>
        <w:ind w:firstLine="480"/>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（一）采购人代表对供应商资格进行审查。</w:t>
      </w:r>
      <w:r/>
    </w:p>
    <w:p>
      <w:pPr>
        <w:numPr>
          <w:ilvl w:val="0"/>
          <w:numId w:val="0"/>
        </w:numPr>
        <w:ind w:firstLine="480"/>
        <w:spacing w:line="400" w:lineRule="exact"/>
        <w:rPr>
          <w:rFonts w:hint="default"/>
          <w:lang w:val="en-US" w:eastAsia="zh-CN"/>
        </w:rPr>
      </w:pPr>
      <w:r>
        <w:rPr>
          <w:rFonts w:hint="eastAsia" w:ascii="宋体" w:hAnsi="宋体" w:cs="宋体"/>
          <w:sz w:val="24"/>
          <w:szCs w:val="24"/>
          <w:lang w:val="en-US" w:eastAsia="zh-CN"/>
        </w:rPr>
        <w:t xml:space="preserve"> 资格性审查必要合格条件标准如下：</w:t>
      </w:r>
      <w:r/>
    </w:p>
    <w:tbl>
      <w:tblPr>
        <w:tblStyle w:val="1191"/>
        <w:tblW w:w="89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701"/>
        <w:gridCol w:w="4678"/>
        <w:gridCol w:w="1720"/>
      </w:tblGrid>
      <w:tr>
        <w:trPr>
          <w:jc w:val="center"/>
          <w:trHeight w:val="574"/>
        </w:trPr>
        <w:tc>
          <w:tcPr>
            <w:tcBorders>
              <w:top w:val="single" w:color="auto" w:sz="12" w:space="0"/>
            </w:tcBorders>
            <w:tcW w:w="849" w:type="dxa"/>
            <w:vAlign w:val="center"/>
            <w:textDirection w:val="lrTb"/>
            <w:noWrap/>
          </w:tcPr>
          <w:p>
            <w:pPr>
              <w:jc w:val="center"/>
              <w:spacing w:line="400" w:lineRule="exact"/>
              <w:widowControl/>
              <w:rPr>
                <w:rFonts w:ascii="宋体"/>
                <w:bCs/>
              </w:rPr>
            </w:pPr>
            <w:r>
              <w:rPr>
                <w:rFonts w:hint="eastAsia" w:ascii="宋体" w:hAnsi="宋体" w:cs="宋体"/>
                <w:bCs/>
              </w:rPr>
              <w:t xml:space="preserve">序号</w:t>
            </w:r>
            <w:r/>
          </w:p>
        </w:tc>
        <w:tc>
          <w:tcPr>
            <w:tcBorders>
              <w:top w:val="single" w:color="auto" w:sz="12" w:space="0"/>
            </w:tcBorders>
            <w:tcW w:w="1701" w:type="dxa"/>
            <w:vAlign w:val="center"/>
            <w:textDirection w:val="lrTb"/>
            <w:noWrap/>
          </w:tcPr>
          <w:p>
            <w:pPr>
              <w:jc w:val="center"/>
              <w:spacing w:line="400" w:lineRule="exact"/>
              <w:widowControl/>
              <w:rPr>
                <w:rFonts w:ascii="宋体"/>
                <w:bCs/>
              </w:rPr>
            </w:pPr>
            <w:r>
              <w:rPr>
                <w:rFonts w:hint="eastAsia" w:ascii="宋体" w:hAnsi="宋体" w:cs="宋体"/>
                <w:bCs/>
              </w:rPr>
              <w:t xml:space="preserve">项目内容</w:t>
            </w:r>
            <w:r/>
          </w:p>
        </w:tc>
        <w:tc>
          <w:tcPr>
            <w:tcBorders>
              <w:top w:val="single" w:color="auto" w:sz="12" w:space="0"/>
            </w:tcBorders>
            <w:tcW w:w="4678" w:type="dxa"/>
            <w:vAlign w:val="center"/>
            <w:textDirection w:val="lrTb"/>
            <w:noWrap/>
          </w:tcPr>
          <w:p>
            <w:pPr>
              <w:jc w:val="center"/>
              <w:spacing w:line="400" w:lineRule="exact"/>
              <w:widowControl/>
              <w:rPr>
                <w:rFonts w:ascii="宋体"/>
                <w:bCs/>
              </w:rPr>
            </w:pPr>
            <w:r>
              <w:rPr>
                <w:rFonts w:hint="eastAsia" w:ascii="宋体" w:hAnsi="宋体" w:cs="宋体"/>
                <w:bCs/>
              </w:rPr>
              <w:t xml:space="preserve">合格条件</w:t>
            </w:r>
            <w:r/>
          </w:p>
        </w:tc>
        <w:tc>
          <w:tcPr>
            <w:tcBorders>
              <w:top w:val="single" w:color="auto" w:sz="12" w:space="0"/>
            </w:tcBorders>
            <w:tcW w:w="1720" w:type="dxa"/>
            <w:vAlign w:val="center"/>
            <w:textDirection w:val="lrTb"/>
            <w:noWrap/>
          </w:tcPr>
          <w:p>
            <w:pPr>
              <w:jc w:val="center"/>
              <w:spacing w:line="400" w:lineRule="exact"/>
              <w:widowControl/>
              <w:rPr>
                <w:rFonts w:ascii="宋体"/>
                <w:bCs/>
              </w:rPr>
            </w:pPr>
            <w:r>
              <w:rPr>
                <w:rFonts w:hint="eastAsia" w:ascii="宋体" w:hAnsi="宋体" w:cs="宋体"/>
                <w:bCs/>
              </w:rPr>
              <w:t xml:space="preserve">投标申请人具备</w:t>
            </w:r>
            <w:r/>
          </w:p>
          <w:p>
            <w:pPr>
              <w:jc w:val="center"/>
              <w:spacing w:line="400" w:lineRule="exact"/>
              <w:widowControl/>
              <w:rPr>
                <w:rFonts w:ascii="宋体"/>
                <w:bCs/>
              </w:rPr>
            </w:pPr>
            <w:r>
              <w:rPr>
                <w:rFonts w:hint="eastAsia" w:ascii="宋体" w:hAnsi="宋体" w:cs="宋体"/>
                <w:bCs/>
              </w:rPr>
              <w:t xml:space="preserve">的条件或说明</w:t>
            </w:r>
            <w:r/>
          </w:p>
        </w:tc>
      </w:tr>
      <w:tr>
        <w:trPr>
          <w:jc w:val="center"/>
          <w:trHeight w:val="574"/>
        </w:trPr>
        <w:tc>
          <w:tcPr>
            <w:tcBorders>
              <w:top w:val="single" w:color="auto" w:sz="12" w:space="0"/>
            </w:tcBorders>
            <w:tcW w:w="849" w:type="dxa"/>
            <w:vAlign w:val="center"/>
            <w:textDirection w:val="lrTb"/>
            <w:noWrap/>
          </w:tcPr>
          <w:p>
            <w:pPr>
              <w:jc w:val="center"/>
              <w:spacing w:line="400" w:lineRule="exact"/>
              <w:widowControl/>
              <w:rPr>
                <w:rFonts w:ascii="宋体"/>
                <w:bCs/>
              </w:rPr>
            </w:pPr>
            <w:r>
              <w:rPr>
                <w:rFonts w:ascii="宋体" w:hAnsi="宋体" w:cs="宋体"/>
                <w:bCs/>
              </w:rPr>
              <w:t xml:space="preserve">1</w:t>
            </w:r>
            <w:r/>
          </w:p>
        </w:tc>
        <w:tc>
          <w:tcPr>
            <w:tcBorders>
              <w:top w:val="single" w:color="auto" w:sz="12" w:space="0"/>
            </w:tcBorders>
            <w:tcW w:w="1701" w:type="dxa"/>
            <w:vAlign w:val="center"/>
            <w:textDirection w:val="lrTb"/>
            <w:noWrap/>
          </w:tcPr>
          <w:p>
            <w:pPr>
              <w:spacing w:line="400" w:lineRule="exact"/>
              <w:widowControl/>
              <w:rPr>
                <w:rFonts w:ascii="宋体"/>
                <w:bCs/>
              </w:rPr>
            </w:pPr>
            <w:r/>
            <w:bookmarkStart w:id="190" w:name="OLE_LINK11"/>
            <w:r>
              <w:rPr>
                <w:rFonts w:hint="eastAsia" w:ascii="宋体" w:hAnsi="宋体" w:cs="宋体"/>
                <w:bCs/>
              </w:rPr>
              <w:t xml:space="preserve">法定代表人身份证明书</w:t>
            </w:r>
            <w:bookmarkEnd w:id="190"/>
            <w:r>
              <w:rPr>
                <w:rFonts w:hint="eastAsia" w:ascii="宋体" w:hAnsi="宋体" w:cs="宋体"/>
                <w:bCs/>
              </w:rPr>
              <w:t xml:space="preserve">、授权委托书（如有）</w:t>
            </w:r>
            <w:r/>
          </w:p>
        </w:tc>
        <w:tc>
          <w:tcPr>
            <w:tcBorders>
              <w:top w:val="single" w:color="auto" w:sz="12" w:space="0"/>
            </w:tcBorders>
            <w:tcW w:w="4678"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（1）法</w:t>
            </w:r>
            <w:r>
              <w:rPr>
                <w:rFonts w:hint="eastAsia" w:ascii="宋体" w:hAnsi="宋体" w:cs="宋体"/>
                <w:bCs/>
                <w:lang w:val="en-US" w:eastAsia="zh-CN"/>
              </w:rPr>
              <w:t xml:space="preserve">定代表</w:t>
            </w:r>
            <w:r>
              <w:rPr>
                <w:rFonts w:hint="eastAsia" w:ascii="宋体" w:hAnsi="宋体" w:cs="宋体"/>
                <w:bCs/>
              </w:rPr>
              <w:t xml:space="preserve">人身份证明书、法定代表人身份证；</w:t>
            </w:r>
            <w:r/>
          </w:p>
          <w:p>
            <w:pPr>
              <w:spacing w:line="400" w:lineRule="exact"/>
              <w:widowControl/>
              <w:rPr>
                <w:rFonts w:ascii="宋体" w:hAnsi="宋体" w:cs="宋体"/>
                <w:bCs/>
              </w:rPr>
            </w:pPr>
            <w:r>
              <w:rPr>
                <w:rFonts w:hint="eastAsia" w:ascii="宋体" w:hAnsi="宋体" w:cs="宋体"/>
                <w:bCs/>
              </w:rPr>
              <w:t xml:space="preserve">（2</w:t>
            </w:r>
            <w:r>
              <w:rPr>
                <w:rFonts w:hint="eastAsia" w:ascii="宋体" w:hAnsi="宋体" w:cs="宋体"/>
                <w:bCs/>
                <w:lang w:eastAsia="zh-CN"/>
              </w:rPr>
              <w:t xml:space="preserve">）</w:t>
            </w:r>
            <w:r>
              <w:rPr>
                <w:rFonts w:hint="eastAsia" w:ascii="宋体" w:hAnsi="宋体" w:cs="宋体"/>
                <w:bCs/>
              </w:rPr>
              <w:t xml:space="preserve">授权委托书、授权委托人身份证。</w:t>
            </w:r>
            <w:r/>
          </w:p>
          <w:p>
            <w:pPr>
              <w:spacing w:line="400" w:lineRule="exact"/>
              <w:widowControl/>
              <w:rPr>
                <w:rFonts w:ascii="宋体"/>
                <w:b/>
                <w:bCs/>
              </w:rPr>
            </w:pPr>
            <w:r>
              <w:rPr>
                <w:rFonts w:hint="eastAsia" w:ascii="宋体" w:hAnsi="宋体" w:cs="宋体"/>
                <w:b/>
                <w:bCs/>
              </w:rPr>
              <w:t xml:space="preserve">注：如法定代表人参加投标，无需授权委托书，提供法</w:t>
            </w:r>
            <w:r>
              <w:rPr>
                <w:rFonts w:hint="eastAsia" w:ascii="宋体" w:hAnsi="宋体" w:cs="宋体"/>
                <w:b/>
                <w:bCs/>
                <w:lang w:val="en-US" w:eastAsia="zh-CN"/>
              </w:rPr>
              <w:t xml:space="preserve">定代表</w:t>
            </w:r>
            <w:r>
              <w:rPr>
                <w:rFonts w:hint="eastAsia" w:ascii="宋体" w:hAnsi="宋体" w:cs="宋体"/>
                <w:b/>
                <w:bCs/>
              </w:rPr>
              <w:t xml:space="preserve">人身份证明书、法定代表人身份证</w:t>
            </w:r>
            <w:r/>
          </w:p>
        </w:tc>
        <w:tc>
          <w:tcPr>
            <w:tcBorders>
              <w:top w:val="single" w:color="auto" w:sz="12" w:space="0"/>
            </w:tcBorders>
            <w:tcW w:w="1720" w:type="dxa"/>
            <w:vAlign w:val="center"/>
            <w:textDirection w:val="lrTb"/>
            <w:noWrap/>
          </w:tcPr>
          <w:p>
            <w:pPr>
              <w:spacing w:line="400" w:lineRule="exact"/>
              <w:widowControl/>
              <w:rPr>
                <w:rFonts w:ascii="宋体"/>
                <w:bCs/>
              </w:rPr>
            </w:pPr>
            <w:r>
              <w:rPr>
                <w:rFonts w:hint="eastAsia" w:ascii="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bCs/>
              </w:rPr>
            </w:pPr>
            <w:r>
              <w:rPr>
                <w:rFonts w:ascii="宋体" w:hAnsi="宋体" w:cs="宋体"/>
                <w:bCs/>
              </w:rPr>
              <w:t xml:space="preserve">2</w:t>
            </w:r>
            <w:r/>
          </w:p>
        </w:tc>
        <w:tc>
          <w:tcPr>
            <w:tcW w:w="1701" w:type="dxa"/>
            <w:vAlign w:val="center"/>
            <w:textDirection w:val="lrTb"/>
            <w:noWrap/>
          </w:tcPr>
          <w:p>
            <w:pPr>
              <w:jc w:val="center"/>
              <w:spacing w:line="400" w:lineRule="exact"/>
              <w:widowControl/>
              <w:rPr>
                <w:rFonts w:ascii="宋体"/>
                <w:bCs/>
              </w:rPr>
            </w:pPr>
            <w:r>
              <w:rPr>
                <w:rFonts w:hint="eastAsia" w:ascii="宋体" w:hAnsi="宋体" w:cs="宋体"/>
                <w:bCs/>
              </w:rPr>
              <w:t xml:space="preserve">营业执照</w:t>
            </w:r>
            <w:r/>
          </w:p>
        </w:tc>
        <w:tc>
          <w:tcPr>
            <w:tcW w:w="4678" w:type="dxa"/>
            <w:vAlign w:val="center"/>
            <w:textDirection w:val="lrTb"/>
            <w:noWrap/>
          </w:tcPr>
          <w:p>
            <w:pPr>
              <w:spacing w:line="400" w:lineRule="exact"/>
              <w:widowControl/>
              <w:rPr>
                <w:rFonts w:ascii="宋体"/>
                <w:bCs/>
              </w:rPr>
            </w:pPr>
            <w:r>
              <w:rPr>
                <w:rFonts w:hint="eastAsia" w:ascii="宋体" w:hAnsi="宋体" w:cs="宋体"/>
                <w:bCs/>
              </w:rPr>
              <w:t xml:space="preserve">有效企业法人营业执照</w:t>
            </w:r>
            <w:r/>
          </w:p>
        </w:tc>
        <w:tc>
          <w:tcPr>
            <w:tcW w:w="1720" w:type="dxa"/>
            <w:vAlign w:val="center"/>
            <w:textDirection w:val="lrTb"/>
            <w:noWrap/>
          </w:tcPr>
          <w:p>
            <w:pPr>
              <w:spacing w:line="400" w:lineRule="exact"/>
              <w:widowControl/>
              <w:rPr>
                <w:rFonts w:ascii="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3</w:t>
            </w:r>
            <w:r/>
          </w:p>
        </w:tc>
        <w:tc>
          <w:tcPr>
            <w:tcW w:w="1701" w:type="dxa"/>
            <w:vAlign w:val="center"/>
            <w:textDirection w:val="lrTb"/>
            <w:noWrap/>
          </w:tcPr>
          <w:p>
            <w:pPr>
              <w:spacing w:line="400" w:lineRule="exact"/>
              <w:widowControl/>
              <w:rPr>
                <w:rFonts w:ascii="宋体" w:hAnsi="宋体" w:cs="宋体"/>
                <w:bCs/>
              </w:rPr>
            </w:pPr>
            <w:r>
              <w:rPr>
                <w:rFonts w:hint="eastAsia" w:ascii="宋体" w:hAnsi="宋体" w:cs="宋体"/>
                <w:bCs/>
                <w:lang w:val="en-US" w:eastAsia="zh-CN"/>
              </w:rPr>
              <w:t xml:space="preserve">拟派</w:t>
            </w:r>
            <w:r>
              <w:rPr>
                <w:rFonts w:hint="eastAsia" w:ascii="宋体" w:hAnsi="宋体" w:cs="宋体"/>
                <w:bCs/>
              </w:rPr>
              <w:t xml:space="preserve">项目负责人资格</w:t>
            </w:r>
            <w:r/>
          </w:p>
        </w:tc>
        <w:tc>
          <w:tcPr>
            <w:tcW w:w="4678" w:type="dxa"/>
            <w:vAlign w:val="center"/>
            <w:textDirection w:val="lrTb"/>
            <w:noWrap/>
          </w:tcPr>
          <w:p>
            <w:pPr>
              <w:spacing w:line="400" w:lineRule="exact"/>
              <w:widowControl/>
              <w:rPr>
                <w:rFonts w:hint="eastAsia" w:ascii="宋体" w:hAnsi="宋体" w:eastAsia="宋体" w:cs="宋体"/>
                <w:bCs/>
                <w:lang w:eastAsia="zh-CN"/>
              </w:rPr>
            </w:pPr>
            <w:r>
              <w:rPr>
                <w:rFonts w:hint="eastAsia" w:ascii="宋体" w:hAnsi="宋体" w:cs="宋体"/>
                <w:bCs/>
                <w:lang w:val="en-US" w:eastAsia="zh-CN"/>
              </w:rPr>
              <w:t xml:space="preserve">供应商正式员工，</w:t>
            </w:r>
            <w:r>
              <w:rPr>
                <w:rFonts w:hint="eastAsia" w:ascii="宋体" w:hAnsi="宋体" w:cs="宋体"/>
                <w:bCs/>
              </w:rPr>
              <w:t xml:space="preserve">具有一级注册造价工程师证书（或国家注册造价工程师证书）且同时具备高级工程师及以上职称</w:t>
            </w:r>
            <w:r>
              <w:rPr>
                <w:rFonts w:hint="eastAsia" w:ascii="宋体" w:hAnsi="宋体" w:cs="宋体"/>
                <w:bCs/>
                <w:lang w:eastAsia="zh-CN"/>
              </w:rPr>
              <w:t xml:space="preserve">。</w:t>
            </w:r>
            <w:r/>
          </w:p>
          <w:p>
            <w:pPr>
              <w:spacing w:line="400" w:lineRule="exact"/>
              <w:widowControl/>
              <w:rPr>
                <w:rFonts w:hint="default" w:ascii="宋体" w:hAnsi="宋体" w:eastAsia="宋体" w:cs="宋体"/>
                <w:bCs/>
                <w:lang w:val="en-US" w:eastAsia="zh-CN"/>
              </w:rPr>
            </w:pPr>
            <w:r>
              <w:rPr>
                <w:rFonts w:hint="eastAsia" w:ascii="宋体" w:hAnsi="宋体" w:cs="宋体"/>
                <w:b/>
                <w:bCs w:val="0"/>
                <w:lang w:val="en-US" w:eastAsia="zh-CN"/>
              </w:rPr>
              <w:t xml:space="preserve">提供</w:t>
            </w:r>
            <w:r>
              <w:rPr>
                <w:rFonts w:hint="default" w:ascii="Calibri" w:hAnsi="Calibri" w:cs="Calibri"/>
                <w:b/>
                <w:bCs w:val="0"/>
                <w:lang w:val="en-US" w:eastAsia="zh-CN"/>
              </w:rPr>
              <w:t xml:space="preserve">①</w:t>
            </w:r>
            <w:r>
              <w:rPr>
                <w:rFonts w:hint="eastAsia" w:ascii="宋体" w:hAnsi="宋体" w:cs="宋体"/>
                <w:b/>
                <w:bCs w:val="0"/>
                <w:lang w:val="en-US" w:eastAsia="zh-CN"/>
              </w:rPr>
              <w:t xml:space="preserve">注册证书</w:t>
            </w:r>
            <w:r>
              <w:rPr>
                <w:rFonts w:hint="default" w:ascii="Calibri" w:hAnsi="Calibri" w:cs="Calibri"/>
                <w:b/>
                <w:bCs w:val="0"/>
                <w:lang w:val="en-US" w:eastAsia="zh-CN"/>
              </w:rPr>
              <w:t xml:space="preserve">②</w:t>
            </w:r>
            <w:r>
              <w:rPr>
                <w:rFonts w:hint="eastAsia" w:ascii="宋体" w:hAnsi="宋体" w:cs="宋体"/>
                <w:b/>
                <w:bCs w:val="0"/>
                <w:lang w:val="en-US" w:eastAsia="zh-CN"/>
              </w:rPr>
              <w:t xml:space="preserve">职称证书</w:t>
            </w:r>
            <w:r>
              <w:rPr>
                <w:rFonts w:hint="default" w:ascii="Calibri" w:hAnsi="Calibri" w:cs="Calibri"/>
                <w:b/>
                <w:bCs w:val="0"/>
                <w:lang w:val="en-US" w:eastAsia="zh-CN"/>
              </w:rPr>
              <w:t xml:space="preserve">③</w:t>
            </w:r>
            <w:r>
              <w:rPr>
                <w:rFonts w:hint="eastAsia" w:ascii="宋体" w:hAnsi="宋体" w:cs="宋体"/>
                <w:b/>
                <w:bCs w:val="0"/>
                <w:lang w:val="en-US" w:eastAsia="zh-CN"/>
              </w:rPr>
              <w:t xml:space="preserve">供应商为</w:t>
            </w:r>
            <w:r>
              <w:rPr>
                <w:rFonts w:hint="eastAsia" w:ascii="宋体" w:hAnsi="宋体" w:cs="宋体"/>
                <w:b/>
                <w:bCs w:val="0"/>
                <w:lang w:val="zh-CN" w:eastAsia="zh-CN"/>
              </w:rPr>
              <w:t xml:space="preserve">其缴纳的投标截止时间前三个月（不含投标截止时间当月）中任意一个月社</w:t>
            </w:r>
            <w:r>
              <w:rPr>
                <w:rFonts w:hint="eastAsia" w:ascii="宋体" w:hAnsi="宋体" w:cs="宋体"/>
                <w:b/>
                <w:bCs w:val="0"/>
                <w:lang w:val="en-US" w:eastAsia="zh-CN"/>
              </w:rPr>
              <w:t xml:space="preserve">保</w:t>
            </w:r>
            <w:r>
              <w:rPr>
                <w:rFonts w:hint="eastAsia" w:ascii="宋体" w:hAnsi="宋体" w:cs="宋体"/>
                <w:b/>
                <w:bCs w:val="0"/>
                <w:lang w:val="zh-CN" w:eastAsia="zh-CN"/>
              </w:rPr>
              <w:t xml:space="preserve">缴费证明（可以以退休证代替社保证明,且不满65周岁</w:t>
            </w:r>
            <w:r>
              <w:rPr>
                <w:rFonts w:hint="eastAsia" w:ascii="宋体" w:hAnsi="宋体" w:cs="宋体"/>
                <w:b/>
                <w:bCs w:val="0"/>
                <w:highlight w:val="none"/>
                <w:lang w:val="zh-CN" w:eastAsia="zh-CN"/>
              </w:rPr>
              <w:t xml:space="preserve">,</w:t>
            </w:r>
            <w:r>
              <w:rPr>
                <w:rFonts w:hint="eastAsia" w:ascii="宋体" w:hAnsi="宋体" w:cs="宋体"/>
                <w:b/>
                <w:bCs w:val="0"/>
                <w:highlight w:val="none"/>
                <w:lang w:val="en-US" w:eastAsia="zh-CN"/>
              </w:rPr>
              <w:t xml:space="preserve">提供退体证及</w:t>
            </w:r>
            <w:r>
              <w:rPr>
                <w:rFonts w:hint="eastAsia" w:ascii="宋体" w:hAnsi="宋体" w:cs="宋体"/>
                <w:b/>
                <w:bCs w:val="0"/>
                <w:highlight w:val="none"/>
                <w:lang w:val="zh-CN" w:eastAsia="zh-CN"/>
              </w:rPr>
              <w:t xml:space="preserve">本</w:t>
            </w:r>
            <w:r>
              <w:rPr>
                <w:rFonts w:hint="eastAsia" w:ascii="宋体" w:hAnsi="宋体" w:cs="宋体"/>
                <w:b/>
                <w:bCs w:val="0"/>
                <w:lang w:val="zh-CN" w:eastAsia="zh-CN"/>
              </w:rPr>
              <w:t xml:space="preserve">年度任意三个月在</w:t>
            </w:r>
            <w:r>
              <w:rPr>
                <w:rFonts w:hint="eastAsia" w:ascii="宋体" w:hAnsi="宋体" w:cs="宋体"/>
                <w:b/>
                <w:bCs w:val="0"/>
                <w:lang w:val="en-US" w:eastAsia="zh-CN"/>
              </w:rPr>
              <w:t xml:space="preserve">供应商单位</w:t>
            </w:r>
            <w:r>
              <w:rPr>
                <w:rFonts w:hint="eastAsia" w:ascii="宋体" w:hAnsi="宋体" w:cs="宋体"/>
                <w:b/>
                <w:bCs w:val="0"/>
                <w:lang w:val="zh-CN" w:eastAsia="zh-CN"/>
              </w:rPr>
              <w:t xml:space="preserve">的工资流水）。</w:t>
            </w:r>
            <w:r/>
          </w:p>
        </w:tc>
        <w:tc>
          <w:tcPr>
            <w:tcW w:w="1720"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4</w:t>
            </w:r>
            <w:r/>
          </w:p>
        </w:tc>
        <w:tc>
          <w:tcPr>
            <w:tcW w:w="1701" w:type="dxa"/>
            <w:vAlign w:val="center"/>
            <w:textDirection w:val="lrTb"/>
            <w:noWrap/>
          </w:tcPr>
          <w:p>
            <w:pPr>
              <w:spacing w:line="400" w:lineRule="exact"/>
              <w:widowControl/>
              <w:rPr>
                <w:rFonts w:hint="default" w:ascii="宋体" w:hAnsi="宋体" w:eastAsia="宋体" w:cs="宋体"/>
                <w:bCs/>
                <w:lang w:val="en-US" w:eastAsia="zh-CN"/>
              </w:rPr>
            </w:pPr>
            <w:r>
              <w:rPr>
                <w:rFonts w:hint="eastAsia" w:ascii="宋体" w:hAnsi="宋体" w:cs="宋体"/>
                <w:bCs/>
                <w:lang w:val="en-US" w:eastAsia="zh-CN"/>
              </w:rPr>
              <w:t xml:space="preserve">拟派项目组组成人员资格</w:t>
            </w:r>
            <w:r/>
          </w:p>
        </w:tc>
        <w:tc>
          <w:tcPr>
            <w:tcW w:w="4678" w:type="dxa"/>
            <w:vAlign w:val="center"/>
            <w:textDirection w:val="lrTb"/>
            <w:noWrap/>
          </w:tcPr>
          <w:p>
            <w:pPr>
              <w:spacing w:line="400" w:lineRule="exact"/>
              <w:widowControl/>
              <w:rPr>
                <w:rFonts w:hint="eastAsia" w:ascii="宋体" w:hAnsi="宋体" w:cs="宋体"/>
                <w:bCs/>
                <w:lang w:eastAsia="zh-CN"/>
              </w:rPr>
            </w:pPr>
            <w:r>
              <w:rPr>
                <w:rFonts w:hint="eastAsia" w:ascii="宋体" w:hAnsi="宋体" w:cs="宋体"/>
                <w:bCs/>
              </w:rPr>
              <w:t xml:space="preserve">供应商正式人员，不少于8人（含8人，不包括拟派项目负责人），具有注册造价工程师</w:t>
            </w:r>
            <w:r>
              <w:rPr>
                <w:rFonts w:hint="eastAsia" w:ascii="宋体" w:hAnsi="宋体" w:cs="宋体"/>
                <w:bCs/>
                <w:lang w:val="en-US" w:eastAsia="zh-CN"/>
              </w:rPr>
              <w:t xml:space="preserve">证书</w:t>
            </w:r>
            <w:r>
              <w:rPr>
                <w:rFonts w:hint="eastAsia" w:ascii="宋体" w:hAnsi="宋体" w:cs="宋体"/>
                <w:bCs/>
                <w:lang w:eastAsia="zh-CN"/>
              </w:rPr>
              <w:t xml:space="preserve">。</w:t>
            </w:r>
            <w:r/>
          </w:p>
          <w:p>
            <w:pPr>
              <w:spacing w:line="400" w:lineRule="exact"/>
              <w:widowControl/>
              <w:rPr>
                <w:rFonts w:hint="default" w:ascii="宋体" w:hAnsi="宋体" w:cs="宋体"/>
                <w:b/>
                <w:bCs w:val="0"/>
                <w:lang w:val="en-US" w:eastAsia="zh-CN"/>
              </w:rPr>
            </w:pPr>
            <w:r>
              <w:rPr>
                <w:rFonts w:hint="eastAsia" w:ascii="宋体" w:hAnsi="宋体" w:cs="宋体"/>
                <w:b/>
                <w:bCs w:val="0"/>
                <w:lang w:val="en-US" w:eastAsia="zh-CN"/>
              </w:rPr>
              <w:t xml:space="preserve">备注：其中3人及以上（含3人）须具有一级注册造价工程师（或国家注册造价工程师）证书；其余人员须具有二级注册造价工程师证书。</w:t>
            </w:r>
            <w:r/>
          </w:p>
          <w:p>
            <w:pPr>
              <w:spacing w:line="400" w:lineRule="exact"/>
              <w:widowControl/>
              <w:rPr>
                <w:rFonts w:hint="eastAsia" w:ascii="宋体" w:hAnsi="宋体" w:cs="宋体"/>
                <w:bCs/>
              </w:rPr>
            </w:pPr>
            <w:r>
              <w:rPr>
                <w:rFonts w:hint="eastAsia" w:ascii="宋体" w:hAnsi="宋体" w:cs="宋体"/>
                <w:b/>
                <w:bCs w:val="0"/>
                <w:lang w:val="en-US" w:eastAsia="zh-CN"/>
              </w:rPr>
              <w:t xml:space="preserve">提供</w:t>
            </w:r>
            <w:r>
              <w:rPr>
                <w:rFonts w:hint="default" w:ascii="Calibri" w:hAnsi="Calibri" w:cs="Calibri"/>
                <w:b/>
                <w:bCs w:val="0"/>
                <w:lang w:val="en-US" w:eastAsia="zh-CN"/>
              </w:rPr>
              <w:t xml:space="preserve">①</w:t>
            </w:r>
            <w:r>
              <w:rPr>
                <w:rFonts w:hint="eastAsia" w:ascii="宋体" w:hAnsi="宋体" w:cs="宋体"/>
                <w:b/>
                <w:bCs w:val="0"/>
                <w:lang w:val="en-US" w:eastAsia="zh-CN"/>
              </w:rPr>
              <w:t xml:space="preserve">注册证书</w:t>
            </w:r>
            <w:r>
              <w:rPr>
                <w:rFonts w:hint="default" w:ascii="Calibri" w:hAnsi="Calibri" w:cs="Calibri"/>
                <w:b/>
                <w:bCs w:val="0"/>
                <w:lang w:val="en-US" w:eastAsia="zh-CN"/>
              </w:rPr>
              <w:t xml:space="preserve">②</w:t>
            </w:r>
            <w:r>
              <w:rPr>
                <w:rFonts w:hint="eastAsia" w:ascii="宋体" w:hAnsi="宋体" w:cs="宋体"/>
                <w:b/>
                <w:bCs w:val="0"/>
                <w:lang w:val="en-US" w:eastAsia="zh-CN"/>
              </w:rPr>
              <w:t xml:space="preserve">供应商为</w:t>
            </w:r>
            <w:r>
              <w:rPr>
                <w:rFonts w:hint="eastAsia" w:ascii="宋体" w:hAnsi="宋体" w:cs="宋体"/>
                <w:b/>
                <w:bCs w:val="0"/>
                <w:lang w:val="zh-CN" w:eastAsia="zh-CN"/>
              </w:rPr>
              <w:t xml:space="preserve">其缴纳的投标截止时间前三个月（不含投标截止时间当月）中任意一个月社</w:t>
            </w:r>
            <w:r>
              <w:rPr>
                <w:rFonts w:hint="eastAsia" w:ascii="宋体" w:hAnsi="宋体" w:cs="宋体"/>
                <w:b/>
                <w:bCs w:val="0"/>
                <w:lang w:val="en-US" w:eastAsia="zh-CN"/>
              </w:rPr>
              <w:t xml:space="preserve">保</w:t>
            </w:r>
            <w:r>
              <w:rPr>
                <w:rFonts w:hint="eastAsia" w:ascii="宋体" w:hAnsi="宋体" w:cs="宋体"/>
                <w:b/>
                <w:bCs w:val="0"/>
                <w:lang w:val="zh-CN" w:eastAsia="zh-CN"/>
              </w:rPr>
              <w:t xml:space="preserve">缴费证明（</w:t>
            </w:r>
            <w:r>
              <w:rPr>
                <w:rFonts w:hint="eastAsia" w:ascii="宋体" w:hAnsi="宋体" w:cs="宋体"/>
                <w:b/>
                <w:bCs w:val="0"/>
                <w:lang w:val="en-US" w:eastAsia="zh-CN"/>
              </w:rPr>
              <w:t xml:space="preserve">拟派项目组组成人员中仅一级注册造价师或国家注册造价工程师</w:t>
            </w:r>
            <w:r>
              <w:rPr>
                <w:rFonts w:hint="eastAsia" w:ascii="宋体" w:hAnsi="宋体" w:cs="宋体"/>
                <w:b/>
                <w:bCs w:val="0"/>
                <w:lang w:val="zh-CN" w:eastAsia="zh-CN"/>
              </w:rPr>
              <w:t xml:space="preserve">可以以退休证代替社保证明,且不满65周岁</w:t>
            </w:r>
            <w:r>
              <w:rPr>
                <w:rFonts w:hint="eastAsia" w:ascii="宋体" w:hAnsi="宋体" w:cs="宋体"/>
                <w:b/>
                <w:bCs w:val="0"/>
                <w:highlight w:val="none"/>
                <w:lang w:val="zh-CN" w:eastAsia="zh-CN"/>
              </w:rPr>
              <w:t xml:space="preserve">,</w:t>
            </w:r>
            <w:r>
              <w:rPr>
                <w:rFonts w:hint="eastAsia" w:ascii="宋体" w:hAnsi="宋体" w:cs="宋体"/>
                <w:b/>
                <w:bCs w:val="0"/>
                <w:highlight w:val="none"/>
                <w:lang w:val="en-US" w:eastAsia="zh-CN"/>
              </w:rPr>
              <w:t xml:space="preserve">提供退体证及</w:t>
            </w:r>
            <w:r>
              <w:rPr>
                <w:rFonts w:hint="eastAsia" w:ascii="宋体" w:hAnsi="宋体" w:cs="宋体"/>
                <w:b/>
                <w:bCs w:val="0"/>
                <w:highlight w:val="none"/>
                <w:lang w:val="zh-CN" w:eastAsia="zh-CN"/>
              </w:rPr>
              <w:t xml:space="preserve">本年度任意三个月在</w:t>
            </w:r>
            <w:r>
              <w:rPr>
                <w:rFonts w:hint="eastAsia" w:ascii="宋体" w:hAnsi="宋体" w:cs="宋体"/>
                <w:b/>
                <w:bCs w:val="0"/>
                <w:highlight w:val="none"/>
                <w:lang w:val="en-US" w:eastAsia="zh-CN"/>
              </w:rPr>
              <w:t xml:space="preserve">供应商单位</w:t>
            </w:r>
            <w:r>
              <w:rPr>
                <w:rFonts w:hint="eastAsia" w:ascii="宋体" w:hAnsi="宋体" w:cs="宋体"/>
                <w:b/>
                <w:bCs w:val="0"/>
                <w:highlight w:val="none"/>
                <w:lang w:val="zh-CN" w:eastAsia="zh-CN"/>
              </w:rPr>
              <w:t xml:space="preserve">的工资流</w:t>
            </w:r>
            <w:r>
              <w:rPr>
                <w:rFonts w:hint="eastAsia" w:ascii="宋体" w:hAnsi="宋体" w:cs="宋体"/>
                <w:b/>
                <w:bCs w:val="0"/>
                <w:lang w:val="zh-CN" w:eastAsia="zh-CN"/>
              </w:rPr>
              <w:t xml:space="preserve">水）。</w:t>
            </w:r>
            <w:r/>
          </w:p>
        </w:tc>
        <w:tc>
          <w:tcPr>
            <w:tcW w:w="1720" w:type="dxa"/>
            <w:vAlign w:val="center"/>
            <w:textDirection w:val="lrTb"/>
            <w:noWrap/>
          </w:tcPr>
          <w:p>
            <w:pPr>
              <w:spacing w:line="400" w:lineRule="exact"/>
              <w:widowControl/>
              <w:rPr>
                <w:rFonts w:ascii="宋体" w:hAnsi="宋体" w:cs="宋体"/>
                <w:bCs/>
              </w:rPr>
            </w:pPr>
            <w:r>
              <w:rPr>
                <w:rFonts w:hint="eastAsia" w:ascii="宋体" w:hAnsi="宋体" w:cs="宋体"/>
                <w:bCs/>
              </w:rPr>
              <w:t xml:space="preserve">真实有效</w:t>
            </w:r>
            <w:r/>
          </w:p>
        </w:tc>
      </w:tr>
      <w:tr>
        <w:trPr>
          <w:jc w:val="center"/>
          <w:trHeight w:val="613"/>
        </w:trPr>
        <w:tc>
          <w:tcPr>
            <w:tcW w:w="849" w:type="dxa"/>
            <w:vAlign w:val="center"/>
            <w:textDirection w:val="lrTb"/>
            <w:noWrap/>
          </w:tcPr>
          <w:p>
            <w:pPr>
              <w:jc w:val="center"/>
              <w:spacing w:line="400" w:lineRule="exact"/>
              <w:widowControl/>
              <w:rPr>
                <w:rFonts w:ascii="宋体" w:hAnsi="宋体" w:cs="宋体"/>
                <w:bCs/>
              </w:rPr>
            </w:pPr>
            <w:r>
              <w:rPr>
                <w:rFonts w:hint="eastAsia" w:ascii="宋体" w:hAnsi="宋体" w:cs="宋体"/>
                <w:bCs/>
              </w:rPr>
              <w:t xml:space="preserve">5</w:t>
            </w:r>
            <w:r/>
          </w:p>
        </w:tc>
        <w:tc>
          <w:tcPr>
            <w:tcW w:w="1701" w:type="dxa"/>
            <w:vAlign w:val="center"/>
            <w:textDirection w:val="lrTb"/>
            <w:noWrap/>
          </w:tcPr>
          <w:p>
            <w:pPr>
              <w:ind w:right="105"/>
              <w:jc w:val="center"/>
              <w:spacing w:line="360" w:lineRule="exact"/>
              <w:rPr>
                <w:rFonts w:ascii="宋体" w:hAnsi="宋体"/>
                <w:color w:val="0d0d0d"/>
              </w:rPr>
            </w:pPr>
            <w:r>
              <w:rPr>
                <w:rFonts w:hint="eastAsia" w:ascii="宋体" w:hAnsi="宋体" w:cs="宋体"/>
                <w:color w:val="0d0d0d"/>
              </w:rPr>
              <w:t xml:space="preserve">声明函</w:t>
            </w:r>
            <w:r/>
          </w:p>
        </w:tc>
        <w:tc>
          <w:tcPr>
            <w:tcW w:w="4678" w:type="dxa"/>
            <w:vAlign w:val="center"/>
            <w:textDirection w:val="lrTb"/>
            <w:noWrap/>
          </w:tcPr>
          <w:p>
            <w:pPr>
              <w:ind w:right="105"/>
              <w:spacing w:line="360" w:lineRule="exact"/>
              <w:rPr>
                <w:rFonts w:hint="default" w:ascii="宋体" w:hAnsi="宋体" w:eastAsia="宋体"/>
                <w:color w:val="0d0d0d"/>
                <w:lang w:val="en-US" w:eastAsia="zh-CN"/>
              </w:rPr>
            </w:pPr>
            <w:r>
              <w:rPr>
                <w:rFonts w:hint="eastAsia" w:ascii="宋体" w:hAnsi="宋体" w:cs="宋体"/>
                <w:color w:val="0d0d0d"/>
                <w:lang w:val="en-US" w:eastAsia="zh-CN"/>
              </w:rPr>
              <w:t xml:space="preserve">提供</w:t>
            </w:r>
            <w:r>
              <w:rPr>
                <w:rFonts w:hint="eastAsia" w:ascii="宋体" w:hAnsi="宋体" w:cs="宋体"/>
                <w:color w:val="0d0d0d"/>
              </w:rPr>
              <w:t xml:space="preserve">投标人符合《政府采购法》第二十二条规定条件的声明函，格式</w:t>
            </w:r>
            <w:r>
              <w:rPr>
                <w:rFonts w:hint="eastAsia" w:ascii="宋体" w:hAnsi="宋体" w:cs="宋体"/>
                <w:color w:val="0d0d0d"/>
                <w:lang w:val="en-US" w:eastAsia="zh-CN"/>
              </w:rPr>
              <w:t xml:space="preserve">按招标文件</w:t>
            </w:r>
            <w:r/>
          </w:p>
        </w:tc>
        <w:tc>
          <w:tcPr>
            <w:tcW w:w="1720" w:type="dxa"/>
            <w:vAlign w:val="center"/>
            <w:textDirection w:val="lrTb"/>
            <w:noWrap/>
          </w:tcPr>
          <w:p>
            <w:pPr>
              <w:ind w:right="105"/>
              <w:spacing w:line="440" w:lineRule="exact"/>
              <w:widowControl/>
              <w:rPr>
                <w:rFonts w:ascii="宋体" w:hAnsi="宋体"/>
                <w:color w:val="0d0d0d"/>
              </w:rPr>
            </w:pPr>
            <w:r>
              <w:rPr>
                <w:rFonts w:hint="eastAsia" w:ascii="宋体" w:hAnsi="宋体" w:cs="宋体"/>
                <w:bCs/>
              </w:rPr>
              <w:t xml:space="preserve">真实有效</w:t>
            </w:r>
            <w:r/>
          </w:p>
        </w:tc>
      </w:tr>
      <w:tr>
        <w:trPr>
          <w:cantSplit/>
          <w:jc w:val="center"/>
          <w:trHeight w:val="667"/>
        </w:trPr>
        <w:tc>
          <w:tcPr>
            <w:tcW w:w="849" w:type="dxa"/>
            <w:vAlign w:val="center"/>
            <w:textDirection w:val="lrTb"/>
            <w:noWrap/>
          </w:tcPr>
          <w:p>
            <w:pPr>
              <w:jc w:val="center"/>
              <w:spacing w:line="400" w:lineRule="exact"/>
              <w:widowControl/>
              <w:rPr>
                <w:rFonts w:hint="eastAsia" w:ascii="宋体" w:eastAsia="宋体"/>
                <w:bCs/>
                <w:lang w:eastAsia="zh-CN"/>
              </w:rPr>
            </w:pPr>
            <w:r>
              <w:rPr>
                <w:rFonts w:hint="eastAsia" w:ascii="宋体" w:hAnsi="宋体" w:cs="宋体"/>
                <w:bCs/>
                <w:lang w:val="en-US" w:eastAsia="zh-CN"/>
              </w:rPr>
              <w:t xml:space="preserve">6</w:t>
            </w:r>
            <w:r/>
          </w:p>
        </w:tc>
        <w:tc>
          <w:tcPr>
            <w:tcW w:w="1701" w:type="dxa"/>
            <w:vAlign w:val="center"/>
            <w:textDirection w:val="lrTb"/>
            <w:noWrap/>
          </w:tcPr>
          <w:p>
            <w:pPr>
              <w:ind w:right="105"/>
              <w:rPr>
                <w:rFonts w:ascii="宋体" w:hAnsi="宋体" w:cs="宋体"/>
                <w:color w:val="0d0d0d"/>
                <w:shd w:val="clear" w:color="auto" w:fill="ffffff"/>
              </w:rPr>
            </w:pPr>
            <w:r>
              <w:rPr>
                <w:rFonts w:hint="eastAsia" w:ascii="宋体" w:hAnsi="宋体" w:cs="宋体"/>
                <w:color w:val="0d0d0d"/>
                <w:shd w:val="clear" w:color="auto" w:fill="ffffff"/>
              </w:rPr>
              <w:t xml:space="preserve">中小企业声明函</w:t>
            </w:r>
            <w:r/>
          </w:p>
        </w:tc>
        <w:tc>
          <w:tcPr>
            <w:tcW w:w="4678" w:type="dxa"/>
            <w:vAlign w:val="center"/>
            <w:textDirection w:val="lrTb"/>
            <w:noWrap/>
          </w:tcPr>
          <w:p>
            <w:pPr>
              <w:ind w:right="105"/>
              <w:spacing w:line="360" w:lineRule="exact"/>
              <w:rPr>
                <w:rFonts w:hint="eastAsia" w:ascii="宋体" w:hAnsi="宋体" w:eastAsia="宋体" w:cs="宋体"/>
                <w:color w:val="0d0d0d"/>
                <w:lang w:eastAsia="zh-CN"/>
              </w:rPr>
            </w:pPr>
            <w:r>
              <w:rPr>
                <w:rFonts w:hint="eastAsia" w:ascii="宋体" w:hAnsi="宋体" w:cs="宋体"/>
                <w:color w:val="0d0d0d"/>
              </w:rPr>
              <w:t xml:space="preserve">提供《中小企业声明函》或《残疾人福利性单位声明函》</w:t>
            </w:r>
            <w:r>
              <w:rPr>
                <w:rFonts w:hint="eastAsia" w:ascii="宋体" w:hAnsi="宋体" w:cs="宋体"/>
                <w:color w:val="0d0d0d"/>
                <w:lang w:val="en-US" w:eastAsia="zh-CN"/>
              </w:rPr>
              <w:t xml:space="preserve">或监狱和戒毒企业证明材料</w:t>
            </w:r>
            <w:r/>
          </w:p>
        </w:tc>
        <w:tc>
          <w:tcPr>
            <w:tcW w:w="1720" w:type="dxa"/>
            <w:vAlign w:val="center"/>
            <w:textDirection w:val="lrTb"/>
            <w:noWrap/>
          </w:tcPr>
          <w:p>
            <w:pPr>
              <w:spacing w:line="400" w:lineRule="exact"/>
              <w:widowControl/>
              <w:rPr>
                <w:rFonts w:ascii="宋体"/>
                <w:bCs/>
              </w:rPr>
            </w:pPr>
            <w:r>
              <w:rPr>
                <w:rFonts w:hint="eastAsia" w:ascii="宋体" w:hAnsi="宋体" w:cs="宋体"/>
                <w:bCs/>
              </w:rPr>
              <w:t xml:space="preserve">真实有效</w:t>
            </w:r>
            <w:r/>
          </w:p>
        </w:tc>
      </w:tr>
      <w:tr>
        <w:trPr>
          <w:cantSplit/>
          <w:jc w:val="center"/>
          <w:trHeight w:val="454"/>
        </w:trPr>
        <w:tc>
          <w:tcPr>
            <w:tcBorders>
              <w:bottom w:val="single" w:color="auto" w:sz="12" w:space="0"/>
            </w:tcBorders>
            <w:tcW w:w="849" w:type="dxa"/>
            <w:vAlign w:val="center"/>
            <w:textDirection w:val="lrTb"/>
            <w:noWrap/>
          </w:tcPr>
          <w:p>
            <w:pPr>
              <w:jc w:val="center"/>
              <w:spacing w:line="400" w:lineRule="exact"/>
              <w:widowControl/>
              <w:rPr>
                <w:rFonts w:hint="eastAsia" w:ascii="宋体" w:eastAsia="宋体"/>
                <w:bCs/>
                <w:lang w:eastAsia="zh-CN"/>
              </w:rPr>
            </w:pPr>
            <w:r>
              <w:rPr>
                <w:rFonts w:hint="eastAsia" w:ascii="宋体" w:hAnsi="宋体" w:cs="宋体"/>
                <w:bCs/>
                <w:lang w:val="en-US" w:eastAsia="zh-CN"/>
              </w:rPr>
              <w:t xml:space="preserve">7</w:t>
            </w:r>
            <w:r/>
          </w:p>
        </w:tc>
        <w:tc>
          <w:tcPr>
            <w:gridSpan w:val="3"/>
            <w:tcBorders>
              <w:bottom w:val="single" w:color="auto" w:sz="12" w:space="0"/>
            </w:tcBorders>
            <w:tcW w:w="8099" w:type="dxa"/>
            <w:vAlign w:val="center"/>
            <w:textDirection w:val="lrTb"/>
            <w:noWrap/>
          </w:tcPr>
          <w:p>
            <w:pPr>
              <w:spacing w:line="400" w:lineRule="exact"/>
              <w:widowControl/>
              <w:rPr>
                <w:rFonts w:ascii="宋体"/>
                <w:bCs/>
              </w:rPr>
            </w:pPr>
            <w:r>
              <w:rPr>
                <w:rFonts w:hint="eastAsia" w:ascii="宋体" w:hAnsi="宋体" w:cs="宋体"/>
                <w:bCs/>
              </w:rPr>
              <w:t xml:space="preserve">备注：上述（</w:t>
            </w:r>
            <w:r>
              <w:rPr>
                <w:rFonts w:ascii="宋体" w:hAnsi="宋体" w:cs="宋体"/>
                <w:bCs/>
              </w:rPr>
              <w:t xml:space="preserve">1</w:t>
            </w:r>
            <w:r>
              <w:rPr>
                <w:rFonts w:hint="eastAsia" w:ascii="宋体" w:hAnsi="宋体" w:cs="宋体"/>
                <w:bCs/>
              </w:rPr>
              <w:t xml:space="preserve">）</w:t>
            </w:r>
            <w:r>
              <w:rPr>
                <w:rFonts w:ascii="宋体" w:hAnsi="宋体" w:cs="宋体"/>
                <w:bCs/>
              </w:rPr>
              <w:t xml:space="preserve">—</w:t>
            </w:r>
            <w:r>
              <w:rPr>
                <w:rFonts w:hint="eastAsia" w:ascii="宋体" w:hAnsi="宋体" w:cs="宋体"/>
                <w:bCs/>
              </w:rPr>
              <w:t xml:space="preserve">（</w:t>
            </w:r>
            <w:r>
              <w:rPr>
                <w:rFonts w:hint="eastAsia" w:ascii="宋体" w:hAnsi="宋体" w:cs="宋体"/>
                <w:bCs/>
                <w:lang w:val="en-US" w:eastAsia="zh-CN"/>
              </w:rPr>
              <w:t xml:space="preserve">6</w:t>
            </w:r>
            <w:r>
              <w:rPr>
                <w:rFonts w:hint="eastAsia" w:ascii="宋体" w:hAnsi="宋体" w:cs="宋体"/>
                <w:bCs/>
              </w:rPr>
              <w:t xml:space="preserve">）中任何一条不符合要求，则资格审查不通过。</w:t>
            </w:r>
            <w:r/>
          </w:p>
        </w:tc>
      </w:tr>
    </w:tbl>
    <w:p>
      <w:pPr>
        <w:ind w:right="-420" w:firstLine="470"/>
        <w:spacing w:line="440" w:lineRule="exact"/>
        <w:rPr>
          <w:rFonts w:hAnsi="宋体"/>
          <w:sz w:val="24"/>
        </w:rPr>
      </w:pPr>
      <w:r>
        <w:rPr>
          <w:rFonts w:hint="eastAsia" w:hAnsi="宋体"/>
          <w:sz w:val="24"/>
        </w:rPr>
        <w:t xml:space="preserve">（</w:t>
      </w:r>
      <w:r>
        <w:rPr>
          <w:rFonts w:hint="eastAsia" w:hAnsi="宋体"/>
          <w:sz w:val="24"/>
          <w:lang w:val="en-US" w:eastAsia="zh-CN"/>
        </w:rPr>
        <w:t xml:space="preserve">二</w:t>
      </w:r>
      <w:r>
        <w:rPr>
          <w:rFonts w:hint="eastAsia" w:hAnsi="宋体"/>
          <w:sz w:val="24"/>
        </w:rPr>
        <w:t xml:space="preserve">）详细评审标准</w:t>
      </w:r>
      <w:r/>
    </w:p>
    <w:p>
      <w:pPr>
        <w:ind w:right="174" w:firstLine="480"/>
        <w:spacing w:line="440" w:lineRule="exact"/>
        <w:rPr>
          <w:rFonts w:hAnsi="宋体"/>
          <w:sz w:val="24"/>
        </w:rPr>
      </w:pPr>
      <w:r>
        <w:rPr>
          <w:rFonts w:hint="eastAsia" w:hAnsi="宋体"/>
          <w:sz w:val="24"/>
        </w:rPr>
        <w:t xml:space="preserve">经资格审查合格的投标文件，评标委员会根据招标文件确定的评标标准和方法，对其商务技术标及价格标部分作进一步评审。</w:t>
      </w:r>
      <w:r/>
    </w:p>
    <w:p>
      <w:pPr>
        <w:ind w:firstLine="482"/>
        <w:spacing w:line="440" w:lineRule="exact"/>
        <w:rPr>
          <w:rFonts w:hint="eastAsia" w:cs="宋体" w:asciiTheme="minorEastAsia" w:hAnsiTheme="minorEastAsia" w:eastAsiaTheme="minorEastAsia"/>
          <w:b/>
          <w:color w:val="000000"/>
          <w:sz w:val="24"/>
          <w:szCs w:val="24"/>
          <w:lang w:val="en-US" w:eastAsia="zh-CN"/>
        </w:rPr>
      </w:pPr>
      <w:r>
        <w:rPr>
          <w:rFonts w:hint="eastAsia" w:cs="宋体" w:asciiTheme="minorEastAsia" w:hAnsiTheme="minorEastAsia" w:eastAsiaTheme="minorEastAsia"/>
          <w:b/>
          <w:color w:val="000000"/>
          <w:sz w:val="24"/>
          <w:szCs w:val="24"/>
          <w:lang w:val="en-US" w:eastAsia="zh-CN"/>
        </w:rPr>
        <w:t xml:space="preserve">2.1商务技术标评审标准（80分）</w:t>
      </w:r>
      <w:r/>
    </w:p>
    <w:tbl>
      <w:tblPr>
        <w:tblStyle w:val="1191"/>
        <w:tblW w:w="47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42" w:type="dxa"/>
          <w:top w:w="57" w:type="dxa"/>
          <w:right w:w="312" w:type="dxa"/>
          <w:bottom w:w="57" w:type="dxa"/>
        </w:tblCellMar>
        <w:tblLook w:val="04A0" w:firstRow="1" w:lastRow="0" w:firstColumn="1" w:lastColumn="0" w:noHBand="0" w:noVBand="1"/>
      </w:tblPr>
      <w:tblGrid>
        <w:gridCol w:w="919"/>
        <w:gridCol w:w="1363"/>
        <w:gridCol w:w="6224"/>
        <w:gridCol w:w="900"/>
      </w:tblGrid>
      <w:tr>
        <w:trPr>
          <w:jc w:val="center"/>
          <w:trHeight w:val="776" w:hRule="exact"/>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序号</w:t>
            </w:r>
            <w:r/>
          </w:p>
        </w:tc>
        <w:tc>
          <w:tcPr>
            <w:tcW w:w="724"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评分内容</w:t>
            </w:r>
            <w:r/>
          </w:p>
        </w:tc>
        <w:tc>
          <w:tcPr>
            <w:tcW w:w="330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评审因素</w:t>
            </w:r>
            <w:r/>
          </w:p>
        </w:tc>
        <w:tc>
          <w:tcPr>
            <w:tcW w:w="478" w:type="pct"/>
            <w:vAlign w:val="center"/>
            <w:textDirection w:val="lrTb"/>
            <w:noWrap w:val="false"/>
          </w:tcPr>
          <w:p>
            <w:pPr>
              <w:ind w:left="0" w:right="0"/>
              <w:jc w:val="both"/>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分值</w:t>
            </w:r>
            <w:r/>
          </w:p>
        </w:tc>
      </w:tr>
      <w:tr>
        <w:trPr>
          <w:jc w:val="center"/>
          <w:trHeight w:val="650"/>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724" w:type="pct"/>
            <w:vAlign w:val="center"/>
            <w:textDirection w:val="lrTb"/>
            <w:noWrap w:val="false"/>
          </w:tcPr>
          <w:p>
            <w:pPr>
              <w:ind w:left="0" w:right="0"/>
              <w:jc w:val="center"/>
              <w:keepLines/>
              <w:keepNext/>
              <w:pageBreakBefore w:val="0"/>
              <w:spacing w:line="240" w:lineRule="auto"/>
              <w:widowControl w:val="off"/>
              <w:rPr>
                <w:rFonts w:hint="eastAsia" w:asciiTheme="minorEastAsia" w:hAnsiTheme="minorEastAsia" w:eastAsiaTheme="minorEastAsia" w:cstheme="minorEastAsia"/>
                <w:b/>
                <w:color w:val="auto"/>
                <w:sz w:val="21"/>
                <w:szCs w:val="21"/>
                <w:highlight w:val="none"/>
                <w:lang w:val="en-US" w:eastAsia="zh-CN"/>
              </w:rPr>
              <w:outlineLvl w:val="9"/>
            </w:pPr>
            <w:r>
              <w:rPr>
                <w:rFonts w:hint="eastAsia" w:asciiTheme="minorEastAsia" w:hAnsiTheme="minorEastAsia" w:eastAsiaTheme="minorEastAsia" w:cstheme="minorEastAsia"/>
                <w:b w:val="0"/>
                <w:bCs/>
                <w:color w:val="auto"/>
                <w:spacing w:val="6"/>
                <w:sz w:val="21"/>
                <w:szCs w:val="21"/>
                <w:highlight w:val="none"/>
                <w:lang w:val="en-US" w:eastAsia="zh-CN"/>
              </w:rPr>
              <w:t xml:space="preserve">人员配置</w:t>
            </w:r>
            <w:r/>
          </w:p>
        </w:tc>
        <w:tc>
          <w:tcPr>
            <w:tcW w:w="3308" w:type="pct"/>
            <w:vAlign w:val="center"/>
            <w:textDirection w:val="lrTb"/>
            <w:noWrap w:val="false"/>
          </w:tcPr>
          <w:p>
            <w:pPr>
              <w:ind w:right="0" w:firstLine="420"/>
              <w:pageBreakBefore w:val="0"/>
              <w:spacing w:line="240" w:lineRule="auto"/>
              <w:widowControl w:val="off"/>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拟派参审人员</w:t>
            </w:r>
            <w:r>
              <w:rPr>
                <w:rFonts w:hint="eastAsia" w:asciiTheme="minorEastAsia" w:hAnsiTheme="minorEastAsia" w:eastAsiaTheme="minorEastAsia" w:cstheme="minorEastAsia"/>
                <w:b/>
                <w:bCs/>
                <w:color w:val="auto"/>
                <w:sz w:val="21"/>
                <w:szCs w:val="21"/>
                <w:highlight w:val="none"/>
                <w:lang w:val="en-US" w:eastAsia="zh-CN"/>
              </w:rPr>
              <w:t xml:space="preserve">（不含项目负责人）：必须同时配备土建、安装、交通、水利4名专业技术人员，缺1人，本项不得分。</w:t>
            </w:r>
            <w:r/>
          </w:p>
          <w:p>
            <w:pPr>
              <w:numPr>
                <w:ilvl w:val="0"/>
                <w:numId w:val="17"/>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土建专业1人：</w:t>
            </w:r>
            <w:r/>
          </w:p>
          <w:p>
            <w:pPr>
              <w:numPr>
                <w:ilvl w:val="0"/>
                <w:numId w:val="0"/>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（1）具有二级注册造价工程师或对应专业造价员中级资格的，得1分；</w:t>
            </w:r>
            <w:r/>
          </w:p>
          <w:p>
            <w:pPr>
              <w:numPr>
                <w:ilvl w:val="0"/>
                <w:numId w:val="0"/>
              </w:numPr>
              <w:ind w:right="0" w:firstLine="420"/>
              <w:pageBreakBefore w:val="0"/>
              <w:spacing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（2）具有一级造价工程师或国家注册造价工程师的，得2分。</w:t>
            </w:r>
            <w:r/>
          </w:p>
          <w:p>
            <w:pPr>
              <w:numPr>
                <w:ilvl w:val="0"/>
                <w:numId w:val="17"/>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安装专业1人：</w:t>
            </w:r>
            <w:r/>
          </w:p>
          <w:p>
            <w:pPr>
              <w:numPr>
                <w:ilvl w:val="0"/>
                <w:numId w:val="0"/>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（1）具有二级注册造价工程师或对应专业造价员中级资格的，得1分；</w:t>
            </w:r>
            <w:r/>
          </w:p>
          <w:p>
            <w:pPr>
              <w:numPr>
                <w:ilvl w:val="0"/>
                <w:numId w:val="0"/>
              </w:numPr>
              <w:ind w:right="0" w:firstLine="420"/>
              <w:pageBreakBefore w:val="0"/>
              <w:spacing w:line="240" w:lineRule="auto"/>
              <w:widowControl w:val="off"/>
              <w:rPr>
                <w:rFonts w:hint="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（2）具有一级造价工程师或国家注册造价工程师的，得2分。</w:t>
            </w:r>
            <w:r/>
          </w:p>
          <w:p>
            <w:pPr>
              <w:numPr>
                <w:ilvl w:val="0"/>
                <w:numId w:val="17"/>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交通专业1人：</w:t>
            </w:r>
            <w:r/>
          </w:p>
          <w:p>
            <w:pPr>
              <w:numPr>
                <w:ilvl w:val="0"/>
                <w:numId w:val="0"/>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（1）具有二级注册造价工程师或对应专业造价员中级资格的，得1分；</w:t>
            </w:r>
            <w:r/>
          </w:p>
          <w:p>
            <w:pPr>
              <w:numPr>
                <w:ilvl w:val="0"/>
                <w:numId w:val="0"/>
              </w:numPr>
              <w:ind w:right="0" w:firstLine="420"/>
              <w:pageBreakBefore w:val="0"/>
              <w:spacing w:line="240" w:lineRule="auto"/>
              <w:widowControl w:val="off"/>
              <w:rPr>
                <w:rFonts w:hint="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（2）具有一级造价工程师或国家注册造价工程师的，得2分。</w:t>
            </w:r>
            <w:r/>
          </w:p>
          <w:p>
            <w:pPr>
              <w:numPr>
                <w:ilvl w:val="0"/>
                <w:numId w:val="17"/>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水利专业1人：</w:t>
            </w:r>
            <w:r/>
          </w:p>
          <w:p>
            <w:pPr>
              <w:numPr>
                <w:ilvl w:val="0"/>
                <w:numId w:val="0"/>
              </w:numPr>
              <w:ind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（1）具有二级注册造价工程师或对应专业造价员中级资格的，得1分；</w:t>
            </w:r>
            <w:r/>
          </w:p>
          <w:p>
            <w:pPr>
              <w:numPr>
                <w:ilvl w:val="0"/>
                <w:numId w:val="0"/>
              </w:numPr>
              <w:ind w:right="0" w:firstLine="420"/>
              <w:pageBreakBefore w:val="0"/>
              <w:spacing w:line="240" w:lineRule="auto"/>
              <w:widowControl w:val="off"/>
              <w:rPr>
                <w:rFonts w:hint="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（2）具有一级造价工程师或国家注册造价工程师的，得2分。</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备注：</w:t>
            </w:r>
            <w:r/>
          </w:p>
          <w:p>
            <w:pPr>
              <w:numPr>
                <w:ilvl w:val="0"/>
                <w:numId w:val="18"/>
              </w:num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一人如具备多专业不重复得分，一人如身兼多职也不重复得分。</w:t>
            </w:r>
            <w:r/>
          </w:p>
          <w:p>
            <w:pPr>
              <w:numPr>
                <w:ilvl w:val="0"/>
                <w:numId w:val="18"/>
              </w:numPr>
              <w:ind w:left="0" w:right="0" w:firstLine="420"/>
              <w:pageBreakBefore w:val="0"/>
              <w:spacing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各专业人员之间不得兼任，证书按最高级别计分，不重复计分。</w:t>
            </w:r>
            <w:r/>
          </w:p>
          <w:p>
            <w:pPr>
              <w:ind w:left="0" w:right="0" w:firstLine="422"/>
              <w:pageBreakBefore w:val="0"/>
              <w:spacing w:line="240" w:lineRule="auto"/>
              <w:widowControl w:val="off"/>
              <w:rPr>
                <w:rFonts w:hint="default"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（3）</w:t>
            </w:r>
            <w:r>
              <w:rPr>
                <w:rFonts w:hint="default" w:asciiTheme="minorEastAsia" w:hAnsiTheme="minorEastAsia" w:eastAsiaTheme="minorEastAsia" w:cstheme="minorEastAsia"/>
                <w:b/>
                <w:color w:val="auto"/>
                <w:sz w:val="21"/>
                <w:szCs w:val="21"/>
                <w:highlight w:val="none"/>
                <w:lang w:val="en-US" w:eastAsia="zh-CN"/>
              </w:rPr>
              <w:t xml:space="preserve">上述</w:t>
            </w:r>
            <w:r>
              <w:rPr>
                <w:rFonts w:hint="eastAsia" w:asciiTheme="minorEastAsia" w:hAnsiTheme="minorEastAsia" w:eastAsiaTheme="minorEastAsia" w:cstheme="minorEastAsia"/>
                <w:b/>
                <w:color w:val="auto"/>
                <w:sz w:val="21"/>
                <w:szCs w:val="21"/>
                <w:highlight w:val="none"/>
                <w:lang w:val="en-US" w:eastAsia="zh-CN"/>
              </w:rPr>
              <w:t xml:space="preserve">拟派参审</w:t>
            </w:r>
            <w:r>
              <w:rPr>
                <w:rFonts w:hint="default" w:asciiTheme="minorEastAsia" w:hAnsiTheme="minorEastAsia" w:eastAsiaTheme="minorEastAsia" w:cstheme="minorEastAsia"/>
                <w:b/>
                <w:color w:val="auto"/>
                <w:sz w:val="21"/>
                <w:szCs w:val="21"/>
                <w:highlight w:val="none"/>
                <w:lang w:val="en-US" w:eastAsia="zh-CN"/>
              </w:rPr>
              <w:t xml:space="preserve">人员</w:t>
            </w:r>
            <w:r>
              <w:rPr>
                <w:rFonts w:hint="eastAsia" w:asciiTheme="minorEastAsia" w:hAnsiTheme="minorEastAsia" w:eastAsiaTheme="minorEastAsia" w:cstheme="minorEastAsia"/>
                <w:b/>
                <w:color w:val="auto"/>
                <w:sz w:val="21"/>
                <w:szCs w:val="21"/>
                <w:highlight w:val="none"/>
                <w:lang w:val="en-US" w:eastAsia="zh-CN"/>
              </w:rPr>
              <w:t xml:space="preserve">打</w:t>
            </w:r>
            <w:r>
              <w:rPr>
                <w:rFonts w:hint="default" w:asciiTheme="minorEastAsia" w:hAnsiTheme="minorEastAsia" w:eastAsiaTheme="minorEastAsia" w:cstheme="minorEastAsia"/>
                <w:b/>
                <w:color w:val="auto"/>
                <w:sz w:val="21"/>
                <w:szCs w:val="21"/>
                <w:highlight w:val="none"/>
                <w:lang w:val="en-US" w:eastAsia="zh-CN"/>
              </w:rPr>
              <w:t xml:space="preserve">分</w:t>
            </w:r>
            <w:r>
              <w:rPr>
                <w:rFonts w:hint="eastAsia" w:asciiTheme="minorEastAsia" w:hAnsiTheme="minorEastAsia" w:eastAsiaTheme="minorEastAsia" w:cstheme="minorEastAsia"/>
                <w:b/>
                <w:color w:val="auto"/>
                <w:sz w:val="21"/>
                <w:szCs w:val="21"/>
                <w:highlight w:val="none"/>
                <w:lang w:val="en-US" w:eastAsia="zh-CN"/>
              </w:rPr>
              <w:t xml:space="preserve">项</w:t>
            </w:r>
            <w:r>
              <w:rPr>
                <w:rFonts w:hint="default" w:asciiTheme="minorEastAsia" w:hAnsiTheme="minorEastAsia" w:eastAsiaTheme="minorEastAsia" w:cstheme="minorEastAsia"/>
                <w:b/>
                <w:color w:val="auto"/>
                <w:sz w:val="21"/>
                <w:szCs w:val="21"/>
                <w:highlight w:val="none"/>
                <w:lang w:val="en-US" w:eastAsia="zh-CN"/>
              </w:rPr>
              <w:t xml:space="preserve">仅</w:t>
            </w:r>
            <w:r>
              <w:rPr>
                <w:rFonts w:hint="eastAsia" w:asciiTheme="minorEastAsia" w:hAnsiTheme="minorEastAsia" w:eastAsiaTheme="minorEastAsia" w:cstheme="minorEastAsia"/>
                <w:b/>
                <w:color w:val="auto"/>
                <w:sz w:val="21"/>
                <w:szCs w:val="21"/>
                <w:highlight w:val="none"/>
                <w:lang w:val="en-US" w:eastAsia="zh-CN"/>
              </w:rPr>
              <w:t xml:space="preserve">针对</w:t>
            </w:r>
            <w:r>
              <w:rPr>
                <w:rFonts w:hint="default" w:asciiTheme="minorEastAsia" w:hAnsiTheme="minorEastAsia" w:eastAsiaTheme="minorEastAsia" w:cstheme="minorEastAsia"/>
                <w:b/>
                <w:color w:val="auto"/>
                <w:sz w:val="21"/>
                <w:szCs w:val="21"/>
                <w:highlight w:val="none"/>
                <w:lang w:val="en-US" w:eastAsia="zh-CN"/>
              </w:rPr>
              <w:t xml:space="preserve">资格审查所拟派的</w:t>
            </w:r>
            <w:r>
              <w:rPr>
                <w:rFonts w:hint="eastAsia" w:asciiTheme="minorEastAsia" w:hAnsiTheme="minorEastAsia" w:eastAsiaTheme="minorEastAsia" w:cstheme="minorEastAsia"/>
                <w:b/>
                <w:color w:val="auto"/>
                <w:sz w:val="21"/>
                <w:szCs w:val="21"/>
                <w:highlight w:val="none"/>
                <w:lang w:val="en-US" w:eastAsia="zh-CN"/>
              </w:rPr>
              <w:t xml:space="preserve">项目组组成人员</w:t>
            </w:r>
            <w:r>
              <w:rPr>
                <w:rFonts w:hint="default" w:asciiTheme="minorEastAsia" w:hAnsiTheme="minorEastAsia" w:eastAsiaTheme="minorEastAsia" w:cstheme="minorEastAsia"/>
                <w:b/>
                <w:color w:val="auto"/>
                <w:sz w:val="21"/>
                <w:szCs w:val="21"/>
                <w:highlight w:val="none"/>
                <w:lang w:val="en-US" w:eastAsia="zh-CN"/>
              </w:rPr>
              <w:t xml:space="preserve">。</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w:t>
            </w: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lang w:val="zh-CN"/>
              </w:rPr>
              <w:t xml:space="preserve">提供</w:t>
            </w:r>
            <w:r>
              <w:rPr>
                <w:rFonts w:hint="eastAsia" w:asciiTheme="minorEastAsia" w:hAnsiTheme="minorEastAsia" w:eastAsiaTheme="minorEastAsia" w:cstheme="minorEastAsia"/>
                <w:b/>
                <w:color w:val="auto"/>
                <w:sz w:val="21"/>
                <w:szCs w:val="21"/>
                <w:highlight w:val="none"/>
                <w:lang w:val="en-US" w:eastAsia="zh-CN"/>
              </w:rPr>
              <w:t xml:space="preserve">相</w:t>
            </w:r>
            <w:r>
              <w:rPr>
                <w:rFonts w:hint="eastAsia" w:asciiTheme="minorEastAsia" w:hAnsiTheme="minorEastAsia" w:eastAsiaTheme="minorEastAsia" w:cstheme="minorEastAsia"/>
                <w:b/>
                <w:color w:val="auto"/>
                <w:sz w:val="21"/>
                <w:szCs w:val="21"/>
                <w:highlight w:val="none"/>
                <w:lang w:val="zh-CN"/>
              </w:rPr>
              <w:t xml:space="preserve">对应证书。土建、安装专业以注册证书为准；水利、交通专业提供证书有效的证明材料。如证书上不能体现土建、安装、水利、交通专业，可以以造价师执业资格证书或中级造价员证书上的专业为准。</w:t>
            </w:r>
            <w:r/>
          </w:p>
        </w:tc>
        <w:tc>
          <w:tcPr>
            <w:tcW w:w="47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8</w:t>
            </w:r>
            <w:r/>
          </w:p>
        </w:tc>
      </w:tr>
      <w:tr>
        <w:trPr>
          <w:jc w:val="center"/>
          <w:trHeight w:val="636"/>
        </w:trPr>
        <w:tc>
          <w:tcPr>
            <w:tcW w:w="488" w:type="pct"/>
            <w:vAlign w:val="center"/>
            <w:textDirection w:val="lrTb"/>
            <w:noWrap w:val="false"/>
          </w:tcPr>
          <w:p>
            <w:pPr>
              <w:ind w:left="0" w:right="0" w:firstLine="105"/>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bottom w:val="single" w:color="auto" w:sz="4" w:space="0"/>
            </w:tcBorders>
            <w:tcW w:w="724"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投标人编审业绩</w:t>
            </w:r>
            <w:r/>
          </w:p>
        </w:tc>
        <w:tc>
          <w:tcPr>
            <w:tcBorders>
              <w:bottom w:val="single" w:color="auto" w:sz="4" w:space="0"/>
            </w:tcBorders>
            <w:tcW w:w="3308" w:type="pct"/>
            <w:vAlign w:val="center"/>
            <w:textDirection w:val="lrTb"/>
            <w:noWrap w:val="false"/>
          </w:tcPr>
          <w:p>
            <w:pPr>
              <w:numPr>
                <w:ilvl w:val="0"/>
                <w:numId w:val="19"/>
              </w:numPr>
              <w:ind w:left="0" w:right="0"/>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1、提供项目负责人20</w:t>
            </w:r>
            <w:r>
              <w:rPr>
                <w:rFonts w:hint="eastAsia" w:asciiTheme="minorEastAsia" w:hAnsiTheme="minorEastAsia" w:eastAsiaTheme="minorEastAsia" w:cstheme="minorEastAsia"/>
                <w:b/>
                <w:color w:val="auto"/>
                <w:sz w:val="21"/>
                <w:szCs w:val="21"/>
                <w:highlight w:val="none"/>
                <w:lang w:val="en-US" w:eastAsia="zh-CN"/>
              </w:rPr>
              <w:t xml:space="preserve">23</w:t>
            </w:r>
            <w:r>
              <w:rPr>
                <w:rFonts w:hint="eastAsia" w:asciiTheme="minorEastAsia" w:hAnsiTheme="minorEastAsia" w:eastAsiaTheme="minorEastAsia" w:cstheme="minorEastAsia"/>
                <w:b/>
                <w:color w:val="auto"/>
                <w:sz w:val="21"/>
                <w:szCs w:val="21"/>
                <w:highlight w:val="none"/>
                <w:lang w:val="zh-CN"/>
              </w:rPr>
              <w:t xml:space="preserve">年1月1日以来的业绩</w:t>
            </w:r>
            <w:r/>
          </w:p>
          <w:p>
            <w:pPr>
              <w:numPr>
                <w:ilvl w:val="0"/>
                <w:numId w:val="19"/>
              </w:num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(1)提供的业绩资料中,包括以下8个专业（土建、安装、公路交通、装饰、园林绿化、市政、供电、水利）的，得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lang w:val="zh-CN"/>
              </w:rPr>
              <w:t xml:space="preserve">分，每少一个专业扣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分。</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提供的业绩中，凡有1亿元以上政府投资的土建、公路交通工程，2000万元以上政府投资的安装、装饰、园林绿化、市政、供电或水利工程项目标底或概算编审业绩（不含政府投资的全过程跟踪审计、政府投资的结算审计），有一个加</w:t>
            </w:r>
            <w:r>
              <w:rPr>
                <w:rFonts w:hint="eastAsia" w:asciiTheme="minorEastAsia" w:hAnsiTheme="minorEastAsia" w:eastAsiaTheme="minorEastAsia" w:cstheme="minorEastAsia"/>
                <w:color w:val="auto"/>
                <w:sz w:val="21"/>
                <w:szCs w:val="21"/>
                <w:highlight w:val="none"/>
                <w:lang w:val="en-US" w:eastAsia="zh-CN"/>
              </w:rPr>
              <w:t xml:space="preserve">0.5</w:t>
            </w:r>
            <w:r>
              <w:rPr>
                <w:rFonts w:hint="eastAsia" w:asciiTheme="minorEastAsia" w:hAnsiTheme="minorEastAsia" w:eastAsiaTheme="minorEastAsia" w:cstheme="minorEastAsia"/>
                <w:color w:val="auto"/>
                <w:sz w:val="21"/>
                <w:szCs w:val="21"/>
                <w:highlight w:val="none"/>
                <w:lang w:val="zh-CN"/>
              </w:rPr>
              <w:t xml:space="preserve">分，每个专业最多不超过</w:t>
            </w: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lang w:val="zh-CN"/>
              </w:rPr>
              <w:t xml:space="preserve">分，本小项最多得</w:t>
            </w: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lang w:val="zh-CN"/>
              </w:rPr>
              <w:t xml:space="preserve">分。</w:t>
            </w:r>
            <w:r/>
          </w:p>
          <w:p>
            <w:pPr>
              <w:ind w:left="0" w:right="0"/>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2、提供项目组成员（不含项目负责人）</w:t>
            </w:r>
            <w:r>
              <w:rPr>
                <w:rFonts w:hint="eastAsia" w:asciiTheme="minorEastAsia" w:hAnsiTheme="minorEastAsia" w:eastAsiaTheme="minorEastAsia" w:cstheme="minorEastAsia"/>
                <w:b/>
                <w:color w:val="auto"/>
                <w:sz w:val="21"/>
                <w:szCs w:val="21"/>
                <w:highlight w:val="none"/>
                <w:lang w:val="en-US" w:eastAsia="zh-CN"/>
              </w:rPr>
              <w:t xml:space="preserve">2023</w:t>
            </w:r>
            <w:r>
              <w:rPr>
                <w:rFonts w:hint="eastAsia" w:asciiTheme="minorEastAsia" w:hAnsiTheme="minorEastAsia" w:eastAsiaTheme="minorEastAsia" w:cstheme="minorEastAsia"/>
                <w:b/>
                <w:color w:val="auto"/>
                <w:sz w:val="21"/>
                <w:szCs w:val="21"/>
                <w:highlight w:val="none"/>
                <w:lang w:val="zh-CN"/>
              </w:rPr>
              <w:t xml:space="preserve">年1月1日以来的业绩(需同时为投标单位业绩)</w:t>
            </w:r>
            <w:r/>
          </w:p>
          <w:p>
            <w:pPr>
              <w:numPr>
                <w:ilvl w:val="0"/>
                <w:numId w:val="19"/>
              </w:num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(1)提供的业绩资料中,包括以下8个专业（土建、安装、公路交通、装饰、园林绿化、市政、供电、水利）的，得</w:t>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lang w:val="zh-CN"/>
              </w:rPr>
              <w:t xml:space="preserve">分，每少一个专业扣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rPr>
              <w:t xml:space="preserve">分。</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（2）提供的业绩中，凡有5000万元以上政府投资的土建、公路交通工程，1000万元以上政府投资的安装、装饰、园林绿化、市政、供电或水利工程项目标底或概算编审业绩，有一个加0.5分，每个专业最多不超过</w:t>
            </w:r>
            <w:r>
              <w:rPr>
                <w:rFonts w:hint="eastAsia" w:asciiTheme="minorEastAsia" w:hAnsiTheme="minorEastAsia" w:eastAsiaTheme="minorEastAsia" w:cstheme="minorEastAsia"/>
                <w:color w:val="auto"/>
                <w:sz w:val="21"/>
                <w:szCs w:val="21"/>
                <w:highlight w:val="none"/>
                <w:lang w:val="en-US" w:eastAsia="zh-CN"/>
              </w:rPr>
              <w:t xml:space="preserve">1.5</w:t>
            </w:r>
            <w:r>
              <w:rPr>
                <w:rFonts w:hint="eastAsia" w:asciiTheme="minorEastAsia" w:hAnsiTheme="minorEastAsia" w:eastAsiaTheme="minorEastAsia" w:cstheme="minorEastAsia"/>
                <w:color w:val="auto"/>
                <w:sz w:val="21"/>
                <w:szCs w:val="21"/>
                <w:highlight w:val="none"/>
                <w:lang w:val="zh-CN"/>
              </w:rPr>
              <w:t xml:space="preserve">分，本小项最多得</w:t>
            </w:r>
            <w:r>
              <w:rPr>
                <w:rFonts w:hint="eastAsia" w:asciiTheme="minorEastAsia" w:hAnsiTheme="minorEastAsia" w:eastAsiaTheme="minorEastAsia" w:cstheme="minorEastAsia"/>
                <w:color w:val="auto"/>
                <w:sz w:val="21"/>
                <w:szCs w:val="21"/>
                <w:highlight w:val="none"/>
                <w:lang w:val="en-US" w:eastAsia="zh-CN"/>
              </w:rPr>
              <w:t xml:space="preserve">12</w:t>
            </w:r>
            <w:r>
              <w:rPr>
                <w:rFonts w:hint="eastAsia" w:asciiTheme="minorEastAsia" w:hAnsiTheme="minorEastAsia" w:eastAsiaTheme="minorEastAsia" w:cstheme="minorEastAsia"/>
                <w:color w:val="auto"/>
                <w:sz w:val="21"/>
                <w:szCs w:val="21"/>
                <w:highlight w:val="none"/>
                <w:lang w:val="zh-CN"/>
              </w:rPr>
              <w:t xml:space="preserve">分。</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备注：</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1、 202</w:t>
            </w:r>
            <w:r>
              <w:rPr>
                <w:rFonts w:hint="eastAsia" w:asciiTheme="minorEastAsia" w:hAnsiTheme="minorEastAsia" w:eastAsiaTheme="minorEastAsia" w:cstheme="minorEastAsia"/>
                <w:b/>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lang w:val="zh-CN"/>
              </w:rPr>
              <w:t xml:space="preserve">年、202</w:t>
            </w: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lang w:val="zh-CN"/>
              </w:rPr>
              <w:t xml:space="preserve">年、202</w:t>
            </w:r>
            <w:r>
              <w:rPr>
                <w:rFonts w:hint="eastAsia" w:asciiTheme="minorEastAsia" w:hAnsiTheme="minorEastAsia" w:eastAsiaTheme="minorEastAsia" w:cstheme="minorEastAsia"/>
                <w:b/>
                <w:color w:val="auto"/>
                <w:sz w:val="21"/>
                <w:szCs w:val="21"/>
                <w:highlight w:val="none"/>
                <w:lang w:val="en-US" w:eastAsia="zh-CN"/>
              </w:rPr>
              <w:t xml:space="preserve">5</w:t>
            </w:r>
            <w:r>
              <w:rPr>
                <w:rFonts w:hint="eastAsia" w:asciiTheme="minorEastAsia" w:hAnsiTheme="minorEastAsia" w:eastAsiaTheme="minorEastAsia" w:cstheme="minorEastAsia"/>
                <w:b/>
                <w:color w:val="auto"/>
                <w:sz w:val="21"/>
                <w:szCs w:val="21"/>
                <w:highlight w:val="none"/>
                <w:lang w:val="zh-CN"/>
              </w:rPr>
              <w:t xml:space="preserve">年、</w:t>
            </w:r>
            <w:r>
              <w:rPr>
                <w:rFonts w:hint="eastAsia" w:asciiTheme="minorEastAsia" w:hAnsiTheme="minorEastAsia" w:eastAsiaTheme="minorEastAsia" w:cstheme="minorEastAsia"/>
                <w:b/>
                <w:color w:val="auto"/>
                <w:sz w:val="21"/>
                <w:szCs w:val="21"/>
                <w:highlight w:val="none"/>
                <w:lang w:val="en-US" w:eastAsia="zh-CN"/>
              </w:rPr>
              <w:t xml:space="preserve">2026年</w:t>
            </w:r>
            <w:r>
              <w:rPr>
                <w:rFonts w:hint="eastAsia" w:asciiTheme="minorEastAsia" w:hAnsiTheme="minorEastAsia" w:eastAsiaTheme="minorEastAsia" w:cstheme="minorEastAsia"/>
                <w:b/>
                <w:color w:val="auto"/>
                <w:sz w:val="21"/>
                <w:szCs w:val="21"/>
                <w:highlight w:val="none"/>
                <w:lang w:val="zh-CN"/>
              </w:rPr>
              <w:t xml:space="preserve">（以报告出具时间列入统计）已完成的政府投资工程项目标底或概算编审，必须提供咨询合同、咨询成果报告（符合执业规范）及委托方证明（能够反映项目规模、委托单位和委托时间）。政府投资工程项目主要包括市政基础设施、交通基础设施、水利基础设施和其他公共基础设施及政府配建的安置房工程等。</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2、如同一个项目具备土建、安装、装饰等多专业的，可按专业进行划分，业绩金额为对应专业金额，分割后的业绩需得到原业主认可并提供相关证明材料。</w:t>
            </w:r>
            <w:r/>
          </w:p>
          <w:p>
            <w:pPr>
              <w:ind w:left="0" w:right="0" w:firstLine="422"/>
              <w:pageBreakBefore w:val="0"/>
              <w:spacing w:line="240" w:lineRule="auto"/>
              <w:widowControl w:val="off"/>
              <w:rPr>
                <w:rFonts w:hint="eastAsia" w:asciiTheme="minorEastAsia" w:hAnsiTheme="minorEastAsia" w:eastAsiaTheme="minorEastAsia" w:cstheme="minorEastAsia"/>
                <w:b/>
                <w:color w:val="auto"/>
                <w:sz w:val="21"/>
                <w:szCs w:val="21"/>
                <w:highlight w:val="none"/>
                <w:lang w:val="zh-CN"/>
              </w:rPr>
            </w:pPr>
            <w:r>
              <w:rPr>
                <w:rFonts w:hint="eastAsia" w:asciiTheme="minorEastAsia" w:hAnsiTheme="minorEastAsia" w:eastAsiaTheme="minorEastAsia" w:cstheme="minorEastAsia"/>
                <w:b/>
                <w:color w:val="auto"/>
                <w:sz w:val="21"/>
                <w:szCs w:val="21"/>
                <w:highlight w:val="none"/>
                <w:lang w:val="zh-CN"/>
              </w:rPr>
              <w:t xml:space="preserve">3、鉴于目前大多数政府工程经委托由国有企业进行代建，相关工程造价咨询业务都是协审单位直接与代建单位签订，对此情况，需提供与代建单位签订的咨询合同、咨询成果报告以及代建公司盖章确认的业绩证明（业绩证明需明确委托代建单位）。</w:t>
            </w:r>
            <w:r/>
          </w:p>
          <w:p>
            <w:pPr>
              <w:pStyle w:val="1182"/>
              <w:ind w:firstLine="422"/>
              <w:rPr>
                <w:rFonts w:hint="eastAsia"/>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default" w:asciiTheme="minorEastAsia" w:hAnsiTheme="minorEastAsia" w:eastAsiaTheme="minorEastAsia" w:cstheme="minorEastAsia"/>
                <w:b/>
                <w:color w:val="auto"/>
                <w:sz w:val="21"/>
                <w:szCs w:val="21"/>
                <w:highlight w:val="none"/>
                <w:lang w:val="en-US" w:eastAsia="zh-CN"/>
              </w:rPr>
              <w:t xml:space="preserve">上述</w:t>
            </w:r>
            <w:r>
              <w:rPr>
                <w:rFonts w:hint="eastAsia" w:asciiTheme="minorEastAsia" w:hAnsiTheme="minorEastAsia" w:eastAsiaTheme="minorEastAsia" w:cstheme="minorEastAsia"/>
                <w:b/>
                <w:color w:val="auto"/>
                <w:sz w:val="21"/>
                <w:szCs w:val="21"/>
                <w:highlight w:val="none"/>
                <w:lang w:val="en-US" w:eastAsia="zh-CN"/>
              </w:rPr>
              <w:t xml:space="preserve">“项目组组成人员”业绩打</w:t>
            </w:r>
            <w:r>
              <w:rPr>
                <w:rFonts w:hint="default" w:asciiTheme="minorEastAsia" w:hAnsiTheme="minorEastAsia" w:eastAsiaTheme="minorEastAsia" w:cstheme="minorEastAsia"/>
                <w:b/>
                <w:color w:val="auto"/>
                <w:sz w:val="21"/>
                <w:szCs w:val="21"/>
                <w:highlight w:val="none"/>
                <w:lang w:val="en-US" w:eastAsia="zh-CN"/>
              </w:rPr>
              <w:t xml:space="preserve">分</w:t>
            </w:r>
            <w:r>
              <w:rPr>
                <w:rFonts w:hint="eastAsia" w:asciiTheme="minorEastAsia" w:hAnsiTheme="minorEastAsia" w:eastAsiaTheme="minorEastAsia" w:cstheme="minorEastAsia"/>
                <w:b/>
                <w:color w:val="auto"/>
                <w:sz w:val="21"/>
                <w:szCs w:val="21"/>
                <w:highlight w:val="none"/>
                <w:lang w:val="en-US" w:eastAsia="zh-CN"/>
              </w:rPr>
              <w:t xml:space="preserve">项</w:t>
            </w:r>
            <w:r>
              <w:rPr>
                <w:rFonts w:hint="default" w:asciiTheme="minorEastAsia" w:hAnsiTheme="minorEastAsia" w:eastAsiaTheme="minorEastAsia" w:cstheme="minorEastAsia"/>
                <w:b/>
                <w:color w:val="auto"/>
                <w:sz w:val="21"/>
                <w:szCs w:val="21"/>
                <w:highlight w:val="none"/>
                <w:lang w:val="en-US" w:eastAsia="zh-CN"/>
              </w:rPr>
              <w:t xml:space="preserve">仅</w:t>
            </w:r>
            <w:r>
              <w:rPr>
                <w:rFonts w:hint="eastAsia" w:asciiTheme="minorEastAsia" w:hAnsiTheme="minorEastAsia" w:eastAsiaTheme="minorEastAsia" w:cstheme="minorEastAsia"/>
                <w:b/>
                <w:color w:val="auto"/>
                <w:sz w:val="21"/>
                <w:szCs w:val="21"/>
                <w:highlight w:val="none"/>
                <w:lang w:val="en-US" w:eastAsia="zh-CN"/>
              </w:rPr>
              <w:t xml:space="preserve">针对</w:t>
            </w:r>
            <w:r>
              <w:rPr>
                <w:rFonts w:hint="default" w:asciiTheme="minorEastAsia" w:hAnsiTheme="minorEastAsia" w:eastAsiaTheme="minorEastAsia" w:cstheme="minorEastAsia"/>
                <w:b/>
                <w:color w:val="auto"/>
                <w:sz w:val="21"/>
                <w:szCs w:val="21"/>
                <w:highlight w:val="none"/>
                <w:lang w:val="en-US" w:eastAsia="zh-CN"/>
              </w:rPr>
              <w:t xml:space="preserve">资格审查所拟派的</w:t>
            </w:r>
            <w:r>
              <w:rPr>
                <w:rFonts w:hint="eastAsia" w:asciiTheme="minorEastAsia" w:hAnsiTheme="minorEastAsia" w:eastAsiaTheme="minorEastAsia" w:cstheme="minorEastAsia"/>
                <w:b/>
                <w:color w:val="auto"/>
                <w:sz w:val="21"/>
                <w:szCs w:val="21"/>
                <w:highlight w:val="none"/>
                <w:lang w:val="en-US" w:eastAsia="zh-CN"/>
              </w:rPr>
              <w:t xml:space="preserve">项目组组成人员。</w:t>
            </w:r>
            <w:r/>
          </w:p>
        </w:tc>
        <w:tc>
          <w:tcPr>
            <w:tcBorders>
              <w:bottom w:val="single" w:color="auto" w:sz="4" w:space="0"/>
            </w:tcBorders>
            <w:tcW w:w="478" w:type="pct"/>
            <w:vAlign w:val="center"/>
            <w:textDirection w:val="lrTb"/>
            <w:noWrap w:val="false"/>
          </w:tcPr>
          <w:p>
            <w:pPr>
              <w:ind w:right="0"/>
              <w:jc w:val="center"/>
              <w:pageBreakBefore w:val="0"/>
              <w:spacing w:line="240" w:lineRule="auto"/>
              <w:widowControl w:val="off"/>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 xml:space="preserve">40</w:t>
            </w:r>
            <w:r/>
          </w:p>
        </w:tc>
      </w:tr>
      <w:tr>
        <w:trPr>
          <w:jc w:val="center"/>
          <w:trHeight w:val="1209"/>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724"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投标人内部管理制度建设</w:t>
            </w:r>
            <w:r/>
          </w:p>
        </w:tc>
        <w:tc>
          <w:tcPr>
            <w:tcW w:w="3308"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zh-CN"/>
              </w:rPr>
              <w:t xml:space="preserve">企业内控制度，</w:t>
            </w:r>
            <w:r>
              <w:rPr>
                <w:rFonts w:hint="eastAsia" w:asciiTheme="minorEastAsia" w:hAnsiTheme="minorEastAsia" w:eastAsiaTheme="minorEastAsia" w:cstheme="minorEastAsia"/>
                <w:b/>
                <w:bCs/>
                <w:color w:val="auto"/>
                <w:sz w:val="21"/>
                <w:szCs w:val="21"/>
                <w:highlight w:val="none"/>
              </w:rPr>
              <w:t xml:space="preserve">总分</w:t>
            </w:r>
            <w:r>
              <w:rPr>
                <w:rFonts w:hint="eastAsia" w:asciiTheme="minorEastAsia" w:hAnsiTheme="minorEastAsia" w:eastAsiaTheme="minorEastAsia" w:cstheme="minorEastAsia"/>
                <w:b/>
                <w:bCs/>
                <w:color w:val="auto"/>
                <w:sz w:val="21"/>
                <w:szCs w:val="21"/>
                <w:highlight w:val="none"/>
                <w:lang w:val="zh-CN"/>
              </w:rPr>
              <w:t xml:space="preserve">2分。</w:t>
            </w:r>
            <w:r>
              <w:rPr>
                <w:rFonts w:hint="eastAsia" w:asciiTheme="minorEastAsia" w:hAnsiTheme="minorEastAsia" w:eastAsiaTheme="minorEastAsia" w:cstheme="minorEastAsia"/>
                <w:color w:val="auto"/>
                <w:sz w:val="21"/>
                <w:szCs w:val="21"/>
                <w:highlight w:val="none"/>
              </w:rPr>
              <w:t xml:space="preserve"> </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对</w:t>
            </w:r>
            <w:r>
              <w:rPr>
                <w:rFonts w:hint="eastAsia" w:asciiTheme="minorEastAsia" w:hAnsiTheme="minorEastAsia" w:eastAsiaTheme="minorEastAsia" w:cstheme="minorEastAsia"/>
                <w:color w:val="auto"/>
                <w:sz w:val="21"/>
                <w:szCs w:val="21"/>
                <w:highlight w:val="none"/>
                <w:lang w:val="zh-CN"/>
              </w:rPr>
              <w:t xml:space="preserve">内控制度</w:t>
            </w:r>
            <w:r>
              <w:rPr>
                <w:rFonts w:hint="eastAsia" w:asciiTheme="minorEastAsia" w:hAnsiTheme="minorEastAsia" w:eastAsiaTheme="minorEastAsia" w:cstheme="minorEastAsia"/>
                <w:color w:val="auto"/>
                <w:sz w:val="21"/>
                <w:szCs w:val="21"/>
                <w:highlight w:val="none"/>
              </w:rPr>
              <w:t xml:space="preserve">的完整性</w:t>
            </w:r>
            <w:r>
              <w:rPr>
                <w:rFonts w:hint="eastAsia" w:asciiTheme="minorEastAsia" w:hAnsiTheme="minorEastAsia" w:eastAsiaTheme="minorEastAsia" w:cstheme="minorEastAsia"/>
                <w:color w:val="auto"/>
                <w:sz w:val="21"/>
                <w:szCs w:val="21"/>
                <w:highlight w:val="none"/>
                <w:lang w:val="zh-CN"/>
              </w:rPr>
              <w:t xml:space="preserve">，工作流程风险点</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lang w:val="zh-CN"/>
              </w:rPr>
              <w:t xml:space="preserve">识别，</w:t>
            </w:r>
            <w:r>
              <w:rPr>
                <w:rFonts w:hint="eastAsia" w:asciiTheme="minorEastAsia" w:hAnsiTheme="minorEastAsia" w:eastAsiaTheme="minorEastAsia" w:cstheme="minorEastAsia"/>
                <w:color w:val="auto"/>
                <w:sz w:val="21"/>
                <w:szCs w:val="21"/>
                <w:highlight w:val="none"/>
              </w:rPr>
              <w:t xml:space="preserve">是否有</w:t>
            </w:r>
            <w:r>
              <w:rPr>
                <w:rFonts w:hint="eastAsia" w:asciiTheme="minorEastAsia" w:hAnsiTheme="minorEastAsia" w:eastAsiaTheme="minorEastAsia" w:cstheme="minorEastAsia"/>
                <w:color w:val="auto"/>
                <w:sz w:val="21"/>
                <w:szCs w:val="21"/>
                <w:highlight w:val="none"/>
                <w:lang w:val="zh-CN"/>
              </w:rPr>
              <w:t xml:space="preserve">配套风控措施</w:t>
            </w:r>
            <w:r>
              <w:rPr>
                <w:rFonts w:hint="eastAsia" w:asciiTheme="minorEastAsia" w:hAnsiTheme="minorEastAsia" w:eastAsiaTheme="minorEastAsia" w:cstheme="minorEastAsia"/>
                <w:color w:val="auto"/>
                <w:sz w:val="21"/>
                <w:szCs w:val="21"/>
                <w:highlight w:val="none"/>
              </w:rPr>
              <w:t xml:space="preserve">进行评定</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制度完善、可控性强得2分；制度较为完善、可控性较强得1分；制度不完善、不可控不得分</w:t>
            </w:r>
            <w:r>
              <w:rPr>
                <w:rFonts w:hint="eastAsia" w:asciiTheme="minorEastAsia" w:hAnsiTheme="minorEastAsia" w:eastAsiaTheme="minorEastAsia" w:cstheme="minorEastAsia"/>
                <w:color w:val="auto"/>
                <w:sz w:val="21"/>
                <w:szCs w:val="21"/>
                <w:highlight w:val="none"/>
                <w:lang w:val="zh-CN"/>
              </w:rPr>
              <w:t xml:space="preserve">。</w:t>
            </w:r>
            <w:r/>
          </w:p>
        </w:tc>
        <w:tc>
          <w:tcPr>
            <w:tcW w:w="47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r>
      <w:tr>
        <w:trPr>
          <w:jc w:val="center"/>
          <w:trHeight w:val="979"/>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724"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投标人协审方案</w:t>
            </w:r>
            <w:r/>
          </w:p>
        </w:tc>
        <w:tc>
          <w:tcPr>
            <w:tcW w:w="3308" w:type="pct"/>
            <w:vAlign w:val="center"/>
            <w:textDirection w:val="lrTb"/>
            <w:noWrap w:val="false"/>
          </w:tcPr>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根据通州区财政投资评审中心工作要求，科学、合理的对政府投资项目估算（概算）进行评审，提供的结果完整、真实、合理。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1、人员管理：对投标人提供协审人员的配备、人员管理的相关制度、措施进行评定  </w:t>
            </w:r>
            <w:r>
              <w:rPr>
                <w:rFonts w:hint="eastAsia" w:asciiTheme="minorEastAsia" w:hAnsiTheme="minorEastAsia" w:eastAsiaTheme="minorEastAsia" w:cstheme="minorEastAsia"/>
                <w:color w:val="auto"/>
                <w:sz w:val="21"/>
                <w:szCs w:val="21"/>
                <w:highlight w:val="none"/>
                <w:lang w:val="en-US" w:eastAsia="zh-CN"/>
              </w:rPr>
              <w:t xml:space="preserve">0~2分。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2、质量管控：对投标人提供的审核报告质量控制相关制度、措施进行评定</w:t>
            </w:r>
            <w:r>
              <w:rPr>
                <w:rFonts w:hint="eastAsia" w:asciiTheme="minorEastAsia" w:hAnsiTheme="minorEastAsia" w:eastAsiaTheme="minorEastAsia" w:cstheme="minorEastAsia"/>
                <w:color w:val="auto"/>
                <w:sz w:val="21"/>
                <w:szCs w:val="21"/>
                <w:highlight w:val="none"/>
                <w:lang w:val="en-US" w:eastAsia="zh-CN"/>
              </w:rPr>
              <w:t xml:space="preserve">0~2分。</w:t>
            </w:r>
            <w:r>
              <w:rPr>
                <w:rFonts w:hint="eastAsia" w:asciiTheme="minorEastAsia" w:hAnsiTheme="minorEastAsia" w:eastAsiaTheme="minorEastAsia" w:cstheme="minorEastAsia"/>
                <w:color w:val="auto"/>
                <w:sz w:val="21"/>
                <w:szCs w:val="21"/>
                <w:highlight w:val="none"/>
                <w:lang w:val="zh-CN"/>
              </w:rPr>
              <w:t xml:space="preserve">  </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3、进度控制：对投标人提供的协审服务效率控制的相关制度、措施进行评定， </w:t>
            </w:r>
            <w:r>
              <w:rPr>
                <w:rFonts w:hint="eastAsia" w:asciiTheme="minorEastAsia" w:hAnsiTheme="minorEastAsia" w:eastAsiaTheme="minorEastAsia" w:cstheme="minorEastAsia"/>
                <w:color w:val="auto"/>
                <w:sz w:val="21"/>
                <w:szCs w:val="21"/>
                <w:highlight w:val="none"/>
                <w:lang w:val="en-US" w:eastAsia="zh-CN"/>
              </w:rPr>
              <w:t xml:space="preserve">0~2分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4、合理化建议</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对投标人能否进行设计优化和提高资金使用效益的能力进行评定（需提供以往案例,未提供案例的不得分）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0~5分。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zh-CN"/>
              </w:rPr>
              <w:t xml:space="preserve">、档案资料归集：对投标人提供的协审报告档案整理的相关制度、措施进行评定，</w:t>
            </w:r>
            <w:r>
              <w:rPr>
                <w:rFonts w:hint="eastAsia" w:asciiTheme="minorEastAsia" w:hAnsiTheme="minorEastAsia" w:eastAsiaTheme="minorEastAsia" w:cstheme="minorEastAsia"/>
                <w:color w:val="auto"/>
                <w:sz w:val="21"/>
                <w:szCs w:val="21"/>
                <w:highlight w:val="none"/>
                <w:lang w:val="en-US" w:eastAsia="zh-CN"/>
              </w:rPr>
              <w:t xml:space="preserve">0~2分。</w:t>
            </w:r>
            <w:r/>
          </w:p>
          <w:p>
            <w:pPr>
              <w:ind w:left="0" w:right="0" w:firstLine="42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6</w:t>
            </w:r>
            <w:r>
              <w:rPr>
                <w:rFonts w:hint="eastAsia" w:asciiTheme="minorEastAsia" w:hAnsiTheme="minorEastAsia" w:eastAsiaTheme="minorEastAsia" w:cstheme="minorEastAsia"/>
                <w:color w:val="auto"/>
                <w:sz w:val="21"/>
                <w:szCs w:val="21"/>
                <w:highlight w:val="none"/>
                <w:lang w:val="zh-CN"/>
              </w:rPr>
              <w:t xml:space="preserve">、协审方案编审情况：对投标人协审实施方案进行综合评审，主要考察投标人对工程投资估算（概算）协审编制方案思路是否清晰，目标是否明确，工作内容、工作流程是否具备完整性、科学性、合理性，协审工作涉及到的重点、难点问题及解决方案论述是否清晰、层次分明，分析是否全面、准确、深刻进行评定，</w:t>
            </w:r>
            <w:r>
              <w:rPr>
                <w:rFonts w:hint="eastAsia" w:asciiTheme="minorEastAsia" w:hAnsiTheme="minorEastAsia" w:eastAsiaTheme="minorEastAsia" w:cstheme="minorEastAsia"/>
                <w:color w:val="auto"/>
                <w:sz w:val="21"/>
                <w:szCs w:val="21"/>
                <w:highlight w:val="none"/>
                <w:lang w:val="en-US" w:eastAsia="zh-CN"/>
              </w:rPr>
              <w:t xml:space="preserve">0~7分。</w:t>
            </w:r>
            <w:r/>
          </w:p>
        </w:tc>
        <w:tc>
          <w:tcPr>
            <w:tcW w:w="478" w:type="pct"/>
            <w:vAlign w:val="center"/>
            <w:textDirection w:val="lrTb"/>
            <w:noWrap w:val="false"/>
          </w:tcPr>
          <w:p>
            <w:pPr>
              <w:ind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20</w:t>
            </w:r>
            <w:r/>
          </w:p>
        </w:tc>
      </w:tr>
      <w:tr>
        <w:trPr>
          <w:jc w:val="center"/>
          <w:trHeight w:val="330"/>
        </w:trPr>
        <w:tc>
          <w:tcPr>
            <w:tcW w:w="48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724"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响应服务保障</w:t>
            </w:r>
            <w:r/>
          </w:p>
        </w:tc>
        <w:tc>
          <w:tcPr>
            <w:tcW w:w="3308" w:type="pct"/>
            <w:vAlign w:val="center"/>
            <w:textDirection w:val="lrTb"/>
            <w:noWrap w:val="false"/>
          </w:tcPr>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1、人员保障。投标人中途不得随意变更项目负责人和工作组成员，若必须更换，需得到招标人的认可,同时配备具有相应专业技术等级人员。</w:t>
            </w:r>
            <w:r>
              <w:rPr>
                <w:rFonts w:hint="eastAsia" w:asciiTheme="minorEastAsia" w:hAnsiTheme="minorEastAsia" w:eastAsiaTheme="minorEastAsia" w:cstheme="minorEastAsia"/>
                <w:color w:val="auto"/>
                <w:sz w:val="21"/>
                <w:szCs w:val="21"/>
                <w:highlight w:val="none"/>
                <w:lang w:eastAsia="zh-CN"/>
              </w:rPr>
              <w:t xml:space="preserve">投标人须指派项目组成员中一人或多人为我中心指定联系人员，</w:t>
            </w:r>
            <w:r>
              <w:rPr>
                <w:rFonts w:hint="eastAsia" w:asciiTheme="minorEastAsia" w:hAnsiTheme="minorEastAsia" w:eastAsiaTheme="minorEastAsia" w:cstheme="minorEastAsia"/>
                <w:color w:val="auto"/>
                <w:sz w:val="21"/>
                <w:szCs w:val="21"/>
                <w:highlight w:val="none"/>
              </w:rPr>
              <w:t xml:space="preserve">投标人中途不得随意变更</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若必须更换，需得到招标人的认可</w:t>
            </w:r>
            <w:r>
              <w:rPr>
                <w:rFonts w:hint="eastAsia" w:asciiTheme="minorEastAsia" w:hAnsiTheme="minorEastAsia" w:eastAsiaTheme="minorEastAsia" w:cstheme="minorEastAsia"/>
                <w:color w:val="auto"/>
                <w:sz w:val="21"/>
                <w:szCs w:val="21"/>
                <w:highlight w:val="none"/>
                <w:lang w:eastAsia="zh-CN"/>
              </w:rPr>
              <w:t xml:space="preserve">，且同时为项目组成员。</w:t>
            </w:r>
            <w:r>
              <w:rPr>
                <w:rFonts w:hint="eastAsia" w:asciiTheme="minorEastAsia" w:hAnsiTheme="minorEastAsia" w:eastAsiaTheme="minorEastAsia" w:cstheme="minorEastAsia"/>
                <w:color w:val="auto"/>
                <w:sz w:val="21"/>
                <w:szCs w:val="21"/>
                <w:highlight w:val="none"/>
              </w:rPr>
              <w:t xml:space="preserve">上述需提供相应承诺，若承诺履行不到位，视为虚假承诺，将纳入黑名单。</w:t>
            </w:r>
            <w:r>
              <w:rPr>
                <w:rFonts w:hint="eastAsia" w:asciiTheme="minorEastAsia" w:hAnsiTheme="minorEastAsia" w:eastAsiaTheme="minorEastAsia" w:cstheme="minorEastAsia"/>
                <w:color w:val="auto"/>
                <w:sz w:val="21"/>
                <w:szCs w:val="21"/>
                <w:highlight w:val="none"/>
                <w:lang w:val="en-US" w:eastAsia="zh-CN"/>
              </w:rPr>
              <w:t xml:space="preserve">0-4分。</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2、现场服务保障。</w:t>
            </w:r>
            <w:r/>
          </w:p>
          <w:p>
            <w:pPr>
              <w:ind w:left="0" w:right="0"/>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投标人须根据</w:t>
            </w:r>
            <w:r>
              <w:rPr>
                <w:rFonts w:hint="eastAsia" w:asciiTheme="minorEastAsia" w:hAnsiTheme="minorEastAsia" w:eastAsiaTheme="minorEastAsia" w:cstheme="minorEastAsia"/>
                <w:color w:val="auto"/>
                <w:sz w:val="21"/>
                <w:szCs w:val="21"/>
                <w:highlight w:val="none"/>
                <w:lang w:eastAsia="zh-CN"/>
              </w:rPr>
              <w:t xml:space="preserve">招标人</w:t>
            </w:r>
            <w:r>
              <w:rPr>
                <w:rFonts w:hint="eastAsia" w:asciiTheme="minorEastAsia" w:hAnsiTheme="minorEastAsia" w:eastAsiaTheme="minorEastAsia" w:cstheme="minorEastAsia"/>
                <w:color w:val="auto"/>
                <w:sz w:val="21"/>
                <w:szCs w:val="21"/>
                <w:highlight w:val="none"/>
              </w:rPr>
              <w:t xml:space="preserve">要求在规定时间内提供现场咨询和踏勘服务，其中：现场咨询服务需项目负责人和相应项目组成员同时到场，踏勘需项目组成员到场。上述需投标人提供相应承诺，</w:t>
            </w:r>
            <w:r>
              <w:rPr>
                <w:rFonts w:hint="eastAsia" w:asciiTheme="minorEastAsia" w:hAnsiTheme="minorEastAsia" w:eastAsiaTheme="minorEastAsia" w:cstheme="minorEastAsia"/>
                <w:color w:val="auto"/>
                <w:sz w:val="21"/>
                <w:szCs w:val="21"/>
                <w:highlight w:val="none"/>
                <w:lang w:eastAsia="zh-CN"/>
              </w:rPr>
              <w:t xml:space="preserve">承诺</w:t>
            </w:r>
            <w:r>
              <w:rPr>
                <w:rFonts w:hint="eastAsia" w:asciiTheme="minorEastAsia" w:hAnsiTheme="minorEastAsia" w:eastAsiaTheme="minorEastAsia" w:cstheme="minorEastAsia"/>
                <w:color w:val="auto"/>
                <w:sz w:val="21"/>
                <w:szCs w:val="21"/>
                <w:highlight w:val="none"/>
              </w:rPr>
              <w:t xml:space="preserve">包括但不限于专门联络人</w:t>
            </w:r>
            <w:r>
              <w:rPr>
                <w:rFonts w:hint="eastAsia" w:asciiTheme="minorEastAsia" w:hAnsiTheme="minorEastAsia" w:eastAsiaTheme="minorEastAsia" w:cstheme="minorEastAsia"/>
                <w:color w:val="auto"/>
                <w:sz w:val="21"/>
                <w:szCs w:val="21"/>
                <w:highlight w:val="none"/>
                <w:lang w:eastAsia="zh-CN"/>
              </w:rPr>
              <w:t xml:space="preserve">（须为项目组成员）</w:t>
            </w:r>
            <w:r>
              <w:rPr>
                <w:rFonts w:hint="eastAsia" w:asciiTheme="minorEastAsia" w:hAnsiTheme="minorEastAsia" w:eastAsiaTheme="minorEastAsia" w:cstheme="minorEastAsia"/>
                <w:color w:val="auto"/>
                <w:sz w:val="21"/>
                <w:szCs w:val="21"/>
                <w:highlight w:val="none"/>
              </w:rPr>
              <w:t xml:space="preserve">，联络电话，响应时间等，若承诺履行不到位，视为虚假承诺，将纳入黑名单。</w:t>
            </w:r>
            <w:r>
              <w:rPr>
                <w:rFonts w:hint="eastAsia" w:asciiTheme="minorEastAsia" w:hAnsiTheme="minorEastAsia" w:eastAsiaTheme="minorEastAsia" w:cstheme="minorEastAsia"/>
                <w:color w:val="auto"/>
                <w:sz w:val="21"/>
                <w:szCs w:val="21"/>
                <w:highlight w:val="none"/>
                <w:lang w:val="en-US" w:eastAsia="zh-CN"/>
              </w:rPr>
              <w:t xml:space="preserve">0-6分。</w:t>
            </w:r>
            <w:r/>
          </w:p>
        </w:tc>
        <w:tc>
          <w:tcPr>
            <w:tcW w:w="478" w:type="pct"/>
            <w:vAlign w:val="center"/>
            <w:textDirection w:val="lrTb"/>
            <w:noWrap w:val="false"/>
          </w:tcPr>
          <w:p>
            <w:pPr>
              <w:ind w:left="0" w:right="0"/>
              <w:jc w:val="center"/>
              <w:pageBreakBefore w:val="0"/>
              <w:spacing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w:t>
            </w:r>
            <w:r/>
          </w:p>
        </w:tc>
      </w:tr>
    </w:tbl>
    <w:p>
      <w:pPr>
        <w:ind w:firstLine="482"/>
        <w:spacing w:line="440" w:lineRule="exact"/>
        <w:rPr>
          <w:rFonts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lang w:val="en-US" w:eastAsia="zh-CN"/>
        </w:rPr>
        <w:t xml:space="preserve">2</w:t>
      </w:r>
      <w:r>
        <w:rPr>
          <w:rFonts w:hint="eastAsia" w:cs="宋体" w:asciiTheme="minorEastAsia" w:hAnsiTheme="minorEastAsia" w:eastAsiaTheme="minorEastAsia"/>
          <w:b/>
          <w:color w:val="000000"/>
          <w:sz w:val="24"/>
          <w:szCs w:val="24"/>
        </w:rPr>
        <w:t xml:space="preserve">.2价格标评审标准（</w:t>
      </w:r>
      <w:r>
        <w:rPr>
          <w:rFonts w:hint="eastAsia" w:asciiTheme="minorEastAsia" w:hAnsiTheme="minorEastAsia" w:eastAsiaTheme="minorEastAsia"/>
          <w:b/>
          <w:color w:val="000000"/>
          <w:sz w:val="24"/>
          <w:szCs w:val="24"/>
          <w:lang w:val="en-US" w:eastAsia="zh-CN"/>
        </w:rPr>
        <w:t xml:space="preserve">20</w:t>
      </w:r>
      <w:r>
        <w:rPr>
          <w:rFonts w:hint="eastAsia" w:cs="宋体" w:asciiTheme="minorEastAsia" w:hAnsiTheme="minorEastAsia" w:eastAsiaTheme="minorEastAsia"/>
          <w:b/>
          <w:color w:val="000000"/>
          <w:sz w:val="24"/>
          <w:szCs w:val="24"/>
        </w:rPr>
        <w:t xml:space="preserve">分）</w:t>
      </w:r>
      <w:r/>
    </w:p>
    <w:p>
      <w:pPr>
        <w:pStyle w:val="1207"/>
        <w:ind w:firstLine="420"/>
        <w:spacing w:line="4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2.2.1</w:t>
      </w:r>
      <w:r>
        <w:rPr>
          <w:rFonts w:hint="eastAsia" w:asciiTheme="minorEastAsia" w:hAnsiTheme="minorEastAsia" w:eastAsiaTheme="minorEastAsia" w:cstheme="minorEastAsia"/>
          <w:sz w:val="21"/>
          <w:szCs w:val="21"/>
        </w:rPr>
        <w:t xml:space="preserve">投标人完全承认工程概算标底评审收费标准，并做出承诺，则价格标得满分20分。否则得0分。</w:t>
      </w:r>
      <w:r/>
    </w:p>
    <w:p>
      <w:pPr>
        <w:pStyle w:val="1207"/>
        <w:ind w:firstLine="420"/>
        <w:spacing w:line="44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2.2.2</w:t>
      </w:r>
      <w:r>
        <w:rPr>
          <w:rFonts w:hint="eastAsia" w:asciiTheme="minorEastAsia" w:hAnsiTheme="minorEastAsia" w:eastAsiaTheme="minorEastAsia" w:cstheme="minorEastAsia"/>
          <w:sz w:val="21"/>
          <w:szCs w:val="21"/>
        </w:rPr>
        <w:t xml:space="preserve">取费标准：财政投资评审中心工程概算、标底评审费用标准。</w:t>
      </w:r>
      <w:r/>
    </w:p>
    <w:p>
      <w:pPr>
        <w:ind w:firstLine="482"/>
        <w:spacing w:line="440" w:lineRule="exact"/>
        <w:rPr>
          <w:rFonts w:hint="eastAsia" w:cs="宋体" w:asciiTheme="minorEastAsia" w:hAnsiTheme="minorEastAsia" w:eastAsiaTheme="minorEastAsia"/>
          <w:b/>
          <w:color w:val="000000"/>
          <w:sz w:val="24"/>
          <w:szCs w:val="24"/>
          <w:lang w:val="en-US" w:eastAsia="zh-CN"/>
        </w:rPr>
      </w:pPr>
      <w:r>
        <w:rPr>
          <w:rFonts w:hint="eastAsia" w:cs="宋体" w:asciiTheme="minorEastAsia" w:hAnsiTheme="minorEastAsia" w:eastAsiaTheme="minorEastAsia"/>
          <w:b/>
          <w:color w:val="000000"/>
          <w:sz w:val="24"/>
          <w:szCs w:val="24"/>
          <w:lang w:val="en-US" w:eastAsia="zh-CN"/>
        </w:rPr>
        <w:t xml:space="preserve">（三）中标人的确定</w:t>
      </w:r>
      <w:r/>
    </w:p>
    <w:p>
      <w:pPr>
        <w:ind w:firstLine="420"/>
        <w:spacing w:line="460" w:lineRule="exact"/>
        <w:rPr>
          <w:rFonts w:hint="eastAsia" w:ascii="仿宋" w:hAnsi="仿宋" w:eastAsia="仿宋" w:cs="仿宋"/>
          <w:b/>
          <w:color w:val="auto"/>
          <w:sz w:val="28"/>
          <w:szCs w:val="28"/>
          <w:highlight w:val="none"/>
        </w:rPr>
      </w:pPr>
      <w:r>
        <w:rPr>
          <w:rFonts w:hint="eastAsia" w:asciiTheme="minorEastAsia" w:hAnsiTheme="minorEastAsia" w:eastAsiaTheme="minorEastAsia" w:cstheme="minorEastAsia"/>
          <w:sz w:val="21"/>
          <w:szCs w:val="21"/>
          <w:lang w:val="en-US" w:eastAsia="zh-CN" w:bidi="ar-SA"/>
        </w:rPr>
        <w:t xml:space="preserve">评委会汇总各评委评分后，按照总得分从高到低的顺序推荐20名中标候选人（如第20名得分出现相同情况的，由采购人现场抽签确定），最终推荐排名前20名的供应商为包1-包20的中标人。如评标结果中标候选人达不到20家的，则全部中标。任务的分配根据实际情况由招标人进行分配。一旦中标，中标单位不得对项目分配提出质疑。</w:t>
      </w:r>
      <w:r/>
    </w:p>
    <w:p>
      <w:pPr>
        <w:ind w:firstLine="482"/>
        <w:spacing w:line="440" w:lineRule="exact"/>
        <w:rPr>
          <w:rFonts w:hint="eastAsia" w:cs="宋体" w:asciiTheme="minorEastAsia" w:hAnsiTheme="minorEastAsia" w:eastAsiaTheme="minorEastAsia"/>
          <w:b/>
          <w:color w:val="000000"/>
          <w:sz w:val="24"/>
          <w:szCs w:val="24"/>
          <w:lang w:val="en-US" w:eastAsia="zh-CN"/>
        </w:rPr>
      </w:pPr>
      <w:r>
        <w:rPr>
          <w:rFonts w:hint="eastAsia" w:cs="宋体" w:asciiTheme="minorEastAsia" w:hAnsiTheme="minorEastAsia" w:eastAsiaTheme="minorEastAsia"/>
          <w:b/>
          <w:color w:val="000000"/>
          <w:sz w:val="24"/>
          <w:szCs w:val="24"/>
          <w:lang w:val="en-US" w:eastAsia="zh-CN"/>
        </w:rPr>
        <w:t xml:space="preserve">（四）公告中标结果</w:t>
      </w:r>
      <w:r/>
    </w:p>
    <w:p>
      <w:pPr>
        <w:ind w:firstLine="420"/>
        <w:spacing w:line="46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自确定中标人之日起2个工作日内，在江苏省政府采购网公告中标结果，公告期限为1个工作日。</w:t>
      </w:r>
      <w:r/>
    </w:p>
    <w:p>
      <w:pPr>
        <w:ind w:firstLine="482"/>
        <w:spacing w:line="440" w:lineRule="exact"/>
        <w:rPr>
          <w:rFonts w:hint="eastAsia" w:cs="宋体" w:asciiTheme="minorEastAsia" w:hAnsiTheme="minorEastAsia" w:eastAsiaTheme="minorEastAsia"/>
          <w:b/>
          <w:color w:val="000000"/>
          <w:sz w:val="24"/>
          <w:szCs w:val="24"/>
          <w:lang w:val="en-US" w:eastAsia="zh-CN"/>
        </w:rPr>
      </w:pPr>
      <w:r>
        <w:rPr>
          <w:rFonts w:hint="eastAsia" w:cs="宋体" w:asciiTheme="minorEastAsia" w:hAnsiTheme="minorEastAsia" w:eastAsiaTheme="minorEastAsia"/>
          <w:b/>
          <w:color w:val="000000"/>
          <w:sz w:val="24"/>
          <w:szCs w:val="24"/>
          <w:lang w:val="en-US" w:eastAsia="zh-CN"/>
        </w:rPr>
        <w:t xml:space="preserve">（五）发放中标通知书</w:t>
      </w:r>
      <w:r/>
    </w:p>
    <w:p>
      <w:pPr>
        <w:ind w:firstLine="420"/>
        <w:spacing w:line="460" w:lineRule="exact"/>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公告中标结果的同时，招标人向中标供应商发放中标通知书。</w:t>
      </w:r>
      <w:r/>
    </w:p>
    <w:p>
      <w:pPr>
        <w:ind w:firstLine="420"/>
        <w:spacing w:line="460" w:lineRule="exact"/>
        <w:rPr>
          <w:rFonts w:hint="eastAsia" w:asciiTheme="minorEastAsia" w:hAnsiTheme="minorEastAsia" w:eastAsiaTheme="minorEastAsia" w:cstheme="minorEastAsia"/>
          <w:b/>
          <w:bCs/>
          <w:sz w:val="21"/>
          <w:szCs w:val="21"/>
          <w:lang w:val="en-US" w:eastAsia="zh-CN" w:bidi="ar-SA"/>
        </w:rPr>
      </w:pPr>
      <w:r>
        <w:rPr>
          <w:rFonts w:hint="eastAsia" w:asciiTheme="minorEastAsia" w:hAnsiTheme="minorEastAsia" w:eastAsiaTheme="minorEastAsia" w:cstheme="minorEastAsia"/>
          <w:sz w:val="21"/>
          <w:szCs w:val="21"/>
          <w:lang w:val="en-US" w:eastAsia="zh-CN" w:bidi="ar-SA"/>
        </w:rPr>
        <w:t xml:space="preserve">中标通知书发出后，招标人不得违法改变中标结果，中标供应商无正当理由不得放弃中标。</w:t>
      </w:r>
      <w:r>
        <w:rPr>
          <w:rFonts w:hint="eastAsia" w:asciiTheme="minorEastAsia" w:hAnsiTheme="minorEastAsia" w:eastAsiaTheme="minorEastAsia" w:cstheme="minorEastAsia"/>
          <w:b/>
          <w:bCs/>
          <w:sz w:val="21"/>
          <w:szCs w:val="21"/>
          <w:lang w:val="zh-CN" w:eastAsia="zh-CN" w:bidi="ar-SA"/>
        </w:rPr>
        <w:t xml:space="preserve">中标人领取中标通知书时须提供叁份纸质版响应文件至代理机构处。</w:t>
      </w:r>
      <w:r/>
    </w:p>
    <w:p>
      <w:pPr>
        <w:ind w:firstLine="562"/>
        <w:spacing w:line="46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207"/>
      </w:pPr>
      <w:r/>
      <w:r/>
    </w:p>
    <w:p>
      <w:pPr>
        <w:pStyle w:val="1207"/>
      </w:pPr>
      <w:r/>
      <w:r/>
    </w:p>
    <w:p>
      <w:pPr>
        <w:pStyle w:val="1207"/>
      </w:pPr>
      <w:r/>
      <w:bookmarkEnd w:id="185"/>
      <w:r/>
      <w:bookmarkEnd w:id="186"/>
      <w:r/>
      <w:bookmarkEnd w:id="187"/>
      <w:r/>
      <w:bookmarkEnd w:id="188"/>
      <w:r/>
      <w:bookmarkEnd w:id="189"/>
      <w:r/>
      <w:r/>
    </w:p>
    <w:p>
      <w:pPr>
        <w:pStyle w:val="1181"/>
        <w:jc w:val="center"/>
        <w:rPr>
          <w:rFonts w:asciiTheme="majorEastAsia" w:hAnsiTheme="majorEastAsia" w:eastAsiaTheme="majorEastAsia"/>
          <w:b w:val="0"/>
          <w:bCs/>
          <w:color w:val="0c0c0c" w:themeColor="text1" w:themeTint="F2"/>
          <w:sz w:val="36"/>
          <w:szCs w:val="36"/>
        </w:rPr>
      </w:pPr>
      <w:r>
        <w:rPr>
          <w:rFonts w:hint="eastAsia" w:asciiTheme="majorEastAsia" w:hAnsiTheme="majorEastAsia" w:eastAsiaTheme="majorEastAsia"/>
          <w:b w:val="0"/>
          <w:bCs/>
          <w:color w:val="0c0c0c" w:themeColor="text1" w:themeTint="F2"/>
          <w:sz w:val="36"/>
          <w:szCs w:val="36"/>
        </w:rPr>
        <w:t xml:space="preserve">第六章  </w:t>
      </w:r>
      <w:r>
        <w:rPr>
          <w:rFonts w:hint="eastAsia" w:asciiTheme="majorEastAsia" w:hAnsiTheme="majorEastAsia" w:eastAsiaTheme="majorEastAsia"/>
          <w:b w:val="0"/>
          <w:bCs/>
          <w:color w:val="0c0c0c" w:themeColor="text1" w:themeTint="F2"/>
          <w:sz w:val="36"/>
          <w:szCs w:val="36"/>
          <w:lang w:val="en-US" w:eastAsia="zh-CN"/>
        </w:rPr>
        <w:t xml:space="preserve"> </w:t>
      </w:r>
      <w:r>
        <w:rPr>
          <w:rFonts w:hint="eastAsia" w:asciiTheme="majorEastAsia" w:hAnsiTheme="majorEastAsia" w:eastAsiaTheme="majorEastAsia"/>
          <w:b w:val="0"/>
          <w:bCs/>
          <w:color w:val="0c0c0c" w:themeColor="text1" w:themeTint="F2"/>
          <w:sz w:val="36"/>
          <w:szCs w:val="36"/>
        </w:rPr>
        <w:t xml:space="preserve">投标</w:t>
      </w:r>
      <w:bookmarkEnd w:id="182"/>
      <w:r/>
      <w:bookmarkEnd w:id="183"/>
      <w:r/>
      <w:bookmarkEnd w:id="184"/>
      <w:r>
        <w:rPr>
          <w:rFonts w:hint="eastAsia" w:asciiTheme="majorEastAsia" w:hAnsiTheme="majorEastAsia" w:eastAsiaTheme="majorEastAsia"/>
          <w:b w:val="0"/>
          <w:bCs/>
          <w:color w:val="0c0c0c" w:themeColor="text1" w:themeTint="F2"/>
          <w:sz w:val="36"/>
          <w:szCs w:val="36"/>
        </w:rPr>
        <w:t xml:space="preserve">文件格式</w:t>
      </w:r>
      <w:r/>
    </w:p>
    <w:p>
      <w:pPr>
        <w:jc w:val="center"/>
        <w:spacing w:line="360" w:lineRule="auto"/>
        <w:rPr>
          <w:rFonts w:asciiTheme="majorEastAsia" w:hAnsiTheme="majorEastAsia" w:eastAsiaTheme="majorEastAsia"/>
          <w:color w:val="0c0c0c" w:themeColor="text1" w:themeTint="F2"/>
          <w:sz w:val="44"/>
          <w:szCs w:val="44"/>
        </w:rPr>
      </w:pPr>
      <w:r/>
      <w:bookmarkStart w:id="191" w:name="_Hlt26955039"/>
      <w:r/>
      <w:bookmarkEnd w:id="191"/>
      <w:r/>
      <w:bookmarkStart w:id="192" w:name="_Hlt26671244"/>
      <w:r/>
      <w:bookmarkEnd w:id="192"/>
      <w:r/>
      <w:bookmarkStart w:id="193" w:name="_Toc26554094"/>
      <w:r/>
      <w:bookmarkStart w:id="194" w:name="_Toc49090576"/>
      <w:r/>
      <w:bookmarkStart w:id="195" w:name="_Toc120614282"/>
      <w:r/>
      <w:r/>
    </w:p>
    <w:p>
      <w:pPr>
        <w:jc w:val="center"/>
        <w:spacing w:line="360" w:lineRule="auto"/>
        <w:rPr>
          <w:rFonts w:asciiTheme="minorEastAsia" w:hAnsiTheme="minorEastAsia" w:eastAsiaTheme="minorEastAsia"/>
          <w:color w:val="0c0c0c" w:themeColor="text1" w:themeTint="F2"/>
          <w:sz w:val="44"/>
          <w:szCs w:val="44"/>
        </w:rPr>
      </w:pPr>
      <w:r>
        <w:rPr>
          <w:rFonts w:asciiTheme="minorEastAsia" w:hAnsiTheme="minorEastAsia" w:eastAsiaTheme="minorEastAsia"/>
          <w:color w:val="0c0c0c" w:themeColor="text1" w:themeTint="F2"/>
          <w:sz w:val="44"/>
          <w:szCs w:val="44"/>
        </w:rPr>
      </w:r>
      <w:r/>
    </w:p>
    <w:p>
      <w:pPr>
        <w:jc w:val="center"/>
        <w:rPr>
          <w:rFonts w:asciiTheme="majorEastAsia" w:hAnsiTheme="majorEastAsia" w:eastAsiaTheme="majorEastAsia"/>
          <w:color w:val="0c0c0c" w:themeColor="text1" w:themeTint="F2"/>
          <w:sz w:val="52"/>
          <w:szCs w:val="52"/>
        </w:rPr>
      </w:pPr>
      <w:r>
        <w:rPr>
          <w:rFonts w:asciiTheme="majorEastAsia" w:hAnsiTheme="majorEastAsia" w:eastAsiaTheme="majorEastAsia"/>
          <w:color w:val="0c0c0c" w:themeColor="text1" w:themeTint="F2"/>
          <w:sz w:val="52"/>
          <w:szCs w:val="52"/>
        </w:rPr>
      </w:r>
      <w:r/>
    </w:p>
    <w:p>
      <w:pPr>
        <w:jc w:val="center"/>
        <w:rPr>
          <w:rFonts w:asciiTheme="majorEastAsia" w:hAnsiTheme="majorEastAsia" w:eastAsiaTheme="majorEastAsia"/>
          <w:color w:val="0c0c0c" w:themeColor="text1" w:themeTint="F2"/>
          <w:sz w:val="52"/>
          <w:szCs w:val="52"/>
        </w:rPr>
      </w:pPr>
      <w:r>
        <w:rPr>
          <w:rFonts w:asciiTheme="majorEastAsia" w:hAnsiTheme="majorEastAsia" w:eastAsiaTheme="majorEastAsia"/>
          <w:color w:val="0c0c0c" w:themeColor="text1" w:themeTint="F2"/>
          <w:sz w:val="52"/>
          <w:szCs w:val="52"/>
        </w:rPr>
      </w:r>
      <w:r/>
    </w:p>
    <w:p>
      <w:pPr>
        <w:jc w:val="center"/>
        <w:rPr>
          <w:rFonts w:asciiTheme="majorEastAsia" w:hAnsiTheme="majorEastAsia" w:eastAsiaTheme="majorEastAsia"/>
          <w:color w:val="0c0c0c" w:themeColor="text1" w:themeTint="F2"/>
          <w:sz w:val="52"/>
          <w:szCs w:val="52"/>
        </w:rPr>
      </w:pPr>
      <w:r>
        <w:rPr>
          <w:rFonts w:hint="eastAsia" w:asciiTheme="majorEastAsia" w:hAnsiTheme="majorEastAsia" w:eastAsiaTheme="majorEastAsia"/>
          <w:color w:val="0c0c0c" w:themeColor="text1" w:themeTint="F2"/>
          <w:sz w:val="52"/>
          <w:szCs w:val="52"/>
        </w:rPr>
        <w:t xml:space="preserve">投</w:t>
      </w:r>
      <w:r>
        <w:rPr>
          <w:rFonts w:hint="eastAsia" w:asciiTheme="majorEastAsia" w:hAnsiTheme="majorEastAsia" w:eastAsiaTheme="majorEastAsia"/>
          <w:color w:val="0c0c0c" w:themeColor="text1" w:themeTint="F2"/>
          <w:sz w:val="52"/>
          <w:szCs w:val="52"/>
          <w:lang w:val="en-US" w:eastAsia="zh-CN"/>
        </w:rPr>
        <w:t xml:space="preserve"> </w:t>
      </w:r>
      <w:r>
        <w:rPr>
          <w:rFonts w:hint="eastAsia" w:asciiTheme="majorEastAsia" w:hAnsiTheme="majorEastAsia" w:eastAsiaTheme="majorEastAsia"/>
          <w:color w:val="0c0c0c" w:themeColor="text1" w:themeTint="F2"/>
          <w:sz w:val="52"/>
          <w:szCs w:val="52"/>
        </w:rPr>
        <w:t xml:space="preserve">标</w:t>
      </w:r>
      <w:r>
        <w:rPr>
          <w:rFonts w:hint="eastAsia" w:asciiTheme="majorEastAsia" w:hAnsiTheme="majorEastAsia" w:eastAsiaTheme="majorEastAsia"/>
          <w:color w:val="0c0c0c" w:themeColor="text1" w:themeTint="F2"/>
          <w:sz w:val="52"/>
          <w:szCs w:val="52"/>
          <w:lang w:val="en-US" w:eastAsia="zh-CN"/>
        </w:rPr>
        <w:t xml:space="preserve"> </w:t>
      </w:r>
      <w:r>
        <w:rPr>
          <w:rFonts w:hint="eastAsia" w:asciiTheme="majorEastAsia" w:hAnsiTheme="majorEastAsia" w:eastAsiaTheme="majorEastAsia"/>
          <w:color w:val="0c0c0c" w:themeColor="text1" w:themeTint="F2"/>
          <w:sz w:val="52"/>
          <w:szCs w:val="52"/>
        </w:rPr>
        <w:t xml:space="preserve">文</w:t>
      </w:r>
      <w:r>
        <w:rPr>
          <w:rFonts w:hint="eastAsia" w:asciiTheme="majorEastAsia" w:hAnsiTheme="majorEastAsia" w:eastAsiaTheme="majorEastAsia"/>
          <w:color w:val="0c0c0c" w:themeColor="text1" w:themeTint="F2"/>
          <w:sz w:val="52"/>
          <w:szCs w:val="52"/>
          <w:lang w:val="en-US" w:eastAsia="zh-CN"/>
        </w:rPr>
        <w:t xml:space="preserve"> </w:t>
      </w:r>
      <w:r>
        <w:rPr>
          <w:rFonts w:hint="eastAsia" w:asciiTheme="majorEastAsia" w:hAnsiTheme="majorEastAsia" w:eastAsiaTheme="majorEastAsia"/>
          <w:color w:val="0c0c0c" w:themeColor="text1" w:themeTint="F2"/>
          <w:sz w:val="52"/>
          <w:szCs w:val="52"/>
        </w:rPr>
        <w:t xml:space="preserve">件</w:t>
      </w:r>
      <w:r/>
    </w:p>
    <w:p>
      <w:pPr>
        <w:jc w:val="center"/>
        <w:rPr>
          <w:rFonts w:asciiTheme="majorEastAsia" w:hAnsiTheme="majorEastAsia" w:eastAsiaTheme="majorEastAsia"/>
          <w:color w:val="0c0c0c" w:themeColor="text1" w:themeTint="F2"/>
          <w:sz w:val="72"/>
        </w:rPr>
      </w:pPr>
      <w:r>
        <w:rPr>
          <w:rFonts w:asciiTheme="majorEastAsia" w:hAnsiTheme="majorEastAsia" w:eastAsiaTheme="majorEastAsia"/>
          <w:color w:val="0c0c0c" w:themeColor="text1" w:themeTint="F2"/>
          <w:sz w:val="72"/>
        </w:rPr>
      </w:r>
      <w:r/>
    </w:p>
    <w:p>
      <w:pPr>
        <w:jc w:val="center"/>
        <w:rPr>
          <w:rFonts w:asciiTheme="majorEastAsia" w:hAnsiTheme="majorEastAsia" w:eastAsiaTheme="majorEastAsia"/>
          <w:color w:val="0c0c0c" w:themeColor="text1" w:themeTint="F2"/>
          <w:sz w:val="72"/>
        </w:rPr>
      </w:pPr>
      <w:r>
        <w:rPr>
          <w:rFonts w:asciiTheme="majorEastAsia" w:hAnsiTheme="majorEastAsia" w:eastAsiaTheme="majorEastAsia"/>
          <w:color w:val="0c0c0c" w:themeColor="text1" w:themeTint="F2"/>
          <w:sz w:val="72"/>
        </w:rPr>
      </w:r>
      <w:r/>
    </w:p>
    <w:p>
      <w:pPr>
        <w:jc w:val="center"/>
        <w:rPr>
          <w:rFonts w:asciiTheme="majorEastAsia" w:hAnsiTheme="majorEastAsia" w:eastAsiaTheme="majorEastAsia"/>
          <w:color w:val="0c0c0c" w:themeColor="text1" w:themeTint="F2"/>
          <w:sz w:val="36"/>
        </w:rPr>
      </w:pPr>
      <w:r>
        <w:rPr>
          <w:rFonts w:asciiTheme="majorEastAsia" w:hAnsiTheme="majorEastAsia" w:eastAsiaTheme="majorEastAsia"/>
          <w:color w:val="0c0c0c" w:themeColor="text1" w:themeTint="F2"/>
          <w:sz w:val="36"/>
        </w:rPr>
      </w:r>
      <w:r/>
    </w:p>
    <w:p>
      <w:pPr>
        <w:jc w:val="center"/>
        <w:rPr>
          <w:rFonts w:asciiTheme="majorEastAsia" w:hAnsiTheme="majorEastAsia" w:eastAsiaTheme="majorEastAsia"/>
          <w:color w:val="0c0c0c" w:themeColor="text1" w:themeTint="F2"/>
          <w:sz w:val="36"/>
        </w:rPr>
      </w:pPr>
      <w:r>
        <w:rPr>
          <w:rFonts w:asciiTheme="majorEastAsia" w:hAnsiTheme="majorEastAsia" w:eastAsiaTheme="majorEastAsia"/>
          <w:color w:val="0c0c0c" w:themeColor="text1" w:themeTint="F2"/>
          <w:sz w:val="36"/>
        </w:rPr>
      </w:r>
      <w:r/>
    </w:p>
    <w:p>
      <w:pPr>
        <w:ind w:firstLine="1600"/>
        <w:spacing w:line="360" w:lineRule="auto"/>
        <w:rPr>
          <w:rFonts w:ascii="宋体" w:hAnsi="宋体" w:cs="宋体"/>
          <w:sz w:val="32"/>
          <w:szCs w:val="32"/>
        </w:rPr>
      </w:pPr>
      <w:r>
        <w:rPr>
          <w:rFonts w:ascii="宋体" w:hAnsi="宋体" w:cs="宋体"/>
          <w:sz w:val="32"/>
          <w:szCs w:val="32"/>
        </w:rPr>
      </w:r>
      <w:r/>
    </w:p>
    <w:p>
      <w:pPr>
        <w:ind w:firstLine="1600"/>
        <w:spacing w:line="360" w:lineRule="auto"/>
        <w:rPr>
          <w:rFonts w:ascii="宋体" w:hAnsi="宋体" w:cs="宋体"/>
          <w:sz w:val="32"/>
          <w:szCs w:val="32"/>
        </w:rPr>
      </w:pPr>
      <w:r>
        <w:rPr>
          <w:rFonts w:hint="eastAsia" w:ascii="宋体" w:hAnsi="宋体" w:cs="宋体"/>
          <w:sz w:val="32"/>
          <w:szCs w:val="32"/>
        </w:rPr>
        <w:t xml:space="preserve">项 目 名 称：               </w:t>
      </w:r>
      <w:r/>
    </w:p>
    <w:p>
      <w:pPr>
        <w:ind w:firstLine="1600"/>
        <w:spacing w:line="360" w:lineRule="auto"/>
        <w:rPr>
          <w:rFonts w:ascii="宋体" w:hAnsi="宋体" w:cs="宋体"/>
          <w:sz w:val="32"/>
          <w:szCs w:val="32"/>
        </w:rPr>
      </w:pPr>
      <w:r>
        <w:rPr>
          <w:rFonts w:hint="eastAsia" w:ascii="宋体" w:hAnsi="宋体" w:cs="宋体"/>
          <w:sz w:val="32"/>
          <w:szCs w:val="32"/>
        </w:rPr>
        <w:t xml:space="preserve">项 目 编 号：               </w:t>
      </w:r>
      <w:r/>
    </w:p>
    <w:p>
      <w:pPr>
        <w:ind w:firstLine="640"/>
        <w:spacing w:line="360" w:lineRule="auto"/>
        <w:rPr>
          <w:rFonts w:ascii="宋体" w:hAnsi="宋体" w:cs="宋体"/>
          <w:sz w:val="32"/>
          <w:szCs w:val="32"/>
          <w:u w:val="single"/>
        </w:rPr>
      </w:pPr>
      <w:r>
        <w:rPr>
          <w:rFonts w:hint="eastAsia" w:ascii="宋体" w:hAnsi="宋体" w:cs="宋体"/>
          <w:sz w:val="32"/>
          <w:szCs w:val="32"/>
        </w:rPr>
        <w:t xml:space="preserve">      投标供应商名称 ：</w:t>
      </w:r>
      <w:r>
        <w:rPr>
          <w:rFonts w:hint="eastAsia" w:ascii="宋体" w:hAnsi="宋体" w:cs="宋体"/>
          <w:sz w:val="32"/>
          <w:szCs w:val="32"/>
          <w:u w:val="single"/>
        </w:rPr>
        <w:t xml:space="preserve">（加盖CA电子公章）</w:t>
      </w:r>
      <w:r/>
    </w:p>
    <w:p>
      <w:pPr>
        <w:ind w:firstLine="640"/>
        <w:spacing w:line="360" w:lineRule="auto"/>
        <w:rPr>
          <w:rFonts w:ascii="宋体" w:hAnsi="宋体" w:cs="宋体"/>
          <w:sz w:val="32"/>
          <w:szCs w:val="32"/>
          <w:u w:val="single"/>
        </w:rPr>
      </w:pPr>
      <w:r>
        <w:rPr>
          <w:rFonts w:hint="eastAsia" w:ascii="宋体" w:hAnsi="宋体" w:cs="宋体"/>
          <w:sz w:val="32"/>
          <w:szCs w:val="32"/>
        </w:rPr>
        <w:t xml:space="preserve">      日      期 ：</w:t>
      </w:r>
      <w:r/>
    </w:p>
    <w:p>
      <w:pPr>
        <w:jc w:val="center"/>
        <w:spacing w:line="440" w:lineRule="exact"/>
        <w:rPr>
          <w:rFonts w:asciiTheme="majorEastAsia" w:hAnsiTheme="majorEastAsia" w:eastAsiaTheme="majorEastAsia"/>
          <w:bCs/>
          <w:color w:val="0c0c0c" w:themeColor="text1" w:themeTint="F2"/>
          <w:sz w:val="32"/>
          <w:szCs w:val="32"/>
        </w:rPr>
      </w:pPr>
      <w:r>
        <w:rPr>
          <w:rFonts w:asciiTheme="majorEastAsia" w:hAnsiTheme="majorEastAsia" w:eastAsiaTheme="majorEastAsia"/>
          <w:bCs/>
          <w:color w:val="0c0c0c" w:themeColor="text1" w:themeTint="F2"/>
          <w:sz w:val="32"/>
          <w:szCs w:val="32"/>
        </w:rPr>
      </w:r>
      <w:bookmarkEnd w:id="193"/>
      <w:r/>
      <w:bookmarkEnd w:id="194"/>
      <w:r/>
      <w:bookmarkEnd w:id="195"/>
      <w:r/>
      <w:r/>
    </w:p>
    <w:p>
      <w:pPr>
        <w:jc w:val="center"/>
        <w:keepLines/>
        <w:keepNext/>
        <w:spacing w:before="100" w:line="400" w:lineRule="exact"/>
        <w:rPr>
          <w:rFonts w:asciiTheme="majorEastAsia" w:hAnsiTheme="majorEastAsia" w:eastAsiaTheme="majorEastAsia"/>
          <w:color w:val="0c0c0c" w:themeColor="text1" w:themeTint="F2"/>
        </w:rPr>
        <w:outlineLvl w:val="1"/>
      </w:pPr>
      <w:r/>
      <w:bookmarkStart w:id="196" w:name="_Toc120614284"/>
      <w:r>
        <w:rPr>
          <w:rFonts w:asciiTheme="majorEastAsia" w:hAnsiTheme="majorEastAsia" w:eastAsiaTheme="majorEastAsia"/>
          <w:color w:val="0c0c0c" w:themeColor="text1" w:themeTint="F2"/>
        </w:rPr>
        <w:br w:type="page" w:clear="all"/>
      </w:r>
      <w:r/>
    </w:p>
    <w:p>
      <w:pPr>
        <w:ind w:firstLine="464"/>
        <w:jc w:val="left"/>
        <w:spacing w:line="520" w:lineRule="exact"/>
        <w:rPr>
          <w:rFonts w:ascii="宋体" w:hAnsi="宋体" w:cs="Arial"/>
          <w:color w:val="0c0c0c"/>
          <w:sz w:val="28"/>
          <w:szCs w:val="28"/>
        </w:rPr>
      </w:pPr>
      <w:r>
        <w:rPr>
          <w:rFonts w:hint="eastAsia" w:ascii="宋体" w:hAnsi="宋体" w:cs="Arial"/>
          <w:color w:val="0c0c0c"/>
          <w:sz w:val="28"/>
          <w:szCs w:val="28"/>
        </w:rPr>
        <w:t xml:space="preserve">投标文件构成</w:t>
      </w:r>
      <w:r/>
    </w:p>
    <w:p>
      <w:pPr>
        <w:ind w:firstLine="542"/>
        <w:jc w:val="left"/>
        <w:spacing w:line="520" w:lineRule="exact"/>
        <w:rPr>
          <w:rFonts w:ascii="宋体" w:hAnsi="宋体"/>
          <w:b/>
          <w:color w:val="0c0c0c"/>
          <w:sz w:val="24"/>
          <w:szCs w:val="24"/>
          <w:u w:val="single"/>
        </w:rPr>
      </w:pPr>
      <w:r>
        <w:rPr>
          <w:rFonts w:hint="eastAsia" w:ascii="宋体" w:hAnsi="宋体"/>
          <w:b/>
          <w:color w:val="0c0c0c"/>
          <w:sz w:val="24"/>
          <w:szCs w:val="24"/>
          <w:u w:val="single"/>
        </w:rPr>
        <w:t xml:space="preserve">1、资格审查文件：</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lang w:val="zh-CN"/>
        </w:rPr>
        <w:t xml:space="preserve">具体提供材料详见第</w:t>
      </w:r>
      <w:r>
        <w:rPr>
          <w:rFonts w:hint="eastAsia" w:ascii="宋体" w:hAnsi="宋体"/>
          <w:color w:val="0c0c0c"/>
          <w:sz w:val="24"/>
          <w:szCs w:val="24"/>
          <w:u w:val="single"/>
        </w:rPr>
        <w:t xml:space="preserve">五</w:t>
      </w:r>
      <w:r>
        <w:rPr>
          <w:rFonts w:hint="eastAsia" w:ascii="宋体" w:hAnsi="宋体"/>
          <w:color w:val="0c0c0c"/>
          <w:sz w:val="24"/>
          <w:szCs w:val="24"/>
          <w:u w:val="single"/>
          <w:lang w:val="zh-CN"/>
        </w:rPr>
        <w:t xml:space="preserve">章《评审方法和评审标准》。</w:t>
      </w:r>
      <w:r/>
    </w:p>
    <w:p>
      <w:pPr>
        <w:numPr>
          <w:ilvl w:val="0"/>
          <w:numId w:val="20"/>
        </w:numPr>
        <w:ind w:firstLine="542"/>
        <w:jc w:val="left"/>
        <w:spacing w:line="520" w:lineRule="exact"/>
        <w:rPr>
          <w:rFonts w:ascii="宋体" w:hAnsi="宋体" w:cs="宋体"/>
          <w:b/>
          <w:color w:val="0c0c0c"/>
          <w:sz w:val="24"/>
          <w:szCs w:val="24"/>
          <w:shd w:val="clear" w:color="auto" w:fill="ffffff"/>
        </w:rPr>
      </w:pPr>
      <w:r>
        <w:rPr>
          <w:rFonts w:hint="eastAsia" w:ascii="宋体" w:hAnsi="宋体" w:cs="宋体"/>
          <w:b/>
          <w:color w:val="0c0c0c"/>
          <w:sz w:val="24"/>
          <w:szCs w:val="24"/>
          <w:shd w:val="clear" w:color="auto" w:fill="ffffff"/>
        </w:rPr>
        <w:t xml:space="preserve">商务技术标文件：</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lang w:val="zh-CN"/>
        </w:rPr>
        <w:t xml:space="preserve">具体提供材料详见第</w:t>
      </w:r>
      <w:r>
        <w:rPr>
          <w:rFonts w:hint="eastAsia" w:ascii="宋体" w:hAnsi="宋体"/>
          <w:color w:val="0c0c0c"/>
          <w:sz w:val="24"/>
          <w:szCs w:val="24"/>
          <w:u w:val="single"/>
        </w:rPr>
        <w:t xml:space="preserve">五</w:t>
      </w:r>
      <w:r>
        <w:rPr>
          <w:rFonts w:hint="eastAsia" w:ascii="宋体" w:hAnsi="宋体"/>
          <w:color w:val="0c0c0c"/>
          <w:sz w:val="24"/>
          <w:szCs w:val="24"/>
          <w:u w:val="single"/>
          <w:lang w:val="zh-CN"/>
        </w:rPr>
        <w:t xml:space="preserve">章《评审方法和评审标准》。</w:t>
      </w:r>
      <w:r/>
    </w:p>
    <w:p>
      <w:pPr>
        <w:numPr>
          <w:ilvl w:val="0"/>
          <w:numId w:val="20"/>
        </w:numPr>
        <w:ind w:firstLine="542"/>
        <w:jc w:val="left"/>
        <w:spacing w:line="520" w:lineRule="exact"/>
        <w:rPr>
          <w:rFonts w:ascii="宋体" w:hAnsi="宋体" w:cs="宋体"/>
          <w:b/>
          <w:color w:val="0c0c0c"/>
          <w:sz w:val="24"/>
          <w:szCs w:val="24"/>
          <w:shd w:val="clear" w:color="auto" w:fill="ffffff"/>
        </w:rPr>
      </w:pPr>
      <w:r>
        <w:rPr>
          <w:rFonts w:hint="eastAsia" w:ascii="宋体" w:hAnsi="宋体" w:cs="宋体"/>
          <w:b/>
          <w:color w:val="0c0c0c"/>
          <w:sz w:val="24"/>
          <w:szCs w:val="24"/>
          <w:shd w:val="clear" w:color="auto" w:fill="ffffff"/>
        </w:rPr>
        <w:t xml:space="preserve">价格标文件：</w:t>
      </w:r>
      <w:r/>
    </w:p>
    <w:p>
      <w:pPr>
        <w:ind w:firstLine="555"/>
        <w:spacing w:line="440" w:lineRule="exact"/>
        <w:rPr>
          <w:rFonts w:hint="eastAsia" w:ascii="宋体" w:hAnsi="宋体" w:eastAsia="宋体"/>
          <w:color w:val="0c0c0c"/>
          <w:sz w:val="24"/>
          <w:szCs w:val="24"/>
          <w:u w:val="single"/>
          <w:lang w:eastAsia="zh-CN"/>
        </w:rPr>
      </w:pPr>
      <w:r>
        <w:rPr>
          <w:rFonts w:hint="eastAsia" w:ascii="宋体" w:hAnsi="宋体"/>
          <w:color w:val="0c0c0c"/>
          <w:sz w:val="24"/>
          <w:szCs w:val="24"/>
          <w:u w:val="single"/>
        </w:rPr>
        <w:t xml:space="preserve">3.1</w:t>
      </w:r>
      <w:r>
        <w:rPr>
          <w:rFonts w:hint="eastAsia" w:ascii="宋体" w:hAnsi="宋体"/>
          <w:bCs/>
          <w:color w:val="0c0c0c"/>
          <w:sz w:val="24"/>
          <w:szCs w:val="24"/>
          <w:u w:val="single"/>
          <w:lang w:val="en-US" w:eastAsia="zh-CN"/>
        </w:rPr>
        <w:t xml:space="preserve">报价承诺书</w:t>
      </w:r>
      <w:r>
        <w:rPr>
          <w:rFonts w:hint="eastAsia" w:ascii="宋体" w:hAnsi="宋体"/>
          <w:color w:val="0c0c0c"/>
          <w:sz w:val="24"/>
          <w:szCs w:val="24"/>
          <w:u w:val="single"/>
          <w:lang w:val="en-US" w:eastAsia="zh-CN"/>
        </w:rPr>
        <w:t xml:space="preserve">；</w:t>
      </w:r>
      <w:r/>
    </w:p>
    <w:p>
      <w:pPr>
        <w:ind w:firstLine="555"/>
        <w:spacing w:line="440" w:lineRule="exact"/>
        <w:rPr>
          <w:rFonts w:hint="default" w:ascii="宋体" w:hAnsi="宋体"/>
          <w:bCs/>
          <w:color w:val="0c0c0c"/>
          <w:sz w:val="28"/>
          <w:szCs w:val="28"/>
          <w:u w:val="single"/>
          <w:lang w:val="en-US" w:eastAsia="zh-CN"/>
        </w:rPr>
      </w:pPr>
      <w:r>
        <w:rPr>
          <w:rFonts w:hint="eastAsia" w:ascii="宋体" w:hAnsi="宋体"/>
          <w:bCs/>
          <w:color w:val="0c0c0c"/>
          <w:sz w:val="24"/>
          <w:szCs w:val="24"/>
          <w:u w:val="single"/>
          <w:lang w:val="en-US" w:eastAsia="zh-CN"/>
        </w:rPr>
        <w:t xml:space="preserve">3.2</w:t>
      </w:r>
      <w:r>
        <w:rPr>
          <w:rFonts w:hint="eastAsia" w:ascii="宋体" w:hAnsi="宋体"/>
          <w:bCs/>
          <w:color w:val="0c0c0c"/>
          <w:sz w:val="24"/>
          <w:szCs w:val="24"/>
          <w:u w:val="single"/>
          <w:lang w:val="zh-CN" w:eastAsia="zh-CN"/>
        </w:rPr>
        <w:t xml:space="preserve">财政投资评审中心工程概算标底评审费用标准。</w:t>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pStyle w:val="1207"/>
        <w:rPr>
          <w:rFonts w:ascii="方正黑体_GBK" w:hAnsi="方正黑体_GBK" w:eastAsia="方正黑体_GBK" w:cs="方正黑体_GBK"/>
          <w:color w:val="0c0c0c" w:themeColor="text1" w:themeTint="F2"/>
        </w:rPr>
      </w:pPr>
      <w:r>
        <w:rPr>
          <w:rFonts w:ascii="方正黑体_GBK" w:hAnsi="方正黑体_GBK" w:eastAsia="方正黑体_GBK" w:cs="方正黑体_GBK"/>
          <w:color w:val="0c0c0c" w:themeColor="text1" w:themeTint="F2"/>
        </w:rPr>
      </w:r>
      <w:r/>
    </w:p>
    <w:p>
      <w:pPr>
        <w:keepLines/>
        <w:keepNext/>
        <w:spacing w:before="100" w:line="400" w:lineRule="exact"/>
        <w:rPr>
          <w:rFonts w:ascii="方正黑体_GBK" w:hAnsi="方正黑体_GBK" w:eastAsia="方正黑体_GBK" w:cs="方正黑体_GBK"/>
          <w:color w:val="0c0c0c" w:themeColor="text1" w:themeTint="F2"/>
          <w:sz w:val="28"/>
          <w:szCs w:val="28"/>
        </w:rPr>
        <w:outlineLvl w:val="1"/>
      </w:pPr>
      <w:r>
        <w:rPr>
          <w:rFonts w:hint="eastAsia" w:ascii="方正黑体_GBK" w:hAnsi="方正黑体_GBK" w:eastAsia="方正黑体_GBK" w:cs="方正黑体_GBK"/>
          <w:color w:val="0c0c0c" w:themeColor="text1" w:themeTint="F2"/>
          <w:sz w:val="28"/>
          <w:szCs w:val="28"/>
        </w:rPr>
        <w:t xml:space="preserve">相关材料格式</w:t>
      </w:r>
      <w:r/>
    </w:p>
    <w:p>
      <w:pPr>
        <w:ind w:left="105" w:right="105"/>
        <w:jc w:val="center"/>
        <w:rPr>
          <w:rFonts w:ascii="宋体" w:hAnsi="宋体" w:cs="宋体"/>
          <w:b/>
          <w:color w:val="0d0d0d"/>
          <w:sz w:val="32"/>
          <w:szCs w:val="32"/>
        </w:rPr>
      </w:pPr>
      <w:r>
        <w:rPr>
          <w:rFonts w:hint="eastAsia" w:asciiTheme="majorEastAsia" w:hAnsiTheme="majorEastAsia" w:eastAsiaTheme="majorEastAsia"/>
          <w:color w:val="0c0c0c" w:themeColor="text1" w:themeTint="F2"/>
        </w:rPr>
        <w:t xml:space="preserve">一、</w:t>
      </w:r>
      <w:r>
        <w:rPr>
          <w:rFonts w:hint="eastAsia" w:ascii="宋体" w:hAnsi="宋体" w:cs="宋体"/>
          <w:b/>
          <w:color w:val="0d0d0d"/>
          <w:sz w:val="32"/>
          <w:szCs w:val="32"/>
        </w:rPr>
        <w:t xml:space="preserve">法定代表人身份证明书</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投 标 人：</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单位性质：</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地    址：</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成立时间：</w:t>
      </w:r>
      <w:r>
        <w:rPr>
          <w:rFonts w:hint="eastAsia" w:ascii="宋体" w:hAnsi="宋体"/>
          <w:color w:val="0d0d0d"/>
          <w:sz w:val="24"/>
          <w:szCs w:val="24"/>
          <w:lang w:val="en-US" w:eastAsia="zh-CN"/>
        </w:rPr>
        <w:t xml:space="preserve">    </w:t>
      </w:r>
      <w:r>
        <w:rPr>
          <w:rFonts w:ascii="宋体" w:hAnsi="宋体"/>
          <w:color w:val="0d0d0d"/>
          <w:sz w:val="24"/>
          <w:szCs w:val="24"/>
        </w:rPr>
        <w:t xml:space="preserve">年</w:t>
      </w:r>
      <w:r>
        <w:rPr>
          <w:rFonts w:hint="eastAsia" w:ascii="宋体" w:hAnsi="宋体"/>
          <w:color w:val="0d0d0d"/>
          <w:sz w:val="24"/>
          <w:szCs w:val="24"/>
          <w:lang w:val="en-US" w:eastAsia="zh-CN"/>
        </w:rPr>
        <w:t xml:space="preserve">    </w:t>
      </w:r>
      <w:r>
        <w:rPr>
          <w:rFonts w:ascii="宋体" w:hAnsi="宋体"/>
          <w:color w:val="0d0d0d"/>
          <w:sz w:val="24"/>
          <w:szCs w:val="24"/>
        </w:rPr>
        <w:t xml:space="preserve">月</w:t>
      </w:r>
      <w:r>
        <w:rPr>
          <w:rFonts w:hint="eastAsia" w:ascii="宋体" w:hAnsi="宋体"/>
          <w:color w:val="0d0d0d"/>
          <w:sz w:val="24"/>
          <w:szCs w:val="24"/>
          <w:lang w:val="en-US" w:eastAsia="zh-CN"/>
        </w:rPr>
        <w:t xml:space="preserve">    </w:t>
      </w:r>
      <w:r>
        <w:rPr>
          <w:rFonts w:ascii="宋体" w:hAnsi="宋体"/>
          <w:color w:val="0d0d0d"/>
          <w:sz w:val="24"/>
          <w:szCs w:val="24"/>
        </w:rPr>
        <w:t xml:space="preserve">日</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经营期限：</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姓    名：</w:t>
      </w:r>
      <w:r>
        <w:rPr>
          <w:rFonts w:hint="eastAsia" w:ascii="宋体" w:hAnsi="宋体"/>
          <w:color w:val="0d0d0d"/>
          <w:sz w:val="24"/>
          <w:szCs w:val="24"/>
          <w:lang w:val="en-US" w:eastAsia="zh-CN"/>
        </w:rPr>
        <w:t xml:space="preserve">         </w:t>
      </w:r>
      <w:r>
        <w:rPr>
          <w:rFonts w:ascii="宋体" w:hAnsi="宋体"/>
          <w:color w:val="0d0d0d"/>
          <w:sz w:val="24"/>
          <w:szCs w:val="24"/>
        </w:rPr>
        <w:t xml:space="preserve">性    别：</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年    龄：</w:t>
      </w:r>
      <w:r>
        <w:rPr>
          <w:rFonts w:hint="eastAsia" w:ascii="宋体" w:hAnsi="宋体"/>
          <w:color w:val="0d0d0d"/>
          <w:sz w:val="24"/>
          <w:szCs w:val="24"/>
          <w:lang w:val="en-US" w:eastAsia="zh-CN"/>
        </w:rPr>
        <w:t xml:space="preserve">         </w:t>
      </w:r>
      <w:r>
        <w:rPr>
          <w:rFonts w:ascii="宋体" w:hAnsi="宋体"/>
          <w:color w:val="0d0d0d"/>
          <w:sz w:val="24"/>
          <w:szCs w:val="24"/>
        </w:rPr>
        <w:t xml:space="preserve">职    务：</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系</w:t>
      </w:r>
      <w:r>
        <w:rPr>
          <w:rFonts w:ascii="宋体" w:hAnsi="宋体"/>
          <w:color w:val="0d0d0d"/>
          <w:sz w:val="24"/>
          <w:szCs w:val="24"/>
          <w:u w:val="single"/>
        </w:rPr>
        <w:t xml:space="preserve">（投标人名称）</w:t>
      </w:r>
      <w:r>
        <w:rPr>
          <w:rFonts w:ascii="宋体" w:hAnsi="宋体"/>
          <w:color w:val="0d0d0d"/>
          <w:sz w:val="24"/>
          <w:szCs w:val="24"/>
        </w:rPr>
        <w:t xml:space="preserve">的法定代表人。</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特此证明。</w:t>
      </w:r>
      <w:r/>
    </w:p>
    <w:p>
      <w:pPr>
        <w:ind w:left="105" w:right="105"/>
        <w:jc w:val="right"/>
        <w:spacing w:line="500" w:lineRule="exact"/>
        <w:rPr>
          <w:rFonts w:ascii="宋体" w:hAnsi="宋体"/>
          <w:color w:val="0d0d0d"/>
          <w:sz w:val="24"/>
          <w:szCs w:val="24"/>
        </w:rPr>
      </w:pPr>
      <w:r>
        <w:rPr>
          <w:rFonts w:ascii="宋体" w:hAnsi="宋体"/>
          <w:color w:val="0d0d0d"/>
          <w:sz w:val="24"/>
          <w:szCs w:val="24"/>
        </w:rPr>
        <w:t xml:space="preserve">投标</w:t>
      </w:r>
      <w:r>
        <w:rPr>
          <w:rFonts w:hint="eastAsia" w:ascii="宋体" w:hAnsi="宋体"/>
          <w:color w:val="0d0d0d"/>
          <w:sz w:val="24"/>
          <w:szCs w:val="24"/>
        </w:rPr>
        <w:t xml:space="preserve">供应商</w:t>
      </w:r>
      <w:r>
        <w:rPr>
          <w:rFonts w:ascii="宋体" w:hAnsi="宋体"/>
          <w:color w:val="0d0d0d"/>
          <w:sz w:val="24"/>
          <w:szCs w:val="24"/>
        </w:rPr>
        <w:t xml:space="preserve">：</w:t>
      </w:r>
      <w:r>
        <w:rPr>
          <w:rFonts w:hint="eastAsia" w:ascii="宋体" w:hAnsi="宋体" w:cs="宋体"/>
          <w:sz w:val="28"/>
          <w:szCs w:val="28"/>
        </w:rPr>
        <w:t xml:space="preserve">（加盖CA电子签章）</w:t>
      </w:r>
      <w:r/>
    </w:p>
    <w:p>
      <w:pPr>
        <w:ind w:left="105" w:right="105" w:firstLine="6600"/>
        <w:spacing w:line="500" w:lineRule="exact"/>
        <w:rPr>
          <w:rFonts w:ascii="宋体" w:hAnsi="宋体"/>
          <w:color w:val="0d0d0d"/>
          <w:sz w:val="24"/>
          <w:szCs w:val="24"/>
        </w:rPr>
      </w:pPr>
      <w:r>
        <w:rPr>
          <w:rFonts w:ascii="宋体" w:hAnsi="宋体"/>
          <w:color w:val="0d0d0d"/>
          <w:sz w:val="24"/>
          <w:szCs w:val="24"/>
        </w:rPr>
        <w:t xml:space="preserve">年</w:t>
      </w:r>
      <w:r>
        <w:rPr>
          <w:rFonts w:hint="eastAsia" w:ascii="宋体" w:hAnsi="宋体"/>
          <w:color w:val="0d0d0d"/>
          <w:sz w:val="24"/>
          <w:szCs w:val="24"/>
        </w:rPr>
        <w:t xml:space="preserve">　</w:t>
      </w:r>
      <w:r>
        <w:rPr>
          <w:rFonts w:ascii="宋体" w:hAnsi="宋体"/>
          <w:color w:val="0d0d0d"/>
          <w:sz w:val="24"/>
          <w:szCs w:val="24"/>
        </w:rPr>
        <w:t xml:space="preserve">月</w:t>
      </w:r>
      <w:r>
        <w:rPr>
          <w:rFonts w:hint="eastAsia" w:ascii="宋体" w:hAnsi="宋体"/>
          <w:color w:val="0d0d0d"/>
          <w:sz w:val="24"/>
          <w:szCs w:val="24"/>
        </w:rPr>
        <w:t xml:space="preserve">　</w:t>
      </w:r>
      <w:r>
        <w:rPr>
          <w:rFonts w:ascii="宋体" w:hAnsi="宋体"/>
          <w:color w:val="0d0d0d"/>
          <w:sz w:val="24"/>
          <w:szCs w:val="24"/>
        </w:rPr>
        <w:t xml:space="preserve">日</w:t>
      </w:r>
      <w:r/>
    </w:p>
    <w:p>
      <w:pPr>
        <w:keepLines/>
        <w:keepNext/>
        <w:spacing w:before="100" w:line="400" w:lineRule="exact"/>
        <w:rPr>
          <w:rFonts w:asciiTheme="majorEastAsia" w:hAnsiTheme="majorEastAsia" w:eastAsiaTheme="majorEastAsia"/>
          <w:color w:val="0c0c0c" w:themeColor="text1" w:themeTint="F2"/>
        </w:rPr>
        <w:outlineLvl w:val="1"/>
      </w:pPr>
      <w:r>
        <w:rPr>
          <w:rFonts w:hint="eastAsia" w:ascii="宋体" w:hAnsi="宋体"/>
          <w:b/>
          <w:color w:val="0d0d0d"/>
          <w:sz w:val="24"/>
          <w:szCs w:val="24"/>
        </w:rPr>
        <w:t xml:space="preserve">附：法定代表人身份证</w:t>
      </w:r>
      <w:r/>
    </w:p>
    <w:p>
      <w:pPr>
        <w:pStyle w:val="1562"/>
        <w:ind w:left="105" w:right="105" w:firstLine="140"/>
        <w:jc w:val="center"/>
        <w:rPr>
          <w:rFonts w:ascii="宋体" w:hAnsi="宋体"/>
          <w:b/>
          <w:color w:val="0d0d0d"/>
        </w:rPr>
      </w:pPr>
      <w:r>
        <w:rPr>
          <w:rFonts w:hint="eastAsia" w:asciiTheme="majorEastAsia" w:hAnsiTheme="majorEastAsia" w:eastAsiaTheme="majorEastAsia"/>
          <w:color w:val="0c0c0c" w:themeColor="text1" w:themeTint="F2"/>
        </w:rPr>
        <w:t xml:space="preserve">二、</w:t>
      </w:r>
      <w:r>
        <w:rPr>
          <w:rFonts w:hint="eastAsia" w:ascii="宋体" w:hAnsi="宋体"/>
          <w:b/>
          <w:color w:val="0d0d0d"/>
          <w:sz w:val="32"/>
          <w:szCs w:val="32"/>
        </w:rPr>
        <w:t xml:space="preserve">法定代表人授权委托书（如有）</w:t>
      </w:r>
      <w:r/>
    </w:p>
    <w:p>
      <w:pPr>
        <w:pStyle w:val="1562"/>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本授权书声明：____________（供应商名称）授权________________（被授权人的姓名）为我方就项目采购活动的合法代理人，以本公司名义全权处理一切与该项目采购有关的事务。</w:t>
      </w:r>
      <w:r/>
    </w:p>
    <w:p>
      <w:pPr>
        <w:pStyle w:val="1562"/>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本授权书于______年____月____日起生效，特此声明。</w:t>
      </w:r>
      <w:r/>
    </w:p>
    <w:p>
      <w:pPr>
        <w:pStyle w:val="1562"/>
        <w:ind w:left="105" w:right="105" w:firstLine="0"/>
        <w:spacing w:line="600" w:lineRule="exact"/>
        <w:rPr>
          <w:rFonts w:ascii="宋体" w:hAnsi="宋体"/>
          <w:color w:val="0d0d0d"/>
          <w:sz w:val="24"/>
          <w:szCs w:val="24"/>
        </w:rPr>
      </w:pPr>
      <w:r>
        <w:rPr>
          <w:rFonts w:hint="eastAsia" w:ascii="宋体" w:hAnsi="宋体"/>
          <w:color w:val="0d0d0d"/>
          <w:sz w:val="24"/>
          <w:szCs w:val="24"/>
        </w:rPr>
        <w:t xml:space="preserve">          代理人（被授权人）：_______________________</w:t>
      </w:r>
      <w:r/>
    </w:p>
    <w:p>
      <w:pPr>
        <w:pStyle w:val="1562"/>
        <w:ind w:left="105" w:right="105" w:firstLine="0"/>
        <w:spacing w:line="600" w:lineRule="exact"/>
        <w:rPr>
          <w:rFonts w:ascii="宋体" w:hAnsi="宋体"/>
          <w:color w:val="0d0d0d"/>
          <w:sz w:val="24"/>
          <w:szCs w:val="24"/>
        </w:rPr>
      </w:pPr>
      <w:r>
        <w:rPr>
          <w:rFonts w:hint="eastAsia" w:ascii="宋体" w:hAnsi="宋体"/>
          <w:color w:val="0d0d0d"/>
          <w:sz w:val="24"/>
          <w:szCs w:val="24"/>
        </w:rPr>
        <w:t xml:space="preserve">          单位名称：__________________________________</w:t>
      </w:r>
      <w:r/>
    </w:p>
    <w:p>
      <w:pPr>
        <w:pStyle w:val="1562"/>
        <w:ind w:left="105" w:right="105" w:firstLine="0"/>
        <w:spacing w:line="600" w:lineRule="exact"/>
        <w:rPr>
          <w:rFonts w:ascii="宋体" w:hAnsi="宋体"/>
          <w:color w:val="0d0d0d"/>
          <w:sz w:val="24"/>
          <w:szCs w:val="24"/>
          <w:u w:val="single"/>
        </w:rPr>
      </w:pPr>
      <w:r>
        <w:rPr>
          <w:rFonts w:hint="eastAsia" w:ascii="宋体" w:hAnsi="宋体"/>
          <w:color w:val="0d0d0d"/>
          <w:sz w:val="24"/>
          <w:szCs w:val="24"/>
        </w:rPr>
        <w:t xml:space="preserve">          授权单位盖章：</w:t>
      </w:r>
      <w:r>
        <w:rPr>
          <w:rFonts w:hint="eastAsia" w:ascii="宋体" w:hAnsi="宋体" w:cs="宋体"/>
          <w:szCs w:val="28"/>
          <w:u w:val="single"/>
        </w:rPr>
        <w:t xml:space="preserve">（加盖CA电子签章）</w:t>
      </w:r>
      <w:r/>
    </w:p>
    <w:p>
      <w:pPr>
        <w:pStyle w:val="1562"/>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           日期：   </w:t>
      </w:r>
      <w:r/>
    </w:p>
    <w:p>
      <w:pPr>
        <w:pStyle w:val="1562"/>
        <w:ind w:right="105" w:firstLine="0"/>
        <w:spacing w:line="600" w:lineRule="exact"/>
        <w:rPr>
          <w:rFonts w:ascii="宋体" w:hAnsi="宋体"/>
          <w:b/>
          <w:color w:val="0d0d0d"/>
          <w:sz w:val="24"/>
          <w:szCs w:val="24"/>
        </w:rPr>
      </w:pPr>
      <w:r/>
      <w:bookmarkStart w:id="197" w:name="_Hlt26671380"/>
      <w:r/>
      <w:bookmarkEnd w:id="197"/>
      <w:r/>
      <w:bookmarkStart w:id="198" w:name="_格式3__银行出具的资信证明"/>
      <w:r/>
      <w:bookmarkEnd w:id="198"/>
      <w:r/>
      <w:bookmarkStart w:id="199" w:name="_Hlt26955070"/>
      <w:r/>
      <w:bookmarkEnd w:id="199"/>
      <w:r>
        <w:rPr>
          <w:rFonts w:hint="eastAsia" w:ascii="宋体" w:hAnsi="宋体"/>
          <w:b/>
          <w:color w:val="0d0d0d"/>
          <w:sz w:val="24"/>
          <w:szCs w:val="24"/>
        </w:rPr>
        <w:t xml:space="preserve">附： 委托代理人身份证</w:t>
      </w:r>
      <w:r/>
    </w:p>
    <w:p>
      <w:pPr>
        <w:pStyle w:val="1562"/>
        <w:ind w:left="281" w:firstLine="240"/>
        <w:jc w:val="center"/>
        <w:spacing w:line="400" w:lineRule="exact"/>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jc w:val="center"/>
        <w:rPr>
          <w:rFonts w:asciiTheme="majorEastAsia" w:hAnsiTheme="majorEastAsia" w:eastAsiaTheme="majorEastAsia"/>
          <w:b/>
          <w:color w:val="0c0c0c" w:themeColor="text1" w:themeTint="F2"/>
          <w:sz w:val="28"/>
          <w:szCs w:val="30"/>
        </w:rPr>
      </w:pPr>
      <w:r>
        <w:rPr>
          <w:rFonts w:asciiTheme="majorEastAsia" w:hAnsiTheme="majorEastAsia" w:eastAsiaTheme="majorEastAsia"/>
          <w:color w:val="0c0c0c" w:themeColor="text1" w:themeTint="F2"/>
          <w:sz w:val="28"/>
        </w:rPr>
        <w:br w:type="page" w:clear="all"/>
      </w:r>
      <w:r>
        <w:rPr>
          <w:rFonts w:hint="eastAsia" w:asciiTheme="majorEastAsia" w:hAnsiTheme="majorEastAsia" w:eastAsiaTheme="majorEastAsia"/>
          <w:b/>
          <w:color w:val="0c0c0c" w:themeColor="text1" w:themeTint="F2"/>
          <w:sz w:val="28"/>
          <w:szCs w:val="30"/>
        </w:rPr>
        <w:t xml:space="preserve">三、</w:t>
      </w:r>
      <w:bookmarkStart w:id="200" w:name="_Toc396833717"/>
      <w:r>
        <w:rPr>
          <w:rFonts w:hint="eastAsia" w:asciiTheme="majorEastAsia" w:hAnsiTheme="majorEastAsia" w:eastAsiaTheme="majorEastAsia"/>
          <w:b/>
          <w:color w:val="0c0c0c" w:themeColor="text1" w:themeTint="F2"/>
          <w:sz w:val="28"/>
          <w:szCs w:val="30"/>
        </w:rPr>
        <w:t xml:space="preserve">投标人符合《政府采购法》第二十二条规定条件的声明函</w:t>
      </w:r>
      <w:r/>
    </w:p>
    <w:p>
      <w:pPr>
        <w:ind w:firstLine="560"/>
        <w:spacing w:line="360" w:lineRule="auto"/>
        <w:rPr>
          <w:rFonts w:ascii="宋体" w:hAnsi="宋体" w:cs="宋体"/>
          <w:b/>
          <w:sz w:val="24"/>
          <w:szCs w:val="24"/>
        </w:rPr>
      </w:pPr>
      <w:r>
        <w:rPr>
          <w:rFonts w:hint="eastAsia" w:ascii="宋体" w:hAnsi="宋体" w:cs="宋体"/>
          <w:sz w:val="24"/>
          <w:szCs w:val="24"/>
        </w:rPr>
        <w:t xml:space="preserve">我单位参加（项目名称），（项目编号）投标活动。针对《中华人民共和国政府采购法》第二十二条规定做出如下声明：</w:t>
      </w:r>
      <w:r/>
    </w:p>
    <w:p>
      <w:pPr>
        <w:ind w:firstLine="560"/>
        <w:spacing w:line="360" w:lineRule="auto"/>
        <w:rPr>
          <w:rFonts w:ascii="宋体" w:hAnsi="宋体" w:cs="宋体"/>
          <w:sz w:val="24"/>
          <w:szCs w:val="24"/>
        </w:rPr>
      </w:pPr>
      <w:r>
        <w:rPr>
          <w:rFonts w:hint="eastAsia" w:ascii="宋体" w:hAnsi="宋体" w:cs="宋体"/>
          <w:sz w:val="24"/>
          <w:szCs w:val="24"/>
        </w:rPr>
        <w:t xml:space="preserve">1.我单位具有独立承担民事责任的能力；</w:t>
      </w:r>
      <w:r/>
    </w:p>
    <w:p>
      <w:pPr>
        <w:ind w:firstLine="560"/>
        <w:spacing w:line="360" w:lineRule="auto"/>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560"/>
        <w:spacing w:line="360" w:lineRule="auto"/>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560"/>
        <w:spacing w:line="360" w:lineRule="auto"/>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560"/>
        <w:spacing w:line="360" w:lineRule="auto"/>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ascii="宋体" w:hAnsi="宋体" w:cs="宋体"/>
          <w:sz w:val="24"/>
          <w:szCs w:val="24"/>
        </w:rPr>
      </w:pPr>
      <w:r>
        <w:rPr>
          <w:rFonts w:hint="eastAsia" w:ascii="宋体" w:hAnsi="宋体" w:cs="宋体"/>
          <w:sz w:val="24"/>
          <w:szCs w:val="24"/>
        </w:rPr>
        <w:t xml:space="preserve">6.我单位满足法律、行政法规规定的其他条件。</w:t>
      </w:r>
      <w:r/>
    </w:p>
    <w:p>
      <w:pPr>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                       承诺人名称（加盖CA电子签章）：</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lang w:val="en-US" w:eastAsia="zh-CN"/>
        </w:rPr>
        <w:t xml:space="preserve">  </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w:t>
      </w:r>
      <w:r/>
    </w:p>
    <w:p>
      <w:pPr>
        <w:jc w:val="center"/>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firstLine="420"/>
        <w:jc w:val="center"/>
        <w:spacing w:before="240" w:line="312" w:lineRule="auto"/>
        <w:rPr>
          <w:rFonts w:ascii="宋体" w:hAnsi="宋体" w:cs="宋体"/>
          <w:b/>
          <w:sz w:val="32"/>
          <w:szCs w:val="32"/>
        </w:rPr>
      </w:pPr>
      <w:r>
        <w:rPr>
          <w:rFonts w:ascii="宋体" w:hAnsi="宋体" w:cs="宋体"/>
          <w:b/>
          <w:sz w:val="32"/>
          <w:szCs w:val="32"/>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jc w:val="center"/>
        <w:rPr>
          <w:rFonts w:hint="eastAsia" w:asciiTheme="majorEastAsia" w:hAnsiTheme="majorEastAsia" w:eastAsiaTheme="majorEastAsia"/>
          <w:b/>
          <w:color w:val="0c0c0c" w:themeColor="text1" w:themeTint="F2"/>
          <w:sz w:val="28"/>
          <w:szCs w:val="30"/>
        </w:rPr>
      </w:pPr>
      <w:r>
        <w:rPr>
          <w:rFonts w:hint="eastAsia" w:asciiTheme="majorEastAsia" w:hAnsiTheme="majorEastAsia" w:eastAsiaTheme="majorEastAsia"/>
          <w:b/>
          <w:color w:val="0c0c0c" w:themeColor="text1" w:themeTint="F2"/>
          <w:sz w:val="28"/>
          <w:szCs w:val="30"/>
          <w:lang w:val="en-US"/>
        </w:rPr>
        <w:t xml:space="preserve">四</w:t>
      </w:r>
      <w:r>
        <w:rPr>
          <w:rFonts w:hint="eastAsia" w:asciiTheme="majorEastAsia" w:hAnsiTheme="majorEastAsia" w:eastAsiaTheme="majorEastAsia"/>
          <w:b/>
          <w:color w:val="0c0c0c" w:themeColor="text1" w:themeTint="F2"/>
          <w:sz w:val="28"/>
          <w:szCs w:val="30"/>
        </w:rPr>
        <w:t xml:space="preserve">、中小企业声明函（服务）</w:t>
      </w:r>
      <w:r/>
    </w:p>
    <w:p>
      <w:pPr>
        <w:ind w:firstLine="480"/>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本公司郑重声明，根据《政府采购促进中小企业发展管理办法》（财库﹝2020﹞46 号）的规定，本公司参加</w:t>
      </w:r>
      <w:r>
        <w:rPr>
          <w:rFonts w:hint="eastAsia" w:asciiTheme="minorEastAsia" w:hAnsiTheme="minorEastAsia" w:eastAsiaTheme="minorEastAsia" w:cstheme="minorEastAsia"/>
          <w:color w:val="auto"/>
          <w:sz w:val="24"/>
          <w:szCs w:val="24"/>
          <w:highlight w:val="none"/>
          <w:u w:val="single"/>
          <w:lang w:bidi="zh-CN"/>
        </w:rPr>
        <w:t xml:space="preserve">（单位名称）</w:t>
      </w:r>
      <w:r>
        <w:rPr>
          <w:rFonts w:hint="eastAsia" w:asciiTheme="minorEastAsia" w:hAnsiTheme="minorEastAsia" w:eastAsiaTheme="minorEastAsia" w:cstheme="minorEastAsia"/>
          <w:color w:val="auto"/>
          <w:sz w:val="24"/>
          <w:szCs w:val="24"/>
          <w:highlight w:val="none"/>
          <w:lang w:bidi="zh-CN"/>
        </w:rPr>
        <w:t xml:space="preserve">的</w:t>
      </w:r>
      <w:r>
        <w:rPr>
          <w:rFonts w:hint="eastAsia" w:asciiTheme="minorEastAsia" w:hAnsiTheme="minorEastAsia" w:eastAsiaTheme="minorEastAsia" w:cstheme="minorEastAsia"/>
          <w:color w:val="auto"/>
          <w:sz w:val="24"/>
          <w:szCs w:val="24"/>
          <w:highlight w:val="none"/>
          <w:u w:val="single"/>
          <w:lang w:bidi="zh-CN"/>
        </w:rPr>
        <w:t xml:space="preserve">（项目名称）</w:t>
      </w:r>
      <w:r>
        <w:rPr>
          <w:rFonts w:hint="eastAsia" w:asciiTheme="minorEastAsia" w:hAnsiTheme="minorEastAsia" w:eastAsiaTheme="minorEastAsia" w:cstheme="minorEastAsia"/>
          <w:color w:val="auto"/>
          <w:sz w:val="24"/>
          <w:szCs w:val="24"/>
          <w:highlight w:val="none"/>
          <w:lang w:bidi="zh-CN"/>
        </w:rPr>
        <w:t xml:space="preserve">采购活动，服务全部由符合政策要求的中小企业承接。具体情况如下：</w:t>
      </w:r>
      <w:r/>
    </w:p>
    <w:p>
      <w:pPr>
        <w:ind w:firstLine="480"/>
        <w:jc w:val="left"/>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1.</w:t>
      </w:r>
      <w:r>
        <w:rPr>
          <w:rFonts w:hint="eastAsia" w:asciiTheme="minorEastAsia" w:hAnsiTheme="minorEastAsia" w:eastAsiaTheme="minorEastAsia" w:cstheme="minorEastAsia"/>
          <w:color w:val="auto"/>
          <w:sz w:val="24"/>
          <w:szCs w:val="24"/>
          <w:highlight w:val="none"/>
          <w:u w:val="single"/>
          <w:lang w:bidi="zh-CN"/>
        </w:rPr>
        <w:t xml:space="preserve">（标的名称）</w:t>
      </w:r>
      <w:r>
        <w:rPr>
          <w:rFonts w:hint="eastAsia" w:asciiTheme="minorEastAsia" w:hAnsiTheme="minorEastAsia" w:eastAsiaTheme="minorEastAsia" w:cstheme="minorEastAsia"/>
          <w:color w:val="auto"/>
          <w:sz w:val="24"/>
          <w:szCs w:val="24"/>
          <w:highlight w:val="none"/>
          <w:lang w:bidi="zh-CN"/>
        </w:rPr>
        <w:t xml:space="preserve">，属于（</w:t>
      </w:r>
      <w:r>
        <w:rPr>
          <w:rFonts w:hint="eastAsia" w:asciiTheme="minorEastAsia" w:hAnsiTheme="minorEastAsia" w:eastAsiaTheme="minorEastAsia" w:cstheme="minorEastAsia"/>
          <w:color w:val="auto"/>
          <w:sz w:val="24"/>
          <w:szCs w:val="24"/>
          <w:highlight w:val="none"/>
          <w:u w:val="single"/>
          <w:lang w:bidi="zh-CN"/>
        </w:rPr>
        <w:t xml:space="preserve">采购文件中明确的所属行业）</w:t>
      </w:r>
      <w:r>
        <w:rPr>
          <w:rFonts w:hint="eastAsia" w:asciiTheme="minorEastAsia" w:hAnsiTheme="minorEastAsia" w:eastAsiaTheme="minorEastAsia" w:cstheme="minorEastAsia"/>
          <w:color w:val="auto"/>
          <w:sz w:val="24"/>
          <w:szCs w:val="24"/>
          <w:highlight w:val="none"/>
          <w:lang w:bidi="zh-CN"/>
        </w:rPr>
        <w:t xml:space="preserve">；承建（承接）企业为</w:t>
      </w:r>
      <w:r>
        <w:rPr>
          <w:rFonts w:hint="eastAsia" w:asciiTheme="minorEastAsia" w:hAnsiTheme="minorEastAsia" w:eastAsiaTheme="minorEastAsia" w:cstheme="minorEastAsia"/>
          <w:color w:val="auto"/>
          <w:sz w:val="24"/>
          <w:szCs w:val="24"/>
          <w:highlight w:val="none"/>
          <w:u w:val="single"/>
          <w:lang w:bidi="zh-CN"/>
        </w:rPr>
        <w:t xml:space="preserve">（企业名称）</w:t>
      </w:r>
      <w:r>
        <w:rPr>
          <w:rFonts w:hint="eastAsia" w:asciiTheme="minorEastAsia" w:hAnsiTheme="minorEastAsia" w:eastAsiaTheme="minorEastAsia" w:cstheme="minorEastAsia"/>
          <w:color w:val="auto"/>
          <w:sz w:val="24"/>
          <w:szCs w:val="24"/>
          <w:highlight w:val="none"/>
          <w:lang w:bidi="zh-CN"/>
        </w:rPr>
        <w:t xml:space="preserve">，从业人员</w:t>
      </w:r>
      <w:r>
        <w:rPr>
          <w:rFonts w:hint="eastAsia" w:asciiTheme="minorEastAsia" w:hAnsiTheme="minorEastAsia" w:eastAsiaTheme="minorEastAsia" w:cstheme="minorEastAsia"/>
          <w:color w:val="auto"/>
          <w:sz w:val="24"/>
          <w:szCs w:val="24"/>
          <w:highlight w:val="none"/>
          <w:u w:val="single"/>
          <w:lang w:bidi="zh-CN"/>
        </w:rPr>
        <w:tab/>
      </w:r>
      <w:r>
        <w:rPr>
          <w:rFonts w:hint="eastAsia" w:asciiTheme="minorEastAsia" w:hAnsiTheme="minorEastAsia" w:eastAsiaTheme="minorEastAsia" w:cstheme="minorEastAsia"/>
          <w:color w:val="auto"/>
          <w:sz w:val="24"/>
          <w:szCs w:val="24"/>
          <w:highlight w:val="none"/>
          <w:lang w:bidi="zh-CN"/>
        </w:rPr>
        <w:t xml:space="preserve">人，营业收入为</w:t>
      </w:r>
      <w:r>
        <w:rPr>
          <w:rFonts w:hint="eastAsia" w:asciiTheme="minorEastAsia" w:hAnsiTheme="minorEastAsia" w:eastAsiaTheme="minorEastAsia" w:cstheme="minorEastAsia"/>
          <w:color w:val="auto"/>
          <w:sz w:val="24"/>
          <w:szCs w:val="24"/>
          <w:highlight w:val="none"/>
          <w:u w:val="single"/>
          <w:lang w:bidi="zh-CN"/>
        </w:rPr>
        <w:tab/>
      </w:r>
      <w:r>
        <w:rPr>
          <w:rFonts w:hint="eastAsia" w:asciiTheme="minorEastAsia" w:hAnsiTheme="minorEastAsia" w:eastAsiaTheme="minorEastAsia" w:cstheme="minorEastAsia"/>
          <w:color w:val="auto"/>
          <w:sz w:val="24"/>
          <w:szCs w:val="24"/>
          <w:highlight w:val="none"/>
          <w:lang w:bidi="zh-CN"/>
        </w:rPr>
        <w:t xml:space="preserve">万元，资产总额为</w:t>
      </w:r>
      <w:r>
        <w:rPr>
          <w:rFonts w:hint="eastAsia" w:asciiTheme="minorEastAsia" w:hAnsiTheme="minorEastAsia" w:eastAsiaTheme="minorEastAsia" w:cstheme="minorEastAsia"/>
          <w:color w:val="auto"/>
          <w:sz w:val="24"/>
          <w:szCs w:val="24"/>
          <w:highlight w:val="none"/>
          <w:u w:val="single"/>
          <w:lang w:bidi="zh-CN"/>
        </w:rPr>
        <w:tab/>
      </w:r>
      <w:r>
        <w:rPr>
          <w:rFonts w:hint="eastAsia" w:asciiTheme="minorEastAsia" w:hAnsiTheme="minorEastAsia" w:eastAsiaTheme="minorEastAsia" w:cstheme="minorEastAsia"/>
          <w:color w:val="auto"/>
          <w:sz w:val="24"/>
          <w:szCs w:val="24"/>
          <w:highlight w:val="none"/>
          <w:lang w:bidi="zh-CN"/>
        </w:rPr>
        <w:t xml:space="preserve">万元，属于</w:t>
      </w:r>
      <w:r>
        <w:rPr>
          <w:rFonts w:hint="eastAsia" w:asciiTheme="minorEastAsia" w:hAnsiTheme="minorEastAsia" w:eastAsiaTheme="minorEastAsia" w:cstheme="minorEastAsia"/>
          <w:color w:val="auto"/>
          <w:sz w:val="24"/>
          <w:szCs w:val="24"/>
          <w:highlight w:val="none"/>
          <w:u w:val="single"/>
          <w:lang w:bidi="zh-CN"/>
        </w:rPr>
        <w:t xml:space="preserve">（中型企业、小型企业、微型企业）</w:t>
      </w:r>
      <w:r>
        <w:rPr>
          <w:rFonts w:hint="eastAsia" w:asciiTheme="minorEastAsia" w:hAnsiTheme="minorEastAsia" w:eastAsiaTheme="minorEastAsia" w:cstheme="minorEastAsia"/>
          <w:color w:val="auto"/>
          <w:sz w:val="24"/>
          <w:szCs w:val="24"/>
          <w:highlight w:val="none"/>
          <w:lang w:bidi="zh-CN"/>
        </w:rPr>
        <w:t xml:space="preserve">；</w:t>
      </w:r>
      <w:r/>
    </w:p>
    <w:p>
      <w:pPr>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r>
      <w:r/>
    </w:p>
    <w:p>
      <w:pPr>
        <w:ind w:firstLine="480"/>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本企业对上述声明内容的真实性负责。如有虚假，将依法承担相应责任。</w:t>
      </w:r>
      <w:r/>
    </w:p>
    <w:p>
      <w:pPr>
        <w:spacing w:line="30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r>
      <w:r/>
    </w:p>
    <w:p>
      <w:pPr>
        <w:spacing w:line="30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r>
      <w:r/>
    </w:p>
    <w:p>
      <w:pPr>
        <w:ind w:firstLine="4200"/>
        <w:spacing w:line="30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企业名称（盖章）：</w:t>
      </w:r>
      <w:r/>
    </w:p>
    <w:p>
      <w:pPr>
        <w:ind w:firstLine="4200"/>
        <w:spacing w:line="300" w:lineRule="auto"/>
        <w:rPr>
          <w:rFonts w:hint="eastAsia" w:asciiTheme="minorEastAsia" w:hAnsiTheme="minorEastAsia" w:eastAsiaTheme="minorEastAsia" w:cstheme="minorEastAsia"/>
          <w:color w:val="auto"/>
          <w:sz w:val="24"/>
          <w:szCs w:val="24"/>
          <w:highlight w:val="none"/>
          <w:lang w:bidi="zh-CN"/>
        </w:rPr>
        <w:outlineLvl w:val="0"/>
      </w:pPr>
      <w:r>
        <w:rPr>
          <w:rFonts w:hint="eastAsia" w:asciiTheme="minorEastAsia" w:hAnsiTheme="minorEastAsia" w:eastAsiaTheme="minorEastAsia" w:cstheme="minorEastAsia"/>
          <w:color w:val="auto"/>
          <w:sz w:val="24"/>
          <w:szCs w:val="24"/>
          <w:highlight w:val="none"/>
          <w:lang w:bidi="zh-CN"/>
        </w:rPr>
        <w:t xml:space="preserve">日期：</w:t>
      </w:r>
      <w:r/>
    </w:p>
    <w:p>
      <w:pPr>
        <w:ind w:firstLine="420"/>
        <w:spacing w:line="360" w:lineRule="auto"/>
        <w:rPr>
          <w:rFonts w:hint="eastAsia" w:asciiTheme="minorEastAsia" w:hAnsiTheme="minorEastAsia" w:eastAsiaTheme="minorEastAsia" w:cstheme="minorEastAsia"/>
          <w:b/>
          <w:sz w:val="24"/>
          <w:szCs w:val="24"/>
        </w:rPr>
        <w:sectPr>
          <w:headerReference w:type="default" r:id="rId10"/>
          <w:footerReference w:type="default" r:id="rId15"/>
          <w:footerReference w:type="first" r:id="rId16"/>
          <w:footnotePr/>
          <w:endnotePr/>
          <w:type w:val="nextPage"/>
          <w:pgSz w:w="11906" w:h="16838" w:orient="portrait"/>
          <w:pgMar w:top="1015" w:right="1196" w:bottom="868" w:left="1259" w:header="851" w:footer="907" w:gutter="0"/>
          <w:pgNumType w:start="26"/>
          <w:cols w:num="1" w:sep="0" w:space="720" w:equalWidth="1"/>
          <w:docGrid w:linePitch="360"/>
        </w:sectPr>
        <w:outlineLvl w:val="0"/>
      </w:pPr>
      <w:r>
        <w:rPr>
          <w:rFonts w:hint="eastAsia" w:asciiTheme="minorEastAsia" w:hAnsiTheme="minorEastAsia" w:eastAsiaTheme="minorEastAsia" w:cstheme="minorEastAsia"/>
          <w:b/>
          <w:sz w:val="24"/>
          <w:szCs w:val="24"/>
        </w:rPr>
      </w:r>
      <w:r/>
    </w:p>
    <w:p>
      <w:pPr>
        <w:ind w:firstLine="420"/>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480"/>
        <w:spacing w:line="588" w:lineRule="exact"/>
        <w:rPr>
          <w:rFonts w:ascii="宋体" w:hAnsi="宋体"/>
          <w:sz w:val="24"/>
          <w:szCs w:val="22"/>
        </w:rPr>
      </w:pPr>
      <w:r>
        <w:rPr>
          <w:rFonts w:hint="eastAsia" w:ascii="宋体" w:hAnsi="宋体"/>
          <w:sz w:val="24"/>
          <w:szCs w:val="22"/>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szCs w:val="22"/>
        </w:rPr>
      </w:pPr>
      <w:r>
        <w:rPr>
          <w:rFonts w:hint="eastAsia" w:ascii="宋体" w:hAnsi="宋体"/>
          <w:sz w:val="24"/>
          <w:szCs w:val="22"/>
        </w:rPr>
        <w:t xml:space="preserve">本单位对上述声明的真实性负责。如有虚假，将依法承担相应责任。</w:t>
      </w:r>
      <w:r/>
    </w:p>
    <w:p>
      <w:pPr>
        <w:ind w:firstLine="480"/>
        <w:spacing w:line="588" w:lineRule="exact"/>
        <w:rPr>
          <w:rFonts w:ascii="宋体" w:hAnsi="宋体"/>
          <w:sz w:val="24"/>
          <w:szCs w:val="22"/>
        </w:rPr>
      </w:pPr>
      <w:r>
        <w:rPr>
          <w:rFonts w:hint="eastAsia" w:ascii="宋体" w:hAnsi="宋体"/>
          <w:sz w:val="24"/>
          <w:szCs w:val="22"/>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spacing w:val="6"/>
          <w:sz w:val="24"/>
          <w:szCs w:val="22"/>
        </w:rPr>
      </w:pPr>
      <w:r>
        <w:rPr>
          <w:rFonts w:ascii="仿宋_GB2312" w:eastAsia="仿宋_GB2312"/>
          <w:spacing w:val="6"/>
          <w:sz w:val="24"/>
          <w:szCs w:val="22"/>
        </w:rPr>
      </w:r>
      <w:r/>
    </w:p>
    <w:p>
      <w:pPr>
        <w:ind w:right="1560" w:firstLine="480"/>
        <w:jc w:val="center"/>
        <w:spacing w:line="588" w:lineRule="exact"/>
        <w:tabs>
          <w:tab w:val="left" w:pos="4860" w:leader="none"/>
        </w:tabs>
        <w:rPr>
          <w:rFonts w:ascii="宋体" w:hAnsi="宋体"/>
          <w:sz w:val="24"/>
          <w:szCs w:val="22"/>
        </w:rPr>
      </w:pPr>
      <w:r>
        <w:rPr>
          <w:rFonts w:hint="eastAsia" w:ascii="宋体" w:hAnsi="宋体"/>
          <w:sz w:val="24"/>
          <w:szCs w:val="22"/>
        </w:rPr>
        <w:t xml:space="preserve">                         投标供应商：</w:t>
      </w:r>
      <w:r>
        <w:rPr>
          <w:rFonts w:hint="eastAsia" w:ascii="宋体" w:hAnsi="宋体" w:cs="宋体"/>
          <w:sz w:val="24"/>
          <w:szCs w:val="24"/>
        </w:rPr>
        <w:t xml:space="preserve">（加盖CA电子公章）</w:t>
      </w:r>
      <w:r/>
    </w:p>
    <w:p>
      <w:pPr>
        <w:ind w:right="1560" w:firstLine="480"/>
        <w:jc w:val="center"/>
        <w:spacing w:line="588" w:lineRule="exact"/>
        <w:tabs>
          <w:tab w:val="left" w:pos="4860" w:leader="none"/>
        </w:tabs>
        <w:rPr>
          <w:rFonts w:ascii="宋体" w:hAnsi="宋体"/>
          <w:sz w:val="24"/>
          <w:szCs w:val="22"/>
        </w:rPr>
      </w:pPr>
      <w:r>
        <w:rPr>
          <w:rFonts w:hint="eastAsia" w:ascii="宋体" w:hAnsi="宋体"/>
          <w:sz w:val="24"/>
          <w:szCs w:val="22"/>
        </w:rPr>
        <w:t xml:space="preserve">         日  期：</w:t>
      </w:r>
      <w:r/>
    </w:p>
    <w:p>
      <w:pPr>
        <w:ind w:right="1560" w:firstLine="480"/>
        <w:jc w:val="center"/>
        <w:spacing w:line="588" w:lineRule="exact"/>
        <w:tabs>
          <w:tab w:val="left" w:pos="4860" w:leader="none"/>
        </w:tabs>
        <w:rPr>
          <w:rFonts w:ascii="宋体" w:hAnsi="宋体"/>
          <w:sz w:val="24"/>
          <w:szCs w:val="22"/>
        </w:rPr>
      </w:pPr>
      <w:r>
        <w:rPr>
          <w:rFonts w:ascii="宋体" w:hAnsi="宋体"/>
          <w:sz w:val="24"/>
          <w:szCs w:val="22"/>
        </w:rPr>
      </w:r>
      <w:r/>
    </w:p>
    <w:p>
      <w:pPr>
        <w:pStyle w:val="1192"/>
        <w:rPr>
          <w:rFonts w:ascii="宋体" w:hAnsi="宋体"/>
          <w:sz w:val="24"/>
          <w:szCs w:val="22"/>
        </w:rPr>
      </w:pPr>
      <w:r>
        <w:rPr>
          <w:rFonts w:ascii="宋体" w:hAnsi="宋体"/>
          <w:sz w:val="24"/>
          <w:szCs w:val="22"/>
        </w:rPr>
      </w:r>
      <w:r/>
    </w:p>
    <w:p>
      <w:pPr>
        <w:pStyle w:val="1195"/>
      </w:p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hint="eastAsia" w:ascii="Calibri" w:hAnsi="Calibri"/>
          <w:b/>
          <w:bCs/>
          <w:sz w:val="32"/>
          <w:szCs w:val="32"/>
        </w:rPr>
        <w:outlineLvl w:val="3"/>
      </w:pPr>
      <w:r>
        <w:rPr>
          <w:rFonts w:hint="eastAsia" w:ascii="Calibri" w:hAnsi="Calibri"/>
          <w:b/>
          <w:bCs/>
          <w:sz w:val="32"/>
          <w:szCs w:val="32"/>
        </w:rPr>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26"/>
        <w:spacing w:line="420" w:lineRule="exact"/>
        <w:rPr>
          <w:rFonts w:ascii="宋体" w:hAnsi="宋体" w:cs="宋体"/>
          <w:b/>
          <w:sz w:val="24"/>
          <w:szCs w:val="22"/>
        </w:rPr>
      </w:pPr>
      <w:r>
        <w:rPr>
          <w:rFonts w:hint="eastAsia" w:ascii="宋体" w:hAnsi="宋体" w:cs="宋体"/>
          <w:b/>
          <w:sz w:val="24"/>
          <w:szCs w:val="22"/>
        </w:rPr>
        <w:t xml:space="preserve">（格式自拟）</w:t>
      </w:r>
      <w:r/>
    </w:p>
    <w:p>
      <w:pPr>
        <w:ind w:firstLine="424"/>
        <w:spacing w:line="420" w:lineRule="exact"/>
        <w:rPr>
          <w:rFonts w:ascii="宋体" w:hAnsi="宋体" w:cs="宋体"/>
          <w:sz w:val="24"/>
          <w:szCs w:val="22"/>
        </w:rPr>
      </w:pPr>
      <w:r>
        <w:rPr>
          <w:rFonts w:ascii="宋体" w:hAnsi="宋体" w:cs="宋体"/>
          <w:sz w:val="24"/>
          <w:szCs w:val="22"/>
        </w:rPr>
      </w:r>
      <w:r/>
    </w:p>
    <w:p>
      <w:pPr>
        <w:ind w:firstLine="566"/>
        <w:spacing w:line="420" w:lineRule="exact"/>
        <w:rPr>
          <w:rFonts w:ascii="宋体" w:hAnsi="宋体" w:cs="宋体"/>
          <w:sz w:val="24"/>
          <w:szCs w:val="22"/>
        </w:rPr>
      </w:pPr>
      <w:r>
        <w:rPr>
          <w:rFonts w:hint="eastAsia" w:ascii="宋体" w:hAnsi="宋体" w:cs="宋体"/>
          <w:sz w:val="24"/>
          <w:szCs w:val="22"/>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r/>
    </w:p>
    <w:p>
      <w:pPr>
        <w:ind w:right="840" w:firstLine="4776"/>
        <w:spacing w:line="360" w:lineRule="auto"/>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r>
      <w:bookmarkEnd w:id="200"/>
      <w:r/>
      <w:r/>
    </w:p>
    <w:p>
      <w:pPr>
        <w:ind w:firstLine="560"/>
        <w:jc w:val="center"/>
        <w:rPr>
          <w:rFonts w:asciiTheme="majorEastAsia" w:hAnsiTheme="majorEastAsia" w:eastAsiaTheme="majorEastAsia"/>
          <w:color w:val="0c0c0c" w:themeColor="text1" w:themeTint="F2"/>
          <w:sz w:val="24"/>
        </w:rPr>
      </w:pPr>
      <w:r>
        <w:rPr>
          <w:rFonts w:asciiTheme="majorEastAsia" w:hAnsiTheme="majorEastAsia" w:eastAsiaTheme="majorEastAsia"/>
          <w:color w:val="0c0c0c" w:themeColor="text1" w:themeTint="F2"/>
          <w:sz w:val="24"/>
        </w:rPr>
        <w:br w:type="page" w:clear="all"/>
      </w:r>
      <w:bookmarkEnd w:id="179"/>
      <w:r/>
      <w:bookmarkEnd w:id="180"/>
      <w:r/>
      <w:bookmarkEnd w:id="196"/>
      <w:r/>
      <w:r/>
    </w:p>
    <w:p>
      <w:pPr>
        <w:jc w:val="center"/>
        <w:keepNext/>
        <w:spacing w:line="480" w:lineRule="exact"/>
        <w:rPr>
          <w:rFonts w:hint="eastAsia" w:ascii="仿宋" w:hAnsi="仿宋" w:eastAsia="仿宋" w:cs="仿宋"/>
          <w:color w:val="auto"/>
          <w:sz w:val="28"/>
          <w:szCs w:val="28"/>
          <w:highlight w:val="none"/>
        </w:rPr>
        <w:outlineLvl w:val="1"/>
      </w:pPr>
      <w:r>
        <w:rPr>
          <w:rFonts w:hint="eastAsia" w:asciiTheme="minorEastAsia" w:hAnsiTheme="minorEastAsia" w:eastAsiaTheme="minorEastAsia" w:cstheme="minorEastAsia"/>
          <w:color w:val="auto"/>
          <w:sz w:val="28"/>
          <w:szCs w:val="28"/>
          <w:highlight w:val="none"/>
          <w:lang w:val="en-US" w:eastAsia="zh-CN"/>
        </w:rPr>
        <w:t xml:space="preserve">五、</w:t>
      </w:r>
      <w:r>
        <w:rPr>
          <w:rFonts w:hint="eastAsia" w:asciiTheme="minorEastAsia" w:hAnsiTheme="minorEastAsia" w:eastAsiaTheme="minorEastAsia" w:cstheme="minorEastAsia"/>
          <w:color w:val="auto"/>
          <w:sz w:val="28"/>
          <w:szCs w:val="28"/>
          <w:highlight w:val="none"/>
        </w:rPr>
        <w:t xml:space="preserve">项目组拟配备一级注册造价工程师（或国家注册造价工程师）或二级注册造价工程师一览表</w:t>
      </w:r>
      <w:r/>
    </w:p>
    <w:p>
      <w:pPr>
        <w:spacing w:line="240" w:lineRule="auto"/>
        <w:rPr>
          <w:rFonts w:hint="eastAsia" w:asciiTheme="minorEastAsia" w:hAnsiTheme="minorEastAsia" w:eastAsiaTheme="minorEastAsia" w:cstheme="minorEastAsia"/>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单位名称：                                                </w:t>
      </w:r>
      <w:r/>
    </w:p>
    <w:tbl>
      <w:tblPr>
        <w:tblStyle w:val="1191"/>
        <w:tblW w:w="9335"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1350"/>
        <w:gridCol w:w="1165"/>
        <w:gridCol w:w="1278"/>
        <w:gridCol w:w="2552"/>
        <w:gridCol w:w="2078"/>
      </w:tblGrid>
      <w:tr>
        <w:trPr>
          <w:cantSplit/>
          <w:trHeight w:val="1542"/>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性别</w:t>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年龄</w:t>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获得认证资格证书</w:t>
            </w:r>
            <w:r/>
          </w:p>
        </w:tc>
        <w:tc>
          <w:tcPr>
            <w:tcW w:w="20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资格证书的专业类别</w:t>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682" w:hRule="exact"/>
        </w:trPr>
        <w:tc>
          <w:tcPr>
            <w:tcW w:w="91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1350"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165"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27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552"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78" w:type="dxa"/>
            <w:vAlign w:val="top"/>
            <w:textDirection w:val="lrTb"/>
            <w:noWrap w:val="false"/>
          </w:tcPr>
          <w:p>
            <w:pPr>
              <w:jc w:val="center"/>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keepLines w:val="0"/>
        <w:keepNext w:val="0"/>
        <w:pageBreakBefore w:val="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1"/>
          <w:szCs w:val="21"/>
          <w:highlight w:val="none"/>
        </w:rPr>
        <w:t xml:space="preserve">    注：1、本表可在不改变格式的情况下根据具体需要自行增减。</w:t>
      </w:r>
      <w:r/>
    </w:p>
    <w:p>
      <w:pPr>
        <w:ind w:firstLine="840"/>
        <w:keepLines w:val="0"/>
        <w:keepNext w:val="0"/>
        <w:pageBreakBefore w:val="0"/>
        <w:spacing w:line="360" w:lineRule="auto"/>
        <w:widowControl/>
        <w:rPr>
          <w:rFonts w:hint="default" w:ascii="宋体" w:hAnsi="宋体" w:cs="宋体"/>
          <w:b/>
          <w:bCs w:val="0"/>
          <w:sz w:val="21"/>
          <w:szCs w:val="21"/>
          <w:lang w:val="en-US"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宋体" w:hAnsi="宋体" w:cs="宋体"/>
          <w:bCs/>
          <w:sz w:val="21"/>
          <w:szCs w:val="21"/>
        </w:rPr>
        <w:t xml:space="preserve">不少于8人（含8人，不包括拟派项目负责人），具有注册造价工程师</w:t>
      </w:r>
      <w:r>
        <w:rPr>
          <w:rFonts w:hint="eastAsia" w:ascii="宋体" w:hAnsi="宋体" w:cs="宋体"/>
          <w:bCs/>
          <w:sz w:val="21"/>
          <w:szCs w:val="21"/>
          <w:lang w:val="en-US" w:eastAsia="zh-CN"/>
        </w:rPr>
        <w:t xml:space="preserve">证书</w:t>
      </w:r>
      <w:r>
        <w:rPr>
          <w:rFonts w:hint="eastAsia" w:ascii="宋体" w:hAnsi="宋体" w:cs="宋体"/>
          <w:bCs/>
          <w:sz w:val="21"/>
          <w:szCs w:val="21"/>
          <w:lang w:eastAsia="zh-CN"/>
        </w:rPr>
        <w:t xml:space="preserve">。</w:t>
      </w:r>
      <w:r>
        <w:rPr>
          <w:rFonts w:hint="eastAsia" w:ascii="宋体" w:hAnsi="宋体" w:cs="宋体"/>
          <w:b/>
          <w:bCs w:val="0"/>
          <w:sz w:val="21"/>
          <w:szCs w:val="21"/>
          <w:lang w:val="en-US" w:eastAsia="zh-CN"/>
        </w:rPr>
        <w:t xml:space="preserve">其中3人及以上（含3人）须具有一级注册造价工程师（或国家注册造价工程师）证书；其余人员须具有二级注册造价工程师证书。</w:t>
      </w:r>
      <w:r/>
    </w:p>
    <w:p>
      <w:pPr>
        <w:ind w:firstLine="843"/>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b/>
          <w:bCs w:val="0"/>
          <w:sz w:val="21"/>
          <w:szCs w:val="21"/>
          <w:lang w:val="en-US" w:eastAsia="zh-CN"/>
        </w:rPr>
        <w:t xml:space="preserve">3、本表附</w:t>
      </w:r>
      <w:r>
        <w:rPr>
          <w:rFonts w:hint="default" w:ascii="Calibri" w:hAnsi="Calibri" w:cs="Calibri"/>
          <w:b/>
          <w:bCs w:val="0"/>
          <w:sz w:val="21"/>
          <w:szCs w:val="21"/>
          <w:lang w:val="en-US" w:eastAsia="zh-CN"/>
        </w:rPr>
        <w:t xml:space="preserve">①</w:t>
      </w:r>
      <w:r>
        <w:rPr>
          <w:rFonts w:hint="eastAsia" w:ascii="宋体" w:hAnsi="宋体" w:cs="宋体"/>
          <w:b/>
          <w:bCs w:val="0"/>
          <w:sz w:val="21"/>
          <w:szCs w:val="21"/>
          <w:lang w:val="en-US" w:eastAsia="zh-CN"/>
        </w:rPr>
        <w:t xml:space="preserve">注册证书</w:t>
      </w:r>
      <w:r>
        <w:rPr>
          <w:rFonts w:hint="default" w:ascii="Calibri" w:hAnsi="Calibri" w:cs="Calibri"/>
          <w:b/>
          <w:bCs w:val="0"/>
          <w:sz w:val="21"/>
          <w:szCs w:val="21"/>
          <w:lang w:val="en-US" w:eastAsia="zh-CN"/>
        </w:rPr>
        <w:t xml:space="preserve">②</w:t>
      </w:r>
      <w:r>
        <w:rPr>
          <w:rFonts w:hint="eastAsia" w:ascii="宋体" w:hAnsi="宋体" w:cs="宋体"/>
          <w:b/>
          <w:bCs w:val="0"/>
          <w:sz w:val="21"/>
          <w:szCs w:val="21"/>
          <w:lang w:val="en-US" w:eastAsia="zh-CN"/>
        </w:rPr>
        <w:t xml:space="preserve">供应商为</w:t>
      </w:r>
      <w:r>
        <w:rPr>
          <w:rFonts w:hint="eastAsia" w:ascii="宋体" w:hAnsi="宋体" w:cs="宋体"/>
          <w:b/>
          <w:bCs w:val="0"/>
          <w:sz w:val="21"/>
          <w:szCs w:val="21"/>
          <w:lang w:val="zh-CN" w:eastAsia="zh-CN"/>
        </w:rPr>
        <w:t xml:space="preserve">其缴纳的投标截止时间前三个月（不含投标截止时间当月）中任意一个月社</w:t>
      </w:r>
      <w:r>
        <w:rPr>
          <w:rFonts w:hint="eastAsia" w:ascii="宋体" w:hAnsi="宋体" w:cs="宋体"/>
          <w:b/>
          <w:bCs w:val="0"/>
          <w:sz w:val="21"/>
          <w:szCs w:val="21"/>
          <w:lang w:val="en-US" w:eastAsia="zh-CN"/>
        </w:rPr>
        <w:t xml:space="preserve">保</w:t>
      </w:r>
      <w:r>
        <w:rPr>
          <w:rFonts w:hint="eastAsia" w:ascii="宋体" w:hAnsi="宋体" w:cs="宋体"/>
          <w:b/>
          <w:bCs w:val="0"/>
          <w:sz w:val="21"/>
          <w:szCs w:val="21"/>
          <w:lang w:val="zh-CN" w:eastAsia="zh-CN"/>
        </w:rPr>
        <w:t xml:space="preserve">缴费证明（</w:t>
      </w:r>
      <w:r>
        <w:rPr>
          <w:rFonts w:hint="eastAsia" w:ascii="宋体" w:hAnsi="宋体" w:cs="宋体"/>
          <w:b/>
          <w:bCs w:val="0"/>
          <w:sz w:val="21"/>
          <w:szCs w:val="21"/>
          <w:lang w:val="en-US" w:eastAsia="zh-CN"/>
        </w:rPr>
        <w:t xml:space="preserve">拟派项目组组成人员中仅一级注册造价师或国家注册造价工程师</w:t>
      </w:r>
      <w:r>
        <w:rPr>
          <w:rFonts w:hint="eastAsia" w:ascii="宋体" w:hAnsi="宋体" w:cs="宋体"/>
          <w:b/>
          <w:bCs w:val="0"/>
          <w:sz w:val="21"/>
          <w:szCs w:val="21"/>
          <w:lang w:val="zh-CN" w:eastAsia="zh-CN"/>
        </w:rPr>
        <w:t xml:space="preserve">可以以退休证代替社保证明,且不满65周岁,</w:t>
      </w:r>
      <w:r>
        <w:rPr>
          <w:rFonts w:hint="eastAsia" w:ascii="宋体" w:hAnsi="宋体" w:cs="宋体"/>
          <w:b/>
          <w:bCs w:val="0"/>
          <w:sz w:val="21"/>
          <w:szCs w:val="21"/>
          <w:highlight w:val="none"/>
          <w:lang w:val="en-US" w:eastAsia="zh-CN"/>
        </w:rPr>
        <w:t xml:space="preserve">提供退体证及</w:t>
      </w:r>
      <w:r>
        <w:rPr>
          <w:rFonts w:hint="eastAsia" w:ascii="宋体" w:hAnsi="宋体" w:cs="宋体"/>
          <w:b/>
          <w:bCs w:val="0"/>
          <w:sz w:val="21"/>
          <w:szCs w:val="21"/>
          <w:highlight w:val="none"/>
          <w:lang w:val="zh-CN" w:eastAsia="zh-CN"/>
        </w:rPr>
        <w:t xml:space="preserve">本年</w:t>
      </w:r>
      <w:r>
        <w:rPr>
          <w:rFonts w:hint="eastAsia" w:ascii="宋体" w:hAnsi="宋体" w:cs="宋体"/>
          <w:b/>
          <w:bCs w:val="0"/>
          <w:sz w:val="21"/>
          <w:szCs w:val="21"/>
          <w:lang w:val="zh-CN" w:eastAsia="zh-CN"/>
        </w:rPr>
        <w:t xml:space="preserve">度任意三个月在</w:t>
      </w:r>
      <w:r>
        <w:rPr>
          <w:rFonts w:hint="eastAsia" w:ascii="宋体" w:hAnsi="宋体" w:cs="宋体"/>
          <w:b/>
          <w:bCs w:val="0"/>
          <w:sz w:val="21"/>
          <w:szCs w:val="21"/>
          <w:lang w:val="en-US" w:eastAsia="zh-CN"/>
        </w:rPr>
        <w:t xml:space="preserve">供应商单位</w:t>
      </w:r>
      <w:r>
        <w:rPr>
          <w:rFonts w:hint="eastAsia" w:ascii="宋体" w:hAnsi="宋体" w:cs="宋体"/>
          <w:b/>
          <w:bCs w:val="0"/>
          <w:sz w:val="21"/>
          <w:szCs w:val="21"/>
          <w:lang w:val="zh-CN" w:eastAsia="zh-CN"/>
        </w:rPr>
        <w:t xml:space="preserve">的工资流水）。</w:t>
      </w:r>
      <w:r/>
    </w:p>
    <w:p>
      <w:pPr>
        <w:ind w:right="-11" w:firstLine="240"/>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投标人全称（公章）：</w:t>
      </w:r>
      <w:r/>
    </w:p>
    <w:p>
      <w:pPr>
        <w:ind w:right="-11" w:firstLine="210"/>
        <w:jc w:val="center"/>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法定代表人或授权代表（签字或盖章）：</w:t>
      </w:r>
      <w:r/>
    </w:p>
    <w:p>
      <w:pPr>
        <w:ind w:right="-11"/>
        <w:jc w:val="both"/>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日期：</w:t>
      </w:r>
      <w:r/>
    </w:p>
    <w:p>
      <w:pPr>
        <w:ind w:firstLine="560"/>
        <w:jc w:val="center"/>
        <w:rPr>
          <w:rFonts w:hint="eastAsia" w:ascii="宋体" w:hAnsi="宋体" w:cs="宋体" w:eastAsiaTheme="majorEastAsia"/>
          <w:sz w:val="32"/>
          <w:szCs w:val="32"/>
          <w:lang w:val="en-US" w:eastAsia="zh-CN"/>
        </w:rPr>
      </w:pPr>
      <w:r>
        <w:rPr>
          <w:rFonts w:hint="eastAsia" w:ascii="宋体" w:hAnsi="宋体" w:cs="宋体" w:eastAsiaTheme="majorEastAsia"/>
          <w:sz w:val="32"/>
          <w:szCs w:val="32"/>
          <w:lang w:val="en-US" w:eastAsia="zh-CN"/>
        </w:rPr>
      </w:r>
      <w:r/>
    </w:p>
    <w:p>
      <w:pPr>
        <w:ind w:firstLine="560"/>
        <w:jc w:val="center"/>
        <w:rPr>
          <w:rFonts w:hint="default" w:ascii="宋体" w:hAnsi="宋体" w:eastAsia="宋体" w:cs="宋体"/>
          <w:sz w:val="32"/>
          <w:szCs w:val="32"/>
          <w:lang w:val="en-US" w:eastAsia="zh-CN"/>
        </w:rPr>
      </w:pPr>
      <w:r>
        <w:rPr>
          <w:rFonts w:hint="eastAsia" w:ascii="宋体" w:hAnsi="宋体" w:cs="宋体" w:eastAsiaTheme="majorEastAsia"/>
          <w:sz w:val="32"/>
          <w:szCs w:val="32"/>
          <w:lang w:val="en-US" w:eastAsia="zh-CN"/>
        </w:rPr>
        <w:t xml:space="preserve">六</w:t>
      </w:r>
      <w:r>
        <w:rPr>
          <w:rFonts w:hint="eastAsia" w:ascii="宋体" w:hAnsi="宋体" w:cs="宋体"/>
          <w:sz w:val="32"/>
          <w:szCs w:val="32"/>
        </w:rPr>
        <w:t xml:space="preserve">、</w:t>
      </w:r>
      <w:r>
        <w:rPr>
          <w:rFonts w:hint="eastAsia" w:ascii="宋体" w:hAnsi="宋体" w:cs="宋体"/>
          <w:sz w:val="32"/>
          <w:szCs w:val="32"/>
          <w:lang w:val="en-US" w:eastAsia="zh-CN"/>
        </w:rPr>
        <w:t xml:space="preserve">报价承诺书</w:t>
      </w:r>
      <w:r/>
    </w:p>
    <w:p>
      <w:pPr>
        <w:spacing w:line="460" w:lineRule="exact"/>
        <w:rPr>
          <w:rFonts w:hint="eastAsia" w:asciiTheme="minorEastAsia" w:hAnsiTheme="minorEastAsia" w:eastAsiaTheme="minorEastAsia" w:cstheme="minorEastAsia"/>
          <w:color w:val="auto"/>
          <w:sz w:val="24"/>
          <w:szCs w:val="24"/>
          <w:highlight w:val="none"/>
        </w:rPr>
      </w:pPr>
      <w:r/>
      <w:bookmarkStart w:id="201" w:name="_Hlt26955066"/>
      <w:r/>
      <w:bookmarkEnd w:id="201"/>
      <w:r/>
      <w:bookmarkStart w:id="202" w:name="_Hlt26609389"/>
      <w:r/>
      <w:bookmarkEnd w:id="202"/>
      <w:r/>
      <w:bookmarkStart w:id="203" w:name="_Hlt26671374"/>
      <w:r/>
      <w:bookmarkEnd w:id="203"/>
      <w:r/>
      <w:bookmarkStart w:id="204" w:name="_格式2__法定代表人授权书"/>
      <w:r/>
      <w:bookmarkEnd w:id="204"/>
      <w:r>
        <w:rPr>
          <w:rFonts w:hint="eastAsia" w:asciiTheme="minorEastAsia" w:hAnsiTheme="minorEastAsia" w:eastAsiaTheme="minorEastAsia" w:cstheme="minorEastAsia"/>
          <w:color w:val="auto"/>
          <w:sz w:val="24"/>
          <w:szCs w:val="24"/>
          <w:highlight w:val="none"/>
        </w:rPr>
        <w:t xml:space="preserve">南通市通州区财政局：</w:t>
      </w: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（投标单位全称）</w:t>
      </w:r>
      <w:r>
        <w:rPr>
          <w:rFonts w:hint="eastAsia" w:asciiTheme="minorEastAsia" w:hAnsiTheme="minorEastAsia" w:eastAsiaTheme="minorEastAsia" w:cstheme="minorEastAsia"/>
          <w:color w:val="auto"/>
          <w:sz w:val="24"/>
          <w:szCs w:val="24"/>
          <w:highlight w:val="none"/>
        </w:rPr>
        <w:t xml:space="preserve">授权</w:t>
      </w:r>
      <w:r>
        <w:rPr>
          <w:rFonts w:hint="eastAsia" w:asciiTheme="minorEastAsia" w:hAnsiTheme="minorEastAsia" w:eastAsiaTheme="minorEastAsia" w:cstheme="minorEastAsia"/>
          <w:color w:val="auto"/>
          <w:sz w:val="24"/>
          <w:szCs w:val="24"/>
          <w:highlight w:val="none"/>
          <w:u w:val="single"/>
        </w:rPr>
        <w:t xml:space="preserve">（姓  名）（职  务）</w:t>
      </w:r>
      <w:r>
        <w:rPr>
          <w:rFonts w:hint="eastAsia" w:asciiTheme="minorEastAsia" w:hAnsiTheme="minorEastAsia" w:eastAsiaTheme="minorEastAsia" w:cstheme="minorEastAsia"/>
          <w:color w:val="auto"/>
          <w:sz w:val="24"/>
          <w:szCs w:val="24"/>
          <w:highlight w:val="none"/>
        </w:rPr>
        <w:t xml:space="preserve">为全权代表，参加</w:t>
      </w:r>
      <w:r>
        <w:rPr>
          <w:rFonts w:hint="eastAsia" w:asciiTheme="minorEastAsia" w:hAnsiTheme="minorEastAsia" w:eastAsiaTheme="minorEastAsia" w:cstheme="minorEastAsia"/>
          <w:color w:val="auto"/>
          <w:sz w:val="24"/>
          <w:szCs w:val="24"/>
          <w:highlight w:val="none"/>
          <w:u w:val="single"/>
        </w:rPr>
        <w:t xml:space="preserve">南通市通州区财政局202</w:t>
      </w:r>
      <w:r>
        <w:rPr>
          <w:rFonts w:hint="eastAsia" w:asciiTheme="minorEastAsia" w:hAnsiTheme="minorEastAsia" w:eastAsia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年政府投资建设项目协审服务</w:t>
      </w:r>
      <w:r>
        <w:rPr>
          <w:rFonts w:hint="eastAsia" w:asciiTheme="minorEastAsia" w:hAnsiTheme="minorEastAsia" w:eastAsiaTheme="minorEastAsia" w:cstheme="minorEastAsia"/>
          <w:color w:val="auto"/>
          <w:sz w:val="24"/>
          <w:szCs w:val="24"/>
          <w:highlight w:val="none"/>
        </w:rPr>
        <w:t xml:space="preserve">的有关活动，并宣布同意如下：</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我们愿意按照招标文件的一切要求，提供招标文件要求的所有内容，我们承担完成该项工作所需的一切费用。</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如果我们中标，我们将严格履行招标文件中规定的每一项要求，完全无条件接受委托方委托的一切协审工作。</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我们同意按招标文件中的规定，本投标文件的有效期限为开标后60天。如果我们在开标后规定的投标有效期内撤回投标，我们的投标保证金可不被贵方退还。</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 我们愿意提供招标人在招标文件中要求的所有资料。也同意向贵方提供贵方可能另外要求的与其投标有关的任何证据或资料。</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 </w:t>
      </w:r>
      <w:r>
        <w:rPr>
          <w:rFonts w:hint="eastAsia" w:asciiTheme="minorEastAsia" w:hAnsiTheme="minorEastAsia" w:eastAsiaTheme="minorEastAsia" w:cstheme="minorEastAsia"/>
          <w:b/>
          <w:bCs/>
          <w:color w:val="auto"/>
          <w:sz w:val="24"/>
          <w:szCs w:val="24"/>
          <w:highlight w:val="none"/>
        </w:rPr>
        <w:t xml:space="preserve">我们愿意按招标文件中所列的收费标准进行收费。</w:t>
      </w:r>
      <w:r/>
    </w:p>
    <w:p>
      <w:pPr>
        <w:ind w:firstLine="482"/>
        <w:jc w:val="left"/>
        <w:spacing w:line="46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6、我们同意并严格参照《南通市通州区财政投资评审中心协审单位考核管理办法（试行）》规范自身的行为，并同意根据该办法考核后作出的处罚决定。</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 我们承诺该项投标在开标后的全过程中保持有效，不作任何更改和变动。我们同意中标后若不履行投标文件的要求和各项承诺及义务的即被视为违约，入库资格将被取消。</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 我们同意中标人若无法按约定条款履行义务的行为，招标人有权取消其中标资格。</w:t>
      </w:r>
      <w:r/>
    </w:p>
    <w:p>
      <w:pPr>
        <w:ind w:firstLine="480"/>
        <w:jc w:val="lef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 与本投标有关的通信地址。</w:t>
      </w:r>
      <w:r/>
    </w:p>
    <w:p>
      <w:pPr>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    联系人  地址</w:t>
      </w:r>
      <w:r/>
    </w:p>
    <w:p>
      <w:pPr>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  联系电话 传真</w:t>
      </w:r>
      <w:r/>
    </w:p>
    <w:p>
      <w:pPr>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 标 人（单位盖章）：</w:t>
      </w:r>
      <w:r/>
    </w:p>
    <w:p>
      <w:pPr>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法人代表人（签字或盖章）：</w:t>
      </w:r>
      <w:r/>
    </w:p>
    <w:p>
      <w:pPr>
        <w:ind w:firstLine="5400"/>
        <w:jc w:val="right"/>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   月   日</w:t>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jc w:val="center"/>
        <w:spacing w:line="480" w:lineRule="exact"/>
        <w:rPr>
          <w:rFonts w:hAnsi="宋体" w:cs="宋体"/>
          <w:color w:val="auto"/>
          <w:sz w:val="32"/>
          <w:szCs w:val="32"/>
          <w:highlight w:val="none"/>
        </w:rPr>
      </w:pPr>
      <w:r>
        <w:rPr>
          <w:rFonts w:hint="eastAsia" w:hAnsi="宋体" w:cs="宋体"/>
          <w:color w:val="auto"/>
          <w:sz w:val="32"/>
          <w:szCs w:val="32"/>
          <w:highlight w:val="none"/>
        </w:rPr>
        <w:t xml:space="preserve">财政投资评审中心工程概算标底评审费用标准</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一、基本报酬标准。参照《江苏省建设工程造价咨询服务收费管理办法》（苏价服[2014]383号文）中的审核工程设计概算、预算等标准基础上7折并做适当调整，确定基本报酬比例（分档累进计算），且最低限额为1000元,最高限额（30000元）。具体为：100万元(含)以内以0.76‰计费，100－500万元(含)以0.7‰计费，500－1000万元(含)以0.56‰计费，100</w:t>
      </w:r>
      <w:r>
        <w:rPr>
          <w:rFonts w:hint="eastAsia" w:hAnsi="宋体" w:cs="Arial"/>
          <w:color w:val="auto"/>
          <w:sz w:val="24"/>
          <w:szCs w:val="24"/>
          <w:highlight w:val="none"/>
          <w:lang w:val="en-US" w:eastAsia="zh-CN"/>
        </w:rPr>
        <w:t xml:space="preserve">0</w:t>
      </w:r>
      <w:r>
        <w:rPr>
          <w:rFonts w:hint="eastAsia" w:hAnsi="宋体" w:cs="Arial"/>
          <w:color w:val="auto"/>
          <w:sz w:val="24"/>
          <w:szCs w:val="24"/>
          <w:highlight w:val="none"/>
        </w:rPr>
        <w:t xml:space="preserve">－5000万元(含)以0.49‰计费，500</w:t>
      </w:r>
      <w:r>
        <w:rPr>
          <w:rFonts w:hint="eastAsia" w:hAnsi="宋体" w:cs="Arial"/>
          <w:color w:val="auto"/>
          <w:sz w:val="24"/>
          <w:szCs w:val="24"/>
          <w:highlight w:val="none"/>
          <w:lang w:val="en-US" w:eastAsia="zh-CN"/>
        </w:rPr>
        <w:t xml:space="preserve">0</w:t>
      </w:r>
      <w:r>
        <w:rPr>
          <w:rFonts w:hint="eastAsia" w:hAnsi="宋体" w:cs="Arial"/>
          <w:color w:val="auto"/>
          <w:sz w:val="24"/>
          <w:szCs w:val="24"/>
          <w:highlight w:val="none"/>
        </w:rPr>
        <w:t xml:space="preserve">－1亿(含)以0.42‰计费，大于1亿以0.35‰计费。</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二、追加报酬标准。</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1、按送审概算单项子目核增核减造价分别计算。核增，按核增额的1‰计取；核减，按核减额的3</w:t>
      </w:r>
      <w:r>
        <w:rPr>
          <w:rFonts w:hint="eastAsia" w:hAnsi="宋体" w:cs="Arial"/>
          <w:b/>
          <w:color w:val="auto"/>
          <w:sz w:val="24"/>
          <w:szCs w:val="24"/>
          <w:highlight w:val="none"/>
        </w:rPr>
        <w:t xml:space="preserve">‰</w:t>
      </w:r>
      <w:r>
        <w:rPr>
          <w:rFonts w:hint="eastAsia" w:hAnsi="宋体" w:cs="Arial"/>
          <w:color w:val="auto"/>
          <w:sz w:val="24"/>
          <w:szCs w:val="24"/>
          <w:highlight w:val="none"/>
        </w:rPr>
        <w:t xml:space="preserve">计取（因编审标指导价期数不同造成的调整不予计取）；</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2、如协审机构在审核过程中发现缺项及严重错项，则按核增额的</w:t>
      </w:r>
      <w:r>
        <w:rPr>
          <w:rFonts w:hint="eastAsia" w:hAnsi="宋体" w:cs="Arial"/>
          <w:b/>
          <w:color w:val="auto"/>
          <w:sz w:val="24"/>
          <w:szCs w:val="24"/>
          <w:highlight w:val="none"/>
        </w:rPr>
        <w:t xml:space="preserve">1‰</w:t>
      </w:r>
      <w:r>
        <w:rPr>
          <w:rFonts w:hint="eastAsia" w:hAnsi="宋体" w:cs="Arial"/>
          <w:color w:val="auto"/>
          <w:sz w:val="24"/>
          <w:szCs w:val="24"/>
          <w:highlight w:val="none"/>
        </w:rPr>
        <w:t xml:space="preserve">计取，并在年终评定中酌情加分；</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3、审核过程中对设计方案、施工方案提出优化方案并被采纳的，按减少造价的10‰计取（此项费用不计入总费用最高限价）；</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4、由于标底清单特征描述的完整性与准确性对工程结算造价影响较大，如审核过程中对此进行修改完善按两种描述引起的核增额的</w:t>
      </w:r>
      <w:r>
        <w:rPr>
          <w:rFonts w:hint="eastAsia" w:hAnsi="宋体" w:cs="Arial"/>
          <w:b/>
          <w:color w:val="auto"/>
          <w:sz w:val="24"/>
          <w:szCs w:val="24"/>
          <w:highlight w:val="none"/>
        </w:rPr>
        <w:t xml:space="preserve">3‰</w:t>
      </w:r>
      <w:r>
        <w:rPr>
          <w:rFonts w:hint="eastAsia" w:hAnsi="宋体" w:cs="Arial"/>
          <w:color w:val="auto"/>
          <w:sz w:val="24"/>
          <w:szCs w:val="24"/>
          <w:highlight w:val="none"/>
        </w:rPr>
        <w:t xml:space="preserve">计取（协审机构申报），审核成果对清单特征描述不清部分未做审核，以致工程结算过程中引起较大分歧并造成较大损失的，委托方倒查扣减协审费用；</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5、提供现场咨询和踏勘服务，无故缺席一次罚款5000元；</w:t>
      </w:r>
      <w:r/>
    </w:p>
    <w:p>
      <w:pPr>
        <w:spacing w:line="440" w:lineRule="exact"/>
        <w:rPr>
          <w:rFonts w:hint="eastAsia" w:hAnsi="宋体" w:eastAsia="宋体" w:cs="Arial"/>
          <w:color w:val="auto"/>
          <w:sz w:val="24"/>
          <w:szCs w:val="24"/>
          <w:highlight w:val="none"/>
          <w:lang w:eastAsia="zh-CN"/>
        </w:rPr>
      </w:pPr>
      <w:r>
        <w:rPr>
          <w:rFonts w:hint="eastAsia" w:hAnsi="宋体" w:cs="Arial"/>
          <w:color w:val="auto"/>
          <w:sz w:val="24"/>
          <w:szCs w:val="24"/>
          <w:highlight w:val="none"/>
        </w:rPr>
        <w:t xml:space="preserve">6、对于招标人召开的项目评审会商会议，需由项目负责人带项目组成员参加，无故迟到缺席或更换人员的，出现一次罚款1万元。</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三、总价。单个项目评审总费用最高限价为10万元（审核过程中对设计方案、施工方案提出优化方案并被采纳的，按减少造价的10‰计取的奖励费用不计入限价）。</w:t>
      </w:r>
      <w:r/>
    </w:p>
    <w:p>
      <w:pPr>
        <w:spacing w:line="440" w:lineRule="exact"/>
        <w:rPr>
          <w:rFonts w:hAnsi="宋体" w:cs="Arial"/>
          <w:color w:val="auto"/>
          <w:sz w:val="24"/>
          <w:szCs w:val="24"/>
          <w:highlight w:val="none"/>
        </w:rPr>
      </w:pPr>
      <w:r>
        <w:rPr>
          <w:rFonts w:hint="eastAsia" w:hAnsi="宋体" w:cs="Arial"/>
          <w:color w:val="auto"/>
          <w:sz w:val="24"/>
          <w:szCs w:val="24"/>
          <w:highlight w:val="none"/>
        </w:rPr>
        <w:t xml:space="preserve">四、任务的分配一般在业务范围内遵循随机抽取、编审回避、择优选择的原则。</w:t>
      </w:r>
      <w:r/>
    </w:p>
    <w:p>
      <w:pPr>
        <w:spacing w:line="440" w:lineRule="exact"/>
        <w:rPr>
          <w:rFonts w:hint="eastAsia" w:hAnsi="宋体" w:eastAsia="宋体" w:cs="Arial"/>
          <w:color w:val="auto"/>
          <w:sz w:val="24"/>
          <w:szCs w:val="24"/>
          <w:highlight w:val="none"/>
          <w:lang w:eastAsia="zh-CN"/>
        </w:rPr>
      </w:pPr>
      <w:r>
        <w:rPr>
          <w:rFonts w:hint="eastAsia" w:hAnsi="宋体" w:cs="Arial"/>
          <w:color w:val="auto"/>
          <w:sz w:val="24"/>
          <w:szCs w:val="24"/>
          <w:highlight w:val="none"/>
        </w:rPr>
        <w:t xml:space="preserve">五、由于设计变更、材料价格调整等原因造成的工程二次审核，第一次审核按原以上收费标准计算酬劳，第二次审核分别按以下标准计算酬劳：按上述收费标准计算酬劳＜1万元的，5折计取；按上述收费标准计算酬劳≥1万元的，4折计取（不足5000元按5000元计取）。工程标底编制，按标底编制价*2‰计酬，单个项目总费用最高限额为2万元，最低限额为1500元。</w:t>
      </w:r>
      <w:r/>
    </w:p>
    <w:p>
      <w:pPr>
        <w:jc w:val="both"/>
        <w:spacing w:line="360" w:lineRule="auto"/>
        <w:rPr>
          <w:rFonts w:ascii="宋体" w:hAnsi="宋体" w:cs="宋体"/>
          <w:b/>
          <w:color w:val="000000"/>
          <w:sz w:val="32"/>
          <w:szCs w:val="32"/>
        </w:rPr>
      </w:pPr>
      <w:r>
        <w:rPr>
          <w:rFonts w:hint="eastAsia" w:hAnsi="宋体" w:cs="Arial"/>
          <w:color w:val="auto"/>
          <w:sz w:val="24"/>
          <w:szCs w:val="24"/>
          <w:highlight w:val="none"/>
        </w:rPr>
        <w:t xml:space="preserve">六、上述报酬均含税，支付报酬时需提供完税发票。</w:t>
      </w:r>
      <w:r/>
    </w:p>
    <w:p>
      <w:pPr>
        <w:ind w:firstLine="480"/>
        <w:jc w:val="center"/>
        <w:spacing w:line="360" w:lineRule="auto"/>
        <w:rPr>
          <w:rFonts w:ascii="宋体" w:hAnsi="宋体" w:cs="宋体"/>
          <w:b/>
          <w:color w:val="000000"/>
          <w:sz w:val="32"/>
          <w:szCs w:val="32"/>
        </w:rPr>
      </w:pPr>
      <w:r>
        <w:rPr>
          <w:rFonts w:ascii="宋体" w:hAnsi="宋体" w:cs="宋体"/>
          <w:b/>
          <w:color w:val="000000"/>
          <w:sz w:val="32"/>
          <w:szCs w:val="32"/>
        </w:rPr>
      </w:r>
      <w:r/>
    </w:p>
    <w:p>
      <w:pPr>
        <w:ind w:firstLine="480"/>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质疑函范本</w:t>
      </w:r>
      <w:r/>
    </w:p>
    <w:p>
      <w:pPr>
        <w:ind w:firstLine="560"/>
        <w:spacing w:line="360" w:lineRule="auto"/>
        <w:rPr>
          <w:rFonts w:ascii="宋体" w:hAnsi="宋体" w:cs="宋体"/>
          <w:sz w:val="24"/>
          <w:szCs w:val="24"/>
        </w:rPr>
      </w:pPr>
      <w:r>
        <w:rPr>
          <w:rFonts w:hint="eastAsia" w:ascii="宋体" w:hAnsi="宋体" w:cs="宋体"/>
          <w:sz w:val="24"/>
          <w:szCs w:val="24"/>
        </w:rPr>
        <w:t xml:space="preserve">一、质疑供应商基本信息</w:t>
      </w:r>
      <w:r/>
    </w:p>
    <w:p>
      <w:pPr>
        <w:ind w:firstLine="560"/>
        <w:spacing w:line="360" w:lineRule="auto"/>
        <w:rPr>
          <w:rFonts w:ascii="宋体" w:hAnsi="宋体" w:cs="宋体"/>
          <w:sz w:val="24"/>
          <w:szCs w:val="24"/>
        </w:rPr>
      </w:pPr>
      <w:r>
        <w:rPr>
          <w:rFonts w:hint="eastAsia" w:ascii="宋体" w:hAnsi="宋体" w:cs="宋体"/>
          <w:sz w:val="24"/>
          <w:szCs w:val="24"/>
        </w:rPr>
        <w:t xml:space="preserve">质疑供应商：                                                              </w:t>
      </w:r>
      <w:r/>
    </w:p>
    <w:p>
      <w:pPr>
        <w:ind w:firstLine="560"/>
        <w:spacing w:line="360" w:lineRule="auto"/>
        <w:rPr>
          <w:rFonts w:ascii="宋体" w:hAnsi="宋体" w:cs="宋体"/>
          <w:sz w:val="24"/>
          <w:szCs w:val="24"/>
        </w:rPr>
      </w:pPr>
      <w:r>
        <w:rPr>
          <w:rFonts w:hint="eastAsia" w:ascii="宋体" w:hAnsi="宋体" w:cs="宋体"/>
          <w:sz w:val="24"/>
          <w:szCs w:val="24"/>
        </w:rPr>
        <w:t xml:space="preserve">地址：                             邮编：                                    </w:t>
      </w:r>
      <w:r/>
    </w:p>
    <w:p>
      <w:pPr>
        <w:ind w:firstLine="560"/>
        <w:spacing w:line="360" w:lineRule="auto"/>
        <w:rPr>
          <w:rFonts w:ascii="宋体" w:hAnsi="宋体" w:cs="宋体"/>
          <w:sz w:val="24"/>
          <w:szCs w:val="24"/>
        </w:rPr>
      </w:pPr>
      <w:r>
        <w:rPr>
          <w:rFonts w:hint="eastAsia" w:ascii="宋体" w:hAnsi="宋体" w:cs="宋体"/>
          <w:sz w:val="24"/>
          <w:szCs w:val="24"/>
        </w:rPr>
        <w:t xml:space="preserve">联系人：                      联系电话：                                       </w:t>
      </w:r>
      <w:r/>
    </w:p>
    <w:p>
      <w:pPr>
        <w:ind w:firstLine="560"/>
        <w:spacing w:line="360" w:lineRule="auto"/>
        <w:rPr>
          <w:rFonts w:ascii="宋体" w:hAnsi="宋体" w:cs="宋体"/>
          <w:sz w:val="24"/>
          <w:szCs w:val="24"/>
        </w:rPr>
      </w:pPr>
      <w:r>
        <w:rPr>
          <w:rFonts w:hint="eastAsia" w:ascii="宋体" w:hAnsi="宋体" w:cs="宋体"/>
          <w:sz w:val="24"/>
          <w:szCs w:val="24"/>
        </w:rPr>
        <w:t xml:space="preserve">授权代表：                                                                 </w:t>
      </w:r>
      <w:r/>
    </w:p>
    <w:p>
      <w:pPr>
        <w:ind w:firstLine="560"/>
        <w:spacing w:line="360" w:lineRule="auto"/>
        <w:rPr>
          <w:rFonts w:ascii="宋体" w:hAnsi="宋体" w:cs="宋体"/>
          <w:sz w:val="24"/>
          <w:szCs w:val="24"/>
        </w:rPr>
      </w:pPr>
      <w:r>
        <w:rPr>
          <w:rFonts w:hint="eastAsia" w:ascii="宋体" w:hAnsi="宋体" w:cs="宋体"/>
          <w:sz w:val="24"/>
          <w:szCs w:val="24"/>
        </w:rPr>
        <w:t xml:space="preserve">联系电话：                                                                </w:t>
      </w:r>
      <w:r/>
    </w:p>
    <w:p>
      <w:pPr>
        <w:ind w:firstLine="560"/>
        <w:spacing w:line="360" w:lineRule="auto"/>
        <w:rPr>
          <w:rFonts w:ascii="宋体" w:hAnsi="宋体" w:cs="宋体"/>
          <w:sz w:val="24"/>
          <w:szCs w:val="24"/>
        </w:rPr>
      </w:pPr>
      <w:r>
        <w:rPr>
          <w:rFonts w:hint="eastAsia" w:ascii="宋体" w:hAnsi="宋体" w:cs="宋体"/>
          <w:sz w:val="24"/>
          <w:szCs w:val="24"/>
        </w:rPr>
        <w:t xml:space="preserve">地址：                         邮编：                                     </w:t>
      </w:r>
      <w:r/>
    </w:p>
    <w:p>
      <w:pPr>
        <w:ind w:firstLine="560"/>
        <w:spacing w:line="360" w:lineRule="auto"/>
        <w:rPr>
          <w:rFonts w:ascii="宋体" w:hAnsi="宋体" w:cs="宋体"/>
          <w:sz w:val="24"/>
          <w:szCs w:val="24"/>
        </w:rPr>
      </w:pPr>
      <w:r>
        <w:rPr>
          <w:rFonts w:hint="eastAsia" w:ascii="宋体" w:hAnsi="宋体" w:cs="宋体"/>
          <w:sz w:val="24"/>
          <w:szCs w:val="24"/>
        </w:rPr>
        <w:t xml:space="preserve">二、质疑项目基本情况</w:t>
      </w:r>
      <w:r/>
    </w:p>
    <w:p>
      <w:pPr>
        <w:ind w:firstLine="560"/>
        <w:spacing w:line="360" w:lineRule="auto"/>
        <w:rPr>
          <w:rFonts w:ascii="宋体" w:hAnsi="宋体" w:cs="宋体"/>
          <w:sz w:val="24"/>
          <w:szCs w:val="24"/>
        </w:rPr>
      </w:pPr>
      <w:r>
        <w:rPr>
          <w:rFonts w:hint="eastAsia" w:ascii="宋体" w:hAnsi="宋体" w:cs="宋体"/>
          <w:sz w:val="24"/>
          <w:szCs w:val="24"/>
        </w:rPr>
        <w:t xml:space="preserve">质疑项目的名称：                                                          </w:t>
      </w:r>
      <w:r/>
    </w:p>
    <w:p>
      <w:pPr>
        <w:ind w:firstLine="560"/>
        <w:spacing w:line="360" w:lineRule="auto"/>
        <w:rPr>
          <w:rFonts w:ascii="宋体" w:hAnsi="宋体" w:cs="宋体"/>
          <w:sz w:val="24"/>
          <w:szCs w:val="24"/>
        </w:rPr>
      </w:pPr>
      <w:r>
        <w:rPr>
          <w:rFonts w:hint="eastAsia" w:ascii="宋体" w:hAnsi="宋体" w:cs="宋体"/>
          <w:sz w:val="24"/>
          <w:szCs w:val="24"/>
        </w:rPr>
        <w:t xml:space="preserve">质疑项目的编号：                         包号：                           </w:t>
      </w:r>
      <w:r/>
    </w:p>
    <w:p>
      <w:pPr>
        <w:ind w:firstLine="560"/>
        <w:spacing w:line="360" w:lineRule="auto"/>
        <w:rPr>
          <w:rFonts w:ascii="宋体" w:hAnsi="宋体" w:cs="宋体"/>
          <w:sz w:val="24"/>
          <w:szCs w:val="24"/>
        </w:rPr>
      </w:pPr>
      <w:r>
        <w:rPr>
          <w:rFonts w:hint="eastAsia" w:ascii="宋体" w:hAnsi="宋体" w:cs="宋体"/>
          <w:sz w:val="24"/>
          <w:szCs w:val="24"/>
        </w:rPr>
        <w:t xml:space="preserve">采购人名称：                                                              </w:t>
      </w:r>
      <w:r/>
    </w:p>
    <w:p>
      <w:pPr>
        <w:ind w:firstLine="560"/>
        <w:spacing w:line="360" w:lineRule="auto"/>
        <w:rPr>
          <w:rFonts w:ascii="宋体" w:hAnsi="宋体" w:cs="宋体"/>
          <w:sz w:val="24"/>
          <w:szCs w:val="24"/>
        </w:rPr>
      </w:pPr>
      <w:r>
        <w:rPr>
          <w:rFonts w:hint="eastAsia" w:ascii="宋体" w:hAnsi="宋体" w:cs="宋体"/>
          <w:sz w:val="24"/>
          <w:szCs w:val="24"/>
        </w:rPr>
        <w:t xml:space="preserve">采购文件获取日期：                                                        </w:t>
      </w:r>
      <w:r/>
    </w:p>
    <w:p>
      <w:pPr>
        <w:ind w:firstLine="560"/>
        <w:spacing w:line="360" w:lineRule="auto"/>
        <w:rPr>
          <w:rFonts w:ascii="宋体" w:hAnsi="宋体" w:cs="宋体"/>
          <w:sz w:val="24"/>
          <w:szCs w:val="24"/>
        </w:rPr>
      </w:pPr>
      <w:r>
        <w:rPr>
          <w:rFonts w:hint="eastAsia" w:ascii="宋体" w:hAnsi="宋体" w:cs="宋体"/>
          <w:sz w:val="24"/>
          <w:szCs w:val="24"/>
        </w:rPr>
        <w:t xml:space="preserve">三、质疑事项具体内容</w:t>
      </w:r>
      <w:r/>
    </w:p>
    <w:p>
      <w:pPr>
        <w:ind w:firstLine="560"/>
        <w:spacing w:line="360" w:lineRule="auto"/>
        <w:rPr>
          <w:rFonts w:ascii="宋体" w:hAnsi="宋体" w:cs="宋体"/>
          <w:sz w:val="24"/>
          <w:szCs w:val="24"/>
        </w:rPr>
      </w:pPr>
      <w:r>
        <w:rPr>
          <w:rFonts w:hint="eastAsia" w:ascii="宋体" w:hAnsi="宋体" w:cs="宋体"/>
          <w:sz w:val="24"/>
          <w:szCs w:val="24"/>
        </w:rPr>
        <w:t xml:space="preserve">质疑事项1：                                                              </w:t>
      </w:r>
      <w:r/>
    </w:p>
    <w:p>
      <w:pPr>
        <w:ind w:firstLine="560"/>
        <w:spacing w:line="360" w:lineRule="auto"/>
        <w:rPr>
          <w:rFonts w:ascii="宋体" w:hAnsi="宋体" w:cs="宋体"/>
          <w:sz w:val="24"/>
          <w:szCs w:val="24"/>
        </w:rPr>
      </w:pPr>
      <w:r>
        <w:rPr>
          <w:rFonts w:hint="eastAsia" w:ascii="宋体" w:hAnsi="宋体" w:cs="宋体"/>
          <w:sz w:val="24"/>
          <w:szCs w:val="24"/>
        </w:rPr>
        <w:t xml:space="preserve">事实依据：                                                                </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法律依据：                                                                 </w:t>
      </w:r>
      <w:r/>
    </w:p>
    <w:p>
      <w:pPr>
        <w:ind w:firstLine="560"/>
        <w:spacing w:line="360" w:lineRule="auto"/>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4"/>
          <w:szCs w:val="24"/>
          <w:u w:val="single"/>
        </w:rPr>
      </w:pPr>
      <w:r>
        <w:rPr>
          <w:rFonts w:hint="eastAsia" w:ascii="宋体" w:hAnsi="宋体" w:cs="宋体"/>
          <w:sz w:val="24"/>
          <w:szCs w:val="24"/>
        </w:rPr>
        <w:t xml:space="preserve">质疑事项2</w:t>
      </w:r>
      <w:r/>
    </w:p>
    <w:p>
      <w:pPr>
        <w:ind w:firstLine="560"/>
        <w:spacing w:line="360" w:lineRule="auto"/>
        <w:rPr>
          <w:rFonts w:ascii="宋体" w:hAnsi="宋体" w:cs="宋体"/>
          <w:sz w:val="24"/>
          <w:szCs w:val="24"/>
        </w:rPr>
      </w:pPr>
      <w:r>
        <w:rPr>
          <w:rFonts w:hint="eastAsia" w:ascii="宋体" w:hAnsi="宋体" w:cs="宋体"/>
          <w:sz w:val="24"/>
          <w:szCs w:val="24"/>
        </w:rPr>
        <w:t xml:space="preserve">……</w:t>
      </w:r>
      <w:r/>
    </w:p>
    <w:p>
      <w:pPr>
        <w:ind w:firstLine="560"/>
        <w:spacing w:line="360" w:lineRule="auto"/>
        <w:rPr>
          <w:rFonts w:ascii="宋体" w:hAnsi="宋体" w:cs="宋体"/>
          <w:sz w:val="24"/>
          <w:szCs w:val="24"/>
        </w:rPr>
      </w:pPr>
      <w:r>
        <w:rPr>
          <w:rFonts w:hint="eastAsia" w:ascii="宋体" w:hAnsi="宋体" w:cs="宋体"/>
          <w:sz w:val="24"/>
          <w:szCs w:val="24"/>
        </w:rPr>
        <w:t xml:space="preserve">四、与质疑事项相关的质疑请求</w:t>
      </w:r>
      <w:r/>
    </w:p>
    <w:p>
      <w:pPr>
        <w:ind w:firstLine="560"/>
        <w:spacing w:line="360" w:lineRule="auto"/>
        <w:rPr>
          <w:rFonts w:ascii="宋体" w:hAnsi="宋体" w:cs="宋体"/>
          <w:sz w:val="24"/>
          <w:szCs w:val="24"/>
        </w:rPr>
      </w:pPr>
      <w:r>
        <w:rPr>
          <w:rFonts w:hint="eastAsia" w:ascii="宋体" w:hAnsi="宋体" w:cs="宋体"/>
          <w:sz w:val="24"/>
          <w:szCs w:val="24"/>
        </w:rPr>
        <w:t xml:space="preserve">请求：                                                                     </w:t>
      </w:r>
      <w:r/>
    </w:p>
    <w:p>
      <w:pPr>
        <w:ind w:firstLine="560"/>
        <w:spacing w:line="360" w:lineRule="auto"/>
        <w:rPr>
          <w:rFonts w:hint="eastAsia" w:ascii="宋体" w:hAnsi="宋体" w:cs="宋体"/>
          <w:sz w:val="24"/>
          <w:szCs w:val="24"/>
        </w:rPr>
      </w:pPr>
      <w:r>
        <w:rPr>
          <w:rFonts w:hint="eastAsia" w:ascii="宋体" w:hAnsi="宋体" w:cs="宋体"/>
          <w:sz w:val="24"/>
          <w:szCs w:val="24"/>
        </w:rPr>
      </w:r>
      <w:r/>
    </w:p>
    <w:p>
      <w:pPr>
        <w:ind w:firstLine="560"/>
        <w:spacing w:line="360" w:lineRule="auto"/>
        <w:rPr>
          <w:rFonts w:ascii="宋体" w:hAnsi="宋体" w:cs="宋体"/>
          <w:sz w:val="24"/>
          <w:szCs w:val="24"/>
        </w:rPr>
      </w:pPr>
      <w:r>
        <w:rPr>
          <w:rFonts w:hint="eastAsia" w:ascii="宋体" w:hAnsi="宋体" w:cs="宋体"/>
          <w:sz w:val="24"/>
          <w:szCs w:val="24"/>
        </w:rPr>
        <w:t xml:space="preserve">签字(签章)：                   公章：                      </w:t>
      </w:r>
      <w:r/>
    </w:p>
    <w:p>
      <w:pPr>
        <w:ind w:firstLine="560"/>
        <w:spacing w:line="360" w:lineRule="auto"/>
        <w:rPr>
          <w:rFonts w:ascii="宋体" w:hAnsi="宋体" w:cs="宋体"/>
          <w:sz w:val="24"/>
          <w:szCs w:val="24"/>
        </w:rPr>
      </w:pPr>
      <w:r>
        <w:rPr>
          <w:rFonts w:hint="eastAsia" w:ascii="宋体" w:hAnsi="宋体" w:cs="宋体"/>
          <w:sz w:val="24"/>
          <w:szCs w:val="24"/>
        </w:rPr>
        <w:t xml:space="preserve">日期：    </w:t>
      </w:r>
      <w:r/>
    </w:p>
    <w:p>
      <w:pPr>
        <w:ind w:firstLine="560"/>
        <w:spacing w:line="360" w:lineRule="auto"/>
        <w:rPr>
          <w:rFonts w:ascii="宋体" w:hAnsi="宋体" w:cs="宋体"/>
          <w:sz w:val="24"/>
          <w:szCs w:val="24"/>
        </w:rPr>
      </w:pPr>
      <w:r>
        <w:rPr>
          <w:rFonts w:hint="eastAsia" w:ascii="宋体" w:hAnsi="宋体" w:cs="宋体"/>
          <w:sz w:val="24"/>
          <w:szCs w:val="24"/>
        </w:rPr>
        <w:t xml:space="preserve">质疑函制作说明：</w:t>
      </w:r>
      <w:r/>
    </w:p>
    <w:p>
      <w:pPr>
        <w:ind w:firstLine="560"/>
        <w:spacing w:line="360" w:lineRule="auto"/>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560"/>
        <w:spacing w:line="360" w:lineRule="auto"/>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360" w:lineRule="auto"/>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p>
    <w:p>
      <w:pPr>
        <w:ind w:firstLine="560"/>
        <w:spacing w:line="360" w:lineRule="auto"/>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560"/>
        <w:spacing w:line="360" w:lineRule="auto"/>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560"/>
        <w:spacing w:line="360" w:lineRule="auto"/>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rPr>
          <w:rFonts w:cs="宋体" w:asciiTheme="majorEastAsia" w:hAnsiTheme="majorEastAsia" w:eastAsiaTheme="majorEastAsia"/>
          <w:color w:val="0c0c0c" w:themeColor="text1" w:themeTint="F2"/>
          <w:sz w:val="24"/>
        </w:rPr>
      </w:pPr>
      <w:r>
        <w:rPr>
          <w:rFonts w:cs="宋体" w:asciiTheme="majorEastAsia" w:hAnsiTheme="majorEastAsia" w:eastAsiaTheme="majorEastAsia"/>
          <w:color w:val="0c0c0c" w:themeColor="text1" w:themeTint="F2"/>
          <w:sz w:val="24"/>
        </w:rPr>
      </w:r>
      <w:r/>
    </w:p>
    <w:sectPr>
      <w:headerReference w:type="default" r:id="rId11"/>
      <w:footerReference w:type="default" r:id="rId17"/>
      <w:footerReference w:type="even" r:id="rId18"/>
      <w:footerReference w:type="first" r:id="rId19"/>
      <w:footnotePr/>
      <w:endnotePr/>
      <w:type w:val="nextPage"/>
      <w:pgSz w:w="11906" w:h="16838" w:orient="portrait"/>
      <w:pgMar w:top="1418" w:right="1588" w:bottom="1418" w:left="1365" w:header="851" w:footer="907" w:gutter="0"/>
      <w:pgNumType w:start="4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Wingdings">
    <w:panose1 w:val="05000000000000000000"/>
  </w:font>
  <w:font w:name="新宋体">
    <w:panose1 w:val="02010609030101010101"/>
  </w:font>
  <w:font w:name="Symbol">
    <w:panose1 w:val="05050102010706020507"/>
  </w:font>
  <w:font w:name="长城仿宋">
    <w:panose1 w:val="020B0503020202020204"/>
  </w:font>
  <w:font w:name="Arial Unicode MS">
    <w:panose1 w:val="020B0604020202020204"/>
  </w:font>
  <w:font w:name="方正黑体_GBK">
    <w:panose1 w:val="020B0503020202020204"/>
  </w:font>
  <w:font w:name="Helvetica">
    <w:panose1 w:val="020B0604020202020204"/>
  </w:font>
  <w:font w:name="Tahoma">
    <w:panose1 w:val="020B0604030504040204"/>
  </w:font>
  <w:font w:name="方正仿宋简体">
    <w:panose1 w:val="020B0503020202020204"/>
  </w:font>
  <w:font w:name="楷体">
    <w:panose1 w:val="02010609060101010101"/>
  </w:font>
  <w:font w:name="Courier New">
    <w:panose1 w:val="02070309020205020404"/>
  </w:font>
  <w:font w:name="Beijing">
    <w:panose1 w:val="020B0503020202020204"/>
  </w:font>
  <w:font w:name="Cambria">
    <w:panose1 w:val="02040503050406030204"/>
  </w:font>
  <w:font w:name="等线 Light">
    <w:panose1 w:val="02010600030101010101"/>
  </w:font>
  <w:font w:name="仿宋">
    <w:panose1 w:val="02010609060101010101"/>
  </w:font>
  <w:font w:name="文鼎粗黑">
    <w:panose1 w:val="020B0503020202020204"/>
  </w:font>
  <w:font w:name="Museo Sans For Dell">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
    <w:panose1 w:val="020B0503020202020204"/>
  </w:font>
  <w:font w:name="Times New Roman">
    <w:panose1 w:val="02020603050405020304"/>
  </w:font>
  <w:font w:name="华文黑体 Light">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jc w:val="center"/>
                          </w:pPr>
                          <w:r>
                            <w:fldChar w:fldCharType="begin"/>
                          </w:r>
                          <w:r>
                            <w:instrText xml:space="preserve"> PAGE   \* MERGEFORMAT </w:instrText>
                          </w:r>
                          <w:r>
                            <w:fldChar w:fldCharType="separate"/>
                          </w:r>
                          <w:r>
                            <w:rPr>
                              <w:lang w:val="zh-CN"/>
                            </w:rPr>
                            <w:t xml:space="preserve">4</w:t>
                          </w:r>
                          <w:r>
                            <w:rPr>
                              <w:lang w:val="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jc w:val="center"/>
                    </w:pPr>
                    <w:r>
                      <w:fldChar w:fldCharType="begin"/>
                    </w:r>
                    <w:r>
                      <w:instrText xml:space="preserve"> PAGE   \* MERGEFORMAT </w:instrText>
                    </w:r>
                    <w:r>
                      <w:fldChar w:fldCharType="separate"/>
                    </w:r>
                    <w:r>
                      <w:rPr>
                        <w:lang w:val="zh-CN"/>
                      </w:rPr>
                      <w:t xml:space="preserve">4</w:t>
                    </w:r>
                    <w:r>
                      <w:rPr>
                        <w:lang w:val="zh-CN"/>
                      </w:rPr>
                      <w:fldChar w:fldCharType="end"/>
                    </w:r>
                    <w:r/>
                  </w:p>
                </w:txbxContent>
              </v:textbox>
            </v:shape>
          </w:pict>
        </mc:Fallback>
      </mc:AlternateContent>
    </w:r>
    <w:r/>
  </w:p>
  <w:p>
    <w:pPr>
      <w:pStyle w:val="1219"/>
      <w:numPr>
        <w:ilvl w:val="0"/>
        <w:numId w:val="12"/>
      </w:num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38"/>
      </w:rPr>
      <w:framePr w:wrap="around" w:vAnchor="text" w:hAnchor="margin" w:xAlign="center" w:y="1"/>
    </w:pPr>
    <w:r>
      <w:rPr>
        <w:rStyle w:val="1238"/>
      </w:rPr>
      <w:fldChar w:fldCharType="begin"/>
    </w:r>
    <w:r>
      <w:rPr>
        <w:rStyle w:val="1238"/>
      </w:rPr>
      <w:instrText xml:space="preserve">PAGE  </w:instrText>
    </w:r>
    <w:r>
      <w:rPr>
        <w:rStyle w:val="1238"/>
      </w:rPr>
      <w:fldChar w:fldCharType="separate"/>
    </w:r>
    <w:r>
      <w:rPr>
        <w:rStyle w:val="1238"/>
      </w:rPr>
      <w:t xml:space="preserve">0</w:t>
    </w:r>
    <w:r>
      <w:rPr>
        <w:rStyle w:val="1238"/>
      </w:rPr>
      <w:fldChar w:fldCharType="end"/>
    </w:r>
    <w:r/>
  </w:p>
  <w:p>
    <w:pPr>
      <w:pStyle w:val="12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22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tabs>
        <w:tab w:val="center" w:pos="472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9"/>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21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rPr>
                              <w:rFonts w:hint="eastAsia"/>
                            </w:rPr>
                            <w:t xml:space="preserve">42</w:t>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rPr>
                        <w:rFonts w:hint="eastAsia"/>
                      </w:rPr>
                      <w:t xml:space="preserve">42</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rPr>
        <w:rStyle w:val="1238"/>
      </w:rPr>
      <w:framePr w:wrap="around" w:vAnchor="text" w:hAnchor="margin" w:xAlign="center" w:y="1"/>
    </w:pPr>
    <w:r>
      <w:fldChar w:fldCharType="begin"/>
    </w:r>
    <w:r>
      <w:rPr>
        <w:rStyle w:val="1238"/>
      </w:rPr>
      <w:instrText xml:space="preserve">PAGE  </w:instrText>
    </w:r>
    <w:r>
      <w:fldChar w:fldCharType="separate"/>
    </w:r>
    <w:r>
      <w:rPr>
        <w:rStyle w:val="1238"/>
      </w:rPr>
      <w:t xml:space="preserve">1</w:t>
    </w:r>
    <w:r>
      <w:fldChar w:fldCharType="end"/>
    </w:r>
    <w:r/>
  </w:p>
  <w:p>
    <w:pPr>
      <w:pStyle w:val="121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tabs>
        <w:tab w:val="center" w:pos="472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fldChar w:fldCharType="begin"/>
                          </w:r>
                          <w:r>
                            <w:instrText xml:space="preserve"> PAGE  \* MERGEFORMAT </w:instrText>
                          </w:r>
                          <w:r>
                            <w:fldChar w:fldCharType="separate"/>
                          </w:r>
                          <w:r>
                            <w:t xml:space="preserve">38</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2824480</wp:posOffset>
              </wp:positionH>
              <wp:positionV relativeFrom="paragraph">
                <wp:posOffset>15875</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none" lIns="0" tIns="0" rIns="0" bIns="0" upright="1">
                      <a:spAutoFit/>
                    </wps:bodyPr>
                  </wps:wsp>
                </a:graphicData>
              </a:graphic>
            </wp:anchor>
          </w:drawing>
        </mc:Choice>
        <mc:Fallback>
          <w:pict>
            <v:shape id="shape 8" o:spid="_x0000_s8" o:spt="202" type="#_x0000_t202" style="position:absolute;z-index:251668480;o:allowoverlap:true;o:allowincell:true;mso-position-horizontal-relative:margin;margin-left:222.4pt;mso-position-horizontal:absolute;mso-position-vertical-relative:text;margin-top:1.2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9"/>
                          </w:pPr>
                          <w:r>
                            <w:rPr>
                              <w:rFonts w:hint="eastAsia"/>
                            </w:rPr>
                            <w:t xml:space="preserve">42</w:t>
                          </w:r>
                          <w:r/>
                        </w:p>
                      </w:txbxContent>
                    </wps:txbx>
                    <wps:bodyPr wrap="none" lIns="0" tIns="0" rIns="0" bIns="0" upright="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9"/>
                    </w:pPr>
                    <w:r>
                      <w:rPr>
                        <w:rFonts w:hint="eastAsia"/>
                      </w:rPr>
                      <w:t xml:space="preserve">42</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ind w:left="7380" w:hanging="7380"/>
      <w:jc w:val="both"/>
      <w:spacing w:line="240" w:lineRule="exact"/>
      <w:rPr>
        <w:rFonts w:ascii="方正小标宋简体" w:eastAsia="方正小标宋简体"/>
      </w:rPr>
      <w:pBdr>
        <w:bottom w:val="none" w:color="auto" w:sz="0" w:space="6"/>
      </w:pBdr>
    </w:pPr>
    <w:r>
      <w:rPr>
        <w:rFonts w:ascii="方正小标宋简体" w:eastAsia="方正小标宋简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tabs>
        <w:tab w:val="left" w:pos="3565" w:leader="none"/>
      </w:tabs>
      <w:rPr>
        <w:color w:val="000000"/>
      </w:rPr>
      <w:pBdr>
        <w:bottom w:val="none" w:color="auto" w:sz="0" w:space="12"/>
      </w:pBdr>
    </w:pPr>
    <w:r>
      <w:rPr>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4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lowerLetter"/>
      <w:pStyle w:val="1440"/>
      <w:isLgl w:val="false"/>
      <w:suff w:val="tab"/>
      <w:lvlText w:val="%2)"/>
      <w:lvlJc w:val="left"/>
      <w:pPr>
        <w:ind w:left="1260" w:hanging="420"/>
        <w:tabs>
          <w:tab w:val="left" w:pos="1260" w:leader="none"/>
        </w:tabs>
      </w:pPr>
    </w:lvl>
    <w:lvl w:ilvl="2">
      <w:start w:val="1"/>
      <w:numFmt w:val="lowerRoman"/>
      <w:pStyle w:val="1439"/>
      <w:isLgl w:val="false"/>
      <w:suff w:val="tab"/>
      <w:lvlText w:val="%3."/>
      <w:lvlJc w:val="right"/>
      <w:pPr>
        <w:ind w:left="1680" w:hanging="420"/>
        <w:tabs>
          <w:tab w:val="left" w:pos="1680" w:leader="none"/>
        </w:tabs>
      </w:pPr>
    </w:lvl>
    <w:lvl w:ilvl="3">
      <w:start w:val="1"/>
      <w:numFmt w:val="decimal"/>
      <w:pStyle w:val="1438"/>
      <w:isLgl w:val="false"/>
      <w:suff w:val="tab"/>
      <w:lvlText w:val="%4."/>
      <w:lvlJc w:val="left"/>
      <w:pPr>
        <w:ind w:left="2100" w:hanging="420"/>
        <w:tabs>
          <w:tab w:val="left" w:pos="2100" w:leader="none"/>
        </w:tabs>
      </w:pPr>
    </w:lvl>
    <w:lvl w:ilvl="4">
      <w:start w:val="1"/>
      <w:numFmt w:val="lowerLetter"/>
      <w:pStyle w:val="1437"/>
      <w:isLgl w:val="false"/>
      <w:suff w:val="tab"/>
      <w:lvlText w:val="%5)"/>
      <w:lvlJc w:val="left"/>
      <w:pPr>
        <w:ind w:left="2520" w:hanging="420"/>
        <w:tabs>
          <w:tab w:val="left" w:pos="2520" w:leader="none"/>
        </w:tabs>
      </w:pPr>
    </w:lvl>
    <w:lvl w:ilvl="5">
      <w:start w:val="1"/>
      <w:numFmt w:val="lowerRoman"/>
      <w:pStyle w:val="1436"/>
      <w:isLgl w:val="false"/>
      <w:suff w:val="tab"/>
      <w:lvlText w:val="%6."/>
      <w:lvlJc w:val="right"/>
      <w:pPr>
        <w:ind w:left="2940" w:hanging="420"/>
        <w:tabs>
          <w:tab w:val="left" w:pos="2940" w:leader="none"/>
        </w:tabs>
      </w:pPr>
    </w:lvl>
    <w:lvl w:ilvl="6">
      <w:start w:val="1"/>
      <w:numFmt w:val="decimal"/>
      <w:pStyle w:val="1435"/>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decimal"/>
      <w:pStyle w:val="1525"/>
      <w:isLgl w:val="false"/>
      <w:suff w:val="tab"/>
      <w:lvlText w:val="(%1)"/>
      <w:lvlJc w:val="left"/>
      <w:pPr>
        <w:ind w:left="960" w:hanging="465"/>
        <w:tabs>
          <w:tab w:val="left" w:pos="9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5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3"/>
      <w:numFmt w:val="chineseCounting"/>
      <w:isLgl w:val="false"/>
      <w:suff w:val="nothing"/>
      <w:lvlText w:val="（%1）"/>
      <w:lvlJc w:val="left"/>
      <w:pPr>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11"/>
      <w:isLgl w:val="false"/>
      <w:suff w:val="tab"/>
      <w:lvlText w:val="（%1）"/>
      <w:lvlJc w:val="left"/>
      <w:pPr>
        <w:ind w:left="810" w:hanging="810"/>
        <w:tabs>
          <w:tab w:val="left" w:pos="8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pStyle w:val="1303"/>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0"/>
      <w:numFmt w:val="bullet"/>
      <w:isLgl w:val="false"/>
      <w:suff w:val="tab"/>
      <w:lvlText w:val="-"/>
      <w:lvlJc w:val="left"/>
      <w:pPr>
        <w:ind w:left="360" w:hanging="360"/>
      </w:pPr>
      <w:rPr>
        <w:rFonts w:hint="default" w:ascii="Times New Roman" w:hAnsi="Times New Roman" w:eastAsia="宋体" w:cs="Times New Roman"/>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pStyle w:val="1615"/>
      <w:isLgl w:val="false"/>
      <w:suff w:val="nothing"/>
      <w:lvlText w:val=""/>
      <w:lvlJc w:val="left"/>
      <w:pPr>
        <w:ind w:left="0" w:firstLine="0"/>
      </w:pPr>
      <w:rPr>
        <w:rFonts w:hint="eastAsia"/>
      </w:rPr>
    </w:lvl>
    <w:lvl w:ilvl="8">
      <w:start w:val="1"/>
      <w:numFmt w:val="none"/>
      <w:pStyle w:val="1475"/>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pStyle w:val="1325"/>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japaneseCounting"/>
      <w:isLgl w:val="false"/>
      <w:suff w:val="tab"/>
      <w:lvlText w:val="第%1章"/>
      <w:lvlJc w:val="left"/>
      <w:pPr>
        <w:ind w:left="750" w:hanging="750"/>
        <w:tabs>
          <w:tab w:val="left" w:pos="75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7">
    <w:multiLevelType w:val="hybridMultilevel"/>
    <w:lvl w:ilvl="0">
      <w:start w:val="1"/>
      <w:numFmt w:val="japaneseCounting"/>
      <w:pStyle w:val="1497"/>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74"/>
      <w:isLgl w:val="false"/>
      <w:suff w:val="tab"/>
      <w:lvlText w:val="%1、"/>
      <w:lvlJc w:val="left"/>
      <w:pPr>
        <w:ind w:left="1050" w:hanging="720"/>
        <w:tabs>
          <w:tab w:val="left" w:pos="1050"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pStyle w:val="1676"/>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8"/>
  </w:num>
  <w:num w:numId="2">
    <w:abstractNumId w:val="18"/>
  </w:num>
  <w:num w:numId="3">
    <w:abstractNumId w:val="9"/>
  </w:num>
  <w:num w:numId="4">
    <w:abstractNumId w:val="15"/>
  </w:num>
  <w:num w:numId="5">
    <w:abstractNumId w:val="6"/>
  </w:num>
  <w:num w:numId="6">
    <w:abstractNumId w:val="2"/>
  </w:num>
  <w:num w:numId="7">
    <w:abstractNumId w:val="3"/>
  </w:num>
  <w:num w:numId="8">
    <w:abstractNumId w:val="12"/>
  </w:num>
  <w:num w:numId="9">
    <w:abstractNumId w:val="17"/>
  </w:num>
  <w:num w:numId="10">
    <w:abstractNumId w:val="4"/>
  </w:num>
  <w:num w:numId="11">
    <w:abstractNumId w:val="19"/>
  </w:num>
  <w:num w:numId="12">
    <w:abstractNumId w:val="11"/>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7"/>
  </w:num>
  <w:num w:numId="16">
    <w:abstractNumId w:val="5"/>
  </w:num>
  <w:num w:numId="17">
    <w:abstractNumId w:val="1"/>
  </w:num>
  <w:num w:numId="18">
    <w:abstractNumId w:val="13"/>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32">
    <w:name w:val="Heading 1 Char"/>
    <w:basedOn w:val="1190"/>
    <w:link w:val="1181"/>
    <w:uiPriority w:val="9"/>
    <w:rPr>
      <w:rFonts w:ascii="Arial" w:hAnsi="Arial" w:eastAsia="Arial" w:cs="Arial"/>
      <w:sz w:val="40"/>
      <w:szCs w:val="40"/>
    </w:rPr>
  </w:style>
  <w:style w:type="character" w:styleId="1033">
    <w:name w:val="Heading 2 Char"/>
    <w:basedOn w:val="1190"/>
    <w:link w:val="1182"/>
    <w:uiPriority w:val="9"/>
    <w:rPr>
      <w:rFonts w:ascii="Arial" w:hAnsi="Arial" w:eastAsia="Arial" w:cs="Arial"/>
      <w:sz w:val="34"/>
    </w:rPr>
  </w:style>
  <w:style w:type="character" w:styleId="1034">
    <w:name w:val="Heading 3 Char"/>
    <w:basedOn w:val="1190"/>
    <w:link w:val="1183"/>
    <w:uiPriority w:val="9"/>
    <w:rPr>
      <w:rFonts w:ascii="Arial" w:hAnsi="Arial" w:eastAsia="Arial" w:cs="Arial"/>
      <w:sz w:val="30"/>
      <w:szCs w:val="30"/>
    </w:rPr>
  </w:style>
  <w:style w:type="character" w:styleId="1035">
    <w:name w:val="Heading 4 Char"/>
    <w:basedOn w:val="1190"/>
    <w:link w:val="1184"/>
    <w:uiPriority w:val="9"/>
    <w:rPr>
      <w:rFonts w:ascii="Arial" w:hAnsi="Arial" w:eastAsia="Arial" w:cs="Arial"/>
      <w:b/>
      <w:bCs/>
      <w:sz w:val="26"/>
      <w:szCs w:val="26"/>
    </w:rPr>
  </w:style>
  <w:style w:type="character" w:styleId="1036">
    <w:name w:val="Heading 5 Char"/>
    <w:basedOn w:val="1190"/>
    <w:link w:val="1185"/>
    <w:uiPriority w:val="9"/>
    <w:rPr>
      <w:rFonts w:ascii="Arial" w:hAnsi="Arial" w:eastAsia="Arial" w:cs="Arial"/>
      <w:b/>
      <w:bCs/>
      <w:sz w:val="24"/>
      <w:szCs w:val="24"/>
    </w:rPr>
  </w:style>
  <w:style w:type="character" w:styleId="1037">
    <w:name w:val="Heading 6 Char"/>
    <w:basedOn w:val="1190"/>
    <w:link w:val="1186"/>
    <w:uiPriority w:val="9"/>
    <w:rPr>
      <w:rFonts w:ascii="Arial" w:hAnsi="Arial" w:eastAsia="Arial" w:cs="Arial"/>
      <w:b/>
      <w:bCs/>
      <w:sz w:val="22"/>
      <w:szCs w:val="22"/>
    </w:rPr>
  </w:style>
  <w:style w:type="character" w:styleId="1038">
    <w:name w:val="Heading 7 Char"/>
    <w:basedOn w:val="1190"/>
    <w:link w:val="1187"/>
    <w:uiPriority w:val="9"/>
    <w:rPr>
      <w:rFonts w:ascii="Arial" w:hAnsi="Arial" w:eastAsia="Arial" w:cs="Arial"/>
      <w:b/>
      <w:bCs/>
      <w:i/>
      <w:iCs/>
      <w:sz w:val="22"/>
      <w:szCs w:val="22"/>
    </w:rPr>
  </w:style>
  <w:style w:type="character" w:styleId="1039">
    <w:name w:val="Heading 8 Char"/>
    <w:basedOn w:val="1190"/>
    <w:link w:val="1188"/>
    <w:uiPriority w:val="9"/>
    <w:rPr>
      <w:rFonts w:ascii="Arial" w:hAnsi="Arial" w:eastAsia="Arial" w:cs="Arial"/>
      <w:i/>
      <w:iCs/>
      <w:sz w:val="22"/>
      <w:szCs w:val="22"/>
    </w:rPr>
  </w:style>
  <w:style w:type="character" w:styleId="1040">
    <w:name w:val="Heading 9 Char"/>
    <w:basedOn w:val="1190"/>
    <w:link w:val="1189"/>
    <w:uiPriority w:val="9"/>
    <w:rPr>
      <w:rFonts w:ascii="Arial" w:hAnsi="Arial" w:eastAsia="Arial" w:cs="Arial"/>
      <w:i/>
      <w:iCs/>
      <w:sz w:val="21"/>
      <w:szCs w:val="21"/>
    </w:rPr>
  </w:style>
  <w:style w:type="character" w:styleId="1041">
    <w:name w:val="Title Char"/>
    <w:basedOn w:val="1190"/>
    <w:link w:val="1233"/>
    <w:uiPriority w:val="10"/>
    <w:rPr>
      <w:sz w:val="48"/>
      <w:szCs w:val="48"/>
    </w:rPr>
  </w:style>
  <w:style w:type="character" w:styleId="1042">
    <w:name w:val="Subtitle Char"/>
    <w:basedOn w:val="1190"/>
    <w:link w:val="1223"/>
    <w:uiPriority w:val="11"/>
    <w:rPr>
      <w:sz w:val="24"/>
      <w:szCs w:val="24"/>
    </w:rPr>
  </w:style>
  <w:style w:type="character" w:styleId="1043">
    <w:name w:val="Quote Char"/>
    <w:link w:val="1320"/>
    <w:uiPriority w:val="29"/>
    <w:rPr>
      <w:i/>
    </w:rPr>
  </w:style>
  <w:style w:type="character" w:styleId="1044">
    <w:name w:val="Intense Quote Char"/>
    <w:link w:val="1296"/>
    <w:uiPriority w:val="30"/>
    <w:rPr>
      <w:i/>
    </w:rPr>
  </w:style>
  <w:style w:type="character" w:styleId="1045">
    <w:name w:val="Header Char"/>
    <w:basedOn w:val="1190"/>
    <w:link w:val="1220"/>
    <w:uiPriority w:val="99"/>
  </w:style>
  <w:style w:type="character" w:styleId="1046">
    <w:name w:val="Footer Char"/>
    <w:basedOn w:val="1190"/>
    <w:link w:val="1219"/>
    <w:uiPriority w:val="99"/>
  </w:style>
  <w:style w:type="character" w:styleId="1047">
    <w:name w:val="Caption Char"/>
    <w:basedOn w:val="1202"/>
    <w:link w:val="1219"/>
    <w:uiPriority w:val="99"/>
  </w:style>
  <w:style w:type="table" w:styleId="1048">
    <w:name w:val="Table Grid Light"/>
    <w:basedOn w:val="11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9">
    <w:name w:val="Plain Table 1"/>
    <w:basedOn w:val="11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0">
    <w:name w:val="Plain Table 2"/>
    <w:basedOn w:val="11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1">
    <w:name w:val="Plain Table 3"/>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2">
    <w:name w:val="Plain Table 4"/>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3">
    <w:name w:val="Plain Table 5"/>
    <w:basedOn w:val="11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4">
    <w:name w:val="Grid Table 1 Light"/>
    <w:basedOn w:val="11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5">
    <w:name w:val="Grid Table 1 Light - Accent 1"/>
    <w:basedOn w:val="11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6">
    <w:name w:val="Grid Table 1 Light - Accent 2"/>
    <w:basedOn w:val="11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7">
    <w:name w:val="Grid Table 1 Light - Accent 3"/>
    <w:basedOn w:val="11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8">
    <w:name w:val="Grid Table 1 Light - Accent 4"/>
    <w:basedOn w:val="11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9">
    <w:name w:val="Grid Table 1 Light - Accent 5"/>
    <w:basedOn w:val="11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0">
    <w:name w:val="Grid Table 1 Light - Accent 6"/>
    <w:basedOn w:val="11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1">
    <w:name w:val="Grid Table 2"/>
    <w:basedOn w:val="11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2">
    <w:name w:val="Grid Table 2 - Accent 1"/>
    <w:basedOn w:val="11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3">
    <w:name w:val="Grid Table 2 - Accent 2"/>
    <w:basedOn w:val="11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4">
    <w:name w:val="Grid Table 2 - Accent 3"/>
    <w:basedOn w:val="11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5">
    <w:name w:val="Grid Table 2 - Accent 4"/>
    <w:basedOn w:val="11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6">
    <w:name w:val="Grid Table 2 - Accent 5"/>
    <w:basedOn w:val="11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7">
    <w:name w:val="Grid Table 2 - Accent 6"/>
    <w:basedOn w:val="11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8">
    <w:name w:val="Grid Table 3"/>
    <w:basedOn w:val="11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1"/>
    <w:basedOn w:val="11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2"/>
    <w:basedOn w:val="11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3"/>
    <w:basedOn w:val="11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4"/>
    <w:basedOn w:val="11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5"/>
    <w:basedOn w:val="11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6"/>
    <w:basedOn w:val="11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4"/>
    <w:basedOn w:val="11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6">
    <w:name w:val="Grid Table 4 - Accent 1"/>
    <w:basedOn w:val="11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7">
    <w:name w:val="Grid Table 4 - Accent 2"/>
    <w:basedOn w:val="11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8">
    <w:name w:val="Grid Table 4 - Accent 3"/>
    <w:basedOn w:val="11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9">
    <w:name w:val="Grid Table 4 - Accent 4"/>
    <w:basedOn w:val="11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0">
    <w:name w:val="Grid Table 4 - Accent 5"/>
    <w:basedOn w:val="11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1">
    <w:name w:val="Grid Table 4 - Accent 6"/>
    <w:basedOn w:val="11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2">
    <w:name w:val="Grid Table 5 Dark"/>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3">
    <w:name w:val="Grid Table 5 Dark- Accent 1"/>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4">
    <w:name w:val="Grid Table 5 Dark - Accent 2"/>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5">
    <w:name w:val="Grid Table 5 Dark - Accent 3"/>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6">
    <w:name w:val="Grid Table 5 Dark- Accent 4"/>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7">
    <w:name w:val="Grid Table 5 Dark - Accent 5"/>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8">
    <w:name w:val="Grid Table 5 Dark - Accent 6"/>
    <w:basedOn w:val="11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9">
    <w:name w:val="Grid Table 6 Colorful"/>
    <w:basedOn w:val="11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0">
    <w:name w:val="Grid Table 6 Colorful - Accent 1"/>
    <w:basedOn w:val="11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91">
    <w:name w:val="Grid Table 6 Colorful - Accent 2"/>
    <w:basedOn w:val="11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92">
    <w:name w:val="Grid Table 6 Colorful - Accent 3"/>
    <w:basedOn w:val="11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93">
    <w:name w:val="Grid Table 6 Colorful - Accent 4"/>
    <w:basedOn w:val="11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4">
    <w:name w:val="Grid Table 6 Colorful - Accent 5"/>
    <w:basedOn w:val="11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5">
    <w:name w:val="Grid Table 6 Colorful - Accent 6"/>
    <w:basedOn w:val="11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6">
    <w:name w:val="Grid Table 7 Colorful"/>
    <w:basedOn w:val="11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7">
    <w:name w:val="Grid Table 7 Colorful - Accent 1"/>
    <w:basedOn w:val="11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8">
    <w:name w:val="Grid Table 7 Colorful - Accent 2"/>
    <w:basedOn w:val="11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9">
    <w:name w:val="Grid Table 7 Colorful - Accent 3"/>
    <w:basedOn w:val="11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0">
    <w:name w:val="Grid Table 7 Colorful - Accent 4"/>
    <w:basedOn w:val="11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1">
    <w:name w:val="Grid Table 7 Colorful - Accent 5"/>
    <w:basedOn w:val="11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2">
    <w:name w:val="Grid Table 7 Colorful - Accent 6"/>
    <w:basedOn w:val="11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3">
    <w:name w:val="List Table 1 Light"/>
    <w:basedOn w:val="11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4">
    <w:name w:val="List Table 1 Light - Accent 1"/>
    <w:basedOn w:val="11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5">
    <w:name w:val="List Table 1 Light - Accent 2"/>
    <w:basedOn w:val="11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6">
    <w:name w:val="List Table 1 Light - Accent 3"/>
    <w:basedOn w:val="11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7">
    <w:name w:val="List Table 1 Light - Accent 4"/>
    <w:basedOn w:val="11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8">
    <w:name w:val="List Table 1 Light - Accent 5"/>
    <w:basedOn w:val="11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9">
    <w:name w:val="List Table 1 Light - Accent 6"/>
    <w:basedOn w:val="11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0">
    <w:name w:val="List Table 2"/>
    <w:basedOn w:val="11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1">
    <w:name w:val="List Table 2 - Accent 1"/>
    <w:basedOn w:val="11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2">
    <w:name w:val="List Table 2 - Accent 2"/>
    <w:basedOn w:val="11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3">
    <w:name w:val="List Table 2 - Accent 3"/>
    <w:basedOn w:val="11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4">
    <w:name w:val="List Table 2 - Accent 4"/>
    <w:basedOn w:val="11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5">
    <w:name w:val="List Table 2 - Accent 5"/>
    <w:basedOn w:val="11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6">
    <w:name w:val="List Table 2 - Accent 6"/>
    <w:basedOn w:val="11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7">
    <w:name w:val="List Table 3"/>
    <w:basedOn w:val="11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8">
    <w:name w:val="List Table 3 - Accent 1"/>
    <w:basedOn w:val="11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9">
    <w:name w:val="List Table 3 - Accent 2"/>
    <w:basedOn w:val="11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20">
    <w:name w:val="List Table 3 - Accent 3"/>
    <w:basedOn w:val="11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21">
    <w:name w:val="List Table 3 - Accent 4"/>
    <w:basedOn w:val="11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22">
    <w:name w:val="List Table 3 - Accent 5"/>
    <w:basedOn w:val="11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23">
    <w:name w:val="List Table 3 - Accent 6"/>
    <w:basedOn w:val="11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4">
    <w:name w:val="List Table 4"/>
    <w:basedOn w:val="11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5">
    <w:name w:val="List Table 4 - Accent 1"/>
    <w:basedOn w:val="11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6">
    <w:name w:val="List Table 4 - Accent 2"/>
    <w:basedOn w:val="11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7">
    <w:name w:val="List Table 4 - Accent 3"/>
    <w:basedOn w:val="11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8">
    <w:name w:val="List Table 4 - Accent 4"/>
    <w:basedOn w:val="11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9">
    <w:name w:val="List Table 4 - Accent 5"/>
    <w:basedOn w:val="11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30">
    <w:name w:val="List Table 4 - Accent 6"/>
    <w:basedOn w:val="11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31">
    <w:name w:val="List Table 5 Dark"/>
    <w:basedOn w:val="11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1"/>
    <w:basedOn w:val="11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2"/>
    <w:basedOn w:val="11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3"/>
    <w:basedOn w:val="11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4"/>
    <w:basedOn w:val="11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5"/>
    <w:basedOn w:val="11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6"/>
    <w:basedOn w:val="11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6 Colorful"/>
    <w:basedOn w:val="11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9">
    <w:name w:val="List Table 6 Colorful - Accent 1"/>
    <w:basedOn w:val="11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40">
    <w:name w:val="List Table 6 Colorful - Accent 2"/>
    <w:basedOn w:val="11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41">
    <w:name w:val="List Table 6 Colorful - Accent 3"/>
    <w:basedOn w:val="11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42">
    <w:name w:val="List Table 6 Colorful - Accent 4"/>
    <w:basedOn w:val="11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43">
    <w:name w:val="List Table 6 Colorful - Accent 5"/>
    <w:basedOn w:val="11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4">
    <w:name w:val="List Table 6 Colorful - Accent 6"/>
    <w:basedOn w:val="11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5">
    <w:name w:val="List Table 7 Colorful"/>
    <w:basedOn w:val="11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6">
    <w:name w:val="List Table 7 Colorful - Accent 1"/>
    <w:basedOn w:val="11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7">
    <w:name w:val="List Table 7 Colorful - Accent 2"/>
    <w:basedOn w:val="11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8">
    <w:name w:val="List Table 7 Colorful - Accent 3"/>
    <w:basedOn w:val="11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9">
    <w:name w:val="List Table 7 Colorful - Accent 4"/>
    <w:basedOn w:val="11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50">
    <w:name w:val="List Table 7 Colorful - Accent 5"/>
    <w:basedOn w:val="11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51">
    <w:name w:val="List Table 7 Colorful - Accent 6"/>
    <w:basedOn w:val="11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52">
    <w:name w:val="Lined - Accent"/>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3">
    <w:name w:val="Lined - Accent 1"/>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4">
    <w:name w:val="Lined - Accent 2"/>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5">
    <w:name w:val="Lined - Accent 3"/>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6">
    <w:name w:val="Lined - Accent 4"/>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7">
    <w:name w:val="Lined - Accent 5"/>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8">
    <w:name w:val="Lined - Accent 6"/>
    <w:basedOn w:val="11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9">
    <w:name w:val="Bordered &amp; Lined - Accent"/>
    <w:basedOn w:val="11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0">
    <w:name w:val="Bordered &amp; Lined - Accent 1"/>
    <w:basedOn w:val="11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1">
    <w:name w:val="Bordered &amp; Lined - Accent 2"/>
    <w:basedOn w:val="11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2">
    <w:name w:val="Bordered &amp; Lined - Accent 3"/>
    <w:basedOn w:val="11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3">
    <w:name w:val="Bordered &amp; Lined - Accent 4"/>
    <w:basedOn w:val="11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4">
    <w:name w:val="Bordered &amp; Lined - Accent 5"/>
    <w:basedOn w:val="11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5">
    <w:name w:val="Bordered &amp; Lined - Accent 6"/>
    <w:basedOn w:val="11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6">
    <w:name w:val="Bordered"/>
    <w:basedOn w:val="11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7">
    <w:name w:val="Bordered - Accent 1"/>
    <w:basedOn w:val="11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8">
    <w:name w:val="Bordered - Accent 2"/>
    <w:basedOn w:val="11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9">
    <w:name w:val="Bordered - Accent 3"/>
    <w:basedOn w:val="11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0">
    <w:name w:val="Bordered - Accent 4"/>
    <w:basedOn w:val="11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1">
    <w:name w:val="Bordered - Accent 5"/>
    <w:basedOn w:val="11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2">
    <w:name w:val="Bordered - Accent 6"/>
    <w:basedOn w:val="11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73">
    <w:name w:val="footnote text"/>
    <w:basedOn w:val="1180"/>
    <w:link w:val="1174"/>
    <w:uiPriority w:val="99"/>
    <w:semiHidden/>
    <w:unhideWhenUsed/>
    <w:pPr>
      <w:spacing w:after="40" w:line="240" w:lineRule="auto"/>
    </w:pPr>
    <w:rPr>
      <w:sz w:val="18"/>
    </w:rPr>
  </w:style>
  <w:style w:type="character" w:styleId="1174">
    <w:name w:val="Footnote Text Char"/>
    <w:link w:val="1173"/>
    <w:uiPriority w:val="99"/>
    <w:rPr>
      <w:sz w:val="18"/>
    </w:rPr>
  </w:style>
  <w:style w:type="character" w:styleId="1175">
    <w:name w:val="footnote reference"/>
    <w:basedOn w:val="1190"/>
    <w:uiPriority w:val="99"/>
    <w:unhideWhenUsed/>
    <w:rPr>
      <w:vertAlign w:val="superscript"/>
    </w:rPr>
  </w:style>
  <w:style w:type="paragraph" w:styleId="1176">
    <w:name w:val="endnote text"/>
    <w:basedOn w:val="1180"/>
    <w:link w:val="1177"/>
    <w:uiPriority w:val="99"/>
    <w:semiHidden/>
    <w:unhideWhenUsed/>
    <w:pPr>
      <w:spacing w:after="0" w:line="240" w:lineRule="auto"/>
    </w:pPr>
    <w:rPr>
      <w:sz w:val="20"/>
    </w:rPr>
  </w:style>
  <w:style w:type="character" w:styleId="1177">
    <w:name w:val="Endnote Text Char"/>
    <w:link w:val="1176"/>
    <w:uiPriority w:val="99"/>
    <w:rPr>
      <w:sz w:val="20"/>
    </w:rPr>
  </w:style>
  <w:style w:type="character" w:styleId="1178">
    <w:name w:val="endnote reference"/>
    <w:basedOn w:val="1190"/>
    <w:uiPriority w:val="99"/>
    <w:semiHidden/>
    <w:unhideWhenUsed/>
    <w:rPr>
      <w:vertAlign w:val="superscript"/>
    </w:rPr>
  </w:style>
  <w:style w:type="paragraph" w:styleId="1179">
    <w:name w:val="TOC Heading"/>
    <w:uiPriority w:val="39"/>
    <w:unhideWhenUsed/>
  </w:style>
  <w:style w:type="paragraph" w:styleId="1180" w:default="1">
    <w:name w:val="Normal"/>
    <w:next w:val="1192"/>
    <w:uiPriority w:val="0"/>
    <w:qFormat/>
    <w:pPr>
      <w:jc w:val="both"/>
      <w:widowControl w:val="off"/>
    </w:pPr>
    <w:rPr>
      <w:rFonts w:ascii="Times New Roman" w:hAnsi="Times New Roman" w:eastAsia="宋体" w:cs="Times New Roman"/>
      <w:sz w:val="21"/>
      <w:szCs w:val="21"/>
      <w:lang w:val="en-US" w:eastAsia="zh-CN" w:bidi="ar-SA"/>
    </w:rPr>
  </w:style>
  <w:style w:type="paragraph" w:styleId="1181">
    <w:name w:val="Heading 1"/>
    <w:basedOn w:val="1180"/>
    <w:next w:val="1180"/>
    <w:link w:val="1243"/>
    <w:uiPriority w:val="9"/>
    <w:qFormat/>
    <w:pPr>
      <w:keepLines/>
      <w:keepNext/>
      <w:spacing w:before="340" w:after="330" w:line="578" w:lineRule="auto"/>
      <w:outlineLvl w:val="0"/>
    </w:pPr>
    <w:rPr>
      <w:rFonts w:eastAsia="楷体_GB2312"/>
      <w:b/>
      <w:sz w:val="44"/>
      <w:szCs w:val="20"/>
    </w:rPr>
  </w:style>
  <w:style w:type="paragraph" w:styleId="1182">
    <w:name w:val="Heading 2"/>
    <w:basedOn w:val="1180"/>
    <w:next w:val="1180"/>
    <w:link w:val="1244"/>
    <w:uiPriority w:val="0"/>
    <w:qFormat/>
    <w:pPr>
      <w:jc w:val="left"/>
      <w:keepLines/>
      <w:keepNext/>
      <w:outlineLvl w:val="1"/>
    </w:pPr>
    <w:rPr>
      <w:rFonts w:ascii="宋体" w:hAnsi="宋体" w:eastAsia="楷体_GB2312"/>
      <w:b/>
      <w:sz w:val="26"/>
      <w:szCs w:val="20"/>
    </w:rPr>
  </w:style>
  <w:style w:type="paragraph" w:styleId="1183">
    <w:name w:val="Heading 3"/>
    <w:basedOn w:val="1180"/>
    <w:next w:val="1180"/>
    <w:link w:val="1245"/>
    <w:uiPriority w:val="0"/>
    <w:qFormat/>
    <w:pPr>
      <w:jc w:val="left"/>
      <w:keepLines/>
      <w:keepNext/>
      <w:outlineLvl w:val="2"/>
    </w:pPr>
    <w:rPr>
      <w:rFonts w:eastAsia="楷体_GB2312"/>
      <w:b/>
      <w:sz w:val="26"/>
      <w:szCs w:val="20"/>
    </w:rPr>
  </w:style>
  <w:style w:type="paragraph" w:styleId="1184">
    <w:name w:val="Heading 4"/>
    <w:basedOn w:val="1180"/>
    <w:next w:val="1180"/>
    <w:link w:val="1246"/>
    <w:uiPriority w:val="0"/>
    <w:qFormat/>
    <w:pPr>
      <w:keepLines/>
      <w:keepNext/>
      <w:spacing w:before="280" w:after="290" w:line="376" w:lineRule="auto"/>
      <w:outlineLvl w:val="3"/>
    </w:pPr>
    <w:rPr>
      <w:rFonts w:ascii="Arial" w:hAnsi="Arial" w:eastAsia="黑体"/>
      <w:b/>
      <w:bCs/>
      <w:sz w:val="28"/>
      <w:szCs w:val="28"/>
    </w:rPr>
  </w:style>
  <w:style w:type="paragraph" w:styleId="1185">
    <w:name w:val="Heading 5"/>
    <w:basedOn w:val="1180"/>
    <w:next w:val="1180"/>
    <w:link w:val="1247"/>
    <w:uiPriority w:val="0"/>
    <w:qFormat/>
    <w:pPr>
      <w:keepLines/>
      <w:keepNext/>
      <w:spacing w:before="280" w:after="290" w:line="376" w:lineRule="auto"/>
      <w:outlineLvl w:val="4"/>
    </w:pPr>
    <w:rPr>
      <w:rFonts w:ascii="Calibri" w:hAnsi="Calibri" w:eastAsia="仿宋"/>
      <w:b/>
      <w:bCs/>
      <w:sz w:val="28"/>
      <w:szCs w:val="28"/>
    </w:rPr>
  </w:style>
  <w:style w:type="paragraph" w:styleId="1186">
    <w:name w:val="Heading 6"/>
    <w:basedOn w:val="1180"/>
    <w:next w:val="1180"/>
    <w:link w:val="1248"/>
    <w:uiPriority w:val="0"/>
    <w:qFormat/>
    <w:pPr>
      <w:keepLines/>
      <w:keepNext/>
      <w:spacing w:before="240" w:after="64" w:line="320" w:lineRule="auto"/>
      <w:outlineLvl w:val="5"/>
    </w:pPr>
    <w:rPr>
      <w:rFonts w:ascii="Arial" w:hAnsi="Arial" w:eastAsia="黑体"/>
      <w:b/>
      <w:bCs/>
      <w:sz w:val="24"/>
    </w:rPr>
  </w:style>
  <w:style w:type="paragraph" w:styleId="1187">
    <w:name w:val="Heading 7"/>
    <w:basedOn w:val="1180"/>
    <w:next w:val="1180"/>
    <w:link w:val="1249"/>
    <w:uiPriority w:val="0"/>
    <w:qFormat/>
    <w:pPr>
      <w:ind w:left="1296" w:hanging="1296"/>
      <w:keepLines/>
      <w:keepNext/>
      <w:spacing w:before="240" w:after="64" w:line="320" w:lineRule="auto"/>
      <w:tabs>
        <w:tab w:val="left" w:pos="1296" w:leader="none"/>
      </w:tabs>
      <w:outlineLvl w:val="6"/>
    </w:pPr>
    <w:rPr>
      <w:b/>
      <w:bCs/>
      <w:sz w:val="24"/>
    </w:rPr>
  </w:style>
  <w:style w:type="paragraph" w:styleId="1188">
    <w:name w:val="Heading 8"/>
    <w:basedOn w:val="1180"/>
    <w:next w:val="1180"/>
    <w:link w:val="1250"/>
    <w:uiPriority w:val="0"/>
    <w:qFormat/>
    <w:pPr>
      <w:ind w:left="1440" w:hanging="1440"/>
      <w:keepLines/>
      <w:keepNext/>
      <w:spacing w:before="240" w:after="64" w:line="320" w:lineRule="auto"/>
      <w:tabs>
        <w:tab w:val="left" w:pos="1440" w:leader="none"/>
      </w:tabs>
      <w:outlineLvl w:val="7"/>
    </w:pPr>
    <w:rPr>
      <w:rFonts w:ascii="Arial" w:hAnsi="Arial" w:eastAsia="黑体"/>
      <w:sz w:val="24"/>
    </w:rPr>
  </w:style>
  <w:style w:type="paragraph" w:styleId="1189">
    <w:name w:val="Heading 9"/>
    <w:basedOn w:val="1180"/>
    <w:next w:val="1180"/>
    <w:link w:val="1251"/>
    <w:uiPriority w:val="0"/>
    <w:qFormat/>
    <w:pPr>
      <w:ind w:left="1584" w:hanging="1584"/>
      <w:keepLines/>
      <w:keepNext/>
      <w:spacing w:before="240" w:after="64" w:line="320" w:lineRule="auto"/>
      <w:tabs>
        <w:tab w:val="left" w:pos="1584" w:leader="none"/>
      </w:tabs>
      <w:outlineLvl w:val="8"/>
    </w:pPr>
    <w:rPr>
      <w:rFonts w:ascii="Arial" w:hAnsi="Arial" w:eastAsia="黑体"/>
    </w:rPr>
  </w:style>
  <w:style w:type="character" w:styleId="1190" w:default="1">
    <w:name w:val="Default Paragraph Font"/>
    <w:uiPriority w:val="1"/>
    <w:semiHidden/>
    <w:unhideWhenUsed/>
    <w:qFormat/>
  </w:style>
  <w:style w:type="table" w:styleId="1191" w:default="1">
    <w:name w:val="Normal Table"/>
    <w:uiPriority w:val="99"/>
    <w:semiHidden/>
    <w:unhideWhenUsed/>
    <w:qFormat/>
    <w:tblPr>
      <w:tblCellMar>
        <w:left w:w="108" w:type="dxa"/>
        <w:top w:w="0" w:type="dxa"/>
        <w:right w:w="108" w:type="dxa"/>
        <w:bottom w:w="0" w:type="dxa"/>
      </w:tblCellMar>
    </w:tblPr>
  </w:style>
  <w:style w:type="paragraph" w:styleId="1192">
    <w:name w:val="Body Text First Indent 2"/>
    <w:basedOn w:val="1193"/>
    <w:next w:val="1195"/>
    <w:link w:val="1404"/>
    <w:uiPriority w:val="0"/>
    <w:qFormat/>
    <w:pPr>
      <w:ind w:left="0" w:firstLine="420"/>
      <w:spacing w:after="0" w:line="360" w:lineRule="auto"/>
    </w:pPr>
    <w:rPr>
      <w:rFonts w:ascii="宋体" w:hAnsi="宋体"/>
      <w:szCs w:val="20"/>
    </w:rPr>
  </w:style>
  <w:style w:type="paragraph" w:styleId="1193">
    <w:name w:val="Body Text Indent"/>
    <w:basedOn w:val="1180"/>
    <w:next w:val="1194"/>
    <w:link w:val="1403"/>
    <w:uiPriority w:val="0"/>
    <w:unhideWhenUsed/>
    <w:qFormat/>
    <w:pPr>
      <w:ind w:left="420"/>
      <w:spacing w:after="120"/>
    </w:pPr>
  </w:style>
  <w:style w:type="paragraph" w:styleId="1194">
    <w:name w:val="envelope return"/>
    <w:basedOn w:val="1180"/>
    <w:uiPriority w:val="99"/>
    <w:unhideWhenUsed/>
    <w:qFormat/>
    <w:rPr>
      <w:rFonts w:ascii="Arial" w:hAnsi="Arial"/>
    </w:rPr>
  </w:style>
  <w:style w:type="paragraph" w:styleId="1195">
    <w:name w:val="Body Text Indent 3"/>
    <w:basedOn w:val="1180"/>
    <w:next w:val="1196"/>
    <w:link w:val="1399"/>
    <w:uiPriority w:val="0"/>
    <w:qFormat/>
    <w:pPr>
      <w:ind w:left="645" w:firstLine="645"/>
    </w:pPr>
    <w:rPr>
      <w:rFonts w:ascii="Arial" w:hAnsi="Arial" w:eastAsia="仿宋_GB2312" w:cs="Arial"/>
      <w:color w:val="ffff00"/>
      <w:sz w:val="32"/>
      <w:szCs w:val="32"/>
    </w:rPr>
  </w:style>
  <w:style w:type="paragraph" w:styleId="1196">
    <w:name w:val="toa heading"/>
    <w:basedOn w:val="1180"/>
    <w:next w:val="1180"/>
    <w:uiPriority w:val="0"/>
    <w:qFormat/>
    <w:pPr>
      <w:spacing w:before="120" w:line="312" w:lineRule="atLeast"/>
    </w:pPr>
    <w:rPr>
      <w:rFonts w:ascii="Arial" w:hAnsi="Arial"/>
      <w:b/>
      <w:sz w:val="24"/>
      <w:szCs w:val="24"/>
    </w:rPr>
  </w:style>
  <w:style w:type="paragraph" w:styleId="1197">
    <w:name w:val="List 3"/>
    <w:basedOn w:val="1180"/>
    <w:uiPriority w:val="0"/>
    <w:qFormat/>
    <w:pPr>
      <w:ind w:left="100" w:hanging="200"/>
    </w:pPr>
  </w:style>
  <w:style w:type="paragraph" w:styleId="1198">
    <w:name w:val="toc 7"/>
    <w:basedOn w:val="1180"/>
    <w:next w:val="1180"/>
    <w:uiPriority w:val="39"/>
    <w:qFormat/>
    <w:pPr>
      <w:ind w:left="1260"/>
      <w:jc w:val="left"/>
    </w:pPr>
  </w:style>
  <w:style w:type="paragraph" w:styleId="1199">
    <w:name w:val="List Number 2"/>
    <w:basedOn w:val="1180"/>
    <w:uiPriority w:val="0"/>
    <w:qFormat/>
    <w:pPr>
      <w:ind w:firstLine="400"/>
      <w:jc w:val="left"/>
      <w:tabs>
        <w:tab w:val="left" w:pos="400" w:leader="none"/>
        <w:tab w:val="left" w:pos="840" w:leader="none"/>
      </w:tabs>
    </w:pPr>
  </w:style>
  <w:style w:type="paragraph" w:styleId="1200">
    <w:name w:val="List Number"/>
    <w:basedOn w:val="1180"/>
    <w:link w:val="1342"/>
    <w:uiPriority w:val="0"/>
    <w:qFormat/>
    <w:pPr>
      <w:ind w:firstLine="400"/>
      <w:jc w:val="left"/>
      <w:widowControl/>
      <w:tabs>
        <w:tab w:val="left" w:pos="400" w:leader="none"/>
      </w:tabs>
    </w:pPr>
    <w:rPr>
      <w:rFonts w:ascii="宋体"/>
    </w:rPr>
  </w:style>
  <w:style w:type="paragraph" w:styleId="1201">
    <w:name w:val="Normal Indent"/>
    <w:basedOn w:val="1180"/>
    <w:link w:val="1252"/>
    <w:uiPriority w:val="0"/>
    <w:qFormat/>
    <w:pPr>
      <w:ind w:firstLine="482"/>
      <w:spacing w:line="360" w:lineRule="atLeast"/>
    </w:pPr>
    <w:rPr>
      <w:sz w:val="24"/>
    </w:rPr>
  </w:style>
  <w:style w:type="paragraph" w:styleId="1202">
    <w:name w:val="Caption"/>
    <w:basedOn w:val="1180"/>
    <w:next w:val="1180"/>
    <w:uiPriority w:val="0"/>
    <w:qFormat/>
    <w:rPr>
      <w:rFonts w:ascii="Cambria" w:hAnsi="Cambria" w:eastAsia="黑体"/>
      <w:sz w:val="20"/>
      <w:szCs w:val="20"/>
    </w:rPr>
  </w:style>
  <w:style w:type="paragraph" w:styleId="1203">
    <w:name w:val="List Bullet"/>
    <w:basedOn w:val="1180"/>
    <w:uiPriority w:val="0"/>
    <w:qFormat/>
    <w:pPr>
      <w:ind w:left="480" w:hanging="480"/>
      <w:spacing w:line="360" w:lineRule="auto"/>
      <w:widowControl/>
      <w:tabs>
        <w:tab w:val="left" w:pos="480" w:leader="none"/>
        <w:tab w:val="left" w:pos="720" w:leader="none"/>
        <w:tab w:val="left" w:pos="900" w:leader="none"/>
      </w:tabs>
    </w:pPr>
    <w:rPr>
      <w:rFonts w:ascii="Arial" w:hAnsi="Arial"/>
      <w:lang w:val="en-GB"/>
    </w:rPr>
  </w:style>
  <w:style w:type="paragraph" w:styleId="1204">
    <w:name w:val="Document Map"/>
    <w:basedOn w:val="1180"/>
    <w:link w:val="1401"/>
    <w:uiPriority w:val="0"/>
    <w:qFormat/>
    <w:pPr>
      <w:shd w:val="clear" w:color="auto" w:fill="000080"/>
    </w:pPr>
  </w:style>
  <w:style w:type="paragraph" w:styleId="1205">
    <w:name w:val="annotation text"/>
    <w:basedOn w:val="1180"/>
    <w:link w:val="1397"/>
    <w:uiPriority w:val="0"/>
    <w:unhideWhenUsed/>
    <w:qFormat/>
    <w:pPr>
      <w:jc w:val="left"/>
    </w:pPr>
  </w:style>
  <w:style w:type="paragraph" w:styleId="1206">
    <w:name w:val="Body Text 3"/>
    <w:basedOn w:val="1180"/>
    <w:link w:val="1411"/>
    <w:uiPriority w:val="0"/>
    <w:qFormat/>
    <w:rPr>
      <w:rFonts w:ascii="仿宋_GB2312" w:hAnsi="Arial" w:eastAsia="仿宋_GB2312"/>
      <w:sz w:val="32"/>
      <w:szCs w:val="32"/>
    </w:rPr>
  </w:style>
  <w:style w:type="paragraph" w:styleId="1207">
    <w:name w:val="Body Text"/>
    <w:basedOn w:val="1180"/>
    <w:link w:val="1400"/>
    <w:uiPriority w:val="99"/>
    <w:qFormat/>
    <w:rPr>
      <w:rFonts w:ascii="楷体_GB2312" w:hAnsi="Arial" w:eastAsia="楷体_GB2312"/>
      <w:sz w:val="28"/>
      <w:szCs w:val="28"/>
    </w:rPr>
  </w:style>
  <w:style w:type="paragraph" w:styleId="1208">
    <w:name w:val="List Number 3"/>
    <w:basedOn w:val="1180"/>
    <w:uiPriority w:val="0"/>
    <w:qFormat/>
    <w:pPr>
      <w:ind w:firstLine="400"/>
      <w:jc w:val="left"/>
      <w:widowControl/>
      <w:tabs>
        <w:tab w:val="left" w:pos="400" w:leader="none"/>
        <w:tab w:val="left" w:pos="1260" w:leader="none"/>
      </w:tabs>
    </w:pPr>
    <w:rPr>
      <w:rFonts w:ascii="宋体"/>
    </w:rPr>
  </w:style>
  <w:style w:type="paragraph" w:styleId="1209">
    <w:name w:val="List 2"/>
    <w:basedOn w:val="1180"/>
    <w:uiPriority w:val="0"/>
    <w:qFormat/>
    <w:pPr>
      <w:ind w:left="100" w:hanging="200"/>
    </w:pPr>
  </w:style>
  <w:style w:type="paragraph" w:styleId="1210">
    <w:name w:val="Block Text"/>
    <w:basedOn w:val="1180"/>
    <w:uiPriority w:val="0"/>
    <w:qFormat/>
    <w:pPr>
      <w:ind w:right="210" w:firstLine="560"/>
      <w:spacing w:line="360" w:lineRule="auto"/>
    </w:pPr>
    <w:rPr>
      <w:rFonts w:ascii="宋体" w:hAnsi="宋体"/>
      <w:color w:val="000000"/>
      <w:spacing w:val="20"/>
      <w:sz w:val="24"/>
      <w:szCs w:val="18"/>
    </w:rPr>
  </w:style>
  <w:style w:type="paragraph" w:styleId="1211">
    <w:name w:val="List Bullet 2"/>
    <w:basedOn w:val="1180"/>
    <w:uiPriority w:val="0"/>
    <w:qFormat/>
    <w:pPr>
      <w:numPr>
        <w:ilvl w:val="0"/>
        <w:numId w:val="1"/>
      </w:numPr>
      <w:contextualSpacing/>
      <w:tabs>
        <w:tab w:val="left" w:pos="780" w:leader="none"/>
      </w:tabs>
    </w:pPr>
    <w:rPr>
      <w:szCs w:val="24"/>
    </w:rPr>
  </w:style>
  <w:style w:type="paragraph" w:styleId="1212">
    <w:name w:val="toc 5"/>
    <w:basedOn w:val="1180"/>
    <w:next w:val="1180"/>
    <w:uiPriority w:val="39"/>
    <w:qFormat/>
    <w:pPr>
      <w:ind w:left="840"/>
      <w:jc w:val="left"/>
    </w:pPr>
  </w:style>
  <w:style w:type="paragraph" w:styleId="1213">
    <w:name w:val="toc 3"/>
    <w:basedOn w:val="1180"/>
    <w:next w:val="1180"/>
    <w:uiPriority w:val="0"/>
    <w:unhideWhenUsed/>
    <w:qFormat/>
    <w:pPr>
      <w:ind w:left="440"/>
      <w:jc w:val="left"/>
      <w:spacing w:after="100" w:line="276" w:lineRule="auto"/>
      <w:widowControl/>
    </w:pPr>
    <w:rPr>
      <w:rFonts w:ascii="Calibri" w:hAnsi="Calibri"/>
      <w:sz w:val="22"/>
      <w:szCs w:val="22"/>
    </w:rPr>
  </w:style>
  <w:style w:type="paragraph" w:styleId="1214">
    <w:name w:val="Plain Text"/>
    <w:basedOn w:val="1180"/>
    <w:link w:val="1262"/>
    <w:uiPriority w:val="0"/>
    <w:qFormat/>
    <w:rPr>
      <w:rFonts w:ascii="宋体" w:hAnsi="Courier New" w:cs="Courier New"/>
    </w:rPr>
  </w:style>
  <w:style w:type="paragraph" w:styleId="1215">
    <w:name w:val="toc 8"/>
    <w:basedOn w:val="1180"/>
    <w:next w:val="1180"/>
    <w:uiPriority w:val="39"/>
    <w:qFormat/>
    <w:pPr>
      <w:ind w:left="1470"/>
      <w:jc w:val="left"/>
    </w:pPr>
  </w:style>
  <w:style w:type="paragraph" w:styleId="1216">
    <w:name w:val="Date"/>
    <w:basedOn w:val="1180"/>
    <w:next w:val="1180"/>
    <w:link w:val="1402"/>
    <w:uiPriority w:val="0"/>
    <w:qFormat/>
    <w:rPr>
      <w:sz w:val="24"/>
      <w:szCs w:val="24"/>
    </w:rPr>
  </w:style>
  <w:style w:type="paragraph" w:styleId="1217">
    <w:name w:val="Body Text Indent 2"/>
    <w:basedOn w:val="1180"/>
    <w:link w:val="1410"/>
    <w:uiPriority w:val="0"/>
    <w:qFormat/>
    <w:pPr>
      <w:ind w:left="630" w:firstLine="645"/>
    </w:pPr>
    <w:rPr>
      <w:rFonts w:ascii="Arial" w:hAnsi="Arial" w:eastAsia="仿宋_GB2312" w:cs="Arial"/>
      <w:sz w:val="32"/>
      <w:szCs w:val="32"/>
    </w:rPr>
  </w:style>
  <w:style w:type="paragraph" w:styleId="1218">
    <w:name w:val="Balloon Text"/>
    <w:basedOn w:val="1180"/>
    <w:link w:val="1396"/>
    <w:uiPriority w:val="0"/>
    <w:qFormat/>
    <w:rPr>
      <w:sz w:val="18"/>
      <w:szCs w:val="18"/>
    </w:rPr>
  </w:style>
  <w:style w:type="paragraph" w:styleId="1219">
    <w:name w:val="Footer"/>
    <w:basedOn w:val="1180"/>
    <w:link w:val="1260"/>
    <w:uiPriority w:val="99"/>
    <w:unhideWhenUsed/>
    <w:qFormat/>
    <w:pPr>
      <w:jc w:val="left"/>
      <w:tabs>
        <w:tab w:val="center" w:pos="4153" w:leader="none"/>
        <w:tab w:val="right" w:pos="8306" w:leader="none"/>
      </w:tabs>
    </w:pPr>
    <w:rPr>
      <w:sz w:val="18"/>
      <w:szCs w:val="18"/>
    </w:rPr>
  </w:style>
  <w:style w:type="paragraph" w:styleId="1220">
    <w:name w:val="Header"/>
    <w:basedOn w:val="1180"/>
    <w:link w:val="12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221">
    <w:name w:val="toc 1"/>
    <w:basedOn w:val="1180"/>
    <w:next w:val="1180"/>
    <w:link w:val="1288"/>
    <w:uiPriority w:val="0"/>
    <w:qFormat/>
    <w:pPr>
      <w:jc w:val="left"/>
      <w:spacing w:before="360"/>
    </w:pPr>
    <w:rPr>
      <w:rFonts w:ascii="Arial" w:hAnsi="Arial" w:cs="Arial"/>
      <w:b/>
      <w:bCs/>
      <w:caps/>
      <w:sz w:val="24"/>
    </w:rPr>
  </w:style>
  <w:style w:type="paragraph" w:styleId="1222">
    <w:name w:val="toc 4"/>
    <w:basedOn w:val="1180"/>
    <w:next w:val="1180"/>
    <w:uiPriority w:val="39"/>
    <w:qFormat/>
    <w:pPr>
      <w:ind w:left="630"/>
      <w:jc w:val="left"/>
    </w:pPr>
  </w:style>
  <w:style w:type="paragraph" w:styleId="1223">
    <w:name w:val="Subtitle"/>
    <w:basedOn w:val="1180"/>
    <w:next w:val="1180"/>
    <w:link w:val="1409"/>
    <w:uiPriority w:val="11"/>
    <w:qFormat/>
    <w:pPr>
      <w:jc w:val="left"/>
      <w:spacing w:after="600" w:line="276" w:lineRule="auto"/>
      <w:widowControl/>
    </w:pPr>
    <w:rPr>
      <w:rFonts w:ascii="Cambria" w:hAnsi="Cambria"/>
      <w:i/>
      <w:iCs/>
      <w:spacing w:val="13"/>
      <w:sz w:val="24"/>
      <w:szCs w:val="24"/>
      <w:lang w:eastAsia="en-US" w:bidi="en-US"/>
    </w:rPr>
  </w:style>
  <w:style w:type="paragraph" w:styleId="1224">
    <w:name w:val="List"/>
    <w:basedOn w:val="1180"/>
    <w:uiPriority w:val="0"/>
    <w:qFormat/>
    <w:pPr>
      <w:ind w:left="200" w:hanging="200"/>
    </w:pPr>
  </w:style>
  <w:style w:type="paragraph" w:styleId="1225">
    <w:name w:val="toc 6"/>
    <w:basedOn w:val="1180"/>
    <w:next w:val="1180"/>
    <w:uiPriority w:val="39"/>
    <w:qFormat/>
    <w:pPr>
      <w:ind w:left="1050"/>
      <w:jc w:val="left"/>
    </w:pPr>
  </w:style>
  <w:style w:type="paragraph" w:styleId="1226">
    <w:name w:val="table of figures"/>
    <w:basedOn w:val="1180"/>
    <w:next w:val="1180"/>
    <w:uiPriority w:val="0"/>
    <w:semiHidden/>
    <w:qFormat/>
    <w:pPr>
      <w:ind w:left="840" w:hanging="420"/>
    </w:pPr>
  </w:style>
  <w:style w:type="paragraph" w:styleId="1227">
    <w:name w:val="toc 2"/>
    <w:basedOn w:val="1180"/>
    <w:next w:val="1180"/>
    <w:uiPriority w:val="0"/>
    <w:qFormat/>
    <w:pPr>
      <w:jc w:val="left"/>
      <w:spacing w:before="240"/>
    </w:pPr>
    <w:rPr>
      <w:b/>
      <w:bCs/>
      <w:sz w:val="20"/>
      <w:szCs w:val="20"/>
    </w:rPr>
  </w:style>
  <w:style w:type="paragraph" w:styleId="1228">
    <w:name w:val="toc 9"/>
    <w:basedOn w:val="1180"/>
    <w:next w:val="1180"/>
    <w:uiPriority w:val="39"/>
    <w:qFormat/>
    <w:pPr>
      <w:ind w:left="1680"/>
      <w:jc w:val="left"/>
    </w:pPr>
  </w:style>
  <w:style w:type="paragraph" w:styleId="1229">
    <w:name w:val="Body Text 2"/>
    <w:basedOn w:val="1180"/>
    <w:link w:val="1408"/>
    <w:uiPriority w:val="0"/>
    <w:qFormat/>
    <w:pPr>
      <w:jc w:val="center"/>
      <w:widowControl/>
    </w:pPr>
    <w:rPr>
      <w:rFonts w:ascii="楷体_GB2312" w:eastAsia="楷体_GB2312"/>
      <w:sz w:val="28"/>
      <w:szCs w:val="28"/>
    </w:rPr>
  </w:style>
  <w:style w:type="paragraph" w:styleId="1230">
    <w:name w:val="Message Header"/>
    <w:basedOn w:val="1180"/>
    <w:uiPriority w:val="99"/>
    <w:qFormat/>
    <w:pPr>
      <w:ind w:left="1080" w:hanging="1080"/>
      <w:spacing w:before="100" w:beforeAutospacing="1" w:after="100" w:afterAutospacing="1"/>
      <w:shd w:val="clear" w:color="auto" w:fill="7f7f7f"/>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1231">
    <w:name w:val="Normal (Web)"/>
    <w:basedOn w:val="1180"/>
    <w:uiPriority w:val="99"/>
    <w:qFormat/>
    <w:pPr>
      <w:jc w:val="left"/>
      <w:spacing w:before="100" w:beforeAutospacing="1" w:after="100" w:afterAutospacing="1"/>
      <w:widowControl/>
    </w:pPr>
    <w:rPr>
      <w:rFonts w:ascii="宋体" w:hAnsi="宋体" w:cs="宋体"/>
      <w:sz w:val="24"/>
      <w:szCs w:val="24"/>
    </w:rPr>
  </w:style>
  <w:style w:type="paragraph" w:styleId="1232">
    <w:name w:val="index 1"/>
    <w:basedOn w:val="1180"/>
    <w:next w:val="1180"/>
    <w:uiPriority w:val="0"/>
    <w:semiHidden/>
    <w:qFormat/>
    <w:pPr>
      <w:spacing w:line="240" w:lineRule="atLeast"/>
    </w:pPr>
    <w:rPr>
      <w:b/>
      <w:bCs/>
    </w:rPr>
  </w:style>
  <w:style w:type="paragraph" w:styleId="1233">
    <w:name w:val="Title"/>
    <w:basedOn w:val="1180"/>
    <w:next w:val="1180"/>
    <w:link w:val="1253"/>
    <w:uiPriority w:val="10"/>
    <w:qFormat/>
    <w:pPr>
      <w:jc w:val="center"/>
      <w:spacing w:before="240" w:after="60"/>
      <w:outlineLvl w:val="0"/>
    </w:pPr>
    <w:rPr>
      <w:rFonts w:ascii="Cambria" w:hAnsi="Cambria"/>
      <w:b/>
      <w:bCs/>
      <w:sz w:val="32"/>
      <w:szCs w:val="32"/>
    </w:rPr>
  </w:style>
  <w:style w:type="paragraph" w:styleId="1234">
    <w:name w:val="annotation subject"/>
    <w:basedOn w:val="1205"/>
    <w:next w:val="1205"/>
    <w:link w:val="1398"/>
    <w:uiPriority w:val="0"/>
    <w:qFormat/>
    <w:rPr>
      <w:b/>
      <w:bCs/>
    </w:rPr>
  </w:style>
  <w:style w:type="paragraph" w:styleId="1235">
    <w:name w:val="Body Text First Indent"/>
    <w:basedOn w:val="1180"/>
    <w:link w:val="1407"/>
    <w:uiPriority w:val="0"/>
    <w:qFormat/>
    <w:pPr>
      <w:ind w:firstLine="200"/>
      <w:spacing w:line="360" w:lineRule="auto"/>
    </w:pPr>
    <w:rPr>
      <w:rFonts w:ascii="仿宋_GB2312" w:eastAsia="仿宋_GB2312"/>
      <w:sz w:val="30"/>
      <w:szCs w:val="30"/>
    </w:rPr>
  </w:style>
  <w:style w:type="table" w:styleId="1236">
    <w:name w:val="Table Grid"/>
    <w:basedOn w:val="119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37">
    <w:name w:val="Strong"/>
    <w:uiPriority w:val="0"/>
    <w:qFormat/>
    <w:rPr>
      <w:b/>
      <w:bCs/>
    </w:rPr>
  </w:style>
  <w:style w:type="character" w:styleId="1238">
    <w:name w:val="page number"/>
    <w:basedOn w:val="1190"/>
    <w:uiPriority w:val="0"/>
    <w:qFormat/>
  </w:style>
  <w:style w:type="character" w:styleId="1239">
    <w:name w:val="FollowedHyperlink"/>
    <w:uiPriority w:val="99"/>
    <w:qFormat/>
    <w:rPr>
      <w:color w:val="800080"/>
      <w:u w:val="single"/>
    </w:rPr>
  </w:style>
  <w:style w:type="character" w:styleId="1240">
    <w:name w:val="Emphasis"/>
    <w:basedOn w:val="1190"/>
    <w:uiPriority w:val="0"/>
    <w:qFormat/>
    <w:rPr>
      <w:rFonts w:ascii="Arial" w:hAnsi="Arial"/>
      <w:b/>
      <w:spacing w:val="-10"/>
      <w:sz w:val="18"/>
      <w:lang w:eastAsia="zh-CN"/>
    </w:rPr>
  </w:style>
  <w:style w:type="character" w:styleId="1241">
    <w:name w:val="Hyperlink"/>
    <w:uiPriority w:val="99"/>
    <w:qFormat/>
    <w:rPr>
      <w:color w:val="0000ff"/>
      <w:u w:val="single"/>
    </w:rPr>
  </w:style>
  <w:style w:type="character" w:styleId="1242">
    <w:name w:val="annotation reference"/>
    <w:uiPriority w:val="0"/>
    <w:qFormat/>
    <w:rPr>
      <w:sz w:val="21"/>
      <w:szCs w:val="21"/>
    </w:rPr>
  </w:style>
  <w:style w:type="character" w:styleId="1243" w:customStyle="1">
    <w:name w:val="标题 1 Char"/>
    <w:basedOn w:val="1190"/>
    <w:link w:val="1181"/>
    <w:uiPriority w:val="9"/>
    <w:qFormat/>
    <w:rPr>
      <w:rFonts w:eastAsia="楷体_GB2312"/>
      <w:b/>
      <w:sz w:val="44"/>
    </w:rPr>
  </w:style>
  <w:style w:type="character" w:styleId="1244" w:customStyle="1">
    <w:name w:val="标题 2 Char"/>
    <w:basedOn w:val="1190"/>
    <w:link w:val="1182"/>
    <w:uiPriority w:val="0"/>
    <w:qFormat/>
    <w:rPr>
      <w:rFonts w:ascii="宋体" w:hAnsi="宋体" w:eastAsia="楷体_GB2312"/>
      <w:b/>
      <w:sz w:val="26"/>
    </w:rPr>
  </w:style>
  <w:style w:type="character" w:styleId="1245" w:customStyle="1">
    <w:name w:val="标题 3 Char"/>
    <w:basedOn w:val="1190"/>
    <w:link w:val="1183"/>
    <w:uiPriority w:val="0"/>
    <w:qFormat/>
    <w:rPr>
      <w:rFonts w:eastAsia="楷体_GB2312"/>
      <w:b/>
      <w:sz w:val="26"/>
    </w:rPr>
  </w:style>
  <w:style w:type="character" w:styleId="1246" w:customStyle="1">
    <w:name w:val="标题 4 Char"/>
    <w:basedOn w:val="1190"/>
    <w:link w:val="1184"/>
    <w:uiPriority w:val="0"/>
    <w:qFormat/>
    <w:rPr>
      <w:rFonts w:ascii="Arial" w:hAnsi="Arial" w:eastAsia="黑体"/>
      <w:b/>
      <w:bCs/>
      <w:sz w:val="28"/>
      <w:szCs w:val="28"/>
    </w:rPr>
  </w:style>
  <w:style w:type="character" w:styleId="1247" w:customStyle="1">
    <w:name w:val="标题 5 Char"/>
    <w:basedOn w:val="1190"/>
    <w:link w:val="1185"/>
    <w:uiPriority w:val="0"/>
    <w:qFormat/>
    <w:rPr>
      <w:rFonts w:ascii="Calibri" w:hAnsi="Calibri" w:eastAsia="仿宋"/>
      <w:b/>
      <w:bCs/>
      <w:sz w:val="28"/>
      <w:szCs w:val="28"/>
    </w:rPr>
  </w:style>
  <w:style w:type="character" w:styleId="1248" w:customStyle="1">
    <w:name w:val="标题 6 Char"/>
    <w:basedOn w:val="1190"/>
    <w:link w:val="1186"/>
    <w:uiPriority w:val="0"/>
    <w:qFormat/>
    <w:rPr>
      <w:rFonts w:ascii="Arial" w:hAnsi="Arial" w:eastAsia="黑体"/>
      <w:b/>
      <w:bCs/>
      <w:sz w:val="24"/>
      <w:szCs w:val="24"/>
    </w:rPr>
  </w:style>
  <w:style w:type="character" w:styleId="1249" w:customStyle="1">
    <w:name w:val="标题 7 Char"/>
    <w:basedOn w:val="1190"/>
    <w:link w:val="1187"/>
    <w:uiPriority w:val="0"/>
    <w:qFormat/>
    <w:rPr>
      <w:b/>
      <w:bCs/>
      <w:sz w:val="24"/>
      <w:szCs w:val="24"/>
    </w:rPr>
  </w:style>
  <w:style w:type="character" w:styleId="1250" w:customStyle="1">
    <w:name w:val="标题 8 Char"/>
    <w:basedOn w:val="1190"/>
    <w:link w:val="1188"/>
    <w:uiPriority w:val="0"/>
    <w:qFormat/>
    <w:rPr>
      <w:rFonts w:ascii="Arial" w:hAnsi="Arial" w:eastAsia="黑体"/>
      <w:sz w:val="24"/>
      <w:szCs w:val="24"/>
    </w:rPr>
  </w:style>
  <w:style w:type="character" w:styleId="1251" w:customStyle="1">
    <w:name w:val="标题 9 Char"/>
    <w:basedOn w:val="1190"/>
    <w:link w:val="1189"/>
    <w:uiPriority w:val="0"/>
    <w:qFormat/>
    <w:rPr>
      <w:rFonts w:ascii="Arial" w:hAnsi="Arial" w:eastAsia="黑体"/>
      <w:sz w:val="21"/>
      <w:szCs w:val="21"/>
    </w:rPr>
  </w:style>
  <w:style w:type="character" w:styleId="1252" w:customStyle="1">
    <w:name w:val="正文缩进 Char"/>
    <w:link w:val="1201"/>
    <w:uiPriority w:val="99"/>
    <w:qFormat/>
    <w:rPr>
      <w:sz w:val="24"/>
      <w:szCs w:val="24"/>
    </w:rPr>
  </w:style>
  <w:style w:type="character" w:styleId="1253" w:customStyle="1">
    <w:name w:val="标题 Char"/>
    <w:basedOn w:val="1190"/>
    <w:link w:val="1233"/>
    <w:uiPriority w:val="10"/>
    <w:qFormat/>
    <w:rPr>
      <w:rFonts w:ascii="Cambria" w:hAnsi="Cambria"/>
      <w:b/>
      <w:bCs/>
      <w:sz w:val="32"/>
      <w:szCs w:val="32"/>
    </w:rPr>
  </w:style>
  <w:style w:type="paragraph" w:styleId="1254">
    <w:name w:val="No Spacing"/>
    <w:link w:val="1255"/>
    <w:uiPriority w:val="0"/>
    <w:qFormat/>
    <w:rPr>
      <w:rFonts w:ascii="Calibri" w:hAnsi="Calibri" w:eastAsia="宋体" w:cs="Times New Roman"/>
      <w:sz w:val="22"/>
      <w:szCs w:val="22"/>
      <w:lang w:val="en-US" w:eastAsia="zh-CN" w:bidi="ar-SA"/>
    </w:rPr>
  </w:style>
  <w:style w:type="character" w:styleId="1255" w:customStyle="1">
    <w:name w:val="无间隔 Char"/>
    <w:basedOn w:val="1190"/>
    <w:link w:val="1254"/>
    <w:uiPriority w:val="0"/>
    <w:qFormat/>
    <w:rPr>
      <w:rFonts w:ascii="Calibri" w:hAnsi="Calibri"/>
      <w:sz w:val="22"/>
      <w:szCs w:val="22"/>
    </w:rPr>
  </w:style>
  <w:style w:type="paragraph" w:styleId="1256">
    <w:name w:val="List Paragraph"/>
    <w:basedOn w:val="1180"/>
    <w:uiPriority w:val="34"/>
    <w:qFormat/>
    <w:pPr>
      <w:ind w:firstLine="420"/>
    </w:pPr>
    <w:rPr>
      <w:rFonts w:ascii="Calibri" w:hAnsi="Calibri"/>
      <w:szCs w:val="22"/>
    </w:rPr>
  </w:style>
  <w:style w:type="paragraph" w:styleId="1257" w:customStyle="1">
    <w:name w:val="TOC 标题1"/>
    <w:basedOn w:val="1181"/>
    <w:next w:val="1180"/>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258" w:customStyle="1">
    <w:name w:val="列出段落3"/>
    <w:basedOn w:val="1180"/>
    <w:uiPriority w:val="0"/>
    <w:qFormat/>
    <w:pPr>
      <w:ind w:firstLine="420"/>
    </w:pPr>
    <w:rPr>
      <w:rFonts w:ascii="Calibri" w:hAnsi="Calibri"/>
      <w:sz w:val="20"/>
      <w:szCs w:val="20"/>
    </w:rPr>
  </w:style>
  <w:style w:type="character" w:styleId="1259" w:customStyle="1">
    <w:name w:val="页眉 Char"/>
    <w:basedOn w:val="1190"/>
    <w:link w:val="1220"/>
    <w:uiPriority w:val="99"/>
    <w:qFormat/>
    <w:rPr>
      <w:sz w:val="18"/>
      <w:szCs w:val="18"/>
    </w:rPr>
  </w:style>
  <w:style w:type="character" w:styleId="1260" w:customStyle="1">
    <w:name w:val="页脚 Char"/>
    <w:basedOn w:val="1190"/>
    <w:link w:val="1219"/>
    <w:uiPriority w:val="99"/>
    <w:qFormat/>
    <w:rPr>
      <w:sz w:val="18"/>
      <w:szCs w:val="18"/>
    </w:rPr>
  </w:style>
  <w:style w:type="character" w:styleId="1261" w:customStyle="1">
    <w:name w:val="书籍标题1"/>
    <w:uiPriority w:val="0"/>
    <w:qFormat/>
    <w:rPr>
      <w:i/>
      <w:iCs/>
      <w:smallCaps/>
      <w:spacing w:val="5"/>
    </w:rPr>
  </w:style>
  <w:style w:type="character" w:styleId="1262" w:customStyle="1">
    <w:name w:val="纯文本 Char"/>
    <w:link w:val="1214"/>
    <w:uiPriority w:val="0"/>
    <w:qFormat/>
    <w:rPr>
      <w:rFonts w:ascii="宋体" w:hAnsi="Courier New" w:cs="Courier New"/>
      <w:sz w:val="21"/>
      <w:szCs w:val="21"/>
    </w:rPr>
  </w:style>
  <w:style w:type="character" w:styleId="1263" w:customStyle="1">
    <w:name w:val="日期 Char"/>
    <w:uiPriority w:val="0"/>
    <w:qFormat/>
    <w:rPr>
      <w:sz w:val="24"/>
      <w:szCs w:val="24"/>
    </w:rPr>
  </w:style>
  <w:style w:type="character" w:styleId="1264" w:customStyle="1">
    <w:name w:val="二级目录 Char"/>
    <w:link w:val="1265"/>
    <w:uiPriority w:val="0"/>
    <w:qFormat/>
    <w:rPr>
      <w:b/>
      <w:sz w:val="30"/>
      <w:szCs w:val="28"/>
    </w:rPr>
  </w:style>
  <w:style w:type="paragraph" w:styleId="1265" w:customStyle="1">
    <w:name w:val="二级目录"/>
    <w:next w:val="1180"/>
    <w:link w:val="126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66" w:customStyle="1">
    <w:name w:val="Char Char"/>
    <w:uiPriority w:val="0"/>
    <w:qFormat/>
    <w:rPr>
      <w:rFonts w:ascii="Times New Roman" w:hAnsi="Times New Roman" w:eastAsia="宋体"/>
      <w:sz w:val="21"/>
      <w:szCs w:val="22"/>
      <w:lang w:val="en-US" w:eastAsia="zh-CN" w:bidi="ar-SA"/>
    </w:rPr>
  </w:style>
  <w:style w:type="character" w:styleId="1267" w:customStyle="1">
    <w:name w:val="rainbow_normallink"/>
    <w:uiPriority w:val="0"/>
    <w:qFormat/>
  </w:style>
  <w:style w:type="character" w:styleId="1268" w:customStyle="1">
    <w:name w:val="a0031"/>
    <w:uiPriority w:val="0"/>
    <w:qFormat/>
    <w:rPr>
      <w:rFonts w:hint="default" w:ascii="ˎ̥" w:hAnsi="ˎ̥"/>
      <w:color w:val="000000"/>
      <w:sz w:val="18"/>
      <w:szCs w:val="18"/>
    </w:rPr>
  </w:style>
  <w:style w:type="character" w:styleId="1269" w:customStyle="1">
    <w:name w:val="正文首行缩进 Char Char Char Char Char Char Char Char Char Char Char Char Char Char Char Char Char Char Char Char Char"/>
    <w:uiPriority w:val="0"/>
    <w:qFormat/>
    <w:rPr>
      <w:rFonts w:ascii="Arial" w:hAnsi="Arial" w:eastAsia="宋体" w:cs="Arial"/>
      <w:sz w:val="21"/>
      <w:szCs w:val="21"/>
      <w:lang w:val="en-US" w:eastAsia="zh-CN" w:bidi="ar-SA"/>
    </w:rPr>
  </w:style>
  <w:style w:type="character" w:styleId="1270" w:customStyle="1">
    <w:name w:val="批注主题 Char"/>
    <w:uiPriority w:val="0"/>
    <w:qFormat/>
    <w:rPr>
      <w:b/>
      <w:bCs/>
      <w:sz w:val="21"/>
      <w:szCs w:val="21"/>
    </w:rPr>
  </w:style>
  <w:style w:type="character" w:styleId="1271" w:customStyle="1">
    <w:name w:val="页眉 Char1"/>
    <w:uiPriority w:val="99"/>
    <w:semiHidden/>
    <w:qFormat/>
    <w:rPr>
      <w:rFonts w:ascii="Times New Roman" w:hAnsi="Times New Roman" w:eastAsia="宋体" w:cs="Times New Roman"/>
      <w:sz w:val="18"/>
      <w:szCs w:val="18"/>
    </w:rPr>
  </w:style>
  <w:style w:type="character" w:styleId="1272" w:customStyle="1">
    <w:name w:val="正文文本缩进 2 Char1"/>
    <w:uiPriority w:val="99"/>
    <w:semiHidden/>
    <w:qFormat/>
    <w:rPr>
      <w:rFonts w:ascii="Times New Roman" w:hAnsi="Times New Roman" w:eastAsia="宋体" w:cs="Times New Roman"/>
      <w:szCs w:val="24"/>
    </w:rPr>
  </w:style>
  <w:style w:type="character" w:styleId="1273" w:customStyle="1">
    <w:name w:val="Item List Char"/>
    <w:link w:val="1274"/>
    <w:uiPriority w:val="0"/>
    <w:qFormat/>
    <w:rPr>
      <w:rFonts w:ascii="Arial" w:hAnsi="Arial"/>
      <w:sz w:val="21"/>
      <w:szCs w:val="21"/>
    </w:rPr>
  </w:style>
  <w:style w:type="paragraph" w:styleId="1274" w:customStyle="1">
    <w:name w:val="Item List"/>
    <w:link w:val="1273"/>
    <w:uiPriority w:val="0"/>
    <w:qFormat/>
    <w:pPr>
      <w:numPr>
        <w:ilvl w:val="0"/>
        <w:numId w:val="2"/>
      </w:numPr>
      <w:ind w:left="0" w:firstLine="0"/>
      <w:jc w:val="both"/>
      <w:spacing w:line="300" w:lineRule="auto"/>
      <w:tabs>
        <w:tab w:val="left" w:pos="360" w:leader="none"/>
      </w:tabs>
    </w:pPr>
    <w:rPr>
      <w:rFonts w:ascii="Arial" w:hAnsi="Arial" w:eastAsia="宋体" w:cs="Times New Roman"/>
      <w:sz w:val="21"/>
      <w:szCs w:val="21"/>
      <w:lang w:val="en-US" w:eastAsia="zh-CN" w:bidi="ar-SA"/>
    </w:rPr>
  </w:style>
  <w:style w:type="character" w:styleId="1275" w:customStyle="1">
    <w:name w:val="Figure Description Char"/>
    <w:link w:val="1276"/>
    <w:uiPriority w:val="0"/>
    <w:qFormat/>
    <w:rPr>
      <w:rFonts w:ascii="Arial" w:hAnsi="Arial" w:eastAsia="黑体"/>
      <w:sz w:val="18"/>
      <w:szCs w:val="18"/>
    </w:rPr>
  </w:style>
  <w:style w:type="paragraph" w:styleId="1276" w:customStyle="1">
    <w:name w:val="Figure Description"/>
    <w:next w:val="1180"/>
    <w:link w:val="1275"/>
    <w:uiPriority w:val="0"/>
    <w:qFormat/>
    <w:pPr>
      <w:ind w:left="1134"/>
      <w:jc w:val="center"/>
      <w:spacing w:before="80" w:after="320"/>
    </w:pPr>
    <w:rPr>
      <w:rFonts w:ascii="Arial" w:hAnsi="Arial" w:eastAsia="黑体" w:cs="Times New Roman"/>
      <w:sz w:val="18"/>
      <w:szCs w:val="18"/>
      <w:lang w:val="en-US" w:eastAsia="zh-CN" w:bidi="ar-SA"/>
    </w:rPr>
  </w:style>
  <w:style w:type="character" w:styleId="1277" w:customStyle="1">
    <w:name w:val="五级标题 Char"/>
    <w:link w:val="1278"/>
    <w:uiPriority w:val="0"/>
    <w:qFormat/>
    <w:rPr>
      <w:rFonts w:ascii="Calibri" w:hAnsi="Calibri"/>
      <w:b/>
      <w:sz w:val="24"/>
      <w:szCs w:val="22"/>
    </w:rPr>
  </w:style>
  <w:style w:type="paragraph" w:styleId="1278" w:customStyle="1">
    <w:name w:val="五级标题"/>
    <w:basedOn w:val="1180"/>
    <w:link w:val="1277"/>
    <w:uiPriority w:val="0"/>
    <w:qFormat/>
    <w:pPr>
      <w:spacing w:line="360" w:lineRule="auto"/>
    </w:pPr>
    <w:rPr>
      <w:rFonts w:ascii="Calibri" w:hAnsi="Calibri"/>
      <w:b/>
      <w:sz w:val="24"/>
      <w:szCs w:val="22"/>
    </w:rPr>
  </w:style>
  <w:style w:type="character" w:styleId="1279" w:customStyle="1">
    <w:name w:val="style251"/>
    <w:uiPriority w:val="0"/>
    <w:qFormat/>
    <w:rPr>
      <w:sz w:val="20"/>
      <w:szCs w:val="20"/>
    </w:rPr>
  </w:style>
  <w:style w:type="character" w:styleId="1280" w:customStyle="1">
    <w:name w:val="ssss Char1"/>
    <w:link w:val="1281"/>
    <w:uiPriority w:val="0"/>
    <w:qFormat/>
    <w:rPr>
      <w:sz w:val="24"/>
      <w:szCs w:val="24"/>
    </w:rPr>
  </w:style>
  <w:style w:type="paragraph" w:styleId="1281" w:customStyle="1">
    <w:name w:val="ssss"/>
    <w:basedOn w:val="1180"/>
    <w:link w:val="1280"/>
    <w:uiPriority w:val="0"/>
    <w:qFormat/>
    <w:pPr>
      <w:ind w:firstLine="480"/>
      <w:spacing w:line="360" w:lineRule="auto"/>
    </w:pPr>
    <w:rPr>
      <w:sz w:val="24"/>
      <w:szCs w:val="24"/>
    </w:rPr>
  </w:style>
  <w:style w:type="character" w:styleId="1282" w:customStyle="1">
    <w:name w:val="Char Char38"/>
    <w:uiPriority w:val="0"/>
    <w:qFormat/>
    <w:rPr>
      <w:rFonts w:eastAsia="宋体"/>
      <w:b/>
      <w:bCs/>
      <w:spacing w:val="-20"/>
      <w:sz w:val="21"/>
      <w:szCs w:val="24"/>
      <w:lang w:val="en-US" w:eastAsia="zh-CN" w:bidi="ar-SA"/>
    </w:rPr>
  </w:style>
  <w:style w:type="character" w:styleId="1283" w:customStyle="1">
    <w:name w:val="二级标题 Char"/>
    <w:link w:val="1284"/>
    <w:uiPriority w:val="0"/>
    <w:qFormat/>
    <w:rPr>
      <w:rFonts w:ascii="Calibri" w:hAnsi="Calibri"/>
      <w:b/>
      <w:sz w:val="24"/>
      <w:szCs w:val="22"/>
    </w:rPr>
  </w:style>
  <w:style w:type="paragraph" w:styleId="1284" w:customStyle="1">
    <w:name w:val="二级标题"/>
    <w:basedOn w:val="1180"/>
    <w:link w:val="1283"/>
    <w:uiPriority w:val="0"/>
    <w:qFormat/>
    <w:pPr>
      <w:spacing w:line="360" w:lineRule="auto"/>
    </w:pPr>
    <w:rPr>
      <w:rFonts w:ascii="Calibri" w:hAnsi="Calibri"/>
      <w:b/>
      <w:sz w:val="24"/>
      <w:szCs w:val="22"/>
    </w:rPr>
  </w:style>
  <w:style w:type="character" w:styleId="1285" w:customStyle="1">
    <w:name w:val="titletext11"/>
    <w:uiPriority w:val="0"/>
    <w:qFormat/>
    <w:rPr>
      <w:b/>
      <w:bCs/>
      <w:color w:val="c50b1e"/>
    </w:rPr>
  </w:style>
  <w:style w:type="character" w:styleId="1286" w:customStyle="1">
    <w:name w:val="titletext2s1"/>
    <w:uiPriority w:val="0"/>
    <w:qFormat/>
    <w:rPr>
      <w:b/>
      <w:bCs/>
      <w:color w:val="000000"/>
    </w:rPr>
  </w:style>
  <w:style w:type="character" w:styleId="1287" w:customStyle="1">
    <w:name w:val="明显参考1"/>
    <w:uiPriority w:val="0"/>
    <w:qFormat/>
    <w:rPr>
      <w:smallCaps/>
      <w:spacing w:val="5"/>
      <w:u w:val="single"/>
    </w:rPr>
  </w:style>
  <w:style w:type="character" w:styleId="1288" w:customStyle="1">
    <w:name w:val="目录 1 Char"/>
    <w:link w:val="1221"/>
    <w:uiPriority w:val="0"/>
    <w:qFormat/>
    <w:rPr>
      <w:rFonts w:ascii="Arial" w:hAnsi="Arial" w:cs="Arial"/>
      <w:b/>
      <w:bCs/>
      <w:caps/>
      <w:sz w:val="24"/>
      <w:szCs w:val="24"/>
    </w:rPr>
  </w:style>
  <w:style w:type="character" w:styleId="1289" w:customStyle="1">
    <w:name w:val="标题 Char1"/>
    <w:uiPriority w:val="10"/>
    <w:qFormat/>
    <w:rPr>
      <w:rFonts w:ascii="Cambria" w:hAnsi="Cambria" w:eastAsia="宋体" w:cs="Times New Roman"/>
      <w:b/>
      <w:bCs/>
      <w:sz w:val="32"/>
      <w:szCs w:val="32"/>
    </w:rPr>
  </w:style>
  <w:style w:type="character" w:styleId="1290" w:customStyle="1">
    <w:name w:val="Table Text Char"/>
    <w:link w:val="1291"/>
    <w:uiPriority w:val="0"/>
    <w:qFormat/>
    <w:rPr>
      <w:rFonts w:ascii="Arial" w:hAnsi="Arial"/>
      <w:color w:val="000000"/>
      <w:sz w:val="18"/>
      <w:szCs w:val="21"/>
    </w:rPr>
  </w:style>
  <w:style w:type="paragraph" w:styleId="1291" w:customStyle="1">
    <w:name w:val="Table Text"/>
    <w:basedOn w:val="1180"/>
    <w:link w:val="1290"/>
    <w:uiPriority w:val="0"/>
    <w:qFormat/>
    <w:pPr>
      <w:spacing w:before="80" w:after="80"/>
      <w:widowControl/>
      <w:tabs>
        <w:tab w:val="decimal" w:pos="0" w:leader="none"/>
      </w:tabs>
    </w:pPr>
    <w:rPr>
      <w:rFonts w:ascii="Arial" w:hAnsi="Arial"/>
      <w:color w:val="000000"/>
      <w:sz w:val="18"/>
    </w:rPr>
  </w:style>
  <w:style w:type="character" w:styleId="1292" w:customStyle="1">
    <w:name w:val="Table Text Char1 Char"/>
    <w:uiPriority w:val="0"/>
    <w:qFormat/>
    <w:rPr>
      <w:rFonts w:eastAsia="宋体"/>
      <w:sz w:val="21"/>
      <w:szCs w:val="24"/>
      <w:lang w:val="en-US" w:eastAsia="zh-CN" w:bidi="ar-SA"/>
    </w:rPr>
  </w:style>
  <w:style w:type="character" w:styleId="1293" w:customStyle="1">
    <w:name w:val="正文缩进2格 Char"/>
    <w:link w:val="1294"/>
    <w:uiPriority w:val="0"/>
    <w:qFormat/>
    <w:rPr>
      <w:rFonts w:ascii="仿宋_GB2312" w:hAnsi="宋体" w:eastAsia="仿宋_GB2312"/>
      <w:sz w:val="31"/>
      <w:szCs w:val="28"/>
    </w:rPr>
  </w:style>
  <w:style w:type="paragraph" w:styleId="1294" w:customStyle="1">
    <w:name w:val="正文缩进2格"/>
    <w:basedOn w:val="1180"/>
    <w:link w:val="1293"/>
    <w:uiPriority w:val="0"/>
    <w:qFormat/>
    <w:pPr>
      <w:ind w:firstLine="639"/>
      <w:spacing w:line="600" w:lineRule="exact"/>
    </w:pPr>
    <w:rPr>
      <w:rFonts w:ascii="仿宋_GB2312" w:hAnsi="宋体" w:eastAsia="仿宋_GB2312"/>
      <w:sz w:val="31"/>
      <w:szCs w:val="28"/>
    </w:rPr>
  </w:style>
  <w:style w:type="character" w:styleId="1295" w:customStyle="1">
    <w:name w:val="明显引用 Char"/>
    <w:uiPriority w:val="0"/>
    <w:qFormat/>
    <w:rPr>
      <w:rFonts w:ascii="宋体" w:hAnsi="Calibri"/>
      <w:b/>
      <w:bCs/>
      <w:i/>
      <w:iCs/>
      <w:sz w:val="24"/>
      <w:szCs w:val="24"/>
      <w:lang w:eastAsia="en-US" w:bidi="en-US"/>
    </w:rPr>
  </w:style>
  <w:style w:type="paragraph" w:styleId="1296">
    <w:name w:val="Intense Quote"/>
    <w:basedOn w:val="1180"/>
    <w:next w:val="1180"/>
    <w:link w:val="1683"/>
    <w:uiPriority w:val="0"/>
    <w:qFormat/>
    <w:pPr>
      <w:ind w:left="1008" w:right="1152"/>
      <w:spacing w:before="200" w:after="280" w:line="276" w:lineRule="auto"/>
      <w:widowControl/>
      <w:pBdr>
        <w:bottom w:val="single" w:color="auto" w:sz="4" w:space="1"/>
      </w:pBdr>
    </w:pPr>
    <w:rPr>
      <w:rFonts w:ascii="宋体" w:hAnsi="Calibri"/>
      <w:b/>
      <w:bCs/>
      <w:i/>
      <w:iCs/>
      <w:sz w:val="24"/>
      <w:szCs w:val="24"/>
      <w:lang w:eastAsia="en-US" w:bidi="en-US"/>
    </w:rPr>
  </w:style>
  <w:style w:type="character" w:styleId="1297" w:customStyle="1">
    <w:name w:val="question-title2"/>
    <w:uiPriority w:val="0"/>
    <w:qFormat/>
  </w:style>
  <w:style w:type="character" w:styleId="1298" w:customStyle="1">
    <w:name w:val="tt21"/>
    <w:uiPriority w:val="0"/>
    <w:qFormat/>
    <w:rPr>
      <w:rFonts w:ascii="宋体" w:hAnsi="宋体"/>
      <w:b/>
      <w:bCs/>
      <w:sz w:val="32"/>
      <w:szCs w:val="18"/>
    </w:rPr>
  </w:style>
  <w:style w:type="character" w:styleId="1299" w:customStyle="1">
    <w:name w:val="标题 6 字符"/>
    <w:uiPriority w:val="9"/>
    <w:qFormat/>
    <w:rPr>
      <w:rFonts w:ascii="等线 Light" w:hAnsi="等线 Light" w:eastAsia="等线 Light"/>
      <w:b/>
      <w:bCs/>
      <w:sz w:val="24"/>
      <w:szCs w:val="24"/>
    </w:rPr>
  </w:style>
  <w:style w:type="character" w:styleId="1300" w:customStyle="1">
    <w:name w:val="页脚 字符"/>
    <w:uiPriority w:val="99"/>
    <w:qFormat/>
    <w:rPr>
      <w:rFonts w:ascii="Times New Roman" w:hAnsi="Times New Roman"/>
      <w:sz w:val="18"/>
      <w:szCs w:val="18"/>
    </w:rPr>
  </w:style>
  <w:style w:type="character" w:styleId="1301" w:customStyle="1">
    <w:name w:val="样式5 Char"/>
    <w:link w:val="1302"/>
    <w:uiPriority w:val="0"/>
    <w:qFormat/>
    <w:rPr>
      <w:rFonts w:ascii="Cambria" w:hAnsi="Cambria"/>
      <w:b/>
      <w:bCs/>
      <w:sz w:val="26"/>
      <w:szCs w:val="26"/>
      <w:lang w:eastAsia="en-US" w:bidi="en-US"/>
    </w:rPr>
  </w:style>
  <w:style w:type="paragraph" w:styleId="1302" w:customStyle="1">
    <w:name w:val="样式5"/>
    <w:basedOn w:val="1303"/>
    <w:link w:val="1301"/>
    <w:uiPriority w:val="0"/>
    <w:qFormat/>
    <w:pPr>
      <w:numPr>
        <w:numId w:val="0"/>
      </w:numPr>
      <w:tabs>
        <w:tab w:val="left" w:pos="420" w:leader="none"/>
      </w:tabs>
    </w:pPr>
  </w:style>
  <w:style w:type="paragraph" w:styleId="1303" w:customStyle="1">
    <w:name w:val="样式4"/>
    <w:basedOn w:val="1201"/>
    <w:link w:val="1309"/>
    <w:uiPriority w:val="0"/>
    <w:qFormat/>
    <w:pPr>
      <w:numPr>
        <w:ilvl w:val="0"/>
        <w:numId w:val="3"/>
      </w:numPr>
      <w:jc w:val="left"/>
      <w:spacing w:before="200" w:line="276" w:lineRule="auto"/>
      <w:widowControl/>
      <w:outlineLvl w:val="1"/>
    </w:pPr>
    <w:rPr>
      <w:rFonts w:ascii="Cambria" w:hAnsi="Cambria"/>
      <w:b/>
      <w:bCs/>
      <w:sz w:val="26"/>
      <w:szCs w:val="26"/>
      <w:lang w:eastAsia="en-US" w:bidi="en-US"/>
    </w:rPr>
  </w:style>
  <w:style w:type="character" w:styleId="1304" w:customStyle="1">
    <w:name w:val="四级标题 Char"/>
    <w:link w:val="1305"/>
    <w:uiPriority w:val="0"/>
    <w:qFormat/>
    <w:rPr>
      <w:rFonts w:ascii="Calibri" w:hAnsi="Calibri"/>
      <w:b/>
      <w:sz w:val="24"/>
      <w:szCs w:val="22"/>
    </w:rPr>
  </w:style>
  <w:style w:type="paragraph" w:styleId="1305" w:customStyle="1">
    <w:name w:val="四级标题"/>
    <w:basedOn w:val="1180"/>
    <w:link w:val="1304"/>
    <w:uiPriority w:val="0"/>
    <w:qFormat/>
    <w:pPr>
      <w:spacing w:line="360" w:lineRule="auto"/>
    </w:pPr>
    <w:rPr>
      <w:rFonts w:ascii="Calibri" w:hAnsi="Calibri"/>
      <w:b/>
      <w:sz w:val="24"/>
      <w:szCs w:val="22"/>
    </w:rPr>
  </w:style>
  <w:style w:type="character" w:styleId="1306" w:customStyle="1">
    <w:name w:val="html_tag1"/>
    <w:uiPriority w:val="0"/>
    <w:qFormat/>
    <w:rPr>
      <w:color w:val="0000ff"/>
    </w:rPr>
  </w:style>
  <w:style w:type="character" w:styleId="1307" w:customStyle="1">
    <w:name w:val="text4"/>
    <w:uiPriority w:val="0"/>
    <w:qFormat/>
  </w:style>
  <w:style w:type="character" w:styleId="1308" w:customStyle="1">
    <w:name w:val="批注框文本 Char1"/>
    <w:uiPriority w:val="99"/>
    <w:qFormat/>
    <w:rPr>
      <w:sz w:val="18"/>
      <w:szCs w:val="18"/>
    </w:rPr>
  </w:style>
  <w:style w:type="character" w:styleId="1309" w:customStyle="1">
    <w:name w:val="样式4 Char"/>
    <w:link w:val="1303"/>
    <w:uiPriority w:val="0"/>
    <w:qFormat/>
    <w:rPr>
      <w:rFonts w:ascii="Cambria" w:hAnsi="Cambria"/>
      <w:b/>
      <w:bCs/>
      <w:sz w:val="26"/>
      <w:szCs w:val="26"/>
      <w:lang w:eastAsia="en-US" w:bidi="en-US"/>
    </w:rPr>
  </w:style>
  <w:style w:type="character" w:styleId="1310" w:customStyle="1">
    <w:name w:val="正文首行缩进 2 Char"/>
    <w:uiPriority w:val="0"/>
    <w:qFormat/>
    <w:rPr>
      <w:rFonts w:ascii="宋体" w:hAnsi="宋体"/>
      <w:sz w:val="21"/>
    </w:rPr>
  </w:style>
  <w:style w:type="character" w:styleId="1311" w:customStyle="1">
    <w:name w:val="正文 1 Char Char"/>
    <w:link w:val="1312"/>
    <w:uiPriority w:val="0"/>
    <w:qFormat/>
    <w:rPr>
      <w:rFonts w:ascii="宋体" w:hAnsi="宋体"/>
      <w:color w:val="000000"/>
      <w:sz w:val="24"/>
      <w:szCs w:val="24"/>
    </w:rPr>
  </w:style>
  <w:style w:type="paragraph" w:styleId="1312" w:customStyle="1">
    <w:name w:val="正文 1 Char"/>
    <w:basedOn w:val="1180"/>
    <w:link w:val="1311"/>
    <w:uiPriority w:val="0"/>
    <w:qFormat/>
    <w:pPr>
      <w:ind w:left="210" w:right="210"/>
      <w:spacing w:before="80" w:after="80" w:line="360" w:lineRule="auto"/>
      <w:tabs>
        <w:tab w:val="left" w:pos="2540" w:leader="none"/>
      </w:tabs>
    </w:pPr>
    <w:rPr>
      <w:rFonts w:ascii="宋体" w:hAnsi="宋体"/>
      <w:color w:val="000000"/>
      <w:sz w:val="24"/>
      <w:szCs w:val="24"/>
    </w:rPr>
  </w:style>
  <w:style w:type="character" w:styleId="1313" w:customStyle="1">
    <w:name w:val="明显强调1"/>
    <w:uiPriority w:val="0"/>
    <w:qFormat/>
    <w:rPr>
      <w:b/>
      <w:bCs/>
    </w:rPr>
  </w:style>
  <w:style w:type="character" w:styleId="1314" w:customStyle="1">
    <w:name w:val="明显引用 Char1"/>
    <w:uiPriority w:val="30"/>
    <w:qFormat/>
    <w:rPr>
      <w:rFonts w:ascii="Times New Roman" w:hAnsi="Times New Roman" w:eastAsia="宋体" w:cs="Times New Roman"/>
      <w:b/>
      <w:bCs/>
      <w:i/>
      <w:iCs/>
      <w:color w:val="4f81bd"/>
      <w:szCs w:val="24"/>
    </w:rPr>
  </w:style>
  <w:style w:type="character" w:styleId="1315" w:customStyle="1">
    <w:name w:val="title-061"/>
    <w:uiPriority w:val="0"/>
    <w:qFormat/>
    <w:rPr>
      <w:rFonts w:hint="default" w:ascii="Arial" w:hAnsi="Arial" w:cs="Arial"/>
      <w:b/>
      <w:bCs/>
      <w:color w:val="545cff"/>
      <w:sz w:val="17"/>
      <w:szCs w:val="17"/>
    </w:rPr>
  </w:style>
  <w:style w:type="character" w:styleId="1316" w:customStyle="1">
    <w:name w:val="标题 3.1 Char"/>
    <w:link w:val="1317"/>
    <w:uiPriority w:val="0"/>
    <w:qFormat/>
    <w:rPr>
      <w:rFonts w:ascii="宋体" w:hAnsi="宋体"/>
      <w:b/>
      <w:bCs/>
      <w:color w:val="000000"/>
      <w:sz w:val="32"/>
      <w:szCs w:val="32"/>
    </w:rPr>
  </w:style>
  <w:style w:type="paragraph" w:styleId="1317" w:customStyle="1">
    <w:name w:val="标题 3.1"/>
    <w:basedOn w:val="1183"/>
    <w:link w:val="1316"/>
    <w:uiPriority w:val="0"/>
    <w:qFormat/>
    <w:pPr>
      <w:jc w:val="both"/>
      <w:spacing w:before="260" w:after="260" w:line="600" w:lineRule="exact"/>
      <w:tabs>
        <w:tab w:val="left" w:pos="1440" w:leader="none"/>
        <w:tab w:val="left" w:pos="1620" w:leader="none"/>
      </w:tabs>
    </w:pPr>
    <w:rPr>
      <w:rFonts w:ascii="宋体" w:hAnsi="宋体" w:eastAsia="宋体"/>
      <w:bCs/>
      <w:color w:val="000000"/>
      <w:sz w:val="32"/>
      <w:szCs w:val="32"/>
    </w:rPr>
  </w:style>
  <w:style w:type="character" w:styleId="1318" w:customStyle="1">
    <w:name w:val="普通文字 Char Char1"/>
    <w:uiPriority w:val="0"/>
    <w:qFormat/>
    <w:rPr>
      <w:rFonts w:ascii="宋体" w:hAnsi="Courier New" w:cs="Courier New"/>
      <w:sz w:val="21"/>
      <w:szCs w:val="21"/>
    </w:rPr>
  </w:style>
  <w:style w:type="character" w:styleId="1319" w:customStyle="1">
    <w:name w:val="引用 Char"/>
    <w:uiPriority w:val="29"/>
    <w:qFormat/>
    <w:rPr>
      <w:rFonts w:ascii="宋体" w:hAnsi="Calibri"/>
      <w:i/>
      <w:iCs/>
      <w:sz w:val="24"/>
      <w:szCs w:val="24"/>
      <w:lang w:eastAsia="en-US" w:bidi="en-US"/>
    </w:rPr>
  </w:style>
  <w:style w:type="paragraph" w:styleId="1320">
    <w:name w:val="Quote"/>
    <w:basedOn w:val="1180"/>
    <w:next w:val="1180"/>
    <w:link w:val="1496"/>
    <w:uiPriority w:val="29"/>
    <w:qFormat/>
    <w:pPr>
      <w:ind w:left="360" w:right="360"/>
      <w:jc w:val="left"/>
      <w:spacing w:before="200" w:line="276" w:lineRule="auto"/>
      <w:widowControl/>
    </w:pPr>
    <w:rPr>
      <w:rFonts w:ascii="宋体" w:hAnsi="Calibri"/>
      <w:i/>
      <w:iCs/>
      <w:sz w:val="24"/>
      <w:szCs w:val="24"/>
      <w:lang w:eastAsia="en-US" w:bidi="en-US"/>
    </w:rPr>
  </w:style>
  <w:style w:type="character" w:styleId="1321" w:customStyle="1">
    <w:name w:val="font5 Char"/>
    <w:uiPriority w:val="0"/>
    <w:qFormat/>
    <w:rPr>
      <w:rFonts w:ascii="宋体" w:hAnsi="宋体" w:eastAsia="宋体"/>
      <w:sz w:val="28"/>
      <w:szCs w:val="28"/>
      <w:lang w:val="en-US" w:eastAsia="zh-CN" w:bidi="ar-SA"/>
    </w:rPr>
  </w:style>
  <w:style w:type="character" w:styleId="1322" w:customStyle="1">
    <w:name w:val="样式 ssss + 宋体 五号1 Char"/>
    <w:link w:val="1323"/>
    <w:uiPriority w:val="0"/>
    <w:qFormat/>
    <w:rPr>
      <w:rFonts w:ascii="宋体" w:hAnsi="宋体"/>
      <w:sz w:val="24"/>
      <w:szCs w:val="24"/>
    </w:rPr>
  </w:style>
  <w:style w:type="paragraph" w:styleId="1323" w:customStyle="1">
    <w:name w:val="样式 ssss + 宋体 五号1"/>
    <w:basedOn w:val="1281"/>
    <w:link w:val="1322"/>
    <w:uiPriority w:val="0"/>
    <w:qFormat/>
    <w:rPr>
      <w:rFonts w:ascii="宋体" w:hAnsi="宋体"/>
    </w:rPr>
  </w:style>
  <w:style w:type="character" w:styleId="1324" w:customStyle="1">
    <w:name w:val="样式7 Char"/>
    <w:link w:val="1325"/>
    <w:uiPriority w:val="0"/>
    <w:qFormat/>
    <w:rPr>
      <w:rFonts w:ascii="Cambria" w:hAnsi="Cambria"/>
      <w:b/>
      <w:bCs/>
      <w:sz w:val="24"/>
      <w:szCs w:val="24"/>
      <w:lang w:eastAsia="en-US" w:bidi="en-US"/>
    </w:rPr>
  </w:style>
  <w:style w:type="paragraph" w:styleId="1325" w:customStyle="1">
    <w:name w:val="样式7"/>
    <w:basedOn w:val="1183"/>
    <w:link w:val="1324"/>
    <w:uiPriority w:val="0"/>
    <w:qFormat/>
    <w:pPr>
      <w:numPr>
        <w:ilvl w:val="0"/>
        <w:numId w:val="4"/>
      </w:numPr>
      <w:keepLines w:val="0"/>
      <w:keepNext w:val="0"/>
      <w:spacing w:before="200" w:line="271" w:lineRule="auto"/>
      <w:widowControl/>
    </w:pPr>
    <w:rPr>
      <w:rFonts w:ascii="Cambria" w:hAnsi="Cambria" w:eastAsia="宋体"/>
      <w:bCs/>
      <w:sz w:val="24"/>
      <w:szCs w:val="24"/>
      <w:lang w:eastAsia="en-US" w:bidi="en-US"/>
    </w:rPr>
  </w:style>
  <w:style w:type="character" w:styleId="1326" w:customStyle="1">
    <w:name w:val="阴影"/>
    <w:uiPriority w:val="0"/>
    <w:qFormat/>
    <w:rPr>
      <w:color w:val="0000ff"/>
      <w:shd w:val="pct10" w:color="auto" w:fill="auto"/>
    </w:rPr>
  </w:style>
  <w:style w:type="character" w:styleId="1327" w:customStyle="1">
    <w:name w:val="Char Char36"/>
    <w:uiPriority w:val="0"/>
    <w:qFormat/>
    <w:rPr>
      <w:rFonts w:eastAsia="宋体"/>
      <w:sz w:val="24"/>
      <w:lang w:val="en-US" w:eastAsia="zh-CN" w:bidi="ar-SA"/>
    </w:rPr>
  </w:style>
  <w:style w:type="character" w:styleId="1328" w:customStyle="1">
    <w:name w:val="nei_title1"/>
    <w:uiPriority w:val="0"/>
    <w:qFormat/>
    <w:rPr>
      <w:b/>
      <w:bCs/>
      <w:color w:val="cc0000"/>
    </w:rPr>
  </w:style>
  <w:style w:type="character" w:styleId="1329" w:customStyle="1">
    <w:name w:val="apple-converted-space"/>
    <w:basedOn w:val="1190"/>
    <w:uiPriority w:val="0"/>
    <w:qFormat/>
  </w:style>
  <w:style w:type="character" w:styleId="1330" w:customStyle="1">
    <w:name w:val="font21"/>
    <w:uiPriority w:val="0"/>
    <w:qFormat/>
    <w:rPr>
      <w:rFonts w:hint="eastAsia" w:ascii="微软雅黑" w:hAnsi="微软雅黑" w:eastAsia="微软雅黑" w:cs="微软雅黑"/>
      <w:b/>
      <w:color w:val="ff0000"/>
      <w:sz w:val="16"/>
      <w:szCs w:val="16"/>
      <w:u w:val="none"/>
    </w:rPr>
  </w:style>
  <w:style w:type="character" w:styleId="1331" w:customStyle="1">
    <w:name w:val="批注框文本 Char"/>
    <w:uiPriority w:val="0"/>
    <w:qFormat/>
    <w:rPr>
      <w:sz w:val="18"/>
      <w:szCs w:val="18"/>
    </w:rPr>
  </w:style>
  <w:style w:type="character" w:styleId="1332" w:customStyle="1">
    <w:name w:val="正文文本 2 Char"/>
    <w:uiPriority w:val="0"/>
    <w:qFormat/>
    <w:rPr>
      <w:rFonts w:ascii="楷体_GB2312" w:eastAsia="楷体_GB2312"/>
      <w:sz w:val="28"/>
      <w:szCs w:val="28"/>
    </w:rPr>
  </w:style>
  <w:style w:type="character" w:styleId="1333" w:customStyle="1">
    <w:name w:val="subheader1"/>
    <w:uiPriority w:val="0"/>
    <w:qFormat/>
    <w:rPr>
      <w:rFonts w:hint="default" w:ascii="Arial" w:hAnsi="Arial" w:cs="Arial"/>
      <w:b/>
      <w:bCs/>
      <w:color w:val="003366"/>
      <w:sz w:val="17"/>
      <w:szCs w:val="17"/>
    </w:rPr>
  </w:style>
  <w:style w:type="character" w:styleId="1334" w:customStyle="1">
    <w:name w:val="正文标准 Char"/>
    <w:link w:val="1335"/>
    <w:uiPriority w:val="0"/>
    <w:qFormat/>
    <w:rPr>
      <w:sz w:val="24"/>
      <w:szCs w:val="21"/>
    </w:rPr>
  </w:style>
  <w:style w:type="paragraph" w:styleId="1335" w:customStyle="1">
    <w:name w:val="正文标准"/>
    <w:basedOn w:val="1180"/>
    <w:link w:val="1334"/>
    <w:uiPriority w:val="0"/>
    <w:qFormat/>
    <w:pPr>
      <w:ind w:firstLine="200"/>
      <w:spacing w:line="360" w:lineRule="auto"/>
    </w:pPr>
    <w:rPr>
      <w:sz w:val="24"/>
    </w:rPr>
  </w:style>
  <w:style w:type="character" w:styleId="1336" w:customStyle="1">
    <w:name w:val="批注文字 Char"/>
    <w:uiPriority w:val="0"/>
    <w:qFormat/>
    <w:rPr>
      <w:sz w:val="21"/>
      <w:szCs w:val="21"/>
    </w:rPr>
  </w:style>
  <w:style w:type="character" w:styleId="1337" w:customStyle="1">
    <w:name w:val="正文文本缩进 3 Char"/>
    <w:uiPriority w:val="0"/>
    <w:qFormat/>
    <w:rPr>
      <w:rFonts w:ascii="Arial" w:hAnsi="Arial" w:eastAsia="仿宋_GB2312" w:cs="Arial"/>
      <w:color w:val="ffff00"/>
      <w:sz w:val="32"/>
      <w:szCs w:val="32"/>
    </w:rPr>
  </w:style>
  <w:style w:type="character" w:styleId="1338" w:customStyle="1">
    <w:name w:val="列出段落 Char"/>
    <w:link w:val="1339"/>
    <w:uiPriority w:val="34"/>
    <w:qFormat/>
    <w:rPr>
      <w:rFonts w:ascii="Calibri" w:hAnsi="Calibri"/>
      <w:sz w:val="24"/>
      <w:szCs w:val="24"/>
      <w:lang w:eastAsia="en-US" w:bidi="en-US"/>
    </w:rPr>
  </w:style>
  <w:style w:type="paragraph" w:styleId="1339" w:customStyle="1">
    <w:name w:val="列出段落11"/>
    <w:basedOn w:val="1180"/>
    <w:link w:val="1338"/>
    <w:uiPriority w:val="34"/>
    <w:qFormat/>
    <w:pPr>
      <w:contextualSpacing/>
      <w:ind w:left="720"/>
      <w:jc w:val="left"/>
      <w:widowControl/>
    </w:pPr>
    <w:rPr>
      <w:rFonts w:ascii="Calibri" w:hAnsi="Calibri"/>
      <w:sz w:val="24"/>
      <w:szCs w:val="24"/>
      <w:lang w:eastAsia="en-US" w:bidi="en-US"/>
    </w:rPr>
  </w:style>
  <w:style w:type="character" w:styleId="1340" w:customStyle="1">
    <w:name w:val="No Spacing Char"/>
    <w:link w:val="1341"/>
    <w:uiPriority w:val="0"/>
    <w:qFormat/>
    <w:rPr>
      <w:rFonts w:ascii="Calibri" w:hAnsi="Calibri" w:eastAsia="Calibri"/>
      <w:sz w:val="22"/>
      <w:szCs w:val="22"/>
    </w:rPr>
  </w:style>
  <w:style w:type="paragraph" w:styleId="1341" w:customStyle="1">
    <w:name w:val="No Spacing1"/>
    <w:basedOn w:val="1180"/>
    <w:link w:val="1340"/>
    <w:uiPriority w:val="0"/>
    <w:qFormat/>
    <w:pPr>
      <w:jc w:val="left"/>
      <w:widowControl/>
    </w:pPr>
    <w:rPr>
      <w:rFonts w:ascii="Calibri" w:hAnsi="Calibri" w:eastAsia="Calibri"/>
      <w:sz w:val="22"/>
      <w:szCs w:val="22"/>
    </w:rPr>
  </w:style>
  <w:style w:type="character" w:styleId="1342" w:customStyle="1">
    <w:name w:val="列表编号 Char"/>
    <w:link w:val="1200"/>
    <w:uiPriority w:val="0"/>
    <w:qFormat/>
    <w:rPr>
      <w:rFonts w:ascii="宋体"/>
      <w:sz w:val="21"/>
      <w:szCs w:val="21"/>
    </w:rPr>
  </w:style>
  <w:style w:type="character" w:styleId="1343" w:customStyle="1">
    <w:name w:val="样式1 Char Char"/>
    <w:uiPriority w:val="0"/>
    <w:qFormat/>
    <w:rPr>
      <w:rFonts w:ascii="宋体" w:hAnsi="宋体" w:eastAsia="宋体" w:cs="Times New Roman"/>
      <w:sz w:val="28"/>
      <w:szCs w:val="24"/>
    </w:rPr>
  </w:style>
  <w:style w:type="character" w:styleId="1344" w:customStyle="1">
    <w:name w:val="Char Char34"/>
    <w:uiPriority w:val="0"/>
    <w:qFormat/>
    <w:rPr>
      <w:rFonts w:ascii="Calibri" w:eastAsia="宋体"/>
      <w:b/>
      <w:bCs/>
      <w:i/>
      <w:iCs/>
      <w:sz w:val="26"/>
      <w:szCs w:val="26"/>
      <w:lang w:val="en-US" w:eastAsia="zh-CN" w:bidi="ar-SA"/>
    </w:rPr>
  </w:style>
  <w:style w:type="character" w:styleId="1345" w:customStyle="1">
    <w:name w:val="不明显参考1"/>
    <w:uiPriority w:val="31"/>
    <w:qFormat/>
    <w:rPr>
      <w:smallCaps/>
    </w:rPr>
  </w:style>
  <w:style w:type="character" w:styleId="1346" w:customStyle="1">
    <w:name w:val="zw1"/>
    <w:uiPriority w:val="0"/>
    <w:qFormat/>
    <w:rPr>
      <w:color w:val="000000"/>
      <w:sz w:val="20"/>
      <w:szCs w:val="20"/>
      <w:u w:val="none"/>
    </w:rPr>
  </w:style>
  <w:style w:type="character" w:styleId="1347" w:customStyle="1">
    <w:name w:val="FA正文 Char"/>
    <w:link w:val="1348"/>
    <w:uiPriority w:val="0"/>
    <w:qFormat/>
    <w:rPr>
      <w:rFonts w:ascii="宋体" w:hAnsi="宋体"/>
      <w:sz w:val="28"/>
      <w:szCs w:val="28"/>
    </w:rPr>
  </w:style>
  <w:style w:type="paragraph" w:styleId="1348" w:customStyle="1">
    <w:name w:val="FA正文"/>
    <w:basedOn w:val="1180"/>
    <w:link w:val="1347"/>
    <w:uiPriority w:val="0"/>
    <w:qFormat/>
    <w:pPr>
      <w:ind w:firstLine="538"/>
      <w:spacing w:line="440" w:lineRule="atLeast"/>
      <w:tabs>
        <w:tab w:val="left" w:pos="3375" w:leader="none"/>
      </w:tabs>
    </w:pPr>
    <w:rPr>
      <w:rFonts w:ascii="宋体" w:hAnsi="宋体"/>
      <w:sz w:val="28"/>
      <w:szCs w:val="28"/>
    </w:rPr>
  </w:style>
  <w:style w:type="character" w:styleId="1349" w:customStyle="1">
    <w:name w:val="样式1 Char"/>
    <w:link w:val="1350"/>
    <w:uiPriority w:val="0"/>
    <w:qFormat/>
    <w:rPr>
      <w:rFonts w:ascii="宋体" w:hAnsi="宋体"/>
      <w:sz w:val="21"/>
      <w:szCs w:val="21"/>
    </w:rPr>
  </w:style>
  <w:style w:type="paragraph" w:styleId="1350" w:customStyle="1">
    <w:name w:val="样式1"/>
    <w:basedOn w:val="1180"/>
    <w:link w:val="1349"/>
    <w:uiPriority w:val="0"/>
    <w:qFormat/>
    <w:pPr>
      <w:numPr>
        <w:ilvl w:val="0"/>
        <w:numId w:val="5"/>
      </w:numPr>
    </w:pPr>
    <w:rPr>
      <w:rFonts w:ascii="宋体" w:hAnsi="宋体"/>
    </w:rPr>
  </w:style>
  <w:style w:type="character" w:styleId="1351" w:customStyle="1">
    <w:name w:val="Char Char35"/>
    <w:uiPriority w:val="0"/>
    <w:qFormat/>
    <w:rPr>
      <w:rFonts w:eastAsia="宋体"/>
      <w:sz w:val="24"/>
      <w:lang w:val="en-US" w:eastAsia="zh-CN" w:bidi="ar-SA"/>
    </w:rPr>
  </w:style>
  <w:style w:type="character" w:styleId="1352" w:customStyle="1">
    <w:name w:val="表格 Char Char"/>
    <w:link w:val="1353"/>
    <w:uiPriority w:val="0"/>
    <w:qFormat/>
    <w:rPr>
      <w:rFonts w:ascii="Arial" w:hAnsi="Arial"/>
      <w:sz w:val="24"/>
      <w:szCs w:val="24"/>
    </w:rPr>
  </w:style>
  <w:style w:type="paragraph" w:styleId="1353" w:customStyle="1">
    <w:name w:val="表格"/>
    <w:basedOn w:val="1180"/>
    <w:link w:val="1352"/>
    <w:uiPriority w:val="0"/>
    <w:qFormat/>
    <w:rPr>
      <w:rFonts w:ascii="Arial" w:hAnsi="Arial"/>
      <w:sz w:val="24"/>
      <w:szCs w:val="24"/>
    </w:rPr>
  </w:style>
  <w:style w:type="character" w:styleId="1354" w:customStyle="1">
    <w:name w:val="副标题 Char"/>
    <w:uiPriority w:val="11"/>
    <w:qFormat/>
    <w:rPr>
      <w:rFonts w:ascii="Cambria" w:hAnsi="Cambria"/>
      <w:i/>
      <w:iCs/>
      <w:spacing w:val="13"/>
      <w:sz w:val="24"/>
      <w:szCs w:val="24"/>
      <w:lang w:eastAsia="en-US" w:bidi="en-US"/>
    </w:rPr>
  </w:style>
  <w:style w:type="character" w:styleId="1355" w:customStyle="1">
    <w:name w:val="Table Text Char2"/>
    <w:uiPriority w:val="0"/>
    <w:qFormat/>
    <w:rPr>
      <w:rFonts w:eastAsia="宋体"/>
      <w:b/>
      <w:bCs/>
      <w:sz w:val="21"/>
      <w:szCs w:val="24"/>
      <w:lang w:val="en-US" w:eastAsia="zh-CN" w:bidi="ar-SA"/>
    </w:rPr>
  </w:style>
  <w:style w:type="character" w:styleId="1356" w:customStyle="1">
    <w:name w:val="不明显强调1"/>
    <w:uiPriority w:val="19"/>
    <w:qFormat/>
    <w:rPr>
      <w:i/>
      <w:iCs/>
    </w:rPr>
  </w:style>
  <w:style w:type="character" w:styleId="1357" w:customStyle="1">
    <w:name w:val="标题3 Char Char"/>
    <w:link w:val="1358"/>
    <w:uiPriority w:val="0"/>
    <w:qFormat/>
    <w:rPr>
      <w:rFonts w:ascii="宋体" w:hAnsi="宋体"/>
      <w:b/>
      <w:bCs/>
      <w:sz w:val="28"/>
      <w:szCs w:val="28"/>
    </w:rPr>
  </w:style>
  <w:style w:type="paragraph" w:styleId="1358" w:customStyle="1">
    <w:name w:val="标题3 Char"/>
    <w:basedOn w:val="1183"/>
    <w:link w:val="1357"/>
    <w:uiPriority w:val="0"/>
    <w:qFormat/>
    <w:pPr>
      <w:jc w:val="both"/>
      <w:spacing w:before="260" w:after="260" w:line="416" w:lineRule="auto"/>
    </w:pPr>
    <w:rPr>
      <w:rFonts w:ascii="宋体" w:hAnsi="宋体" w:eastAsia="宋体"/>
      <w:bCs/>
      <w:sz w:val="28"/>
      <w:szCs w:val="28"/>
    </w:rPr>
  </w:style>
  <w:style w:type="character" w:styleId="1359" w:customStyle="1">
    <w:name w:val="正文文本缩进 Char"/>
    <w:uiPriority w:val="0"/>
    <w:qFormat/>
    <w:rPr>
      <w:rFonts w:ascii="楷体_GB2312" w:eastAsia="楷体_GB2312"/>
      <w:sz w:val="32"/>
      <w:szCs w:val="32"/>
    </w:rPr>
  </w:style>
  <w:style w:type="character" w:styleId="1360" w:customStyle="1">
    <w:name w:val="一级标题 Char"/>
    <w:link w:val="1361"/>
    <w:uiPriority w:val="0"/>
    <w:qFormat/>
    <w:rPr>
      <w:b/>
      <w:bCs/>
      <w:sz w:val="32"/>
      <w:szCs w:val="44"/>
    </w:rPr>
  </w:style>
  <w:style w:type="paragraph" w:styleId="1361" w:customStyle="1">
    <w:name w:val="一级标题"/>
    <w:basedOn w:val="1181"/>
    <w:link w:val="1360"/>
    <w:uiPriority w:val="0"/>
    <w:qFormat/>
    <w:pPr>
      <w:spacing w:after="0" w:line="360" w:lineRule="atLeast"/>
    </w:pPr>
    <w:rPr>
      <w:rFonts w:eastAsia="宋体"/>
      <w:bCs/>
      <w:sz w:val="32"/>
      <w:szCs w:val="44"/>
    </w:rPr>
  </w:style>
  <w:style w:type="character" w:styleId="1362" w:customStyle="1">
    <w:name w:val="正文文本 Char1"/>
    <w:uiPriority w:val="99"/>
    <w:semiHidden/>
    <w:qFormat/>
    <w:rPr>
      <w:rFonts w:ascii="Times New Roman" w:hAnsi="Times New Roman" w:eastAsia="宋体" w:cs="Times New Roman"/>
      <w:szCs w:val="24"/>
    </w:rPr>
  </w:style>
  <w:style w:type="character" w:styleId="1363" w:customStyle="1">
    <w:name w:val="正文（绿盟科技） Char"/>
    <w:link w:val="1364"/>
    <w:uiPriority w:val="0"/>
    <w:qFormat/>
    <w:rPr>
      <w:rFonts w:ascii="Arial" w:hAnsi="Arial"/>
      <w:sz w:val="21"/>
      <w:szCs w:val="21"/>
    </w:rPr>
  </w:style>
  <w:style w:type="paragraph" w:styleId="1364" w:customStyle="1">
    <w:name w:val="正文（绿盟科技）"/>
    <w:link w:val="1363"/>
    <w:uiPriority w:val="0"/>
    <w:qFormat/>
    <w:pPr>
      <w:spacing w:line="300" w:lineRule="auto"/>
    </w:pPr>
    <w:rPr>
      <w:rFonts w:ascii="Arial" w:hAnsi="Arial" w:eastAsia="宋体" w:cs="Times New Roman"/>
      <w:sz w:val="21"/>
      <w:szCs w:val="21"/>
      <w:lang w:val="en-US" w:eastAsia="zh-CN" w:bidi="ar-SA"/>
    </w:rPr>
  </w:style>
  <w:style w:type="character" w:styleId="1365" w:customStyle="1">
    <w:name w:val="A7"/>
    <w:uiPriority w:val="99"/>
    <w:unhideWhenUsed/>
    <w:qFormat/>
    <w:rPr>
      <w:rFonts w:hint="eastAsia" w:ascii="Museo Sans For Dell" w:hAnsi="Museo Sans For Dell" w:eastAsia="Museo Sans For Dell"/>
      <w:color w:val="221e1f"/>
      <w:sz w:val="16"/>
    </w:rPr>
  </w:style>
  <w:style w:type="character" w:styleId="1366" w:customStyle="1">
    <w:name w:val="html_txt1"/>
    <w:uiPriority w:val="0"/>
    <w:qFormat/>
    <w:rPr>
      <w:color w:val="000000"/>
    </w:rPr>
  </w:style>
  <w:style w:type="character" w:styleId="1367" w:customStyle="1">
    <w:name w:val="word141"/>
    <w:uiPriority w:val="0"/>
    <w:qFormat/>
    <w:rPr>
      <w:color w:val="0066cc"/>
      <w:sz w:val="20"/>
      <w:szCs w:val="20"/>
    </w:rPr>
  </w:style>
  <w:style w:type="character" w:styleId="1368" w:customStyle="1">
    <w:name w:val="正文首行缩进 Char"/>
    <w:uiPriority w:val="0"/>
    <w:qFormat/>
    <w:rPr>
      <w:rFonts w:ascii="仿宋_GB2312" w:eastAsia="仿宋_GB2312"/>
      <w:sz w:val="30"/>
      <w:szCs w:val="30"/>
    </w:rPr>
  </w:style>
  <w:style w:type="character" w:styleId="1369" w:customStyle="1">
    <w:name w:val="文档结构图 Char"/>
    <w:uiPriority w:val="0"/>
    <w:qFormat/>
    <w:rPr>
      <w:sz w:val="21"/>
      <w:szCs w:val="21"/>
      <w:shd w:val="clear" w:color="auto" w:fill="000080"/>
    </w:rPr>
  </w:style>
  <w:style w:type="character" w:styleId="1370" w:customStyle="1">
    <w:name w:val="walkinnet"/>
    <w:uiPriority w:val="0"/>
    <w:qFormat/>
    <w:rPr>
      <w:color w:val="000000"/>
    </w:rPr>
  </w:style>
  <w:style w:type="character" w:styleId="1371" w:customStyle="1">
    <w:name w:val="正文首行缩进 Char Char Char Char Char Char Char Char Char Char Char Char Char Char Char Char Char Char Char Char Char Char Char"/>
    <w:uiPriority w:val="0"/>
    <w:qFormat/>
    <w:rPr>
      <w:rFonts w:ascii="Arial" w:hAnsi="Arial" w:eastAsia="宋体" w:cs="Arial"/>
      <w:sz w:val="21"/>
      <w:szCs w:val="21"/>
      <w:lang w:val="en-US" w:eastAsia="zh-CN" w:bidi="ar-SA"/>
    </w:rPr>
  </w:style>
  <w:style w:type="character" w:styleId="1372" w:customStyle="1">
    <w:name w:val="样式6 Char"/>
    <w:link w:val="1373"/>
    <w:uiPriority w:val="0"/>
    <w:qFormat/>
    <w:rPr>
      <w:rFonts w:ascii="Cambria" w:hAnsi="Cambria"/>
      <w:b/>
      <w:bCs/>
      <w:sz w:val="26"/>
      <w:szCs w:val="26"/>
      <w:lang w:eastAsia="en-US" w:bidi="en-US"/>
    </w:rPr>
  </w:style>
  <w:style w:type="paragraph" w:styleId="1373" w:customStyle="1">
    <w:name w:val="样式6"/>
    <w:basedOn w:val="1302"/>
    <w:link w:val="1372"/>
    <w:uiPriority w:val="0"/>
    <w:qFormat/>
  </w:style>
  <w:style w:type="character" w:styleId="1374" w:customStyle="1">
    <w:name w:val="正文文本 Char"/>
    <w:uiPriority w:val="99"/>
    <w:qFormat/>
    <w:rPr>
      <w:rFonts w:ascii="楷体_GB2312" w:hAnsi="Arial" w:eastAsia="楷体_GB2312"/>
      <w:sz w:val="28"/>
      <w:szCs w:val="28"/>
    </w:rPr>
  </w:style>
  <w:style w:type="character" w:styleId="1375" w:customStyle="1">
    <w:name w:val="文档结构图 Char1"/>
    <w:uiPriority w:val="99"/>
    <w:qFormat/>
    <w:rPr>
      <w:rFonts w:ascii="宋体"/>
      <w:sz w:val="18"/>
      <w:szCs w:val="18"/>
    </w:rPr>
  </w:style>
  <w:style w:type="character" w:styleId="1376" w:customStyle="1">
    <w:name w:val="页脚 Char1"/>
    <w:uiPriority w:val="99"/>
    <w:semiHidden/>
    <w:qFormat/>
    <w:rPr>
      <w:rFonts w:ascii="Times New Roman" w:hAnsi="Times New Roman" w:eastAsia="宋体" w:cs="Times New Roman"/>
      <w:sz w:val="18"/>
      <w:szCs w:val="18"/>
    </w:rPr>
  </w:style>
  <w:style w:type="character" w:styleId="1377" w:customStyle="1">
    <w:name w:val="unnamed1"/>
    <w:uiPriority w:val="0"/>
    <w:qFormat/>
  </w:style>
  <w:style w:type="character" w:styleId="1378" w:customStyle="1">
    <w:name w:val="style3"/>
    <w:uiPriority w:val="0"/>
    <w:qFormat/>
  </w:style>
  <w:style w:type="character" w:styleId="1379" w:customStyle="1">
    <w:name w:val="Char Char12"/>
    <w:uiPriority w:val="0"/>
    <w:qFormat/>
    <w:rPr>
      <w:rFonts w:ascii="Times New Roman" w:hAnsi="Times New Roman"/>
      <w:b/>
      <w:bCs/>
      <w:iCs/>
      <w:sz w:val="24"/>
      <w:szCs w:val="28"/>
      <w:lang w:eastAsia="zh-CN"/>
    </w:rPr>
  </w:style>
  <w:style w:type="character" w:styleId="1380" w:customStyle="1">
    <w:name w:val="页眉 字符"/>
    <w:uiPriority w:val="99"/>
    <w:qFormat/>
    <w:rPr>
      <w:rFonts w:ascii="Times New Roman" w:hAnsi="Times New Roman"/>
      <w:sz w:val="18"/>
      <w:szCs w:val="18"/>
    </w:rPr>
  </w:style>
  <w:style w:type="character" w:styleId="1381" w:customStyle="1">
    <w:name w:val="apple-style-span"/>
    <w:basedOn w:val="1190"/>
    <w:uiPriority w:val="0"/>
    <w:qFormat/>
  </w:style>
  <w:style w:type="character" w:styleId="1382" w:customStyle="1">
    <w:name w:val="about1"/>
    <w:uiPriority w:val="0"/>
    <w:qFormat/>
    <w:rPr>
      <w:rFonts w:hint="default" w:ascii="ˎ̥" w:hAnsi="ˎ̥"/>
      <w:sz w:val="18"/>
      <w:szCs w:val="18"/>
    </w:rPr>
  </w:style>
  <w:style w:type="character" w:styleId="1383" w:customStyle="1">
    <w:name w:val="三级标题 Char"/>
    <w:link w:val="1384"/>
    <w:uiPriority w:val="0"/>
    <w:qFormat/>
    <w:rPr>
      <w:rFonts w:ascii="Calibri" w:hAnsi="Calibri"/>
      <w:b/>
      <w:sz w:val="24"/>
      <w:szCs w:val="22"/>
    </w:rPr>
  </w:style>
  <w:style w:type="paragraph" w:styleId="1384" w:customStyle="1">
    <w:name w:val="三级标题"/>
    <w:basedOn w:val="1180"/>
    <w:link w:val="1383"/>
    <w:uiPriority w:val="0"/>
    <w:qFormat/>
    <w:pPr>
      <w:spacing w:line="360" w:lineRule="auto"/>
    </w:pPr>
    <w:rPr>
      <w:rFonts w:ascii="Calibri" w:hAnsi="Calibri"/>
      <w:b/>
      <w:sz w:val="24"/>
      <w:szCs w:val="22"/>
    </w:rPr>
  </w:style>
  <w:style w:type="character" w:styleId="1385" w:customStyle="1">
    <w:name w:val="正文文本缩进 2 Char"/>
    <w:uiPriority w:val="0"/>
    <w:qFormat/>
    <w:rPr>
      <w:rFonts w:ascii="Arial" w:hAnsi="Arial" w:eastAsia="仿宋_GB2312" w:cs="Arial"/>
      <w:sz w:val="32"/>
      <w:szCs w:val="32"/>
    </w:rPr>
  </w:style>
  <w:style w:type="character" w:styleId="1386" w:customStyle="1">
    <w:name w:val="表身 Char Char"/>
    <w:link w:val="1387"/>
    <w:uiPriority w:val="0"/>
    <w:qFormat/>
    <w:rPr>
      <w:sz w:val="18"/>
    </w:rPr>
  </w:style>
  <w:style w:type="paragraph" w:styleId="1387" w:customStyle="1">
    <w:name w:val="表身 Char"/>
    <w:link w:val="1386"/>
    <w:uiPriority w:val="0"/>
    <w:qFormat/>
    <w:pPr>
      <w:jc w:val="both"/>
      <w:keepNext/>
      <w:spacing w:before="60" w:after="60" w:line="300" w:lineRule="auto"/>
    </w:pPr>
    <w:rPr>
      <w:rFonts w:ascii="Times New Roman" w:hAnsi="Times New Roman" w:eastAsia="宋体" w:cs="Times New Roman"/>
      <w:sz w:val="18"/>
      <w:lang w:val="en-US" w:eastAsia="zh-CN" w:bidi="ar-SA"/>
    </w:rPr>
  </w:style>
  <w:style w:type="character" w:styleId="1388" w:customStyle="1">
    <w:name w:val="style2611"/>
    <w:uiPriority w:val="0"/>
    <w:qFormat/>
    <w:rPr>
      <w:sz w:val="18"/>
      <w:szCs w:val="18"/>
    </w:rPr>
  </w:style>
  <w:style w:type="character" w:styleId="1389" w:customStyle="1">
    <w:name w:val="样式2 Char"/>
    <w:link w:val="1390"/>
    <w:uiPriority w:val="0"/>
    <w:qFormat/>
    <w:rPr>
      <w:rFonts w:eastAsia="楷体"/>
      <w:b/>
      <w:sz w:val="28"/>
      <w:szCs w:val="28"/>
    </w:rPr>
  </w:style>
  <w:style w:type="paragraph" w:styleId="1390" w:customStyle="1">
    <w:name w:val="样式2"/>
    <w:basedOn w:val="1186"/>
    <w:link w:val="1389"/>
    <w:uiPriority w:val="0"/>
    <w:qFormat/>
    <w:pPr>
      <w:jc w:val="left"/>
      <w:keepLines w:val="0"/>
      <w:spacing w:after="240" w:line="240" w:lineRule="auto"/>
    </w:pPr>
    <w:rPr>
      <w:rFonts w:ascii="Times New Roman" w:hAnsi="Times New Roman" w:eastAsia="楷体"/>
      <w:bCs w:val="0"/>
      <w:sz w:val="28"/>
      <w:szCs w:val="28"/>
    </w:rPr>
  </w:style>
  <w:style w:type="character" w:styleId="1391" w:customStyle="1">
    <w:name w:val="v151"/>
    <w:uiPriority w:val="0"/>
    <w:qFormat/>
    <w:rPr>
      <w:sz w:val="18"/>
      <w:szCs w:val="18"/>
    </w:rPr>
  </w:style>
  <w:style w:type="character" w:styleId="1392" w:customStyle="1">
    <w:name w:val="font"/>
    <w:uiPriority w:val="0"/>
    <w:qFormat/>
  </w:style>
  <w:style w:type="character" w:styleId="1393" w:customStyle="1">
    <w:name w:val="副标题 Char1"/>
    <w:uiPriority w:val="0"/>
    <w:qFormat/>
    <w:rPr>
      <w:rFonts w:ascii="Cambria" w:hAnsi="Cambria" w:cs="Times New Roman"/>
      <w:b/>
      <w:bCs/>
      <w:sz w:val="32"/>
      <w:szCs w:val="32"/>
    </w:rPr>
  </w:style>
  <w:style w:type="character" w:styleId="1394" w:customStyle="1">
    <w:name w:val="明显引用 Char2"/>
    <w:uiPriority w:val="30"/>
    <w:qFormat/>
    <w:rPr>
      <w:b/>
      <w:bCs/>
      <w:i/>
      <w:iCs/>
      <w:color w:val="4f81bd"/>
      <w:sz w:val="21"/>
      <w:szCs w:val="21"/>
    </w:rPr>
  </w:style>
  <w:style w:type="character" w:styleId="1395" w:customStyle="1">
    <w:name w:val="引用 Char1"/>
    <w:uiPriority w:val="29"/>
    <w:qFormat/>
    <w:rPr>
      <w:i/>
      <w:iCs/>
      <w:color w:val="000000"/>
      <w:sz w:val="21"/>
      <w:szCs w:val="21"/>
    </w:rPr>
  </w:style>
  <w:style w:type="character" w:styleId="1396" w:customStyle="1">
    <w:name w:val="批注框文本 Char2"/>
    <w:basedOn w:val="1190"/>
    <w:link w:val="1218"/>
    <w:uiPriority w:val="99"/>
    <w:semiHidden/>
    <w:qFormat/>
    <w:rPr>
      <w:sz w:val="18"/>
      <w:szCs w:val="18"/>
    </w:rPr>
  </w:style>
  <w:style w:type="character" w:styleId="1397" w:customStyle="1">
    <w:name w:val="批注文字 Char1"/>
    <w:basedOn w:val="1190"/>
    <w:link w:val="1205"/>
    <w:uiPriority w:val="99"/>
    <w:semiHidden/>
    <w:qFormat/>
    <w:rPr>
      <w:sz w:val="21"/>
      <w:szCs w:val="21"/>
    </w:rPr>
  </w:style>
  <w:style w:type="character" w:styleId="1398" w:customStyle="1">
    <w:name w:val="批注主题 Char1"/>
    <w:basedOn w:val="1397"/>
    <w:link w:val="1234"/>
    <w:uiPriority w:val="99"/>
    <w:semiHidden/>
    <w:qFormat/>
    <w:rPr>
      <w:b/>
      <w:bCs/>
      <w:sz w:val="21"/>
      <w:szCs w:val="21"/>
    </w:rPr>
  </w:style>
  <w:style w:type="character" w:styleId="1399" w:customStyle="1">
    <w:name w:val="正文文本缩进 3 Char1"/>
    <w:basedOn w:val="1190"/>
    <w:link w:val="1195"/>
    <w:uiPriority w:val="99"/>
    <w:semiHidden/>
    <w:qFormat/>
    <w:rPr>
      <w:sz w:val="16"/>
      <w:szCs w:val="16"/>
    </w:rPr>
  </w:style>
  <w:style w:type="character" w:styleId="1400" w:customStyle="1">
    <w:name w:val="正文文本 Char2"/>
    <w:basedOn w:val="1190"/>
    <w:link w:val="1207"/>
    <w:uiPriority w:val="99"/>
    <w:semiHidden/>
    <w:qFormat/>
    <w:rPr>
      <w:sz w:val="21"/>
      <w:szCs w:val="21"/>
    </w:rPr>
  </w:style>
  <w:style w:type="character" w:styleId="1401" w:customStyle="1">
    <w:name w:val="文档结构图 Char2"/>
    <w:basedOn w:val="1190"/>
    <w:link w:val="1204"/>
    <w:uiPriority w:val="99"/>
    <w:semiHidden/>
    <w:qFormat/>
    <w:rPr>
      <w:rFonts w:ascii="宋体"/>
      <w:sz w:val="18"/>
      <w:szCs w:val="18"/>
    </w:rPr>
  </w:style>
  <w:style w:type="character" w:styleId="1402" w:customStyle="1">
    <w:name w:val="日期 Char1"/>
    <w:basedOn w:val="1190"/>
    <w:link w:val="1216"/>
    <w:uiPriority w:val="99"/>
    <w:semiHidden/>
    <w:qFormat/>
    <w:rPr>
      <w:sz w:val="21"/>
      <w:szCs w:val="21"/>
    </w:rPr>
  </w:style>
  <w:style w:type="character" w:styleId="1403" w:customStyle="1">
    <w:name w:val="正文文本缩进 Char1"/>
    <w:basedOn w:val="1190"/>
    <w:link w:val="1193"/>
    <w:uiPriority w:val="99"/>
    <w:semiHidden/>
    <w:qFormat/>
    <w:rPr>
      <w:sz w:val="21"/>
      <w:szCs w:val="21"/>
    </w:rPr>
  </w:style>
  <w:style w:type="character" w:styleId="1404" w:customStyle="1">
    <w:name w:val="正文首行缩进 2 Char1"/>
    <w:basedOn w:val="1403"/>
    <w:link w:val="1192"/>
    <w:uiPriority w:val="99"/>
    <w:semiHidden/>
    <w:qFormat/>
    <w:rPr>
      <w:sz w:val="21"/>
      <w:szCs w:val="21"/>
    </w:rPr>
  </w:style>
  <w:style w:type="character" w:styleId="1405" w:customStyle="1">
    <w:name w:val="纯文本 Char1"/>
    <w:basedOn w:val="1190"/>
    <w:link w:val="1406"/>
    <w:uiPriority w:val="0"/>
    <w:qFormat/>
    <w:rPr>
      <w:rFonts w:ascii="宋体" w:hAnsi="Courier New" w:cs="Courier New"/>
      <w:sz w:val="21"/>
      <w:szCs w:val="21"/>
    </w:rPr>
  </w:style>
  <w:style w:type="paragraph" w:styleId="1406" w:customStyle="1">
    <w:name w:val="纯文本1"/>
    <w:basedOn w:val="1180"/>
    <w:link w:val="1405"/>
    <w:uiPriority w:val="0"/>
    <w:qFormat/>
    <w:rPr>
      <w:rFonts w:ascii="宋体" w:hAnsi="Courier New" w:cs="Courier New"/>
    </w:rPr>
  </w:style>
  <w:style w:type="character" w:styleId="1407" w:customStyle="1">
    <w:name w:val="正文首行缩进 Char1"/>
    <w:basedOn w:val="1400"/>
    <w:link w:val="1235"/>
    <w:uiPriority w:val="99"/>
    <w:semiHidden/>
    <w:qFormat/>
    <w:rPr>
      <w:sz w:val="21"/>
      <w:szCs w:val="21"/>
    </w:rPr>
  </w:style>
  <w:style w:type="character" w:styleId="1408" w:customStyle="1">
    <w:name w:val="正文文本 2 Char1"/>
    <w:basedOn w:val="1190"/>
    <w:link w:val="1229"/>
    <w:uiPriority w:val="99"/>
    <w:semiHidden/>
    <w:qFormat/>
    <w:rPr>
      <w:sz w:val="21"/>
      <w:szCs w:val="21"/>
    </w:rPr>
  </w:style>
  <w:style w:type="character" w:styleId="1409" w:customStyle="1">
    <w:name w:val="副标题 Char2"/>
    <w:basedOn w:val="1190"/>
    <w:link w:val="1223"/>
    <w:uiPriority w:val="0"/>
    <w:qFormat/>
    <w:rPr>
      <w:rFonts w:asciiTheme="majorHAnsi" w:hAnsiTheme="majorHAnsi" w:cstheme="majorBidi"/>
      <w:b/>
      <w:bCs/>
      <w:sz w:val="32"/>
      <w:szCs w:val="32"/>
    </w:rPr>
  </w:style>
  <w:style w:type="character" w:styleId="1410" w:customStyle="1">
    <w:name w:val="正文文本缩进 2 Char2"/>
    <w:basedOn w:val="1190"/>
    <w:link w:val="1217"/>
    <w:uiPriority w:val="99"/>
    <w:semiHidden/>
    <w:qFormat/>
    <w:rPr>
      <w:sz w:val="21"/>
      <w:szCs w:val="21"/>
    </w:rPr>
  </w:style>
  <w:style w:type="character" w:styleId="1411" w:customStyle="1">
    <w:name w:val="正文文本 3 Char"/>
    <w:basedOn w:val="1190"/>
    <w:link w:val="1206"/>
    <w:uiPriority w:val="0"/>
    <w:qFormat/>
    <w:rPr>
      <w:rFonts w:ascii="仿宋_GB2312" w:hAnsi="Arial" w:eastAsia="仿宋_GB2312"/>
      <w:sz w:val="32"/>
      <w:szCs w:val="32"/>
    </w:rPr>
  </w:style>
  <w:style w:type="paragraph" w:styleId="1412" w:customStyle="1">
    <w:name w:val="标题1"/>
    <w:basedOn w:val="1180"/>
    <w:next w:val="11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13" w:customStyle="1">
    <w:name w:val="xl13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4" w:customStyle="1">
    <w:name w:val="列表内容"/>
    <w:basedOn w:val="1180"/>
    <w:next w:val="1180"/>
    <w:uiPriority w:val="0"/>
    <w:qFormat/>
    <w:pPr>
      <w:ind w:left="900" w:hanging="420"/>
      <w:jc w:val="left"/>
      <w:widowControl/>
      <w:tabs>
        <w:tab w:val="left" w:pos="900" w:leader="none"/>
      </w:tabs>
    </w:pPr>
    <w:rPr>
      <w:sz w:val="18"/>
      <w:szCs w:val="24"/>
    </w:rPr>
  </w:style>
  <w:style w:type="paragraph" w:styleId="1415" w:customStyle="1">
    <w:name w:val="Char Char 字元 字元 字元 Char Char Char Char"/>
    <w:basedOn w:val="1180"/>
    <w:uiPriority w:val="0"/>
    <w:qFormat/>
    <w:pPr>
      <w:spacing w:line="360" w:lineRule="auto"/>
    </w:pPr>
    <w:rPr>
      <w:sz w:val="24"/>
      <w:szCs w:val="20"/>
    </w:rPr>
  </w:style>
  <w:style w:type="paragraph" w:styleId="1416" w:customStyle="1">
    <w:name w:val="Char Char2 Char Char Char Char"/>
    <w:basedOn w:val="1180"/>
    <w:uiPriority w:val="0"/>
    <w:qFormat/>
    <w:rPr>
      <w:rFonts w:ascii="Tahoma" w:hAnsi="Tahoma"/>
      <w:sz w:val="24"/>
      <w:szCs w:val="20"/>
    </w:rPr>
  </w:style>
  <w:style w:type="paragraph" w:styleId="1417" w:customStyle="1">
    <w:name w:val="_Style 8"/>
    <w:basedOn w:val="1180"/>
    <w:uiPriority w:val="0"/>
    <w:qFormat/>
    <w:rPr>
      <w:sz w:val="24"/>
      <w:szCs w:val="20"/>
    </w:rPr>
  </w:style>
  <w:style w:type="paragraph" w:styleId="1418" w:customStyle="1">
    <w:name w:val="普通 (Web)"/>
    <w:basedOn w:val="1180"/>
    <w:uiPriority w:val="0"/>
    <w:qFormat/>
    <w:pPr>
      <w:jc w:val="left"/>
      <w:spacing w:before="100" w:beforeAutospacing="1" w:after="100" w:afterAutospacing="1"/>
      <w:widowControl/>
    </w:pPr>
    <w:rPr>
      <w:rFonts w:ascii="宋体" w:hAnsi="宋体"/>
      <w:sz w:val="24"/>
      <w:szCs w:val="24"/>
    </w:rPr>
  </w:style>
  <w:style w:type="paragraph" w:styleId="1419" w:customStyle="1">
    <w:name w:val="xl108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420" w:customStyle="1">
    <w:name w:val="TextStyle1_Stibo_Grayed"/>
    <w:basedOn w:val="1180"/>
    <w:uiPriority w:val="0"/>
    <w:qFormat/>
    <w:pPr>
      <w:jc w:val="left"/>
      <w:widowControl/>
    </w:pPr>
    <w:rPr>
      <w:rFonts w:ascii="Helvetica" w:hAnsi="Helvetica"/>
      <w:color w:val="999999"/>
      <w:sz w:val="20"/>
      <w:szCs w:val="24"/>
      <w:lang w:eastAsia="en-US"/>
    </w:rPr>
  </w:style>
  <w:style w:type="paragraph" w:styleId="1421" w:customStyle="1">
    <w:name w:val="标题3"/>
    <w:basedOn w:val="1180"/>
    <w:next w:val="1180"/>
    <w:uiPriority w:val="0"/>
    <w:qFormat/>
    <w:pPr>
      <w:ind w:firstLine="624"/>
      <w:spacing w:line="590" w:lineRule="atLeast"/>
    </w:pPr>
    <w:rPr>
      <w:rFonts w:ascii="方正黑体_GBK" w:eastAsia="方正黑体_GBK"/>
      <w:sz w:val="32"/>
      <w:szCs w:val="32"/>
    </w:rPr>
  </w:style>
  <w:style w:type="paragraph" w:styleId="1422" w:customStyle="1">
    <w:name w:val="附录1"/>
    <w:uiPriority w:val="0"/>
    <w:qFormat/>
    <w:pPr>
      <w:numPr>
        <w:ilvl w:val="0"/>
        <w:numId w:val="6"/>
      </w:numPr>
      <w:spacing w:before="240" w:line="600" w:lineRule="atLeast"/>
    </w:pPr>
    <w:rPr>
      <w:rFonts w:ascii="Times New Roman" w:hAnsi="Times New Roman" w:eastAsia="宋体" w:cs="Times New Roman"/>
      <w:b/>
      <w:i/>
      <w:sz w:val="28"/>
      <w:lang w:val="en-US" w:eastAsia="zh-CN" w:bidi="ar-SA"/>
    </w:rPr>
  </w:style>
  <w:style w:type="paragraph" w:styleId="1423" w:customStyle="1">
    <w:name w:val="Char Char Char Char Char Char"/>
    <w:basedOn w:val="1180"/>
    <w:uiPriority w:val="0"/>
    <w:qFormat/>
    <w:pPr>
      <w:spacing w:line="360" w:lineRule="auto"/>
    </w:pPr>
    <w:rPr>
      <w:sz w:val="24"/>
      <w:szCs w:val="20"/>
    </w:rPr>
  </w:style>
  <w:style w:type="paragraph" w:styleId="1424" w:customStyle="1">
    <w:name w:val="TableENHyphenBullets_Stibo_Grayed"/>
    <w:basedOn w:val="1425"/>
    <w:next w:val="1180"/>
    <w:uiPriority w:val="0"/>
    <w:qFormat/>
    <w:pPr>
      <w:tabs>
        <w:tab w:val="left" w:pos="360" w:leader="none"/>
        <w:tab w:val="left" w:pos="720" w:leader="none"/>
      </w:tabs>
    </w:pPr>
    <w:rPr>
      <w:color w:val="999999"/>
      <w:szCs w:val="20"/>
    </w:rPr>
  </w:style>
  <w:style w:type="paragraph" w:styleId="1425" w:customStyle="1">
    <w:name w:val="TableENHyphenBullets"/>
    <w:next w:val="1180"/>
    <w:uiPriority w:val="0"/>
    <w:qFormat/>
    <w:pPr>
      <w:tabs>
        <w:tab w:val="left" w:pos="360" w:leader="none"/>
        <w:tab w:val="left" w:pos="720" w:leader="none"/>
      </w:tabs>
    </w:pPr>
    <w:rPr>
      <w:rFonts w:ascii="Helvetica" w:hAnsi="Helvetica" w:eastAsia="宋体" w:cs="Times New Roman"/>
      <w:szCs w:val="24"/>
      <w:lang w:val="en-US" w:eastAsia="en-US" w:bidi="ar-SA"/>
    </w:rPr>
  </w:style>
  <w:style w:type="paragraph" w:styleId="1426" w:customStyle="1">
    <w:name w:val="xl124"/>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7" w:customStyle="1">
    <w:name w:val="4"/>
    <w:basedOn w:val="1180"/>
    <w:next w:val="1195"/>
    <w:uiPriority w:val="0"/>
    <w:qFormat/>
    <w:pPr>
      <w:ind w:firstLine="420"/>
      <w:spacing w:line="360" w:lineRule="auto"/>
    </w:pPr>
    <w:rPr>
      <w:color w:val="ff0000"/>
      <w:sz w:val="24"/>
      <w:szCs w:val="24"/>
    </w:rPr>
  </w:style>
  <w:style w:type="paragraph" w:styleId="1428" w:customStyle="1">
    <w:name w:val="xl101"/>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9" w:customStyle="1">
    <w:name w:val="xl11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0" w:customStyle="1">
    <w:name w:val="正文1"/>
    <w:basedOn w:val="1180"/>
    <w:uiPriority w:val="0"/>
    <w:qFormat/>
    <w:pPr>
      <w:ind w:left="420"/>
      <w:spacing w:line="300" w:lineRule="auto"/>
      <w:widowControl/>
    </w:pPr>
    <w:rPr>
      <w:szCs w:val="24"/>
    </w:rPr>
  </w:style>
  <w:style w:type="paragraph" w:styleId="1431" w:customStyle="1">
    <w:name w:val="xl8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2" w:customStyle="1">
    <w:name w:val="xl1077"/>
    <w:basedOn w:val="118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2"/>
      <w:szCs w:val="22"/>
    </w:rPr>
  </w:style>
  <w:style w:type="paragraph" w:styleId="1433" w:customStyle="1">
    <w:name w:val="表格标题1"/>
    <w:basedOn w:val="1180"/>
    <w:uiPriority w:val="0"/>
    <w:qFormat/>
    <w:pPr>
      <w:jc w:val="center"/>
      <w:spacing w:line="400" w:lineRule="exact"/>
    </w:pPr>
    <w:rPr>
      <w:rFonts w:ascii="Arial" w:hAnsi="Arial" w:cs="宋体"/>
      <w:b/>
      <w:bCs/>
    </w:rPr>
  </w:style>
  <w:style w:type="paragraph" w:styleId="1434" w:customStyle="1">
    <w:name w:val="EST-List 8"/>
    <w:basedOn w:val="1435"/>
    <w:uiPriority w:val="0"/>
    <w:qFormat/>
    <w:pPr>
      <w:numPr>
        <w:ilvl w:val="0"/>
        <w:numId w:val="0"/>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880" w:leader="none"/>
        <w:tab w:val="left" w:pos="2940" w:leader="none"/>
        <w:tab w:val="left" w:pos="3120" w:leader="none"/>
        <w:tab w:val="left" w:pos="3360" w:leader="none"/>
        <w:tab w:val="left" w:pos="3540" w:leader="none"/>
        <w:tab w:val="left" w:pos="3780" w:leader="none"/>
        <w:tab w:val="left" w:pos="3960" w:leader="none"/>
        <w:tab w:val="left" w:pos="4200" w:leader="none"/>
      </w:tabs>
    </w:pPr>
  </w:style>
  <w:style w:type="paragraph" w:styleId="1435" w:customStyle="1">
    <w:name w:val="EST-List 7"/>
    <w:basedOn w:val="1436"/>
    <w:uiPriority w:val="0"/>
    <w:qFormat/>
    <w:pPr>
      <w:numPr>
        <w:ilvl w:val="6"/>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940" w:leader="none"/>
        <w:tab w:val="left" w:pos="3120" w:leader="none"/>
        <w:tab w:val="left" w:pos="3360" w:leader="none"/>
        <w:tab w:val="left" w:pos="3540" w:leader="none"/>
        <w:tab w:val="left" w:pos="3780" w:leader="none"/>
      </w:tabs>
    </w:pPr>
  </w:style>
  <w:style w:type="paragraph" w:styleId="1436" w:customStyle="1">
    <w:name w:val="EST-List 6"/>
    <w:basedOn w:val="1437"/>
    <w:uiPriority w:val="0"/>
    <w:qFormat/>
    <w:pPr>
      <w:numPr>
        <w:ilvl w:val="5"/>
      </w:numPr>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940" w:leader="none"/>
        <w:tab w:val="left" w:pos="3120" w:leader="none"/>
        <w:tab w:val="left" w:pos="3360" w:leader="none"/>
      </w:tabs>
    </w:pPr>
  </w:style>
  <w:style w:type="paragraph" w:styleId="1437" w:customStyle="1">
    <w:name w:val="EST-List 5"/>
    <w:basedOn w:val="1438"/>
    <w:uiPriority w:val="0"/>
    <w:qFormat/>
    <w:pPr>
      <w:numPr>
        <w:ilvl w:val="4"/>
      </w:numPr>
      <w:ind w:left="0"/>
      <w:tabs>
        <w:tab w:val="left" w:pos="300" w:leader="none"/>
        <w:tab w:val="left" w:pos="360" w:leader="none"/>
        <w:tab w:val="left" w:pos="600" w:leader="none"/>
        <w:tab w:val="left" w:pos="1080" w:leader="none"/>
        <w:tab w:val="left" w:pos="1260" w:leader="none"/>
        <w:tab w:val="left" w:pos="1440" w:leader="none"/>
        <w:tab w:val="left" w:pos="1800" w:leader="none"/>
        <w:tab w:val="left" w:pos="1860" w:leader="none"/>
        <w:tab w:val="left" w:pos="2100" w:leader="none"/>
        <w:tab w:val="left" w:pos="2280" w:leader="none"/>
        <w:tab w:val="left" w:pos="2520" w:leader="none"/>
        <w:tab w:val="left" w:pos="2700" w:leader="none"/>
        <w:tab w:val="left" w:pos="2940" w:leader="none"/>
      </w:tabs>
    </w:pPr>
  </w:style>
  <w:style w:type="paragraph" w:styleId="1438" w:customStyle="1">
    <w:name w:val="EST-List 4"/>
    <w:basedOn w:val="1439"/>
    <w:uiPriority w:val="0"/>
    <w:qFormat/>
    <w:pPr>
      <w:numPr>
        <w:ilvl w:val="3"/>
      </w:numPr>
      <w:ind w:left="600" w:hanging="2920"/>
      <w:tabs>
        <w:tab w:val="left" w:pos="300" w:leader="none"/>
        <w:tab w:val="left" w:pos="360" w:leader="none"/>
        <w:tab w:val="left" w:pos="600" w:leader="none"/>
        <w:tab w:val="left" w:pos="1080" w:leader="none"/>
        <w:tab w:val="left" w:pos="1260" w:leader="none"/>
        <w:tab w:val="left" w:pos="1440" w:leader="none"/>
        <w:tab w:val="left" w:pos="1860" w:leader="none"/>
        <w:tab w:val="left" w:pos="2100" w:leader="none"/>
        <w:tab w:val="left" w:pos="2280" w:leader="none"/>
        <w:tab w:val="left" w:pos="2520" w:leader="none"/>
      </w:tabs>
    </w:pPr>
  </w:style>
  <w:style w:type="paragraph" w:styleId="1439" w:customStyle="1">
    <w:name w:val="EST-List 3"/>
    <w:basedOn w:val="1440"/>
    <w:uiPriority w:val="0"/>
    <w:qFormat/>
    <w:pPr>
      <w:numPr>
        <w:ilvl w:val="2"/>
      </w:numPr>
      <w:ind w:left="300" w:hanging="2620"/>
      <w:tabs>
        <w:tab w:val="left" w:pos="300" w:leader="none"/>
        <w:tab w:val="left" w:pos="360" w:leader="none"/>
        <w:tab w:val="left" w:pos="1080" w:leader="none"/>
        <w:tab w:val="left" w:pos="1260" w:leader="none"/>
        <w:tab w:val="left" w:pos="1860" w:leader="none"/>
        <w:tab w:val="left" w:pos="2100" w:leader="none"/>
      </w:tabs>
    </w:pPr>
  </w:style>
  <w:style w:type="paragraph" w:styleId="1440" w:customStyle="1">
    <w:name w:val="EST-List 2"/>
    <w:basedOn w:val="1180"/>
    <w:uiPriority w:val="0"/>
    <w:qFormat/>
    <w:pPr>
      <w:numPr>
        <w:ilvl w:val="1"/>
        <w:numId w:val="7"/>
      </w:numPr>
      <w:jc w:val="left"/>
      <w:keepLines/>
      <w:spacing w:before="60" w:after="60"/>
      <w:widowControl/>
    </w:pPr>
    <w:rPr>
      <w:sz w:val="20"/>
      <w:szCs w:val="24"/>
    </w:rPr>
  </w:style>
  <w:style w:type="paragraph" w:styleId="1441" w:customStyle="1">
    <w:name w:val="a3"/>
    <w:basedOn w:val="1180"/>
    <w:uiPriority w:val="0"/>
    <w:qFormat/>
    <w:pPr>
      <w:jc w:val="left"/>
      <w:spacing w:before="100" w:beforeAutospacing="1" w:after="100" w:afterAutospacing="1"/>
      <w:widowControl/>
    </w:pPr>
    <w:rPr>
      <w:rFonts w:ascii="宋体" w:hAnsi="宋体" w:cs="宋体"/>
      <w:sz w:val="24"/>
      <w:szCs w:val="24"/>
    </w:rPr>
  </w:style>
  <w:style w:type="paragraph" w:styleId="1442" w:customStyle="1">
    <w:name w:val="xl12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43" w:customStyle="1">
    <w:name w:val="普通正文"/>
    <w:basedOn w:val="1180"/>
    <w:uiPriority w:val="0"/>
    <w:qFormat/>
    <w:pPr>
      <w:ind w:firstLine="480"/>
      <w:jc w:val="left"/>
      <w:spacing w:before="120" w:after="120" w:line="360" w:lineRule="auto"/>
    </w:pPr>
    <w:rPr>
      <w:rFonts w:ascii="Arial" w:hAnsi="Arial"/>
      <w:sz w:val="24"/>
      <w:szCs w:val="24"/>
    </w:rPr>
  </w:style>
  <w:style w:type="paragraph" w:styleId="1444" w:customStyle="1">
    <w:name w:val="xl9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5" w:customStyle="1">
    <w:name w:val="xl8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6" w:customStyle="1">
    <w:name w:val="a6"/>
    <w:basedOn w:val="1180"/>
    <w:uiPriority w:val="0"/>
    <w:qFormat/>
    <w:pPr>
      <w:jc w:val="left"/>
      <w:spacing w:before="100" w:beforeAutospacing="1" w:after="100" w:afterAutospacing="1"/>
      <w:widowControl/>
    </w:pPr>
    <w:rPr>
      <w:rFonts w:ascii="宋体" w:hAnsi="宋体" w:cs="宋体"/>
      <w:sz w:val="24"/>
      <w:szCs w:val="24"/>
    </w:rPr>
  </w:style>
  <w:style w:type="paragraph" w:styleId="1447" w:customStyle="1">
    <w:name w:val="xl1071"/>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íÉí"/>
    <w:basedOn w:val="1180"/>
    <w:uiPriority w:val="0"/>
    <w:qFormat/>
    <w:pPr>
      <w:jc w:val="left"/>
      <w:spacing w:line="300" w:lineRule="auto"/>
      <w:widowControl/>
    </w:pPr>
    <w:rPr>
      <w:sz w:val="18"/>
      <w:szCs w:val="20"/>
    </w:rPr>
  </w:style>
  <w:style w:type="paragraph" w:styleId="1449" w:customStyle="1">
    <w:name w:val="xl1096"/>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450" w:customStyle="1">
    <w:name w:val="Body Text(ch)"/>
    <w:basedOn w:val="1180"/>
    <w:next w:val="1207"/>
    <w:uiPriority w:val="0"/>
    <w:qFormat/>
    <w:pPr>
      <w:spacing w:after="120"/>
    </w:pPr>
    <w:rPr>
      <w:rFonts w:ascii="宋体" w:hAnsi="Arial"/>
      <w:bCs/>
      <w:iCs/>
      <w:szCs w:val="24"/>
    </w:rPr>
  </w:style>
  <w:style w:type="paragraph" w:styleId="1451" w:customStyle="1">
    <w:name w:val="xl12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2" w:customStyle="1">
    <w:name w:val="表项"/>
    <w:next w:val="1180"/>
    <w:uiPriority w:val="0"/>
    <w:qFormat/>
    <w:pPr>
      <w:jc w:val="center"/>
      <w:keepNext/>
      <w:spacing w:line="300" w:lineRule="auto"/>
    </w:pPr>
    <w:rPr>
      <w:rFonts w:ascii="Arial" w:hAnsi="Arial" w:eastAsia="黑体" w:cs="Times New Roman"/>
      <w:sz w:val="18"/>
      <w:lang w:val="en-US" w:eastAsia="zh-CN" w:bidi="ar-SA"/>
    </w:rPr>
  </w:style>
  <w:style w:type="paragraph" w:styleId="1453" w:customStyle="1">
    <w:name w:val="Char Char1"/>
    <w:basedOn w:val="1180"/>
    <w:uiPriority w:val="0"/>
    <w:qFormat/>
    <w:pPr>
      <w:ind w:firstLine="300"/>
      <w:jc w:val="left"/>
      <w:spacing w:after="160"/>
      <w:widowControl/>
    </w:pPr>
    <w:rPr>
      <w:rFonts w:ascii="Calibri" w:hAnsi="宋体" w:cs="Arial"/>
      <w:sz w:val="16"/>
    </w:rPr>
  </w:style>
  <w:style w:type="paragraph" w:styleId="1454" w:customStyle="1">
    <w:name w:val="Char Char1 Char Char Char Char Char Char"/>
    <w:basedOn w:val="1180"/>
    <w:uiPriority w:val="0"/>
    <w:qFormat/>
    <w:pPr>
      <w:jc w:val="left"/>
      <w:spacing w:after="160" w:line="240" w:lineRule="exact"/>
      <w:widowControl/>
    </w:pPr>
    <w:rPr>
      <w:rFonts w:ascii="Verdana" w:hAnsi="Verdana" w:eastAsia="仿宋_GB2312"/>
      <w:sz w:val="24"/>
      <w:szCs w:val="20"/>
      <w:lang w:eastAsia="en-US"/>
    </w:rPr>
  </w:style>
  <w:style w:type="paragraph" w:styleId="1455" w:customStyle="1">
    <w:name w:val="xl11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56" w:customStyle="1">
    <w:name w:val="图标"/>
    <w:basedOn w:val="1180"/>
    <w:next w:val="11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57" w:customStyle="1">
    <w:name w:val="head1"/>
    <w:basedOn w:val="1180"/>
    <w:uiPriority w:val="0"/>
    <w:qFormat/>
    <w:pPr>
      <w:jc w:val="left"/>
      <w:spacing w:before="100" w:beforeAutospacing="1" w:after="100" w:afterAutospacing="1"/>
      <w:widowControl/>
    </w:pPr>
    <w:rPr>
      <w:rFonts w:ascii="宋体" w:hAnsi="宋体" w:cs="宋体"/>
      <w:sz w:val="24"/>
      <w:szCs w:val="24"/>
    </w:rPr>
  </w:style>
  <w:style w:type="paragraph" w:styleId="1458" w:customStyle="1">
    <w:name w:val="列出段落1"/>
    <w:basedOn w:val="1180"/>
    <w:uiPriority w:val="0"/>
    <w:qFormat/>
    <w:pPr>
      <w:ind w:firstLine="420"/>
    </w:pPr>
    <w:rPr>
      <w:rFonts w:ascii="Calibri" w:hAnsi="Calibri"/>
      <w:szCs w:val="22"/>
    </w:rPr>
  </w:style>
  <w:style w:type="paragraph" w:styleId="1459" w:customStyle="1">
    <w:name w:val="xl74"/>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460" w:customStyle="1">
    <w:name w:val="xl1067"/>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461" w:customStyle="1">
    <w:name w:val="TableText"/>
    <w:uiPriority w:val="0"/>
    <w:qFormat/>
    <w:rPr>
      <w:rFonts w:ascii="Helvetica" w:hAnsi="Helvetica" w:eastAsia="宋体" w:cs="Times New Roman"/>
      <w:sz w:val="18"/>
      <w:szCs w:val="24"/>
      <w:lang w:val="en-US" w:eastAsia="en-US" w:bidi="ar-SA"/>
    </w:rPr>
  </w:style>
  <w:style w:type="paragraph" w:styleId="1462" w:customStyle="1">
    <w:name w:val="xl10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3" w:customStyle="1">
    <w:name w:val="xl25"/>
    <w:basedOn w:val="11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464" w:customStyle="1">
    <w:name w:val="xl92"/>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5" w:customStyle="1">
    <w:name w:val="xl73"/>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66" w:customStyle="1">
    <w:name w:val="xl9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7" w:customStyle="1">
    <w:name w:val="font5"/>
    <w:basedOn w:val="1180"/>
    <w:uiPriority w:val="0"/>
    <w:qFormat/>
    <w:pPr>
      <w:jc w:val="left"/>
      <w:spacing w:before="100" w:beforeAutospacing="1" w:after="100" w:afterAutospacing="1"/>
      <w:widowControl/>
    </w:pPr>
    <w:rPr>
      <w:rFonts w:hint="eastAsia" w:ascii="宋体" w:hAnsi="宋体"/>
      <w:sz w:val="28"/>
      <w:szCs w:val="28"/>
    </w:rPr>
  </w:style>
  <w:style w:type="paragraph" w:styleId="1468" w:customStyle="1">
    <w:name w:val="xl13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9" w:customStyle="1">
    <w:name w:val="xl12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70" w:customStyle="1">
    <w:name w:val="xl7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71" w:customStyle="1">
    <w:name w:val="subtitle 2"/>
    <w:basedOn w:val="1180"/>
    <w:uiPriority w:val="0"/>
    <w:qFormat/>
    <w:pPr>
      <w:spacing w:before="240" w:after="240" w:line="312" w:lineRule="atLeast"/>
    </w:pPr>
    <w:rPr>
      <w:rFonts w:eastAsia="黑体"/>
      <w:sz w:val="24"/>
      <w:szCs w:val="20"/>
    </w:rPr>
  </w:style>
  <w:style w:type="paragraph" w:styleId="1472" w:customStyle="1">
    <w:name w:val="Char1"/>
    <w:basedOn w:val="1180"/>
    <w:uiPriority w:val="0"/>
    <w:qFormat/>
    <w:pPr>
      <w:ind w:left="840" w:hanging="420"/>
      <w:tabs>
        <w:tab w:val="left" w:pos="840" w:leader="none"/>
      </w:tabs>
    </w:pPr>
    <w:rPr>
      <w:sz w:val="24"/>
      <w:szCs w:val="24"/>
    </w:rPr>
  </w:style>
  <w:style w:type="paragraph" w:styleId="1473" w:customStyle="1">
    <w:name w:val="xl84"/>
    <w:basedOn w:val="1180"/>
    <w:uiPriority w:val="0"/>
    <w:qFormat/>
    <w:pPr>
      <w:jc w:val="center"/>
      <w:spacing w:before="100" w:beforeAutospacing="1" w:after="100" w:afterAutospacing="1"/>
      <w:widowControl/>
    </w:pPr>
    <w:rPr>
      <w:sz w:val="20"/>
      <w:szCs w:val="20"/>
    </w:rPr>
  </w:style>
  <w:style w:type="paragraph" w:styleId="1474" w:customStyle="1">
    <w:name w:val="tabletextchar1char"/>
    <w:basedOn w:val="1180"/>
    <w:uiPriority w:val="0"/>
    <w:qFormat/>
    <w:pPr>
      <w:jc w:val="left"/>
      <w:spacing w:before="100" w:beforeAutospacing="1" w:after="100" w:afterAutospacing="1"/>
      <w:widowControl/>
    </w:pPr>
    <w:rPr>
      <w:rFonts w:ascii="宋体" w:hAnsi="宋体" w:cs="宋体"/>
      <w:sz w:val="24"/>
      <w:szCs w:val="24"/>
    </w:rPr>
  </w:style>
  <w:style w:type="paragraph" w:styleId="1475" w:customStyle="1">
    <w:name w:val="表号"/>
    <w:basedOn w:val="1180"/>
    <w:next w:val="1235"/>
    <w:uiPriority w:val="0"/>
    <w:qFormat/>
    <w:pPr>
      <w:numPr>
        <w:ilvl w:val="8"/>
        <w:numId w:val="8"/>
      </w:numPr>
      <w:jc w:val="center"/>
      <w:keepLines/>
      <w:keepNext/>
      <w:spacing w:line="360" w:lineRule="auto"/>
    </w:pPr>
    <w:rPr>
      <w:rFonts w:ascii="Arial" w:hAnsi="Arial"/>
      <w:sz w:val="18"/>
      <w:szCs w:val="18"/>
    </w:rPr>
  </w:style>
  <w:style w:type="paragraph" w:styleId="1476" w:customStyle="1">
    <w:name w:val="font6"/>
    <w:basedOn w:val="1180"/>
    <w:uiPriority w:val="0"/>
    <w:qFormat/>
    <w:pPr>
      <w:jc w:val="left"/>
      <w:spacing w:before="100" w:beforeAutospacing="1" w:after="100" w:afterAutospacing="1"/>
      <w:widowControl/>
    </w:pPr>
    <w:rPr>
      <w:rFonts w:hint="eastAsia" w:ascii="宋体" w:hAnsi="宋体"/>
      <w:sz w:val="28"/>
      <w:szCs w:val="28"/>
      <w:u w:val="single"/>
    </w:rPr>
  </w:style>
  <w:style w:type="paragraph" w:styleId="1477" w:customStyle="1">
    <w:name w:val="font7"/>
    <w:basedOn w:val="1180"/>
    <w:uiPriority w:val="0"/>
    <w:qFormat/>
    <w:pPr>
      <w:jc w:val="left"/>
      <w:spacing w:before="100" w:beforeAutospacing="1" w:after="100" w:afterAutospacing="1"/>
      <w:widowControl/>
    </w:pPr>
    <w:rPr>
      <w:rFonts w:hint="eastAsia" w:ascii="宋体" w:hAnsi="宋体"/>
      <w:sz w:val="18"/>
      <w:szCs w:val="18"/>
    </w:rPr>
  </w:style>
  <w:style w:type="paragraph" w:styleId="1478" w:customStyle="1">
    <w:name w:val="proddesc1"/>
    <w:basedOn w:val="1180"/>
    <w:uiPriority w:val="0"/>
    <w:qFormat/>
    <w:pPr>
      <w:jc w:val="left"/>
      <w:spacing w:before="75"/>
      <w:widowControl/>
    </w:pPr>
    <w:rPr>
      <w:rFonts w:ascii="宋体" w:hAnsi="宋体" w:cs="宋体"/>
      <w:sz w:val="24"/>
      <w:szCs w:val="24"/>
    </w:rPr>
  </w:style>
  <w:style w:type="paragraph" w:styleId="1479" w:customStyle="1">
    <w:name w:val="BulletStyle1_Stibo_Grayed"/>
    <w:basedOn w:val="1480"/>
    <w:uiPriority w:val="0"/>
    <w:qFormat/>
    <w:pPr>
      <w:tabs>
        <w:tab w:val="left" w:pos="720" w:leader="none"/>
      </w:tabs>
    </w:pPr>
    <w:rPr>
      <w:color w:val="999999"/>
    </w:rPr>
  </w:style>
  <w:style w:type="paragraph" w:styleId="1480" w:customStyle="1">
    <w:name w:val="BulletStyle1"/>
    <w:uiPriority w:val="0"/>
    <w:qFormat/>
    <w:pPr>
      <w:ind w:left="720" w:hanging="360"/>
      <w:tabs>
        <w:tab w:val="left" w:pos="720" w:leader="none"/>
      </w:tabs>
    </w:pPr>
    <w:rPr>
      <w:rFonts w:ascii="Helvetica" w:hAnsi="Helvetica" w:eastAsia="宋体" w:cs="Times New Roman"/>
      <w:szCs w:val="24"/>
      <w:lang w:val="en-US" w:eastAsia="en-US" w:bidi="ar-SA"/>
    </w:rPr>
  </w:style>
  <w:style w:type="paragraph" w:styleId="1481" w:customStyle="1">
    <w:name w:val="标题2"/>
    <w:basedOn w:val="1182"/>
    <w:uiPriority w:val="0"/>
    <w:qFormat/>
    <w:pPr>
      <w:jc w:val="both"/>
      <w:spacing w:before="260" w:after="260" w:line="416" w:lineRule="auto"/>
    </w:pPr>
    <w:rPr>
      <w:rFonts w:ascii="Arial" w:hAnsi="Arial" w:eastAsia="宋体"/>
      <w:b w:val="0"/>
      <w:bCs/>
      <w:sz w:val="32"/>
      <w:szCs w:val="32"/>
    </w:rPr>
  </w:style>
  <w:style w:type="paragraph" w:styleId="1482" w:customStyle="1">
    <w:name w:val="文本框样式1"/>
    <w:basedOn w:val="1180"/>
    <w:uiPriority w:val="0"/>
    <w:qFormat/>
    <w:pPr>
      <w:jc w:val="center"/>
      <w:spacing w:before="60" w:line="180" w:lineRule="exact"/>
    </w:pPr>
  </w:style>
  <w:style w:type="paragraph" w:styleId="1483" w:customStyle="1">
    <w:name w:val="kimzbig"/>
    <w:basedOn w:val="1180"/>
    <w:uiPriority w:val="0"/>
    <w:qFormat/>
    <w:pPr>
      <w:jc w:val="left"/>
      <w:spacing w:before="100" w:beforeAutospacing="1" w:after="100" w:afterAutospacing="1"/>
      <w:widowControl/>
    </w:pPr>
    <w:rPr>
      <w:rFonts w:ascii="宋体" w:hAnsi="宋体" w:cs="宋体"/>
      <w:sz w:val="24"/>
      <w:szCs w:val="24"/>
    </w:rPr>
  </w:style>
  <w:style w:type="paragraph" w:styleId="1484" w:customStyle="1">
    <w:name w:val="标书内容"/>
    <w:basedOn w:val="1180"/>
    <w:uiPriority w:val="0"/>
    <w:qFormat/>
    <w:pPr>
      <w:ind w:firstLine="200"/>
      <w:jc w:val="left"/>
      <w:spacing w:line="360" w:lineRule="auto"/>
      <w:widowControl/>
    </w:pPr>
    <w:rPr>
      <w:szCs w:val="20"/>
    </w:rPr>
  </w:style>
  <w:style w:type="paragraph" w:styleId="1485" w:customStyle="1">
    <w:name w:val="xl24"/>
    <w:basedOn w:val="11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486" w:customStyle="1">
    <w:name w:val="figuretext"/>
    <w:basedOn w:val="1180"/>
    <w:uiPriority w:val="0"/>
    <w:qFormat/>
    <w:pPr>
      <w:jc w:val="left"/>
      <w:spacing w:before="100" w:beforeAutospacing="1" w:after="100" w:afterAutospacing="1"/>
      <w:widowControl/>
    </w:pPr>
    <w:rPr>
      <w:rFonts w:ascii="宋体" w:hAnsi="宋体" w:cs="宋体"/>
      <w:sz w:val="24"/>
      <w:szCs w:val="24"/>
    </w:rPr>
  </w:style>
  <w:style w:type="paragraph" w:styleId="1487" w:customStyle="1">
    <w:name w:val="xl11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488" w:customStyle="1">
    <w:name w:val="xl1070"/>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9" w:customStyle="1">
    <w:name w:val="xl8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0" w:customStyle="1">
    <w:name w:val="正文格式"/>
    <w:basedOn w:val="1180"/>
    <w:uiPriority w:val="0"/>
    <w:qFormat/>
    <w:pPr>
      <w:ind w:firstLine="482"/>
      <w:spacing w:line="360" w:lineRule="atLeast"/>
      <w:widowControl/>
    </w:pPr>
    <w:rPr>
      <w:sz w:val="24"/>
      <w:szCs w:val="20"/>
    </w:rPr>
  </w:style>
  <w:style w:type="paragraph" w:styleId="1491" w:customStyle="1">
    <w:name w:val="xl13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92" w:customStyle="1">
    <w:name w:val="xl2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493" w:customStyle="1">
    <w:name w:val="xl144"/>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4" w:customStyle="1">
    <w:name w:val="a"/>
    <w:basedOn w:val="1180"/>
    <w:uiPriority w:val="0"/>
    <w:qFormat/>
    <w:pPr>
      <w:jc w:val="left"/>
      <w:spacing w:before="100" w:beforeAutospacing="1" w:after="100" w:afterAutospacing="1"/>
      <w:widowControl/>
    </w:pPr>
    <w:rPr>
      <w:rFonts w:ascii="宋体" w:hAnsi="宋体" w:cs="宋体"/>
      <w:sz w:val="24"/>
      <w:szCs w:val="24"/>
    </w:rPr>
  </w:style>
  <w:style w:type="paragraph" w:styleId="1495" w:customStyle="1">
    <w:name w:val="xl6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character" w:styleId="1496" w:customStyle="1">
    <w:name w:val="引用 Char2"/>
    <w:basedOn w:val="1190"/>
    <w:link w:val="1320"/>
    <w:uiPriority w:val="99"/>
    <w:qFormat/>
    <w:rPr>
      <w:i/>
      <w:iCs/>
      <w:color w:val="000000" w:themeColor="text1"/>
      <w:sz w:val="21"/>
      <w:szCs w:val="21"/>
    </w:rPr>
  </w:style>
  <w:style w:type="paragraph" w:styleId="1497" w:customStyle="1">
    <w:name w:val="正文-带编号1)"/>
    <w:basedOn w:val="1180"/>
    <w:uiPriority w:val="0"/>
    <w:qFormat/>
    <w:pPr>
      <w:numPr>
        <w:ilvl w:val="0"/>
        <w:numId w:val="9"/>
      </w:numPr>
      <w:spacing w:line="400" w:lineRule="exact"/>
    </w:pPr>
    <w:rPr>
      <w:rFonts w:ascii="Arial" w:hAnsi="Arial"/>
      <w:szCs w:val="24"/>
    </w:rPr>
  </w:style>
  <w:style w:type="paragraph" w:styleId="1498" w:customStyle="1">
    <w:name w:val="二级1.1"/>
    <w:basedOn w:val="1182"/>
    <w:next w:val="1182"/>
    <w:uiPriority w:val="0"/>
    <w:qFormat/>
    <w:pPr>
      <w:jc w:val="both"/>
    </w:pPr>
    <w:rPr>
      <w:rFonts w:ascii="Arial" w:hAnsi="Arial" w:eastAsia="宋体"/>
      <w:bCs/>
      <w:sz w:val="28"/>
      <w:szCs w:val="32"/>
    </w:rPr>
  </w:style>
  <w:style w:type="paragraph" w:styleId="1499" w:customStyle="1">
    <w:name w:val="xl27"/>
    <w:basedOn w:val="11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500" w:customStyle="1">
    <w:name w:val="xl109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501" w:customStyle="1">
    <w:name w:val="font11"/>
    <w:basedOn w:val="1180"/>
    <w:uiPriority w:val="0"/>
    <w:qFormat/>
    <w:pPr>
      <w:jc w:val="left"/>
      <w:spacing w:before="100" w:beforeAutospacing="1" w:after="100" w:afterAutospacing="1"/>
      <w:widowControl/>
    </w:pPr>
    <w:rPr>
      <w:sz w:val="20"/>
      <w:szCs w:val="20"/>
    </w:rPr>
  </w:style>
  <w:style w:type="paragraph" w:styleId="1502" w:customStyle="1">
    <w:name w:val="表格文本"/>
    <w:basedOn w:val="1180"/>
    <w:uiPriority w:val="0"/>
    <w:qFormat/>
    <w:pPr>
      <w:jc w:val="left"/>
      <w:tabs>
        <w:tab w:val="decimal" w:pos="0" w:leader="none"/>
      </w:tabs>
    </w:pPr>
    <w:rPr>
      <w:rFonts w:ascii="Arial" w:hAnsi="Arial"/>
    </w:rPr>
  </w:style>
  <w:style w:type="paragraph" w:styleId="1503" w:customStyle="1">
    <w:name w:val="font8"/>
    <w:basedOn w:val="1180"/>
    <w:uiPriority w:val="0"/>
    <w:qFormat/>
    <w:pPr>
      <w:jc w:val="left"/>
      <w:spacing w:before="100" w:beforeAutospacing="1" w:after="100" w:afterAutospacing="1"/>
      <w:widowControl/>
    </w:pPr>
    <w:rPr>
      <w:rFonts w:ascii="宋体" w:hAnsi="宋体" w:cs="宋体"/>
      <w:b/>
      <w:bCs/>
      <w:sz w:val="18"/>
      <w:szCs w:val="18"/>
    </w:rPr>
  </w:style>
  <w:style w:type="paragraph" w:styleId="1504" w:customStyle="1">
    <w:name w:val="xl28"/>
    <w:basedOn w:val="11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505" w:customStyle="1">
    <w:name w:val="xl7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506" w:customStyle="1">
    <w:name w:val="xl94"/>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7" w:customStyle="1">
    <w:name w:val="Char Char Char Char Char Char Char Char Char Char"/>
    <w:basedOn w:val="1180"/>
    <w:uiPriority w:val="0"/>
    <w:qFormat/>
    <w:pPr>
      <w:spacing w:line="360" w:lineRule="auto"/>
    </w:pPr>
    <w:rPr>
      <w:sz w:val="24"/>
      <w:szCs w:val="20"/>
    </w:rPr>
  </w:style>
  <w:style w:type="paragraph" w:styleId="1508" w:customStyle="1">
    <w:name w:val="xl29"/>
    <w:basedOn w:val="118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509" w:customStyle="1">
    <w:name w:val="xl71"/>
    <w:basedOn w:val="1180"/>
    <w:uiPriority w:val="0"/>
    <w:qFormat/>
    <w:pPr>
      <w:jc w:val="left"/>
      <w:spacing w:before="100" w:beforeAutospacing="1" w:after="100" w:afterAutospacing="1"/>
      <w:widowControl/>
    </w:pPr>
    <w:rPr>
      <w:sz w:val="18"/>
      <w:szCs w:val="18"/>
    </w:rPr>
  </w:style>
  <w:style w:type="paragraph" w:styleId="1510" w:customStyle="1">
    <w:name w:val="xl14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1" w:customStyle="1">
    <w:name w:val="xl1100"/>
    <w:basedOn w:val="1180"/>
    <w:uiPriority w:val="0"/>
    <w:qFormat/>
    <w:pPr>
      <w:jc w:val="left"/>
      <w:spacing w:before="100" w:beforeAutospacing="1" w:after="100" w:afterAutospacing="1"/>
      <w:shd w:val="clear" w:color="000000" w:fill="ffffff"/>
      <w:widowControl/>
    </w:pPr>
    <w:rPr>
      <w:rFonts w:ascii="宋体" w:hAnsi="宋体" w:cs="宋体"/>
      <w:color w:val="ff0000"/>
      <w:sz w:val="22"/>
      <w:szCs w:val="22"/>
    </w:rPr>
  </w:style>
  <w:style w:type="paragraph" w:styleId="1512" w:customStyle="1">
    <w:name w:val="xl142"/>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3" w:customStyle="1">
    <w:name w:val="xl146"/>
    <w:basedOn w:val="1180"/>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szCs w:val="20"/>
    </w:rPr>
  </w:style>
  <w:style w:type="paragraph" w:styleId="1514" w:customStyle="1">
    <w:name w:val="xl30"/>
    <w:basedOn w:val="1180"/>
    <w:uiPriority w:val="0"/>
    <w:qFormat/>
    <w:pPr>
      <w:jc w:val="center"/>
      <w:spacing w:before="100" w:beforeAutospacing="1" w:after="100" w:afterAutospacing="1"/>
      <w:widowControl/>
    </w:pPr>
    <w:rPr>
      <w:rFonts w:ascii="宋体" w:hAnsi="宋体"/>
      <w:b/>
      <w:bCs/>
      <w:sz w:val="36"/>
      <w:szCs w:val="36"/>
    </w:rPr>
  </w:style>
  <w:style w:type="paragraph" w:styleId="1515" w:customStyle="1">
    <w:name w:val="xl109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516" w:customStyle="1">
    <w:name w:val="xl1076"/>
    <w:basedOn w:val="118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2"/>
      <w:szCs w:val="22"/>
    </w:rPr>
  </w:style>
  <w:style w:type="paragraph" w:styleId="1517" w:customStyle="1">
    <w:name w:val="para"/>
    <w:basedOn w:val="1180"/>
    <w:uiPriority w:val="0"/>
    <w:qFormat/>
    <w:pPr>
      <w:jc w:val="left"/>
      <w:spacing w:before="100" w:beforeAutospacing="1" w:after="100" w:afterAutospacing="1"/>
      <w:widowControl/>
    </w:pPr>
    <w:rPr>
      <w:rFonts w:ascii="Arial" w:hAnsi="Arial" w:cs="Arial"/>
      <w:sz w:val="18"/>
      <w:szCs w:val="18"/>
    </w:rPr>
  </w:style>
  <w:style w:type="paragraph" w:styleId="1518" w:customStyle="1">
    <w:name w:val="Char"/>
    <w:basedOn w:val="1204"/>
    <w:uiPriority w:val="0"/>
    <w:qFormat/>
    <w:rPr>
      <w:rFonts w:ascii="Tahoma" w:hAnsi="Tahoma"/>
      <w:sz w:val="24"/>
      <w:szCs w:val="24"/>
    </w:rPr>
  </w:style>
  <w:style w:type="paragraph" w:styleId="1519" w:customStyle="1">
    <w:name w:val="xl1065"/>
    <w:basedOn w:val="11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520" w:customStyle="1">
    <w:name w:val="xl9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1" w:customStyle="1">
    <w:name w:val="样式 标题 1H1Normal + Font: HelveticaBoldSpace Before 12 ptNot ..."/>
    <w:basedOn w:val="1181"/>
    <w:next w:val="1181"/>
    <w:uiPriority w:val="0"/>
    <w:qFormat/>
    <w:pPr>
      <w:spacing w:before="100" w:beforeAutospacing="1" w:after="100" w:afterAutospacing="1" w:line="0" w:lineRule="atLeast"/>
    </w:pPr>
    <w:rPr>
      <w:rFonts w:ascii="黑体" w:hAnsi="黑体" w:eastAsia="黑体"/>
      <w:b w:val="0"/>
      <w:sz w:val="28"/>
      <w:szCs w:val="44"/>
    </w:rPr>
  </w:style>
  <w:style w:type="paragraph" w:styleId="152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523" w:customStyle="1">
    <w:name w:val="font1"/>
    <w:basedOn w:val="1180"/>
    <w:uiPriority w:val="0"/>
    <w:qFormat/>
    <w:pPr>
      <w:jc w:val="left"/>
      <w:spacing w:before="100" w:beforeAutospacing="1" w:after="100" w:afterAutospacing="1"/>
      <w:widowControl/>
    </w:pPr>
    <w:rPr>
      <w:rFonts w:ascii="宋体" w:hAnsi="宋体" w:cs="宋体"/>
      <w:color w:val="000000"/>
      <w:sz w:val="22"/>
      <w:szCs w:val="22"/>
    </w:rPr>
  </w:style>
  <w:style w:type="paragraph" w:styleId="1524" w:customStyle="1">
    <w:name w:val="table_1stline"/>
    <w:basedOn w:val="1180"/>
    <w:uiPriority w:val="0"/>
    <w:qFormat/>
    <w:pPr>
      <w:jc w:val="left"/>
      <w:spacing w:before="120"/>
      <w:widowControl/>
    </w:pPr>
    <w:rPr>
      <w:bCs/>
      <w:sz w:val="20"/>
      <w:szCs w:val="20"/>
      <w:lang w:val="de-DE" w:eastAsia="de-DE"/>
    </w:rPr>
  </w:style>
  <w:style w:type="paragraph" w:styleId="1525" w:customStyle="1">
    <w:name w:val="SANGFOR_6_1级编号"/>
    <w:basedOn w:val="1526"/>
    <w:uiPriority w:val="0"/>
    <w:qFormat/>
    <w:pPr>
      <w:numPr>
        <w:ilvl w:val="0"/>
        <w:numId w:val="10"/>
      </w:numPr>
      <w:ind w:firstLine="0"/>
      <w:tabs>
        <w:tab w:val="left" w:pos="420" w:leader="none"/>
      </w:tabs>
    </w:pPr>
  </w:style>
  <w:style w:type="paragraph" w:styleId="1526" w:customStyle="1">
    <w:name w:val="SANGFOR_6_正文"/>
    <w:basedOn w:val="1180"/>
    <w:uiPriority w:val="0"/>
    <w:qFormat/>
    <w:pPr>
      <w:ind w:right="210" w:firstLine="420"/>
      <w:spacing w:line="360" w:lineRule="auto"/>
    </w:pPr>
    <w:rPr>
      <w:szCs w:val="24"/>
    </w:rPr>
  </w:style>
  <w:style w:type="paragraph" w:styleId="1527" w:customStyle="1">
    <w:name w:val="Char Char2 Char Char Char Char Char Char Char"/>
    <w:basedOn w:val="1180"/>
    <w:uiPriority w:val="0"/>
    <w:qFormat/>
    <w:rPr>
      <w:rFonts w:ascii="Tahoma" w:hAnsi="Tahoma"/>
      <w:sz w:val="24"/>
      <w:szCs w:val="20"/>
    </w:rPr>
  </w:style>
  <w:style w:type="paragraph" w:styleId="1528" w:customStyle="1">
    <w:name w:val="xl82"/>
    <w:basedOn w:val="1180"/>
    <w:uiPriority w:val="0"/>
    <w:qFormat/>
    <w:pPr>
      <w:jc w:val="center"/>
      <w:spacing w:before="100" w:beforeAutospacing="1" w:after="100" w:afterAutospacing="1"/>
      <w:widowControl/>
    </w:pPr>
    <w:rPr>
      <w:sz w:val="20"/>
      <w:szCs w:val="20"/>
    </w:rPr>
  </w:style>
  <w:style w:type="paragraph" w:styleId="1529" w:customStyle="1">
    <w:name w:val="图样式"/>
    <w:basedOn w:val="1180"/>
    <w:uiPriority w:val="0"/>
    <w:qFormat/>
    <w:pPr>
      <w:jc w:val="center"/>
      <w:keepNext/>
      <w:spacing w:before="80" w:after="80" w:line="360" w:lineRule="auto"/>
      <w:widowControl/>
    </w:pPr>
    <w:rPr>
      <w:szCs w:val="20"/>
    </w:rPr>
  </w:style>
  <w:style w:type="paragraph" w:styleId="1530" w:customStyle="1">
    <w:name w:val="table_lines"/>
    <w:basedOn w:val="1180"/>
    <w:uiPriority w:val="0"/>
    <w:qFormat/>
    <w:pPr>
      <w:jc w:val="left"/>
      <w:widowControl/>
    </w:pPr>
    <w:rPr>
      <w:sz w:val="20"/>
      <w:szCs w:val="20"/>
      <w:lang w:val="de-DE" w:eastAsia="de-DE"/>
    </w:rPr>
  </w:style>
  <w:style w:type="paragraph" w:styleId="1531" w:customStyle="1">
    <w:name w:val="xl145"/>
    <w:basedOn w:val="118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532" w:customStyle="1">
    <w:name w:val="xl9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33" w:customStyle="1">
    <w:name w:val="Char Char Char Char"/>
    <w:basedOn w:val="1204"/>
    <w:uiPriority w:val="0"/>
    <w:qFormat/>
    <w:pPr>
      <w:spacing w:line="360" w:lineRule="auto"/>
    </w:pPr>
    <w:rPr>
      <w:rFonts w:ascii="Tahoma" w:hAnsi="Tahoma"/>
      <w:sz w:val="24"/>
      <w:szCs w:val="24"/>
    </w:rPr>
  </w:style>
  <w:style w:type="paragraph" w:styleId="1534" w:customStyle="1">
    <w:name w:val="表格文字"/>
    <w:next w:val="1180"/>
    <w:uiPriority w:val="0"/>
    <w:qFormat/>
    <w:rPr>
      <w:rFonts w:ascii="Times New Roman" w:hAnsi="Times New Roman" w:eastAsia="宋体" w:cs="Times New Roman"/>
      <w:sz w:val="21"/>
      <w:lang w:val="en-US" w:eastAsia="zh-CN" w:bidi="ar-SA"/>
    </w:rPr>
  </w:style>
  <w:style w:type="paragraph" w:styleId="1535" w:customStyle="1">
    <w:name w:val="xl1068"/>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536" w:customStyle="1">
    <w:name w:val="段落"/>
    <w:basedOn w:val="1180"/>
    <w:uiPriority w:val="0"/>
    <w:qFormat/>
    <w:pPr>
      <w:ind w:firstLine="567"/>
      <w:spacing w:before="120" w:after="120" w:line="0" w:lineRule="atLeast"/>
    </w:pPr>
    <w:rPr>
      <w:sz w:val="28"/>
      <w:szCs w:val="20"/>
    </w:rPr>
  </w:style>
  <w:style w:type="paragraph" w:styleId="1537" w:customStyle="1">
    <w:name w:val="font14"/>
    <w:basedOn w:val="1180"/>
    <w:uiPriority w:val="0"/>
    <w:qFormat/>
    <w:pPr>
      <w:jc w:val="left"/>
      <w:spacing w:before="100" w:beforeAutospacing="1" w:after="100" w:afterAutospacing="1"/>
      <w:widowControl/>
    </w:pPr>
    <w:rPr>
      <w:rFonts w:ascii="宋体" w:hAnsi="宋体" w:cs="宋体"/>
      <w:b/>
      <w:bCs/>
      <w:sz w:val="20"/>
      <w:szCs w:val="20"/>
    </w:rPr>
  </w:style>
  <w:style w:type="paragraph" w:styleId="1538" w:customStyle="1">
    <w:name w:val="正文内容"/>
    <w:basedOn w:val="1180"/>
    <w:uiPriority w:val="0"/>
    <w:qFormat/>
    <w:pPr>
      <w:ind w:firstLine="200"/>
      <w:spacing w:line="520" w:lineRule="exact"/>
    </w:pPr>
    <w:rPr>
      <w:rFonts w:ascii="方正仿宋简体" w:eastAsia="方正仿宋简体"/>
      <w:sz w:val="28"/>
      <w:szCs w:val="24"/>
    </w:rPr>
  </w:style>
  <w:style w:type="paragraph" w:styleId="1539" w:customStyle="1">
    <w:name w:val="Char Char Char Char Char Char Char Char"/>
    <w:basedOn w:val="1180"/>
    <w:uiPriority w:val="0"/>
    <w:qFormat/>
    <w:pPr>
      <w:jc w:val="left"/>
      <w:spacing w:after="160" w:line="240" w:lineRule="exact"/>
      <w:widowControl/>
    </w:pPr>
    <w:rPr>
      <w:rFonts w:ascii="Verdana" w:hAnsi="Verdana"/>
      <w:sz w:val="20"/>
      <w:szCs w:val="20"/>
      <w:lang w:eastAsia="en-US"/>
    </w:rPr>
  </w:style>
  <w:style w:type="paragraph" w:styleId="1540" w:customStyle="1">
    <w:name w:val="xl109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541" w:customStyle="1">
    <w:name w:val="_Style 225"/>
    <w:next w:val="1180"/>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542" w:customStyle="1">
    <w:name w:val="xl86"/>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3" w:customStyle="1">
    <w:name w:val="Char Char Char Char Char Char Char Char1"/>
    <w:basedOn w:val="1180"/>
    <w:uiPriority w:val="0"/>
    <w:qFormat/>
    <w:pPr>
      <w:jc w:val="left"/>
      <w:spacing w:after="160" w:line="240" w:lineRule="exact"/>
      <w:widowControl/>
    </w:pPr>
    <w:rPr>
      <w:rFonts w:ascii="Verdana" w:hAnsi="Verdana"/>
      <w:sz w:val="20"/>
      <w:szCs w:val="20"/>
      <w:lang w:eastAsia="en-US"/>
    </w:rPr>
  </w:style>
  <w:style w:type="paragraph" w:styleId="1544" w:customStyle="1">
    <w:name w:val="xl14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45" w:customStyle="1">
    <w:name w:val="正文，首行缩进:"/>
    <w:basedOn w:val="1180"/>
    <w:uiPriority w:val="0"/>
    <w:qFormat/>
    <w:pPr>
      <w:ind w:firstLine="480"/>
      <w:jc w:val="left"/>
      <w:spacing w:line="360" w:lineRule="auto"/>
    </w:pPr>
    <w:rPr>
      <w:rFonts w:ascii="仿宋_GB2312" w:hAnsi="Arial" w:eastAsia="仿宋_GB2312"/>
      <w:sz w:val="24"/>
      <w:szCs w:val="20"/>
    </w:rPr>
  </w:style>
  <w:style w:type="paragraph" w:styleId="1546" w:customStyle="1">
    <w:name w:val="xl108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547" w:customStyle="1">
    <w:name w:val="Char Char Char Char1"/>
    <w:basedOn w:val="1204"/>
    <w:uiPriority w:val="0"/>
    <w:qFormat/>
    <w:pPr>
      <w:spacing w:line="360" w:lineRule="auto"/>
    </w:pPr>
    <w:rPr>
      <w:rFonts w:ascii="Tahoma" w:hAnsi="Tahoma"/>
      <w:sz w:val="24"/>
      <w:szCs w:val="24"/>
    </w:rPr>
  </w:style>
  <w:style w:type="paragraph" w:styleId="1548" w:customStyle="1">
    <w:name w:val="font12"/>
    <w:basedOn w:val="1180"/>
    <w:uiPriority w:val="0"/>
    <w:qFormat/>
    <w:pPr>
      <w:jc w:val="left"/>
      <w:spacing w:before="100" w:beforeAutospacing="1" w:after="100" w:afterAutospacing="1"/>
      <w:widowControl/>
    </w:pPr>
    <w:rPr>
      <w:rFonts w:ascii="宋体" w:hAnsi="宋体" w:cs="宋体"/>
      <w:sz w:val="18"/>
      <w:szCs w:val="18"/>
    </w:rPr>
  </w:style>
  <w:style w:type="paragraph" w:styleId="1549" w:customStyle="1">
    <w:name w:val="xl122"/>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50" w:customStyle="1">
    <w:name w:val="duc_title"/>
    <w:basedOn w:val="1180"/>
    <w:uiPriority w:val="0"/>
    <w:qFormat/>
    <w:pPr>
      <w:jc w:val="left"/>
      <w:spacing w:before="100" w:beforeAutospacing="1" w:after="100" w:afterAutospacing="1" w:line="300" w:lineRule="atLeast"/>
      <w:widowControl/>
    </w:pPr>
    <w:rPr>
      <w:rFonts w:ascii="宋体" w:hAnsi="宋体" w:cs="宋体"/>
      <w:sz w:val="18"/>
      <w:szCs w:val="18"/>
    </w:rPr>
  </w:style>
  <w:style w:type="paragraph" w:styleId="1551" w:customStyle="1">
    <w:name w:val="xl126"/>
    <w:basedOn w:val="1180"/>
    <w:uiPriority w:val="0"/>
    <w:qFormat/>
    <w:pPr>
      <w:jc w:val="left"/>
      <w:spacing w:before="100" w:beforeAutospacing="1" w:after="100" w:afterAutospacing="1"/>
      <w:widowControl/>
    </w:pPr>
    <w:rPr>
      <w:rFonts w:ascii="宋体" w:hAnsi="宋体" w:cs="宋体"/>
      <w:sz w:val="24"/>
      <w:szCs w:val="24"/>
    </w:rPr>
  </w:style>
  <w:style w:type="paragraph" w:styleId="1552" w:customStyle="1">
    <w:name w:val="xl11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53" w:customStyle="1">
    <w:name w:val="figurechar"/>
    <w:basedOn w:val="1180"/>
    <w:uiPriority w:val="0"/>
    <w:qFormat/>
    <w:pPr>
      <w:jc w:val="left"/>
      <w:spacing w:before="100" w:beforeAutospacing="1" w:after="100" w:afterAutospacing="1"/>
      <w:widowControl/>
    </w:pPr>
    <w:rPr>
      <w:rFonts w:ascii="宋体" w:hAnsi="宋体" w:cs="宋体"/>
      <w:sz w:val="24"/>
      <w:szCs w:val="24"/>
    </w:rPr>
  </w:style>
  <w:style w:type="paragraph" w:styleId="1554" w:customStyle="1">
    <w:name w:val="xl12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5" w:customStyle="1">
    <w:name w:val="xl1069"/>
    <w:basedOn w:val="11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56" w:customStyle="1">
    <w:name w:val="font16"/>
    <w:basedOn w:val="1180"/>
    <w:uiPriority w:val="0"/>
    <w:qFormat/>
    <w:pPr>
      <w:jc w:val="left"/>
      <w:spacing w:before="100" w:beforeAutospacing="1" w:after="100" w:afterAutospacing="1"/>
      <w:widowControl/>
    </w:pPr>
    <w:rPr>
      <w:sz w:val="20"/>
      <w:szCs w:val="20"/>
    </w:rPr>
  </w:style>
  <w:style w:type="paragraph" w:styleId="1557" w:customStyle="1">
    <w:name w:val="figuredescription"/>
    <w:basedOn w:val="1180"/>
    <w:uiPriority w:val="0"/>
    <w:qFormat/>
    <w:pPr>
      <w:jc w:val="left"/>
      <w:spacing w:before="100" w:beforeAutospacing="1" w:after="100" w:afterAutospacing="1"/>
      <w:widowControl/>
    </w:pPr>
    <w:rPr>
      <w:rFonts w:ascii="宋体" w:hAnsi="宋体" w:cs="宋体"/>
      <w:sz w:val="24"/>
      <w:szCs w:val="24"/>
    </w:rPr>
  </w:style>
  <w:style w:type="paragraph" w:styleId="1558" w:customStyle="1">
    <w:name w:val="框下空行"/>
    <w:basedOn w:val="1559"/>
    <w:next w:val="1559"/>
    <w:uiPriority w:val="0"/>
    <w:qFormat/>
    <w:pPr>
      <w:spacing w:before="0" w:after="0" w:line="240" w:lineRule="exact"/>
    </w:pPr>
  </w:style>
  <w:style w:type="paragraph" w:styleId="1559" w:customStyle="1">
    <w:name w:val="正文 1"/>
    <w:basedOn w:val="1180"/>
    <w:uiPriority w:val="0"/>
    <w:qFormat/>
    <w:pPr>
      <w:ind w:left="1418"/>
      <w:spacing w:before="80" w:after="80" w:line="360" w:lineRule="auto"/>
      <w:widowControl/>
    </w:pPr>
    <w:rPr>
      <w:szCs w:val="20"/>
    </w:rPr>
  </w:style>
  <w:style w:type="paragraph" w:styleId="1560" w:customStyle="1">
    <w:name w:val="xl1074"/>
    <w:basedOn w:val="1180"/>
    <w:uiPriority w:val="0"/>
    <w:qFormat/>
    <w:pPr>
      <w:jc w:val="center"/>
      <w:spacing w:before="100" w:beforeAutospacing="1" w:after="100" w:afterAutospacing="1"/>
      <w:shd w:val="clear" w:color="000000" w:fill="ffffff"/>
      <w:widowControl/>
    </w:pPr>
    <w:rPr>
      <w:rFonts w:ascii="Arial" w:hAnsi="Arial" w:cs="Arial"/>
      <w:sz w:val="22"/>
      <w:szCs w:val="22"/>
    </w:rPr>
  </w:style>
  <w:style w:type="paragraph" w:styleId="1561" w:customStyle="1">
    <w:name w:val="ColumnHead_Stibo_Grayed"/>
    <w:basedOn w:val="1180"/>
    <w:uiPriority w:val="0"/>
    <w:qFormat/>
    <w:pPr>
      <w:jc w:val="left"/>
      <w:widowControl/>
    </w:pPr>
    <w:rPr>
      <w:rFonts w:ascii="Helvetica" w:hAnsi="Helvetica"/>
      <w:b/>
      <w:color w:val="999999"/>
      <w:sz w:val="20"/>
      <w:szCs w:val="24"/>
      <w:lang w:eastAsia="en-US"/>
    </w:rPr>
  </w:style>
  <w:style w:type="paragraph" w:styleId="1562" w:customStyle="1">
    <w:name w:val="Char2"/>
    <w:basedOn w:val="1180"/>
    <w:uiPriority w:val="0"/>
    <w:qFormat/>
    <w:pPr>
      <w:ind w:firstLine="200"/>
      <w:tabs>
        <w:tab w:val="left" w:pos="360" w:leader="none"/>
      </w:tabs>
    </w:pPr>
    <w:rPr>
      <w:sz w:val="28"/>
      <w:szCs w:val="30"/>
    </w:rPr>
  </w:style>
  <w:style w:type="paragraph" w:styleId="1563" w:customStyle="1">
    <w:name w:val="TextHead1_Stibo_Grayed"/>
    <w:basedOn w:val="1180"/>
    <w:uiPriority w:val="0"/>
    <w:qFormat/>
    <w:pPr>
      <w:jc w:val="left"/>
      <w:widowControl/>
    </w:pPr>
    <w:rPr>
      <w:rFonts w:ascii="Helvetica" w:hAnsi="Helvetica"/>
      <w:b/>
      <w:color w:val="999999"/>
      <w:sz w:val="24"/>
      <w:szCs w:val="24"/>
      <w:lang w:eastAsia="en-US"/>
    </w:rPr>
  </w:style>
  <w:style w:type="paragraph" w:styleId="1564" w:customStyle="1">
    <w:name w:val="xl112"/>
    <w:basedOn w:val="1180"/>
    <w:uiPriority w:val="0"/>
    <w:qFormat/>
    <w:pPr>
      <w:jc w:val="center"/>
      <w:spacing w:before="100" w:beforeAutospacing="1" w:after="100" w:afterAutospacing="1"/>
      <w:widowControl/>
    </w:pPr>
    <w:rPr>
      <w:rFonts w:ascii="宋体" w:hAnsi="宋体" w:cs="宋体"/>
      <w:color w:val="000000"/>
      <w:sz w:val="20"/>
      <w:szCs w:val="20"/>
    </w:rPr>
  </w:style>
  <w:style w:type="paragraph" w:styleId="1565" w:customStyle="1">
    <w:name w:val="修订1"/>
    <w:uiPriority w:val="99"/>
    <w:unhideWhenUsed/>
    <w:qFormat/>
    <w:rPr>
      <w:rFonts w:ascii="Times New Roman" w:hAnsi="Times New Roman" w:eastAsia="宋体" w:cs="Times New Roman"/>
      <w:sz w:val="21"/>
      <w:szCs w:val="24"/>
      <w:lang w:val="en-US" w:eastAsia="zh-CN" w:bidi="ar-SA"/>
    </w:rPr>
  </w:style>
  <w:style w:type="paragraph" w:styleId="1566" w:customStyle="1">
    <w:name w:val="xl115"/>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7" w:customStyle="1">
    <w:name w:val="xl10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68" w:customStyle="1">
    <w:name w:val="xl108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69" w:customStyle="1">
    <w:name w:val="bcgg"/>
    <w:basedOn w:val="1180"/>
    <w:uiPriority w:val="0"/>
    <w:qFormat/>
    <w:pPr>
      <w:jc w:val="left"/>
      <w:spacing w:before="100" w:beforeAutospacing="1" w:after="100" w:afterAutospacing="1" w:line="300" w:lineRule="atLeast"/>
      <w:widowControl/>
    </w:pPr>
    <w:rPr>
      <w:rFonts w:ascii="ˎ̥" w:hAnsi="ˎ̥"/>
      <w:color w:val="323433"/>
      <w:sz w:val="18"/>
      <w:szCs w:val="20"/>
    </w:rPr>
  </w:style>
  <w:style w:type="paragraph" w:styleId="1570" w:customStyle="1">
    <w:name w:val="文档正文"/>
    <w:basedOn w:val="1180"/>
    <w:uiPriority w:val="0"/>
    <w:qFormat/>
    <w:pPr>
      <w:ind w:firstLine="567"/>
      <w:spacing w:line="312" w:lineRule="atLeast"/>
    </w:pPr>
    <w:rPr>
      <w:rFonts w:ascii="长城仿宋" w:eastAsia="长城仿宋"/>
      <w:sz w:val="28"/>
      <w:szCs w:val="20"/>
    </w:rPr>
  </w:style>
  <w:style w:type="paragraph" w:styleId="1571" w:customStyle="1">
    <w:name w:val="nei"/>
    <w:basedOn w:val="1180"/>
    <w:uiPriority w:val="0"/>
    <w:qFormat/>
    <w:pPr>
      <w:jc w:val="left"/>
      <w:spacing w:before="100" w:beforeAutospacing="1" w:after="100" w:afterAutospacing="1" w:line="300" w:lineRule="atLeast"/>
      <w:widowControl/>
    </w:pPr>
    <w:rPr>
      <w:rFonts w:ascii="宋体" w:hAnsi="宋体" w:cs="宋体"/>
      <w:sz w:val="18"/>
      <w:szCs w:val="18"/>
    </w:rPr>
  </w:style>
  <w:style w:type="paragraph" w:styleId="1572" w:customStyle="1">
    <w:name w:val="xl6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573" w:customStyle="1">
    <w:name w:val="xl7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74" w:customStyle="1">
    <w:name w:val="titletext6"/>
    <w:basedOn w:val="1180"/>
    <w:uiPriority w:val="0"/>
    <w:qFormat/>
    <w:pPr>
      <w:jc w:val="left"/>
      <w:spacing w:before="120" w:after="100" w:afterAutospacing="1" w:line="450" w:lineRule="atLeast"/>
      <w:widowControl/>
    </w:pPr>
    <w:rPr>
      <w:rFonts w:ascii="宋体" w:hAnsi="宋体" w:cs="宋体"/>
      <w:color w:val="c50b1e"/>
      <w:sz w:val="24"/>
      <w:szCs w:val="24"/>
    </w:rPr>
  </w:style>
  <w:style w:type="paragraph" w:styleId="1575" w:customStyle="1">
    <w:name w:val="Char Char Char"/>
    <w:basedOn w:val="1180"/>
    <w:uiPriority w:val="0"/>
    <w:qFormat/>
    <w:rPr>
      <w:rFonts w:ascii="Arial" w:hAnsi="Arial" w:cs="Arial"/>
      <w:szCs w:val="24"/>
    </w:rPr>
  </w:style>
  <w:style w:type="paragraph" w:styleId="1576" w:customStyle="1">
    <w:name w:val="itemlistintable"/>
    <w:basedOn w:val="1180"/>
    <w:uiPriority w:val="0"/>
    <w:qFormat/>
    <w:pPr>
      <w:jc w:val="left"/>
      <w:spacing w:before="100" w:beforeAutospacing="1" w:after="100" w:afterAutospacing="1"/>
      <w:widowControl/>
    </w:pPr>
    <w:rPr>
      <w:rFonts w:ascii="宋体" w:hAnsi="宋体" w:cs="宋体"/>
      <w:sz w:val="24"/>
      <w:szCs w:val="24"/>
    </w:rPr>
  </w:style>
  <w:style w:type="paragraph" w:styleId="1577" w:customStyle="1">
    <w:name w:val="itemlist"/>
    <w:basedOn w:val="1180"/>
    <w:uiPriority w:val="0"/>
    <w:qFormat/>
    <w:pPr>
      <w:jc w:val="left"/>
      <w:spacing w:before="100" w:beforeAutospacing="1" w:after="100" w:afterAutospacing="1"/>
      <w:widowControl/>
    </w:pPr>
    <w:rPr>
      <w:rFonts w:ascii="宋体" w:hAnsi="宋体" w:cs="宋体"/>
      <w:sz w:val="24"/>
      <w:szCs w:val="24"/>
    </w:rPr>
  </w:style>
  <w:style w:type="paragraph" w:styleId="1578" w:customStyle="1">
    <w:name w:val="a2"/>
    <w:basedOn w:val="1180"/>
    <w:uiPriority w:val="0"/>
    <w:qFormat/>
    <w:pPr>
      <w:jc w:val="left"/>
      <w:spacing w:before="100" w:beforeAutospacing="1" w:after="100" w:afterAutospacing="1"/>
      <w:widowControl/>
    </w:pPr>
    <w:rPr>
      <w:rFonts w:ascii="宋体" w:hAnsi="宋体" w:cs="宋体"/>
      <w:sz w:val="24"/>
      <w:szCs w:val="24"/>
    </w:rPr>
  </w:style>
  <w:style w:type="paragraph" w:styleId="1579" w:customStyle="1">
    <w:name w:val="figuredescriptionchar"/>
    <w:basedOn w:val="1180"/>
    <w:uiPriority w:val="0"/>
    <w:qFormat/>
    <w:pPr>
      <w:jc w:val="left"/>
      <w:spacing w:before="100" w:beforeAutospacing="1" w:after="100" w:afterAutospacing="1"/>
      <w:widowControl/>
    </w:pPr>
    <w:rPr>
      <w:rFonts w:ascii="宋体" w:hAnsi="宋体" w:cs="宋体"/>
      <w:sz w:val="24"/>
      <w:szCs w:val="24"/>
    </w:rPr>
  </w:style>
  <w:style w:type="paragraph" w:styleId="1580" w:customStyle="1">
    <w:name w:val="figuretextchar"/>
    <w:basedOn w:val="1180"/>
    <w:uiPriority w:val="0"/>
    <w:qFormat/>
    <w:pPr>
      <w:jc w:val="left"/>
      <w:spacing w:before="100" w:beforeAutospacing="1" w:after="100" w:afterAutospacing="1"/>
      <w:widowControl/>
    </w:pPr>
    <w:rPr>
      <w:rFonts w:ascii="宋体" w:hAnsi="宋体" w:cs="宋体"/>
      <w:sz w:val="24"/>
      <w:szCs w:val="24"/>
    </w:rPr>
  </w:style>
  <w:style w:type="paragraph" w:styleId="1581" w:customStyle="1">
    <w:name w:val="TableBulletStyle1_Stibo_Grayed"/>
    <w:basedOn w:val="1582"/>
    <w:next w:val="1584"/>
    <w:uiPriority w:val="0"/>
    <w:qFormat/>
    <w:pPr>
      <w:tabs>
        <w:tab w:val="left" w:pos="360" w:leader="none"/>
        <w:tab w:val="left" w:pos="720" w:leader="none"/>
      </w:tabs>
    </w:pPr>
    <w:rPr>
      <w:color w:val="999999"/>
      <w:szCs w:val="20"/>
    </w:rPr>
  </w:style>
  <w:style w:type="paragraph" w:styleId="1582" w:customStyle="1">
    <w:name w:val="TableBulletStyle1"/>
    <w:next w:val="1583"/>
    <w:uiPriority w:val="0"/>
    <w:qFormat/>
    <w:pPr>
      <w:keepNext/>
      <w:tabs>
        <w:tab w:val="left" w:pos="360" w:leader="none"/>
        <w:tab w:val="left" w:pos="720" w:leader="none"/>
      </w:tabs>
    </w:pPr>
    <w:rPr>
      <w:rFonts w:ascii="Helvetica" w:hAnsi="Helvetica" w:eastAsia="宋体" w:cs="Times New Roman"/>
      <w:szCs w:val="24"/>
      <w:lang w:val="en-GB" w:eastAsia="en-US" w:bidi="ar-SA"/>
    </w:rPr>
  </w:style>
  <w:style w:type="paragraph" w:styleId="1583" w:customStyle="1">
    <w:name w:val="TableBulletStyle1_NoBullet"/>
    <w:next w:val="1582"/>
    <w:uiPriority w:val="0"/>
    <w:qFormat/>
    <w:pPr>
      <w:ind w:left="720"/>
      <w:tabs>
        <w:tab w:val="left" w:pos="720" w:leader="none"/>
      </w:tabs>
    </w:pPr>
    <w:rPr>
      <w:rFonts w:ascii="Helvetica" w:hAnsi="Helvetica" w:eastAsia="宋体" w:cs="Times New Roman"/>
      <w:szCs w:val="2"/>
      <w:lang w:val="en-US" w:eastAsia="en-US" w:bidi="ar-SA"/>
    </w:rPr>
  </w:style>
  <w:style w:type="paragraph" w:styleId="1584" w:customStyle="1">
    <w:name w:val="TableBulletStyle1_NB_Stibo_Grayed"/>
    <w:basedOn w:val="1583"/>
    <w:next w:val="1581"/>
    <w:uiPriority w:val="0"/>
    <w:qFormat/>
    <w:rPr>
      <w:color w:val="999999"/>
      <w:szCs w:val="20"/>
    </w:rPr>
  </w:style>
  <w:style w:type="paragraph" w:styleId="1585" w:customStyle="1">
    <w:name w:val="图形文字"/>
    <w:next w:val="1180"/>
    <w:uiPriority w:val="0"/>
    <w:qFormat/>
    <w:pPr>
      <w:jc w:val="center"/>
    </w:pPr>
    <w:rPr>
      <w:rFonts w:ascii="Times New Roman" w:hAnsi="Times New Roman" w:eastAsia="宋体" w:cs="Times New Roman"/>
      <w:color w:val="000000"/>
      <w:sz w:val="24"/>
      <w:lang w:val="en-US" w:eastAsia="zh-CN" w:bidi="ar-SA"/>
    </w:rPr>
  </w:style>
  <w:style w:type="paragraph" w:styleId="1586" w:customStyle="1">
    <w:name w:val="xl1060"/>
    <w:basedOn w:val="1180"/>
    <w:uiPriority w:val="0"/>
    <w:qFormat/>
    <w:pPr>
      <w:jc w:val="left"/>
      <w:spacing w:before="100" w:beforeAutospacing="1" w:after="100" w:afterAutospacing="1"/>
      <w:shd w:val="clear" w:color="000000" w:fill="ffffff"/>
      <w:widowControl/>
    </w:pPr>
    <w:rPr>
      <w:rFonts w:ascii="宋体" w:hAnsi="宋体" w:cs="宋体"/>
      <w:sz w:val="22"/>
      <w:szCs w:val="22"/>
    </w:rPr>
  </w:style>
  <w:style w:type="paragraph" w:styleId="1587" w:customStyle="1">
    <w:name w:val="xl13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8" w:customStyle="1">
    <w:name w:val="缺省文本"/>
    <w:basedOn w:val="1180"/>
    <w:uiPriority w:val="0"/>
    <w:qFormat/>
    <w:pPr>
      <w:jc w:val="left"/>
    </w:pPr>
    <w:rPr>
      <w:sz w:val="24"/>
      <w:szCs w:val="24"/>
    </w:rPr>
  </w:style>
  <w:style w:type="paragraph" w:styleId="1589" w:customStyle="1">
    <w:name w:val="Figure"/>
    <w:basedOn w:val="1180"/>
    <w:next w:val="1276"/>
    <w:uiPriority w:val="0"/>
    <w:qFormat/>
    <w:pPr>
      <w:ind w:left="1134"/>
      <w:jc w:val="center"/>
      <w:keepNext/>
      <w:spacing w:before="80" w:after="80" w:line="300" w:lineRule="auto"/>
      <w:widowControl/>
    </w:pPr>
    <w:rPr>
      <w:rFonts w:ascii="Arial" w:hAnsi="Arial" w:cs="Arial"/>
    </w:rPr>
  </w:style>
  <w:style w:type="paragraph" w:styleId="1590" w:customStyle="1">
    <w:name w:val="xl108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91" w:customStyle="1">
    <w:name w:val="xl1103"/>
    <w:basedOn w:val="11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2"/>
      <w:szCs w:val="22"/>
    </w:rPr>
  </w:style>
  <w:style w:type="paragraph" w:styleId="1592" w:customStyle="1">
    <w:name w:val="文字"/>
    <w:basedOn w:val="1180"/>
    <w:uiPriority w:val="0"/>
    <w:qFormat/>
    <w:pPr>
      <w:ind w:right="-210" w:firstLine="556"/>
      <w:spacing w:line="312" w:lineRule="auto"/>
      <w:tabs>
        <w:tab w:val="left" w:pos="8520" w:leader="none"/>
      </w:tabs>
    </w:pPr>
    <w:rPr>
      <w:rFonts w:ascii="宋体" w:hAnsi="宋体"/>
      <w:sz w:val="28"/>
      <w:szCs w:val="20"/>
    </w:rPr>
  </w:style>
  <w:style w:type="paragraph" w:styleId="1593" w:customStyle="1">
    <w:name w:val="xl9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4" w:customStyle="1">
    <w:name w:val="xl1063"/>
    <w:basedOn w:val="118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sz w:val="22"/>
      <w:szCs w:val="22"/>
    </w:rPr>
  </w:style>
  <w:style w:type="paragraph" w:styleId="1595" w:customStyle="1">
    <w:name w:val="xl1101"/>
    <w:basedOn w:val="1180"/>
    <w:uiPriority w:val="0"/>
    <w:qFormat/>
    <w:pPr>
      <w:jc w:val="center"/>
      <w:spacing w:before="100" w:beforeAutospacing="1" w:after="100" w:afterAutospacing="1"/>
      <w:shd w:val="clear" w:color="000000" w:fill="ffffff"/>
      <w:widowControl/>
      <w:pBdr>
        <w:bottom w:val="single" w:color="auto" w:sz="4" w:space="0"/>
      </w:pBdr>
    </w:pPr>
    <w:rPr>
      <w:rFonts w:ascii="宋体" w:hAnsi="宋体" w:cs="宋体"/>
      <w:b/>
      <w:bCs/>
      <w:sz w:val="36"/>
      <w:szCs w:val="36"/>
    </w:rPr>
  </w:style>
  <w:style w:type="paragraph" w:styleId="1596" w:customStyle="1">
    <w:name w:val="xl1075"/>
    <w:basedOn w:val="1180"/>
    <w:uiPriority w:val="0"/>
    <w:qFormat/>
    <w:pPr>
      <w:jc w:val="center"/>
      <w:spacing w:before="100" w:beforeAutospacing="1" w:after="100" w:afterAutospacing="1"/>
      <w:shd w:val="clear" w:color="000000" w:fill="ffffff"/>
      <w:widowControl/>
    </w:pPr>
    <w:rPr>
      <w:rFonts w:ascii="Arial" w:hAnsi="Arial" w:cs="Arial"/>
      <w:sz w:val="22"/>
      <w:szCs w:val="22"/>
    </w:rPr>
  </w:style>
  <w:style w:type="paragraph" w:styleId="1597" w:customStyle="1">
    <w:name w:val="xl1064"/>
    <w:basedOn w:val="118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sz w:val="22"/>
      <w:szCs w:val="22"/>
    </w:rPr>
  </w:style>
  <w:style w:type="paragraph" w:styleId="1598" w:customStyle="1">
    <w:name w:val="xl6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599" w:customStyle="1">
    <w:name w:val="xl1062"/>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600" w:customStyle="1">
    <w:name w:val="xl13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1" w:customStyle="1">
    <w:name w:val="样式17"/>
    <w:basedOn w:val="1202"/>
    <w:uiPriority w:val="0"/>
    <w:qFormat/>
    <w:pPr>
      <w:ind w:left="840" w:hanging="420"/>
      <w:jc w:val="center"/>
      <w:spacing w:before="120" w:after="360"/>
      <w:widowControl/>
      <w:tabs>
        <w:tab w:val="left" w:pos="2000" w:leader="none"/>
      </w:tabs>
    </w:pPr>
    <w:rPr>
      <w:rFonts w:ascii="Arial" w:hAnsi="Arial" w:eastAsia="宋体"/>
      <w:bCs/>
      <w:sz w:val="18"/>
      <w:lang w:eastAsia="en-US"/>
    </w:rPr>
  </w:style>
  <w:style w:type="paragraph" w:styleId="1602" w:customStyle="1">
    <w:name w:val="normal bullet"/>
    <w:basedOn w:val="1180"/>
    <w:uiPriority w:val="0"/>
    <w:qFormat/>
    <w:pPr>
      <w:spacing w:before="100" w:beforeAutospacing="1" w:after="100" w:afterAutospacing="1"/>
      <w:tabs>
        <w:tab w:val="left" w:pos="5656" w:leader="none"/>
      </w:tabs>
    </w:pPr>
    <w:rPr>
      <w:sz w:val="24"/>
      <w:szCs w:val="24"/>
    </w:rPr>
  </w:style>
  <w:style w:type="paragraph" w:styleId="1603" w:customStyle="1">
    <w:name w:val="ÕýÎÄ 1"/>
    <w:basedOn w:val="1180"/>
    <w:uiPriority w:val="0"/>
    <w:qFormat/>
    <w:pPr>
      <w:ind w:left="1417"/>
      <w:spacing w:before="80" w:after="80" w:line="360" w:lineRule="auto"/>
      <w:widowControl/>
    </w:pPr>
    <w:rPr>
      <w:szCs w:val="20"/>
    </w:rPr>
  </w:style>
  <w:style w:type="paragraph" w:styleId="1604" w:customStyle="1">
    <w:name w:val="tabletextchar"/>
    <w:basedOn w:val="1180"/>
    <w:uiPriority w:val="0"/>
    <w:qFormat/>
    <w:pPr>
      <w:jc w:val="left"/>
      <w:spacing w:before="100" w:beforeAutospacing="1" w:after="100" w:afterAutospacing="1"/>
      <w:widowControl/>
    </w:pPr>
    <w:rPr>
      <w:rFonts w:ascii="宋体" w:hAnsi="宋体" w:cs="宋体"/>
      <w:sz w:val="24"/>
      <w:szCs w:val="24"/>
    </w:rPr>
  </w:style>
  <w:style w:type="paragraph" w:styleId="1605" w:customStyle="1">
    <w:name w:val="正文（首行不缩进）"/>
    <w:basedOn w:val="1180"/>
    <w:uiPriority w:val="0"/>
    <w:qFormat/>
    <w:pPr>
      <w:jc w:val="left"/>
      <w:spacing w:line="360" w:lineRule="auto"/>
    </w:pPr>
    <w:rPr>
      <w:szCs w:val="20"/>
    </w:rPr>
  </w:style>
  <w:style w:type="paragraph" w:styleId="1606" w:customStyle="1">
    <w:name w:val="表格表头"/>
    <w:basedOn w:val="1607"/>
    <w:next w:val="1607"/>
    <w:uiPriority w:val="0"/>
    <w:qFormat/>
    <w:pPr>
      <w:tabs>
        <w:tab w:val="left" w:pos="420" w:leader="none"/>
      </w:tabs>
    </w:pPr>
    <w:rPr>
      <w:b/>
    </w:rPr>
  </w:style>
  <w:style w:type="paragraph" w:styleId="1607" w:customStyle="1">
    <w:name w:val="表格正文"/>
    <w:basedOn w:val="1180"/>
    <w:uiPriority w:val="0"/>
    <w:qFormat/>
    <w:pPr>
      <w:spacing w:before="60" w:after="60"/>
      <w:tabs>
        <w:tab w:val="left" w:pos="420" w:leader="none"/>
      </w:tabs>
    </w:pPr>
    <w:rPr>
      <w:szCs w:val="20"/>
    </w:rPr>
  </w:style>
  <w:style w:type="paragraph" w:styleId="1608" w:customStyle="1">
    <w:name w:val="p0"/>
    <w:basedOn w:val="1180"/>
    <w:uiPriority w:val="0"/>
    <w:qFormat/>
    <w:pPr>
      <w:jc w:val="left"/>
      <w:spacing w:before="100" w:beforeAutospacing="1" w:after="100" w:afterAutospacing="1"/>
      <w:widowControl/>
    </w:pPr>
    <w:rPr>
      <w:rFonts w:ascii="宋体" w:hAnsi="宋体" w:cs="宋体"/>
      <w:sz w:val="24"/>
      <w:szCs w:val="24"/>
    </w:rPr>
  </w:style>
  <w:style w:type="paragraph" w:styleId="1609" w:customStyle="1">
    <w:name w:val="xl1086"/>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10" w:customStyle="1">
    <w:name w:val="a4"/>
    <w:basedOn w:val="1180"/>
    <w:uiPriority w:val="0"/>
    <w:qFormat/>
    <w:pPr>
      <w:jc w:val="left"/>
      <w:spacing w:before="100" w:beforeAutospacing="1" w:after="100" w:afterAutospacing="1"/>
      <w:widowControl/>
    </w:pPr>
    <w:rPr>
      <w:rFonts w:ascii="宋体" w:hAnsi="宋体" w:cs="宋体"/>
      <w:sz w:val="24"/>
      <w:szCs w:val="24"/>
    </w:rPr>
  </w:style>
  <w:style w:type="paragraph" w:styleId="1611" w:customStyle="1">
    <w:name w:val="xl13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2" w:customStyle="1">
    <w:name w:val="Char1 Char Char Char Char Char Char"/>
    <w:basedOn w:val="1180"/>
    <w:uiPriority w:val="0"/>
    <w:qFormat/>
    <w:pPr>
      <w:spacing w:line="360" w:lineRule="auto"/>
    </w:pPr>
    <w:rPr>
      <w:rFonts w:ascii="Tahoma" w:hAnsi="Tahoma"/>
      <w:sz w:val="24"/>
      <w:szCs w:val="20"/>
    </w:rPr>
  </w:style>
  <w:style w:type="paragraph" w:styleId="1613" w:customStyle="1">
    <w:name w:val="xl11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14" w:customStyle="1">
    <w:name w:val="xl1072"/>
    <w:basedOn w:val="1180"/>
    <w:uiPriority w:val="0"/>
    <w:qFormat/>
    <w:pPr>
      <w:jc w:val="left"/>
      <w:spacing w:before="100" w:beforeAutospacing="1" w:after="100" w:afterAutospacing="1"/>
      <w:shd w:val="clear" w:color="000000" w:fill="ffffff"/>
      <w:widowControl/>
    </w:pPr>
    <w:rPr>
      <w:rFonts w:ascii="Arial" w:hAnsi="Arial" w:cs="Arial"/>
      <w:sz w:val="22"/>
      <w:szCs w:val="22"/>
    </w:rPr>
  </w:style>
  <w:style w:type="paragraph" w:styleId="1615" w:customStyle="1">
    <w:name w:val="图号"/>
    <w:basedOn w:val="1180"/>
    <w:uiPriority w:val="0"/>
    <w:qFormat/>
    <w:pPr>
      <w:numPr>
        <w:ilvl w:val="7"/>
        <w:numId w:val="8"/>
      </w:numPr>
      <w:jc w:val="center"/>
      <w:spacing w:before="105" w:line="360" w:lineRule="auto"/>
    </w:pPr>
    <w:rPr>
      <w:rFonts w:ascii="Arial" w:hAnsi="Arial"/>
      <w:sz w:val="18"/>
      <w:szCs w:val="18"/>
    </w:rPr>
  </w:style>
  <w:style w:type="paragraph" w:styleId="1616" w:customStyle="1">
    <w:name w:val="SFClearBullets"/>
    <w:uiPriority w:val="0"/>
    <w:qFormat/>
    <w:pPr>
      <w:tabs>
        <w:tab w:val="left" w:pos="360" w:leader="none"/>
        <w:tab w:val="left" w:pos="480" w:leader="none"/>
      </w:tabs>
    </w:pPr>
    <w:rPr>
      <w:rFonts w:ascii="Helvetica" w:hAnsi="Helvetica" w:eastAsia="宋体" w:cs="Times New Roman"/>
      <w:szCs w:val="24"/>
      <w:lang w:val="en-US" w:eastAsia="en-US" w:bidi="ar-SA"/>
    </w:rPr>
  </w:style>
  <w:style w:type="paragraph" w:styleId="1617" w:customStyle="1">
    <w:name w:val="符号列表"/>
    <w:basedOn w:val="1180"/>
    <w:uiPriority w:val="0"/>
    <w:qFormat/>
    <w:pPr>
      <w:ind w:left="810" w:hanging="330"/>
      <w:jc w:val="left"/>
      <w:spacing w:line="440" w:lineRule="exact"/>
      <w:widowControl/>
      <w:tabs>
        <w:tab w:val="left" w:pos="810" w:leader="none"/>
        <w:tab w:val="left" w:pos="964" w:leader="none"/>
      </w:tabs>
    </w:pPr>
    <w:rPr>
      <w:color w:val="000000"/>
      <w:sz w:val="24"/>
      <w:szCs w:val="24"/>
    </w:rPr>
  </w:style>
  <w:style w:type="paragraph" w:styleId="1618" w:customStyle="1">
    <w:name w:val="xl129"/>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9" w:customStyle="1">
    <w:name w:val="EST-List 9"/>
    <w:basedOn w:val="1434"/>
    <w:uiPriority w:val="0"/>
    <w:qFormat/>
    <w:pPr>
      <w:tabs>
        <w:tab w:val="clear" w:pos="2880" w:leader="none"/>
        <w:tab w:val="left" w:pos="3240" w:leader="none"/>
        <w:tab w:val="clear" w:pos="3960" w:leader="none"/>
        <w:tab w:val="left" w:pos="4380" w:leader="none"/>
        <w:tab w:val="left" w:pos="4620" w:leader="none"/>
      </w:tabs>
    </w:pPr>
  </w:style>
  <w:style w:type="paragraph" w:styleId="1620" w:customStyle="1">
    <w:name w:val="xl1102"/>
    <w:basedOn w:val="1180"/>
    <w:uiPriority w:val="0"/>
    <w:qFormat/>
    <w:pPr>
      <w:jc w:val="center"/>
      <w:spacing w:before="100" w:beforeAutospacing="1" w:after="100" w:afterAutospacing="1"/>
      <w:shd w:val="clear" w:color="000000" w:fill="ffffff"/>
      <w:widowControl/>
      <w:pBdr>
        <w:bottom w:val="single" w:color="auto" w:sz="4" w:space="0"/>
      </w:pBdr>
    </w:pPr>
    <w:rPr>
      <w:rFonts w:ascii="Arial" w:hAnsi="Arial" w:cs="Arial"/>
      <w:b/>
      <w:bCs/>
      <w:sz w:val="36"/>
      <w:szCs w:val="36"/>
    </w:rPr>
  </w:style>
  <w:style w:type="paragraph" w:styleId="1621" w:customStyle="1">
    <w:name w:val="xl11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22" w:customStyle="1">
    <w:name w:val="xl81"/>
    <w:basedOn w:val="1180"/>
    <w:uiPriority w:val="0"/>
    <w:qFormat/>
    <w:pPr>
      <w:jc w:val="center"/>
      <w:spacing w:before="100" w:beforeAutospacing="1" w:after="100" w:afterAutospacing="1"/>
      <w:widowControl/>
    </w:pPr>
    <w:rPr>
      <w:sz w:val="18"/>
      <w:szCs w:val="18"/>
    </w:rPr>
  </w:style>
  <w:style w:type="paragraph" w:styleId="1623" w:customStyle="1">
    <w:name w:val="图片"/>
    <w:basedOn w:val="1180"/>
    <w:next w:val="1207"/>
    <w:uiPriority w:val="0"/>
    <w:qFormat/>
    <w:pPr>
      <w:jc w:val="center"/>
    </w:pPr>
    <w:rPr>
      <w:szCs w:val="24"/>
    </w:rPr>
  </w:style>
  <w:style w:type="paragraph" w:styleId="1624" w:customStyle="1">
    <w:name w:val="Pa10"/>
    <w:basedOn w:val="1180"/>
    <w:next w:val="1180"/>
    <w:uiPriority w:val="99"/>
    <w:unhideWhenUsed/>
    <w:qFormat/>
    <w:pPr>
      <w:jc w:val="left"/>
      <w:spacing w:line="161" w:lineRule="atLeast"/>
    </w:pPr>
    <w:rPr>
      <w:rFonts w:ascii="宋体" w:cs="宋体"/>
      <w:color w:val="000000"/>
      <w:sz w:val="24"/>
      <w:szCs w:val="24"/>
    </w:rPr>
  </w:style>
  <w:style w:type="paragraph" w:styleId="1625" w:customStyle="1">
    <w:name w:val="zw"/>
    <w:basedOn w:val="1180"/>
    <w:uiPriority w:val="0"/>
    <w:qFormat/>
    <w:pPr>
      <w:jc w:val="left"/>
      <w:spacing w:before="100" w:beforeAutospacing="1" w:after="100" w:afterAutospacing="1" w:line="360" w:lineRule="auto"/>
      <w:widowControl/>
    </w:pPr>
    <w:rPr>
      <w:rFonts w:ascii="宋体" w:hAnsi="宋体" w:cs="宋体"/>
      <w:color w:val="000000"/>
      <w:sz w:val="20"/>
      <w:szCs w:val="20"/>
    </w:rPr>
  </w:style>
  <w:style w:type="paragraph" w:styleId="1626" w:customStyle="1">
    <w:name w:val="xl106"/>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xl1105"/>
    <w:basedOn w:val="118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2"/>
      <w:szCs w:val="22"/>
    </w:rPr>
  </w:style>
  <w:style w:type="paragraph" w:styleId="1628" w:customStyle="1">
    <w:name w:val="xl1066"/>
    <w:basedOn w:val="11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629" w:customStyle="1">
    <w:name w:val="Item List Char Char"/>
    <w:uiPriority w:val="0"/>
    <w:qFormat/>
    <w:pPr>
      <w:jc w:val="both"/>
      <w:spacing w:line="300" w:lineRule="auto"/>
    </w:pPr>
    <w:rPr>
      <w:rFonts w:ascii="Arial" w:hAnsi="Arial" w:eastAsia="宋体" w:cs="Arial"/>
      <w:sz w:val="21"/>
      <w:szCs w:val="21"/>
      <w:lang w:val="en-US" w:eastAsia="zh-CN" w:bidi="ar-SA"/>
    </w:rPr>
  </w:style>
  <w:style w:type="paragraph" w:styleId="1630" w:customStyle="1">
    <w:name w:val="xl70"/>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31" w:customStyle="1">
    <w:name w:val="子标题"/>
    <w:basedOn w:val="1180"/>
    <w:next w:val="1207"/>
    <w:uiPriority w:val="0"/>
    <w:qFormat/>
    <w:pPr>
      <w:jc w:val="left"/>
      <w:outlineLvl w:val="5"/>
    </w:pPr>
    <w:rPr>
      <w:rFonts w:ascii="黑体" w:eastAsia="黑体"/>
    </w:rPr>
  </w:style>
  <w:style w:type="paragraph" w:styleId="1632" w:customStyle="1">
    <w:name w:val="xl8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633" w:customStyle="1">
    <w:name w:val="tabletextcharchar"/>
    <w:basedOn w:val="1180"/>
    <w:uiPriority w:val="0"/>
    <w:qFormat/>
    <w:pPr>
      <w:jc w:val="left"/>
      <w:spacing w:before="100" w:beforeAutospacing="1" w:after="100" w:afterAutospacing="1"/>
      <w:widowControl/>
    </w:pPr>
    <w:rPr>
      <w:rFonts w:ascii="宋体" w:hAnsi="宋体" w:cs="宋体"/>
      <w:sz w:val="24"/>
      <w:szCs w:val="24"/>
    </w:rPr>
  </w:style>
  <w:style w:type="paragraph" w:styleId="1634" w:customStyle="1">
    <w:name w:val="xl105"/>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5" w:customStyle="1">
    <w:name w:val="小标题 1"/>
    <w:basedOn w:val="1180"/>
    <w:uiPriority w:val="0"/>
    <w:qFormat/>
    <w:pPr>
      <w:spacing w:line="360" w:lineRule="atLeast"/>
    </w:pPr>
    <w:rPr>
      <w:rFonts w:ascii="文鼎粗黑" w:eastAsia="文鼎粗黑"/>
      <w:sz w:val="22"/>
      <w:szCs w:val="20"/>
    </w:rPr>
  </w:style>
  <w:style w:type="paragraph" w:styleId="1636" w:customStyle="1">
    <w:name w:val="xl1085"/>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37" w:customStyle="1">
    <w:name w:val="a1"/>
    <w:basedOn w:val="1180"/>
    <w:uiPriority w:val="0"/>
    <w:qFormat/>
    <w:pPr>
      <w:jc w:val="left"/>
      <w:spacing w:before="100" w:beforeAutospacing="1" w:after="100" w:afterAutospacing="1"/>
      <w:widowControl/>
    </w:pPr>
    <w:rPr>
      <w:rFonts w:ascii="宋体" w:hAnsi="宋体" w:cs="宋体"/>
      <w:sz w:val="24"/>
      <w:szCs w:val="24"/>
    </w:rPr>
  </w:style>
  <w:style w:type="paragraph" w:styleId="1638" w:customStyle="1">
    <w:name w:val="xl107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2"/>
      <w:szCs w:val="22"/>
    </w:rPr>
  </w:style>
  <w:style w:type="paragraph" w:styleId="1639" w:customStyle="1">
    <w:name w:val="Item Step in Table"/>
    <w:uiPriority w:val="0"/>
    <w:qFormat/>
    <w:pPr>
      <w:ind w:left="360" w:hanging="360"/>
      <w:jc w:val="both"/>
      <w:spacing w:before="40" w:after="40"/>
    </w:pPr>
    <w:rPr>
      <w:rFonts w:ascii="Arial" w:hAnsi="Arial" w:eastAsia="宋体" w:cs="Arial"/>
      <w:sz w:val="18"/>
      <w:szCs w:val="18"/>
      <w:lang w:val="en-US" w:eastAsia="zh-CN" w:bidi="ar-SA"/>
    </w:rPr>
  </w:style>
  <w:style w:type="paragraph" w:styleId="1640" w:customStyle="1">
    <w:name w:val="正文 2"/>
    <w:basedOn w:val="1312"/>
    <w:uiPriority w:val="0"/>
    <w:qFormat/>
    <w:pPr>
      <w:ind w:left="780" w:hanging="360"/>
    </w:pPr>
    <w:rPr>
      <w:b/>
    </w:rPr>
  </w:style>
  <w:style w:type="paragraph" w:styleId="1641" w:customStyle="1">
    <w:name w:val="figurecharchar"/>
    <w:basedOn w:val="1180"/>
    <w:uiPriority w:val="0"/>
    <w:qFormat/>
    <w:pPr>
      <w:jc w:val="left"/>
      <w:spacing w:before="100" w:beforeAutospacing="1" w:after="100" w:afterAutospacing="1"/>
      <w:widowControl/>
    </w:pPr>
    <w:rPr>
      <w:rFonts w:ascii="宋体" w:hAnsi="宋体" w:cs="宋体"/>
      <w:sz w:val="24"/>
      <w:szCs w:val="24"/>
    </w:rPr>
  </w:style>
  <w:style w:type="paragraph" w:styleId="164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643" w:customStyle="1">
    <w:name w:val="xl104"/>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4" w:customStyle="1">
    <w:name w:val="默认段落字体 Para Char"/>
    <w:basedOn w:val="1180"/>
    <w:uiPriority w:val="0"/>
    <w:qFormat/>
    <w:rPr>
      <w:rFonts w:ascii="Arial" w:hAnsi="Arial" w:cs="Arial"/>
      <w:szCs w:val="24"/>
    </w:rPr>
  </w:style>
  <w:style w:type="paragraph" w:styleId="1645" w:customStyle="1">
    <w:name w:val="a5"/>
    <w:basedOn w:val="1180"/>
    <w:uiPriority w:val="0"/>
    <w:qFormat/>
    <w:pPr>
      <w:jc w:val="left"/>
      <w:spacing w:before="100" w:beforeAutospacing="1" w:after="100" w:afterAutospacing="1"/>
      <w:widowControl/>
    </w:pPr>
    <w:rPr>
      <w:rFonts w:ascii="宋体" w:hAnsi="宋体" w:cs="宋体"/>
      <w:sz w:val="24"/>
      <w:szCs w:val="24"/>
    </w:rPr>
  </w:style>
  <w:style w:type="paragraph" w:styleId="1646" w:customStyle="1">
    <w:name w:val="正文缩进4格"/>
    <w:basedOn w:val="1294"/>
    <w:uiPriority w:val="0"/>
    <w:qFormat/>
    <w:pPr>
      <w:ind w:left="2" w:firstLine="538"/>
    </w:pPr>
    <w:rPr>
      <w:color w:val="000000"/>
      <w:sz w:val="28"/>
    </w:rPr>
  </w:style>
  <w:style w:type="paragraph" w:styleId="1647" w:customStyle="1">
    <w:name w:val="xl10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8" w:customStyle="1">
    <w:name w:val="figuretextcharcharchar"/>
    <w:basedOn w:val="1180"/>
    <w:uiPriority w:val="0"/>
    <w:qFormat/>
    <w:pPr>
      <w:jc w:val="left"/>
      <w:spacing w:before="100" w:beforeAutospacing="1" w:after="100" w:afterAutospacing="1"/>
      <w:widowControl/>
    </w:pPr>
    <w:rPr>
      <w:rFonts w:ascii="宋体" w:hAnsi="宋体" w:cs="宋体"/>
      <w:sz w:val="24"/>
      <w:szCs w:val="24"/>
    </w:rPr>
  </w:style>
  <w:style w:type="paragraph" w:styleId="1649" w:customStyle="1">
    <w:name w:val="xl8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0" w:customStyle="1">
    <w:name w:val="[无段落样式]"/>
    <w:uiPriority w:val="0"/>
    <w:qFormat/>
    <w:pPr>
      <w:jc w:val="both"/>
      <w:spacing w:line="288" w:lineRule="auto"/>
      <w:widowControl w:val="off"/>
    </w:pPr>
    <w:rPr>
      <w:rFonts w:ascii="华文黑体 Light" w:hAnsi="Times New Roman" w:eastAsia="华文黑体 Light" w:cs="华文黑体 Light"/>
      <w:color w:val="000000"/>
      <w:sz w:val="24"/>
      <w:szCs w:val="24"/>
      <w:lang w:val="zh-CN" w:eastAsia="zh-CN" w:bidi="ar-SA"/>
    </w:rPr>
  </w:style>
  <w:style w:type="paragraph" w:styleId="1651" w:customStyle="1">
    <w:name w:val="xl95"/>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2" w:customStyle="1">
    <w:name w:val="TableText_Stibo_Grayed"/>
    <w:basedOn w:val="1461"/>
    <w:uiPriority w:val="0"/>
    <w:qFormat/>
  </w:style>
  <w:style w:type="paragraph" w:styleId="1653" w:customStyle="1">
    <w:name w:val="_Style 16"/>
    <w:basedOn w:val="1180"/>
    <w:uiPriority w:val="0"/>
    <w:qFormat/>
    <w:pPr>
      <w:jc w:val="center"/>
      <w:spacing w:line="400" w:lineRule="exact"/>
      <w:widowControl/>
    </w:pPr>
    <w:rPr>
      <w:szCs w:val="20"/>
    </w:rPr>
  </w:style>
  <w:style w:type="paragraph" w:styleId="1654" w:customStyle="1">
    <w:name w:val="xl1094"/>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ff0000"/>
      <w:sz w:val="22"/>
      <w:szCs w:val="22"/>
    </w:rPr>
  </w:style>
  <w:style w:type="paragraph" w:styleId="1655" w:customStyle="1">
    <w:name w:val="Lb1"/>
    <w:uiPriority w:val="0"/>
    <w:qFormat/>
    <w:pPr>
      <w:spacing w:after="100"/>
      <w:tabs>
        <w:tab w:val="left" w:pos="300" w:leader="none"/>
        <w:tab w:val="left" w:pos="360" w:leader="none"/>
        <w:tab w:val="left" w:pos="907" w:leader="none"/>
      </w:tabs>
    </w:pPr>
    <w:rPr>
      <w:rFonts w:ascii="Times New Roman" w:hAnsi="Times New Roman" w:eastAsia="宋体" w:cs="Times New Roman"/>
      <w:sz w:val="21"/>
      <w:lang w:val="en-US" w:eastAsia="zh-CN" w:bidi="ar-SA"/>
    </w:rPr>
  </w:style>
  <w:style w:type="paragraph" w:styleId="1656" w:customStyle="1">
    <w:name w:val="±íÏî"/>
    <w:basedOn w:val="1180"/>
    <w:uiPriority w:val="0"/>
    <w:qFormat/>
    <w:pPr>
      <w:jc w:val="center"/>
      <w:spacing w:line="300" w:lineRule="auto"/>
      <w:widowControl/>
    </w:pPr>
    <w:rPr>
      <w:sz w:val="18"/>
      <w:szCs w:val="20"/>
    </w:rPr>
  </w:style>
  <w:style w:type="paragraph" w:styleId="1657" w:customStyle="1">
    <w:name w:val="xl134"/>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8" w:customStyle="1">
    <w:name w:val="样式 一标题 + 三号 左侧:  0 厘米 右侧:  0 厘米 段前: 6 磅 段后: 6 磅"/>
    <w:basedOn w:val="1180"/>
    <w:uiPriority w:val="0"/>
    <w:qFormat/>
    <w:rPr>
      <w:rFonts w:ascii="仿宋_GB2312" w:hAnsi="宋体" w:eastAsia="仿宋_GB2312" w:cs="宋体"/>
      <w:b/>
      <w:sz w:val="24"/>
      <w:szCs w:val="24"/>
      <w:u w:val="single"/>
    </w:rPr>
  </w:style>
  <w:style w:type="paragraph" w:styleId="1659" w:customStyle="1">
    <w:name w:val="xl1073"/>
    <w:basedOn w:val="1180"/>
    <w:uiPriority w:val="0"/>
    <w:qFormat/>
    <w:pPr>
      <w:jc w:val="left"/>
      <w:spacing w:before="100" w:beforeAutospacing="1" w:after="100" w:afterAutospacing="1"/>
      <w:shd w:val="clear" w:color="000000" w:fill="ffffff"/>
      <w:widowControl/>
    </w:pPr>
    <w:rPr>
      <w:rFonts w:ascii="Arial" w:hAnsi="Arial" w:cs="Arial"/>
      <w:sz w:val="22"/>
      <w:szCs w:val="22"/>
    </w:rPr>
  </w:style>
  <w:style w:type="paragraph" w:styleId="1660" w:customStyle="1">
    <w:name w:val="font10"/>
    <w:basedOn w:val="1180"/>
    <w:uiPriority w:val="0"/>
    <w:qFormat/>
    <w:pPr>
      <w:jc w:val="left"/>
      <w:spacing w:before="100" w:beforeAutospacing="1" w:after="100" w:afterAutospacing="1"/>
      <w:widowControl/>
    </w:pPr>
    <w:rPr>
      <w:rFonts w:ascii="宋体" w:hAnsi="宋体" w:cs="宋体"/>
      <w:sz w:val="18"/>
      <w:szCs w:val="18"/>
    </w:rPr>
  </w:style>
  <w:style w:type="paragraph" w:styleId="1661" w:customStyle="1">
    <w:name w:val="xl1106"/>
    <w:basedOn w:val="118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2"/>
      <w:szCs w:val="22"/>
    </w:rPr>
  </w:style>
  <w:style w:type="paragraph" w:styleId="1662" w:customStyle="1">
    <w:name w:val="xl7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663" w:customStyle="1">
    <w:name w:val="tableheading"/>
    <w:basedOn w:val="1180"/>
    <w:uiPriority w:val="0"/>
    <w:qFormat/>
    <w:pPr>
      <w:jc w:val="left"/>
      <w:spacing w:before="100" w:beforeAutospacing="1" w:after="100" w:afterAutospacing="1"/>
      <w:widowControl/>
    </w:pPr>
    <w:rPr>
      <w:rFonts w:ascii="宋体" w:hAnsi="宋体" w:cs="宋体"/>
      <w:sz w:val="24"/>
      <w:szCs w:val="24"/>
    </w:rPr>
  </w:style>
  <w:style w:type="paragraph" w:styleId="1664" w:customStyle="1">
    <w:name w:val="ptitle"/>
    <w:basedOn w:val="1180"/>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665" w:customStyle="1">
    <w:name w:val="xl121"/>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66" w:customStyle="1">
    <w:name w:val="xl75"/>
    <w:basedOn w:val="1180"/>
    <w:uiPriority w:val="0"/>
    <w:qFormat/>
    <w:pPr>
      <w:jc w:val="center"/>
      <w:spacing w:before="100" w:beforeAutospacing="1" w:after="100" w:afterAutospacing="1"/>
      <w:widowControl/>
    </w:pPr>
    <w:rPr>
      <w:rFonts w:ascii="宋体" w:hAnsi="宋体" w:cs="宋体"/>
      <w:sz w:val="24"/>
      <w:szCs w:val="24"/>
    </w:rPr>
  </w:style>
  <w:style w:type="paragraph" w:styleId="1667" w:customStyle="1">
    <w:name w:val="Lb2"/>
    <w:basedOn w:val="1655"/>
    <w:uiPriority w:val="0"/>
    <w:qFormat/>
    <w:pPr>
      <w:ind w:left="360"/>
      <w:tabs>
        <w:tab w:val="clear" w:pos="300" w:leader="none"/>
        <w:tab w:val="left" w:pos="425" w:leader="none"/>
        <w:tab w:val="left" w:pos="600" w:leader="none"/>
        <w:tab w:val="left" w:pos="1080" w:leader="none"/>
        <w:tab w:val="left" w:pos="1440" w:leader="none"/>
      </w:tabs>
    </w:pPr>
  </w:style>
  <w:style w:type="paragraph" w:styleId="1668"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669" w:customStyle="1">
    <w:name w:val="xl114"/>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0" w:customStyle="1">
    <w:name w:val="xl1087"/>
    <w:basedOn w:val="118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b/>
      <w:bCs/>
      <w:sz w:val="22"/>
      <w:szCs w:val="22"/>
    </w:rPr>
  </w:style>
  <w:style w:type="paragraph" w:styleId="1671" w:customStyle="1">
    <w:name w:val="xl1107"/>
    <w:basedOn w:val="118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2"/>
      <w:szCs w:val="22"/>
    </w:rPr>
  </w:style>
  <w:style w:type="paragraph" w:styleId="1672" w:customStyle="1">
    <w:name w:val="xl103"/>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color w:val="000000"/>
      <w:sz w:val="20"/>
      <w:szCs w:val="20"/>
    </w:rPr>
  </w:style>
  <w:style w:type="paragraph" w:styleId="1673" w:customStyle="1">
    <w:name w:val="xl1097"/>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2"/>
      <w:szCs w:val="22"/>
    </w:rPr>
  </w:style>
  <w:style w:type="paragraph" w:styleId="1674" w:customStyle="1">
    <w:name w:val="无缩进正文"/>
    <w:basedOn w:val="1180"/>
    <w:next w:val="1180"/>
    <w:uiPriority w:val="0"/>
    <w:qFormat/>
    <w:pPr>
      <w:spacing w:line="360" w:lineRule="auto"/>
    </w:pPr>
    <w:rPr>
      <w:sz w:val="24"/>
      <w:szCs w:val="20"/>
    </w:rPr>
  </w:style>
  <w:style w:type="paragraph" w:styleId="1675" w:customStyle="1">
    <w:name w:val="xl108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676" w:customStyle="1">
    <w:name w:val="Lb3"/>
    <w:basedOn w:val="1667"/>
    <w:uiPriority w:val="0"/>
    <w:qFormat/>
    <w:pPr>
      <w:numPr>
        <w:ilvl w:val="2"/>
        <w:numId w:val="11"/>
      </w:numPr>
      <w:ind w:left="720"/>
      <w:tabs>
        <w:tab w:val="clear" w:pos="600" w:leader="none"/>
        <w:tab w:val="left" w:pos="900" w:leader="none"/>
        <w:tab w:val="clear" w:pos="907" w:leader="none"/>
        <w:tab w:val="left" w:pos="1800" w:leader="none"/>
      </w:tabs>
    </w:pPr>
  </w:style>
  <w:style w:type="paragraph" w:styleId="1677" w:customStyle="1">
    <w:name w:val="xl11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78" w:customStyle="1">
    <w:name w:val="Pa11"/>
    <w:basedOn w:val="1180"/>
    <w:next w:val="1180"/>
    <w:uiPriority w:val="99"/>
    <w:unhideWhenUsed/>
    <w:qFormat/>
    <w:pPr>
      <w:jc w:val="left"/>
      <w:spacing w:line="141" w:lineRule="atLeast"/>
    </w:pPr>
    <w:rPr>
      <w:rFonts w:ascii="宋体" w:cs="宋体"/>
      <w:color w:val="000000"/>
      <w:sz w:val="24"/>
      <w:szCs w:val="24"/>
    </w:rPr>
  </w:style>
  <w:style w:type="paragraph" w:styleId="1679" w:customStyle="1">
    <w:name w:val="xl96"/>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80" w:customStyle="1">
    <w:name w:val="xl1084"/>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81" w:customStyle="1">
    <w:name w:val="tabletext"/>
    <w:basedOn w:val="1180"/>
    <w:uiPriority w:val="0"/>
    <w:qFormat/>
    <w:pPr>
      <w:jc w:val="left"/>
      <w:spacing w:before="100" w:beforeAutospacing="1" w:after="100" w:afterAutospacing="1"/>
      <w:widowControl/>
    </w:pPr>
    <w:rPr>
      <w:rFonts w:ascii="宋体" w:hAnsi="宋体" w:cs="宋体"/>
      <w:sz w:val="24"/>
      <w:szCs w:val="24"/>
    </w:rPr>
  </w:style>
  <w:style w:type="paragraph" w:styleId="1682" w:customStyle="1">
    <w:name w:val="图题"/>
    <w:basedOn w:val="1559"/>
    <w:uiPriority w:val="0"/>
    <w:qFormat/>
    <w:pPr>
      <w:jc w:val="center"/>
      <w:spacing w:before="0" w:after="120"/>
    </w:pPr>
    <w:rPr>
      <w:rFonts w:ascii="Arial" w:hAnsi="Arial" w:eastAsia="黑体"/>
      <w:sz w:val="18"/>
    </w:rPr>
  </w:style>
  <w:style w:type="character" w:styleId="1683" w:customStyle="1">
    <w:name w:val="明显引用 Char3"/>
    <w:basedOn w:val="1190"/>
    <w:link w:val="1296"/>
    <w:uiPriority w:val="99"/>
    <w:qFormat/>
    <w:rPr>
      <w:b/>
      <w:bCs/>
      <w:i/>
      <w:iCs/>
      <w:color w:val="4f81bd" w:themeColor="accent1"/>
      <w:sz w:val="21"/>
      <w:szCs w:val="21"/>
    </w:rPr>
  </w:style>
  <w:style w:type="paragraph" w:styleId="1684" w:customStyle="1">
    <w:name w:val="Paragraph Text"/>
    <w:basedOn w:val="1180"/>
    <w:uiPriority w:val="0"/>
    <w:qFormat/>
    <w:pPr>
      <w:jc w:val="left"/>
      <w:spacing w:line="320" w:lineRule="exact"/>
      <w:widowControl/>
    </w:pPr>
    <w:rPr>
      <w:rFonts w:ascii="Beijing" w:eastAsia="Times New Roman"/>
      <w:sz w:val="18"/>
      <w:szCs w:val="18"/>
    </w:rPr>
  </w:style>
  <w:style w:type="paragraph" w:styleId="1685" w:customStyle="1">
    <w:name w:val="a0"/>
    <w:basedOn w:val="1180"/>
    <w:uiPriority w:val="0"/>
    <w:qFormat/>
    <w:pPr>
      <w:jc w:val="left"/>
      <w:spacing w:before="100" w:beforeAutospacing="1" w:after="100" w:afterAutospacing="1"/>
      <w:widowControl/>
    </w:pPr>
    <w:rPr>
      <w:rFonts w:ascii="宋体" w:hAnsi="宋体" w:cs="宋体"/>
      <w:sz w:val="24"/>
      <w:szCs w:val="24"/>
    </w:rPr>
  </w:style>
  <w:style w:type="paragraph" w:styleId="1686" w:customStyle="1">
    <w:name w:val="xl147"/>
    <w:basedOn w:val="118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687" w:customStyle="1">
    <w:name w:val="xl132"/>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8" w:customStyle="1">
    <w:name w:val="3级"/>
    <w:basedOn w:val="1183"/>
    <w:uiPriority w:val="0"/>
    <w:qFormat/>
    <w:pPr>
      <w:ind w:left="480" w:hanging="480"/>
      <w:jc w:val="both"/>
      <w:spacing w:line="416" w:lineRule="auto"/>
      <w:tabs>
        <w:tab w:val="left" w:pos="480" w:leader="none"/>
      </w:tabs>
    </w:pPr>
    <w:rPr>
      <w:rFonts w:ascii="宋体" w:hAnsi="宋体" w:eastAsia="宋体"/>
      <w:bCs/>
      <w:sz w:val="21"/>
      <w:szCs w:val="21"/>
    </w:rPr>
  </w:style>
  <w:style w:type="paragraph" w:styleId="1689" w:customStyle="1">
    <w:name w:val="xl1082"/>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90" w:customStyle="1">
    <w:name w:val="È±Ê¡ÎÄ±¾"/>
    <w:basedOn w:val="1180"/>
    <w:uiPriority w:val="0"/>
    <w:qFormat/>
    <w:pPr>
      <w:spacing w:line="360" w:lineRule="auto"/>
      <w:widowControl/>
    </w:pPr>
    <w:rPr>
      <w:szCs w:val="20"/>
    </w:rPr>
  </w:style>
  <w:style w:type="paragraph" w:styleId="1691" w:customStyle="1">
    <w:name w:val="xl139"/>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2" w:customStyle="1">
    <w:name w:val="xl1092"/>
    <w:basedOn w:val="118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2"/>
      <w:szCs w:val="22"/>
    </w:rPr>
  </w:style>
  <w:style w:type="paragraph" w:styleId="1693" w:customStyle="1">
    <w:name w:val="xl102"/>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4" w:customStyle="1">
    <w:name w:val="xl1091"/>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95" w:customStyle="1">
    <w:name w:val="表身（中）"/>
    <w:basedOn w:val="1180"/>
    <w:uiPriority w:val="0"/>
    <w:qFormat/>
    <w:pPr>
      <w:jc w:val="center"/>
      <w:spacing w:line="300" w:lineRule="auto"/>
      <w:widowControl/>
    </w:pPr>
    <w:rPr>
      <w:sz w:val="18"/>
      <w:szCs w:val="20"/>
    </w:rPr>
  </w:style>
  <w:style w:type="paragraph" w:styleId="1696" w:customStyle="1">
    <w:name w:val="Char Char Char Char Char Char1"/>
    <w:basedOn w:val="1180"/>
    <w:uiPriority w:val="0"/>
    <w:qFormat/>
    <w:pPr>
      <w:spacing w:line="360" w:lineRule="auto"/>
    </w:pPr>
    <w:rPr>
      <w:sz w:val="24"/>
      <w:szCs w:val="20"/>
    </w:rPr>
  </w:style>
  <w:style w:type="paragraph" w:styleId="1697" w:customStyle="1">
    <w:name w:val="xl108"/>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98" w:customStyle="1">
    <w:name w:val="xl1090"/>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699" w:customStyle="1">
    <w:name w:val="font9"/>
    <w:basedOn w:val="1180"/>
    <w:uiPriority w:val="0"/>
    <w:qFormat/>
    <w:pPr>
      <w:jc w:val="left"/>
      <w:spacing w:before="100" w:beforeAutospacing="1" w:after="100" w:afterAutospacing="1"/>
      <w:widowControl/>
    </w:pPr>
    <w:rPr>
      <w:rFonts w:ascii="宋体" w:hAnsi="宋体" w:cs="宋体"/>
      <w:sz w:val="18"/>
      <w:szCs w:val="18"/>
    </w:rPr>
  </w:style>
  <w:style w:type="paragraph" w:styleId="1700" w:customStyle="1">
    <w:name w:val="a7"/>
    <w:basedOn w:val="1180"/>
    <w:uiPriority w:val="0"/>
    <w:qFormat/>
    <w:pPr>
      <w:jc w:val="left"/>
      <w:spacing w:before="100" w:beforeAutospacing="1" w:after="100" w:afterAutospacing="1"/>
      <w:widowControl/>
    </w:pPr>
    <w:rPr>
      <w:rFonts w:ascii="宋体" w:hAnsi="宋体" w:cs="宋体"/>
      <w:sz w:val="24"/>
      <w:szCs w:val="24"/>
    </w:rPr>
  </w:style>
  <w:style w:type="paragraph" w:styleId="1701" w:customStyle="1">
    <w:name w:val="figure"/>
    <w:basedOn w:val="1180"/>
    <w:uiPriority w:val="0"/>
    <w:qFormat/>
    <w:pPr>
      <w:jc w:val="left"/>
      <w:spacing w:before="100" w:beforeAutospacing="1" w:after="100" w:afterAutospacing="1"/>
      <w:widowControl/>
    </w:pPr>
    <w:rPr>
      <w:rFonts w:ascii="宋体" w:hAnsi="宋体" w:cs="宋体"/>
      <w:sz w:val="24"/>
      <w:szCs w:val="24"/>
    </w:rPr>
  </w:style>
  <w:style w:type="paragraph" w:styleId="1702" w:customStyle="1">
    <w:name w:val="s01"/>
    <w:basedOn w:val="1180"/>
    <w:uiPriority w:val="0"/>
    <w:qFormat/>
    <w:pPr>
      <w:jc w:val="left"/>
      <w:spacing w:before="100" w:beforeAutospacing="1" w:after="100" w:afterAutospacing="1" w:line="360" w:lineRule="auto"/>
      <w:widowControl/>
    </w:pPr>
    <w:rPr>
      <w:rFonts w:ascii="宋体" w:hAnsi="宋体" w:cs="宋体"/>
      <w:color w:val="333333"/>
    </w:rPr>
  </w:style>
  <w:style w:type="paragraph" w:styleId="1703" w:customStyle="1">
    <w:name w:val="xl143"/>
    <w:basedOn w:val="1180"/>
    <w:uiPriority w:val="0"/>
    <w:qFormat/>
    <w:pPr>
      <w:jc w:val="center"/>
      <w:spacing w:before="100" w:beforeAutospacing="1" w:after="100" w:afterAutospacing="1"/>
      <w:widowControl/>
      <w:pBdr>
        <w:bottom w:val="single" w:color="auto" w:sz="4" w:space="0"/>
      </w:pBdr>
    </w:pPr>
    <w:rPr>
      <w:rFonts w:ascii="宋体" w:hAnsi="宋体" w:cs="宋体"/>
      <w:b/>
      <w:bCs/>
      <w:color w:val="000000"/>
      <w:sz w:val="32"/>
      <w:szCs w:val="32"/>
    </w:rPr>
  </w:style>
  <w:style w:type="paragraph" w:styleId="1704" w:customStyle="1">
    <w:name w:val="xl1104"/>
    <w:basedOn w:val="118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2"/>
      <w:szCs w:val="22"/>
    </w:rPr>
  </w:style>
  <w:style w:type="paragraph" w:styleId="1705" w:customStyle="1">
    <w:name w:val="xl83"/>
    <w:basedOn w:val="1180"/>
    <w:uiPriority w:val="0"/>
    <w:qFormat/>
    <w:pPr>
      <w:jc w:val="center"/>
      <w:spacing w:before="100" w:beforeAutospacing="1" w:after="100" w:afterAutospacing="1"/>
      <w:widowControl/>
    </w:pPr>
    <w:rPr>
      <w:sz w:val="20"/>
      <w:szCs w:val="20"/>
    </w:rPr>
  </w:style>
  <w:style w:type="paragraph" w:styleId="1706" w:customStyle="1">
    <w:name w:val="无间隔2"/>
    <w:uiPriority w:val="1"/>
    <w:qFormat/>
    <w:pPr>
      <w:jc w:val="both"/>
      <w:widowControl w:val="off"/>
    </w:pPr>
    <w:rPr>
      <w:rFonts w:ascii="Times New Roman" w:hAnsi="Times New Roman" w:eastAsia="宋体" w:cs="Times New Roman"/>
      <w:sz w:val="21"/>
      <w:szCs w:val="24"/>
      <w:lang w:val="en-US" w:eastAsia="zh-CN" w:bidi="ar-SA"/>
    </w:rPr>
  </w:style>
  <w:style w:type="paragraph" w:styleId="1707" w:customStyle="1">
    <w:name w:val="xl127"/>
    <w:basedOn w:val="1180"/>
    <w:uiPriority w:val="0"/>
    <w:qFormat/>
    <w:pPr>
      <w:jc w:val="center"/>
      <w:spacing w:before="100" w:beforeAutospacing="1" w:after="100" w:afterAutospacing="1"/>
      <w:widowControl/>
    </w:pPr>
    <w:rPr>
      <w:rFonts w:ascii="宋体" w:hAnsi="宋体" w:cs="宋体"/>
      <w:sz w:val="24"/>
      <w:szCs w:val="24"/>
    </w:rPr>
  </w:style>
  <w:style w:type="paragraph" w:styleId="1708" w:customStyle="1">
    <w:name w:val="font13"/>
    <w:basedOn w:val="1180"/>
    <w:uiPriority w:val="0"/>
    <w:qFormat/>
    <w:pPr>
      <w:jc w:val="left"/>
      <w:spacing w:before="100" w:beforeAutospacing="1" w:after="100" w:afterAutospacing="1"/>
      <w:widowControl/>
    </w:pPr>
    <w:rPr>
      <w:b/>
      <w:bCs/>
      <w:sz w:val="20"/>
      <w:szCs w:val="20"/>
    </w:rPr>
  </w:style>
  <w:style w:type="paragraph" w:styleId="1709" w:customStyle="1">
    <w:name w:val="Char1 Char Char Char"/>
    <w:basedOn w:val="1180"/>
    <w:uiPriority w:val="0"/>
    <w:qFormat/>
    <w:pPr>
      <w:spacing w:line="360" w:lineRule="auto"/>
    </w:pPr>
    <w:rPr>
      <w:sz w:val="24"/>
      <w:szCs w:val="20"/>
    </w:rPr>
  </w:style>
  <w:style w:type="paragraph" w:styleId="1710" w:customStyle="1">
    <w:name w:val="xl97"/>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1" w:customStyle="1">
    <w:name w:val="图注"/>
    <w:basedOn w:val="1682"/>
    <w:uiPriority w:val="0"/>
    <w:qFormat/>
    <w:pPr>
      <w:jc w:val="left"/>
      <w:spacing w:after="0" w:line="300" w:lineRule="auto"/>
    </w:pPr>
    <w:rPr>
      <w:rFonts w:ascii="Times New Roman" w:hAnsi="Times New Roman" w:eastAsia="楷体_GB2312"/>
    </w:rPr>
  </w:style>
  <w:style w:type="paragraph" w:styleId="1712" w:customStyle="1">
    <w:name w:val="xl72"/>
    <w:basedOn w:val="1180"/>
    <w:uiPriority w:val="0"/>
    <w:qFormat/>
    <w:pPr>
      <w:jc w:val="left"/>
      <w:spacing w:before="100" w:beforeAutospacing="1" w:after="100" w:afterAutospacing="1"/>
      <w:widowControl/>
    </w:pPr>
    <w:rPr>
      <w:sz w:val="24"/>
      <w:szCs w:val="24"/>
    </w:rPr>
  </w:style>
  <w:style w:type="paragraph" w:styleId="1713" w:customStyle="1">
    <w:name w:val="font15"/>
    <w:basedOn w:val="1180"/>
    <w:uiPriority w:val="0"/>
    <w:qFormat/>
    <w:pPr>
      <w:jc w:val="left"/>
      <w:spacing w:before="100" w:beforeAutospacing="1" w:after="100" w:afterAutospacing="1"/>
      <w:widowControl/>
    </w:pPr>
    <w:rPr>
      <w:rFonts w:ascii="宋体" w:hAnsi="宋体" w:cs="宋体"/>
      <w:sz w:val="20"/>
      <w:szCs w:val="20"/>
    </w:rPr>
  </w:style>
  <w:style w:type="paragraph" w:styleId="1714" w:customStyle="1">
    <w:name w:val="xl137"/>
    <w:basedOn w:val="11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5" w:customStyle="1">
    <w:name w:val="xl1093"/>
    <w:basedOn w:val="1180"/>
    <w:uiPriority w:val="0"/>
    <w:qFormat/>
    <w:pPr>
      <w:jc w:val="left"/>
      <w:spacing w:before="100" w:beforeAutospacing="1" w:after="100" w:afterAutospacing="1"/>
      <w:shd w:val="clear" w:color="000000" w:fill="ffffff"/>
      <w:widowControl/>
    </w:pPr>
    <w:rPr>
      <w:rFonts w:ascii="宋体" w:hAnsi="宋体" w:cs="宋体"/>
      <w:b/>
      <w:bCs/>
      <w:sz w:val="36"/>
      <w:szCs w:val="36"/>
    </w:rPr>
  </w:style>
  <w:style w:type="paragraph" w:styleId="1716" w:customStyle="1">
    <w:name w:val="xl1078"/>
    <w:basedOn w:val="11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717" w:customStyle="1">
    <w:name w:val="xl1061"/>
    <w:basedOn w:val="118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718" w:customStyle="1">
    <w:name w:val="段"/>
    <w:uiPriority w:val="0"/>
    <w:qFormat/>
    <w:pPr>
      <w:ind w:firstLine="200"/>
      <w:jc w:val="both"/>
    </w:pPr>
    <w:rPr>
      <w:rFonts w:ascii="宋体" w:hAnsi="Times New Roman" w:eastAsia="Times New Roman" w:cs="Times New Roman"/>
      <w:sz w:val="21"/>
      <w:szCs w:val="24"/>
      <w:lang w:val="en-US" w:eastAsia="zh-CN" w:bidi="ar-SA"/>
    </w:rPr>
  </w:style>
  <w:style w:type="character" w:styleId="1719" w:customStyle="1">
    <w:name w:val="正文缩进 Char1"/>
    <w:link w:val="1720"/>
    <w:uiPriority w:val="0"/>
    <w:qFormat/>
    <w:rPr>
      <w:rFonts w:ascii="宋体"/>
      <w:sz w:val="24"/>
    </w:rPr>
  </w:style>
  <w:style w:type="paragraph" w:styleId="1720" w:customStyle="1">
    <w:name w:val="正文缩进1"/>
    <w:basedOn w:val="1180"/>
    <w:link w:val="1719"/>
    <w:uiPriority w:val="0"/>
    <w:qFormat/>
    <w:pPr>
      <w:ind w:firstLine="420"/>
      <w:jc w:val="left"/>
    </w:pPr>
    <w:rPr>
      <w:rFonts w:ascii="宋体"/>
      <w:sz w:val="24"/>
      <w:szCs w:val="20"/>
    </w:rPr>
  </w:style>
  <w:style w:type="paragraph" w:styleId="1721" w:customStyle="1">
    <w:name w:val="索引 11"/>
    <w:basedOn w:val="1180"/>
    <w:next w:val="1180"/>
    <w:uiPriority w:val="0"/>
    <w:qFormat/>
    <w:pPr>
      <w:spacing w:line="360" w:lineRule="auto"/>
    </w:pPr>
    <w:rPr>
      <w:rFonts w:ascii="仿宋_GB2312" w:eastAsia="仿宋_GB2312"/>
      <w:sz w:val="24"/>
      <w:szCs w:val="20"/>
    </w:rPr>
  </w:style>
  <w:style w:type="paragraph" w:styleId="1722" w:customStyle="1">
    <w:name w:val="Char Char Char Char Char Char Char Char2"/>
    <w:basedOn w:val="1180"/>
    <w:uiPriority w:val="0"/>
    <w:qFormat/>
    <w:pPr>
      <w:ind w:firstLine="560"/>
      <w:spacing w:line="520" w:lineRule="exact"/>
    </w:pPr>
    <w:rPr>
      <w:szCs w:val="20"/>
    </w:rPr>
  </w:style>
  <w:style w:type="paragraph" w:styleId="1723" w:customStyle="1">
    <w:name w:val="reader-word-layer"/>
    <w:basedOn w:val="1180"/>
    <w:uiPriority w:val="0"/>
    <w:qFormat/>
    <w:pPr>
      <w:jc w:val="left"/>
      <w:spacing w:before="100" w:beforeAutospacing="1" w:after="100" w:afterAutospacing="1"/>
      <w:widowControl/>
    </w:pPr>
    <w:rPr>
      <w:rFonts w:ascii="宋体" w:hAnsi="宋体" w:cs="宋体"/>
      <w:sz w:val="24"/>
      <w:szCs w:val="24"/>
    </w:rPr>
  </w:style>
  <w:style w:type="character" w:styleId="1724" w:customStyle="1">
    <w:name w:val="不明显强调2"/>
    <w:uiPriority w:val="19"/>
    <w:qFormat/>
    <w:rPr>
      <w:i/>
      <w:iCs/>
    </w:rPr>
  </w:style>
  <w:style w:type="character" w:styleId="1725" w:customStyle="1">
    <w:name w:val="Char Char2"/>
    <w:uiPriority w:val="0"/>
    <w:qFormat/>
    <w:rPr>
      <w:rFonts w:ascii="Times New Roman" w:hAnsi="Times New Roman" w:eastAsia="宋体"/>
      <w:sz w:val="21"/>
      <w:szCs w:val="22"/>
      <w:lang w:val="en-US" w:eastAsia="zh-CN" w:bidi="ar-SA"/>
    </w:rPr>
  </w:style>
  <w:style w:type="character" w:styleId="1726" w:customStyle="1">
    <w:name w:val="书籍标题2"/>
    <w:uiPriority w:val="0"/>
    <w:qFormat/>
    <w:rPr>
      <w:i/>
      <w:iCs/>
      <w:smallCaps/>
      <w:spacing w:val="5"/>
    </w:rPr>
  </w:style>
  <w:style w:type="character" w:styleId="1727" w:customStyle="1">
    <w:name w:val="不明显参考2"/>
    <w:uiPriority w:val="31"/>
    <w:qFormat/>
    <w:rPr>
      <w:smallCaps/>
    </w:rPr>
  </w:style>
  <w:style w:type="character" w:styleId="1728" w:customStyle="1">
    <w:name w:val="明显参考2"/>
    <w:uiPriority w:val="0"/>
    <w:qFormat/>
    <w:rPr>
      <w:smallCaps/>
      <w:spacing w:val="5"/>
      <w:u w:val="single"/>
    </w:rPr>
  </w:style>
  <w:style w:type="character" w:styleId="1729" w:customStyle="1">
    <w:name w:val="明显强调2"/>
    <w:uiPriority w:val="0"/>
    <w:qFormat/>
    <w:rPr>
      <w:b/>
      <w:bCs/>
    </w:rPr>
  </w:style>
  <w:style w:type="paragraph" w:styleId="1730" w:customStyle="1">
    <w:name w:val="修订2"/>
    <w:uiPriority w:val="99"/>
    <w:unhideWhenUsed/>
    <w:qFormat/>
    <w:rPr>
      <w:rFonts w:ascii="Times New Roman" w:hAnsi="Times New Roman" w:eastAsia="宋体" w:cs="Times New Roman"/>
      <w:sz w:val="21"/>
      <w:szCs w:val="24"/>
      <w:lang w:val="en-US" w:eastAsia="zh-CN" w:bidi="ar-SA"/>
    </w:rPr>
  </w:style>
  <w:style w:type="paragraph" w:styleId="1731" w:customStyle="1">
    <w:name w:val="List Paragraph1"/>
    <w:basedOn w:val="1180"/>
    <w:uiPriority w:val="0"/>
    <w:qFormat/>
    <w:pPr>
      <w:ind w:firstLine="420"/>
    </w:pPr>
    <w:rPr>
      <w:rFonts w:ascii="Calibri" w:hAnsi="Calibri"/>
      <w:szCs w:val="22"/>
    </w:rPr>
  </w:style>
  <w:style w:type="paragraph" w:styleId="1732" w:customStyle="1">
    <w:name w:val="TOC 标题2"/>
    <w:basedOn w:val="1181"/>
    <w:next w:val="1180"/>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733" w:customStyle="1">
    <w:name w:val="Char Char 字元 字元 字元 Char Char Char Char1"/>
    <w:basedOn w:val="1180"/>
    <w:uiPriority w:val="0"/>
    <w:qFormat/>
    <w:pPr>
      <w:spacing w:line="360" w:lineRule="auto"/>
    </w:pPr>
    <w:rPr>
      <w:sz w:val="24"/>
      <w:szCs w:val="20"/>
    </w:rPr>
  </w:style>
  <w:style w:type="paragraph" w:styleId="1734" w:customStyle="1">
    <w:name w:val="Char Char Char Char Char Char2"/>
    <w:basedOn w:val="1180"/>
    <w:uiPriority w:val="0"/>
    <w:qFormat/>
    <w:pPr>
      <w:spacing w:line="360" w:lineRule="auto"/>
    </w:pPr>
    <w:rPr>
      <w:sz w:val="24"/>
      <w:szCs w:val="20"/>
    </w:rPr>
  </w:style>
  <w:style w:type="paragraph" w:styleId="1735" w:customStyle="1">
    <w:name w:val="Char Char2 Char Char Char Char Char Char Char1"/>
    <w:basedOn w:val="1180"/>
    <w:uiPriority w:val="0"/>
    <w:qFormat/>
    <w:rPr>
      <w:rFonts w:ascii="Tahoma" w:hAnsi="Tahoma"/>
      <w:sz w:val="24"/>
      <w:szCs w:val="20"/>
    </w:rPr>
  </w:style>
  <w:style w:type="paragraph" w:styleId="1736" w:customStyle="1">
    <w:name w:val="Char3"/>
    <w:basedOn w:val="1180"/>
    <w:uiPriority w:val="0"/>
    <w:qFormat/>
    <w:rPr>
      <w:rFonts w:ascii="Tahoma" w:hAnsi="Tahoma"/>
      <w:sz w:val="24"/>
      <w:szCs w:val="20"/>
    </w:rPr>
  </w:style>
  <w:style w:type="paragraph" w:styleId="1737" w:customStyle="1">
    <w:name w:val="Char Char2 Char Char Char Char1"/>
    <w:basedOn w:val="1180"/>
    <w:uiPriority w:val="0"/>
    <w:qFormat/>
    <w:rPr>
      <w:rFonts w:ascii="Tahoma" w:hAnsi="Tahoma"/>
      <w:sz w:val="24"/>
      <w:szCs w:val="20"/>
    </w:rPr>
  </w:style>
  <w:style w:type="paragraph" w:styleId="1738" w:customStyle="1">
    <w:name w:val="No Spacing2"/>
    <w:uiPriority w:val="1"/>
    <w:qFormat/>
    <w:pPr>
      <w:jc w:val="both"/>
      <w:widowControl w:val="off"/>
    </w:pPr>
    <w:rPr>
      <w:rFonts w:ascii="Times New Roman" w:hAnsi="Times New Roman" w:eastAsia="宋体" w:cs="Times New Roman"/>
      <w:sz w:val="21"/>
      <w:szCs w:val="24"/>
      <w:lang w:val="en-US" w:eastAsia="zh-CN" w:bidi="ar-SA"/>
    </w:rPr>
  </w:style>
  <w:style w:type="paragraph" w:styleId="1739" w:customStyle="1">
    <w:name w:val="Char Char1 Char Char Char Char Char Char1"/>
    <w:basedOn w:val="1180"/>
    <w:uiPriority w:val="0"/>
    <w:qFormat/>
    <w:pPr>
      <w:jc w:val="left"/>
      <w:spacing w:after="160" w:line="240" w:lineRule="exact"/>
      <w:widowControl/>
    </w:pPr>
    <w:rPr>
      <w:rFonts w:ascii="Verdana" w:hAnsi="Verdana" w:eastAsia="仿宋_GB2312"/>
      <w:sz w:val="24"/>
      <w:szCs w:val="20"/>
      <w:lang w:eastAsia="en-US"/>
    </w:rPr>
  </w:style>
  <w:style w:type="paragraph" w:styleId="1740" w:customStyle="1">
    <w:name w:val="小标题"/>
    <w:basedOn w:val="1180"/>
    <w:uiPriority w:val="0"/>
    <w:qFormat/>
    <w:pPr>
      <w:spacing w:line="360" w:lineRule="auto"/>
    </w:pPr>
    <w:rPr>
      <w:rFonts w:eastAsia="黑体"/>
      <w:b/>
      <w:bCs/>
      <w:sz w:val="28"/>
      <w:szCs w:val="24"/>
    </w:rPr>
  </w:style>
  <w:style w:type="paragraph" w:styleId="1741" w:customStyle="1">
    <w:name w:val="Char Char Char Char2"/>
    <w:basedOn w:val="1180"/>
    <w:uiPriority w:val="0"/>
    <w:qFormat/>
    <w:rPr>
      <w:rFonts w:ascii="Tahoma" w:hAnsi="Tahoma"/>
      <w:sz w:val="24"/>
      <w:szCs w:val="20"/>
    </w:rPr>
  </w:style>
  <w:style w:type="paragraph" w:styleId="1742" w:customStyle="1">
    <w:name w:val="Header2"/>
    <w:basedOn w:val="1180"/>
    <w:uiPriority w:val="0"/>
    <w:qFormat/>
    <w:pPr>
      <w:ind w:left="480" w:hanging="480"/>
      <w:tabs>
        <w:tab w:val="left" w:pos="480" w:leader="none"/>
      </w:tabs>
    </w:pPr>
    <w:rPr>
      <w:szCs w:val="24"/>
    </w:rPr>
  </w:style>
  <w:style w:type="paragraph" w:styleId="1743" w:customStyle="1">
    <w:name w:val="Char Char Char1"/>
    <w:basedOn w:val="1180"/>
    <w:uiPriority w:val="0"/>
    <w:qFormat/>
    <w:rPr>
      <w:rFonts w:ascii="Arial" w:hAnsi="Arial" w:cs="Arial"/>
      <w:szCs w:val="24"/>
    </w:rPr>
  </w:style>
  <w:style w:type="paragraph" w:styleId="1744" w:customStyle="1">
    <w:name w:val="无间隔3"/>
    <w:uiPriority w:val="99"/>
    <w:qFormat/>
    <w:pPr>
      <w:jc w:val="both"/>
      <w:widowControl w:val="off"/>
    </w:pPr>
    <w:rPr>
      <w:rFonts w:ascii="Calibri" w:hAnsi="Calibri" w:eastAsia="宋体" w:cs="Times New Roman"/>
      <w:sz w:val="21"/>
      <w:szCs w:val="22"/>
      <w:lang w:val="en-US" w:eastAsia="zh-CN" w:bidi="ar-SA"/>
    </w:rPr>
  </w:style>
  <w:style w:type="character" w:styleId="1745" w:customStyle="1">
    <w:name w:val="正文缩进 字符"/>
    <w:uiPriority w:val="0"/>
    <w:qFormat/>
    <w:rPr>
      <w:sz w:val="21"/>
    </w:rPr>
  </w:style>
  <w:style w:type="character" w:styleId="1746" w:customStyle="1">
    <w:name w:val="Plain Text Char Char"/>
    <w:link w:val="1747"/>
    <w:uiPriority w:val="0"/>
    <w:qFormat/>
    <w:rPr>
      <w:rFonts w:ascii="宋体" w:hAnsi="Courier New" w:eastAsia="楷体_GB2312"/>
      <w:sz w:val="26"/>
    </w:rPr>
  </w:style>
  <w:style w:type="paragraph" w:styleId="1747" w:customStyle="1">
    <w:name w:val="纯文本2"/>
    <w:basedOn w:val="1180"/>
    <w:link w:val="1746"/>
    <w:uiPriority w:val="0"/>
    <w:qFormat/>
    <w:rPr>
      <w:rFonts w:ascii="宋体" w:hAnsi="Courier New" w:eastAsia="楷体_GB2312"/>
      <w:sz w:val="26"/>
      <w:szCs w:val="20"/>
    </w:rPr>
  </w:style>
  <w:style w:type="character" w:styleId="1748" w:customStyle="1">
    <w:name w:val="纯文本 字符"/>
    <w:uiPriority w:val="0"/>
    <w:qFormat/>
    <w:rPr>
      <w:rFonts w:ascii="宋体" w:hAnsi="Courier New" w:eastAsia="宋体"/>
      <w:sz w:val="21"/>
      <w:lang w:val="en-US" w:eastAsia="zh-CN" w:bidi="ar-SA"/>
    </w:rPr>
  </w:style>
  <w:style w:type="paragraph" w:styleId="1749" w:customStyle="1">
    <w:name w:val="black1"/>
    <w:basedOn w:val="1180"/>
    <w:uiPriority w:val="99"/>
    <w:qFormat/>
    <w:pPr>
      <w:jc w:val="left"/>
      <w:spacing w:before="100" w:beforeAutospacing="1" w:after="100" w:afterAutospacing="1"/>
      <w:widowControl/>
    </w:pPr>
    <w:rPr>
      <w:rFonts w:ascii="宋体" w:hAnsi="宋体" w:cs="宋体"/>
      <w:sz w:val="24"/>
      <w:szCs w:val="24"/>
    </w:rPr>
  </w:style>
  <w:style w:type="paragraph" w:styleId="1750" w:customStyle="1">
    <w:name w:val="my正文"/>
    <w:basedOn w:val="1193"/>
    <w:uiPriority w:val="0"/>
    <w:qFormat/>
    <w:pPr>
      <w:ind w:firstLine="540"/>
      <w:spacing w:line="360" w:lineRule="auto"/>
    </w:pPr>
    <w:rPr>
      <w:rFonts w:ascii="宋体" w:hAnsi="宋体"/>
      <w:sz w:val="24"/>
      <w:szCs w:val="20"/>
    </w:rPr>
  </w:style>
  <w:style w:type="character" w:styleId="1751" w:customStyle="1">
    <w:name w:val="mini-outputtext1"/>
    <w:basedOn w:val="1190"/>
    <w:uiPriority w:val="0"/>
    <w:qFormat/>
  </w:style>
  <w:style w:type="table" w:styleId="1752" w:customStyle="1">
    <w:name w:val="网格型1"/>
    <w:basedOn w:val="1191"/>
    <w:uiPriority w:val="59"/>
    <w:qFormat/>
    <w:pPr>
      <w:jc w:val="both"/>
    </w:pPr>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53" w:customStyle="1">
    <w:name w:val="网格型2"/>
    <w:basedOn w:val="1191"/>
    <w:uiPriority w:val="59"/>
    <w:qFormat/>
    <w:rPr>
      <w:rFonts w:asciiTheme="minorHAnsi" w:hAnsiTheme="minorHAnsi" w:eastAsiaTheme="minorEastAsia" w:cstheme="minorBidi"/>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table" w:styleId="1754" w:customStyle="1">
    <w:name w:val="Table Normal"/>
    <w:uiPriority w:val="0"/>
    <w:semiHidden/>
    <w:unhideWhenUsed/>
    <w:qFormat/>
    <w:tblPr>
      <w:tblCellMar>
        <w:left w:w="0" w:type="dxa"/>
        <w:top w:w="0" w:type="dxa"/>
        <w:right w:w="0" w:type="dxa"/>
        <w:bottom w:w="0" w:type="dxa"/>
      </w:tblCellMar>
    </w:tblPr>
  </w:style>
  <w:style w:type="numbering" w:styleId="17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5143" textRotate="1"/>
    <customShpInfo spid="_x0000_s5144" textRotate="1"/>
    <customShpInfo spid="_x0000_s5135" textRotate="1"/>
    <customShpInfo spid="_x0000_s5136"/>
    <customShpInfo spid="_x0000_s5137" textRotate="1"/>
    <customShpInfo spid="_x0000_s5138"/>
    <customShpInfo spid="_x0000_s5134" textRotate="1"/>
    <customShpInfo spid="_x0000_s5145" textRotate="1"/>
    <customShpInfo spid="_x0000_s5141" textRotate="1"/>
    <customShpInfo spid="_x0000_s5142"/>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南通市通州天元建设监理咨询有限公司</cp:lastModifiedBy>
  <cp:revision>526</cp:revision>
  <dcterms:created xsi:type="dcterms:W3CDTF">2021-10-16T06:24:00Z</dcterms:created>
  <dcterms:modified xsi:type="dcterms:W3CDTF">2026-05-07T06:26:12Z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EBA015DFCAB046B695841CF478175FB0</vt:lpwstr>
  </property>
  <property fmtid="{D5CDD505-2E9C-101B-9397-08002B2CF9AE}" pid="4" name="KSOTemplateDocerSaveRecord">
    <vt:lpwstr>eyJoZGlkIjoiNDU1YjE0YWRjNGIwZGQ3NDFkNWM2NDRkZWJkNGEzYjkiLCJ1c2VySWQiOiIzNTI5NTY3OTUifQ==</vt:lpwstr>
  </property>
</Properties>
</file>