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hint="eastAsia" w:ascii="CESI黑体-GB2312" w:hAnsi="CESI黑体-GB2312" w:eastAsia="CESI黑体-GB2312" w:cs="CESI黑体-GB2312"/>
          <w:color w:val="000000" w:themeColor="text1"/>
          <w:sz w:val="32"/>
          <w:szCs w:val="32"/>
          <w:highlight w:val="none"/>
        </w:rPr>
      </w:pPr>
      <w:r>
        <w:rPr>
          <w:rFonts w:hint="eastAsia" w:ascii="CESI黑体-GB2312" w:hAnsi="CESI黑体-GB2312" w:eastAsia="CESI黑体-GB2312" w:cs="CESI黑体-GB2312"/>
          <w:color w:val="000000" w:themeColor="text1"/>
          <w:sz w:val="32"/>
          <w:szCs w:val="32"/>
          <w:highlight w:val="none"/>
        </w:rPr>
      </w:r>
      <w:r/>
    </w:p>
    <w:p>
      <w:pPr>
        <w:ind w:firstLine="160"/>
        <w:spacing w:line="360" w:lineRule="auto"/>
        <w:rPr>
          <w:rFonts w:hint="eastAsia" w:ascii="CESI黑体-GB2312" w:hAnsi="CESI黑体-GB2312" w:eastAsia="CESI黑体-GB2312" w:cs="CESI黑体-GB2312"/>
          <w:color w:val="000000" w:themeColor="text1"/>
          <w:sz w:val="32"/>
          <w:szCs w:val="32"/>
          <w:highlight w:val="none"/>
        </w:rPr>
      </w:pPr>
      <w:r>
        <w:rPr>
          <w:rFonts w:hint="eastAsia" w:ascii="CESI黑体-GB2312" w:hAnsi="CESI黑体-GB2312" w:eastAsia="CESI黑体-GB2312" w:cs="CESI黑体-GB2312"/>
          <w:color w:val="000000" w:themeColor="text1"/>
          <w:sz w:val="32"/>
          <w:szCs w:val="32"/>
          <w:highlight w:val="none"/>
        </w:rPr>
        <w:t xml:space="preserve"> </w:t>
      </w:r>
      <w:r/>
    </w:p>
    <w:p>
      <w:pPr>
        <w:ind w:firstLine="300"/>
        <w:spacing w:line="360" w:lineRule="auto"/>
        <w:rPr>
          <w:color w:val="000000" w:themeColor="text1"/>
          <w:sz w:val="60"/>
          <w:szCs w:val="60"/>
          <w:highlight w:val="none"/>
        </w:rPr>
      </w:pPr>
      <w:r>
        <w:rPr>
          <w:color w:val="000000" w:themeColor="text1"/>
          <w:sz w:val="60"/>
          <w:szCs w:val="60"/>
          <w:highlight w:val="none"/>
        </w:rPr>
      </w:r>
      <w:r/>
    </w:p>
    <w:p>
      <w:pPr>
        <w:jc w:val="center"/>
        <w:rPr>
          <w:b/>
          <w:bCs/>
          <w:color w:val="000000" w:themeColor="text1"/>
          <w:sz w:val="60"/>
          <w:szCs w:val="60"/>
          <w:highlight w:val="none"/>
        </w:rPr>
      </w:pPr>
      <w:r>
        <w:rPr>
          <w:b/>
          <w:bCs/>
          <w:color w:val="000000" w:themeColor="text1"/>
          <w:sz w:val="60"/>
          <w:szCs w:val="60"/>
          <w:highlight w:val="none"/>
        </w:rPr>
        <w:t xml:space="preserve">常州市政府采购项目</w:t>
      </w:r>
      <w:r/>
    </w:p>
    <w:p>
      <w:pPr>
        <w:jc w:val="center"/>
        <w:rPr>
          <w:b/>
          <w:bCs/>
          <w:color w:val="000000" w:themeColor="text1"/>
          <w:sz w:val="60"/>
          <w:szCs w:val="60"/>
          <w:highlight w:val="none"/>
        </w:rPr>
      </w:pPr>
      <w:r>
        <w:rPr>
          <w:b/>
          <w:bCs/>
          <w:color w:val="000000" w:themeColor="text1"/>
          <w:sz w:val="60"/>
          <w:szCs w:val="60"/>
          <w:highlight w:val="none"/>
        </w:rPr>
        <w:t xml:space="preserve">竞争性磋商文件示范文本</w:t>
      </w:r>
      <w:r/>
    </w:p>
    <w:p>
      <w:pPr>
        <w:jc w:val="center"/>
        <w:spacing w:line="360" w:lineRule="auto"/>
        <w:rPr>
          <w:rFonts w:ascii="宋体" w:hAnsi="宋体"/>
          <w:b/>
          <w:bCs/>
          <w:color w:val="000000" w:themeColor="text1"/>
          <w:sz w:val="60"/>
          <w:szCs w:val="60"/>
          <w:highlight w:val="none"/>
        </w:rPr>
      </w:pPr>
      <w:r>
        <w:rPr>
          <w:rFonts w:hint="eastAsia" w:ascii="方正仿宋_GBK" w:hAnsi="方正仿宋_GBK" w:eastAsia="方正仿宋_GBK" w:cs="方正仿宋_GBK"/>
          <w:b/>
          <w:bCs/>
          <w:color w:val="000000" w:themeColor="text1"/>
          <w:sz w:val="60"/>
          <w:szCs w:val="60"/>
          <w:highlight w:val="none"/>
        </w:rPr>
        <w:t xml:space="preserve">（试行）（2022年版）</w:t>
      </w:r>
      <w:r/>
    </w:p>
    <w:p>
      <w:pPr>
        <w:jc w:val="center"/>
        <w:spacing w:line="360" w:lineRule="auto"/>
        <w:rPr>
          <w:rFonts w:ascii="宋体" w:hAnsi="宋体"/>
          <w:b/>
          <w:bCs/>
          <w:color w:val="000000" w:themeColor="text1"/>
          <w:sz w:val="60"/>
          <w:szCs w:val="60"/>
          <w:highlight w:val="none"/>
        </w:rPr>
      </w:pPr>
      <w:r>
        <w:rPr>
          <w:rFonts w:ascii="宋体" w:hAnsi="宋体"/>
          <w:b/>
          <w:bCs/>
          <w:color w:val="000000" w:themeColor="text1"/>
          <w:sz w:val="60"/>
          <w:szCs w:val="60"/>
          <w:highlight w:val="none"/>
        </w:rPr>
      </w:r>
      <w:r/>
    </w:p>
    <w:p>
      <w:pPr>
        <w:pStyle w:val="964"/>
        <w:ind w:firstLine="1205"/>
        <w:rPr>
          <w:rFonts w:hAnsi="宋体"/>
          <w:b/>
          <w:bCs/>
          <w:color w:val="000000" w:themeColor="text1"/>
          <w:sz w:val="60"/>
          <w:szCs w:val="60"/>
          <w:highlight w:val="none"/>
        </w:rPr>
      </w:pPr>
      <w:r>
        <w:rPr>
          <w:rFonts w:hAnsi="宋体"/>
          <w:b/>
          <w:bCs/>
          <w:color w:val="000000" w:themeColor="text1"/>
          <w:sz w:val="60"/>
          <w:szCs w:val="60"/>
          <w:highlight w:val="none"/>
        </w:rPr>
      </w:r>
      <w:r/>
    </w:p>
    <w:p>
      <w:pPr>
        <w:rPr>
          <w:rFonts w:ascii="宋体" w:hAnsi="宋体"/>
          <w:b/>
          <w:bCs/>
          <w:color w:val="000000" w:themeColor="text1"/>
          <w:sz w:val="60"/>
          <w:szCs w:val="60"/>
          <w:highlight w:val="none"/>
        </w:rPr>
      </w:pPr>
      <w:r>
        <w:rPr>
          <w:rFonts w:ascii="宋体" w:hAnsi="宋体"/>
          <w:b/>
          <w:bCs/>
          <w:color w:val="000000" w:themeColor="text1"/>
          <w:sz w:val="60"/>
          <w:szCs w:val="60"/>
          <w:highlight w:val="none"/>
        </w:rPr>
      </w:r>
      <w:r/>
    </w:p>
    <w:p>
      <w:pPr>
        <w:pStyle w:val="964"/>
        <w:ind w:left="0" w:firstLine="480"/>
        <w:keepLines w:val="0"/>
        <w:keepNext w:val="0"/>
        <w:pageBreakBefore w:val="0"/>
        <w:rPr>
          <w:color w:val="000000" w:themeColor="text1"/>
          <w:highlight w:val="none"/>
        </w:rPr>
      </w:pPr>
      <w:r>
        <w:rPr>
          <w:color w:val="000000" w:themeColor="text1"/>
          <w:highlight w:val="none"/>
        </w:rPr>
      </w:r>
      <w:r/>
    </w:p>
    <w:p>
      <w:pPr>
        <w:ind w:left="0" w:firstLine="0"/>
        <w:jc w:val="both"/>
        <w:keepLines w:val="0"/>
        <w:keepNext w:val="0"/>
        <w:pageBreakBefore w:val="0"/>
        <w:spacing w:line="360" w:lineRule="auto"/>
        <w:widowControl w:val="off"/>
        <w:tabs>
          <w:tab w:val="left" w:pos="3240" w:leader="none"/>
          <w:tab w:val="left" w:pos="3420" w:leader="none"/>
        </w:tabs>
        <w:rPr>
          <w:rFonts w:hint="eastAsia" w:ascii="Times New Roman" w:hAnsi="Times New Roman" w:eastAsia="宋体" w:cs="Times New Roman"/>
          <w:bCs/>
          <w:color w:val="000000" w:themeColor="text1"/>
          <w:sz w:val="36"/>
          <w:szCs w:val="36"/>
          <w:highlight w:val="none"/>
        </w:rPr>
      </w:pPr>
      <w:r>
        <w:rPr>
          <w:bCs/>
          <w:color w:val="000000" w:themeColor="text1"/>
          <w:sz w:val="36"/>
          <w:szCs w:val="36"/>
          <w:highlight w:val="none"/>
        </w:rPr>
        <w:t xml:space="preserve">项</w:t>
      </w:r>
      <w:r>
        <w:rPr>
          <w:rFonts w:hint="eastAsia" w:ascii="Times New Roman" w:hAnsi="Times New Roman" w:eastAsia="宋体" w:cs="Times New Roman"/>
          <w:bCs/>
          <w:color w:val="000000" w:themeColor="text1"/>
          <w:sz w:val="36"/>
          <w:szCs w:val="36"/>
          <w:highlight w:val="none"/>
          <w:lang w:eastAsia="zh-CN"/>
        </w:rPr>
        <w:t xml:space="preserve">目名称：</w:t>
      </w:r>
      <w:r>
        <w:rPr>
          <w:rFonts w:hint="eastAsia" w:cs="Times New Roman"/>
          <w:bCs/>
          <w:color w:val="000000" w:themeColor="text1"/>
          <w:sz w:val="36"/>
          <w:szCs w:val="36"/>
          <w:highlight w:val="none"/>
          <w:lang w:eastAsia="zh-CN"/>
        </w:rPr>
        <w:t xml:space="preserve">江苏联创企业总部周边绿地与开敞空间用地配套设施二期项目</w:t>
      </w:r>
      <w:r/>
    </w:p>
    <w:p>
      <w:pPr>
        <w:ind w:left="0" w:firstLine="0"/>
        <w:jc w:val="both"/>
        <w:keepLines w:val="0"/>
        <w:keepNext w:val="0"/>
        <w:pageBreakBefore w:val="0"/>
        <w:spacing w:line="360" w:lineRule="auto"/>
        <w:widowControl w:val="off"/>
        <w:tabs>
          <w:tab w:val="left" w:pos="3240" w:leader="none"/>
          <w:tab w:val="left" w:pos="3420" w:leader="none"/>
        </w:tabs>
        <w:rPr>
          <w:rFonts w:hint="eastAsia" w:ascii="Times New Roman" w:hAnsi="Times New Roman" w:eastAsia="宋体" w:cs="Times New Roman"/>
          <w:bCs/>
          <w:color w:val="000000" w:themeColor="text1"/>
          <w:sz w:val="36"/>
          <w:szCs w:val="36"/>
          <w:highlight w:val="none"/>
          <w:lang w:eastAsia="zh-CN"/>
        </w:rPr>
      </w:pPr>
      <w:r>
        <w:rPr>
          <w:rFonts w:hint="eastAsia" w:ascii="Times New Roman" w:hAnsi="Times New Roman" w:eastAsia="宋体" w:cs="Times New Roman"/>
          <w:bCs/>
          <w:color w:val="000000" w:themeColor="text1"/>
          <w:sz w:val="36"/>
          <w:szCs w:val="36"/>
          <w:highlight w:val="none"/>
          <w:lang w:eastAsia="zh-CN"/>
        </w:rPr>
        <w:t xml:space="preserve">项目编号：JSZC-320481-LCGL-C2026-0009</w:t>
      </w:r>
      <w:r/>
    </w:p>
    <w:p>
      <w:pPr>
        <w:ind w:left="0" w:firstLine="0"/>
        <w:jc w:val="both"/>
        <w:keepLines w:val="0"/>
        <w:keepNext w:val="0"/>
        <w:pageBreakBefore w:val="0"/>
        <w:spacing w:line="360" w:lineRule="auto"/>
        <w:widowControl w:val="off"/>
        <w:tabs>
          <w:tab w:val="left" w:pos="3240" w:leader="none"/>
          <w:tab w:val="left" w:pos="3420" w:leader="none"/>
        </w:tabs>
        <w:rPr>
          <w:rFonts w:hint="eastAsia"/>
          <w:bCs/>
          <w:color w:val="000000" w:themeColor="text1"/>
          <w:sz w:val="36"/>
          <w:szCs w:val="36"/>
          <w:highlight w:val="none"/>
        </w:rPr>
      </w:pPr>
      <w:r>
        <w:rPr>
          <w:bCs/>
          <w:color w:val="000000" w:themeColor="text1"/>
          <w:sz w:val="36"/>
          <w:szCs w:val="36"/>
          <w:highlight w:val="none"/>
        </w:rPr>
        <w:t xml:space="preserve">采 购 人：</w:t>
      </w:r>
      <w:r>
        <w:rPr>
          <w:rFonts w:hint="eastAsia"/>
          <w:bCs/>
          <w:color w:val="000000" w:themeColor="text1"/>
          <w:sz w:val="36"/>
          <w:szCs w:val="36"/>
          <w:highlight w:val="none"/>
          <w:lang w:eastAsia="zh-CN"/>
        </w:rPr>
        <w:t xml:space="preserve">溧阳市人民政府溧城街道办事处</w:t>
      </w:r>
      <w:r/>
    </w:p>
    <w:p>
      <w:pPr>
        <w:ind w:left="0" w:firstLine="0"/>
        <w:jc w:val="both"/>
        <w:keepLines w:val="0"/>
        <w:keepNext w:val="0"/>
        <w:pageBreakBefore w:val="0"/>
        <w:spacing w:line="360" w:lineRule="auto"/>
        <w:widowControl w:val="off"/>
        <w:tabs>
          <w:tab w:val="left" w:pos="3240" w:leader="none"/>
          <w:tab w:val="left" w:pos="3420" w:leader="none"/>
        </w:tabs>
        <w:rPr>
          <w:bCs/>
          <w:color w:val="000000" w:themeColor="text1"/>
          <w:sz w:val="36"/>
          <w:szCs w:val="36"/>
          <w:highlight w:val="none"/>
        </w:rPr>
      </w:pPr>
      <w:r>
        <w:rPr>
          <w:rFonts w:hint="eastAsia"/>
          <w:bCs/>
          <w:color w:val="000000" w:themeColor="text1"/>
          <w:sz w:val="36"/>
          <w:szCs w:val="36"/>
          <w:highlight w:val="none"/>
        </w:rPr>
        <w:t xml:space="preserve">采购</w:t>
      </w:r>
      <w:r>
        <w:rPr>
          <w:bCs/>
          <w:color w:val="000000" w:themeColor="text1"/>
          <w:sz w:val="36"/>
          <w:szCs w:val="36"/>
          <w:highlight w:val="none"/>
        </w:rPr>
        <w:t xml:space="preserve">代理机构：</w:t>
      </w:r>
      <w:r>
        <w:rPr>
          <w:rFonts w:hint="eastAsia"/>
          <w:bCs/>
          <w:color w:val="000000" w:themeColor="text1"/>
          <w:sz w:val="36"/>
          <w:szCs w:val="36"/>
          <w:highlight w:val="none"/>
        </w:rPr>
        <w:t xml:space="preserve">江苏立诚建设项目管理咨询有限公司</w:t>
      </w:r>
      <w:r/>
    </w:p>
    <w:p>
      <w:pPr>
        <w:jc w:val="left"/>
        <w:widowControl/>
        <w:rPr>
          <w:color w:val="000000" w:themeColor="text1"/>
          <w:sz w:val="24"/>
          <w:highlight w:val="none"/>
        </w:rPr>
      </w:pPr>
      <w:r>
        <w:rPr>
          <w:b/>
          <w:bCs/>
          <w:color w:val="000000" w:themeColor="text1"/>
          <w:sz w:val="44"/>
          <w:highlight w:val="none"/>
        </w:rPr>
        <w:br w:type="page" w:clear="all"/>
      </w:r>
      <w:r/>
    </w:p>
    <w:p>
      <w:pPr>
        <w:pStyle w:val="1198"/>
        <w:spacing w:line="360" w:lineRule="auto"/>
        <w:rPr>
          <w:rFonts w:ascii="Times New Roman" w:hAnsi="Times New Roman" w:cs="Times New Roman"/>
          <w:color w:val="000000" w:themeColor="text1"/>
          <w:highlight w:val="none"/>
        </w:rPr>
      </w:pPr>
      <w:r>
        <w:rPr>
          <w:rFonts w:ascii="Times New Roman" w:hAnsi="Times New Roman" w:cs="Times New Roman"/>
          <w:color w:val="000000" w:themeColor="text1"/>
          <w:highlight w:val="none"/>
        </w:rPr>
      </w:r>
      <w:r/>
    </w:p>
    <w:p>
      <w:pPr>
        <w:jc w:val="center"/>
        <w:spacing w:line="360" w:lineRule="auto"/>
        <w:rPr>
          <w:b/>
          <w:color w:val="000000" w:themeColor="text1"/>
          <w:sz w:val="36"/>
          <w:szCs w:val="36"/>
          <w:highlight w:val="none"/>
        </w:rPr>
        <w:outlineLvl w:val="0"/>
      </w:pPr>
      <w:r/>
      <w:bookmarkStart w:id="0" w:name="_Toc28383"/>
      <w:r/>
      <w:bookmarkStart w:id="1" w:name="_Toc104818924"/>
      <w:r>
        <w:rPr>
          <w:rFonts w:hint="eastAsia"/>
          <w:b/>
          <w:color w:val="000000" w:themeColor="text1"/>
          <w:sz w:val="36"/>
          <w:szCs w:val="36"/>
          <w:highlight w:val="none"/>
        </w:rPr>
        <w:t xml:space="preserve">目</w:t>
      </w:r>
      <w:r>
        <w:rPr>
          <w:b/>
          <w:color w:val="000000" w:themeColor="text1"/>
          <w:sz w:val="36"/>
          <w:szCs w:val="36"/>
          <w:highlight w:val="none"/>
        </w:rPr>
        <w:t xml:space="preserve">      </w:t>
      </w:r>
      <w:r>
        <w:rPr>
          <w:rFonts w:hint="eastAsia"/>
          <w:b/>
          <w:color w:val="000000" w:themeColor="text1"/>
          <w:sz w:val="36"/>
          <w:szCs w:val="36"/>
          <w:highlight w:val="none"/>
        </w:rPr>
        <w:t xml:space="preserve">录</w:t>
      </w:r>
      <w:bookmarkEnd w:id="0"/>
      <w:r/>
      <w:bookmarkEnd w:id="1"/>
      <w:r/>
      <w:r/>
    </w:p>
    <w:p>
      <w:pPr>
        <w:rPr>
          <w:color w:val="000000" w:themeColor="text1"/>
          <w:highlight w:val="none"/>
        </w:rPr>
      </w:pPr>
      <w:r>
        <w:rPr>
          <w:color w:val="000000" w:themeColor="text1"/>
          <w:highlight w:val="none"/>
        </w:rPr>
      </w:r>
      <w:r/>
    </w:p>
    <w:p>
      <w:pPr>
        <w:rPr>
          <w:color w:val="000000" w:themeColor="text1"/>
          <w:highlight w:val="none"/>
        </w:rPr>
      </w:pPr>
      <w:r>
        <w:rPr>
          <w:color w:val="000000" w:themeColor="text1"/>
          <w:highlight w:val="none"/>
        </w:rPr>
      </w:r>
      <w:r/>
    </w:p>
    <w:p>
      <w:pPr>
        <w:rPr>
          <w:color w:val="000000" w:themeColor="text1"/>
          <w:highlight w:val="none"/>
        </w:rPr>
      </w:pPr>
      <w:r>
        <w:rPr>
          <w:color w:val="000000" w:themeColor="text1"/>
          <w:highlight w:val="none"/>
        </w:rPr>
      </w:r>
      <w:r/>
    </w:p>
    <w:p>
      <w:pPr>
        <w:rPr>
          <w:color w:val="000000" w:themeColor="text1"/>
          <w:highlight w:val="none"/>
        </w:rPr>
      </w:pPr>
      <w:r>
        <w:rPr>
          <w:color w:val="000000" w:themeColor="text1"/>
          <w:highlight w:val="none"/>
        </w:rPr>
      </w:r>
      <w:r/>
    </w:p>
    <w:p>
      <w:pPr>
        <w:pStyle w:val="1164"/>
        <w:tabs>
          <w:tab w:val="right" w:pos="9072" w:leader="dot"/>
        </w:tabs>
        <w:rPr>
          <w:color w:val="000000" w:themeColor="text1"/>
          <w:highlight w:val="none"/>
        </w:rPr>
      </w:pPr>
      <w:r>
        <w:rPr>
          <w:rFonts w:ascii="Times New Roman" w:hAnsi="Times New Roman"/>
          <w:b w:val="0"/>
          <w:color w:val="000000" w:themeColor="text1"/>
          <w:highlight w:val="none"/>
        </w:rPr>
        <w:fldChar w:fldCharType="begin"/>
      </w:r>
      <w:r>
        <w:rPr>
          <w:rFonts w:ascii="Times New Roman" w:hAnsi="Times New Roman"/>
          <w:b w:val="0"/>
          <w:color w:val="000000" w:themeColor="text1"/>
          <w:highlight w:val="none"/>
        </w:rPr>
        <w:instrText xml:space="preserve"> TOC \o "1-1" \h \z \u </w:instrText>
      </w:r>
      <w:r>
        <w:rPr>
          <w:rFonts w:ascii="Times New Roman" w:hAnsi="Times New Roman"/>
          <w:b w:val="0"/>
          <w:color w:val="000000" w:themeColor="text1"/>
          <w:highlight w:val="none"/>
        </w:rPr>
        <w:fldChar w:fldCharType="separate"/>
      </w:r>
      <w:r>
        <w:rPr>
          <w:rFonts w:ascii="Times New Roman" w:hAnsi="Times New Roman"/>
          <w:color w:val="000000" w:themeColor="text1"/>
          <w:highlight w:val="none"/>
        </w:rPr>
        <w:fldChar w:fldCharType="begin"/>
      </w:r>
      <w:r>
        <w:rPr>
          <w:rFonts w:ascii="Times New Roman" w:hAnsi="Times New Roman"/>
          <w:color w:val="000000" w:themeColor="text1"/>
          <w:highlight w:val="none"/>
        </w:rPr>
        <w:instrText xml:space="preserve"> HYPERLINK \l _Toc1923 </w:instrText>
      </w:r>
      <w:r>
        <w:rPr>
          <w:rFonts w:ascii="Times New Roman" w:hAnsi="Times New Roman"/>
          <w:color w:val="000000" w:themeColor="text1"/>
          <w:highlight w:val="none"/>
        </w:rPr>
        <w:fldChar w:fldCharType="separate"/>
      </w:r>
      <w:r>
        <w:rPr>
          <w:color w:val="000000" w:themeColor="text1"/>
          <w:szCs w:val="36"/>
          <w:highlight w:val="none"/>
        </w:rPr>
        <w:t xml:space="preserve">第一章   采购邀请</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_Toc1923 \h </w:instrText>
      </w:r>
      <w:r>
        <w:rPr>
          <w:color w:val="000000" w:themeColor="text1"/>
          <w:highlight w:val="none"/>
        </w:rPr>
        <w:fldChar w:fldCharType="separate"/>
      </w:r>
      <w:r>
        <w:rPr>
          <w:color w:val="000000" w:themeColor="text1"/>
          <w:highlight w:val="none"/>
        </w:rPr>
        <w:t xml:space="preserve">1</w:t>
      </w:r>
      <w:r>
        <w:rPr>
          <w:color w:val="000000" w:themeColor="text1"/>
          <w:highlight w:val="none"/>
        </w:rPr>
        <w:fldChar w:fldCharType="end"/>
      </w:r>
      <w:r>
        <w:rPr>
          <w:rFonts w:ascii="Times New Roman" w:hAnsi="Times New Roman"/>
          <w:color w:val="000000" w:themeColor="text1"/>
          <w:highlight w:val="none"/>
        </w:rPr>
        <w:fldChar w:fldCharType="end"/>
      </w:r>
      <w:r/>
    </w:p>
    <w:p>
      <w:pPr>
        <w:pStyle w:val="1164"/>
        <w:tabs>
          <w:tab w:val="right" w:pos="9072" w:leader="dot"/>
        </w:tabs>
        <w:rPr>
          <w:color w:val="000000" w:themeColor="text1"/>
          <w:highlight w:val="none"/>
        </w:rPr>
      </w:pPr>
      <w:r>
        <w:rPr>
          <w:rFonts w:ascii="Times New Roman" w:hAnsi="Times New Roman"/>
          <w:color w:val="000000" w:themeColor="text1"/>
          <w:highlight w:val="none"/>
        </w:rPr>
        <w:fldChar w:fldCharType="begin"/>
      </w:r>
      <w:r>
        <w:rPr>
          <w:rFonts w:ascii="Times New Roman" w:hAnsi="Times New Roman"/>
          <w:color w:val="000000" w:themeColor="text1"/>
          <w:highlight w:val="none"/>
        </w:rPr>
        <w:instrText xml:space="preserve"> HYPERLINK \l _Toc14381 </w:instrText>
      </w:r>
      <w:r>
        <w:rPr>
          <w:rFonts w:ascii="Times New Roman" w:hAnsi="Times New Roman"/>
          <w:color w:val="000000" w:themeColor="text1"/>
          <w:highlight w:val="none"/>
        </w:rPr>
        <w:fldChar w:fldCharType="separate"/>
      </w:r>
      <w:r>
        <w:rPr>
          <w:color w:val="000000" w:themeColor="text1"/>
          <w:szCs w:val="36"/>
          <w:highlight w:val="none"/>
        </w:rPr>
        <w:t xml:space="preserve">第二章   供应商须知</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_Toc14381 \h </w:instrText>
      </w:r>
      <w:r>
        <w:rPr>
          <w:color w:val="000000" w:themeColor="text1"/>
          <w:highlight w:val="none"/>
        </w:rPr>
        <w:fldChar w:fldCharType="separate"/>
      </w:r>
      <w:r>
        <w:rPr>
          <w:color w:val="000000" w:themeColor="text1"/>
          <w:highlight w:val="none"/>
        </w:rPr>
        <w:t xml:space="preserve">5</w:t>
      </w:r>
      <w:r>
        <w:rPr>
          <w:color w:val="000000" w:themeColor="text1"/>
          <w:highlight w:val="none"/>
        </w:rPr>
        <w:fldChar w:fldCharType="end"/>
      </w:r>
      <w:r>
        <w:rPr>
          <w:rFonts w:ascii="Times New Roman" w:hAnsi="Times New Roman"/>
          <w:color w:val="000000" w:themeColor="text1"/>
          <w:highlight w:val="none"/>
        </w:rPr>
        <w:fldChar w:fldCharType="end"/>
      </w:r>
      <w:r/>
    </w:p>
    <w:p>
      <w:pPr>
        <w:pStyle w:val="1164"/>
        <w:tabs>
          <w:tab w:val="right" w:pos="9072" w:leader="dot"/>
        </w:tabs>
        <w:rPr>
          <w:color w:val="000000" w:themeColor="text1"/>
          <w:highlight w:val="none"/>
        </w:rPr>
      </w:pPr>
      <w:r>
        <w:rPr>
          <w:rFonts w:ascii="Times New Roman" w:hAnsi="Times New Roman"/>
          <w:color w:val="000000" w:themeColor="text1"/>
          <w:highlight w:val="none"/>
        </w:rPr>
        <w:fldChar w:fldCharType="begin"/>
      </w:r>
      <w:r>
        <w:rPr>
          <w:rFonts w:ascii="Times New Roman" w:hAnsi="Times New Roman"/>
          <w:color w:val="000000" w:themeColor="text1"/>
          <w:highlight w:val="none"/>
        </w:rPr>
        <w:instrText xml:space="preserve"> HYPERLINK \l _Toc12381 </w:instrText>
      </w:r>
      <w:r>
        <w:rPr>
          <w:rFonts w:ascii="Times New Roman" w:hAnsi="Times New Roman"/>
          <w:color w:val="000000" w:themeColor="text1"/>
          <w:highlight w:val="none"/>
        </w:rPr>
        <w:fldChar w:fldCharType="separate"/>
      </w:r>
      <w:r>
        <w:rPr>
          <w:color w:val="000000" w:themeColor="text1"/>
          <w:szCs w:val="36"/>
          <w:highlight w:val="none"/>
        </w:rPr>
        <w:t xml:space="preserve">第三章   评审</w:t>
      </w:r>
      <w:r>
        <w:rPr>
          <w:rFonts w:hint="eastAsia"/>
          <w:color w:val="000000" w:themeColor="text1"/>
          <w:szCs w:val="36"/>
          <w:highlight w:val="none"/>
        </w:rPr>
        <w:t xml:space="preserve">程序、评审</w:t>
      </w:r>
      <w:r>
        <w:rPr>
          <w:color w:val="000000" w:themeColor="text1"/>
          <w:szCs w:val="36"/>
          <w:highlight w:val="none"/>
        </w:rPr>
        <w:t xml:space="preserve">方法和评审标准</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_Toc12381 \h </w:instrText>
      </w:r>
      <w:r>
        <w:rPr>
          <w:color w:val="000000" w:themeColor="text1"/>
          <w:highlight w:val="none"/>
        </w:rPr>
        <w:fldChar w:fldCharType="separate"/>
      </w:r>
      <w:r>
        <w:rPr>
          <w:color w:val="000000" w:themeColor="text1"/>
          <w:highlight w:val="none"/>
        </w:rPr>
        <w:t xml:space="preserve">16</w:t>
      </w:r>
      <w:r>
        <w:rPr>
          <w:color w:val="000000" w:themeColor="text1"/>
          <w:highlight w:val="none"/>
        </w:rPr>
        <w:fldChar w:fldCharType="end"/>
      </w:r>
      <w:r>
        <w:rPr>
          <w:rFonts w:ascii="Times New Roman" w:hAnsi="Times New Roman"/>
          <w:color w:val="000000" w:themeColor="text1"/>
          <w:highlight w:val="none"/>
        </w:rPr>
        <w:fldChar w:fldCharType="end"/>
      </w:r>
      <w:r/>
    </w:p>
    <w:p>
      <w:pPr>
        <w:pStyle w:val="1164"/>
        <w:tabs>
          <w:tab w:val="right" w:pos="9072" w:leader="dot"/>
        </w:tabs>
        <w:rPr>
          <w:color w:val="000000" w:themeColor="text1"/>
          <w:highlight w:val="none"/>
        </w:rPr>
      </w:pPr>
      <w:r>
        <w:rPr>
          <w:rFonts w:ascii="Times New Roman" w:hAnsi="Times New Roman"/>
          <w:color w:val="000000" w:themeColor="text1"/>
          <w:highlight w:val="none"/>
        </w:rPr>
        <w:fldChar w:fldCharType="begin"/>
      </w:r>
      <w:r>
        <w:rPr>
          <w:rFonts w:ascii="Times New Roman" w:hAnsi="Times New Roman"/>
          <w:color w:val="000000" w:themeColor="text1"/>
          <w:highlight w:val="none"/>
        </w:rPr>
        <w:instrText xml:space="preserve"> HYPERLINK \l _Toc31601 </w:instrText>
      </w:r>
      <w:r>
        <w:rPr>
          <w:rFonts w:ascii="Times New Roman" w:hAnsi="Times New Roman"/>
          <w:color w:val="000000" w:themeColor="text1"/>
          <w:highlight w:val="none"/>
        </w:rPr>
        <w:fldChar w:fldCharType="separate"/>
      </w:r>
      <w:r>
        <w:rPr>
          <w:rFonts w:hint="eastAsia"/>
          <w:color w:val="000000" w:themeColor="text1"/>
          <w:szCs w:val="36"/>
          <w:highlight w:val="none"/>
        </w:rPr>
        <w:t xml:space="preserve">第四章   </w:t>
      </w:r>
      <w:r>
        <w:rPr>
          <w:color w:val="000000" w:themeColor="text1"/>
          <w:szCs w:val="36"/>
          <w:highlight w:val="none"/>
        </w:rPr>
        <w:t xml:space="preserve">采购需求</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_Toc31601 \h </w:instrText>
      </w:r>
      <w:r>
        <w:rPr>
          <w:color w:val="000000" w:themeColor="text1"/>
          <w:highlight w:val="none"/>
        </w:rPr>
        <w:fldChar w:fldCharType="separate"/>
      </w:r>
      <w:r>
        <w:rPr>
          <w:color w:val="000000" w:themeColor="text1"/>
          <w:highlight w:val="none"/>
        </w:rPr>
        <w:t xml:space="preserve">29</w:t>
      </w:r>
      <w:r>
        <w:rPr>
          <w:color w:val="000000" w:themeColor="text1"/>
          <w:highlight w:val="none"/>
        </w:rPr>
        <w:fldChar w:fldCharType="end"/>
      </w:r>
      <w:r>
        <w:rPr>
          <w:rFonts w:ascii="Times New Roman" w:hAnsi="Times New Roman"/>
          <w:color w:val="000000" w:themeColor="text1"/>
          <w:highlight w:val="none"/>
        </w:rPr>
        <w:fldChar w:fldCharType="end"/>
      </w:r>
      <w:r/>
    </w:p>
    <w:p>
      <w:pPr>
        <w:pStyle w:val="1164"/>
        <w:tabs>
          <w:tab w:val="right" w:pos="9072" w:leader="dot"/>
        </w:tabs>
        <w:rPr>
          <w:color w:val="000000" w:themeColor="text1"/>
          <w:highlight w:val="none"/>
        </w:rPr>
      </w:pPr>
      <w:r>
        <w:rPr>
          <w:rFonts w:ascii="Times New Roman" w:hAnsi="Times New Roman"/>
          <w:color w:val="000000" w:themeColor="text1"/>
          <w:highlight w:val="none"/>
        </w:rPr>
        <w:fldChar w:fldCharType="begin"/>
      </w:r>
      <w:r>
        <w:rPr>
          <w:rFonts w:ascii="Times New Roman" w:hAnsi="Times New Roman"/>
          <w:color w:val="000000" w:themeColor="text1"/>
          <w:highlight w:val="none"/>
        </w:rPr>
        <w:instrText xml:space="preserve"> HYPERLINK \l _Toc18619 </w:instrText>
      </w:r>
      <w:r>
        <w:rPr>
          <w:rFonts w:ascii="Times New Roman" w:hAnsi="Times New Roman"/>
          <w:color w:val="000000" w:themeColor="text1"/>
          <w:highlight w:val="none"/>
        </w:rPr>
        <w:fldChar w:fldCharType="separate"/>
      </w:r>
      <w:r>
        <w:rPr>
          <w:color w:val="000000" w:themeColor="text1"/>
          <w:szCs w:val="36"/>
          <w:highlight w:val="none"/>
        </w:rPr>
        <w:t xml:space="preserve">第六章   响应文件格式</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_Toc18619 \h </w:instrText>
      </w:r>
      <w:r>
        <w:rPr>
          <w:color w:val="000000" w:themeColor="text1"/>
          <w:highlight w:val="none"/>
        </w:rPr>
        <w:fldChar w:fldCharType="separate"/>
      </w:r>
      <w:r>
        <w:rPr>
          <w:color w:val="000000" w:themeColor="text1"/>
          <w:highlight w:val="none"/>
        </w:rPr>
        <w:t xml:space="preserve">107</w:t>
      </w:r>
      <w:r>
        <w:rPr>
          <w:color w:val="000000" w:themeColor="text1"/>
          <w:highlight w:val="none"/>
        </w:rPr>
        <w:fldChar w:fldCharType="end"/>
      </w:r>
      <w:r>
        <w:rPr>
          <w:rFonts w:ascii="Times New Roman" w:hAnsi="Times New Roman"/>
          <w:color w:val="000000" w:themeColor="text1"/>
          <w:highlight w:val="none"/>
        </w:rPr>
        <w:fldChar w:fldCharType="end"/>
      </w:r>
      <w:r/>
    </w:p>
    <w:p>
      <w:pPr>
        <w:pStyle w:val="1164"/>
        <w:spacing w:line="360" w:lineRule="auto"/>
        <w:rPr>
          <w:rFonts w:ascii="Times New Roman" w:hAnsi="Times New Roman"/>
          <w:b w:val="0"/>
          <w:color w:val="000000" w:themeColor="text1"/>
          <w:highlight w:val="none"/>
        </w:rPr>
      </w:pPr>
      <w:r>
        <w:rPr>
          <w:rFonts w:ascii="Times New Roman" w:hAnsi="Times New Roman"/>
          <w:color w:val="000000" w:themeColor="text1"/>
          <w:highlight w:val="none"/>
        </w:rPr>
        <w:fldChar w:fldCharType="end"/>
      </w:r>
      <w:r/>
    </w:p>
    <w:p>
      <w:pPr>
        <w:jc w:val="left"/>
        <w:spacing w:line="360" w:lineRule="auto"/>
        <w:rPr>
          <w:b/>
          <w:color w:val="000000" w:themeColor="text1"/>
          <w:sz w:val="36"/>
          <w:szCs w:val="36"/>
          <w:highlight w:val="none"/>
        </w:rPr>
        <w:sectPr>
          <w:headerReference w:type="default" r:id="rId9"/>
          <w:headerReference w:type="first" r:id="rId10"/>
          <w:footerReference w:type="default" r:id="rId13"/>
          <w:footerReference w:type="even" r:id="rId14"/>
          <w:footerReference w:type="first" r:id="rId15"/>
          <w:footnotePr/>
          <w:endnotePr/>
          <w:type w:val="nextColumn"/>
          <w:pgSz w:w="11905" w:h="16840" w:orient="portrait"/>
          <w:pgMar w:top="1440" w:right="1871" w:bottom="1440" w:left="1871" w:header="850" w:footer="850" w:gutter="0"/>
          <w:pgNumType w:start="1"/>
          <w:cols w:num="1" w:sep="0" w:space="1701" w:equalWidth="1"/>
          <w:docGrid w:linePitch="360"/>
        </w:sectPr>
        <w:outlineLvl w:val="0"/>
      </w:pPr>
      <w:r>
        <w:rPr>
          <w:b/>
          <w:color w:val="000000" w:themeColor="text1"/>
          <w:sz w:val="36"/>
          <w:szCs w:val="36"/>
          <w:highlight w:val="none"/>
        </w:rPr>
      </w:r>
      <w:r/>
    </w:p>
    <w:p>
      <w:pPr>
        <w:jc w:val="center"/>
        <w:spacing w:line="360" w:lineRule="auto"/>
        <w:rPr>
          <w:b/>
          <w:color w:val="000000" w:themeColor="text1"/>
          <w:sz w:val="36"/>
          <w:szCs w:val="36"/>
          <w:highlight w:val="none"/>
        </w:rPr>
        <w:outlineLvl w:val="0"/>
      </w:pPr>
      <w:r/>
      <w:bookmarkStart w:id="2" w:name="_Toc1923"/>
      <w:r>
        <w:rPr>
          <w:b/>
          <w:color w:val="000000" w:themeColor="text1"/>
          <w:sz w:val="36"/>
          <w:szCs w:val="36"/>
          <w:highlight w:val="none"/>
        </w:rPr>
        <w:t xml:space="preserve">第一章   采购邀请</w:t>
      </w:r>
      <w:bookmarkEnd w:id="2"/>
      <w:r/>
      <w:bookmarkStart w:id="3" w:name="_Toc28359002"/>
      <w:r/>
      <w:bookmarkStart w:id="4" w:name="_Toc28359079"/>
      <w:r/>
      <w:bookmarkStart w:id="5" w:name="_Toc35393621"/>
      <w:r/>
      <w:bookmarkStart w:id="6" w:name="_Toc35393790"/>
      <w:r/>
      <w:bookmarkStart w:id="7" w:name="_Hlk24379207"/>
      <w:r/>
      <w:r/>
    </w:p>
    <w:p>
      <w:pPr>
        <w:ind w:firstLine="480"/>
        <w:spacing w:line="360" w:lineRule="auto"/>
        <w:rPr>
          <w:color w:val="000000" w:themeColor="text1"/>
          <w:sz w:val="24"/>
          <w:highlight w:val="none"/>
        </w:rPr>
      </w:pPr>
      <w:r>
        <w:rPr>
          <w:color w:val="000000" w:themeColor="text1"/>
          <w:sz w:val="24"/>
          <w:highlight w:val="none"/>
        </w:rPr>
      </w:r>
      <w:r/>
    </w:p>
    <w:p>
      <w:pPr>
        <w:pStyle w:val="1114"/>
        <w:jc w:val="left"/>
        <w:spacing w:before="0" w:line="360" w:lineRule="auto"/>
        <w:rPr>
          <w:rFonts w:ascii="Times New Roman" w:hAnsi="Times New Roman" w:eastAsia="宋体"/>
          <w:color w:val="000000" w:themeColor="text1"/>
          <w:sz w:val="24"/>
          <w:szCs w:val="24"/>
          <w:highlight w:val="none"/>
        </w:rPr>
      </w:pPr>
      <w:r>
        <w:rPr>
          <w:rFonts w:ascii="Times New Roman" w:hAnsi="Times New Roman" w:eastAsia="宋体"/>
          <w:color w:val="000000" w:themeColor="text1"/>
          <w:sz w:val="24"/>
          <w:szCs w:val="24"/>
          <w:highlight w:val="none"/>
        </w:rPr>
        <w:t xml:space="preserve">一、项目基本情况</w:t>
      </w:r>
      <w:bookmarkEnd w:id="3"/>
      <w:r/>
      <w:bookmarkEnd w:id="4"/>
      <w:r/>
      <w:bookmarkEnd w:id="5"/>
      <w:r/>
      <w:bookmarkEnd w:id="6"/>
      <w:r/>
      <w:r/>
    </w:p>
    <w:p>
      <w:pPr>
        <w:ind w:firstLine="480"/>
        <w:spacing w:line="360" w:lineRule="auto"/>
        <w:rPr>
          <w:rFonts w:hint="default" w:ascii="Times New Roman" w:hAnsi="Times New Roman" w:eastAsia="宋体" w:cs="Times New Roman"/>
          <w:color w:val="000000" w:themeColor="text1"/>
          <w:sz w:val="24"/>
          <w:highlight w:val="none"/>
          <w:lang w:val="en-US"/>
        </w:rPr>
      </w:pPr>
      <w:r>
        <w:rPr>
          <w:color w:val="000000" w:themeColor="text1"/>
          <w:sz w:val="24"/>
          <w:highlight w:val="none"/>
        </w:rPr>
        <w:t xml:space="preserve">1.项目</w:t>
      </w:r>
      <w:r>
        <w:rPr>
          <w:rFonts w:ascii="Times New Roman" w:hAnsi="Times New Roman" w:eastAsia="宋体" w:cs="Times New Roman"/>
          <w:color w:val="000000" w:themeColor="text1"/>
          <w:sz w:val="24"/>
          <w:highlight w:val="none"/>
        </w:rPr>
        <w:t xml:space="preserve">编号：</w:t>
      </w:r>
      <w:r>
        <w:rPr>
          <w:color w:val="000000" w:themeColor="text1"/>
          <w:sz w:val="24"/>
          <w:highlight w:val="none"/>
        </w:rPr>
        <w:t xml:space="preserve">JSZC-320481-LCGL-C2026-0009</w:t>
      </w:r>
      <w:r/>
    </w:p>
    <w:p>
      <w:pPr>
        <w:ind w:firstLine="480"/>
        <w:spacing w:line="360" w:lineRule="auto"/>
        <w:rPr>
          <w:rFonts w:hint="eastAsia" w:eastAsia="宋体"/>
          <w:color w:val="000000" w:themeColor="text1"/>
          <w:sz w:val="24"/>
          <w:highlight w:val="none"/>
        </w:rPr>
      </w:pPr>
      <w:r>
        <w:rPr>
          <w:color w:val="000000" w:themeColor="text1"/>
          <w:sz w:val="24"/>
          <w:highlight w:val="none"/>
        </w:rPr>
        <w:t xml:space="preserve">2.项目名称：</w:t>
      </w:r>
      <w:r>
        <w:rPr>
          <w:rFonts w:hint="eastAsia"/>
          <w:color w:val="000000" w:themeColor="text1"/>
          <w:sz w:val="24"/>
          <w:highlight w:val="none"/>
          <w:lang w:eastAsia="zh-CN"/>
        </w:rPr>
        <w:t xml:space="preserve">江苏联创企业总部周边绿地与开敞空间用地配套设施二期项目</w:t>
      </w:r>
      <w:r/>
    </w:p>
    <w:p>
      <w:pPr>
        <w:ind w:firstLine="480"/>
        <w:spacing w:line="360" w:lineRule="auto"/>
        <w:rPr>
          <w:rFonts w:hint="default" w:eastAsia="宋体"/>
          <w:color w:val="000000" w:themeColor="text1"/>
          <w:sz w:val="24"/>
          <w:highlight w:val="none"/>
          <w:lang w:val="en-US" w:eastAsia="zh-CN"/>
        </w:rPr>
      </w:pPr>
      <w:r>
        <w:rPr>
          <w:color w:val="000000" w:themeColor="text1"/>
          <w:sz w:val="24"/>
          <w:highlight w:val="none"/>
        </w:rPr>
        <w:t xml:space="preserve">3.采购方式：竞争性磋商</w:t>
      </w:r>
      <w:bookmarkEnd w:id="7"/>
      <w:r/>
      <w:r/>
    </w:p>
    <w:p>
      <w:pPr>
        <w:ind w:firstLine="480"/>
        <w:spacing w:line="360" w:lineRule="auto"/>
        <w:rPr>
          <w:color w:val="000000" w:themeColor="text1"/>
          <w:sz w:val="24"/>
          <w:highlight w:val="none"/>
        </w:rPr>
      </w:pPr>
      <w:r>
        <w:rPr>
          <w:color w:val="000000" w:themeColor="text1"/>
          <w:sz w:val="24"/>
          <w:highlight w:val="none"/>
        </w:rPr>
        <w:t xml:space="preserve">4.项目预算金</w:t>
      </w:r>
      <w:r>
        <w:rPr>
          <w:rFonts w:ascii="Times New Roman" w:hAnsi="Times New Roman" w:eastAsia="宋体" w:cs="Times New Roman"/>
          <w:color w:val="000000" w:themeColor="text1"/>
          <w:sz w:val="24"/>
          <w:highlight w:val="none"/>
        </w:rPr>
        <w:t xml:space="preserve">额：</w:t>
      </w:r>
      <w:r>
        <w:rPr>
          <w:rFonts w:hint="eastAsia" w:cs="Times New Roman"/>
          <w:color w:val="000000" w:themeColor="text1"/>
          <w:sz w:val="24"/>
          <w:highlight w:val="none"/>
          <w:lang w:val="en-US" w:eastAsia="zh-CN"/>
        </w:rPr>
        <w:t xml:space="preserve">190.79</w:t>
      </w:r>
      <w:r>
        <w:rPr>
          <w:rFonts w:hint="eastAsia" w:ascii="Times New Roman" w:hAnsi="Times New Roman" w:eastAsia="宋体" w:cs="Times New Roman"/>
          <w:color w:val="000000" w:themeColor="text1"/>
          <w:sz w:val="24"/>
          <w:highlight w:val="none"/>
          <w:lang w:eastAsia="zh-CN"/>
        </w:rPr>
        <w:t xml:space="preserve">万</w:t>
      </w:r>
      <w:r>
        <w:rPr>
          <w:rFonts w:ascii="Times New Roman" w:hAnsi="Times New Roman" w:eastAsia="宋体" w:cs="Times New Roman"/>
          <w:color w:val="000000" w:themeColor="text1"/>
          <w:sz w:val="24"/>
          <w:highlight w:val="none"/>
        </w:rPr>
        <w:t xml:space="preserve">元、</w:t>
      </w:r>
      <w:r>
        <w:rPr>
          <w:b w:val="0"/>
          <w:bCs w:val="0"/>
          <w:color w:val="000000" w:themeColor="text1"/>
          <w:sz w:val="24"/>
          <w:highlight w:val="none"/>
        </w:rPr>
        <w:t xml:space="preserve">项目最高限价：</w:t>
      </w:r>
      <w:r>
        <w:rPr>
          <w:rFonts w:hint="eastAsia"/>
          <w:b w:val="0"/>
          <w:bCs w:val="0"/>
          <w:color w:val="000000" w:themeColor="text1"/>
          <w:sz w:val="24"/>
          <w:highlight w:val="none"/>
          <w:lang w:val="en-US" w:eastAsia="zh-CN"/>
        </w:rPr>
        <w:t xml:space="preserve">1689592.51</w:t>
      </w:r>
      <w:r>
        <w:rPr>
          <w:rFonts w:hint="eastAsia"/>
          <w:b w:val="0"/>
          <w:bCs w:val="0"/>
          <w:color w:val="000000" w:themeColor="text1"/>
          <w:sz w:val="24"/>
          <w:highlight w:val="none"/>
        </w:rPr>
        <w:t xml:space="preserve">元</w:t>
      </w:r>
      <w:r/>
    </w:p>
    <w:p>
      <w:pPr>
        <w:ind w:firstLine="480"/>
        <w:spacing w:line="360" w:lineRule="auto"/>
        <w:rPr>
          <w:rFonts w:hint="eastAsia"/>
          <w:color w:val="000000" w:themeColor="text1"/>
          <w:sz w:val="24"/>
          <w:highlight w:val="none"/>
        </w:rPr>
      </w:pPr>
      <w:r>
        <w:rPr>
          <w:color w:val="000000" w:themeColor="text1"/>
          <w:sz w:val="24"/>
          <w:highlight w:val="none"/>
        </w:rPr>
        <w:t xml:space="preserve">5.采购需求</w:t>
      </w:r>
      <w:r>
        <w:rPr>
          <w:rFonts w:hint="eastAsia"/>
          <w:color w:val="000000" w:themeColor="text1"/>
          <w:sz w:val="24"/>
          <w:highlight w:val="none"/>
          <w:lang w:eastAsia="zh-CN"/>
        </w:rPr>
        <w:t xml:space="preserve">：</w:t>
      </w:r>
      <w:r>
        <w:rPr>
          <w:rFonts w:hint="eastAsia"/>
          <w:color w:val="000000" w:themeColor="text1"/>
          <w:sz w:val="24"/>
          <w:highlight w:val="none"/>
          <w:lang w:val="en-US" w:eastAsia="zh-CN"/>
        </w:rPr>
        <w:t xml:space="preserve">图纸及</w:t>
      </w:r>
      <w:r>
        <w:rPr>
          <w:rFonts w:hint="eastAsia"/>
          <w:color w:val="000000" w:themeColor="text1"/>
          <w:sz w:val="24"/>
          <w:highlight w:val="none"/>
        </w:rPr>
        <w:t xml:space="preserve">工程量清单范围内所有工程</w:t>
      </w:r>
      <w:r/>
    </w:p>
    <w:p>
      <w:pPr>
        <w:ind w:firstLine="480"/>
        <w:spacing w:line="360" w:lineRule="auto"/>
        <w:rPr>
          <w:rFonts w:hint="default" w:eastAsia="宋体"/>
          <w:color w:val="000000" w:themeColor="text1"/>
          <w:sz w:val="24"/>
          <w:highlight w:val="none"/>
          <w:lang w:val="en-US" w:eastAsia="zh-CN"/>
        </w:rPr>
      </w:pPr>
      <w:r>
        <w:rPr>
          <w:color w:val="000000" w:themeColor="text1"/>
          <w:sz w:val="24"/>
          <w:highlight w:val="none"/>
        </w:rPr>
        <w:t xml:space="preserve">6.合同履行期限</w:t>
      </w:r>
      <w:r>
        <w:rPr>
          <w:rFonts w:hint="eastAsia"/>
          <w:color w:val="000000" w:themeColor="text1"/>
          <w:sz w:val="24"/>
          <w:highlight w:val="none"/>
          <w:lang w:eastAsia="zh-CN"/>
        </w:rPr>
        <w:t xml:space="preserve">：</w:t>
      </w:r>
      <w:r>
        <w:rPr>
          <w:rFonts w:hint="eastAsia"/>
          <w:color w:val="000000" w:themeColor="text1"/>
          <w:sz w:val="24"/>
          <w:highlight w:val="none"/>
          <w:lang w:val="en-US" w:eastAsia="zh-CN"/>
        </w:rPr>
        <w:t xml:space="preserve">三个月</w:t>
      </w:r>
      <w:r/>
    </w:p>
    <w:p>
      <w:pPr>
        <w:ind w:firstLine="480"/>
        <w:spacing w:line="360" w:lineRule="auto"/>
        <w:rPr>
          <w:color w:val="000000" w:themeColor="text1"/>
          <w:sz w:val="24"/>
          <w:highlight w:val="none"/>
        </w:rPr>
      </w:pPr>
      <w:r>
        <w:rPr>
          <w:color w:val="000000" w:themeColor="text1"/>
          <w:sz w:val="24"/>
          <w:highlight w:val="none"/>
        </w:rPr>
        <w:t xml:space="preserve">7.本项目是否接受联合体：否。</w:t>
      </w:r>
      <w:r/>
    </w:p>
    <w:p>
      <w:pPr>
        <w:pStyle w:val="1114"/>
        <w:jc w:val="left"/>
        <w:spacing w:before="0" w:line="360" w:lineRule="auto"/>
        <w:rPr>
          <w:rFonts w:ascii="Times New Roman" w:hAnsi="Times New Roman" w:eastAsia="宋体"/>
          <w:color w:val="000000" w:themeColor="text1"/>
          <w:sz w:val="24"/>
          <w:szCs w:val="24"/>
          <w:highlight w:val="none"/>
        </w:rPr>
      </w:pPr>
      <w:r/>
      <w:bookmarkStart w:id="8" w:name="_Toc35393791"/>
      <w:r/>
      <w:bookmarkStart w:id="9" w:name="_Toc28359080"/>
      <w:r/>
      <w:bookmarkStart w:id="10" w:name="_Toc35393622"/>
      <w:r/>
      <w:bookmarkStart w:id="11" w:name="_Toc28359003"/>
      <w:r>
        <w:rPr>
          <w:rFonts w:ascii="Times New Roman" w:hAnsi="Times New Roman" w:eastAsia="宋体"/>
          <w:color w:val="000000" w:themeColor="text1"/>
          <w:sz w:val="24"/>
          <w:szCs w:val="24"/>
          <w:highlight w:val="none"/>
        </w:rPr>
        <w:t xml:space="preserve">二、申请人的资格要求（须同时满足）</w:t>
      </w:r>
      <w:bookmarkEnd w:id="8"/>
      <w:r/>
      <w:bookmarkEnd w:id="9"/>
      <w:r/>
      <w:bookmarkEnd w:id="10"/>
      <w:r/>
      <w:bookmarkEnd w:id="11"/>
      <w:r/>
      <w:r/>
    </w:p>
    <w:p>
      <w:pPr>
        <w:ind w:firstLine="480"/>
        <w:spacing w:line="360" w:lineRule="auto"/>
        <w:rPr>
          <w:rFonts w:hint="eastAsia"/>
          <w:color w:val="000000" w:themeColor="text1"/>
          <w:sz w:val="24"/>
          <w:highlight w:val="none"/>
        </w:rPr>
      </w:pPr>
      <w:r/>
      <w:bookmarkStart w:id="12" w:name="_Toc28359004"/>
      <w:r/>
      <w:bookmarkStart w:id="13" w:name="_Toc28359081"/>
      <w:r>
        <w:rPr>
          <w:color w:val="000000" w:themeColor="text1"/>
          <w:sz w:val="24"/>
          <w:highlight w:val="none"/>
        </w:rPr>
        <w:t xml:space="preserve">1.满足《中华人民共和国政府采购法》第二十二条规定</w:t>
      </w:r>
      <w:r>
        <w:rPr>
          <w:rFonts w:hint="eastAsia"/>
          <w:color w:val="000000" w:themeColor="text1"/>
          <w:sz w:val="24"/>
          <w:highlight w:val="none"/>
        </w:rPr>
        <w:t xml:space="preserve">以及下列情形：</w:t>
      </w:r>
      <w:r/>
    </w:p>
    <w:p>
      <w:pPr>
        <w:ind w:firstLine="480"/>
        <w:spacing w:line="360" w:lineRule="auto"/>
        <w:rPr>
          <w:color w:val="000000" w:themeColor="text1"/>
          <w:sz w:val="24"/>
          <w:highlight w:val="none"/>
        </w:rPr>
      </w:pPr>
      <w:r>
        <w:rPr>
          <w:rFonts w:hint="eastAsia"/>
          <w:color w:val="000000" w:themeColor="text1"/>
          <w:sz w:val="24"/>
          <w:highlight w:val="none"/>
        </w:rPr>
        <w:t xml:space="preserve">1.1未被“信用中国”网站（WWW.creditchina.gov.cn）</w:t>
      </w:r>
      <w:r>
        <w:rPr>
          <w:rFonts w:hint="eastAsia"/>
          <w:color w:val="000000" w:themeColor="text1"/>
          <w:sz w:val="24"/>
          <w:highlight w:val="none"/>
          <w:lang w:val="en-US" w:eastAsia="zh-CN"/>
        </w:rPr>
        <w:t xml:space="preserve">、</w:t>
      </w:r>
      <w:r>
        <w:rPr>
          <w:rFonts w:hint="eastAsia"/>
          <w:color w:val="000000" w:themeColor="text1"/>
          <w:sz w:val="24"/>
          <w:highlight w:val="none"/>
        </w:rPr>
        <w:t xml:space="preserve">“中国政府采购网”网站（www.ccgp.gov.cn）列入失信被执行人、重大税收违法案件当事人名单、政府采购严重失信行为记录名单；</w:t>
      </w:r>
      <w:r/>
    </w:p>
    <w:p>
      <w:pPr>
        <w:ind w:firstLine="480"/>
        <w:spacing w:line="360" w:lineRule="auto"/>
        <w:rPr>
          <w:color w:val="000000" w:themeColor="text1"/>
          <w:sz w:val="24"/>
          <w:highlight w:val="none"/>
        </w:rPr>
      </w:pPr>
      <w:r>
        <w:rPr>
          <w:rFonts w:hint="eastAsia"/>
          <w:color w:val="000000" w:themeColor="text1"/>
          <w:sz w:val="24"/>
          <w:highlight w:val="none"/>
        </w:rPr>
        <w:t xml:space="preserve">1.2单位负责人为同一人或者存在直接控股、管理关系的不同供应商，不得参加同一合同项下的政府采购活动。</w:t>
      </w:r>
      <w:r/>
    </w:p>
    <w:p>
      <w:pPr>
        <w:ind w:firstLine="480"/>
        <w:spacing w:line="360" w:lineRule="auto"/>
        <w:rPr>
          <w:b/>
          <w:bCs/>
          <w:color w:val="000000" w:themeColor="text1"/>
          <w:sz w:val="24"/>
          <w:highlight w:val="none"/>
        </w:rPr>
      </w:pPr>
      <w:r>
        <w:rPr>
          <w:color w:val="000000" w:themeColor="text1"/>
          <w:sz w:val="24"/>
          <w:highlight w:val="none"/>
        </w:rPr>
        <w:t xml:space="preserve">2.落实政府采购政策需满足的资格要求：</w:t>
      </w:r>
      <w:r>
        <w:rPr>
          <w:rFonts w:hint="eastAsia"/>
          <w:b/>
          <w:bCs/>
          <w:color w:val="000000" w:themeColor="text1"/>
          <w:sz w:val="24"/>
          <w:highlight w:val="none"/>
        </w:rPr>
        <w:t xml:space="preserve">本项目专门面向中小企业采购，即承担的工程全部由符合政策的中小企业承接。监狱企业和残疾人福利性单位视同小微企业</w:t>
      </w:r>
      <w:r>
        <w:rPr>
          <w:color w:val="000000" w:themeColor="text1"/>
          <w:sz w:val="24"/>
          <w:highlight w:val="none"/>
          <w:lang w:bidi="ar"/>
        </w:rPr>
        <w:t xml:space="preserve">。</w:t>
      </w:r>
      <w:r/>
    </w:p>
    <w:p>
      <w:pPr>
        <w:ind w:firstLine="480"/>
        <w:spacing w:line="360" w:lineRule="auto"/>
        <w:rPr>
          <w:i/>
          <w:iCs/>
          <w:color w:val="000000" w:themeColor="text1"/>
          <w:sz w:val="24"/>
          <w:highlight w:val="none"/>
          <w:u w:val="single"/>
        </w:rPr>
      </w:pPr>
      <w:r>
        <w:rPr>
          <w:color w:val="000000" w:themeColor="text1"/>
          <w:sz w:val="24"/>
          <w:highlight w:val="none"/>
        </w:rPr>
        <w:t xml:space="preserve">3.本项目的特定资格要求：</w:t>
      </w:r>
      <w:r/>
    </w:p>
    <w:p>
      <w:pPr>
        <w:ind w:firstLine="480"/>
        <w:spacing w:line="360" w:lineRule="auto"/>
        <w:tabs>
          <w:tab w:val="left" w:pos="900" w:leader="none"/>
          <w:tab w:val="left" w:pos="1134" w:leader="none"/>
          <w:tab w:val="left" w:pos="1589" w:leader="none"/>
          <w:tab w:val="left" w:pos="5521" w:leader="none"/>
        </w:tabs>
        <w:rPr>
          <w:rFonts w:hint="eastAsia"/>
          <w:color w:val="000000" w:themeColor="text1"/>
          <w:sz w:val="24"/>
          <w:highlight w:val="none"/>
        </w:rPr>
      </w:pPr>
      <w:r>
        <w:rPr>
          <w:color w:val="000000" w:themeColor="text1"/>
          <w:sz w:val="24"/>
          <w:highlight w:val="none"/>
        </w:rPr>
        <w:t xml:space="preserve">3.1本项目是否接受分支机构参与响应：否；</w:t>
      </w:r>
      <w:r/>
    </w:p>
    <w:p>
      <w:pPr>
        <w:ind w:firstLine="480"/>
        <w:spacing w:line="360" w:lineRule="auto"/>
        <w:tabs>
          <w:tab w:val="left" w:pos="900" w:leader="none"/>
          <w:tab w:val="left" w:pos="1134" w:leader="none"/>
          <w:tab w:val="left" w:pos="1589" w:leader="none"/>
          <w:tab w:val="left" w:pos="5521" w:leader="none"/>
        </w:tabs>
        <w:rPr>
          <w:color w:val="000000" w:themeColor="text1"/>
          <w:sz w:val="24"/>
          <w:highlight w:val="none"/>
        </w:rPr>
      </w:pPr>
      <w:r>
        <w:rPr>
          <w:color w:val="000000" w:themeColor="text1"/>
          <w:sz w:val="24"/>
          <w:highlight w:val="none"/>
        </w:rPr>
        <w:t xml:space="preserve">3.2 本项目是否属于政府购买服务：</w:t>
      </w:r>
      <w:r>
        <w:rPr>
          <w:rFonts w:hint="eastAsia"/>
          <w:color w:val="000000" w:themeColor="text1"/>
          <w:sz w:val="24"/>
          <w:highlight w:val="none"/>
        </w:rPr>
        <w:t xml:space="preserve">否</w:t>
      </w:r>
      <w:r>
        <w:rPr>
          <w:color w:val="000000" w:themeColor="text1"/>
          <w:sz w:val="24"/>
          <w:highlight w:val="none"/>
        </w:rPr>
        <w:t xml:space="preserve">；</w:t>
      </w:r>
      <w:r/>
    </w:p>
    <w:p>
      <w:pPr>
        <w:pStyle w:val="964"/>
        <w:ind w:firstLine="480"/>
        <w:rPr>
          <w:rFonts w:hint="eastAsia" w:ascii="Times New Roman" w:hAnsi="Times New Roman" w:eastAsia="宋体" w:cs="Times New Roman"/>
          <w:b/>
          <w:bCs/>
          <w:color w:val="000000" w:themeColor="text1"/>
          <w:szCs w:val="24"/>
          <w:highlight w:val="none"/>
        </w:rPr>
      </w:pPr>
      <w:r>
        <w:rPr>
          <w:color w:val="000000" w:themeColor="text1"/>
          <w:sz w:val="24"/>
          <w:highlight w:val="none"/>
        </w:rPr>
        <w:t xml:space="preserve">3.3其他特定资格要求：</w:t>
      </w:r>
      <w:r>
        <w:rPr>
          <w:rFonts w:hint="eastAsia" w:ascii="Times New Roman" w:hAnsi="Times New Roman" w:eastAsia="宋体" w:cs="Times New Roman"/>
          <w:b/>
          <w:bCs/>
          <w:color w:val="000000" w:themeColor="text1"/>
          <w:szCs w:val="24"/>
          <w:highlight w:val="none"/>
        </w:rPr>
        <w:t xml:space="preserve">（1）供应商具有有效期内的</w:t>
      </w:r>
      <w:r>
        <w:rPr>
          <w:rFonts w:hint="eastAsia" w:ascii="Times New Roman" w:cs="Times New Roman"/>
          <w:b/>
          <w:bCs/>
          <w:color w:val="000000" w:themeColor="text1"/>
          <w:szCs w:val="24"/>
          <w:highlight w:val="none"/>
          <w:lang w:eastAsia="zh-CN"/>
        </w:rPr>
        <w:t xml:space="preserve">市政公用工程施工总承包</w:t>
      </w:r>
      <w:r>
        <w:rPr>
          <w:rFonts w:hint="eastAsia" w:ascii="Times New Roman" w:hAnsi="Times New Roman" w:eastAsia="宋体" w:cs="Times New Roman"/>
          <w:b/>
          <w:bCs/>
          <w:color w:val="000000" w:themeColor="text1"/>
          <w:szCs w:val="24"/>
          <w:highlight w:val="none"/>
          <w:lang w:eastAsia="zh-CN"/>
        </w:rPr>
        <w:t xml:space="preserve">叁级（含）以上资质</w:t>
      </w:r>
      <w:r>
        <w:rPr>
          <w:rFonts w:hint="eastAsia" w:ascii="Times New Roman" w:hAnsi="Times New Roman" w:eastAsia="宋体" w:cs="Times New Roman"/>
          <w:b/>
          <w:bCs/>
          <w:color w:val="000000" w:themeColor="text1"/>
          <w:szCs w:val="24"/>
          <w:highlight w:val="none"/>
        </w:rPr>
        <w:t xml:space="preserve">；</w:t>
      </w:r>
      <w:r/>
    </w:p>
    <w:p>
      <w:pPr>
        <w:ind w:firstLine="480"/>
        <w:jc w:val="both"/>
        <w:spacing w:line="360" w:lineRule="auto"/>
        <w:rPr>
          <w:rFonts w:hint="eastAsia" w:ascii="Times New Roman" w:hAnsi="Times New Roman" w:eastAsia="宋体" w:cs="Times New Roman"/>
          <w:b/>
          <w:bCs/>
          <w:color w:val="000000" w:themeColor="text1"/>
          <w:sz w:val="24"/>
          <w:szCs w:val="24"/>
          <w:highlight w:val="none"/>
          <w:lang w:val="en-US" w:eastAsia="zh-CN" w:bidi="ar-SA"/>
        </w:rPr>
      </w:pPr>
      <w:r>
        <w:rPr>
          <w:rFonts w:hint="eastAsia" w:ascii="Times New Roman" w:hAnsi="Times New Roman" w:eastAsia="宋体" w:cs="Times New Roman"/>
          <w:b/>
          <w:bCs/>
          <w:color w:val="000000" w:themeColor="text1"/>
          <w:sz w:val="24"/>
          <w:szCs w:val="24"/>
          <w:highlight w:val="none"/>
          <w:lang w:val="en-US" w:eastAsia="zh-CN" w:bidi="ar-SA"/>
        </w:rPr>
        <w:t xml:space="preserve">（2）</w:t>
      </w:r>
      <w:r>
        <w:rPr>
          <w:rFonts w:hint="eastAsia" w:cs="Times New Roman"/>
          <w:b/>
          <w:bCs/>
          <w:color w:val="000000" w:themeColor="text1"/>
          <w:sz w:val="24"/>
          <w:szCs w:val="24"/>
          <w:highlight w:val="none"/>
          <w:lang w:val="en-US" w:eastAsia="zh-CN" w:bidi="ar-SA"/>
        </w:rPr>
        <w:t xml:space="preserve">拟派</w:t>
      </w:r>
      <w:r>
        <w:rPr>
          <w:rFonts w:hint="eastAsia" w:ascii="Times New Roman" w:hAnsi="Times New Roman" w:eastAsia="宋体" w:cs="Times New Roman"/>
          <w:b/>
          <w:bCs/>
          <w:color w:val="000000" w:themeColor="text1"/>
          <w:sz w:val="24"/>
          <w:szCs w:val="24"/>
          <w:highlight w:val="none"/>
          <w:lang w:val="en-US" w:eastAsia="zh-CN" w:bidi="ar-SA"/>
        </w:rPr>
        <w:t xml:space="preserve">项目负责人需具有有效期内的</w:t>
      </w:r>
      <w:r>
        <w:rPr>
          <w:rFonts w:hint="eastAsia" w:cs="Times New Roman"/>
          <w:b/>
          <w:bCs/>
          <w:color w:val="000000" w:themeColor="text1"/>
          <w:sz w:val="24"/>
          <w:szCs w:val="24"/>
          <w:highlight w:val="none"/>
          <w:lang w:val="en-US" w:eastAsia="zh-CN" w:bidi="ar-SA"/>
        </w:rPr>
        <w:t xml:space="preserve">市政公用工程</w:t>
      </w:r>
      <w:r>
        <w:rPr>
          <w:rFonts w:hint="eastAsia" w:ascii="Times New Roman" w:hAnsi="Times New Roman" w:eastAsia="宋体" w:cs="Times New Roman"/>
          <w:b/>
          <w:bCs/>
          <w:color w:val="000000" w:themeColor="text1"/>
          <w:sz w:val="24"/>
          <w:szCs w:val="24"/>
          <w:highlight w:val="none"/>
          <w:lang w:val="en-US" w:eastAsia="zh-CN" w:bidi="ar-SA"/>
        </w:rPr>
        <w:t xml:space="preserve">贰级（含）以上注册建造师执业证书并具有有效期内的</w:t>
      </w:r>
      <w:r>
        <w:rPr>
          <w:rFonts w:hint="eastAsia" w:cs="Times New Roman"/>
          <w:b/>
          <w:bCs/>
          <w:color w:val="000000" w:themeColor="text1"/>
          <w:sz w:val="24"/>
          <w:szCs w:val="24"/>
          <w:highlight w:val="none"/>
          <w:lang w:val="en-US" w:eastAsia="zh-CN" w:bidi="ar-SA"/>
        </w:rPr>
        <w:t xml:space="preserve">安全生产考核合格证书</w:t>
      </w:r>
      <w:r>
        <w:rPr>
          <w:rFonts w:hint="eastAsia" w:ascii="Times New Roman" w:hAnsi="Times New Roman" w:eastAsia="宋体" w:cs="Times New Roman"/>
          <w:b/>
          <w:bCs/>
          <w:color w:val="000000" w:themeColor="text1"/>
          <w:sz w:val="24"/>
          <w:szCs w:val="24"/>
          <w:highlight w:val="none"/>
          <w:lang w:val="en-US" w:eastAsia="zh-CN" w:bidi="ar-SA"/>
        </w:rPr>
        <w:t xml:space="preserve">（B证）；</w:t>
      </w:r>
      <w:r/>
    </w:p>
    <w:p>
      <w:pPr>
        <w:ind w:firstLine="480"/>
        <w:spacing w:line="360" w:lineRule="auto"/>
        <w:tabs>
          <w:tab w:val="left" w:pos="900" w:leader="none"/>
          <w:tab w:val="left" w:pos="1134" w:leader="none"/>
          <w:tab w:val="left" w:pos="1589" w:leader="none"/>
          <w:tab w:val="left" w:pos="5521" w:leader="none"/>
        </w:tabs>
        <w:rPr>
          <w:rFonts w:hint="eastAsia" w:ascii="Times New Roman" w:hAnsi="Times New Roman" w:eastAsia="宋体" w:cs="Times New Roman"/>
          <w:b/>
          <w:bCs/>
          <w:color w:val="000000" w:themeColor="text1"/>
          <w:sz w:val="24"/>
          <w:szCs w:val="24"/>
          <w:highlight w:val="none"/>
          <w:lang w:val="en-US" w:eastAsia="zh-CN" w:bidi="ar-SA"/>
        </w:rPr>
      </w:pPr>
      <w:r>
        <w:rPr>
          <w:rFonts w:hint="eastAsia" w:ascii="Times New Roman" w:hAnsi="Times New Roman" w:eastAsia="宋体" w:cs="Times New Roman"/>
          <w:b/>
          <w:bCs/>
          <w:color w:val="000000" w:themeColor="text1"/>
          <w:sz w:val="24"/>
          <w:szCs w:val="24"/>
          <w:highlight w:val="none"/>
          <w:lang w:val="en-US" w:eastAsia="zh-CN" w:bidi="ar-SA"/>
        </w:rPr>
        <w:t xml:space="preserve">（3）供应商须具有建设行政主管部门颁发的且在有效期内的安全生产许可证；</w:t>
      </w:r>
      <w:r/>
    </w:p>
    <w:p>
      <w:pPr>
        <w:ind w:firstLine="480"/>
        <w:spacing w:line="360" w:lineRule="auto"/>
        <w:tabs>
          <w:tab w:val="left" w:pos="900" w:leader="none"/>
          <w:tab w:val="left" w:pos="1134" w:leader="none"/>
          <w:tab w:val="left" w:pos="1589" w:leader="none"/>
          <w:tab w:val="left" w:pos="5521" w:leader="none"/>
        </w:tabs>
        <w:rPr>
          <w:rFonts w:hint="eastAsia" w:ascii="Times New Roman" w:hAnsi="Times New Roman" w:eastAsia="宋体" w:cs="Times New Roman"/>
          <w:b/>
          <w:bCs/>
          <w:color w:val="000000" w:themeColor="text1"/>
          <w:sz w:val="24"/>
          <w:szCs w:val="24"/>
          <w:highlight w:val="none"/>
          <w:lang w:val="en-US" w:eastAsia="zh-CN" w:bidi="ar-SA"/>
        </w:rPr>
      </w:pPr>
      <w:r>
        <w:rPr>
          <w:rFonts w:hint="eastAsia" w:ascii="Times New Roman" w:hAnsi="Times New Roman" w:eastAsia="宋体" w:cs="Times New Roman"/>
          <w:b/>
          <w:bCs/>
          <w:color w:val="000000" w:themeColor="text1"/>
          <w:sz w:val="24"/>
          <w:szCs w:val="24"/>
          <w:highlight w:val="none"/>
          <w:lang w:val="en-US" w:eastAsia="zh-CN" w:bidi="ar-SA"/>
        </w:rPr>
        <w:t xml:space="preserve">（4）拟派项目负责人无在建工程，以“无在建承诺书”为准（格式</w:t>
      </w:r>
      <w:r>
        <w:rPr>
          <w:rFonts w:hint="eastAsia" w:cs="Times New Roman"/>
          <w:b/>
          <w:bCs/>
          <w:color w:val="000000" w:themeColor="text1"/>
          <w:sz w:val="24"/>
          <w:szCs w:val="24"/>
          <w:highlight w:val="none"/>
          <w:lang w:val="en-US" w:eastAsia="zh-CN" w:bidi="ar-SA"/>
        </w:rPr>
        <w:t xml:space="preserve">自拟</w:t>
      </w:r>
      <w:r>
        <w:rPr>
          <w:rFonts w:hint="eastAsia" w:ascii="Times New Roman" w:hAnsi="Times New Roman" w:eastAsia="宋体" w:cs="Times New Roman"/>
          <w:b/>
          <w:bCs/>
          <w:color w:val="000000" w:themeColor="text1"/>
          <w:sz w:val="24"/>
          <w:szCs w:val="24"/>
          <w:highlight w:val="none"/>
          <w:lang w:val="en-US" w:eastAsia="zh-CN" w:bidi="ar-SA"/>
        </w:rPr>
        <w:t xml:space="preserve">）</w:t>
      </w:r>
      <w:r>
        <w:rPr>
          <w:rFonts w:hint="default" w:ascii="Times New Roman" w:hAnsi="Times New Roman" w:eastAsia="宋体" w:cs="Times New Roman"/>
          <w:b/>
          <w:bCs/>
          <w:color w:val="000000" w:themeColor="text1"/>
          <w:sz w:val="24"/>
          <w:szCs w:val="24"/>
          <w:highlight w:val="none"/>
          <w:lang w:val="en-US" w:eastAsia="zh-CN" w:bidi="ar-SA"/>
        </w:rPr>
        <w:t xml:space="preserve">。</w:t>
      </w:r>
      <w:bookmarkEnd w:id="12"/>
      <w:r/>
      <w:bookmarkEnd w:id="13"/>
      <w:r/>
      <w:r/>
    </w:p>
    <w:p>
      <w:pPr>
        <w:pStyle w:val="1114"/>
        <w:jc w:val="left"/>
        <w:spacing w:before="0" w:line="360" w:lineRule="auto"/>
        <w:widowControl/>
        <w:rPr>
          <w:rFonts w:hint="eastAsia" w:ascii="Times New Roman" w:hAnsi="Times New Roman" w:eastAsia="宋体"/>
          <w:color w:val="000000" w:themeColor="text1"/>
          <w:sz w:val="24"/>
          <w:szCs w:val="24"/>
          <w:highlight w:val="none"/>
        </w:rPr>
      </w:pPr>
      <w:r/>
      <w:bookmarkStart w:id="14" w:name="_Toc35393623"/>
      <w:r/>
      <w:bookmarkStart w:id="15" w:name="_Toc35393792"/>
      <w:r>
        <w:rPr>
          <w:rFonts w:ascii="Times New Roman" w:hAnsi="Times New Roman" w:eastAsia="宋体"/>
          <w:color w:val="000000" w:themeColor="text1"/>
          <w:sz w:val="24"/>
          <w:szCs w:val="24"/>
          <w:highlight w:val="none"/>
        </w:rPr>
        <w:t xml:space="preserve">三、获取</w:t>
      </w:r>
      <w:bookmarkEnd w:id="14"/>
      <w:r/>
      <w:bookmarkEnd w:id="15"/>
      <w:r>
        <w:rPr>
          <w:rFonts w:hint="eastAsia" w:ascii="Times New Roman" w:hAnsi="Times New Roman" w:eastAsia="宋体"/>
          <w:color w:val="000000" w:themeColor="text1"/>
          <w:sz w:val="24"/>
          <w:szCs w:val="24"/>
          <w:highlight w:val="none"/>
        </w:rPr>
        <w:t xml:space="preserve">竞争性磋商文件</w:t>
      </w:r>
      <w:r/>
    </w:p>
    <w:p>
      <w:pPr>
        <w:ind w:firstLine="480"/>
        <w:spacing w:line="360" w:lineRule="auto"/>
        <w:rPr>
          <w:color w:val="000000" w:themeColor="text1"/>
          <w:sz w:val="24"/>
          <w:highlight w:val="none"/>
        </w:rPr>
      </w:pPr>
      <w:r>
        <w:rPr>
          <w:color w:val="000000" w:themeColor="text1"/>
          <w:sz w:val="24"/>
          <w:highlight w:val="none"/>
          <w:lang w:bidi="ar"/>
        </w:rPr>
        <w:t xml:space="preserve">1.时间：</w:t>
      </w:r>
      <w:r>
        <w:rPr>
          <w:rFonts w:hint="eastAsia"/>
          <w:color w:val="000000" w:themeColor="text1"/>
          <w:sz w:val="24"/>
          <w:highlight w:val="none"/>
          <w:lang w:val="en-US" w:eastAsia="zh-CN" w:bidi="ar"/>
        </w:rPr>
        <w:t xml:space="preserve">磋商</w:t>
      </w:r>
      <w:r>
        <w:rPr>
          <w:rFonts w:hint="default" w:ascii="Times New Roman" w:hAnsi="Times New Roman" w:eastAsia="宋体" w:cs="Times New Roman"/>
          <w:color w:val="000000" w:themeColor="text1"/>
          <w:sz w:val="24"/>
          <w:szCs w:val="24"/>
          <w:highlight w:val="none"/>
        </w:rPr>
        <w:t xml:space="preserve">公告发布之日起</w:t>
      </w:r>
      <w:r>
        <w:rPr>
          <w:rFonts w:hint="eastAsia"/>
          <w:color w:val="000000" w:themeColor="text1"/>
          <w:sz w:val="24"/>
          <w:highlight w:val="none"/>
          <w:lang w:val="en-US" w:eastAsia="zh-CN" w:bidi="ar"/>
        </w:rPr>
        <w:t xml:space="preserve">5个工作日</w:t>
      </w:r>
      <w:r>
        <w:rPr>
          <w:color w:val="000000" w:themeColor="text1"/>
          <w:sz w:val="24"/>
          <w:highlight w:val="none"/>
          <w:lang w:bidi="ar"/>
        </w:rPr>
        <w:t xml:space="preserve">。</w:t>
      </w:r>
      <w:r/>
    </w:p>
    <w:p>
      <w:pPr>
        <w:ind w:firstLine="480"/>
        <w:spacing w:line="360" w:lineRule="auto"/>
        <w:rPr>
          <w:rFonts w:hint="eastAsia" w:eastAsia="宋体"/>
          <w:color w:val="000000" w:themeColor="text1"/>
          <w:sz w:val="24"/>
          <w:highlight w:val="none"/>
        </w:rPr>
      </w:pPr>
      <w:r>
        <w:rPr>
          <w:color w:val="000000" w:themeColor="text1"/>
          <w:sz w:val="24"/>
          <w:highlight w:val="none"/>
          <w:lang w:bidi="ar"/>
        </w:rPr>
        <w:t xml:space="preserve">2.地点：</w:t>
      </w:r>
      <w:r>
        <w:rPr>
          <w:rFonts w:hint="eastAsia"/>
          <w:color w:val="000000" w:themeColor="text1"/>
          <w:sz w:val="24"/>
          <w:highlight w:val="none"/>
          <w:lang w:eastAsia="zh-CN" w:bidi="ar"/>
        </w:rPr>
        <w:t xml:space="preserve">“苏采云”</w:t>
      </w:r>
      <w:r/>
    </w:p>
    <w:p>
      <w:pPr>
        <w:ind w:firstLine="480"/>
        <w:jc w:val="left"/>
        <w:spacing w:line="360" w:lineRule="auto"/>
        <w:widowControl/>
        <w:rPr>
          <w:color w:val="000000" w:themeColor="text1"/>
          <w:sz w:val="24"/>
          <w:highlight w:val="none"/>
        </w:rPr>
      </w:pPr>
      <w:r>
        <w:rPr>
          <w:color w:val="000000" w:themeColor="text1"/>
          <w:sz w:val="24"/>
          <w:highlight w:val="none"/>
          <w:lang w:bidi="ar"/>
        </w:rPr>
        <w:t xml:space="preserve">3.方式：</w:t>
      </w:r>
      <w:r>
        <w:rPr>
          <w:rFonts w:hint="eastAsia" w:ascii="宋体" w:hAnsi="宋体" w:cs="宋体"/>
          <w:color w:val="000000" w:themeColor="text1"/>
          <w:sz w:val="24"/>
          <w:highlight w:val="none"/>
          <w:lang w:eastAsia="zh-CN"/>
        </w:rPr>
        <w:t xml:space="preserve">供应商</w:t>
      </w:r>
      <w:r>
        <w:rPr>
          <w:rFonts w:hint="eastAsia" w:ascii="宋体" w:hAnsi="宋体" w:cs="宋体"/>
          <w:color w:val="000000" w:themeColor="text1"/>
          <w:sz w:val="24"/>
          <w:highlight w:val="none"/>
        </w:rPr>
        <w:t xml:space="preserve">完成注册并办理CA证书后登录“</w:t>
      </w:r>
      <w:r>
        <w:rPr>
          <w:rFonts w:hint="eastAsia"/>
          <w:color w:val="000000" w:themeColor="text1"/>
          <w:sz w:val="24"/>
          <w:highlight w:val="none"/>
          <w:lang w:bidi="ar"/>
        </w:rPr>
        <w:t xml:space="preserve">苏采云</w:t>
      </w:r>
      <w:r>
        <w:rPr>
          <w:rFonts w:hint="eastAsia" w:ascii="宋体" w:hAnsi="宋体" w:cs="宋体"/>
          <w:color w:val="000000" w:themeColor="text1"/>
          <w:sz w:val="24"/>
          <w:highlight w:val="none"/>
        </w:rPr>
        <w:t xml:space="preserve">” 系统，在线自行下载本项目竞争性磋商文件</w:t>
      </w:r>
      <w:r>
        <w:rPr>
          <w:color w:val="000000" w:themeColor="text1"/>
          <w:sz w:val="24"/>
          <w:highlight w:val="none"/>
          <w:lang w:bidi="ar"/>
        </w:rPr>
        <w:t xml:space="preserve">。</w:t>
      </w:r>
      <w:r/>
    </w:p>
    <w:p>
      <w:pPr>
        <w:ind w:firstLine="480"/>
        <w:jc w:val="left"/>
        <w:spacing w:line="360" w:lineRule="auto"/>
        <w:widowControl/>
        <w:rPr>
          <w:color w:val="000000" w:themeColor="text1"/>
          <w:sz w:val="24"/>
          <w:highlight w:val="none"/>
        </w:rPr>
      </w:pPr>
      <w:r>
        <w:rPr>
          <w:color w:val="000000" w:themeColor="text1"/>
          <w:sz w:val="24"/>
          <w:highlight w:val="none"/>
          <w:lang w:bidi="ar"/>
        </w:rPr>
        <w:t xml:space="preserve">4.售价：0元。</w:t>
      </w:r>
      <w:r/>
    </w:p>
    <w:p>
      <w:pPr>
        <w:pStyle w:val="1114"/>
        <w:jc w:val="left"/>
        <w:spacing w:before="0" w:line="360" w:lineRule="auto"/>
        <w:widowControl/>
        <w:rPr>
          <w:rFonts w:ascii="Times New Roman" w:hAnsi="Times New Roman" w:eastAsia="宋体"/>
          <w:color w:val="000000" w:themeColor="text1"/>
          <w:sz w:val="24"/>
          <w:szCs w:val="24"/>
          <w:highlight w:val="none"/>
        </w:rPr>
      </w:pPr>
      <w:r/>
      <w:bookmarkStart w:id="16" w:name="_Toc35393624"/>
      <w:r/>
      <w:bookmarkStart w:id="17" w:name="_Toc35393793"/>
      <w:r/>
      <w:bookmarkStart w:id="18" w:name="_Toc28359005"/>
      <w:r/>
      <w:bookmarkStart w:id="19" w:name="_Toc28359082"/>
      <w:r>
        <w:rPr>
          <w:rFonts w:ascii="Times New Roman" w:hAnsi="Times New Roman" w:eastAsia="宋体"/>
          <w:color w:val="000000" w:themeColor="text1"/>
          <w:sz w:val="24"/>
          <w:szCs w:val="24"/>
          <w:highlight w:val="none"/>
        </w:rPr>
        <w:t xml:space="preserve">四、</w:t>
      </w:r>
      <w:bookmarkEnd w:id="16"/>
      <w:r/>
      <w:bookmarkEnd w:id="17"/>
      <w:r/>
      <w:bookmarkEnd w:id="18"/>
      <w:r/>
      <w:bookmarkEnd w:id="19"/>
      <w:r>
        <w:rPr>
          <w:rFonts w:ascii="Times New Roman" w:hAnsi="Times New Roman" w:eastAsia="宋体"/>
          <w:color w:val="000000" w:themeColor="text1"/>
          <w:sz w:val="24"/>
          <w:szCs w:val="24"/>
          <w:highlight w:val="none"/>
        </w:rPr>
        <w:t xml:space="preserve">响应文件提交</w:t>
      </w:r>
      <w:r/>
    </w:p>
    <w:p>
      <w:pPr>
        <w:ind w:firstLine="480"/>
        <w:spacing w:line="360" w:lineRule="auto"/>
        <w:rPr>
          <w:bCs/>
          <w:color w:val="000000" w:themeColor="text1"/>
          <w:sz w:val="24"/>
          <w:highlight w:val="none"/>
          <w:u w:val="single"/>
        </w:rPr>
      </w:pPr>
      <w:r>
        <w:rPr>
          <w:color w:val="000000" w:themeColor="text1"/>
          <w:sz w:val="24"/>
          <w:highlight w:val="none"/>
          <w:lang w:bidi="ar"/>
        </w:rPr>
        <w:t xml:space="preserve">截止时间：</w:t>
      </w:r>
      <w:r>
        <w:rPr>
          <w:rFonts w:hint="eastAsia"/>
          <w:color w:val="000000" w:themeColor="text1"/>
          <w:sz w:val="24"/>
          <w:highlight w:val="none"/>
          <w:lang w:bidi="ar"/>
        </w:rPr>
        <w:t xml:space="preserve">202</w:t>
      </w:r>
      <w:r>
        <w:rPr>
          <w:rFonts w:hint="eastAsia"/>
          <w:color w:val="000000" w:themeColor="text1"/>
          <w:sz w:val="24"/>
          <w:highlight w:val="none"/>
          <w:lang w:val="en-US" w:eastAsia="zh-CN" w:bidi="ar"/>
        </w:rPr>
        <w:t xml:space="preserve">6</w:t>
      </w:r>
      <w:r>
        <w:rPr>
          <w:rFonts w:hint="eastAsia"/>
          <w:color w:val="000000" w:themeColor="text1"/>
          <w:sz w:val="24"/>
          <w:highlight w:val="none"/>
        </w:rPr>
        <w:t xml:space="preserve">年</w:t>
      </w:r>
      <w:r>
        <w:rPr>
          <w:rFonts w:hint="eastAsia"/>
          <w:color w:val="000000" w:themeColor="text1"/>
          <w:sz w:val="24"/>
          <w:highlight w:val="none"/>
          <w:lang w:val="en-US" w:eastAsia="zh-CN"/>
        </w:rPr>
        <w:t xml:space="preserve">5</w:t>
      </w:r>
      <w:r>
        <w:rPr>
          <w:rFonts w:hint="eastAsia"/>
          <w:color w:val="000000" w:themeColor="text1"/>
          <w:sz w:val="24"/>
          <w:highlight w:val="none"/>
        </w:rPr>
        <w:t xml:space="preserve">月</w:t>
      </w:r>
      <w:r>
        <w:rPr>
          <w:rFonts w:hint="eastAsia"/>
          <w:color w:val="000000" w:themeColor="text1"/>
          <w:sz w:val="24"/>
          <w:highlight w:val="none"/>
          <w:lang w:val="en-US" w:eastAsia="zh-CN"/>
        </w:rPr>
        <w:t xml:space="preserve">26</w:t>
      </w:r>
      <w:r>
        <w:rPr>
          <w:rFonts w:hint="eastAsia"/>
          <w:color w:val="000000" w:themeColor="text1"/>
          <w:sz w:val="24"/>
          <w:highlight w:val="none"/>
        </w:rPr>
        <w:t xml:space="preserve">日</w:t>
      </w:r>
      <w:r>
        <w:rPr>
          <w:rFonts w:hint="eastAsia"/>
          <w:color w:val="000000" w:themeColor="text1"/>
          <w:sz w:val="24"/>
          <w:highlight w:val="none"/>
          <w:lang w:val="en-US" w:eastAsia="zh-CN"/>
        </w:rPr>
        <w:t xml:space="preserve">09</w:t>
      </w:r>
      <w:r>
        <w:rPr>
          <w:rFonts w:hint="eastAsia"/>
          <w:color w:val="000000" w:themeColor="text1"/>
          <w:sz w:val="24"/>
          <w:highlight w:val="none"/>
        </w:rPr>
        <w:t xml:space="preserve">时</w:t>
      </w:r>
      <w:r>
        <w:rPr>
          <w:rFonts w:hint="eastAsia"/>
          <w:color w:val="000000" w:themeColor="text1"/>
          <w:sz w:val="24"/>
          <w:highlight w:val="none"/>
          <w:lang w:val="en-US" w:eastAsia="zh-CN"/>
        </w:rPr>
        <w:t xml:space="preserve">3</w:t>
      </w:r>
      <w:r>
        <w:rPr>
          <w:rFonts w:hint="eastAsia"/>
          <w:color w:val="000000" w:themeColor="text1"/>
          <w:sz w:val="24"/>
          <w:highlight w:val="none"/>
        </w:rPr>
        <w:t xml:space="preserve">0分</w:t>
      </w:r>
      <w:r>
        <w:rPr>
          <w:bCs/>
          <w:color w:val="000000" w:themeColor="text1"/>
          <w:sz w:val="24"/>
          <w:highlight w:val="none"/>
          <w:lang w:bidi="ar"/>
        </w:rPr>
        <w:t xml:space="preserve">（北京时间）</w:t>
      </w:r>
      <w:r>
        <w:rPr>
          <w:iCs/>
          <w:color w:val="000000" w:themeColor="text1"/>
          <w:sz w:val="24"/>
          <w:highlight w:val="none"/>
          <w:lang w:bidi="ar"/>
        </w:rPr>
        <w:t xml:space="preserve">。</w:t>
      </w:r>
      <w:r/>
    </w:p>
    <w:p>
      <w:pPr>
        <w:ind w:firstLine="480"/>
        <w:spacing w:line="360" w:lineRule="auto"/>
        <w:rPr>
          <w:color w:val="000000" w:themeColor="text1"/>
          <w:sz w:val="24"/>
          <w:highlight w:val="none"/>
        </w:rPr>
      </w:pPr>
      <w:r>
        <w:rPr>
          <w:color w:val="000000" w:themeColor="text1"/>
          <w:sz w:val="24"/>
          <w:highlight w:val="none"/>
          <w:lang w:bidi="ar"/>
        </w:rPr>
        <w:t xml:space="preserve">地点：</w:t>
      </w:r>
      <w:r>
        <w:rPr>
          <w:rFonts w:hint="eastAsia" w:ascii="宋体" w:hAnsi="宋体" w:cs="宋体"/>
          <w:color w:val="000000" w:themeColor="text1"/>
          <w:sz w:val="24"/>
          <w:highlight w:val="none"/>
        </w:rPr>
        <w:t xml:space="preserve">本项目采用不见面交易方式，无需到现场提交，供应商登录“苏采云”供应商端，通过系统在线提交电子响应文件</w:t>
      </w:r>
      <w:r>
        <w:rPr>
          <w:color w:val="000000" w:themeColor="text1"/>
          <w:sz w:val="24"/>
          <w:highlight w:val="none"/>
          <w:lang w:val="zh-TW" w:bidi="ar"/>
        </w:rPr>
        <w:t xml:space="preserve">。</w:t>
      </w:r>
      <w:r/>
    </w:p>
    <w:p>
      <w:pPr>
        <w:ind w:firstLine="480"/>
        <w:spacing w:line="360" w:lineRule="auto"/>
        <w:rPr>
          <w:color w:val="000000" w:themeColor="text1"/>
          <w:sz w:val="24"/>
          <w:highlight w:val="none"/>
        </w:rPr>
      </w:pPr>
      <w:r>
        <w:rPr>
          <w:color w:val="000000" w:themeColor="text1"/>
          <w:sz w:val="24"/>
          <w:highlight w:val="none"/>
        </w:rPr>
      </w:r>
      <w:r/>
    </w:p>
    <w:p>
      <w:pPr>
        <w:pStyle w:val="1114"/>
        <w:jc w:val="left"/>
        <w:spacing w:before="0" w:line="360" w:lineRule="auto"/>
        <w:rPr>
          <w:rFonts w:ascii="Times New Roman" w:hAnsi="Times New Roman" w:eastAsia="宋体"/>
          <w:color w:val="000000" w:themeColor="text1"/>
          <w:sz w:val="24"/>
          <w:szCs w:val="24"/>
          <w:highlight w:val="none"/>
        </w:rPr>
      </w:pPr>
      <w:r>
        <w:rPr>
          <w:rFonts w:ascii="Times New Roman" w:hAnsi="Times New Roman" w:eastAsia="宋体"/>
          <w:color w:val="000000" w:themeColor="text1"/>
          <w:sz w:val="24"/>
          <w:szCs w:val="24"/>
          <w:highlight w:val="none"/>
        </w:rPr>
        <w:t xml:space="preserve">五、开启</w:t>
      </w:r>
      <w:r/>
    </w:p>
    <w:p>
      <w:pPr>
        <w:ind w:firstLine="480"/>
        <w:spacing w:line="360" w:lineRule="auto"/>
        <w:rPr>
          <w:bCs/>
          <w:color w:val="000000" w:themeColor="text1"/>
          <w:sz w:val="24"/>
          <w:highlight w:val="none"/>
          <w:u w:val="single"/>
        </w:rPr>
      </w:pPr>
      <w:r>
        <w:rPr>
          <w:color w:val="000000" w:themeColor="text1"/>
          <w:sz w:val="24"/>
          <w:highlight w:val="none"/>
          <w:lang w:bidi="ar"/>
        </w:rPr>
        <w:t xml:space="preserve">时间：</w:t>
      </w:r>
      <w:r>
        <w:rPr>
          <w:rFonts w:hint="eastAsia"/>
          <w:color w:val="000000" w:themeColor="text1"/>
          <w:sz w:val="24"/>
          <w:highlight w:val="none"/>
          <w:lang w:bidi="ar"/>
        </w:rPr>
        <w:t xml:space="preserve">202</w:t>
      </w:r>
      <w:r>
        <w:rPr>
          <w:rFonts w:hint="eastAsia"/>
          <w:color w:val="000000" w:themeColor="text1"/>
          <w:sz w:val="24"/>
          <w:highlight w:val="none"/>
          <w:lang w:val="en-US" w:eastAsia="zh-CN" w:bidi="ar"/>
        </w:rPr>
        <w:t xml:space="preserve">6</w:t>
      </w:r>
      <w:r>
        <w:rPr>
          <w:rFonts w:hint="eastAsia"/>
          <w:color w:val="000000" w:themeColor="text1"/>
          <w:sz w:val="24"/>
          <w:highlight w:val="none"/>
          <w:lang w:bidi="ar"/>
        </w:rPr>
        <w:t xml:space="preserve">年</w:t>
      </w:r>
      <w:r>
        <w:rPr>
          <w:rFonts w:hint="eastAsia"/>
          <w:color w:val="000000" w:themeColor="text1"/>
          <w:sz w:val="24"/>
          <w:highlight w:val="none"/>
          <w:lang w:val="en-US" w:eastAsia="zh-CN" w:bidi="ar"/>
        </w:rPr>
        <w:t xml:space="preserve">5</w:t>
      </w:r>
      <w:r>
        <w:rPr>
          <w:rFonts w:hint="eastAsia"/>
          <w:color w:val="000000" w:themeColor="text1"/>
          <w:sz w:val="24"/>
          <w:highlight w:val="none"/>
          <w:lang w:bidi="ar"/>
        </w:rPr>
        <w:t xml:space="preserve">月</w:t>
      </w:r>
      <w:r>
        <w:rPr>
          <w:rFonts w:hint="eastAsia"/>
          <w:color w:val="000000" w:themeColor="text1"/>
          <w:sz w:val="24"/>
          <w:highlight w:val="none"/>
          <w:lang w:val="en-US" w:eastAsia="zh-CN" w:bidi="ar"/>
        </w:rPr>
        <w:t xml:space="preserve">26</w:t>
      </w:r>
      <w:r>
        <w:rPr>
          <w:rFonts w:hint="eastAsia"/>
          <w:color w:val="000000" w:themeColor="text1"/>
          <w:sz w:val="24"/>
          <w:highlight w:val="none"/>
          <w:lang w:bidi="ar"/>
        </w:rPr>
        <w:t xml:space="preserve">日</w:t>
      </w:r>
      <w:r>
        <w:rPr>
          <w:rFonts w:hint="eastAsia"/>
          <w:color w:val="000000" w:themeColor="text1"/>
          <w:sz w:val="24"/>
          <w:highlight w:val="none"/>
          <w:lang w:val="en-US" w:eastAsia="zh-CN" w:bidi="ar"/>
        </w:rPr>
        <w:t xml:space="preserve">09</w:t>
      </w:r>
      <w:r>
        <w:rPr>
          <w:rFonts w:hint="eastAsia"/>
          <w:color w:val="000000" w:themeColor="text1"/>
          <w:sz w:val="24"/>
          <w:highlight w:val="none"/>
          <w:lang w:bidi="ar"/>
        </w:rPr>
        <w:t xml:space="preserve">时</w:t>
      </w:r>
      <w:r>
        <w:rPr>
          <w:rFonts w:hint="eastAsia"/>
          <w:color w:val="000000" w:themeColor="text1"/>
          <w:sz w:val="24"/>
          <w:highlight w:val="none"/>
          <w:lang w:val="en-US" w:eastAsia="zh-CN" w:bidi="ar"/>
        </w:rPr>
        <w:t xml:space="preserve">3</w:t>
      </w:r>
      <w:r>
        <w:rPr>
          <w:rFonts w:hint="eastAsia"/>
          <w:color w:val="000000" w:themeColor="text1"/>
          <w:sz w:val="24"/>
          <w:highlight w:val="none"/>
          <w:lang w:bidi="ar"/>
        </w:rPr>
        <w:t xml:space="preserve">0分</w:t>
      </w:r>
      <w:r>
        <w:rPr>
          <w:bCs/>
          <w:color w:val="000000" w:themeColor="text1"/>
          <w:sz w:val="24"/>
          <w:highlight w:val="none"/>
          <w:lang w:bidi="ar"/>
        </w:rPr>
        <w:t xml:space="preserve">（北京时间）</w:t>
      </w:r>
      <w:r>
        <w:rPr>
          <w:iCs/>
          <w:color w:val="000000" w:themeColor="text1"/>
          <w:sz w:val="24"/>
          <w:highlight w:val="none"/>
          <w:lang w:bidi="ar"/>
        </w:rPr>
        <w:t xml:space="preserve">。</w:t>
      </w:r>
      <w:r/>
    </w:p>
    <w:p>
      <w:pPr>
        <w:ind w:firstLine="480"/>
        <w:spacing w:line="360" w:lineRule="auto"/>
        <w:rPr>
          <w:color w:val="000000" w:themeColor="text1"/>
          <w:sz w:val="24"/>
          <w:highlight w:val="none"/>
        </w:rPr>
      </w:pPr>
      <w:r>
        <w:rPr>
          <w:color w:val="000000" w:themeColor="text1"/>
          <w:sz w:val="24"/>
          <w:highlight w:val="none"/>
          <w:lang w:bidi="ar"/>
        </w:rPr>
        <w:t xml:space="preserve">地点：</w:t>
      </w:r>
      <w:r>
        <w:rPr>
          <w:rFonts w:hint="eastAsia" w:ascii="宋体" w:hAnsi="宋体" w:cs="宋体"/>
          <w:color w:val="000000" w:themeColor="text1"/>
          <w:sz w:val="24"/>
          <w:highlight w:val="none"/>
        </w:rPr>
        <w:t xml:space="preserve">本项目采用不见面交易方式，</w:t>
      </w:r>
      <w:r>
        <w:rPr>
          <w:rFonts w:hint="eastAsia" w:ascii="宋体" w:hAnsi="宋体" w:cs="宋体"/>
          <w:color w:val="000000" w:themeColor="text1"/>
          <w:sz w:val="24"/>
          <w:highlight w:val="none"/>
          <w:lang w:eastAsia="zh-CN"/>
        </w:rPr>
        <w:t xml:space="preserve">供应商</w:t>
      </w:r>
      <w:r>
        <w:rPr>
          <w:rFonts w:hint="eastAsia" w:ascii="宋体" w:hAnsi="宋体" w:cs="宋体"/>
          <w:color w:val="000000" w:themeColor="text1"/>
          <w:sz w:val="24"/>
          <w:highlight w:val="none"/>
        </w:rPr>
        <w:t xml:space="preserve">登录“</w:t>
      </w:r>
      <w:r>
        <w:rPr>
          <w:rFonts w:hint="eastAsia"/>
          <w:color w:val="000000" w:themeColor="text1"/>
          <w:sz w:val="24"/>
          <w:highlight w:val="none"/>
          <w:lang w:bidi="ar"/>
        </w:rPr>
        <w:t xml:space="preserve">苏采云</w:t>
      </w:r>
      <w:r>
        <w:rPr>
          <w:rFonts w:hint="eastAsia" w:ascii="宋体" w:hAnsi="宋体" w:cs="宋体"/>
          <w:color w:val="000000" w:themeColor="text1"/>
          <w:sz w:val="24"/>
          <w:highlight w:val="none"/>
        </w:rPr>
        <w:t xml:space="preserve">”</w:t>
      </w:r>
      <w:r>
        <w:rPr>
          <w:rFonts w:hint="eastAsia" w:ascii="宋体" w:hAnsi="宋体" w:cs="宋体"/>
          <w:color w:val="000000" w:themeColor="text1"/>
          <w:sz w:val="24"/>
          <w:highlight w:val="none"/>
          <w:lang w:eastAsia="zh-CN"/>
        </w:rPr>
        <w:t xml:space="preserve">供应商</w:t>
      </w:r>
      <w:r>
        <w:rPr>
          <w:rFonts w:hint="eastAsia" w:ascii="宋体" w:hAnsi="宋体" w:cs="宋体"/>
          <w:color w:val="000000" w:themeColor="text1"/>
          <w:sz w:val="24"/>
          <w:highlight w:val="none"/>
        </w:rPr>
        <w:t xml:space="preserve">端，通过系统在线解密电子响应文件</w:t>
      </w:r>
      <w:r>
        <w:rPr>
          <w:color w:val="000000" w:themeColor="text1"/>
          <w:sz w:val="24"/>
          <w:highlight w:val="none"/>
          <w:lang w:val="zh-TW" w:bidi="ar"/>
        </w:rPr>
        <w:t xml:space="preserve">。</w:t>
      </w:r>
      <w:r/>
    </w:p>
    <w:p>
      <w:pPr>
        <w:pStyle w:val="1114"/>
        <w:jc w:val="left"/>
        <w:spacing w:before="0" w:line="360" w:lineRule="auto"/>
        <w:rPr>
          <w:rFonts w:ascii="Times New Roman" w:hAnsi="Times New Roman" w:eastAsia="宋体"/>
          <w:color w:val="000000" w:themeColor="text1"/>
          <w:sz w:val="24"/>
          <w:szCs w:val="24"/>
          <w:highlight w:val="none"/>
        </w:rPr>
      </w:pPr>
      <w:r/>
      <w:bookmarkStart w:id="20" w:name="_Toc28359007"/>
      <w:r/>
      <w:bookmarkStart w:id="21" w:name="_Toc35393794"/>
      <w:r/>
      <w:bookmarkStart w:id="22" w:name="_Toc28359084"/>
      <w:r/>
      <w:bookmarkStart w:id="23" w:name="_Toc35393625"/>
      <w:r>
        <w:rPr>
          <w:rFonts w:ascii="Times New Roman" w:hAnsi="Times New Roman" w:eastAsia="宋体"/>
          <w:color w:val="000000" w:themeColor="text1"/>
          <w:sz w:val="24"/>
          <w:szCs w:val="24"/>
          <w:highlight w:val="none"/>
        </w:rPr>
        <w:t xml:space="preserve">六、公告期限</w:t>
      </w:r>
      <w:bookmarkEnd w:id="20"/>
      <w:r/>
      <w:bookmarkEnd w:id="21"/>
      <w:r/>
      <w:bookmarkEnd w:id="22"/>
      <w:r/>
      <w:bookmarkEnd w:id="23"/>
      <w:r/>
      <w:r/>
    </w:p>
    <w:p>
      <w:pPr>
        <w:ind w:firstLine="480"/>
        <w:spacing w:line="360" w:lineRule="auto"/>
        <w:rPr>
          <w:color w:val="000000" w:themeColor="text1"/>
          <w:sz w:val="24"/>
          <w:highlight w:val="none"/>
        </w:rPr>
      </w:pPr>
      <w:r>
        <w:rPr>
          <w:color w:val="000000" w:themeColor="text1"/>
          <w:sz w:val="24"/>
          <w:highlight w:val="none"/>
        </w:rPr>
        <w:t xml:space="preserve">自本公告发布之日起3个工作日。</w:t>
      </w:r>
      <w:r/>
    </w:p>
    <w:p>
      <w:pPr>
        <w:pStyle w:val="1114"/>
        <w:jc w:val="left"/>
        <w:spacing w:before="0" w:line="360" w:lineRule="auto"/>
        <w:rPr>
          <w:rFonts w:ascii="Times New Roman" w:hAnsi="Times New Roman" w:eastAsia="宋体"/>
          <w:color w:val="000000" w:themeColor="text1"/>
          <w:sz w:val="24"/>
          <w:szCs w:val="24"/>
          <w:highlight w:val="none"/>
        </w:rPr>
      </w:pPr>
      <w:r/>
      <w:bookmarkStart w:id="24" w:name="_Toc35393626"/>
      <w:r/>
      <w:bookmarkStart w:id="25" w:name="_Toc35393795"/>
      <w:r>
        <w:rPr>
          <w:rFonts w:ascii="Times New Roman" w:hAnsi="Times New Roman" w:eastAsia="宋体"/>
          <w:color w:val="000000" w:themeColor="text1"/>
          <w:sz w:val="24"/>
          <w:szCs w:val="24"/>
          <w:highlight w:val="none"/>
        </w:rPr>
        <w:t xml:space="preserve">七、其他补充事宜</w:t>
      </w:r>
      <w:bookmarkEnd w:id="24"/>
      <w:r/>
      <w:bookmarkEnd w:id="25"/>
      <w:r/>
      <w:r/>
    </w:p>
    <w:p>
      <w:pPr>
        <w:ind w:firstLine="480"/>
        <w:spacing w:line="360" w:lineRule="auto"/>
        <w:rPr>
          <w:color w:val="000000" w:themeColor="text1"/>
          <w:sz w:val="24"/>
          <w:highlight w:val="none"/>
        </w:rPr>
      </w:pPr>
      <w:r>
        <w:rPr>
          <w:color w:val="000000" w:themeColor="text1"/>
          <w:sz w:val="24"/>
          <w:highlight w:val="none"/>
        </w:rPr>
        <w:t xml:space="preserve">1.本项目需要落实的政府采购政策：</w:t>
      </w:r>
      <w:r>
        <w:rPr>
          <w:rFonts w:hint="eastAsia"/>
          <w:b/>
          <w:bCs/>
          <w:color w:val="000000" w:themeColor="text1"/>
          <w:sz w:val="24"/>
          <w:highlight w:val="none"/>
          <w:lang w:val="en-US" w:eastAsia="zh-CN"/>
        </w:rPr>
        <w:t xml:space="preserve">扶持</w:t>
      </w:r>
      <w:r>
        <w:rPr>
          <w:rFonts w:hint="eastAsia"/>
          <w:b/>
          <w:bCs/>
          <w:color w:val="000000" w:themeColor="text1"/>
          <w:sz w:val="24"/>
          <w:highlight w:val="none"/>
        </w:rPr>
        <w:t xml:space="preserve">中小企业</w:t>
      </w:r>
      <w:r>
        <w:rPr>
          <w:rFonts w:hint="eastAsia"/>
          <w:b/>
          <w:bCs/>
          <w:color w:val="000000" w:themeColor="text1"/>
          <w:sz w:val="24"/>
          <w:highlight w:val="none"/>
          <w:lang w:eastAsia="zh-CN"/>
        </w:rPr>
        <w:t xml:space="preserve">、</w:t>
      </w:r>
      <w:r>
        <w:rPr>
          <w:rFonts w:hint="eastAsia"/>
          <w:b/>
          <w:bCs/>
          <w:color w:val="000000" w:themeColor="text1"/>
          <w:sz w:val="24"/>
          <w:highlight w:val="none"/>
        </w:rPr>
        <w:t xml:space="preserve">监狱企业</w:t>
      </w:r>
      <w:r>
        <w:rPr>
          <w:rFonts w:hint="eastAsia"/>
          <w:b/>
          <w:bCs/>
          <w:color w:val="000000" w:themeColor="text1"/>
          <w:sz w:val="24"/>
          <w:highlight w:val="none"/>
          <w:lang w:eastAsia="zh-CN"/>
        </w:rPr>
        <w:t xml:space="preserve">、</w:t>
      </w:r>
      <w:r>
        <w:rPr>
          <w:rFonts w:hint="eastAsia"/>
          <w:b/>
          <w:bCs/>
          <w:color w:val="000000" w:themeColor="text1"/>
          <w:sz w:val="24"/>
          <w:highlight w:val="none"/>
        </w:rPr>
        <w:t xml:space="preserve">残疾人福利性单位</w:t>
      </w:r>
      <w:r>
        <w:rPr>
          <w:color w:val="000000" w:themeColor="text1"/>
          <w:sz w:val="24"/>
          <w:highlight w:val="none"/>
          <w:lang w:bidi="ar"/>
        </w:rPr>
        <w:t xml:space="preserve">。</w:t>
      </w:r>
      <w:r/>
    </w:p>
    <w:p>
      <w:pPr>
        <w:ind w:firstLine="480"/>
        <w:jc w:val="left"/>
        <w:spacing w:line="360" w:lineRule="auto"/>
        <w:widowControl/>
        <w:rPr>
          <w:rFonts w:hint="eastAsia"/>
          <w:color w:val="000000" w:themeColor="text1"/>
          <w:sz w:val="24"/>
          <w:highlight w:val="none"/>
        </w:rPr>
      </w:pPr>
      <w:r>
        <w:rPr>
          <w:rFonts w:hint="eastAsia" w:ascii="Times New Roman"/>
          <w:color w:val="000000" w:themeColor="text1"/>
          <w:sz w:val="24"/>
          <w:highlight w:val="none"/>
          <w:lang w:val="zh-TW" w:bidi="ar"/>
        </w:rPr>
        <w:t xml:space="preserve">2.本项目采用不见面交易方式，请</w:t>
      </w:r>
      <w:r>
        <w:rPr>
          <w:rFonts w:hint="eastAsia" w:ascii="Times New Roman" w:eastAsia="宋体"/>
          <w:color w:val="000000" w:themeColor="text1"/>
          <w:sz w:val="24"/>
          <w:highlight w:val="none"/>
          <w:lang w:val="zh-TW" w:eastAsia="zh-CN" w:bidi="ar"/>
        </w:rPr>
        <w:t xml:space="preserve">供应商</w:t>
      </w:r>
      <w:r>
        <w:rPr>
          <w:rFonts w:hint="eastAsia" w:ascii="Times New Roman"/>
          <w:color w:val="000000" w:themeColor="text1"/>
          <w:sz w:val="24"/>
          <w:highlight w:val="none"/>
          <w:lang w:val="zh-TW" w:bidi="ar"/>
        </w:rPr>
        <w:t xml:space="preserve">认真学习常州市政府采购网发布的相关操作手册，办理CA认证证书、进行“苏采云”系统注册绑定，并认真核实数字认证证书情况确认是否符合本项目电子化采购流程要求。</w:t>
      </w:r>
      <w:r/>
    </w:p>
    <w:p>
      <w:pPr>
        <w:ind w:firstLine="480"/>
        <w:jc w:val="left"/>
        <w:spacing w:line="360" w:lineRule="auto"/>
        <w:widowControl/>
        <w:rPr>
          <w:rFonts w:hint="eastAsia"/>
          <w:color w:val="000000" w:themeColor="text1"/>
          <w:sz w:val="24"/>
          <w:highlight w:val="none"/>
        </w:rPr>
      </w:pPr>
      <w:r>
        <w:rPr>
          <w:rFonts w:hint="eastAsia" w:ascii="Times New Roman"/>
          <w:color w:val="000000" w:themeColor="text1"/>
          <w:sz w:val="24"/>
          <w:highlight w:val="none"/>
          <w:lang w:val="zh-TW" w:bidi="ar"/>
        </w:rPr>
        <w:t xml:space="preserve">技术支持服务热线   0519-85588210</w:t>
      </w:r>
      <w:r/>
    </w:p>
    <w:p>
      <w:pPr>
        <w:ind w:firstLine="480"/>
        <w:jc w:val="left"/>
        <w:spacing w:line="360" w:lineRule="auto"/>
        <w:widowControl/>
        <w:rPr>
          <w:rFonts w:hint="eastAsia"/>
          <w:color w:val="000000" w:themeColor="text1"/>
          <w:sz w:val="24"/>
          <w:highlight w:val="none"/>
        </w:rPr>
      </w:pPr>
      <w:r>
        <w:rPr>
          <w:rFonts w:hint="eastAsia" w:ascii="Times New Roman"/>
          <w:color w:val="000000" w:themeColor="text1"/>
          <w:sz w:val="24"/>
          <w:highlight w:val="none"/>
          <w:lang w:val="zh-TW" w:bidi="ar"/>
        </w:rPr>
        <w:t xml:space="preserve">CA认证证书办理（可邮寄）联系电话   0519-85588120</w:t>
      </w:r>
      <w:r/>
    </w:p>
    <w:p>
      <w:pPr>
        <w:ind w:firstLine="480"/>
        <w:jc w:val="left"/>
        <w:spacing w:line="360" w:lineRule="auto"/>
        <w:widowControl/>
        <w:rPr>
          <w:rFonts w:hint="eastAsia"/>
          <w:color w:val="000000" w:themeColor="text1"/>
          <w:sz w:val="24"/>
          <w:highlight w:val="none"/>
        </w:rPr>
      </w:pPr>
      <w:r>
        <w:rPr>
          <w:rFonts w:hint="eastAsia" w:ascii="Times New Roman"/>
          <w:color w:val="000000" w:themeColor="text1"/>
          <w:sz w:val="24"/>
          <w:highlight w:val="none"/>
          <w:lang w:val="zh-TW" w:bidi="ar"/>
        </w:rPr>
        <w:t xml:space="preserve">2.1办理CA认证证书</w:t>
      </w:r>
      <w:r/>
    </w:p>
    <w:p>
      <w:pPr>
        <w:ind w:firstLine="480"/>
        <w:jc w:val="left"/>
        <w:spacing w:line="360" w:lineRule="auto"/>
        <w:widowControl/>
        <w:rPr>
          <w:rFonts w:hint="eastAsia"/>
          <w:color w:val="000000" w:themeColor="text1"/>
          <w:sz w:val="24"/>
          <w:highlight w:val="none"/>
        </w:rPr>
      </w:pPr>
      <w:r>
        <w:rPr>
          <w:rFonts w:hint="eastAsia" w:ascii="Times New Roman" w:eastAsia="宋体"/>
          <w:color w:val="000000" w:themeColor="text1"/>
          <w:sz w:val="24"/>
          <w:highlight w:val="none"/>
          <w:lang w:val="zh-TW" w:eastAsia="zh-CN" w:bidi="ar"/>
        </w:rPr>
        <w:t xml:space="preserve">供应商</w:t>
      </w:r>
      <w:r>
        <w:rPr>
          <w:rFonts w:hint="eastAsia" w:ascii="Times New Roman"/>
          <w:color w:val="000000" w:themeColor="text1"/>
          <w:sz w:val="24"/>
          <w:highlight w:val="none"/>
          <w:lang w:val="zh-TW" w:bidi="ar"/>
        </w:rPr>
        <w:t xml:space="preserve">登录常州市政府采购网“下载中心”下载并查阅 “江苏省政府采购数字证书CA及电子签章办理指南”，按照程序要求办理。</w:t>
      </w:r>
      <w:r/>
    </w:p>
    <w:p>
      <w:pPr>
        <w:ind w:firstLine="480"/>
        <w:jc w:val="left"/>
        <w:spacing w:line="360" w:lineRule="auto"/>
        <w:widowControl/>
        <w:rPr>
          <w:rFonts w:hint="eastAsia"/>
          <w:color w:val="000000" w:themeColor="text1"/>
          <w:sz w:val="24"/>
          <w:highlight w:val="none"/>
        </w:rPr>
      </w:pPr>
      <w:r>
        <w:rPr>
          <w:rFonts w:hint="eastAsia" w:ascii="Times New Roman"/>
          <w:color w:val="000000" w:themeColor="text1"/>
          <w:sz w:val="24"/>
          <w:highlight w:val="none"/>
          <w:lang w:val="zh-TW" w:bidi="ar"/>
        </w:rPr>
        <w:t xml:space="preserve">2.2注册</w:t>
      </w:r>
      <w:r/>
    </w:p>
    <w:p>
      <w:pPr>
        <w:ind w:firstLine="480"/>
        <w:jc w:val="left"/>
        <w:spacing w:line="360" w:lineRule="auto"/>
        <w:widowControl/>
        <w:rPr>
          <w:rFonts w:hint="eastAsia"/>
          <w:color w:val="000000" w:themeColor="text1"/>
          <w:sz w:val="24"/>
          <w:highlight w:val="none"/>
        </w:rPr>
      </w:pPr>
      <w:r>
        <w:rPr>
          <w:rFonts w:hint="eastAsia" w:ascii="Times New Roman" w:eastAsia="宋体"/>
          <w:color w:val="000000" w:themeColor="text1"/>
          <w:sz w:val="24"/>
          <w:highlight w:val="none"/>
          <w:lang w:val="zh-TW" w:eastAsia="zh-CN" w:bidi="ar"/>
        </w:rPr>
        <w:t xml:space="preserve">供应商</w:t>
      </w:r>
      <w:r>
        <w:rPr>
          <w:rFonts w:hint="eastAsia" w:ascii="Times New Roman"/>
          <w:color w:val="000000" w:themeColor="text1"/>
          <w:sz w:val="24"/>
          <w:highlight w:val="none"/>
          <w:lang w:val="zh-TW" w:bidi="ar"/>
        </w:rPr>
        <w:t xml:space="preserve">登录常州市政府采购网“下载中心”-““苏采云”系统</w:t>
      </w:r>
      <w:r>
        <w:rPr>
          <w:rFonts w:hint="eastAsia" w:ascii="Times New Roman" w:eastAsia="宋体"/>
          <w:color w:val="000000" w:themeColor="text1"/>
          <w:sz w:val="24"/>
          <w:highlight w:val="none"/>
          <w:lang w:val="zh-TW" w:eastAsia="zh-CN" w:bidi="ar"/>
        </w:rPr>
        <w:t xml:space="preserve">供应商</w:t>
      </w:r>
      <w:r>
        <w:rPr>
          <w:rFonts w:hint="eastAsia" w:ascii="Times New Roman"/>
          <w:color w:val="000000" w:themeColor="text1"/>
          <w:sz w:val="24"/>
          <w:highlight w:val="none"/>
          <w:lang w:val="zh-TW" w:bidi="ar"/>
        </w:rPr>
        <w:t xml:space="preserve">操作手册”下载相关操作手册、操作视频等，查阅后进行自助注册。</w:t>
      </w:r>
      <w:r/>
    </w:p>
    <w:p>
      <w:pPr>
        <w:ind w:firstLine="480"/>
        <w:jc w:val="left"/>
        <w:spacing w:line="360" w:lineRule="auto"/>
        <w:widowControl/>
        <w:rPr>
          <w:rFonts w:hint="eastAsia"/>
          <w:color w:val="000000" w:themeColor="text1"/>
          <w:sz w:val="24"/>
          <w:highlight w:val="none"/>
        </w:rPr>
      </w:pPr>
      <w:r>
        <w:rPr>
          <w:rFonts w:hint="eastAsia" w:ascii="Times New Roman"/>
          <w:color w:val="000000" w:themeColor="text1"/>
          <w:sz w:val="24"/>
          <w:highlight w:val="none"/>
          <w:lang w:val="zh-TW" w:bidi="ar"/>
        </w:rPr>
        <w:t xml:space="preserve">2.3控件、客户端下载</w:t>
      </w:r>
      <w:r/>
    </w:p>
    <w:p>
      <w:pPr>
        <w:ind w:firstLine="480"/>
        <w:jc w:val="left"/>
        <w:spacing w:line="360" w:lineRule="auto"/>
        <w:widowControl/>
        <w:rPr>
          <w:rFonts w:hint="eastAsia"/>
          <w:color w:val="000000" w:themeColor="text1"/>
          <w:sz w:val="24"/>
          <w:highlight w:val="none"/>
        </w:rPr>
      </w:pPr>
      <w:r>
        <w:rPr>
          <w:rFonts w:hint="eastAsia" w:ascii="Times New Roman" w:eastAsia="宋体"/>
          <w:color w:val="000000" w:themeColor="text1"/>
          <w:sz w:val="24"/>
          <w:highlight w:val="none"/>
          <w:lang w:val="zh-TW" w:eastAsia="zh-CN" w:bidi="ar"/>
        </w:rPr>
        <w:t xml:space="preserve">供应商</w:t>
      </w:r>
      <w:r>
        <w:rPr>
          <w:rFonts w:hint="eastAsia" w:ascii="Times New Roman"/>
          <w:color w:val="000000" w:themeColor="text1"/>
          <w:sz w:val="24"/>
          <w:highlight w:val="none"/>
          <w:lang w:val="zh-TW" w:bidi="ar"/>
        </w:rPr>
        <w:t xml:space="preserve">登录常州市政府采购网“下载中心”-“政府采购管理交易系统（苏采云）CA及签章控件驱动”下载相关控件和客户端。</w:t>
      </w:r>
      <w:r/>
    </w:p>
    <w:p>
      <w:pPr>
        <w:ind w:firstLine="480"/>
        <w:jc w:val="left"/>
        <w:spacing w:line="360" w:lineRule="auto"/>
        <w:widowControl/>
        <w:rPr>
          <w:rFonts w:hint="eastAsia"/>
          <w:color w:val="000000" w:themeColor="text1"/>
          <w:sz w:val="24"/>
          <w:highlight w:val="none"/>
        </w:rPr>
      </w:pPr>
      <w:r>
        <w:rPr>
          <w:rFonts w:hint="eastAsia" w:ascii="Times New Roman"/>
          <w:color w:val="000000" w:themeColor="text1"/>
          <w:sz w:val="24"/>
          <w:highlight w:val="none"/>
          <w:lang w:val="zh-TW" w:bidi="ar"/>
        </w:rPr>
        <w:t xml:space="preserve">2.4获取电子磋商文件</w:t>
      </w:r>
      <w:r/>
    </w:p>
    <w:p>
      <w:pPr>
        <w:ind w:firstLine="480"/>
        <w:jc w:val="left"/>
        <w:spacing w:line="360" w:lineRule="auto"/>
        <w:widowControl/>
        <w:rPr>
          <w:rFonts w:hint="eastAsia"/>
          <w:color w:val="000000" w:themeColor="text1"/>
          <w:sz w:val="24"/>
          <w:highlight w:val="none"/>
        </w:rPr>
      </w:pPr>
      <w:r>
        <w:rPr>
          <w:rFonts w:hint="eastAsia" w:ascii="Times New Roman" w:eastAsia="宋体"/>
          <w:color w:val="000000" w:themeColor="text1"/>
          <w:sz w:val="24"/>
          <w:highlight w:val="none"/>
          <w:lang w:val="zh-TW" w:eastAsia="zh-CN" w:bidi="ar"/>
        </w:rPr>
        <w:t xml:space="preserve">供应商</w:t>
      </w:r>
      <w:r>
        <w:rPr>
          <w:rFonts w:hint="eastAsia" w:ascii="Times New Roman"/>
          <w:color w:val="000000" w:themeColor="text1"/>
          <w:sz w:val="24"/>
          <w:highlight w:val="none"/>
          <w:lang w:val="zh-TW" w:bidi="ar"/>
        </w:rPr>
        <w:t xml:space="preserve">持CA数字认证证书登录“苏采云”获取电子磋商文件。未在规定期限内通过“苏采云”获取磋商文件的响应无效。</w:t>
      </w:r>
      <w:r/>
    </w:p>
    <w:p>
      <w:pPr>
        <w:ind w:firstLine="480"/>
        <w:jc w:val="left"/>
        <w:spacing w:line="360" w:lineRule="auto"/>
        <w:widowControl/>
        <w:rPr>
          <w:rFonts w:hint="eastAsia"/>
          <w:color w:val="000000" w:themeColor="text1"/>
          <w:sz w:val="24"/>
          <w:highlight w:val="none"/>
        </w:rPr>
      </w:pPr>
      <w:r>
        <w:rPr>
          <w:rFonts w:hint="eastAsia" w:ascii="Times New Roman"/>
          <w:color w:val="000000" w:themeColor="text1"/>
          <w:sz w:val="24"/>
          <w:highlight w:val="none"/>
          <w:lang w:val="zh-TW" w:bidi="ar"/>
        </w:rPr>
        <w:t xml:space="preserve">2.5编制电子响应文件</w:t>
      </w:r>
      <w:r/>
    </w:p>
    <w:p>
      <w:pPr>
        <w:ind w:firstLine="480"/>
        <w:jc w:val="left"/>
        <w:spacing w:line="360" w:lineRule="auto"/>
        <w:widowControl/>
        <w:rPr>
          <w:rFonts w:hint="eastAsia"/>
          <w:color w:val="000000" w:themeColor="text1"/>
          <w:sz w:val="24"/>
          <w:highlight w:val="none"/>
        </w:rPr>
      </w:pPr>
      <w:r>
        <w:rPr>
          <w:rFonts w:hint="eastAsia" w:ascii="Times New Roman" w:eastAsia="宋体"/>
          <w:color w:val="000000" w:themeColor="text1"/>
          <w:sz w:val="24"/>
          <w:highlight w:val="none"/>
          <w:lang w:val="zh-TW" w:eastAsia="zh-CN" w:bidi="ar"/>
        </w:rPr>
        <w:t xml:space="preserve">供应商</w:t>
      </w:r>
      <w:r>
        <w:rPr>
          <w:rFonts w:hint="eastAsia" w:ascii="Times New Roman"/>
          <w:color w:val="000000" w:themeColor="text1"/>
          <w:sz w:val="24"/>
          <w:highlight w:val="none"/>
          <w:lang w:val="zh-TW" w:bidi="ar"/>
        </w:rPr>
        <w:t xml:space="preserve">应使用电子响应文件制作客户端编制电子响应文件并进行线上响应，</w:t>
      </w:r>
      <w:r>
        <w:rPr>
          <w:rFonts w:hint="eastAsia" w:ascii="Times New Roman" w:eastAsia="宋体"/>
          <w:color w:val="000000" w:themeColor="text1"/>
          <w:sz w:val="24"/>
          <w:highlight w:val="none"/>
          <w:lang w:val="zh-TW" w:eastAsia="zh-CN" w:bidi="ar"/>
        </w:rPr>
        <w:t xml:space="preserve">供应商</w:t>
      </w:r>
      <w:r>
        <w:rPr>
          <w:rFonts w:hint="eastAsia" w:ascii="Times New Roman"/>
          <w:color w:val="000000" w:themeColor="text1"/>
          <w:sz w:val="24"/>
          <w:highlight w:val="none"/>
          <w:lang w:val="zh-TW" w:bidi="ar"/>
        </w:rPr>
        <w:t xml:space="preserve">电子响应文件需要加密并加盖电子签章，如无法按照要求在电子响应文件中加盖电子签章和加密，请及时通过技术支持服务热线联系技术人员。</w:t>
      </w:r>
      <w:r/>
    </w:p>
    <w:p>
      <w:pPr>
        <w:ind w:firstLine="480"/>
        <w:jc w:val="left"/>
        <w:spacing w:line="360" w:lineRule="auto"/>
        <w:widowControl/>
        <w:rPr>
          <w:rFonts w:hint="eastAsia"/>
          <w:color w:val="000000" w:themeColor="text1"/>
          <w:sz w:val="24"/>
          <w:highlight w:val="none"/>
        </w:rPr>
      </w:pPr>
      <w:r>
        <w:rPr>
          <w:rFonts w:hint="eastAsia" w:ascii="Times New Roman"/>
          <w:color w:val="000000" w:themeColor="text1"/>
          <w:sz w:val="24"/>
          <w:highlight w:val="none"/>
          <w:lang w:val="zh-TW" w:bidi="ar"/>
        </w:rPr>
        <w:t xml:space="preserve">2.6提交电子响应文件</w:t>
      </w:r>
      <w:r/>
    </w:p>
    <w:p>
      <w:pPr>
        <w:ind w:firstLine="480"/>
        <w:jc w:val="left"/>
        <w:spacing w:line="360" w:lineRule="auto"/>
        <w:widowControl/>
        <w:rPr>
          <w:rFonts w:hint="eastAsia"/>
          <w:color w:val="000000" w:themeColor="text1"/>
          <w:sz w:val="24"/>
          <w:highlight w:val="none"/>
        </w:rPr>
      </w:pPr>
      <w:r>
        <w:rPr>
          <w:rFonts w:hint="eastAsia" w:ascii="Times New Roman" w:eastAsia="宋体"/>
          <w:color w:val="000000" w:themeColor="text1"/>
          <w:sz w:val="24"/>
          <w:highlight w:val="none"/>
          <w:lang w:val="zh-TW" w:eastAsia="zh-CN" w:bidi="ar"/>
        </w:rPr>
        <w:t xml:space="preserve">供应商</w:t>
      </w:r>
      <w:r>
        <w:rPr>
          <w:rFonts w:hint="eastAsia" w:ascii="Times New Roman"/>
          <w:color w:val="000000" w:themeColor="text1"/>
          <w:sz w:val="24"/>
          <w:highlight w:val="none"/>
          <w:lang w:val="zh-TW" w:bidi="ar"/>
        </w:rPr>
        <w:t xml:space="preserve">应于响应截止时间前在“苏采云”提交电子响应文件，上传电子响应文件过程中请保持与互联网的连接畅通。</w:t>
      </w:r>
      <w:r/>
    </w:p>
    <w:p>
      <w:pPr>
        <w:ind w:firstLine="480"/>
        <w:jc w:val="left"/>
        <w:spacing w:line="360" w:lineRule="auto"/>
        <w:widowControl/>
        <w:rPr>
          <w:rFonts w:hint="eastAsia"/>
          <w:color w:val="000000" w:themeColor="text1"/>
          <w:sz w:val="24"/>
          <w:highlight w:val="none"/>
        </w:rPr>
      </w:pPr>
      <w:r>
        <w:rPr>
          <w:rFonts w:hint="eastAsia" w:ascii="Times New Roman"/>
          <w:color w:val="000000" w:themeColor="text1"/>
          <w:sz w:val="24"/>
          <w:highlight w:val="none"/>
          <w:lang w:val="zh-TW" w:bidi="ar"/>
        </w:rPr>
        <w:t xml:space="preserve">2.7电子开标</w:t>
      </w:r>
      <w:r/>
    </w:p>
    <w:p>
      <w:pPr>
        <w:ind w:firstLine="480"/>
        <w:jc w:val="left"/>
        <w:spacing w:line="360" w:lineRule="auto"/>
        <w:widowControl/>
        <w:rPr>
          <w:rFonts w:hint="eastAsia"/>
          <w:color w:val="000000" w:themeColor="text1"/>
          <w:sz w:val="24"/>
          <w:highlight w:val="none"/>
        </w:rPr>
      </w:pPr>
      <w:r>
        <w:rPr>
          <w:rFonts w:hint="eastAsia" w:ascii="Times New Roman" w:eastAsia="宋体"/>
          <w:color w:val="000000" w:themeColor="text1"/>
          <w:sz w:val="24"/>
          <w:highlight w:val="none"/>
          <w:lang w:val="zh-TW" w:eastAsia="zh-CN" w:bidi="ar"/>
        </w:rPr>
        <w:t xml:space="preserve">供应商</w:t>
      </w:r>
      <w:r>
        <w:rPr>
          <w:rFonts w:hint="eastAsia" w:ascii="Times New Roman"/>
          <w:color w:val="000000" w:themeColor="text1"/>
          <w:sz w:val="24"/>
          <w:highlight w:val="none"/>
          <w:lang w:val="zh-TW" w:bidi="ar"/>
        </w:rPr>
        <w:t xml:space="preserve">使用CA认证证书登录“苏采云”进行电子化不见面开标。</w:t>
      </w:r>
      <w:r/>
    </w:p>
    <w:p>
      <w:pPr>
        <w:ind w:firstLine="480"/>
        <w:jc w:val="left"/>
        <w:spacing w:line="360" w:lineRule="auto"/>
        <w:widowControl/>
        <w:rPr>
          <w:rFonts w:hint="eastAsia"/>
          <w:color w:val="000000" w:themeColor="text1"/>
          <w:sz w:val="24"/>
          <w:highlight w:val="none"/>
        </w:rPr>
      </w:pPr>
      <w:r>
        <w:rPr>
          <w:rFonts w:hint="eastAsia" w:ascii="Times New Roman"/>
          <w:color w:val="000000" w:themeColor="text1"/>
          <w:sz w:val="24"/>
          <w:highlight w:val="none"/>
          <w:lang w:val="zh-TW" w:bidi="ar"/>
        </w:rPr>
        <w:t xml:space="preserve">2.8注意事项</w:t>
      </w:r>
      <w:r/>
    </w:p>
    <w:p>
      <w:pPr>
        <w:ind w:firstLine="480"/>
        <w:jc w:val="left"/>
        <w:spacing w:line="360" w:lineRule="auto"/>
        <w:widowControl/>
        <w:rPr>
          <w:rFonts w:hint="eastAsia"/>
          <w:color w:val="000000" w:themeColor="text1"/>
          <w:sz w:val="24"/>
          <w:highlight w:val="none"/>
        </w:rPr>
      </w:pPr>
      <w:r>
        <w:rPr>
          <w:rFonts w:hint="eastAsia" w:ascii="Times New Roman" w:eastAsia="宋体"/>
          <w:color w:val="000000" w:themeColor="text1"/>
          <w:sz w:val="24"/>
          <w:highlight w:val="none"/>
          <w:lang w:val="zh-TW" w:eastAsia="zh-CN" w:bidi="ar"/>
        </w:rPr>
        <w:t xml:space="preserve">供应商</w:t>
      </w:r>
      <w:r>
        <w:rPr>
          <w:rFonts w:hint="eastAsia" w:ascii="Times New Roman"/>
          <w:color w:val="000000" w:themeColor="text1"/>
          <w:sz w:val="24"/>
          <w:highlight w:val="none"/>
          <w:lang w:val="zh-TW" w:bidi="ar"/>
        </w:rPr>
        <w:t xml:space="preserve">在开标前应当使用“验证CA”功能验证本地计算机的控件环境是否正常，并且在开标、评审过程中不可随意更换计算机，必须使用验证成功的计算机进行操作，否则造成相应后果由</w:t>
      </w:r>
      <w:r>
        <w:rPr>
          <w:rFonts w:hint="eastAsia" w:ascii="Times New Roman" w:eastAsia="宋体"/>
          <w:color w:val="000000" w:themeColor="text1"/>
          <w:sz w:val="24"/>
          <w:highlight w:val="none"/>
          <w:lang w:val="zh-TW" w:eastAsia="zh-CN" w:bidi="ar"/>
        </w:rPr>
        <w:t xml:space="preserve">供应商</w:t>
      </w:r>
      <w:r>
        <w:rPr>
          <w:rFonts w:hint="eastAsia" w:ascii="Times New Roman"/>
          <w:color w:val="000000" w:themeColor="text1"/>
          <w:sz w:val="24"/>
          <w:highlight w:val="none"/>
          <w:lang w:val="zh-TW" w:bidi="ar"/>
        </w:rPr>
        <w:t xml:space="preserve">自行承担。</w:t>
      </w:r>
      <w:r/>
    </w:p>
    <w:p>
      <w:pPr>
        <w:ind w:firstLine="480"/>
        <w:jc w:val="left"/>
        <w:spacing w:line="360" w:lineRule="auto"/>
        <w:widowControl/>
        <w:rPr>
          <w:rFonts w:hint="eastAsia"/>
          <w:color w:val="000000" w:themeColor="text1"/>
          <w:sz w:val="24"/>
          <w:highlight w:val="none"/>
        </w:rPr>
      </w:pPr>
      <w:r>
        <w:rPr>
          <w:rFonts w:hint="eastAsia" w:ascii="Times New Roman"/>
          <w:color w:val="000000" w:themeColor="text1"/>
          <w:sz w:val="24"/>
          <w:highlight w:val="none"/>
          <w:lang w:val="zh-TW" w:bidi="ar"/>
        </w:rPr>
        <w:t xml:space="preserve">3.关于常州市中小企业政府采购信用融资：</w:t>
      </w:r>
      <w:r/>
    </w:p>
    <w:p>
      <w:pPr>
        <w:ind w:firstLine="480"/>
        <w:jc w:val="left"/>
        <w:spacing w:line="360" w:lineRule="auto"/>
        <w:widowControl/>
        <w:rPr>
          <w:color w:val="000000" w:themeColor="text1"/>
          <w:sz w:val="24"/>
          <w:highlight w:val="none"/>
        </w:rPr>
      </w:pPr>
      <w:r>
        <w:rPr>
          <w:rFonts w:hint="eastAsia" w:ascii="Times New Roman"/>
          <w:color w:val="000000" w:themeColor="text1"/>
          <w:sz w:val="24"/>
          <w:highlight w:val="none"/>
          <w:lang w:val="zh-TW" w:bidi="ar"/>
        </w:rPr>
        <w:t xml:space="preserve">根据《常州市财政局中国人民银行常州市中心支行关于进一步推进政府采购信用融资工作的通知》（常财购〔2021〕13号）等有关文件精神，我市实行政府采购信用融资，将信用作为政策工具引入政府采购领域，金融机构根据政府采购项目成交（成交）通知书或成交（成交）合同，为成交（成交）中小企业</w:t>
      </w:r>
      <w:r>
        <w:rPr>
          <w:rFonts w:hint="eastAsia" w:ascii="Times New Roman" w:eastAsia="宋体"/>
          <w:color w:val="000000" w:themeColor="text1"/>
          <w:sz w:val="24"/>
          <w:highlight w:val="none"/>
          <w:lang w:val="zh-TW" w:eastAsia="zh-CN" w:bidi="ar"/>
        </w:rPr>
        <w:t xml:space="preserve">供应商</w:t>
      </w:r>
      <w:r>
        <w:rPr>
          <w:rFonts w:hint="eastAsia" w:ascii="Times New Roman"/>
          <w:color w:val="000000" w:themeColor="text1"/>
          <w:sz w:val="24"/>
          <w:highlight w:val="none"/>
          <w:lang w:val="zh-TW" w:bidi="ar"/>
        </w:rPr>
        <w:t xml:space="preserve">提供相应额度贷款的融资模式。申请条件及操作流程等事项详见该文件相关内容或者常州市政府采购网--政采融资平台栏目</w:t>
      </w:r>
      <w:r>
        <w:rPr>
          <w:rFonts w:hint="eastAsia"/>
          <w:color w:val="000000" w:themeColor="text1"/>
          <w:sz w:val="24"/>
          <w:highlight w:val="none"/>
          <w:lang w:val="zh-TW" w:bidi="ar"/>
        </w:rPr>
        <w:t xml:space="preserve">。</w:t>
      </w:r>
      <w:r/>
    </w:p>
    <w:p>
      <w:pPr>
        <w:pStyle w:val="1114"/>
        <w:jc w:val="left"/>
        <w:spacing w:before="0" w:line="360" w:lineRule="auto"/>
        <w:rPr>
          <w:rFonts w:ascii="Times New Roman" w:hAnsi="Times New Roman" w:eastAsia="宋体"/>
          <w:color w:val="000000" w:themeColor="text1"/>
          <w:sz w:val="24"/>
          <w:szCs w:val="24"/>
          <w:highlight w:val="none"/>
        </w:rPr>
      </w:pPr>
      <w:r/>
      <w:bookmarkStart w:id="26" w:name="_Toc35393796"/>
      <w:r/>
      <w:bookmarkStart w:id="27" w:name="_Toc28359008"/>
      <w:r/>
      <w:bookmarkStart w:id="28" w:name="_Toc35393627"/>
      <w:r/>
      <w:bookmarkStart w:id="29" w:name="_Toc28359085"/>
      <w:r>
        <w:rPr>
          <w:rFonts w:ascii="Times New Roman" w:hAnsi="Times New Roman" w:eastAsia="宋体"/>
          <w:color w:val="000000" w:themeColor="text1"/>
          <w:sz w:val="24"/>
          <w:szCs w:val="24"/>
          <w:highlight w:val="none"/>
        </w:rPr>
        <w:t xml:space="preserve">八、对本项目提出询问，请按以下方式联系。</w:t>
      </w:r>
      <w:bookmarkEnd w:id="26"/>
      <w:r/>
      <w:bookmarkEnd w:id="27"/>
      <w:r/>
      <w:bookmarkEnd w:id="28"/>
      <w:r/>
      <w:bookmarkEnd w:id="29"/>
      <w:r/>
      <w:r/>
    </w:p>
    <w:p>
      <w:pPr>
        <w:jc w:val="left"/>
        <w:spacing w:line="360" w:lineRule="auto"/>
        <w:widowControl/>
        <w:rPr>
          <w:b/>
          <w:color w:val="000000" w:themeColor="text1"/>
          <w:sz w:val="24"/>
          <w:highlight w:val="none"/>
        </w:rPr>
      </w:pPr>
      <w:r>
        <w:rPr>
          <w:color w:val="000000" w:themeColor="text1"/>
          <w:sz w:val="24"/>
          <w:highlight w:val="none"/>
        </w:rPr>
        <w:t xml:space="preserve">　　　</w:t>
      </w:r>
      <w:r>
        <w:rPr>
          <w:b/>
          <w:color w:val="000000" w:themeColor="text1"/>
          <w:sz w:val="24"/>
          <w:highlight w:val="none"/>
        </w:rPr>
        <w:t xml:space="preserve">1.采购人信息</w:t>
      </w:r>
      <w:r/>
    </w:p>
    <w:p>
      <w:pPr>
        <w:ind w:left="1079" w:hanging="300"/>
        <w:jc w:val="left"/>
        <w:spacing w:line="360" w:lineRule="auto"/>
        <w:rPr>
          <w:rFonts w:hint="eastAsia" w:eastAsia="宋体"/>
          <w:color w:val="000000" w:themeColor="text1"/>
          <w:sz w:val="24"/>
          <w:highlight w:val="none"/>
        </w:rPr>
      </w:pPr>
      <w:r/>
      <w:bookmarkStart w:id="30" w:name="_Toc28359086"/>
      <w:r/>
      <w:bookmarkStart w:id="31" w:name="_Toc28359009"/>
      <w:r>
        <w:rPr>
          <w:color w:val="000000" w:themeColor="text1"/>
          <w:sz w:val="24"/>
          <w:highlight w:val="none"/>
        </w:rPr>
        <w:t xml:space="preserve">名    称：</w:t>
      </w:r>
      <w:r>
        <w:rPr>
          <w:rFonts w:hint="eastAsia"/>
          <w:color w:val="000000" w:themeColor="text1"/>
          <w:sz w:val="24"/>
          <w:highlight w:val="none"/>
          <w:lang w:eastAsia="zh-CN"/>
        </w:rPr>
        <w:t xml:space="preserve">溧阳市人民政府溧城街道办事处</w:t>
      </w:r>
      <w:r/>
    </w:p>
    <w:p>
      <w:pPr>
        <w:ind w:left="1079" w:hanging="300"/>
        <w:jc w:val="left"/>
        <w:spacing w:line="360" w:lineRule="auto"/>
        <w:rPr>
          <w:rFonts w:hint="eastAsia" w:eastAsia="宋体"/>
          <w:color w:val="000000" w:themeColor="text1"/>
          <w:sz w:val="24"/>
          <w:highlight w:val="none"/>
        </w:rPr>
      </w:pPr>
      <w:r>
        <w:rPr>
          <w:color w:val="000000" w:themeColor="text1"/>
          <w:sz w:val="24"/>
          <w:highlight w:val="none"/>
        </w:rPr>
        <w:t xml:space="preserve">地    址：</w:t>
      </w:r>
      <w:r>
        <w:rPr>
          <w:rFonts w:hint="eastAsia"/>
          <w:color w:val="000000" w:themeColor="text1"/>
          <w:sz w:val="24"/>
          <w:highlight w:val="none"/>
          <w:lang w:eastAsia="zh-CN"/>
        </w:rPr>
        <w:t xml:space="preserve">江苏省常州市溧阳市溧城街道昆仑南路3号</w:t>
      </w:r>
      <w:r/>
    </w:p>
    <w:p>
      <w:pPr>
        <w:ind w:left="1076" w:hanging="297"/>
        <w:jc w:val="left"/>
        <w:spacing w:line="360" w:lineRule="auto"/>
        <w:rPr>
          <w:rFonts w:hint="default"/>
          <w:color w:val="000000" w:themeColor="text1"/>
          <w:sz w:val="24"/>
          <w:highlight w:val="none"/>
          <w:lang w:val="en-US"/>
        </w:rPr>
      </w:pPr>
      <w:r>
        <w:rPr>
          <w:color w:val="000000" w:themeColor="text1"/>
          <w:sz w:val="24"/>
          <w:highlight w:val="none"/>
        </w:rPr>
        <w:t xml:space="preserve">联系方式：</w:t>
      </w:r>
      <w:r>
        <w:rPr>
          <w:rFonts w:hint="eastAsia"/>
          <w:color w:val="000000" w:themeColor="text1"/>
          <w:sz w:val="24"/>
          <w:highlight w:val="none"/>
          <w:lang w:val="en-US" w:eastAsia="zh-CN"/>
        </w:rPr>
        <w:t xml:space="preserve">吴先生  </w:t>
      </w:r>
      <w:r>
        <w:rPr>
          <w:rFonts w:hint="eastAsia" w:ascii="Times New Roman" w:hAnsi="Times New Roman" w:eastAsia="宋体" w:cs="Times New Roman"/>
          <w:color w:val="000000" w:themeColor="text1"/>
          <w:sz w:val="24"/>
          <w:highlight w:val="none"/>
          <w:lang w:eastAsia="zh-CN"/>
        </w:rPr>
        <w:t xml:space="preserve">0519</w:t>
      </w:r>
      <w:r>
        <w:rPr>
          <w:rFonts w:hint="eastAsia" w:ascii="Times New Roman" w:hAnsi="Times New Roman" w:eastAsia="宋体" w:cs="Times New Roman"/>
          <w:color w:val="000000" w:themeColor="text1"/>
          <w:sz w:val="24"/>
          <w:highlight w:val="none"/>
          <w:lang w:val="en-US" w:eastAsia="zh-CN"/>
        </w:rPr>
        <w:t xml:space="preserve">-</w:t>
      </w:r>
      <w:r>
        <w:rPr>
          <w:rFonts w:hint="eastAsia" w:cs="Times New Roman"/>
          <w:color w:val="000000" w:themeColor="text1"/>
          <w:sz w:val="24"/>
          <w:highlight w:val="none"/>
          <w:lang w:val="en-US" w:eastAsia="zh-CN"/>
        </w:rPr>
        <w:t xml:space="preserve">8</w:t>
      </w:r>
      <w:r>
        <w:rPr>
          <w:rFonts w:hint="eastAsia" w:ascii="Times New Roman" w:hAnsi="Times New Roman" w:eastAsia="宋体" w:cs="Times New Roman"/>
          <w:color w:val="000000" w:themeColor="text1"/>
          <w:sz w:val="24"/>
          <w:highlight w:val="none"/>
          <w:lang w:eastAsia="zh-CN"/>
        </w:rPr>
        <w:t xml:space="preserve">7282</w:t>
      </w:r>
      <w:r>
        <w:rPr>
          <w:rFonts w:hint="eastAsia" w:cs="Times New Roman"/>
          <w:color w:val="000000" w:themeColor="text1"/>
          <w:sz w:val="24"/>
          <w:highlight w:val="none"/>
          <w:lang w:val="en-US" w:eastAsia="zh-CN"/>
        </w:rPr>
        <w:t xml:space="preserve">267</w:t>
      </w:r>
      <w:r/>
    </w:p>
    <w:p>
      <w:pPr>
        <w:ind w:left="1078" w:hanging="299"/>
        <w:jc w:val="left"/>
        <w:spacing w:line="360" w:lineRule="auto"/>
        <w:rPr>
          <w:b/>
          <w:color w:val="000000" w:themeColor="text1"/>
          <w:sz w:val="24"/>
          <w:highlight w:val="none"/>
        </w:rPr>
      </w:pPr>
      <w:r>
        <w:rPr>
          <w:b/>
          <w:color w:val="000000" w:themeColor="text1"/>
          <w:sz w:val="24"/>
          <w:highlight w:val="none"/>
        </w:rPr>
        <w:t xml:space="preserve">2.采购代理机构信息</w:t>
      </w:r>
      <w:bookmarkEnd w:id="30"/>
      <w:r/>
      <w:bookmarkEnd w:id="31"/>
      <w:r/>
      <w:r/>
    </w:p>
    <w:p>
      <w:pPr>
        <w:ind w:left="1076" w:hanging="297"/>
        <w:jc w:val="left"/>
        <w:spacing w:line="360" w:lineRule="auto"/>
        <w:rPr>
          <w:color w:val="000000" w:themeColor="text1"/>
          <w:sz w:val="24"/>
          <w:highlight w:val="none"/>
        </w:rPr>
      </w:pPr>
      <w:r/>
      <w:bookmarkStart w:id="32" w:name="_Toc28359087"/>
      <w:r/>
      <w:bookmarkStart w:id="33" w:name="_Toc28359010"/>
      <w:r>
        <w:rPr>
          <w:color w:val="000000" w:themeColor="text1"/>
          <w:sz w:val="24"/>
          <w:highlight w:val="none"/>
        </w:rPr>
        <w:t xml:space="preserve">名    称：</w:t>
      </w:r>
      <w:r>
        <w:rPr>
          <w:rFonts w:hint="eastAsia" w:ascii="宋体" w:hAnsi="宋体"/>
          <w:color w:val="000000" w:themeColor="text1"/>
          <w:sz w:val="24"/>
          <w:highlight w:val="none"/>
        </w:rPr>
        <w:t xml:space="preserve">江苏立诚建设项目管理咨询有限公司</w:t>
      </w:r>
      <w:r/>
    </w:p>
    <w:p>
      <w:pPr>
        <w:ind w:left="1076" w:hanging="297"/>
        <w:jc w:val="left"/>
        <w:spacing w:line="360" w:lineRule="auto"/>
        <w:rPr>
          <w:rFonts w:hint="eastAsia" w:eastAsia="宋体"/>
          <w:color w:val="000000" w:themeColor="text1"/>
          <w:sz w:val="24"/>
          <w:highlight w:val="none"/>
        </w:rPr>
      </w:pPr>
      <w:r>
        <w:rPr>
          <w:color w:val="000000" w:themeColor="text1"/>
          <w:sz w:val="24"/>
          <w:highlight w:val="none"/>
        </w:rPr>
        <w:t xml:space="preserve">地    址：</w:t>
      </w:r>
      <w:r>
        <w:rPr>
          <w:rFonts w:hint="eastAsia" w:ascii="宋体" w:hAnsi="宋体"/>
          <w:color w:val="000000" w:themeColor="text1"/>
          <w:sz w:val="24"/>
          <w:highlight w:val="none"/>
          <w:lang w:eastAsia="zh-CN"/>
        </w:rPr>
        <w:t xml:space="preserve">江苏省溧阳市古县街道奥体大道3001号贝桥嘉苑36幢101室2层-2</w:t>
      </w:r>
      <w:r/>
    </w:p>
    <w:p>
      <w:pPr>
        <w:ind w:left="1076" w:hanging="297"/>
        <w:jc w:val="left"/>
        <w:spacing w:line="360" w:lineRule="auto"/>
        <w:rPr>
          <w:color w:val="000000" w:themeColor="text1"/>
          <w:sz w:val="24"/>
          <w:highlight w:val="none"/>
          <w:u w:val="single"/>
        </w:rPr>
      </w:pPr>
      <w:r>
        <w:rPr>
          <w:color w:val="000000" w:themeColor="text1"/>
          <w:sz w:val="24"/>
          <w:highlight w:val="none"/>
        </w:rPr>
        <w:t xml:space="preserve">联系方式：</w:t>
      </w:r>
      <w:r>
        <w:rPr>
          <w:rFonts w:hint="eastAsia"/>
          <w:color w:val="000000" w:themeColor="text1"/>
          <w:sz w:val="24"/>
          <w:highlight w:val="none"/>
          <w:lang w:val="en-US" w:eastAsia="zh-CN"/>
        </w:rPr>
        <w:t xml:space="preserve">丁女士  </w:t>
      </w:r>
      <w:r>
        <w:rPr>
          <w:rFonts w:hint="eastAsia" w:ascii="宋体" w:hAnsi="宋体"/>
          <w:color w:val="000000" w:themeColor="text1"/>
          <w:sz w:val="24"/>
          <w:highlight w:val="none"/>
        </w:rPr>
        <w:t xml:space="preserve">0519-87925608</w:t>
      </w:r>
      <w:r/>
    </w:p>
    <w:p>
      <w:pPr>
        <w:ind w:left="1078" w:hanging="299"/>
        <w:spacing w:line="360" w:lineRule="auto"/>
        <w:rPr>
          <w:b/>
          <w:color w:val="000000" w:themeColor="text1"/>
          <w:sz w:val="24"/>
          <w:highlight w:val="none"/>
          <w:u w:val="single"/>
        </w:rPr>
      </w:pPr>
      <w:r>
        <w:rPr>
          <w:b/>
          <w:color w:val="000000" w:themeColor="text1"/>
          <w:sz w:val="24"/>
          <w:highlight w:val="none"/>
        </w:rPr>
        <w:t xml:space="preserve">3.项目联系方式</w:t>
      </w:r>
      <w:bookmarkEnd w:id="32"/>
      <w:r/>
      <w:bookmarkEnd w:id="33"/>
      <w:r/>
      <w:r/>
    </w:p>
    <w:p>
      <w:pPr>
        <w:pStyle w:val="1151"/>
        <w:ind w:left="1076" w:hanging="297"/>
        <w:spacing w:line="360" w:lineRule="auto"/>
        <w:rPr>
          <w:rFonts w:ascii="Times New Roman" w:hAnsi="Times New Roman"/>
          <w:color w:val="000000" w:themeColor="text1"/>
          <w:sz w:val="24"/>
          <w:highlight w:val="none"/>
          <w:u w:val="single"/>
        </w:rPr>
      </w:pPr>
      <w:r>
        <w:rPr>
          <w:rFonts w:ascii="Times New Roman" w:hAnsi="Times New Roman"/>
          <w:color w:val="000000" w:themeColor="text1"/>
          <w:sz w:val="24"/>
          <w:szCs w:val="24"/>
          <w:highlight w:val="none"/>
        </w:rPr>
        <w:t xml:space="preserve">项目联系人：</w:t>
      </w:r>
      <w:r>
        <w:rPr>
          <w:rFonts w:hint="eastAsia" w:hAnsi="宋体"/>
          <w:color w:val="000000" w:themeColor="text1"/>
          <w:sz w:val="24"/>
          <w:highlight w:val="none"/>
          <w:lang w:eastAsia="zh-CN"/>
        </w:rPr>
        <w:t xml:space="preserve">丁</w:t>
      </w:r>
      <w:r>
        <w:rPr>
          <w:rFonts w:hAnsi="宋体"/>
          <w:color w:val="000000" w:themeColor="text1"/>
          <w:sz w:val="24"/>
          <w:highlight w:val="none"/>
        </w:rPr>
        <w:t xml:space="preserve">女士</w:t>
      </w:r>
      <w:r/>
    </w:p>
    <w:p>
      <w:pPr>
        <w:pStyle w:val="1151"/>
        <w:ind w:left="1076" w:hanging="297"/>
        <w:spacing w:line="360" w:lineRule="auto"/>
        <w:rPr>
          <w:rFonts w:ascii="Times New Roman" w:hAnsi="Times New Roman"/>
          <w:color w:val="000000" w:themeColor="text1"/>
          <w:sz w:val="24"/>
          <w:szCs w:val="24"/>
          <w:highlight w:val="none"/>
        </w:rPr>
      </w:pPr>
      <w:r>
        <w:rPr>
          <w:rFonts w:ascii="Times New Roman" w:hAnsi="Times New Roman"/>
          <w:color w:val="000000" w:themeColor="text1"/>
          <w:sz w:val="24"/>
          <w:highlight w:val="none"/>
        </w:rPr>
        <w:t xml:space="preserve">电      话：</w:t>
      </w:r>
      <w:r>
        <w:rPr>
          <w:rFonts w:hAnsi="宋体"/>
          <w:color w:val="000000" w:themeColor="text1"/>
          <w:sz w:val="24"/>
          <w:highlight w:val="none"/>
        </w:rPr>
        <w:t xml:space="preserve">0519-87925608</w:t>
      </w:r>
      <w:r/>
    </w:p>
    <w:p>
      <w:pPr>
        <w:ind w:firstLine="5880"/>
        <w:jc w:val="right"/>
        <w:spacing w:line="360" w:lineRule="auto"/>
        <w:rPr>
          <w:color w:val="000000" w:themeColor="text1"/>
          <w:sz w:val="24"/>
          <w:highlight w:val="none"/>
        </w:rPr>
      </w:pPr>
      <w:r>
        <w:rPr>
          <w:color w:val="000000" w:themeColor="text1"/>
          <w:sz w:val="24"/>
          <w:highlight w:val="none"/>
        </w:rPr>
      </w:r>
      <w:r/>
    </w:p>
    <w:p>
      <w:pPr>
        <w:jc w:val="center"/>
        <w:spacing w:line="360" w:lineRule="auto"/>
        <w:rPr>
          <w:b/>
          <w:color w:val="000000" w:themeColor="text1"/>
          <w:sz w:val="32"/>
          <w:szCs w:val="32"/>
          <w:highlight w:val="none"/>
        </w:rPr>
        <w:outlineLvl w:val="0"/>
      </w:pPr>
      <w:r/>
      <w:bookmarkStart w:id="34" w:name="_Toc127151777"/>
      <w:r/>
      <w:bookmarkStart w:id="35" w:name="_Toc305158928"/>
      <w:r/>
      <w:bookmarkStart w:id="36" w:name="_Toc353873938"/>
      <w:r/>
      <w:bookmarkStart w:id="37" w:name="_Toc14381"/>
      <w:r/>
      <w:bookmarkStart w:id="38" w:name="_Toc195842950"/>
      <w:r/>
      <w:bookmarkStart w:id="39" w:name="_Toc264969275"/>
      <w:r/>
      <w:bookmarkStart w:id="40" w:name="_Toc265228423"/>
      <w:r/>
      <w:bookmarkStart w:id="41" w:name="_Toc150774783"/>
      <w:r/>
      <w:bookmarkStart w:id="42" w:name="_Toc127161488"/>
      <w:r/>
      <w:bookmarkStart w:id="43" w:name="_Toc305158854"/>
      <w:r/>
      <w:bookmarkStart w:id="44" w:name="_Toc353825548"/>
      <w:r/>
      <w:bookmarkStart w:id="45" w:name="_Toc512937850"/>
      <w:r/>
      <w:bookmarkStart w:id="46" w:name="_Toc226965856"/>
      <w:r>
        <w:rPr>
          <w:b/>
          <w:color w:val="000000" w:themeColor="text1"/>
          <w:sz w:val="36"/>
          <w:szCs w:val="36"/>
          <w:highlight w:val="none"/>
        </w:rPr>
        <w:br w:type="page" w:clear="all"/>
      </w:r>
      <w:r>
        <w:rPr>
          <w:b/>
          <w:color w:val="000000" w:themeColor="text1"/>
          <w:sz w:val="36"/>
          <w:szCs w:val="36"/>
          <w:highlight w:val="none"/>
        </w:rPr>
        <w:t xml:space="preserve">第二章   供应商须知</w:t>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r/>
    </w:p>
    <w:p>
      <w:pPr>
        <w:pStyle w:val="1114"/>
        <w:spacing w:before="0" w:line="360" w:lineRule="auto"/>
        <w:tabs>
          <w:tab w:val="center" w:pos="4592" w:leader="none"/>
          <w:tab w:val="left" w:pos="7860" w:leader="none"/>
        </w:tabs>
        <w:rPr>
          <w:rFonts w:ascii="Times New Roman" w:hAnsi="Times New Roman" w:eastAsia="宋体"/>
          <w:b w:val="0"/>
          <w:color w:val="000000" w:themeColor="text1"/>
          <w:sz w:val="28"/>
          <w:highlight w:val="none"/>
        </w:rPr>
      </w:pPr>
      <w:r/>
      <w:bookmarkStart w:id="47" w:name="_Toc127151720"/>
      <w:r/>
      <w:bookmarkStart w:id="48" w:name="_Toc195842884"/>
      <w:r/>
      <w:bookmarkStart w:id="49" w:name="_Toc226965709"/>
      <w:r/>
      <w:bookmarkStart w:id="50" w:name="_Toc151190146"/>
      <w:r/>
      <w:bookmarkStart w:id="51" w:name="_Toc142311021"/>
      <w:r/>
      <w:bookmarkStart w:id="52" w:name="_Toc150480757"/>
      <w:r/>
      <w:bookmarkStart w:id="53" w:name="_Toc520356144"/>
      <w:r/>
      <w:bookmarkStart w:id="54" w:name="_Toc127151519"/>
      <w:r/>
      <w:bookmarkStart w:id="55" w:name="_Toc151193617"/>
      <w:r/>
      <w:bookmarkStart w:id="56" w:name="_Toc150509270"/>
      <w:r/>
      <w:bookmarkStart w:id="57" w:name="_Toc151193689"/>
      <w:r/>
      <w:bookmarkStart w:id="58" w:name="_Toc151193907"/>
      <w:r/>
      <w:bookmarkStart w:id="59" w:name="_Toc164608788"/>
      <w:r/>
      <w:bookmarkStart w:id="60" w:name="_Toc151193761"/>
      <w:r/>
      <w:bookmarkStart w:id="61" w:name="_Toc127161433"/>
      <w:r/>
      <w:bookmarkStart w:id="62" w:name="_Toc150774724"/>
      <w:r/>
      <w:bookmarkStart w:id="63" w:name="_Toc151193833"/>
      <w:r/>
      <w:bookmarkStart w:id="64" w:name="_Toc164229360"/>
      <w:r/>
      <w:bookmarkStart w:id="65" w:name="_Toc164351613"/>
      <w:r/>
      <w:bookmarkStart w:id="66" w:name="_Toc226309763"/>
      <w:r/>
      <w:bookmarkStart w:id="67" w:name="_Toc226337215"/>
      <w:r/>
      <w:bookmarkStart w:id="68" w:name="_Toc150774619"/>
      <w:r/>
      <w:bookmarkStart w:id="69" w:name="_Toc164608633"/>
      <w:r/>
      <w:bookmarkStart w:id="70" w:name="_Toc149720812"/>
      <w:r/>
      <w:bookmarkStart w:id="71" w:name="_Toc226965792"/>
      <w:r/>
      <w:bookmarkStart w:id="72" w:name="_Toc164229214"/>
      <w:r>
        <w:rPr>
          <w:rFonts w:ascii="Times New Roman" w:hAnsi="Times New Roman" w:eastAsia="宋体"/>
          <w:color w:val="000000" w:themeColor="text1"/>
          <w:sz w:val="28"/>
          <w:highlight w:val="none"/>
        </w:rPr>
        <w:t xml:space="preserve">供应商须知资料表</w:t>
      </w:r>
      <w:r/>
    </w:p>
    <w:p>
      <w:pPr>
        <w:jc w:val="center"/>
        <w:rPr>
          <w:b/>
          <w:color w:val="000000" w:themeColor="text1"/>
          <w:sz w:val="28"/>
          <w:szCs w:val="28"/>
          <w:highlight w:val="none"/>
        </w:rPr>
      </w:pPr>
      <w:r>
        <w:rPr>
          <w:b/>
          <w:color w:val="000000" w:themeColor="text1"/>
          <w:sz w:val="28"/>
          <w:szCs w:val="28"/>
          <w:highlight w:val="none"/>
        </w:rPr>
      </w:r>
      <w:r/>
    </w:p>
    <w:p>
      <w:pPr>
        <w:ind w:firstLine="480"/>
        <w:spacing w:line="360" w:lineRule="auto"/>
        <w:rPr>
          <w:color w:val="000000" w:themeColor="text1"/>
          <w:sz w:val="24"/>
          <w:highlight w:val="none"/>
        </w:rPr>
      </w:pPr>
      <w:r>
        <w:rPr>
          <w:color w:val="000000" w:themeColor="text1"/>
          <w:sz w:val="24"/>
          <w:highlight w:val="none"/>
        </w:rPr>
        <w:t xml:space="preserve">本表是对供应商须知的具体补充和修改，如有矛盾，均以本资料表为准。</w:t>
      </w:r>
      <w:r/>
    </w:p>
    <w:tbl>
      <w:tblPr>
        <w:tblStyle w:val="939"/>
        <w:tblpPr w:horzAnchor="page" w:tblpX="1370" w:vertAnchor="text" w:tblpY="483" w:leftFromText="180" w:topFromText="0" w:rightFromText="180" w:bottomFromText="0"/>
        <w:tblW w:w="994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trHeight w:val="567" w:hRule="exact"/>
          <w:tblHeader/>
        </w:trPr>
        <w:tc>
          <w:tcPr>
            <w:tcW w:w="988" w:type="dxa"/>
            <w:vAlign w:val="center"/>
            <w:textDirection w:val="lrTb"/>
            <w:noWrap w:val="false"/>
          </w:tcPr>
          <w:p>
            <w:pPr>
              <w:jc w:val="center"/>
              <w:rPr>
                <w:b/>
                <w:bCs/>
                <w:color w:val="000000" w:themeColor="text1"/>
                <w:sz w:val="24"/>
                <w:highlight w:val="none"/>
              </w:rPr>
            </w:pPr>
            <w:r>
              <w:rPr>
                <w:b/>
                <w:color w:val="000000" w:themeColor="text1"/>
                <w:sz w:val="24"/>
                <w:highlight w:val="none"/>
              </w:rPr>
              <w:t xml:space="preserve">条款号</w:t>
            </w:r>
            <w:r/>
          </w:p>
        </w:tc>
        <w:tc>
          <w:tcPr>
            <w:tcW w:w="1701" w:type="dxa"/>
            <w:vAlign w:val="center"/>
            <w:textDirection w:val="lrTb"/>
            <w:noWrap w:val="false"/>
          </w:tcPr>
          <w:p>
            <w:pPr>
              <w:jc w:val="center"/>
              <w:rPr>
                <w:b/>
                <w:bCs/>
                <w:color w:val="000000" w:themeColor="text1"/>
                <w:sz w:val="24"/>
                <w:highlight w:val="none"/>
              </w:rPr>
            </w:pPr>
            <w:r>
              <w:rPr>
                <w:b/>
                <w:bCs/>
                <w:color w:val="000000" w:themeColor="text1"/>
                <w:sz w:val="24"/>
                <w:highlight w:val="none"/>
              </w:rPr>
              <w:t xml:space="preserve">条目</w:t>
            </w:r>
            <w:r/>
          </w:p>
        </w:tc>
        <w:tc>
          <w:tcPr>
            <w:tcW w:w="7253" w:type="dxa"/>
            <w:vAlign w:val="center"/>
            <w:textDirection w:val="lrTb"/>
            <w:noWrap w:val="false"/>
          </w:tcPr>
          <w:p>
            <w:pPr>
              <w:jc w:val="center"/>
              <w:rPr>
                <w:b/>
                <w:bCs/>
                <w:color w:val="000000" w:themeColor="text1"/>
                <w:sz w:val="24"/>
                <w:highlight w:val="none"/>
              </w:rPr>
            </w:pPr>
            <w:r>
              <w:rPr>
                <w:b/>
                <w:bCs/>
                <w:color w:val="000000" w:themeColor="text1"/>
                <w:sz w:val="24"/>
                <w:highlight w:val="none"/>
              </w:rPr>
              <w:t xml:space="preserve">内容</w:t>
            </w:r>
            <w:r/>
          </w:p>
        </w:tc>
      </w:tr>
      <w:tr>
        <w:trPr>
          <w:trHeight w:val="567" w:hRule="exact"/>
        </w:trPr>
        <w:tc>
          <w:tcPr>
            <w:tcW w:w="988" w:type="dxa"/>
            <w:vAlign w:val="center"/>
            <w:textDirection w:val="lrTb"/>
            <w:noWrap w:val="false"/>
          </w:tcPr>
          <w:p>
            <w:pPr>
              <w:pStyle w:val="1151"/>
              <w:jc w:val="cente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t xml:space="preserve">2.2</w:t>
            </w:r>
            <w:r/>
          </w:p>
        </w:tc>
        <w:tc>
          <w:tcPr>
            <w:tcW w:w="1701" w:type="dxa"/>
            <w:vAlign w:val="center"/>
            <w:textDirection w:val="lrTb"/>
            <w:noWrap w:val="false"/>
          </w:tcPr>
          <w:p>
            <w:pPr>
              <w:jc w:val="center"/>
              <w:rPr>
                <w:color w:val="000000" w:themeColor="text1"/>
                <w:sz w:val="24"/>
                <w:highlight w:val="none"/>
              </w:rPr>
            </w:pPr>
            <w:r>
              <w:rPr>
                <w:color w:val="000000" w:themeColor="text1"/>
                <w:sz w:val="24"/>
                <w:highlight w:val="none"/>
              </w:rPr>
              <w:t xml:space="preserve">项目属性</w:t>
            </w:r>
            <w:r/>
          </w:p>
        </w:tc>
        <w:tc>
          <w:tcPr>
            <w:tcW w:w="7253" w:type="dxa"/>
            <w:vAlign w:val="center"/>
            <w:textDirection w:val="lrTb"/>
            <w:noWrap w:val="false"/>
          </w:tcPr>
          <w:p>
            <w:pPr>
              <w:jc w:val="left"/>
              <w:rPr>
                <w:color w:val="000000" w:themeColor="text1"/>
                <w:sz w:val="24"/>
                <w:highlight w:val="none"/>
                <w:u w:val="single"/>
              </w:rPr>
            </w:pPr>
            <w:r>
              <w:rPr>
                <w:color w:val="000000" w:themeColor="text1"/>
                <w:sz w:val="24"/>
                <w:highlight w:val="none"/>
              </w:rPr>
              <w:t xml:space="preserve">项目属性：</w:t>
            </w:r>
            <w:r>
              <w:rPr>
                <w:rFonts w:hint="eastAsia"/>
                <w:color w:val="000000" w:themeColor="text1"/>
                <w:sz w:val="24"/>
                <w:highlight w:val="none"/>
              </w:rPr>
              <w:t xml:space="preserve">工程</w:t>
            </w:r>
            <w:r/>
          </w:p>
        </w:tc>
      </w:tr>
      <w:tr>
        <w:trPr>
          <w:trHeight w:val="567" w:hRule="exact"/>
        </w:trPr>
        <w:tc>
          <w:tcPr>
            <w:tcW w:w="988" w:type="dxa"/>
            <w:vAlign w:val="center"/>
            <w:textDirection w:val="lrTb"/>
            <w:noWrap w:val="false"/>
          </w:tcPr>
          <w:p>
            <w:pPr>
              <w:pStyle w:val="1151"/>
              <w:jc w:val="cente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t xml:space="preserve">2.3</w:t>
            </w:r>
            <w:r/>
          </w:p>
        </w:tc>
        <w:tc>
          <w:tcPr>
            <w:tcW w:w="1701" w:type="dxa"/>
            <w:vAlign w:val="center"/>
            <w:textDirection w:val="lrTb"/>
            <w:noWrap w:val="false"/>
          </w:tcPr>
          <w:p>
            <w:pPr>
              <w:jc w:val="center"/>
              <w:rPr>
                <w:color w:val="000000" w:themeColor="text1"/>
                <w:sz w:val="24"/>
                <w:highlight w:val="none"/>
              </w:rPr>
            </w:pPr>
            <w:r>
              <w:rPr>
                <w:color w:val="000000" w:themeColor="text1"/>
                <w:sz w:val="24"/>
                <w:highlight w:val="none"/>
              </w:rPr>
              <w:t xml:space="preserve">科研仪器设备</w:t>
            </w:r>
            <w:r/>
          </w:p>
        </w:tc>
        <w:tc>
          <w:tcPr>
            <w:tcW w:w="7253" w:type="dxa"/>
            <w:vAlign w:val="center"/>
            <w:textDirection w:val="lrTb"/>
            <w:noWrap w:val="false"/>
          </w:tcPr>
          <w:p>
            <w:pPr>
              <w:jc w:val="left"/>
              <w:rPr>
                <w:color w:val="000000" w:themeColor="text1"/>
                <w:sz w:val="24"/>
                <w:highlight w:val="none"/>
              </w:rPr>
            </w:pPr>
            <w:r>
              <w:rPr>
                <w:color w:val="000000" w:themeColor="text1"/>
                <w:sz w:val="24"/>
                <w:highlight w:val="none"/>
              </w:rPr>
              <w:t xml:space="preserve">是否属于科研仪器设备采购项目：否</w:t>
            </w:r>
            <w:r/>
          </w:p>
        </w:tc>
      </w:tr>
      <w:tr>
        <w:trPr>
          <w:trHeight w:val="567" w:hRule="exact"/>
        </w:trPr>
        <w:tc>
          <w:tcPr>
            <w:tcW w:w="988" w:type="dxa"/>
            <w:vAlign w:val="center"/>
            <w:vMerge w:val="restart"/>
            <w:textDirection w:val="lrTb"/>
            <w:noWrap w:val="false"/>
          </w:tcPr>
          <w:p>
            <w:pPr>
              <w:pStyle w:val="1151"/>
              <w:jc w:val="cente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t xml:space="preserve">3.1</w:t>
            </w:r>
            <w:r/>
          </w:p>
        </w:tc>
        <w:tc>
          <w:tcPr>
            <w:tcW w:w="1701" w:type="dxa"/>
            <w:vAlign w:val="center"/>
            <w:textDirection w:val="lrTb"/>
            <w:noWrap w:val="false"/>
          </w:tcPr>
          <w:p>
            <w:pPr>
              <w:jc w:val="center"/>
              <w:rPr>
                <w:color w:val="000000" w:themeColor="text1"/>
                <w:sz w:val="24"/>
                <w:highlight w:val="none"/>
              </w:rPr>
            </w:pPr>
            <w:r>
              <w:rPr>
                <w:color w:val="000000" w:themeColor="text1"/>
                <w:sz w:val="24"/>
                <w:highlight w:val="none"/>
              </w:rPr>
              <w:t xml:space="preserve">现场考察</w:t>
            </w:r>
            <w:r/>
          </w:p>
        </w:tc>
        <w:tc>
          <w:tcPr>
            <w:tcW w:w="7253" w:type="dxa"/>
            <w:vAlign w:val="center"/>
            <w:textDirection w:val="lrTb"/>
            <w:noWrap w:val="false"/>
          </w:tcPr>
          <w:p>
            <w:pPr>
              <w:jc w:val="left"/>
              <w:rPr>
                <w:color w:val="000000" w:themeColor="text1"/>
                <w:sz w:val="24"/>
                <w:highlight w:val="none"/>
              </w:rPr>
            </w:pPr>
            <w:r>
              <w:rPr>
                <w:color w:val="000000" w:themeColor="text1"/>
                <w:sz w:val="24"/>
                <w:highlight w:val="none"/>
              </w:rPr>
              <w:t xml:space="preserve">不组织</w:t>
            </w:r>
            <w:r/>
          </w:p>
        </w:tc>
      </w:tr>
      <w:tr>
        <w:trPr>
          <w:trHeight w:val="567" w:hRule="exact"/>
        </w:trPr>
        <w:tc>
          <w:tcPr>
            <w:tcW w:w="988" w:type="dxa"/>
            <w:vAlign w:val="center"/>
            <w:vMerge w:val="continue"/>
            <w:textDirection w:val="lrTb"/>
            <w:noWrap w:val="false"/>
          </w:tcPr>
          <w:p>
            <w:pPr>
              <w:pStyle w:val="1151"/>
              <w:jc w:val="cente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r>
            <w:r/>
          </w:p>
        </w:tc>
        <w:tc>
          <w:tcPr>
            <w:tcW w:w="1701" w:type="dxa"/>
            <w:vAlign w:val="center"/>
            <w:textDirection w:val="lrTb"/>
            <w:noWrap w:val="false"/>
          </w:tcPr>
          <w:p>
            <w:pPr>
              <w:jc w:val="center"/>
              <w:rPr>
                <w:color w:val="000000" w:themeColor="text1"/>
                <w:sz w:val="24"/>
                <w:highlight w:val="none"/>
              </w:rPr>
            </w:pPr>
            <w:r>
              <w:rPr>
                <w:color w:val="000000" w:themeColor="text1"/>
                <w:sz w:val="24"/>
                <w:highlight w:val="none"/>
              </w:rPr>
              <w:t xml:space="preserve">磋商前答疑会</w:t>
            </w:r>
            <w:r/>
          </w:p>
        </w:tc>
        <w:tc>
          <w:tcPr>
            <w:tcW w:w="7253" w:type="dxa"/>
            <w:vAlign w:val="center"/>
            <w:textDirection w:val="lrTb"/>
            <w:noWrap w:val="false"/>
          </w:tcPr>
          <w:p>
            <w:pPr>
              <w:jc w:val="left"/>
              <w:rPr>
                <w:color w:val="000000" w:themeColor="text1"/>
                <w:sz w:val="24"/>
                <w:highlight w:val="none"/>
              </w:rPr>
            </w:pPr>
            <w:r>
              <w:rPr>
                <w:color w:val="000000" w:themeColor="text1"/>
                <w:sz w:val="24"/>
                <w:highlight w:val="none"/>
              </w:rPr>
              <w:t xml:space="preserve">不召开</w:t>
            </w:r>
            <w:r/>
          </w:p>
        </w:tc>
      </w:tr>
      <w:tr>
        <w:trPr>
          <w:trHeight w:val="567" w:hRule="exact"/>
        </w:trPr>
        <w:tc>
          <w:tcPr>
            <w:tcW w:w="988" w:type="dxa"/>
            <w:vAlign w:val="center"/>
            <w:textDirection w:val="lrTb"/>
            <w:noWrap w:val="false"/>
          </w:tcPr>
          <w:p>
            <w:pPr>
              <w:pStyle w:val="1151"/>
              <w:jc w:val="cente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t xml:space="preserve">4.2.5</w:t>
            </w:r>
            <w:r/>
          </w:p>
        </w:tc>
        <w:tc>
          <w:tcPr>
            <w:tcW w:w="1701" w:type="dxa"/>
            <w:vAlign w:val="center"/>
            <w:textDirection w:val="lrTb"/>
            <w:noWrap w:val="false"/>
          </w:tcPr>
          <w:p>
            <w:pPr>
              <w:jc w:val="center"/>
              <w:rPr>
                <w:b/>
                <w:color w:val="000000" w:themeColor="text1"/>
                <w:sz w:val="24"/>
                <w:highlight w:val="none"/>
              </w:rPr>
            </w:pPr>
            <w:r>
              <w:rPr>
                <w:b/>
                <w:color w:val="000000" w:themeColor="text1"/>
                <w:sz w:val="24"/>
                <w:highlight w:val="none"/>
              </w:rPr>
              <w:t xml:space="preserve">标的所属行业</w:t>
            </w:r>
            <w:r/>
          </w:p>
        </w:tc>
        <w:tc>
          <w:tcPr>
            <w:tcW w:w="7253" w:type="dxa"/>
            <w:vAlign w:val="center"/>
            <w:textDirection w:val="lrTb"/>
            <w:noWrap w:val="false"/>
          </w:tcPr>
          <w:p>
            <w:pPr>
              <w:jc w:val="left"/>
              <w:rPr>
                <w:b/>
                <w:color w:val="000000" w:themeColor="text1"/>
                <w:sz w:val="24"/>
                <w:highlight w:val="none"/>
              </w:rPr>
            </w:pPr>
            <w:r>
              <w:rPr>
                <w:b/>
                <w:color w:val="000000" w:themeColor="text1"/>
                <w:sz w:val="24"/>
                <w:highlight w:val="none"/>
              </w:rPr>
              <w:t xml:space="preserve">本项目采购标的对应的中小企业划分标准所属行业：</w:t>
            </w:r>
            <w:r>
              <w:rPr>
                <w:rFonts w:hint="eastAsia"/>
                <w:b/>
                <w:color w:val="000000" w:themeColor="text1"/>
                <w:sz w:val="24"/>
                <w:highlight w:val="none"/>
              </w:rPr>
              <w:t xml:space="preserve"> 建筑业 </w:t>
            </w:r>
            <w:r/>
          </w:p>
        </w:tc>
      </w:tr>
      <w:tr>
        <w:trPr>
          <w:trHeight w:val="567" w:hRule="exact"/>
        </w:trPr>
        <w:tc>
          <w:tcPr>
            <w:tcW w:w="988" w:type="dxa"/>
            <w:vAlign w:val="center"/>
            <w:textDirection w:val="lrTb"/>
            <w:noWrap w:val="false"/>
          </w:tcPr>
          <w:p>
            <w:pPr>
              <w:pStyle w:val="1151"/>
              <w:jc w:val="cente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t xml:space="preserve">10.2</w:t>
            </w:r>
            <w:r/>
          </w:p>
        </w:tc>
        <w:tc>
          <w:tcPr>
            <w:tcW w:w="1701" w:type="dxa"/>
            <w:vAlign w:val="center"/>
            <w:textDirection w:val="lrTb"/>
            <w:noWrap w:val="false"/>
          </w:tcPr>
          <w:p>
            <w:pPr>
              <w:jc w:val="center"/>
              <w:rPr>
                <w:color w:val="000000" w:themeColor="text1"/>
                <w:sz w:val="24"/>
                <w:highlight w:val="none"/>
              </w:rPr>
            </w:pPr>
            <w:r>
              <w:rPr>
                <w:color w:val="000000" w:themeColor="text1"/>
                <w:sz w:val="24"/>
                <w:highlight w:val="none"/>
              </w:rPr>
              <w:t xml:space="preserve">报价</w:t>
            </w:r>
            <w:r/>
          </w:p>
        </w:tc>
        <w:tc>
          <w:tcPr>
            <w:tcW w:w="7253" w:type="dxa"/>
            <w:vAlign w:val="center"/>
            <w:textDirection w:val="lrTb"/>
            <w:noWrap w:val="false"/>
          </w:tcPr>
          <w:p>
            <w:pPr>
              <w:jc w:val="left"/>
              <w:rPr>
                <w:rFonts w:hint="default" w:eastAsia="宋体"/>
                <w:color w:val="000000" w:themeColor="text1"/>
                <w:sz w:val="24"/>
                <w:highlight w:val="none"/>
                <w:lang w:val="en-US" w:eastAsia="zh-CN"/>
              </w:rPr>
            </w:pPr>
            <w:r>
              <w:rPr>
                <w:color w:val="000000" w:themeColor="text1"/>
                <w:sz w:val="24"/>
                <w:highlight w:val="none"/>
              </w:rPr>
              <w:t xml:space="preserve">报价的特殊规定：</w:t>
            </w:r>
            <w:r>
              <w:rPr>
                <w:rFonts w:hint="eastAsia"/>
                <w:color w:val="000000" w:themeColor="text1"/>
                <w:sz w:val="24"/>
                <w:highlight w:val="none"/>
                <w:lang w:val="en-US" w:eastAsia="zh-CN"/>
              </w:rPr>
              <w:t xml:space="preserve">有，二次报价</w:t>
            </w:r>
            <w:r/>
          </w:p>
        </w:tc>
      </w:tr>
      <w:tr>
        <w:trPr>
          <w:trHeight w:val="567" w:hRule="exact"/>
        </w:trPr>
        <w:tc>
          <w:tcPr>
            <w:tcW w:w="988" w:type="dxa"/>
            <w:vAlign w:val="center"/>
            <w:textDirection w:val="lrTb"/>
            <w:noWrap w:val="false"/>
          </w:tcPr>
          <w:p>
            <w:pPr>
              <w:pStyle w:val="1151"/>
              <w:jc w:val="cente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t xml:space="preserve">11.1</w:t>
            </w:r>
            <w:r/>
          </w:p>
        </w:tc>
        <w:tc>
          <w:tcPr>
            <w:tcW w:w="1701" w:type="dxa"/>
            <w:vAlign w:val="center"/>
            <w:textDirection w:val="lrTb"/>
            <w:noWrap w:val="false"/>
          </w:tcPr>
          <w:p>
            <w:pPr>
              <w:jc w:val="center"/>
              <w:rPr>
                <w:color w:val="000000" w:themeColor="text1"/>
                <w:sz w:val="24"/>
                <w:highlight w:val="none"/>
              </w:rPr>
            </w:pPr>
            <w:r>
              <w:rPr>
                <w:color w:val="000000" w:themeColor="text1"/>
                <w:sz w:val="24"/>
                <w:highlight w:val="none"/>
              </w:rPr>
              <w:t xml:space="preserve">磋商保证金</w:t>
            </w:r>
            <w:r/>
          </w:p>
        </w:tc>
        <w:tc>
          <w:tcPr>
            <w:tcW w:w="7253" w:type="dxa"/>
            <w:vAlign w:val="center"/>
            <w:textDirection w:val="lrTb"/>
            <w:noWrap w:val="false"/>
          </w:tcPr>
          <w:p>
            <w:pPr>
              <w:jc w:val="left"/>
              <w:rPr>
                <w:color w:val="000000" w:themeColor="text1"/>
                <w:sz w:val="24"/>
                <w:highlight w:val="none"/>
              </w:rPr>
            </w:pPr>
            <w:r>
              <w:rPr>
                <w:rFonts w:hint="eastAsia"/>
                <w:color w:val="000000" w:themeColor="text1"/>
                <w:sz w:val="24"/>
                <w:highlight w:val="none"/>
              </w:rPr>
              <w:t xml:space="preserve">免收</w:t>
            </w:r>
            <w:r/>
          </w:p>
        </w:tc>
      </w:tr>
      <w:tr>
        <w:trPr>
          <w:trHeight w:val="670" w:hRule="exact"/>
        </w:trPr>
        <w:tc>
          <w:tcPr>
            <w:tcW w:w="988" w:type="dxa"/>
            <w:vAlign w:val="center"/>
            <w:textDirection w:val="lrTb"/>
            <w:noWrap w:val="false"/>
          </w:tcPr>
          <w:p>
            <w:pPr>
              <w:pStyle w:val="1151"/>
              <w:jc w:val="center"/>
              <w:rPr>
                <w:rFonts w:hint="default" w:ascii="Times New Roman" w:hAnsi="Times New Roman" w:eastAsia="宋体"/>
                <w:color w:val="000000" w:themeColor="text1"/>
                <w:sz w:val="24"/>
                <w:szCs w:val="24"/>
                <w:highlight w:val="none"/>
                <w:lang w:val="en-US" w:eastAsia="zh-CN"/>
              </w:rPr>
            </w:pPr>
            <w:r>
              <w:rPr>
                <w:rFonts w:hint="eastAsia" w:ascii="Times New Roman" w:hAnsi="Times New Roman"/>
                <w:color w:val="000000" w:themeColor="text1"/>
                <w:sz w:val="24"/>
                <w:szCs w:val="24"/>
                <w:highlight w:val="none"/>
                <w:lang w:val="en-US" w:eastAsia="zh-CN"/>
              </w:rPr>
              <w:t xml:space="preserve">11.2</w:t>
            </w:r>
            <w:r/>
          </w:p>
        </w:tc>
        <w:tc>
          <w:tcPr>
            <w:shd w:val="clear" w:color="auto" w:fill="auto"/>
            <w:tcW w:w="1701" w:type="dxa"/>
            <w:vAlign w:val="center"/>
            <w:textDirection w:val="lrTb"/>
            <w:noWrap w:val="false"/>
          </w:tcPr>
          <w:p>
            <w:pPr>
              <w:jc w:val="center"/>
              <w:rPr>
                <w:rFonts w:hint="default" w:ascii="Times New Roman" w:hAnsi="Times New Roman" w:eastAsia="宋体" w:cs="Times New Roman"/>
                <w:color w:val="000000" w:themeColor="text1"/>
                <w:sz w:val="24"/>
                <w:szCs w:val="24"/>
                <w:highlight w:val="none"/>
                <w:lang w:val="en-US" w:eastAsia="zh-CN" w:bidi="ar-SA"/>
              </w:rPr>
            </w:pPr>
            <w:r>
              <w:rPr>
                <w:rFonts w:hint="eastAsia"/>
                <w:color w:val="000000" w:themeColor="text1"/>
                <w:sz w:val="24"/>
                <w:highlight w:val="none"/>
                <w:lang w:val="en-US" w:eastAsia="zh-CN"/>
              </w:rPr>
              <w:t xml:space="preserve">履约保证金</w:t>
            </w:r>
            <w:r/>
          </w:p>
        </w:tc>
        <w:tc>
          <w:tcPr>
            <w:shd w:val="clear" w:color="auto" w:fill="auto"/>
            <w:tcW w:w="7253" w:type="dxa"/>
            <w:vAlign w:val="center"/>
            <w:textDirection w:val="lrTb"/>
            <w:noWrap w:val="false"/>
          </w:tcPr>
          <w:p>
            <w:pPr>
              <w:jc w:val="left"/>
              <w:rPr>
                <w:rFonts w:hint="eastAsia" w:ascii="Times New Roman" w:hAnsi="Times New Roman" w:eastAsia="宋体" w:cs="Times New Roman"/>
                <w:color w:val="000000" w:themeColor="text1"/>
                <w:sz w:val="24"/>
                <w:szCs w:val="24"/>
                <w:highlight w:val="none"/>
                <w:lang w:val="en-US" w:eastAsia="zh-CN" w:bidi="ar-SA"/>
              </w:rPr>
            </w:pPr>
            <w:r>
              <w:rPr>
                <w:rFonts w:hint="eastAsia"/>
                <w:color w:val="000000" w:themeColor="text1"/>
                <w:sz w:val="24"/>
                <w:highlight w:val="none"/>
                <w:lang w:val="en-US" w:eastAsia="zh-CN"/>
              </w:rPr>
              <w:t xml:space="preserve">无</w:t>
            </w:r>
            <w:r/>
          </w:p>
        </w:tc>
      </w:tr>
      <w:tr>
        <w:trPr>
          <w:trHeight w:val="567" w:hRule="exact"/>
        </w:trPr>
        <w:tc>
          <w:tcPr>
            <w:tcW w:w="988" w:type="dxa"/>
            <w:vAlign w:val="center"/>
            <w:textDirection w:val="lrTb"/>
            <w:noWrap w:val="false"/>
          </w:tcPr>
          <w:p>
            <w:pPr>
              <w:pStyle w:val="1151"/>
              <w:jc w:val="cente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t xml:space="preserve">12.1</w:t>
            </w:r>
            <w:r/>
          </w:p>
        </w:tc>
        <w:tc>
          <w:tcPr>
            <w:tcW w:w="1701" w:type="dxa"/>
            <w:vAlign w:val="center"/>
            <w:textDirection w:val="lrTb"/>
            <w:noWrap w:val="false"/>
          </w:tcPr>
          <w:p>
            <w:pPr>
              <w:jc w:val="center"/>
              <w:rPr>
                <w:color w:val="000000" w:themeColor="text1"/>
                <w:sz w:val="24"/>
                <w:highlight w:val="none"/>
              </w:rPr>
            </w:pPr>
            <w:r>
              <w:rPr>
                <w:color w:val="000000" w:themeColor="text1"/>
                <w:sz w:val="24"/>
                <w:highlight w:val="none"/>
              </w:rPr>
              <w:t xml:space="preserve">响应有效期</w:t>
            </w:r>
            <w:r/>
          </w:p>
        </w:tc>
        <w:tc>
          <w:tcPr>
            <w:tcW w:w="7253" w:type="dxa"/>
            <w:vAlign w:val="center"/>
            <w:textDirection w:val="lrTb"/>
            <w:noWrap w:val="false"/>
          </w:tcPr>
          <w:p>
            <w:pPr>
              <w:jc w:val="left"/>
              <w:rPr>
                <w:color w:val="000000" w:themeColor="text1"/>
                <w:sz w:val="24"/>
                <w:highlight w:val="none"/>
              </w:rPr>
            </w:pPr>
            <w:r>
              <w:rPr>
                <w:color w:val="000000" w:themeColor="text1"/>
                <w:sz w:val="24"/>
                <w:highlight w:val="none"/>
              </w:rPr>
              <w:t xml:space="preserve">自提交响应文件的截止之日起算</w:t>
            </w:r>
            <w:r>
              <w:rPr>
                <w:rFonts w:hint="eastAsia"/>
                <w:color w:val="000000" w:themeColor="text1"/>
                <w:sz w:val="24"/>
                <w:highlight w:val="none"/>
              </w:rPr>
              <w:t xml:space="preserve">60</w:t>
            </w:r>
            <w:r>
              <w:rPr>
                <w:color w:val="000000" w:themeColor="text1"/>
                <w:sz w:val="24"/>
                <w:highlight w:val="none"/>
              </w:rPr>
              <w:t xml:space="preserve">日历天。</w:t>
            </w:r>
            <w:r/>
          </w:p>
        </w:tc>
      </w:tr>
      <w:tr>
        <w:trPr>
          <w:trHeight w:val="567" w:hRule="exact"/>
        </w:trPr>
        <w:tc>
          <w:tcPr>
            <w:tcW w:w="988" w:type="dxa"/>
            <w:vAlign w:val="center"/>
            <w:textDirection w:val="lrTb"/>
            <w:noWrap w:val="false"/>
          </w:tcPr>
          <w:p>
            <w:pPr>
              <w:pStyle w:val="1151"/>
              <w:jc w:val="cente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t xml:space="preserve">23.5</w:t>
            </w:r>
            <w:r/>
          </w:p>
        </w:tc>
        <w:tc>
          <w:tcPr>
            <w:tcW w:w="1701" w:type="dxa"/>
            <w:vAlign w:val="center"/>
            <w:textDirection w:val="lrTb"/>
            <w:noWrap w:val="false"/>
          </w:tcPr>
          <w:p>
            <w:pPr>
              <w:jc w:val="center"/>
              <w:rPr>
                <w:color w:val="000000" w:themeColor="text1"/>
                <w:sz w:val="24"/>
                <w:highlight w:val="none"/>
              </w:rPr>
            </w:pPr>
            <w:r>
              <w:rPr>
                <w:color w:val="000000" w:themeColor="text1"/>
                <w:sz w:val="24"/>
                <w:highlight w:val="none"/>
              </w:rPr>
              <w:t xml:space="preserve">分包</w:t>
            </w:r>
            <w:r/>
          </w:p>
        </w:tc>
        <w:tc>
          <w:tcPr>
            <w:tcW w:w="7253" w:type="dxa"/>
            <w:vAlign w:val="center"/>
            <w:textDirection w:val="lrTb"/>
            <w:noWrap w:val="false"/>
          </w:tcPr>
          <w:p>
            <w:pPr>
              <w:jc w:val="left"/>
              <w:rPr>
                <w:color w:val="000000" w:themeColor="text1"/>
                <w:sz w:val="24"/>
                <w:highlight w:val="none"/>
                <w:u w:val="single"/>
              </w:rPr>
            </w:pPr>
            <w:r>
              <w:rPr>
                <w:color w:val="000000" w:themeColor="text1"/>
                <w:sz w:val="24"/>
                <w:highlight w:val="none"/>
              </w:rPr>
              <w:t xml:space="preserve">本项目是否允许分包：不允许</w:t>
            </w:r>
            <w:r/>
          </w:p>
        </w:tc>
      </w:tr>
      <w:tr>
        <w:trPr>
          <w:trHeight w:val="567" w:hRule="exact"/>
        </w:trPr>
        <w:tc>
          <w:tcPr>
            <w:tcW w:w="988" w:type="dxa"/>
            <w:vAlign w:val="center"/>
            <w:textDirection w:val="lrTb"/>
            <w:noWrap w:val="false"/>
          </w:tcPr>
          <w:p>
            <w:pPr>
              <w:pStyle w:val="1151"/>
              <w:jc w:val="cente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t xml:space="preserve">24.1.1</w:t>
            </w:r>
            <w:r/>
          </w:p>
        </w:tc>
        <w:tc>
          <w:tcPr>
            <w:tcW w:w="1701" w:type="dxa"/>
            <w:vAlign w:val="center"/>
            <w:textDirection w:val="lrTb"/>
            <w:noWrap w:val="false"/>
          </w:tcPr>
          <w:p>
            <w:pPr>
              <w:jc w:val="center"/>
              <w:rPr>
                <w:color w:val="000000" w:themeColor="text1"/>
                <w:sz w:val="24"/>
                <w:highlight w:val="none"/>
              </w:rPr>
            </w:pPr>
            <w:r>
              <w:rPr>
                <w:color w:val="000000" w:themeColor="text1"/>
                <w:sz w:val="24"/>
                <w:highlight w:val="none"/>
              </w:rPr>
              <w:t xml:space="preserve">询问</w:t>
            </w:r>
            <w:r/>
          </w:p>
        </w:tc>
        <w:tc>
          <w:tcPr>
            <w:tcW w:w="7253" w:type="dxa"/>
            <w:vAlign w:val="center"/>
            <w:textDirection w:val="lrTb"/>
            <w:noWrap w:val="false"/>
          </w:tcPr>
          <w:p>
            <w:pPr>
              <w:jc w:val="left"/>
              <w:rPr>
                <w:color w:val="000000" w:themeColor="text1"/>
                <w:sz w:val="24"/>
                <w:highlight w:val="none"/>
              </w:rPr>
            </w:pPr>
            <w:r>
              <w:rPr>
                <w:color w:val="000000" w:themeColor="text1"/>
                <w:sz w:val="24"/>
                <w:highlight w:val="none"/>
              </w:rPr>
              <w:t xml:space="preserve">询问送达形式：</w:t>
            </w:r>
            <w:r>
              <w:rPr>
                <w:rFonts w:hint="eastAsia"/>
                <w:color w:val="000000" w:themeColor="text1"/>
                <w:sz w:val="24"/>
                <w:highlight w:val="none"/>
              </w:rPr>
              <w:t xml:space="preserve">书面形式</w:t>
            </w:r>
            <w:r>
              <w:rPr>
                <w:color w:val="000000" w:themeColor="text1"/>
                <w:sz w:val="24"/>
                <w:highlight w:val="none"/>
              </w:rPr>
              <w:t xml:space="preserve">。</w:t>
            </w:r>
            <w:r/>
          </w:p>
        </w:tc>
      </w:tr>
      <w:tr>
        <w:trPr>
          <w:trHeight w:val="1657" w:hRule="exact"/>
        </w:trPr>
        <w:tc>
          <w:tcPr>
            <w:tcW w:w="988" w:type="dxa"/>
            <w:vAlign w:val="center"/>
            <w:textDirection w:val="lrTb"/>
            <w:noWrap w:val="false"/>
          </w:tcPr>
          <w:p>
            <w:pPr>
              <w:pStyle w:val="1151"/>
              <w:jc w:val="cente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t xml:space="preserve">24.3</w:t>
            </w:r>
            <w:r/>
          </w:p>
        </w:tc>
        <w:tc>
          <w:tcPr>
            <w:tcW w:w="1701" w:type="dxa"/>
            <w:vAlign w:val="center"/>
            <w:textDirection w:val="lrTb"/>
            <w:noWrap w:val="false"/>
          </w:tcPr>
          <w:p>
            <w:pPr>
              <w:jc w:val="center"/>
              <w:rPr>
                <w:color w:val="000000" w:themeColor="text1"/>
                <w:sz w:val="24"/>
                <w:highlight w:val="none"/>
              </w:rPr>
            </w:pPr>
            <w:r>
              <w:rPr>
                <w:color w:val="000000" w:themeColor="text1"/>
                <w:sz w:val="24"/>
                <w:highlight w:val="none"/>
              </w:rPr>
              <w:t xml:space="preserve">联系方式</w:t>
            </w:r>
            <w:r/>
          </w:p>
        </w:tc>
        <w:tc>
          <w:tcPr>
            <w:tcW w:w="7253" w:type="dxa"/>
            <w:vAlign w:val="center"/>
            <w:textDirection w:val="lrTb"/>
            <w:noWrap w:val="false"/>
          </w:tcPr>
          <w:p>
            <w:pPr>
              <w:jc w:val="left"/>
              <w:rPr>
                <w:color w:val="000000" w:themeColor="text1"/>
                <w:sz w:val="24"/>
                <w:highlight w:val="none"/>
              </w:rPr>
            </w:pPr>
            <w:r>
              <w:rPr>
                <w:color w:val="000000" w:themeColor="text1"/>
                <w:sz w:val="24"/>
                <w:highlight w:val="none"/>
              </w:rPr>
              <w:t xml:space="preserve">接收询问和质疑的联系方式</w:t>
            </w:r>
            <w:r/>
          </w:p>
          <w:p>
            <w:pPr>
              <w:jc w:val="left"/>
              <w:rPr>
                <w:color w:val="000000" w:themeColor="text1"/>
                <w:sz w:val="24"/>
                <w:highlight w:val="none"/>
              </w:rPr>
            </w:pPr>
            <w:r>
              <w:rPr>
                <w:color w:val="000000" w:themeColor="text1"/>
                <w:sz w:val="24"/>
                <w:highlight w:val="none"/>
              </w:rPr>
              <w:t xml:space="preserve">联系部门：</w:t>
            </w:r>
            <w:r>
              <w:rPr>
                <w:rFonts w:hint="eastAsia" w:ascii="宋体" w:hAnsi="宋体"/>
                <w:color w:val="000000" w:themeColor="text1"/>
                <w:sz w:val="24"/>
                <w:highlight w:val="none"/>
              </w:rPr>
              <w:t xml:space="preserve">江苏立诚建设项目管理咨询有限公司</w:t>
            </w:r>
            <w:r>
              <w:rPr>
                <w:color w:val="000000" w:themeColor="text1"/>
                <w:sz w:val="24"/>
                <w:highlight w:val="none"/>
              </w:rPr>
              <w:t xml:space="preserve">；</w:t>
            </w:r>
            <w:r/>
          </w:p>
          <w:p>
            <w:pPr>
              <w:jc w:val="left"/>
              <w:rPr>
                <w:color w:val="000000" w:themeColor="text1"/>
                <w:sz w:val="24"/>
                <w:highlight w:val="none"/>
              </w:rPr>
            </w:pPr>
            <w:r>
              <w:rPr>
                <w:color w:val="000000" w:themeColor="text1"/>
                <w:sz w:val="24"/>
                <w:highlight w:val="none"/>
              </w:rPr>
              <w:t xml:space="preserve">联系电话：</w:t>
            </w:r>
            <w:r>
              <w:rPr>
                <w:rFonts w:hint="eastAsia" w:ascii="宋体" w:hAnsi="宋体"/>
                <w:color w:val="000000" w:themeColor="text1"/>
                <w:sz w:val="24"/>
                <w:highlight w:val="none"/>
              </w:rPr>
              <w:t xml:space="preserve">0519-87925608</w:t>
            </w:r>
            <w:r>
              <w:rPr>
                <w:color w:val="000000" w:themeColor="text1"/>
                <w:sz w:val="24"/>
                <w:highlight w:val="none"/>
              </w:rPr>
              <w:t xml:space="preserve">；</w:t>
            </w:r>
            <w:r/>
          </w:p>
          <w:p>
            <w:pPr>
              <w:jc w:val="left"/>
              <w:rPr>
                <w:color w:val="000000" w:themeColor="text1"/>
                <w:sz w:val="24"/>
                <w:highlight w:val="none"/>
              </w:rPr>
            </w:pPr>
            <w:r>
              <w:rPr>
                <w:color w:val="000000" w:themeColor="text1"/>
                <w:sz w:val="24"/>
                <w:highlight w:val="none"/>
              </w:rPr>
              <w:t xml:space="preserve">通讯地址：</w:t>
            </w:r>
            <w:r>
              <w:rPr>
                <w:rFonts w:hint="eastAsia" w:ascii="宋体" w:hAnsi="宋体"/>
                <w:color w:val="000000" w:themeColor="text1"/>
                <w:sz w:val="24"/>
                <w:highlight w:val="none"/>
                <w:lang w:eastAsia="zh-CN"/>
              </w:rPr>
              <w:t xml:space="preserve">江苏省溧阳市古县街道奥体大道3001号贝桥嘉苑36幢101室2层-2</w:t>
            </w:r>
            <w:r>
              <w:rPr>
                <w:color w:val="000000" w:themeColor="text1"/>
                <w:sz w:val="24"/>
                <w:highlight w:val="none"/>
              </w:rPr>
              <w:t xml:space="preserve">。</w:t>
            </w:r>
            <w:r/>
          </w:p>
        </w:tc>
      </w:tr>
      <w:tr>
        <w:trPr>
          <w:trHeight w:val="1757" w:hRule="exact"/>
        </w:trPr>
        <w:tc>
          <w:tcPr>
            <w:tcW w:w="988" w:type="dxa"/>
            <w:vAlign w:val="center"/>
            <w:textDirection w:val="lrTb"/>
            <w:noWrap w:val="false"/>
          </w:tcPr>
          <w:p>
            <w:pPr>
              <w:pStyle w:val="1151"/>
              <w:jc w:val="cente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t xml:space="preserve">25</w:t>
            </w:r>
            <w:r/>
          </w:p>
        </w:tc>
        <w:tc>
          <w:tcPr>
            <w:tcW w:w="1701" w:type="dxa"/>
            <w:vAlign w:val="center"/>
            <w:textDirection w:val="lrTb"/>
            <w:noWrap w:val="false"/>
          </w:tcPr>
          <w:p>
            <w:pPr>
              <w:jc w:val="center"/>
              <w:rPr>
                <w:rFonts w:eastAsia="宋体"/>
                <w:color w:val="000000" w:themeColor="text1"/>
                <w:sz w:val="24"/>
                <w:highlight w:val="none"/>
              </w:rPr>
            </w:pPr>
            <w:r>
              <w:rPr>
                <w:color w:val="000000" w:themeColor="text1"/>
                <w:sz w:val="24"/>
                <w:highlight w:val="none"/>
              </w:rPr>
              <w:t xml:space="preserve">代理费</w:t>
            </w:r>
            <w:r>
              <w:rPr>
                <w:rFonts w:hint="eastAsia"/>
                <w:color w:val="000000" w:themeColor="text1"/>
                <w:sz w:val="24"/>
                <w:highlight w:val="none"/>
                <w:lang w:val="en-US" w:eastAsia="zh-CN"/>
              </w:rPr>
              <w:t xml:space="preserve">及造价咨询费</w:t>
            </w:r>
            <w:r/>
          </w:p>
        </w:tc>
        <w:tc>
          <w:tcPr>
            <w:tcW w:w="7253" w:type="dxa"/>
            <w:vAlign w:val="center"/>
            <w:textDirection w:val="lrTb"/>
            <w:noWrap w:val="false"/>
          </w:tcPr>
          <w:p>
            <w:pPr>
              <w:jc w:val="left"/>
              <w:rPr>
                <w:rFonts w:hint="eastAsia" w:eastAsia="宋体"/>
                <w:color w:val="000000" w:themeColor="text1"/>
                <w:sz w:val="24"/>
                <w:highlight w:val="none"/>
                <w:lang w:eastAsia="zh-CN"/>
              </w:rPr>
            </w:pPr>
            <w:r>
              <w:rPr>
                <w:color w:val="000000" w:themeColor="text1"/>
                <w:sz w:val="24"/>
                <w:highlight w:val="none"/>
              </w:rPr>
              <w:t xml:space="preserve">收费对象：</w:t>
            </w:r>
            <w:r>
              <w:rPr>
                <w:rFonts w:hint="eastAsia"/>
                <w:color w:val="000000" w:themeColor="text1"/>
                <w:sz w:val="24"/>
                <w:highlight w:val="none"/>
                <w:lang w:val="en-US" w:eastAsia="zh-CN"/>
              </w:rPr>
              <w:t xml:space="preserve">采购人</w:t>
            </w:r>
            <w:r/>
          </w:p>
          <w:p>
            <w:pPr>
              <w:jc w:val="left"/>
              <w:rPr>
                <w:rFonts w:eastAsia="宋体"/>
                <w:color w:val="000000" w:themeColor="text1"/>
                <w:sz w:val="24"/>
                <w:highlight w:val="none"/>
                <w:u w:val="single"/>
              </w:rPr>
            </w:pPr>
            <w:r>
              <w:rPr>
                <w:color w:val="000000" w:themeColor="text1"/>
                <w:sz w:val="24"/>
                <w:highlight w:val="none"/>
              </w:rPr>
              <w:t xml:space="preserve">收费标准：</w:t>
            </w:r>
            <w:r>
              <w:rPr>
                <w:rFonts w:hint="eastAsia" w:ascii="宋体" w:hAnsi="宋体"/>
                <w:color w:val="000000" w:themeColor="text1"/>
                <w:sz w:val="24"/>
                <w:highlight w:val="none"/>
                <w:lang w:val="en-US" w:eastAsia="zh-CN"/>
              </w:rPr>
              <w:t xml:space="preserve">代理</w:t>
            </w:r>
            <w:r>
              <w:rPr>
                <w:rFonts w:hint="eastAsia" w:ascii="宋体" w:hAnsi="宋体"/>
                <w:color w:val="000000" w:themeColor="text1"/>
                <w:sz w:val="24"/>
                <w:highlight w:val="none"/>
              </w:rPr>
              <w:t xml:space="preserve">服务费</w:t>
            </w:r>
            <w:r>
              <w:rPr>
                <w:rFonts w:hint="eastAsia" w:ascii="宋体" w:hAnsi="宋体"/>
                <w:color w:val="000000" w:themeColor="text1"/>
                <w:sz w:val="24"/>
                <w:highlight w:val="none"/>
                <w:lang w:val="en-US" w:eastAsia="zh-CN"/>
              </w:rPr>
              <w:t xml:space="preserve">及造价咨询费按《溧城街道办事处招标代理、工程量清单及招标控制价编制咨询服务控制费率标准》计取。</w:t>
            </w:r>
            <w:r/>
          </w:p>
          <w:p>
            <w:pPr>
              <w:jc w:val="left"/>
              <w:rPr>
                <w:color w:val="000000" w:themeColor="text1"/>
                <w:sz w:val="24"/>
                <w:highlight w:val="none"/>
              </w:rPr>
            </w:pPr>
            <w:r>
              <w:rPr>
                <w:color w:val="000000" w:themeColor="text1"/>
                <w:sz w:val="24"/>
                <w:highlight w:val="none"/>
              </w:rPr>
              <w:t xml:space="preserve">缴纳时间：</w:t>
            </w:r>
            <w:r>
              <w:rPr>
                <w:rFonts w:hint="eastAsia"/>
                <w:color w:val="000000" w:themeColor="text1"/>
                <w:sz w:val="24"/>
                <w:highlight w:val="none"/>
                <w:lang w:val="en-US" w:eastAsia="zh-CN"/>
              </w:rPr>
              <w:t xml:space="preserve">代理事项结束后</w:t>
            </w:r>
            <w:r>
              <w:rPr>
                <w:color w:val="000000" w:themeColor="text1"/>
                <w:sz w:val="24"/>
                <w:highlight w:val="none"/>
              </w:rPr>
              <w:t xml:space="preserve">。</w:t>
            </w:r>
            <w:r/>
          </w:p>
        </w:tc>
      </w:tr>
    </w:tbl>
    <w:p>
      <w:pPr>
        <w:jc w:val="both"/>
        <w:spacing w:line="360" w:lineRule="auto"/>
        <w:tabs>
          <w:tab w:val="left" w:pos="5580" w:leader="none"/>
        </w:tabs>
        <w:rPr>
          <w:color w:val="000000" w:themeColor="text1"/>
          <w:sz w:val="24"/>
          <w:highlight w:val="none"/>
        </w:rPr>
        <w:sectPr>
          <w:footerReference w:type="default" r:id="rId16"/>
          <w:footerReference w:type="first" r:id="rId17"/>
          <w:footnotePr/>
          <w:endnotePr/>
          <w:type w:val="nextPage"/>
          <w:pgSz w:w="11905" w:h="16840" w:orient="portrait"/>
          <w:pgMar w:top="1440" w:right="1304" w:bottom="1440" w:left="1304" w:header="850" w:footer="850" w:gutter="0"/>
          <w:pgNumType w:start="1"/>
          <w:cols w:num="1" w:sep="0" w:space="1701" w:equalWidth="1"/>
          <w:docGrid w:linePitch="360"/>
        </w:sectPr>
      </w:pPr>
      <w:r>
        <w:rPr>
          <w:color w:val="000000" w:themeColor="text1"/>
          <w:sz w:val="24"/>
          <w:highlight w:val="none"/>
        </w:rPr>
      </w:r>
      <w:r/>
    </w:p>
    <w:p>
      <w:pPr>
        <w:jc w:val="center"/>
        <w:spacing w:before="240" w:after="240"/>
        <w:rPr>
          <w:b/>
          <w:color w:val="000000" w:themeColor="text1"/>
          <w:sz w:val="28"/>
          <w:szCs w:val="28"/>
          <w:highlight w:val="none"/>
        </w:rPr>
      </w:pPr>
      <w:r>
        <w:rPr>
          <w:b/>
          <w:color w:val="000000" w:themeColor="text1"/>
          <w:sz w:val="28"/>
          <w:szCs w:val="28"/>
          <w:highlight w:val="none"/>
        </w:rPr>
        <w:t xml:space="preserve">供应商须知</w:t>
      </w:r>
      <w:r/>
    </w:p>
    <w:p>
      <w:pPr>
        <w:pStyle w:val="1114"/>
        <w:jc w:val="left"/>
        <w:spacing w:before="0" w:line="360" w:lineRule="auto"/>
        <w:tabs>
          <w:tab w:val="center" w:pos="4592" w:leader="none"/>
          <w:tab w:val="left" w:pos="7860" w:leader="none"/>
        </w:tabs>
        <w:rPr>
          <w:rFonts w:ascii="Times New Roman" w:hAnsi="Times New Roman" w:eastAsia="宋体"/>
          <w:color w:val="000000" w:themeColor="text1"/>
          <w:sz w:val="28"/>
          <w:highlight w:val="none"/>
        </w:rPr>
      </w:pPr>
      <w:r/>
      <w:bookmarkStart w:id="73" w:name="_Toc520356143"/>
      <w:r/>
      <w:bookmarkStart w:id="74" w:name="_Toc127151518"/>
      <w:r>
        <w:rPr>
          <w:rFonts w:ascii="Times New Roman" w:hAnsi="Times New Roman" w:eastAsia="宋体"/>
          <w:color w:val="000000" w:themeColor="text1"/>
          <w:sz w:val="28"/>
          <w:highlight w:val="none"/>
        </w:rPr>
        <w:tab/>
      </w:r>
      <w:bookmarkStart w:id="75" w:name="_Toc150509269"/>
      <w:r/>
      <w:bookmarkStart w:id="76" w:name="_Toc151193832"/>
      <w:r/>
      <w:bookmarkStart w:id="77" w:name="_Toc150774618"/>
      <w:r/>
      <w:bookmarkStart w:id="78" w:name="_Toc226965708"/>
      <w:r/>
      <w:bookmarkStart w:id="79" w:name="_Toc151193760"/>
      <w:r/>
      <w:bookmarkStart w:id="80" w:name="_Toc151190145"/>
      <w:r/>
      <w:bookmarkStart w:id="81" w:name="_Toc195842883"/>
      <w:r/>
      <w:bookmarkStart w:id="82" w:name="_Toc226309762"/>
      <w:r/>
      <w:bookmarkStart w:id="83" w:name="_Toc305158860"/>
      <w:r/>
      <w:bookmarkStart w:id="84" w:name="_Toc264969208"/>
      <w:r/>
      <w:bookmarkStart w:id="85" w:name="_Toc151193906"/>
      <w:r/>
      <w:bookmarkStart w:id="86" w:name="_Toc151193688"/>
      <w:r/>
      <w:bookmarkStart w:id="87" w:name="_Toc150774723"/>
      <w:r/>
      <w:bookmarkStart w:id="88" w:name="_Toc265228356"/>
      <w:r/>
      <w:bookmarkStart w:id="89" w:name="_Toc151193616"/>
      <w:r/>
      <w:bookmarkStart w:id="90" w:name="_Toc142311020"/>
      <w:r/>
      <w:bookmarkStart w:id="91" w:name="_Toc150480756"/>
      <w:r/>
      <w:bookmarkStart w:id="92" w:name="_Toc305158786"/>
      <w:r/>
      <w:bookmarkStart w:id="93" w:name="_Toc226965791"/>
      <w:r/>
      <w:bookmarkStart w:id="94" w:name="_Toc226337214"/>
      <w:r>
        <w:rPr>
          <w:rFonts w:ascii="Times New Roman" w:hAnsi="Times New Roman" w:eastAsia="宋体"/>
          <w:color w:val="000000" w:themeColor="text1"/>
          <w:sz w:val="28"/>
          <w:highlight w:val="none"/>
        </w:rPr>
        <w:t xml:space="preserve">一   说  明</w:t>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rPr>
          <w:rFonts w:ascii="Times New Roman" w:hAnsi="Times New Roman" w:eastAsia="宋体"/>
          <w:color w:val="000000" w:themeColor="text1"/>
          <w:sz w:val="28"/>
          <w:highlight w:val="none"/>
        </w:rPr>
        <w:tab/>
      </w:r>
      <w:r/>
    </w:p>
    <w:p>
      <w:pPr>
        <w:numPr>
          <w:ilvl w:val="0"/>
          <w:numId w:val="8"/>
        </w:numPr>
        <w:ind w:left="357" w:hanging="357"/>
        <w:spacing w:line="360" w:lineRule="auto"/>
        <w:tabs>
          <w:tab w:val="left" w:pos="360" w:leader="none"/>
        </w:tabs>
        <w:rPr>
          <w:color w:val="000000" w:themeColor="text1"/>
          <w:sz w:val="24"/>
          <w:highlight w:val="none"/>
        </w:rPr>
        <w:outlineLvl w:val="1"/>
      </w:pPr>
      <w:r/>
      <w:bookmarkStart w:id="95" w:name="_Toc264969209"/>
      <w:r/>
      <w:bookmarkStart w:id="96" w:name="_Toc265228357"/>
      <w:r/>
      <w:bookmarkStart w:id="97" w:name="_Toc305158861"/>
      <w:r/>
      <w:bookmarkStart w:id="98" w:name="_Toc305158787"/>
      <w:r>
        <w:rPr>
          <w:color w:val="000000" w:themeColor="text1"/>
          <w:sz w:val="24"/>
          <w:highlight w:val="none"/>
        </w:rPr>
        <w:t xml:space="preserve">采购人、采购代理机构、供应商</w:t>
      </w:r>
      <w:bookmarkEnd w:id="95"/>
      <w:r/>
      <w:bookmarkEnd w:id="96"/>
      <w:r/>
      <w:bookmarkEnd w:id="97"/>
      <w:r/>
      <w:bookmarkEnd w:id="98"/>
      <w:r>
        <w:rPr>
          <w:color w:val="000000" w:themeColor="text1"/>
          <w:sz w:val="24"/>
          <w:highlight w:val="none"/>
        </w:rPr>
        <w:t xml:space="preserve">、联合体</w:t>
      </w:r>
      <w:r/>
    </w:p>
    <w:p>
      <w:pPr>
        <w:numPr>
          <w:ilvl w:val="1"/>
          <w:numId w:val="8"/>
        </w:numPr>
        <w:ind w:left="1080" w:hanging="720"/>
        <w:spacing w:line="360" w:lineRule="auto"/>
        <w:tabs>
          <w:tab w:val="left" w:pos="1080" w:leader="none"/>
          <w:tab w:val="left" w:pos="2014" w:leader="none"/>
          <w:tab w:val="left" w:pos="5521" w:leader="none"/>
        </w:tabs>
        <w:rPr>
          <w:color w:val="000000" w:themeColor="text1"/>
          <w:sz w:val="24"/>
          <w:highlight w:val="none"/>
        </w:rPr>
      </w:pPr>
      <w:r>
        <w:rPr>
          <w:color w:val="000000" w:themeColor="text1"/>
          <w:sz w:val="24"/>
          <w:highlight w:val="none"/>
        </w:rPr>
        <w:t xml:space="preserve">采购人、采购代理机构：指依法进行政府采购的国家机关、事业单位、团体组织，及其委托的采购代理机构。本项目采购人、采购代理机构见第一章《采购邀请》。</w:t>
      </w:r>
      <w:r/>
    </w:p>
    <w:p>
      <w:pPr>
        <w:numPr>
          <w:ilvl w:val="1"/>
          <w:numId w:val="8"/>
        </w:numPr>
        <w:ind w:left="1080" w:hanging="720"/>
        <w:spacing w:line="360" w:lineRule="auto"/>
        <w:tabs>
          <w:tab w:val="left" w:pos="1080" w:leader="none"/>
          <w:tab w:val="left" w:pos="2014" w:leader="none"/>
          <w:tab w:val="left" w:pos="5521" w:leader="none"/>
        </w:tabs>
        <w:rPr>
          <w:color w:val="000000" w:themeColor="text1"/>
          <w:sz w:val="24"/>
          <w:highlight w:val="none"/>
        </w:rPr>
      </w:pPr>
      <w:r>
        <w:rPr>
          <w:color w:val="000000" w:themeColor="text1"/>
          <w:sz w:val="24"/>
          <w:highlight w:val="none"/>
        </w:rPr>
        <w:t xml:space="preserve">供应商（也称“申请人”）：指向采购人提供货物、工程或者服务的法人、其他组织或者自然人。</w:t>
      </w:r>
      <w:r/>
    </w:p>
    <w:p>
      <w:pPr>
        <w:numPr>
          <w:ilvl w:val="1"/>
          <w:numId w:val="8"/>
        </w:numPr>
        <w:ind w:left="1080" w:hanging="720"/>
        <w:spacing w:line="360" w:lineRule="auto"/>
        <w:tabs>
          <w:tab w:val="left" w:pos="1080" w:leader="none"/>
          <w:tab w:val="left" w:pos="2014" w:leader="none"/>
          <w:tab w:val="left" w:pos="5521" w:leader="none"/>
        </w:tabs>
        <w:rPr>
          <w:color w:val="000000" w:themeColor="text1"/>
          <w:sz w:val="24"/>
          <w:highlight w:val="none"/>
        </w:rPr>
      </w:pPr>
      <w:r>
        <w:rPr>
          <w:color w:val="000000" w:themeColor="text1"/>
          <w:sz w:val="24"/>
          <w:highlight w:val="none"/>
        </w:rPr>
        <w:t xml:space="preserve">联合体：指两个以上的自然人、法人或者其他组织组成一个联合体，以一个供应商的身份共同参加政府采购。</w:t>
      </w:r>
      <w:r/>
    </w:p>
    <w:p>
      <w:pPr>
        <w:numPr>
          <w:ilvl w:val="0"/>
          <w:numId w:val="8"/>
        </w:numPr>
        <w:ind w:left="357" w:hanging="357"/>
        <w:spacing w:line="360" w:lineRule="auto"/>
        <w:tabs>
          <w:tab w:val="left" w:pos="360" w:leader="none"/>
        </w:tabs>
        <w:rPr>
          <w:color w:val="000000" w:themeColor="text1"/>
          <w:sz w:val="24"/>
          <w:highlight w:val="none"/>
        </w:rPr>
        <w:outlineLvl w:val="1"/>
      </w:pPr>
      <w:r/>
      <w:bookmarkStart w:id="99" w:name="_Toc264969210"/>
      <w:r/>
      <w:bookmarkStart w:id="100" w:name="_Toc164229215"/>
      <w:r/>
      <w:bookmarkStart w:id="101" w:name="_Toc150509271"/>
      <w:r/>
      <w:bookmarkStart w:id="102" w:name="_Toc164229361"/>
      <w:r/>
      <w:bookmarkStart w:id="103" w:name="_Toc142311022"/>
      <w:r/>
      <w:bookmarkStart w:id="104" w:name="_Toc150480758"/>
      <w:r/>
      <w:bookmarkStart w:id="105" w:name="_Toc150774620"/>
      <w:r/>
      <w:bookmarkStart w:id="106" w:name="_Toc151193618"/>
      <w:r/>
      <w:bookmarkStart w:id="107" w:name="_Toc305158862"/>
      <w:r/>
      <w:bookmarkStart w:id="108" w:name="_Toc164351614"/>
      <w:r/>
      <w:bookmarkStart w:id="109" w:name="_Toc265228358"/>
      <w:r/>
      <w:bookmarkStart w:id="110" w:name="_Toc164608634"/>
      <w:r/>
      <w:bookmarkStart w:id="111" w:name="_Toc226965793"/>
      <w:r/>
      <w:bookmarkStart w:id="112" w:name="_Toc151193908"/>
      <w:r/>
      <w:bookmarkStart w:id="113" w:name="_Toc150774725"/>
      <w:r/>
      <w:bookmarkStart w:id="114" w:name="_Toc127151520"/>
      <w:r/>
      <w:bookmarkStart w:id="115" w:name="_Toc149720813"/>
      <w:r/>
      <w:bookmarkStart w:id="116" w:name="_Toc127161434"/>
      <w:r/>
      <w:bookmarkStart w:id="117" w:name="_Toc195842885"/>
      <w:r/>
      <w:bookmarkStart w:id="118" w:name="_Toc151193762"/>
      <w:r/>
      <w:bookmarkStart w:id="119" w:name="_Toc127151721"/>
      <w:r/>
      <w:bookmarkStart w:id="120" w:name="_Toc226309764"/>
      <w:r/>
      <w:bookmarkStart w:id="121" w:name="_Toc226337216"/>
      <w:r/>
      <w:bookmarkStart w:id="122" w:name="_Toc151193690"/>
      <w:r/>
      <w:bookmarkStart w:id="123" w:name="_Toc164608789"/>
      <w:r/>
      <w:bookmarkStart w:id="124" w:name="_Toc226965710"/>
      <w:r/>
      <w:bookmarkStart w:id="125" w:name="_Toc151193834"/>
      <w:r/>
      <w:bookmarkStart w:id="126" w:name="_Toc151190147"/>
      <w:r/>
      <w:bookmarkStart w:id="127" w:name="_Toc305158788"/>
      <w:r>
        <w:rPr>
          <w:color w:val="000000" w:themeColor="text1"/>
          <w:sz w:val="24"/>
          <w:highlight w:val="none"/>
        </w:rPr>
        <w:t xml:space="preserve">资金来源</w:t>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rPr>
          <w:color w:val="000000" w:themeColor="text1"/>
          <w:sz w:val="24"/>
          <w:highlight w:val="none"/>
        </w:rPr>
        <w:t xml:space="preserve">、项目属性、科研仪器设备采购</w:t>
      </w:r>
      <w:r/>
    </w:p>
    <w:p>
      <w:pPr>
        <w:numPr>
          <w:ilvl w:val="1"/>
          <w:numId w:val="8"/>
        </w:numPr>
        <w:ind w:left="1080"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资金来源为财政性资金和/或本项目采购中无法与财政性资金分割的非财政性资金。</w:t>
      </w:r>
      <w:r/>
    </w:p>
    <w:p>
      <w:pPr>
        <w:numPr>
          <w:ilvl w:val="1"/>
          <w:numId w:val="8"/>
        </w:numPr>
        <w:ind w:left="1080"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项目属性见《供应商须知资料表》。</w:t>
      </w:r>
      <w:r/>
    </w:p>
    <w:p>
      <w:pPr>
        <w:numPr>
          <w:ilvl w:val="1"/>
          <w:numId w:val="8"/>
        </w:numPr>
        <w:ind w:left="1080"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是否属于科研仪器设备采购见《供应商须知资料表》。</w:t>
      </w:r>
      <w:r/>
    </w:p>
    <w:p>
      <w:pPr>
        <w:numPr>
          <w:ilvl w:val="0"/>
          <w:numId w:val="8"/>
        </w:numPr>
        <w:ind w:left="357" w:hanging="357"/>
        <w:spacing w:line="360" w:lineRule="auto"/>
        <w:tabs>
          <w:tab w:val="left" w:pos="360" w:leader="none"/>
        </w:tabs>
        <w:rPr>
          <w:color w:val="000000" w:themeColor="text1"/>
          <w:sz w:val="24"/>
          <w:highlight w:val="none"/>
        </w:rPr>
        <w:outlineLvl w:val="1"/>
      </w:pPr>
      <w:r>
        <w:rPr>
          <w:color w:val="000000" w:themeColor="text1"/>
          <w:sz w:val="24"/>
          <w:highlight w:val="none"/>
        </w:rPr>
        <w:t xml:space="preserve">现场考察、磋商前答疑会</w:t>
      </w:r>
      <w:r/>
    </w:p>
    <w:p>
      <w:pPr>
        <w:numPr>
          <w:ilvl w:val="1"/>
          <w:numId w:val="8"/>
        </w:numPr>
        <w:ind w:left="1080" w:hanging="720"/>
        <w:spacing w:line="360" w:lineRule="auto"/>
        <w:tabs>
          <w:tab w:val="left" w:pos="1080" w:leader="none"/>
          <w:tab w:val="left" w:pos="2014" w:leader="none"/>
        </w:tabs>
        <w:rPr>
          <w:color w:val="000000" w:themeColor="text1"/>
          <w:sz w:val="28"/>
          <w:highlight w:val="none"/>
        </w:rPr>
      </w:pPr>
      <w:r>
        <w:rPr>
          <w:color w:val="000000" w:themeColor="text1"/>
          <w:sz w:val="24"/>
          <w:highlight w:val="none"/>
        </w:rPr>
        <w:t xml:space="preserve">若《供应商须知资料表》中规定了组织现场考察、召开磋商前答疑会，则供应商应按要求在规定的时间和地点参加。</w:t>
      </w:r>
      <w:bookmarkStart w:id="128" w:name="_Toc151193910"/>
      <w:r/>
      <w:bookmarkStart w:id="129" w:name="_Toc142311024"/>
      <w:r/>
      <w:bookmarkStart w:id="130" w:name="_Toc226309766"/>
      <w:r/>
      <w:bookmarkStart w:id="131" w:name="_Toc151193692"/>
      <w:r/>
      <w:bookmarkStart w:id="132" w:name="_Toc151193620"/>
      <w:r/>
      <w:bookmarkStart w:id="133" w:name="_Toc264969212"/>
      <w:r/>
      <w:bookmarkStart w:id="134" w:name="_Toc150480760"/>
      <w:r/>
      <w:bookmarkStart w:id="135" w:name="_Toc305158790"/>
      <w:r/>
      <w:bookmarkStart w:id="136" w:name="_Toc226337218"/>
      <w:r/>
      <w:bookmarkStart w:id="137" w:name="_Toc305158864"/>
      <w:r/>
      <w:bookmarkStart w:id="138" w:name="_Toc195842887"/>
      <w:r/>
      <w:bookmarkStart w:id="139" w:name="_Toc127151522"/>
      <w:r/>
      <w:bookmarkStart w:id="140" w:name="_Toc226965712"/>
      <w:r/>
      <w:bookmarkStart w:id="141" w:name="_Toc150509273"/>
      <w:r/>
      <w:bookmarkStart w:id="142" w:name="_Toc265228360"/>
      <w:r/>
      <w:bookmarkStart w:id="143" w:name="_Toc151193764"/>
      <w:r/>
      <w:bookmarkStart w:id="144" w:name="_Toc150774727"/>
      <w:r/>
      <w:bookmarkStart w:id="145" w:name="_Toc520356146"/>
      <w:r/>
      <w:bookmarkStart w:id="146" w:name="_Toc150774622"/>
      <w:r/>
      <w:bookmarkStart w:id="147" w:name="_Toc151190149"/>
      <w:r/>
      <w:bookmarkStart w:id="148" w:name="_Toc151193836"/>
      <w:r/>
      <w:bookmarkStart w:id="149" w:name="_Toc226965795"/>
      <w:r/>
      <w:r/>
    </w:p>
    <w:p>
      <w:pPr>
        <w:numPr>
          <w:ilvl w:val="1"/>
          <w:numId w:val="8"/>
        </w:numPr>
        <w:ind w:left="1080"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由于未参加现场考察或磋商前答疑会而导致对项目实际情况不了解，影响响应文件编制、报价准确性、综合因素响应不全面等问题的，由供应商自行承担不利评审后果。</w:t>
      </w:r>
      <w:r/>
    </w:p>
    <w:p>
      <w:pPr>
        <w:numPr>
          <w:ilvl w:val="0"/>
          <w:numId w:val="8"/>
        </w:numPr>
        <w:ind w:left="357" w:hanging="357"/>
        <w:spacing w:line="360" w:lineRule="auto"/>
        <w:tabs>
          <w:tab w:val="left" w:pos="360" w:leader="none"/>
        </w:tabs>
        <w:rPr>
          <w:color w:val="000000" w:themeColor="text1"/>
          <w:sz w:val="24"/>
          <w:highlight w:val="none"/>
        </w:rPr>
        <w:outlineLvl w:val="1"/>
      </w:pPr>
      <w:r>
        <w:rPr>
          <w:color w:val="000000" w:themeColor="text1"/>
          <w:sz w:val="24"/>
          <w:highlight w:val="none"/>
        </w:rPr>
        <w:t xml:space="preserve">政府采购政策（包括但不限于下列具体政策要求）</w:t>
      </w:r>
      <w:r/>
    </w:p>
    <w:p>
      <w:pPr>
        <w:numPr>
          <w:ilvl w:val="1"/>
          <w:numId w:val="8"/>
        </w:numPr>
        <w:ind w:left="1080"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进口产品</w:t>
      </w:r>
      <w:r/>
    </w:p>
    <w:p>
      <w:pPr>
        <w:pStyle w:val="964"/>
        <w:ind w:firstLine="480"/>
        <w:rPr>
          <w:color w:val="000000" w:themeColor="text1"/>
          <w:highlight w:val="none"/>
        </w:rPr>
      </w:pPr>
      <w:r>
        <w:rPr>
          <w:rFonts w:hint="eastAsia"/>
          <w:color w:val="000000" w:themeColor="text1"/>
          <w:highlight w:val="none"/>
        </w:rPr>
        <w:t xml:space="preserve">     本项目不适用。</w:t>
      </w:r>
      <w:r/>
    </w:p>
    <w:p>
      <w:pPr>
        <w:numPr>
          <w:ilvl w:val="1"/>
          <w:numId w:val="8"/>
        </w:numPr>
        <w:ind w:left="1080"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中小企业、监狱企业及残疾人福利性单位</w:t>
      </w:r>
      <w:r/>
    </w:p>
    <w:p>
      <w:pPr>
        <w:numPr>
          <w:ilvl w:val="2"/>
          <w:numId w:val="8"/>
        </w:numPr>
        <w:spacing w:line="360" w:lineRule="auto"/>
        <w:rPr>
          <w:vanish/>
          <w:color w:val="000000" w:themeColor="text1"/>
          <w:sz w:val="24"/>
          <w:highlight w:val="none"/>
        </w:rPr>
      </w:pPr>
      <w:r>
        <w:rPr>
          <w:color w:val="000000" w:themeColor="text1"/>
          <w:sz w:val="24"/>
          <w:highlight w:val="none"/>
        </w:rPr>
        <w:t xml:space="preserve">中小企业定义：</w:t>
      </w:r>
      <w:r/>
    </w:p>
    <w:p>
      <w:pPr>
        <w:ind w:left="1985"/>
        <w:spacing w:line="360" w:lineRule="auto"/>
        <w:tabs>
          <w:tab w:val="left" w:pos="1980" w:leader="none"/>
          <w:tab w:val="left" w:pos="2035" w:leader="none"/>
          <w:tab w:val="left" w:pos="2885" w:leader="none"/>
          <w:tab w:val="left" w:pos="2977" w:leader="none"/>
        </w:tabs>
        <w:rPr>
          <w:color w:val="000000" w:themeColor="text1"/>
          <w:sz w:val="24"/>
          <w:highlight w:val="none"/>
        </w:rPr>
      </w:pPr>
      <w:r>
        <w:rPr>
          <w:color w:val="000000" w:themeColor="text1"/>
          <w:sz w:val="24"/>
          <w:highlight w:val="none"/>
        </w:rPr>
        <w:t xml:space="preserve">中小企业是</w:t>
      </w:r>
      <w:r>
        <w:rPr>
          <w:color w:val="000000" w:themeColor="text1"/>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left="2835"/>
        <w:spacing w:line="360" w:lineRule="auto"/>
        <w:tabs>
          <w:tab w:val="left" w:pos="1980" w:leader="none"/>
        </w:tabs>
        <w:rPr>
          <w:color w:val="000000" w:themeColor="text1"/>
          <w:sz w:val="24"/>
          <w:highlight w:val="none"/>
        </w:rPr>
      </w:pPr>
      <w:r>
        <w:rPr>
          <w:color w:val="000000" w:themeColor="text1"/>
          <w:sz w:val="24"/>
          <w:highlight w:val="none"/>
        </w:rPr>
        <w:t xml:space="preserve">供应商提供的货物、工程或者服务符合下列情形的，享受中小企业扶持政策：在工程采购项目中，工程由中小企业承建，即工程施工单位为中小企业；</w:t>
      </w:r>
      <w:r/>
    </w:p>
    <w:p>
      <w:pPr>
        <w:numPr>
          <w:ilvl w:val="2"/>
          <w:numId w:val="8"/>
        </w:numPr>
        <w:spacing w:line="360" w:lineRule="auto"/>
        <w:rPr>
          <w:color w:val="000000" w:themeColor="text1"/>
          <w:sz w:val="24"/>
          <w:highlight w:val="none"/>
        </w:rPr>
      </w:pPr>
      <w:r>
        <w:rPr>
          <w:color w:val="000000" w:themeColor="text1"/>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8"/>
        </w:numPr>
        <w:spacing w:line="360" w:lineRule="auto"/>
        <w:rPr>
          <w:vanish/>
          <w:color w:val="000000" w:themeColor="text1"/>
          <w:sz w:val="24"/>
          <w:highlight w:val="none"/>
        </w:rPr>
      </w:pPr>
      <w:r>
        <w:rPr>
          <w:color w:val="000000" w:themeColor="text1"/>
          <w:sz w:val="24"/>
          <w:highlight w:val="none"/>
        </w:rPr>
        <w:t xml:space="preserve">残疾人福利单位定义：享受政府采购支持政策的残疾人福利性单位应当同时满足以下条件：</w:t>
      </w:r>
      <w:r/>
    </w:p>
    <w:p>
      <w:pPr>
        <w:ind w:left="1985"/>
        <w:spacing w:line="360" w:lineRule="auto"/>
        <w:tabs>
          <w:tab w:val="left" w:pos="1980" w:leader="none"/>
          <w:tab w:val="left" w:pos="2035" w:leader="none"/>
          <w:tab w:val="left" w:pos="2885" w:leader="none"/>
          <w:tab w:val="left" w:pos="2977" w:leader="none"/>
        </w:tabs>
        <w:rPr>
          <w:color w:val="000000" w:themeColor="text1"/>
          <w:sz w:val="24"/>
          <w:highlight w:val="none"/>
        </w:rPr>
      </w:pPr>
      <w:r>
        <w:rPr>
          <w:color w:val="000000" w:themeColor="text1"/>
          <w:sz w:val="24"/>
          <w:highlight w:val="none"/>
        </w:rPr>
        <w:t xml:space="preserve">安置的残疾人占本单位在职职工人数的比例不低于25%（含25%），并且安置的残疾人人数不少于10 人（含10 人）；</w:t>
      </w:r>
      <w:r/>
    </w:p>
    <w:p>
      <w:pPr>
        <w:ind w:left="1985"/>
        <w:spacing w:line="360" w:lineRule="auto"/>
        <w:tabs>
          <w:tab w:val="left" w:pos="1980" w:leader="none"/>
          <w:tab w:val="left" w:pos="2035" w:leader="none"/>
          <w:tab w:val="left" w:pos="2885" w:leader="none"/>
          <w:tab w:val="left" w:pos="2977" w:leader="none"/>
        </w:tabs>
        <w:rPr>
          <w:color w:val="000000" w:themeColor="text1"/>
          <w:sz w:val="24"/>
          <w:highlight w:val="none"/>
        </w:rPr>
      </w:pPr>
      <w:r>
        <w:rPr>
          <w:color w:val="000000" w:themeColor="text1"/>
          <w:sz w:val="24"/>
          <w:highlight w:val="none"/>
        </w:rPr>
        <w:t xml:space="preserve">依法与安置的每位残疾人签订了一年以上（含一年）的劳动合同或服务协议；</w:t>
      </w:r>
      <w:r/>
    </w:p>
    <w:p>
      <w:pPr>
        <w:ind w:left="1985"/>
        <w:spacing w:line="360" w:lineRule="auto"/>
        <w:tabs>
          <w:tab w:val="left" w:pos="1980" w:leader="none"/>
          <w:tab w:val="left" w:pos="2035" w:leader="none"/>
          <w:tab w:val="left" w:pos="2885" w:leader="none"/>
          <w:tab w:val="left" w:pos="2977" w:leader="none"/>
        </w:tabs>
        <w:rPr>
          <w:color w:val="000000" w:themeColor="text1"/>
          <w:sz w:val="24"/>
          <w:highlight w:val="none"/>
        </w:rPr>
      </w:pPr>
      <w:r>
        <w:rPr>
          <w:color w:val="000000" w:themeColor="text1"/>
          <w:sz w:val="24"/>
          <w:highlight w:val="none"/>
        </w:rPr>
        <w:t xml:space="preserve">为安置的每位残疾人按月足额缴纳了基本养老保险、基本医疗保险、失业保险、工伤保险和生育保险等社会保险费；</w:t>
      </w:r>
      <w:r/>
    </w:p>
    <w:p>
      <w:pPr>
        <w:ind w:left="1985"/>
        <w:spacing w:line="360" w:lineRule="auto"/>
        <w:tabs>
          <w:tab w:val="left" w:pos="1980" w:leader="none"/>
          <w:tab w:val="left" w:pos="2035" w:leader="none"/>
          <w:tab w:val="left" w:pos="2885" w:leader="none"/>
          <w:tab w:val="left" w:pos="2977" w:leader="none"/>
        </w:tabs>
        <w:rPr>
          <w:color w:val="000000" w:themeColor="text1"/>
          <w:sz w:val="24"/>
          <w:highlight w:val="none"/>
        </w:rPr>
      </w:pPr>
      <w:r>
        <w:rPr>
          <w:color w:val="000000" w:themeColor="text1"/>
          <w:sz w:val="24"/>
          <w:highlight w:val="none"/>
        </w:rPr>
        <w:t xml:space="preserve">通过银行等金融机构向安置的每位残疾人，按月支付了不低于单位所在区县适用的经省级人民政府批准的月最低工资标准的工资；</w:t>
      </w:r>
      <w:r/>
    </w:p>
    <w:p>
      <w:pPr>
        <w:ind w:left="1985"/>
        <w:spacing w:line="360" w:lineRule="auto"/>
        <w:tabs>
          <w:tab w:val="left" w:pos="1980" w:leader="none"/>
          <w:tab w:val="left" w:pos="2035" w:leader="none"/>
          <w:tab w:val="left" w:pos="2885" w:leader="none"/>
          <w:tab w:val="left" w:pos="2977" w:leader="none"/>
        </w:tabs>
        <w:rPr>
          <w:color w:val="000000" w:themeColor="text1"/>
          <w:sz w:val="24"/>
          <w:highlight w:val="none"/>
        </w:rPr>
      </w:pPr>
      <w:r>
        <w:rPr>
          <w:color w:val="000000" w:themeColor="text1"/>
          <w:sz w:val="24"/>
          <w:highlight w:val="none"/>
        </w:rPr>
        <w:t xml:space="preserve">提供本单位制造的货物、承担的工程或者服务（以下简称产品），或者提供其他残疾人福利性单位制造的货物（不包括使用非残疾人福利性单位注册商标的货物）；</w:t>
      </w:r>
      <w:r/>
    </w:p>
    <w:p>
      <w:pPr>
        <w:ind w:left="1985"/>
        <w:spacing w:line="360" w:lineRule="auto"/>
        <w:tabs>
          <w:tab w:val="left" w:pos="1980" w:leader="none"/>
          <w:tab w:val="left" w:pos="2035" w:leader="none"/>
          <w:tab w:val="left" w:pos="2885" w:leader="none"/>
          <w:tab w:val="left" w:pos="2977" w:leader="none"/>
        </w:tabs>
        <w:rPr>
          <w:color w:val="000000" w:themeColor="text1"/>
          <w:sz w:val="24"/>
          <w:highlight w:val="none"/>
        </w:rPr>
      </w:pPr>
      <w:r>
        <w:rPr>
          <w:color w:val="000000" w:themeColor="text1"/>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8"/>
        </w:numPr>
        <w:spacing w:line="360" w:lineRule="auto"/>
        <w:rPr>
          <w:color w:val="000000" w:themeColor="text1"/>
          <w:sz w:val="24"/>
          <w:highlight w:val="none"/>
        </w:rPr>
      </w:pPr>
      <w:r>
        <w:rPr>
          <w:color w:val="000000" w:themeColor="text1"/>
          <w:sz w:val="24"/>
          <w:highlight w:val="none"/>
        </w:rPr>
        <w:t xml:space="preserve">本项目是否专门面向中小企业预留采购份额见第一章《采购邀请》。</w:t>
      </w:r>
      <w:r/>
    </w:p>
    <w:p>
      <w:pPr>
        <w:numPr>
          <w:ilvl w:val="2"/>
          <w:numId w:val="8"/>
        </w:numPr>
        <w:spacing w:line="360" w:lineRule="auto"/>
        <w:rPr>
          <w:color w:val="000000" w:themeColor="text1"/>
          <w:sz w:val="24"/>
          <w:highlight w:val="none"/>
        </w:rPr>
      </w:pPr>
      <w:r>
        <w:rPr>
          <w:color w:val="000000" w:themeColor="text1"/>
          <w:sz w:val="24"/>
          <w:highlight w:val="none"/>
        </w:rPr>
        <w:t xml:space="preserve">采购标的对应的中小企业划分标准所属行业见《供应商须知资料表》。</w:t>
      </w:r>
      <w:r/>
    </w:p>
    <w:p>
      <w:pPr>
        <w:numPr>
          <w:ilvl w:val="2"/>
          <w:numId w:val="8"/>
        </w:numPr>
        <w:spacing w:line="360" w:lineRule="auto"/>
        <w:rPr>
          <w:color w:val="000000" w:themeColor="text1"/>
          <w:sz w:val="24"/>
          <w:highlight w:val="none"/>
        </w:rPr>
      </w:pPr>
      <w:r>
        <w:rPr>
          <w:color w:val="000000" w:themeColor="text1"/>
          <w:sz w:val="24"/>
          <w:highlight w:val="none"/>
        </w:rPr>
        <w:t xml:space="preserve">小微企业价格评审优惠的政策调整：见第三章《评审方法和评审标准》。</w:t>
      </w:r>
      <w:r/>
    </w:p>
    <w:p>
      <w:pPr>
        <w:numPr>
          <w:ilvl w:val="1"/>
          <w:numId w:val="8"/>
        </w:numPr>
        <w:ind w:left="1080"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政府采购节能产品、环境标志产品</w:t>
      </w:r>
      <w:r/>
    </w:p>
    <w:p>
      <w:pPr>
        <w:ind w:left="1080"/>
        <w:spacing w:line="360" w:lineRule="auto"/>
        <w:rPr>
          <w:color w:val="000000" w:themeColor="text1"/>
          <w:sz w:val="24"/>
          <w:highlight w:val="none"/>
        </w:rPr>
      </w:pPr>
      <w:r>
        <w:rPr>
          <w:rFonts w:hint="eastAsia"/>
          <w:color w:val="000000" w:themeColor="text1"/>
          <w:sz w:val="24"/>
          <w:highlight w:val="none"/>
        </w:rPr>
        <w:t xml:space="preserve">本项目不适用</w:t>
      </w:r>
      <w:r>
        <w:rPr>
          <w:color w:val="000000" w:themeColor="text1"/>
          <w:sz w:val="24"/>
          <w:highlight w:val="none"/>
        </w:rPr>
        <w:t xml:space="preserve">。</w:t>
      </w:r>
      <w:r/>
    </w:p>
    <w:p>
      <w:pPr>
        <w:numPr>
          <w:ilvl w:val="1"/>
          <w:numId w:val="8"/>
        </w:numPr>
        <w:ind w:left="1080"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支持乡村产业振兴管理</w:t>
      </w:r>
      <w:r/>
    </w:p>
    <w:p>
      <w:pPr>
        <w:ind w:left="1050"/>
        <w:spacing w:line="360" w:lineRule="auto"/>
        <w:tabs>
          <w:tab w:val="left" w:pos="2014" w:leader="none"/>
        </w:tabs>
        <w:rPr>
          <w:color w:val="000000" w:themeColor="text1"/>
          <w:sz w:val="24"/>
          <w:highlight w:val="none"/>
        </w:rPr>
      </w:pPr>
      <w:r>
        <w:rPr>
          <w:rFonts w:hint="eastAsia"/>
          <w:color w:val="000000" w:themeColor="text1"/>
          <w:sz w:val="24"/>
          <w:highlight w:val="none"/>
        </w:rPr>
        <w:t xml:space="preserve">本项目不适用。</w:t>
      </w:r>
      <w:r/>
    </w:p>
    <w:p>
      <w:pPr>
        <w:numPr>
          <w:ilvl w:val="1"/>
          <w:numId w:val="8"/>
        </w:numPr>
        <w:ind w:left="1080"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正版软件</w:t>
      </w:r>
      <w:r/>
    </w:p>
    <w:p>
      <w:pPr>
        <w:ind w:left="1050"/>
        <w:spacing w:line="360" w:lineRule="auto"/>
        <w:rPr>
          <w:color w:val="000000" w:themeColor="text1"/>
          <w:sz w:val="24"/>
          <w:highlight w:val="none"/>
        </w:rPr>
      </w:pPr>
      <w:r>
        <w:rPr>
          <w:rFonts w:hint="eastAsia"/>
          <w:color w:val="000000" w:themeColor="text1"/>
          <w:sz w:val="24"/>
          <w:highlight w:val="none"/>
        </w:rPr>
        <w:t xml:space="preserve">本项目不适用</w:t>
      </w:r>
      <w:r>
        <w:rPr>
          <w:color w:val="000000" w:themeColor="text1"/>
          <w:sz w:val="24"/>
          <w:highlight w:val="none"/>
        </w:rPr>
        <w:t xml:space="preserve">。</w:t>
      </w:r>
      <w:r/>
    </w:p>
    <w:p>
      <w:pPr>
        <w:numPr>
          <w:ilvl w:val="1"/>
          <w:numId w:val="8"/>
        </w:numPr>
        <w:ind w:left="1080"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信息安全产品</w:t>
      </w:r>
      <w:r/>
    </w:p>
    <w:p>
      <w:pPr>
        <w:ind w:left="1050"/>
        <w:spacing w:line="360" w:lineRule="auto"/>
        <w:tabs>
          <w:tab w:val="left" w:pos="2014" w:leader="none"/>
        </w:tabs>
        <w:rPr>
          <w:rFonts w:hint="eastAsia"/>
          <w:color w:val="000000" w:themeColor="text1"/>
          <w:sz w:val="24"/>
          <w:highlight w:val="none"/>
        </w:rPr>
      </w:pPr>
      <w:r>
        <w:rPr>
          <w:rFonts w:hint="eastAsia"/>
          <w:color w:val="000000" w:themeColor="text1"/>
          <w:sz w:val="24"/>
          <w:highlight w:val="none"/>
        </w:rPr>
        <w:t xml:space="preserve">本项目不适用</w:t>
      </w:r>
      <w:r>
        <w:rPr>
          <w:color w:val="000000" w:themeColor="text1"/>
          <w:sz w:val="24"/>
          <w:highlight w:val="none"/>
        </w:rPr>
        <w:t xml:space="preserve">。</w:t>
      </w:r>
      <w:r/>
    </w:p>
    <w:p>
      <w:pPr>
        <w:numPr>
          <w:ilvl w:val="1"/>
          <w:numId w:val="8"/>
        </w:numPr>
        <w:ind w:left="1080" w:hanging="720"/>
        <w:spacing w:line="360" w:lineRule="auto"/>
        <w:tabs>
          <w:tab w:val="left" w:pos="1080" w:leader="none"/>
          <w:tab w:val="left" w:pos="2014" w:leader="none"/>
        </w:tabs>
        <w:rPr>
          <w:color w:val="000000" w:themeColor="text1"/>
          <w:sz w:val="24"/>
          <w:highlight w:val="none"/>
        </w:rPr>
      </w:pPr>
      <w:r>
        <w:rPr>
          <w:rFonts w:hint="eastAsia"/>
          <w:color w:val="000000" w:themeColor="text1"/>
          <w:sz w:val="24"/>
          <w:highlight w:val="none"/>
        </w:rPr>
        <w:t xml:space="preserve">绿色采购政策</w:t>
      </w:r>
      <w:r/>
    </w:p>
    <w:p>
      <w:pPr>
        <w:numPr>
          <w:ilvl w:val="2"/>
          <w:numId w:val="8"/>
        </w:numPr>
        <w:spacing w:line="360" w:lineRule="auto"/>
        <w:tabs>
          <w:tab w:val="left" w:pos="2014" w:leader="none"/>
        </w:tabs>
        <w:rPr>
          <w:rFonts w:hint="eastAsia"/>
          <w:color w:val="000000" w:themeColor="text1"/>
          <w:sz w:val="24"/>
          <w:highlight w:val="none"/>
        </w:rPr>
      </w:pPr>
      <w:r>
        <w:rPr>
          <w:rFonts w:hint="eastAsia"/>
          <w:color w:val="000000" w:themeColor="text1"/>
          <w:sz w:val="24"/>
          <w:highlight w:val="none"/>
        </w:rPr>
        <w:t xml:space="preserve">绿色数据中心政策 </w:t>
      </w:r>
      <w:r/>
    </w:p>
    <w:p>
      <w:pPr>
        <w:ind w:left="1080"/>
        <w:spacing w:line="360" w:lineRule="auto"/>
        <w:tabs>
          <w:tab w:val="left" w:pos="2014" w:leader="none"/>
        </w:tabs>
        <w:rPr>
          <w:rFonts w:hint="eastAsia"/>
          <w:color w:val="000000" w:themeColor="text1"/>
          <w:sz w:val="24"/>
          <w:highlight w:val="none"/>
        </w:rPr>
      </w:pPr>
      <w:r>
        <w:rPr>
          <w:rFonts w:hint="eastAsia"/>
          <w:color w:val="000000" w:themeColor="text1"/>
          <w:sz w:val="24"/>
          <w:highlight w:val="none"/>
        </w:rPr>
        <w:t xml:space="preserve">本项目不适用。</w:t>
      </w:r>
      <w:r/>
    </w:p>
    <w:p>
      <w:pPr>
        <w:numPr>
          <w:ilvl w:val="2"/>
          <w:numId w:val="8"/>
        </w:numPr>
        <w:spacing w:line="360" w:lineRule="auto"/>
        <w:tabs>
          <w:tab w:val="left" w:pos="2014" w:leader="none"/>
        </w:tabs>
        <w:rPr>
          <w:rFonts w:hint="eastAsia"/>
          <w:color w:val="000000" w:themeColor="text1"/>
          <w:sz w:val="24"/>
          <w:highlight w:val="none"/>
        </w:rPr>
      </w:pPr>
      <w:r>
        <w:rPr>
          <w:rFonts w:hint="eastAsia"/>
          <w:color w:val="000000" w:themeColor="text1"/>
          <w:sz w:val="24"/>
          <w:highlight w:val="none"/>
        </w:rPr>
        <w:t xml:space="preserve">推广应用绿色建材</w:t>
      </w:r>
      <w:r/>
    </w:p>
    <w:p>
      <w:pPr>
        <w:ind w:left="1080"/>
        <w:spacing w:line="360" w:lineRule="auto"/>
        <w:tabs>
          <w:tab w:val="left" w:pos="2014" w:leader="none"/>
        </w:tabs>
        <w:rPr>
          <w:rFonts w:hint="eastAsia"/>
          <w:color w:val="000000" w:themeColor="text1"/>
          <w:sz w:val="24"/>
          <w:highlight w:val="none"/>
        </w:rPr>
      </w:pPr>
      <w:r>
        <w:rPr>
          <w:rFonts w:hint="eastAsia"/>
          <w:color w:val="000000" w:themeColor="text1"/>
          <w:sz w:val="24"/>
          <w:highlight w:val="none"/>
        </w:rPr>
        <w:t xml:space="preserve">本项目要按照《常州市政府采购支持绿色建材促进建筑品质提升试点工作方案》（常财购〔2023〕18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w:t>
      </w:r>
      <w:r/>
    </w:p>
    <w:p>
      <w:pPr>
        <w:numPr>
          <w:ilvl w:val="2"/>
          <w:numId w:val="8"/>
        </w:numPr>
        <w:spacing w:line="360" w:lineRule="auto"/>
        <w:tabs>
          <w:tab w:val="left" w:pos="2014" w:leader="none"/>
        </w:tabs>
        <w:rPr>
          <w:rFonts w:hint="eastAsia"/>
          <w:color w:val="000000" w:themeColor="text1"/>
          <w:sz w:val="24"/>
          <w:highlight w:val="none"/>
        </w:rPr>
      </w:pPr>
      <w:r>
        <w:rPr>
          <w:rFonts w:hint="eastAsia"/>
          <w:color w:val="000000" w:themeColor="text1"/>
          <w:sz w:val="24"/>
          <w:highlight w:val="none"/>
        </w:rPr>
        <w:t xml:space="preserve">优先使用低挥发性有机化合物产品</w:t>
      </w:r>
      <w:r/>
    </w:p>
    <w:p>
      <w:pPr>
        <w:ind w:left="1050"/>
        <w:spacing w:line="360" w:lineRule="auto"/>
        <w:tabs>
          <w:tab w:val="left" w:pos="2014" w:leader="none"/>
        </w:tabs>
        <w:rPr>
          <w:color w:val="000000" w:themeColor="text1"/>
          <w:sz w:val="24"/>
          <w:highlight w:val="none"/>
        </w:rPr>
      </w:pPr>
      <w:r>
        <w:rPr>
          <w:rFonts w:hint="eastAsia"/>
          <w:color w:val="000000" w:themeColor="text1"/>
          <w:sz w:val="24"/>
          <w:highlight w:val="none"/>
        </w:rPr>
        <w:t xml:space="preserve">本项目落实挥发性有机化合物（VOCs）治理要求，若本项目中涉及涂料、胶黏剂、油墨、清洗剂等挥发性有机物产品的，属于强制性标准的，投标人应当提供符合国家和江苏省相关VOCs 含量限制标准的产品。</w:t>
      </w:r>
      <w:r/>
    </w:p>
    <w:p>
      <w:pPr>
        <w:numPr>
          <w:ilvl w:val="0"/>
          <w:numId w:val="8"/>
        </w:numPr>
        <w:ind w:left="357" w:hanging="357"/>
        <w:spacing w:line="360" w:lineRule="auto"/>
        <w:tabs>
          <w:tab w:val="left" w:pos="360" w:leader="none"/>
        </w:tabs>
        <w:rPr>
          <w:color w:val="000000" w:themeColor="text1"/>
          <w:sz w:val="24"/>
          <w:highlight w:val="none"/>
        </w:rPr>
        <w:outlineLvl w:val="1"/>
      </w:pPr>
      <w:r>
        <w:rPr>
          <w:color w:val="000000" w:themeColor="text1"/>
          <w:sz w:val="24"/>
          <w:highlight w:val="none"/>
        </w:rPr>
        <w:t xml:space="preserve">响应费用</w:t>
      </w:r>
      <w:r/>
    </w:p>
    <w:p>
      <w:pPr>
        <w:numPr>
          <w:ilvl w:val="1"/>
          <w:numId w:val="8"/>
        </w:numPr>
        <w:ind w:left="1080"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供应商应自行承担所有与准备和参加磋商有关的费用，无论磋商的结果如何，采购人或采购代理机构在任何情况下均无承担这些费用的义务和责任。</w:t>
      </w:r>
      <w:r/>
    </w:p>
    <w:p>
      <w:pPr>
        <w:ind w:left="1080"/>
        <w:spacing w:line="360" w:lineRule="auto"/>
        <w:tabs>
          <w:tab w:val="left" w:pos="1080" w:leader="none"/>
        </w:tabs>
        <w:rPr>
          <w:color w:val="000000" w:themeColor="text1"/>
          <w:sz w:val="28"/>
          <w:highlight w:val="none"/>
        </w:rPr>
      </w:pPr>
      <w:r/>
      <w:bookmarkStart w:id="150" w:name="_1.8_计量单位"/>
      <w:r/>
      <w:bookmarkEnd w:id="150"/>
      <w:r/>
      <w:r/>
    </w:p>
    <w:p>
      <w:pPr>
        <w:pStyle w:val="1114"/>
        <w:spacing w:before="0" w:line="360" w:lineRule="auto"/>
        <w:rPr>
          <w:rFonts w:ascii="Times New Roman" w:hAnsi="Times New Roman" w:eastAsia="宋体"/>
          <w:color w:val="000000" w:themeColor="text1"/>
          <w:sz w:val="28"/>
          <w:highlight w:val="none"/>
        </w:rPr>
      </w:pPr>
      <w:r>
        <w:rPr>
          <w:rFonts w:ascii="Times New Roman" w:hAnsi="Times New Roman" w:eastAsia="宋体"/>
          <w:color w:val="000000" w:themeColor="text1"/>
          <w:sz w:val="28"/>
          <w:highlight w:val="none"/>
        </w:rPr>
        <w:t xml:space="preserve">二   竞争性磋商文件</w:t>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r/>
    </w:p>
    <w:p>
      <w:pPr>
        <w:numPr>
          <w:ilvl w:val="0"/>
          <w:numId w:val="8"/>
        </w:numPr>
        <w:ind w:left="357" w:hanging="357"/>
        <w:spacing w:line="360" w:lineRule="auto"/>
        <w:tabs>
          <w:tab w:val="left" w:pos="360" w:leader="none"/>
        </w:tabs>
        <w:rPr>
          <w:color w:val="000000" w:themeColor="text1"/>
          <w:sz w:val="24"/>
          <w:highlight w:val="none"/>
        </w:rPr>
        <w:outlineLvl w:val="1"/>
      </w:pPr>
      <w:r/>
      <w:bookmarkStart w:id="151" w:name="_Toc150509274"/>
      <w:r/>
      <w:bookmarkStart w:id="152" w:name="_Toc265228361"/>
      <w:r/>
      <w:bookmarkStart w:id="153" w:name="_Toc151193765"/>
      <w:r/>
      <w:bookmarkStart w:id="154" w:name="_Toc264969213"/>
      <w:r/>
      <w:bookmarkStart w:id="155" w:name="_Toc226309767"/>
      <w:r/>
      <w:bookmarkStart w:id="156" w:name="_Toc164229218"/>
      <w:r/>
      <w:bookmarkStart w:id="157" w:name="_Toc226965713"/>
      <w:r/>
      <w:bookmarkStart w:id="158" w:name="_Toc150774623"/>
      <w:r/>
      <w:bookmarkStart w:id="159" w:name="_Toc164229364"/>
      <w:r/>
      <w:bookmarkStart w:id="160" w:name="_Toc151193621"/>
      <w:r/>
      <w:bookmarkStart w:id="161" w:name="_Toc151193693"/>
      <w:r/>
      <w:bookmarkStart w:id="162" w:name="_Toc226337219"/>
      <w:r/>
      <w:bookmarkStart w:id="163" w:name="_Toc520356147"/>
      <w:r/>
      <w:bookmarkStart w:id="164" w:name="_Toc150774728"/>
      <w:r/>
      <w:bookmarkStart w:id="165" w:name="_Toc164608637"/>
      <w:r/>
      <w:bookmarkStart w:id="166" w:name="_Toc305158865"/>
      <w:r/>
      <w:bookmarkStart w:id="167" w:name="_Toc305158791"/>
      <w:r/>
      <w:bookmarkStart w:id="168" w:name="_Toc127161437"/>
      <w:r/>
      <w:bookmarkStart w:id="169" w:name="_Toc150480761"/>
      <w:r/>
      <w:bookmarkStart w:id="170" w:name="_Toc127151724"/>
      <w:r/>
      <w:bookmarkStart w:id="171" w:name="_Toc151190150"/>
      <w:r/>
      <w:bookmarkStart w:id="172" w:name="_Toc142311025"/>
      <w:r/>
      <w:bookmarkStart w:id="173" w:name="_Toc127151523"/>
      <w:r/>
      <w:bookmarkStart w:id="174" w:name="_Toc149720816"/>
      <w:r/>
      <w:bookmarkStart w:id="175" w:name="_Toc164608792"/>
      <w:r/>
      <w:bookmarkStart w:id="176" w:name="_Toc195842888"/>
      <w:r/>
      <w:bookmarkStart w:id="177" w:name="_Toc226965796"/>
      <w:r/>
      <w:bookmarkStart w:id="178" w:name="_Toc151193911"/>
      <w:r/>
      <w:bookmarkStart w:id="179" w:name="_Toc151193837"/>
      <w:r/>
      <w:bookmarkStart w:id="180" w:name="_Toc164351617"/>
      <w:r>
        <w:rPr>
          <w:color w:val="000000" w:themeColor="text1"/>
          <w:sz w:val="24"/>
          <w:highlight w:val="none"/>
        </w:rPr>
        <w:t xml:space="preserve">竞争性磋商文件构</w:t>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rPr>
          <w:color w:val="000000" w:themeColor="text1"/>
          <w:sz w:val="24"/>
          <w:highlight w:val="none"/>
        </w:rPr>
        <w:t xml:space="preserve">成</w:t>
      </w:r>
      <w:r/>
    </w:p>
    <w:p>
      <w:pPr>
        <w:numPr>
          <w:ilvl w:val="1"/>
          <w:numId w:val="8"/>
        </w:numPr>
        <w:ind w:left="1080"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竞争性磋商文件包括以下部分：</w:t>
      </w:r>
      <w:r/>
    </w:p>
    <w:p>
      <w:pPr>
        <w:numPr>
          <w:ilvl w:val="0"/>
          <w:numId w:val="9"/>
        </w:numPr>
        <w:ind w:left="1440" w:firstLine="5"/>
        <w:spacing w:line="360" w:lineRule="auto"/>
        <w:tabs>
          <w:tab w:val="left" w:pos="1980" w:leader="none"/>
          <w:tab w:val="left" w:pos="2520" w:leader="none"/>
        </w:tabs>
        <w:rPr>
          <w:color w:val="000000" w:themeColor="text1"/>
          <w:sz w:val="24"/>
          <w:highlight w:val="none"/>
        </w:rPr>
      </w:pPr>
      <w:r>
        <w:rPr>
          <w:color w:val="000000" w:themeColor="text1"/>
          <w:sz w:val="24"/>
          <w:highlight w:val="none"/>
        </w:rPr>
        <w:t xml:space="preserve">采购邀请</w:t>
      </w:r>
      <w:r/>
    </w:p>
    <w:p>
      <w:pPr>
        <w:numPr>
          <w:ilvl w:val="0"/>
          <w:numId w:val="9"/>
        </w:numPr>
        <w:ind w:left="1440" w:firstLine="5"/>
        <w:spacing w:line="360" w:lineRule="auto"/>
        <w:tabs>
          <w:tab w:val="left" w:pos="1980" w:leader="none"/>
          <w:tab w:val="left" w:pos="2520" w:leader="none"/>
        </w:tabs>
        <w:rPr>
          <w:color w:val="000000" w:themeColor="text1"/>
          <w:sz w:val="24"/>
          <w:highlight w:val="none"/>
        </w:rPr>
      </w:pPr>
      <w:r>
        <w:rPr>
          <w:color w:val="000000" w:themeColor="text1"/>
          <w:sz w:val="24"/>
          <w:highlight w:val="none"/>
        </w:rPr>
        <w:t xml:space="preserve">供应商须知</w:t>
      </w:r>
      <w:r/>
    </w:p>
    <w:p>
      <w:pPr>
        <w:numPr>
          <w:ilvl w:val="0"/>
          <w:numId w:val="9"/>
        </w:numPr>
        <w:ind w:left="1440" w:firstLine="5"/>
        <w:spacing w:line="360" w:lineRule="auto"/>
        <w:tabs>
          <w:tab w:val="left" w:pos="1980" w:leader="none"/>
          <w:tab w:val="left" w:pos="2520" w:leader="none"/>
        </w:tabs>
        <w:rPr>
          <w:color w:val="000000" w:themeColor="text1"/>
          <w:sz w:val="24"/>
          <w:highlight w:val="none"/>
        </w:rPr>
      </w:pPr>
      <w:r>
        <w:rPr>
          <w:color w:val="000000" w:themeColor="text1"/>
          <w:sz w:val="24"/>
          <w:highlight w:val="none"/>
        </w:rPr>
        <w:t xml:space="preserve">评审</w:t>
      </w:r>
      <w:r>
        <w:rPr>
          <w:rFonts w:hint="eastAsia"/>
          <w:color w:val="000000" w:themeColor="text1"/>
          <w:sz w:val="24"/>
          <w:highlight w:val="none"/>
        </w:rPr>
        <w:t xml:space="preserve">程序、评审</w:t>
      </w:r>
      <w:r>
        <w:rPr>
          <w:color w:val="000000" w:themeColor="text1"/>
          <w:sz w:val="24"/>
          <w:highlight w:val="none"/>
        </w:rPr>
        <w:t xml:space="preserve">方法和评审标准</w:t>
      </w:r>
      <w:r/>
    </w:p>
    <w:p>
      <w:pPr>
        <w:numPr>
          <w:ilvl w:val="0"/>
          <w:numId w:val="9"/>
        </w:numPr>
        <w:ind w:left="1440" w:firstLine="5"/>
        <w:spacing w:line="360" w:lineRule="auto"/>
        <w:tabs>
          <w:tab w:val="left" w:pos="1980" w:leader="none"/>
          <w:tab w:val="left" w:pos="2520" w:leader="none"/>
        </w:tabs>
        <w:rPr>
          <w:color w:val="000000" w:themeColor="text1"/>
          <w:sz w:val="24"/>
          <w:highlight w:val="none"/>
        </w:rPr>
      </w:pPr>
      <w:r>
        <w:rPr>
          <w:color w:val="000000" w:themeColor="text1"/>
          <w:sz w:val="24"/>
          <w:highlight w:val="none"/>
        </w:rPr>
        <w:t xml:space="preserve">采购需求</w:t>
      </w:r>
      <w:r/>
    </w:p>
    <w:p>
      <w:pPr>
        <w:numPr>
          <w:ilvl w:val="0"/>
          <w:numId w:val="9"/>
        </w:numPr>
        <w:ind w:left="1440" w:firstLine="5"/>
        <w:spacing w:line="360" w:lineRule="auto"/>
        <w:tabs>
          <w:tab w:val="left" w:pos="1980" w:leader="none"/>
          <w:tab w:val="left" w:pos="2520" w:leader="none"/>
        </w:tabs>
        <w:rPr>
          <w:color w:val="000000" w:themeColor="text1"/>
          <w:sz w:val="24"/>
          <w:highlight w:val="none"/>
        </w:rPr>
      </w:pPr>
      <w:r>
        <w:rPr>
          <w:color w:val="000000" w:themeColor="text1"/>
          <w:sz w:val="24"/>
          <w:highlight w:val="none"/>
        </w:rPr>
        <w:t xml:space="preserve">合同草案条款</w:t>
      </w:r>
      <w:r/>
    </w:p>
    <w:p>
      <w:pPr>
        <w:numPr>
          <w:ilvl w:val="0"/>
          <w:numId w:val="9"/>
        </w:numPr>
        <w:ind w:left="1440" w:firstLine="5"/>
        <w:spacing w:line="360" w:lineRule="auto"/>
        <w:tabs>
          <w:tab w:val="left" w:pos="1980" w:leader="none"/>
          <w:tab w:val="left" w:pos="2520" w:leader="none"/>
        </w:tabs>
        <w:rPr>
          <w:color w:val="000000" w:themeColor="text1"/>
          <w:sz w:val="24"/>
          <w:highlight w:val="none"/>
        </w:rPr>
      </w:pPr>
      <w:r>
        <w:rPr>
          <w:color w:val="000000" w:themeColor="text1"/>
          <w:sz w:val="24"/>
          <w:highlight w:val="none"/>
        </w:rPr>
        <w:t xml:space="preserve">响应文件格式</w:t>
      </w:r>
      <w:r/>
    </w:p>
    <w:p>
      <w:pPr>
        <w:numPr>
          <w:ilvl w:val="1"/>
          <w:numId w:val="8"/>
        </w:numPr>
        <w:ind w:left="1080"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供应商应认真阅读竞争性磋商文件的全部内容。供应商应按照竞争性磋商文件要求提交响应文件并保证所提供的全部资料的真实性，并对竞争性磋商文件做出实质性响应，否则</w:t>
      </w:r>
      <w:r>
        <w:rPr>
          <w:b/>
          <w:color w:val="000000" w:themeColor="text1"/>
          <w:sz w:val="24"/>
          <w:highlight w:val="none"/>
        </w:rPr>
        <w:t xml:space="preserve">响应无效</w:t>
      </w:r>
      <w:r>
        <w:rPr>
          <w:color w:val="000000" w:themeColor="text1"/>
          <w:sz w:val="24"/>
          <w:highlight w:val="none"/>
        </w:rPr>
        <w:t xml:space="preserve">。</w:t>
      </w:r>
      <w:r/>
    </w:p>
    <w:p>
      <w:pPr>
        <w:numPr>
          <w:ilvl w:val="0"/>
          <w:numId w:val="8"/>
        </w:numPr>
        <w:ind w:left="357" w:hanging="357"/>
        <w:spacing w:line="360" w:lineRule="auto"/>
        <w:tabs>
          <w:tab w:val="left" w:pos="1080" w:leader="none"/>
          <w:tab w:val="left" w:pos="2014" w:leader="none"/>
        </w:tabs>
        <w:rPr>
          <w:color w:val="000000" w:themeColor="text1"/>
          <w:sz w:val="24"/>
          <w:highlight w:val="none"/>
        </w:rPr>
        <w:outlineLvl w:val="1"/>
      </w:pPr>
      <w:r>
        <w:rPr>
          <w:color w:val="000000" w:themeColor="text1"/>
          <w:sz w:val="24"/>
          <w:highlight w:val="none"/>
        </w:rPr>
        <w:t xml:space="preserve">对竞争性磋商文件的澄清或修改</w:t>
      </w:r>
      <w:r/>
    </w:p>
    <w:p>
      <w:pPr>
        <w:numPr>
          <w:ilvl w:val="1"/>
          <w:numId w:val="8"/>
        </w:numPr>
        <w:ind w:left="1080" w:hanging="720"/>
        <w:spacing w:line="360" w:lineRule="auto"/>
        <w:tabs>
          <w:tab w:val="left" w:pos="1080" w:leader="none"/>
          <w:tab w:val="left" w:pos="1561" w:leader="none"/>
          <w:tab w:val="left" w:pos="2014" w:leader="none"/>
        </w:tabs>
        <w:rPr>
          <w:color w:val="000000" w:themeColor="text1"/>
          <w:sz w:val="24"/>
          <w:highlight w:val="none"/>
        </w:rPr>
      </w:pPr>
      <w:r>
        <w:rPr>
          <w:color w:val="000000" w:themeColor="text1"/>
          <w:sz w:val="24"/>
          <w:highlight w:val="none"/>
        </w:rPr>
        <w:t xml:space="preserve">采购人或采购代理机构对已发出的竞争性磋商文件进行必要澄清或者修改的，将在原公告发布媒体上以</w:t>
      </w:r>
      <w:r>
        <w:rPr>
          <w:rFonts w:hint="eastAsia"/>
          <w:color w:val="000000" w:themeColor="text1"/>
          <w:sz w:val="24"/>
          <w:highlight w:val="none"/>
        </w:rPr>
        <w:t xml:space="preserve">发布</w:t>
      </w:r>
      <w:r>
        <w:rPr>
          <w:color w:val="000000" w:themeColor="text1"/>
          <w:sz w:val="24"/>
          <w:highlight w:val="none"/>
        </w:rPr>
        <w:t xml:space="preserve">更正公告</w:t>
      </w:r>
      <w:r>
        <w:rPr>
          <w:rFonts w:hint="eastAsia"/>
          <w:color w:val="000000" w:themeColor="text1"/>
          <w:sz w:val="24"/>
          <w:highlight w:val="none"/>
        </w:rPr>
        <w:t xml:space="preserve">的</w:t>
      </w:r>
      <w:r>
        <w:rPr>
          <w:color w:val="000000" w:themeColor="text1"/>
          <w:sz w:val="24"/>
          <w:highlight w:val="none"/>
        </w:rPr>
        <w:t xml:space="preserve">形式通知所有获取</w:t>
      </w:r>
      <w:r>
        <w:rPr>
          <w:rFonts w:hint="eastAsia"/>
          <w:color w:val="000000" w:themeColor="text1"/>
          <w:sz w:val="24"/>
          <w:highlight w:val="none"/>
        </w:rPr>
        <w:t xml:space="preserve">磋商文件</w:t>
      </w:r>
      <w:r>
        <w:rPr>
          <w:color w:val="000000" w:themeColor="text1"/>
          <w:sz w:val="24"/>
          <w:highlight w:val="none"/>
        </w:rPr>
        <w:t xml:space="preserve">的</w:t>
      </w:r>
      <w:r>
        <w:rPr>
          <w:rFonts w:hint="eastAsia"/>
          <w:color w:val="000000" w:themeColor="text1"/>
          <w:sz w:val="24"/>
          <w:highlight w:val="none"/>
        </w:rPr>
        <w:t xml:space="preserve">供应商。</w:t>
      </w:r>
      <w:r/>
    </w:p>
    <w:p>
      <w:pPr>
        <w:numPr>
          <w:ilvl w:val="1"/>
          <w:numId w:val="8"/>
        </w:numPr>
        <w:ind w:left="1080" w:hanging="720"/>
        <w:spacing w:line="360" w:lineRule="auto"/>
        <w:tabs>
          <w:tab w:val="left" w:pos="1080" w:leader="none"/>
          <w:tab w:val="left" w:pos="1561" w:leader="none"/>
          <w:tab w:val="left" w:pos="2014" w:leader="none"/>
        </w:tabs>
        <w:rPr>
          <w:color w:val="000000" w:themeColor="text1"/>
          <w:sz w:val="24"/>
          <w:highlight w:val="none"/>
        </w:rPr>
      </w:pPr>
      <w:r>
        <w:rPr>
          <w:color w:val="000000" w:themeColor="text1"/>
          <w:sz w:val="24"/>
          <w:highlight w:val="none"/>
        </w:rPr>
        <w:t xml:space="preserve">澄清或者修改的内容为竞争性磋商文件的组成部分，并对所有获取竞争性磋商文件的潜在供应商具有约束力。澄清或者修改的内容可能影响响应文件编制的，将在提交首次响应文件截止之日</w:t>
      </w:r>
      <w:r>
        <w:rPr>
          <w:rFonts w:hint="eastAsia"/>
          <w:color w:val="000000" w:themeColor="text1"/>
          <w:sz w:val="24"/>
          <w:highlight w:val="none"/>
        </w:rPr>
        <w:t xml:space="preserve">5</w:t>
      </w:r>
      <w:r>
        <w:rPr>
          <w:color w:val="000000" w:themeColor="text1"/>
          <w:sz w:val="24"/>
          <w:highlight w:val="none"/>
        </w:rPr>
        <w:t xml:space="preserve">日前</w:t>
      </w:r>
      <w:r>
        <w:rPr>
          <w:rFonts w:hint="eastAsia"/>
          <w:color w:val="000000" w:themeColor="text1"/>
          <w:sz w:val="24"/>
          <w:highlight w:val="none"/>
        </w:rPr>
        <w:t xml:space="preserve">，</w:t>
      </w:r>
      <w:r>
        <w:rPr>
          <w:color w:val="000000" w:themeColor="text1"/>
          <w:sz w:val="24"/>
          <w:highlight w:val="none"/>
        </w:rPr>
        <w:t xml:space="preserve">以更正公告形式通知所有获取</w:t>
      </w:r>
      <w:r>
        <w:rPr>
          <w:rFonts w:hint="eastAsia"/>
          <w:color w:val="000000" w:themeColor="text1"/>
          <w:sz w:val="24"/>
          <w:highlight w:val="none"/>
        </w:rPr>
        <w:t xml:space="preserve">磋商</w:t>
      </w:r>
      <w:r>
        <w:rPr>
          <w:color w:val="000000" w:themeColor="text1"/>
          <w:sz w:val="24"/>
          <w:highlight w:val="none"/>
        </w:rPr>
        <w:t xml:space="preserve">文件的潜在供应商；不足上述时间的，将顺延提交响应文件的截止时间。</w:t>
      </w:r>
      <w:r/>
    </w:p>
    <w:p>
      <w:pPr>
        <w:ind w:left="1080"/>
        <w:spacing w:line="360" w:lineRule="auto"/>
        <w:tabs>
          <w:tab w:val="left" w:pos="1080" w:leader="none"/>
          <w:tab w:val="left" w:pos="1561" w:leader="none"/>
        </w:tabs>
        <w:rPr>
          <w:color w:val="000000" w:themeColor="text1"/>
          <w:sz w:val="28"/>
          <w:highlight w:val="none"/>
        </w:rPr>
      </w:pPr>
      <w:r/>
      <w:bookmarkStart w:id="181" w:name="_Toc516367020"/>
      <w:r/>
      <w:bookmarkStart w:id="182" w:name="_Toc265228364"/>
      <w:r/>
      <w:bookmarkStart w:id="183" w:name="_Toc142311028"/>
      <w:r/>
      <w:bookmarkStart w:id="184" w:name="_Toc150509277"/>
      <w:r/>
      <w:bookmarkStart w:id="185" w:name="_Toc305158794"/>
      <w:r/>
      <w:bookmarkStart w:id="186" w:name="_Toc305158868"/>
      <w:r/>
      <w:bookmarkStart w:id="187" w:name="_Toc226965799"/>
      <w:r/>
      <w:bookmarkStart w:id="188" w:name="_Toc226965716"/>
      <w:r/>
      <w:bookmarkStart w:id="189" w:name="_Toc226309770"/>
      <w:r/>
      <w:bookmarkStart w:id="190" w:name="_Toc195842891"/>
      <w:r/>
      <w:bookmarkStart w:id="191" w:name="_Toc226337222"/>
      <w:r/>
      <w:bookmarkStart w:id="192" w:name="_Toc150774626"/>
      <w:r/>
      <w:bookmarkStart w:id="193" w:name="_Toc151193914"/>
      <w:r/>
      <w:bookmarkStart w:id="194" w:name="_Toc151193624"/>
      <w:r/>
      <w:bookmarkStart w:id="195" w:name="_Toc151190153"/>
      <w:r/>
      <w:bookmarkStart w:id="196" w:name="_Toc151193768"/>
      <w:r/>
      <w:bookmarkStart w:id="197" w:name="_Toc264969216"/>
      <w:r/>
      <w:bookmarkStart w:id="198" w:name="_Toc150480764"/>
      <w:r/>
      <w:bookmarkStart w:id="199" w:name="_Toc520356150"/>
      <w:r/>
      <w:bookmarkStart w:id="200" w:name="_Toc150774731"/>
      <w:r/>
      <w:bookmarkStart w:id="201" w:name="_Toc151193696"/>
      <w:r/>
      <w:bookmarkStart w:id="202" w:name="_Toc151193840"/>
      <w:r/>
      <w:bookmarkStart w:id="203" w:name="_Toc127151526"/>
      <w:r/>
      <w:r/>
    </w:p>
    <w:p>
      <w:pPr>
        <w:pStyle w:val="1114"/>
        <w:spacing w:before="0" w:line="360" w:lineRule="auto"/>
        <w:rPr>
          <w:rFonts w:ascii="Times New Roman" w:hAnsi="Times New Roman" w:eastAsia="宋体"/>
          <w:color w:val="000000" w:themeColor="text1"/>
          <w:sz w:val="28"/>
          <w:highlight w:val="none"/>
        </w:rPr>
      </w:pPr>
      <w:r>
        <w:rPr>
          <w:rFonts w:ascii="Times New Roman" w:hAnsi="Times New Roman" w:eastAsia="宋体"/>
          <w:color w:val="000000" w:themeColor="text1"/>
          <w:sz w:val="28"/>
          <w:highlight w:val="none"/>
        </w:rPr>
        <w:t xml:space="preserve">三   响应文件</w:t>
      </w:r>
      <w:bookmarkEnd w:id="181"/>
      <w:r>
        <w:rPr>
          <w:rFonts w:ascii="Times New Roman" w:hAnsi="Times New Roman" w:eastAsia="宋体"/>
          <w:color w:val="000000" w:themeColor="text1"/>
          <w:sz w:val="28"/>
          <w:highlight w:val="none"/>
        </w:rPr>
        <w:t xml:space="preserve">的编制</w:t>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r/>
    </w:p>
    <w:p>
      <w:pPr>
        <w:numPr>
          <w:ilvl w:val="0"/>
          <w:numId w:val="8"/>
        </w:numPr>
        <w:ind w:left="357" w:hanging="357"/>
        <w:spacing w:line="360" w:lineRule="auto"/>
        <w:tabs>
          <w:tab w:val="left" w:pos="360" w:leader="none"/>
        </w:tabs>
        <w:rPr>
          <w:color w:val="000000" w:themeColor="text1"/>
          <w:sz w:val="24"/>
          <w:highlight w:val="none"/>
        </w:rPr>
        <w:outlineLvl w:val="1"/>
      </w:pPr>
      <w:r/>
      <w:bookmarkStart w:id="204" w:name="_Toc127151527"/>
      <w:r/>
      <w:bookmarkStart w:id="205" w:name="_Toc151193625"/>
      <w:r/>
      <w:bookmarkStart w:id="206" w:name="_Toc264969217"/>
      <w:r/>
      <w:bookmarkStart w:id="207" w:name="_Toc164351621"/>
      <w:r/>
      <w:bookmarkStart w:id="208" w:name="_Toc151193841"/>
      <w:r/>
      <w:bookmarkStart w:id="209" w:name="_Toc150774732"/>
      <w:r/>
      <w:bookmarkStart w:id="210" w:name="_Toc226337223"/>
      <w:r/>
      <w:bookmarkStart w:id="211" w:name="_Toc150480765"/>
      <w:r/>
      <w:bookmarkStart w:id="212" w:name="_Toc226965800"/>
      <w:r/>
      <w:bookmarkStart w:id="213" w:name="_Toc265228365"/>
      <w:r/>
      <w:bookmarkStart w:id="214" w:name="_Toc150509278"/>
      <w:r/>
      <w:bookmarkStart w:id="215" w:name="_Toc305158795"/>
      <w:r/>
      <w:bookmarkStart w:id="216" w:name="_Toc164229368"/>
      <w:r/>
      <w:bookmarkStart w:id="217" w:name="_Toc195842892"/>
      <w:r/>
      <w:bookmarkStart w:id="218" w:name="_Toc127161441"/>
      <w:r/>
      <w:bookmarkStart w:id="219" w:name="_Toc226309771"/>
      <w:r/>
      <w:bookmarkStart w:id="220" w:name="_Toc516367021"/>
      <w:r/>
      <w:bookmarkStart w:id="221" w:name="_Toc151190154"/>
      <w:r/>
      <w:bookmarkStart w:id="222" w:name="_Toc164608796"/>
      <w:r/>
      <w:bookmarkStart w:id="223" w:name="_Toc142311029"/>
      <w:r/>
      <w:bookmarkStart w:id="224" w:name="_Toc150774627"/>
      <w:r/>
      <w:bookmarkStart w:id="225" w:name="_Toc226965717"/>
      <w:r/>
      <w:bookmarkStart w:id="226" w:name="_Toc151193697"/>
      <w:r/>
      <w:bookmarkStart w:id="227" w:name="_Toc305158869"/>
      <w:r/>
      <w:bookmarkStart w:id="228" w:name="_Toc164608641"/>
      <w:r/>
      <w:bookmarkStart w:id="229" w:name="_Toc149720820"/>
      <w:r/>
      <w:bookmarkStart w:id="230" w:name="_Toc520356151"/>
      <w:r/>
      <w:bookmarkStart w:id="231" w:name="_Toc164229222"/>
      <w:r/>
      <w:bookmarkStart w:id="232" w:name="_Toc151193915"/>
      <w:r/>
      <w:bookmarkStart w:id="233" w:name="_Toc127151728"/>
      <w:r/>
      <w:bookmarkStart w:id="234" w:name="_Toc151193769"/>
      <w:r>
        <w:rPr>
          <w:color w:val="000000" w:themeColor="text1"/>
          <w:sz w:val="24"/>
          <w:highlight w:val="none"/>
        </w:rPr>
        <w:t xml:space="preserve">响应范围、竞争性磋商文件中计量单位的使用</w:t>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rPr>
          <w:color w:val="000000" w:themeColor="text1"/>
          <w:sz w:val="24"/>
          <w:highlight w:val="none"/>
        </w:rPr>
        <w:t xml:space="preserve">及磋商语言</w:t>
      </w:r>
      <w:r/>
    </w:p>
    <w:p>
      <w:pPr>
        <w:numPr>
          <w:ilvl w:val="1"/>
          <w:numId w:val="8"/>
        </w:numPr>
        <w:ind w:left="1080"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b/>
          <w:color w:val="000000" w:themeColor="text1"/>
          <w:sz w:val="24"/>
          <w:highlight w:val="none"/>
        </w:rPr>
        <w:t xml:space="preserve">响应无效</w:t>
      </w:r>
      <w:r>
        <w:rPr>
          <w:color w:val="000000" w:themeColor="text1"/>
          <w:sz w:val="24"/>
          <w:highlight w:val="none"/>
        </w:rPr>
        <w:t xml:space="preserve">。</w:t>
      </w:r>
      <w:r/>
    </w:p>
    <w:p>
      <w:pPr>
        <w:numPr>
          <w:ilvl w:val="1"/>
          <w:numId w:val="8"/>
        </w:numPr>
        <w:ind w:left="1080"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除竞争性磋商文件有特殊要求外，本项目磋商所使用的计量单位，应采用中华人民共和国法定计量单位。</w:t>
      </w:r>
      <w:r/>
    </w:p>
    <w:p>
      <w:pPr>
        <w:numPr>
          <w:ilvl w:val="1"/>
          <w:numId w:val="8"/>
        </w:numPr>
        <w:ind w:left="1080"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p>
    <w:p>
      <w:pPr>
        <w:numPr>
          <w:ilvl w:val="0"/>
          <w:numId w:val="8"/>
        </w:numPr>
        <w:ind w:left="357" w:hanging="357"/>
        <w:spacing w:line="360" w:lineRule="auto"/>
        <w:tabs>
          <w:tab w:val="left" w:pos="360" w:leader="none"/>
        </w:tabs>
        <w:rPr>
          <w:color w:val="000000" w:themeColor="text1"/>
          <w:sz w:val="24"/>
          <w:highlight w:val="none"/>
        </w:rPr>
        <w:outlineLvl w:val="1"/>
      </w:pPr>
      <w:r/>
      <w:bookmarkStart w:id="235" w:name="_Toc516367022"/>
      <w:r/>
      <w:bookmarkStart w:id="236" w:name="_Ref467306195"/>
      <w:r/>
      <w:bookmarkStart w:id="237" w:name="_Ref467306676"/>
      <w:r/>
      <w:bookmarkStart w:id="238" w:name="_Toc164229369"/>
      <w:r/>
      <w:bookmarkStart w:id="239" w:name="_Toc265228366"/>
      <w:r/>
      <w:bookmarkStart w:id="240" w:name="_Toc150480766"/>
      <w:r/>
      <w:bookmarkStart w:id="241" w:name="_Toc150774628"/>
      <w:r/>
      <w:bookmarkStart w:id="242" w:name="_Toc164229223"/>
      <w:r/>
      <w:bookmarkStart w:id="243" w:name="_Toc520356152"/>
      <w:r/>
      <w:bookmarkStart w:id="244" w:name="_Toc149720821"/>
      <w:r/>
      <w:bookmarkStart w:id="245" w:name="_Toc127161442"/>
      <w:r/>
      <w:bookmarkStart w:id="246" w:name="_Toc226337224"/>
      <w:r/>
      <w:bookmarkStart w:id="247" w:name="_Toc264969218"/>
      <w:r/>
      <w:bookmarkStart w:id="248" w:name="_Toc150509279"/>
      <w:r/>
      <w:bookmarkStart w:id="249" w:name="_Toc164608797"/>
      <w:r/>
      <w:bookmarkStart w:id="250" w:name="_Toc151193626"/>
      <w:r/>
      <w:bookmarkStart w:id="251" w:name="_Toc151190155"/>
      <w:r/>
      <w:bookmarkStart w:id="252" w:name="_Toc151193916"/>
      <w:r/>
      <w:bookmarkStart w:id="253" w:name="_Toc142311030"/>
      <w:r/>
      <w:bookmarkStart w:id="254" w:name="_Toc127151528"/>
      <w:r/>
      <w:bookmarkStart w:id="255" w:name="_Toc226965718"/>
      <w:r/>
      <w:bookmarkStart w:id="256" w:name="_Toc151193698"/>
      <w:r/>
      <w:bookmarkStart w:id="257" w:name="_Toc151193770"/>
      <w:r/>
      <w:bookmarkStart w:id="258" w:name="_Toc305158796"/>
      <w:r/>
      <w:bookmarkStart w:id="259" w:name="_Toc305158870"/>
      <w:r/>
      <w:bookmarkStart w:id="260" w:name="_Toc195842893"/>
      <w:r/>
      <w:bookmarkStart w:id="261" w:name="_Toc151193842"/>
      <w:r/>
      <w:bookmarkStart w:id="262" w:name="_Toc164351622"/>
      <w:r/>
      <w:bookmarkStart w:id="263" w:name="_Toc127151729"/>
      <w:r/>
      <w:bookmarkStart w:id="264" w:name="_Toc226309772"/>
      <w:r/>
      <w:bookmarkStart w:id="265" w:name="_Toc150774733"/>
      <w:r/>
      <w:bookmarkStart w:id="266" w:name="_Toc164608642"/>
      <w:r/>
      <w:bookmarkStart w:id="267" w:name="_Toc226965801"/>
      <w:r>
        <w:rPr>
          <w:color w:val="000000" w:themeColor="text1"/>
          <w:sz w:val="24"/>
          <w:highlight w:val="none"/>
        </w:rPr>
        <w:t xml:space="preserve">响应文件</w:t>
      </w:r>
      <w:bookmarkEnd w:id="235"/>
      <w:r/>
      <w:bookmarkEnd w:id="236"/>
      <w:r/>
      <w:bookmarkEnd w:id="237"/>
      <w:r>
        <w:rPr>
          <w:color w:val="000000" w:themeColor="text1"/>
          <w:sz w:val="24"/>
          <w:highlight w:val="none"/>
        </w:rPr>
        <w:t xml:space="preserve">构成</w:t>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bookmarkStart w:id="268" w:name="_Ref467052588"/>
      <w:r>
        <w:rPr>
          <w:color w:val="000000" w:themeColor="text1"/>
          <w:sz w:val="24"/>
          <w:highlight w:val="none"/>
        </w:rPr>
        <w:t xml:space="preserve">供应商应当按照竞争性磋商文件的要求编制响应文件，并对其提交的响应文件的真实性、合法性承担法律责任。响应文件的部分格式要求，见第六章《响应文件格式》。</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b/>
          <w:color w:val="000000" w:themeColor="text1"/>
          <w:sz w:val="24"/>
          <w:highlight w:val="none"/>
        </w:rPr>
        <w:t xml:space="preserve">否则响应无效</w:t>
      </w:r>
      <w:r>
        <w:rPr>
          <w:color w:val="000000" w:themeColor="text1"/>
          <w:sz w:val="24"/>
          <w:highlight w:val="none"/>
        </w:rPr>
        <w:t xml:space="preserve">。未标记“实质性格式”的文件和竞争性磋商文件未提供格式的内容，可由供应商自行编写。</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第三章《评审方法和评审标准》中涉及的证明文件。</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p>
    <w:p>
      <w:pPr>
        <w:numPr>
          <w:ilvl w:val="1"/>
          <w:numId w:val="8"/>
        </w:numPr>
        <w:ind w:left="1077" w:hanging="720"/>
        <w:spacing w:line="360" w:lineRule="auto"/>
        <w:tabs>
          <w:tab w:val="left" w:pos="1080" w:leader="none"/>
          <w:tab w:val="left" w:pos="2014" w:leader="none"/>
        </w:tabs>
        <w:rPr>
          <w:color w:val="000000" w:themeColor="text1"/>
          <w:highlight w:val="none"/>
        </w:rPr>
      </w:pPr>
      <w:r>
        <w:rPr>
          <w:color w:val="000000" w:themeColor="text1"/>
          <w:sz w:val="24"/>
          <w:highlight w:val="none"/>
        </w:rPr>
        <w:t xml:space="preserve">供应商认为应附的其他材料。</w:t>
      </w:r>
      <w:bookmarkEnd w:id="268"/>
      <w:r/>
      <w:r/>
    </w:p>
    <w:p>
      <w:pPr>
        <w:numPr>
          <w:ilvl w:val="0"/>
          <w:numId w:val="8"/>
        </w:numPr>
        <w:ind w:left="357" w:hanging="357"/>
        <w:spacing w:line="360" w:lineRule="auto"/>
        <w:tabs>
          <w:tab w:val="left" w:pos="360" w:leader="none"/>
        </w:tabs>
        <w:rPr>
          <w:color w:val="000000" w:themeColor="text1"/>
          <w:sz w:val="24"/>
          <w:highlight w:val="none"/>
        </w:rPr>
        <w:outlineLvl w:val="1"/>
      </w:pPr>
      <w:r/>
      <w:bookmarkStart w:id="269" w:name="_Toc164608644"/>
      <w:r/>
      <w:bookmarkStart w:id="270" w:name="_Toc164608799"/>
      <w:r/>
      <w:bookmarkStart w:id="271" w:name="_Toc164229225"/>
      <w:r/>
      <w:bookmarkStart w:id="272" w:name="_Toc151190157"/>
      <w:r/>
      <w:bookmarkStart w:id="273" w:name="_Toc150480768"/>
      <w:r/>
      <w:bookmarkStart w:id="274" w:name="_Toc150774630"/>
      <w:r/>
      <w:bookmarkStart w:id="275" w:name="_Toc151193844"/>
      <w:r/>
      <w:bookmarkStart w:id="276" w:name="_Toc149720823"/>
      <w:r/>
      <w:bookmarkStart w:id="277" w:name="_Toc142311032"/>
      <w:r/>
      <w:bookmarkStart w:id="278" w:name="_Toc164229371"/>
      <w:r/>
      <w:bookmarkStart w:id="279" w:name="_Toc520356155"/>
      <w:r/>
      <w:bookmarkStart w:id="280" w:name="_Toc195842895"/>
      <w:r/>
      <w:bookmarkStart w:id="281" w:name="_Toc164351624"/>
      <w:r/>
      <w:bookmarkStart w:id="282" w:name="_Toc151193918"/>
      <w:r/>
      <w:bookmarkStart w:id="283" w:name="_Toc127151530"/>
      <w:r/>
      <w:bookmarkStart w:id="284" w:name="_Toc127161444"/>
      <w:r/>
      <w:bookmarkStart w:id="285" w:name="_Toc151193628"/>
      <w:r/>
      <w:bookmarkStart w:id="286" w:name="_Toc151193700"/>
      <w:r/>
      <w:bookmarkStart w:id="287" w:name="_Toc151193772"/>
      <w:r/>
      <w:bookmarkStart w:id="288" w:name="_Toc150774735"/>
      <w:r/>
      <w:bookmarkStart w:id="289" w:name="_Toc150509281"/>
      <w:r/>
      <w:bookmarkStart w:id="290" w:name="_Toc127151731"/>
      <w:r>
        <w:rPr>
          <w:color w:val="000000" w:themeColor="text1"/>
          <w:sz w:val="24"/>
          <w:highlight w:val="none"/>
        </w:rPr>
        <w:t xml:space="preserve">报价</w:t>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所有响应均以人民币报价。</w:t>
      </w:r>
      <w:r/>
    </w:p>
    <w:p>
      <w:pPr>
        <w:numPr>
          <w:ilvl w:val="1"/>
          <w:numId w:val="8"/>
        </w:numPr>
        <w:spacing w:line="360" w:lineRule="auto"/>
        <w:tabs>
          <w:tab w:val="left" w:pos="1080" w:leader="none"/>
        </w:tabs>
        <w:rPr>
          <w:color w:val="000000" w:themeColor="text1"/>
          <w:sz w:val="24"/>
          <w:highlight w:val="none"/>
        </w:rPr>
      </w:pPr>
      <w:r>
        <w:rPr>
          <w:color w:val="000000" w:themeColor="text1"/>
          <w:sz w:val="24"/>
          <w:highlight w:val="none"/>
        </w:rPr>
        <w:t xml:space="preserve">供应商的报价应包括为完成本项目所发生的一切费用和税费，采购人将不再支付报价以外的任何费用。</w:t>
      </w:r>
      <w:r>
        <w:rPr>
          <w:rFonts w:hint="eastAsia"/>
          <w:color w:val="000000" w:themeColor="text1"/>
          <w:sz w:val="24"/>
          <w:highlight w:val="none"/>
        </w:rPr>
        <w:t xml:space="preserve">供应商的报价应包括但不限于下列内容，《供应商须知资料表》中有特殊规定的，从其规定。</w:t>
      </w:r>
      <w:r/>
    </w:p>
    <w:p>
      <w:pPr>
        <w:numPr>
          <w:ilvl w:val="2"/>
          <w:numId w:val="8"/>
        </w:numPr>
        <w:spacing w:line="360" w:lineRule="auto"/>
        <w:rPr>
          <w:color w:val="000000" w:themeColor="text1"/>
          <w:sz w:val="24"/>
          <w:highlight w:val="none"/>
        </w:rPr>
      </w:pPr>
      <w:r>
        <w:rPr>
          <w:color w:val="000000" w:themeColor="text1"/>
          <w:sz w:val="24"/>
          <w:highlight w:val="none"/>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p>
    <w:p>
      <w:pPr>
        <w:numPr>
          <w:ilvl w:val="2"/>
          <w:numId w:val="8"/>
        </w:numPr>
        <w:spacing w:line="360" w:lineRule="auto"/>
        <w:rPr>
          <w:color w:val="000000" w:themeColor="text1"/>
          <w:sz w:val="24"/>
          <w:highlight w:val="none"/>
        </w:rPr>
      </w:pPr>
      <w:r>
        <w:rPr>
          <w:color w:val="000000" w:themeColor="text1"/>
          <w:sz w:val="24"/>
          <w:highlight w:val="none"/>
        </w:rPr>
        <w:t xml:space="preserve">按照竞争性磋商文件要求完成本项</w:t>
      </w:r>
      <w:r>
        <w:rPr>
          <w:rFonts w:hint="eastAsia"/>
          <w:color w:val="000000" w:themeColor="text1"/>
          <w:sz w:val="24"/>
          <w:highlight w:val="none"/>
        </w:rPr>
        <w:t xml:space="preserve">目的全部相关工程或服务费用。</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采购人不得向供应商索要或者接受其给予的赠品、回扣或者与采购无关的其他商品、服务。</w:t>
      </w:r>
      <w:r/>
    </w:p>
    <w:p>
      <w:pPr>
        <w:numPr>
          <w:ilvl w:val="1"/>
          <w:numId w:val="8"/>
        </w:numPr>
        <w:ind w:left="1080"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供应商不能提供任何有选择性或可调整的最终报价（竞争性磋商文件另有规定的除外），否则其</w:t>
      </w:r>
      <w:r>
        <w:rPr>
          <w:b/>
          <w:color w:val="000000" w:themeColor="text1"/>
          <w:sz w:val="24"/>
          <w:highlight w:val="none"/>
        </w:rPr>
        <w:t xml:space="preserve">响应无效</w:t>
      </w:r>
      <w:r>
        <w:rPr>
          <w:color w:val="000000" w:themeColor="text1"/>
          <w:sz w:val="24"/>
          <w:highlight w:val="none"/>
        </w:rPr>
        <w:t xml:space="preserve">。</w:t>
      </w:r>
      <w:r/>
    </w:p>
    <w:p>
      <w:pPr>
        <w:numPr>
          <w:ilvl w:val="0"/>
          <w:numId w:val="8"/>
        </w:numPr>
        <w:ind w:left="357" w:hanging="357"/>
        <w:spacing w:line="360" w:lineRule="auto"/>
        <w:tabs>
          <w:tab w:val="left" w:pos="360" w:leader="none"/>
        </w:tabs>
        <w:rPr>
          <w:color w:val="000000" w:themeColor="text1"/>
          <w:sz w:val="24"/>
          <w:highlight w:val="none"/>
        </w:rPr>
        <w:outlineLvl w:val="1"/>
      </w:pPr>
      <w:r>
        <w:rPr>
          <w:color w:val="000000" w:themeColor="text1"/>
          <w:sz w:val="24"/>
          <w:highlight w:val="none"/>
        </w:rPr>
        <w:t xml:space="preserve">磋商保证金</w:t>
      </w:r>
      <w:r/>
    </w:p>
    <w:p>
      <w:pPr>
        <w:ind w:firstLine="360"/>
        <w:spacing w:line="360" w:lineRule="auto"/>
        <w:tabs>
          <w:tab w:val="left" w:pos="360" w:leader="none"/>
        </w:tabs>
        <w:rPr>
          <w:color w:val="000000" w:themeColor="text1"/>
          <w:sz w:val="24"/>
          <w:highlight w:val="none"/>
        </w:rPr>
        <w:outlineLvl w:val="1"/>
      </w:pPr>
      <w:r>
        <w:rPr>
          <w:rFonts w:hint="eastAsia"/>
          <w:color w:val="000000" w:themeColor="text1"/>
          <w:sz w:val="24"/>
          <w:highlight w:val="none"/>
        </w:rPr>
        <w:t xml:space="preserve">根据江苏省和常州市的相关文件规定，免收保证金。</w:t>
      </w:r>
      <w:r/>
    </w:p>
    <w:p>
      <w:pPr>
        <w:numPr>
          <w:ilvl w:val="0"/>
          <w:numId w:val="8"/>
        </w:numPr>
        <w:ind w:left="357" w:hanging="357"/>
        <w:spacing w:line="360" w:lineRule="auto"/>
        <w:tabs>
          <w:tab w:val="left" w:pos="360" w:leader="none"/>
        </w:tabs>
        <w:rPr>
          <w:color w:val="000000" w:themeColor="text1"/>
          <w:sz w:val="24"/>
          <w:highlight w:val="none"/>
        </w:rPr>
        <w:outlineLvl w:val="1"/>
      </w:pPr>
      <w:r>
        <w:rPr>
          <w:color w:val="000000" w:themeColor="text1"/>
          <w:sz w:val="24"/>
          <w:highlight w:val="none"/>
        </w:rPr>
        <w:t xml:space="preserve">响应有效期</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响应文件应在本竞争性磋商文件《供应商须知资料表》中规定的响应有效期内保持有效，响应有效期少于竞争性磋商文件规定期限的，其</w:t>
      </w:r>
      <w:r>
        <w:rPr>
          <w:b/>
          <w:color w:val="000000" w:themeColor="text1"/>
          <w:sz w:val="24"/>
          <w:highlight w:val="none"/>
        </w:rPr>
        <w:t xml:space="preserve">响应无效</w:t>
      </w:r>
      <w:r>
        <w:rPr>
          <w:color w:val="000000" w:themeColor="text1"/>
          <w:sz w:val="24"/>
          <w:highlight w:val="none"/>
        </w:rPr>
        <w:t xml:space="preserve">。</w:t>
      </w:r>
      <w:r/>
    </w:p>
    <w:p>
      <w:pPr>
        <w:numPr>
          <w:ilvl w:val="0"/>
          <w:numId w:val="8"/>
        </w:numPr>
        <w:ind w:left="357" w:hanging="357"/>
        <w:spacing w:line="360" w:lineRule="auto"/>
        <w:tabs>
          <w:tab w:val="left" w:pos="360" w:leader="none"/>
        </w:tabs>
        <w:rPr>
          <w:color w:val="000000" w:themeColor="text1"/>
          <w:sz w:val="24"/>
          <w:highlight w:val="none"/>
        </w:rPr>
        <w:outlineLvl w:val="1"/>
      </w:pPr>
      <w:r/>
      <w:bookmarkStart w:id="291" w:name="_Toc151193847"/>
      <w:r/>
      <w:bookmarkStart w:id="292" w:name="_Toc151190160"/>
      <w:r/>
      <w:bookmarkStart w:id="293" w:name="_Toc151193921"/>
      <w:r/>
      <w:bookmarkStart w:id="294" w:name="_Toc264969223"/>
      <w:r/>
      <w:bookmarkStart w:id="295" w:name="_Toc305158875"/>
      <w:r/>
      <w:bookmarkStart w:id="296" w:name="_Toc150774738"/>
      <w:r/>
      <w:bookmarkStart w:id="297" w:name="_Toc164229374"/>
      <w:r/>
      <w:bookmarkStart w:id="298" w:name="_Toc127161447"/>
      <w:r/>
      <w:bookmarkStart w:id="299" w:name="_Toc151193703"/>
      <w:r/>
      <w:bookmarkStart w:id="300" w:name="_Toc149720826"/>
      <w:r/>
      <w:bookmarkStart w:id="301" w:name="_Toc164351627"/>
      <w:r/>
      <w:bookmarkStart w:id="302" w:name="_Toc151193775"/>
      <w:r/>
      <w:bookmarkStart w:id="303" w:name="_Toc226965806"/>
      <w:r/>
      <w:bookmarkStart w:id="304" w:name="_Toc150509284"/>
      <w:r/>
      <w:bookmarkStart w:id="305" w:name="_Toc150774633"/>
      <w:r/>
      <w:bookmarkStart w:id="306" w:name="_Toc127151734"/>
      <w:r/>
      <w:bookmarkStart w:id="307" w:name="_Toc164608802"/>
      <w:r/>
      <w:bookmarkStart w:id="308" w:name="_Toc226337229"/>
      <w:r/>
      <w:bookmarkStart w:id="309" w:name="_Toc151193631"/>
      <w:r/>
      <w:bookmarkStart w:id="310" w:name="_Toc127151533"/>
      <w:r/>
      <w:bookmarkStart w:id="311" w:name="_Toc226965723"/>
      <w:r/>
      <w:bookmarkStart w:id="312" w:name="_Toc142311035"/>
      <w:r/>
      <w:bookmarkStart w:id="313" w:name="_Toc195842898"/>
      <w:r/>
      <w:bookmarkStart w:id="314" w:name="_Toc305158801"/>
      <w:r/>
      <w:bookmarkStart w:id="315" w:name="_Toc164608647"/>
      <w:r/>
      <w:bookmarkStart w:id="316" w:name="_Toc226309777"/>
      <w:r/>
      <w:bookmarkStart w:id="317" w:name="_Toc150480771"/>
      <w:r/>
      <w:bookmarkStart w:id="318" w:name="_Toc265228371"/>
      <w:r/>
      <w:bookmarkStart w:id="319" w:name="_Toc164229228"/>
      <w:r/>
      <w:bookmarkStart w:id="320" w:name="_Toc520356158"/>
      <w:r>
        <w:rPr>
          <w:color w:val="000000" w:themeColor="text1"/>
          <w:sz w:val="24"/>
          <w:highlight w:val="none"/>
        </w:rPr>
        <w:t xml:space="preserve">响应文件的签署</w:t>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rPr>
          <w:color w:val="000000" w:themeColor="text1"/>
          <w:sz w:val="24"/>
          <w:highlight w:val="none"/>
        </w:rPr>
        <w:t xml:space="preserve">、盖章</w:t>
      </w:r>
      <w:r/>
    </w:p>
    <w:p>
      <w:pPr>
        <w:numPr>
          <w:ilvl w:val="1"/>
          <w:numId w:val="8"/>
        </w:numPr>
        <w:spacing w:line="360" w:lineRule="auto"/>
        <w:tabs>
          <w:tab w:val="left" w:pos="1080" w:leader="none"/>
        </w:tabs>
        <w:rPr>
          <w:color w:val="000000" w:themeColor="text1"/>
          <w:sz w:val="24"/>
          <w:highlight w:val="none"/>
        </w:rPr>
      </w:pPr>
      <w:r/>
      <w:bookmarkStart w:id="321" w:name="_Toc226965807"/>
      <w:r/>
      <w:bookmarkStart w:id="322" w:name="_Toc151193776"/>
      <w:r/>
      <w:bookmarkStart w:id="323" w:name="_Toc150774634"/>
      <w:r/>
      <w:bookmarkStart w:id="324" w:name="_Toc305158802"/>
      <w:r/>
      <w:bookmarkStart w:id="325" w:name="_Toc150480772"/>
      <w:r/>
      <w:bookmarkStart w:id="326" w:name="_Toc195842899"/>
      <w:r/>
      <w:bookmarkStart w:id="327" w:name="_Toc150774739"/>
      <w:r/>
      <w:bookmarkStart w:id="328" w:name="_Toc226309778"/>
      <w:r/>
      <w:bookmarkStart w:id="329" w:name="_Toc226337230"/>
      <w:r/>
      <w:bookmarkStart w:id="330" w:name="_Toc142311036"/>
      <w:r/>
      <w:bookmarkStart w:id="331" w:name="_Toc520356159"/>
      <w:r/>
      <w:bookmarkStart w:id="332" w:name="_Toc226965724"/>
      <w:r/>
      <w:bookmarkStart w:id="333" w:name="_Toc264969224"/>
      <w:r/>
      <w:bookmarkStart w:id="334" w:name="_Toc151193922"/>
      <w:r/>
      <w:bookmarkStart w:id="335" w:name="_Toc151193848"/>
      <w:r/>
      <w:bookmarkStart w:id="336" w:name="_Toc127151534"/>
      <w:r/>
      <w:bookmarkStart w:id="337" w:name="_Toc151193704"/>
      <w:r/>
      <w:bookmarkStart w:id="338" w:name="_Toc305158876"/>
      <w:r/>
      <w:bookmarkStart w:id="339" w:name="_Toc151193632"/>
      <w:r/>
      <w:bookmarkStart w:id="340" w:name="_Toc151190161"/>
      <w:r/>
      <w:bookmarkStart w:id="341" w:name="_Toc150509285"/>
      <w:r/>
      <w:bookmarkStart w:id="342" w:name="_Toc265228372"/>
      <w:r>
        <w:rPr>
          <w:color w:val="000000" w:themeColor="text1"/>
          <w:sz w:val="24"/>
          <w:highlight w:val="none"/>
        </w:rPr>
        <w:t xml:space="preserve">竞争性磋商文件要求签字的内容（如授权委托书等），</w:t>
      </w:r>
      <w:r>
        <w:rPr>
          <w:rFonts w:hint="eastAsia"/>
          <w:color w:val="000000" w:themeColor="text1"/>
          <w:sz w:val="24"/>
          <w:highlight w:val="none"/>
        </w:rPr>
        <w:t xml:space="preserve">可以使用电子签章或使用原件的电子件（电子件指扫描件、照片等形式电子文件）；要求</w:t>
      </w:r>
      <w:r>
        <w:rPr>
          <w:color w:val="000000" w:themeColor="text1"/>
          <w:sz w:val="24"/>
          <w:highlight w:val="none"/>
        </w:rPr>
        <w:t xml:space="preserve">第三方出具的盖章件原件（如联合协议、分包意向协议、制造商授权书原件等），响应文件中应使用原件的电子件。</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竞争性磋商文件要求盖章的内容，</w:t>
      </w:r>
      <w:r>
        <w:rPr>
          <w:rFonts w:hint="eastAsia"/>
          <w:color w:val="000000" w:themeColor="text1"/>
          <w:sz w:val="24"/>
          <w:highlight w:val="none"/>
        </w:rPr>
        <w:t xml:space="preserve">一般</w:t>
      </w:r>
      <w:r>
        <w:rPr>
          <w:color w:val="000000" w:themeColor="text1"/>
          <w:sz w:val="24"/>
          <w:highlight w:val="none"/>
        </w:rPr>
        <w:t xml:space="preserve">通过投标文件编制工具加盖电子签章。</w:t>
      </w:r>
      <w:r/>
    </w:p>
    <w:p>
      <w:pPr>
        <w:ind w:left="357"/>
        <w:spacing w:line="360" w:lineRule="auto"/>
        <w:tabs>
          <w:tab w:val="left" w:pos="900" w:leader="none"/>
          <w:tab w:val="left" w:pos="1080" w:leader="none"/>
        </w:tabs>
        <w:rPr>
          <w:color w:val="000000" w:themeColor="text1"/>
          <w:highlight w:val="none"/>
        </w:rPr>
      </w:pPr>
      <w:r>
        <w:rPr>
          <w:color w:val="000000" w:themeColor="text1"/>
          <w:highlight w:val="none"/>
        </w:rPr>
      </w:r>
      <w:r/>
    </w:p>
    <w:p>
      <w:pPr>
        <w:pStyle w:val="1114"/>
        <w:spacing w:before="0" w:line="360" w:lineRule="auto"/>
        <w:rPr>
          <w:rFonts w:ascii="Times New Roman" w:hAnsi="Times New Roman" w:eastAsia="宋体"/>
          <w:color w:val="000000" w:themeColor="text1"/>
          <w:sz w:val="28"/>
          <w:highlight w:val="none"/>
        </w:rPr>
      </w:pPr>
      <w:r>
        <w:rPr>
          <w:rFonts w:ascii="Times New Roman" w:hAnsi="Times New Roman" w:eastAsia="宋体"/>
          <w:color w:val="000000" w:themeColor="text1"/>
          <w:sz w:val="28"/>
          <w:highlight w:val="none"/>
        </w:rPr>
        <w:t xml:space="preserve">四   响应文件的提交</w:t>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r/>
    </w:p>
    <w:p>
      <w:pPr>
        <w:numPr>
          <w:ilvl w:val="0"/>
          <w:numId w:val="8"/>
        </w:numPr>
        <w:ind w:left="357" w:hanging="357"/>
        <w:spacing w:line="360" w:lineRule="auto"/>
        <w:tabs>
          <w:tab w:val="left" w:pos="360" w:leader="none"/>
        </w:tabs>
        <w:rPr>
          <w:color w:val="000000" w:themeColor="text1"/>
          <w:sz w:val="24"/>
          <w:highlight w:val="none"/>
        </w:rPr>
        <w:outlineLvl w:val="1"/>
      </w:pPr>
      <w:r/>
      <w:bookmarkStart w:id="343" w:name="_Toc226309779"/>
      <w:r/>
      <w:bookmarkStart w:id="344" w:name="_Toc151193705"/>
      <w:r/>
      <w:bookmarkStart w:id="345" w:name="_Toc151193923"/>
      <w:r/>
      <w:bookmarkStart w:id="346" w:name="_Toc164351629"/>
      <w:r/>
      <w:bookmarkStart w:id="347" w:name="_Toc305158877"/>
      <w:r/>
      <w:bookmarkStart w:id="348" w:name="_Toc305158803"/>
      <w:r/>
      <w:bookmarkStart w:id="349" w:name="_Toc151193849"/>
      <w:r/>
      <w:bookmarkStart w:id="350" w:name="_Toc127161449"/>
      <w:r/>
      <w:bookmarkStart w:id="351" w:name="_Toc151193777"/>
      <w:r/>
      <w:bookmarkStart w:id="352" w:name="_Toc150509286"/>
      <w:r/>
      <w:bookmarkStart w:id="353" w:name="_Toc164608804"/>
      <w:r/>
      <w:bookmarkStart w:id="354" w:name="_Toc226965808"/>
      <w:r/>
      <w:bookmarkStart w:id="355" w:name="_Toc150774740"/>
      <w:r/>
      <w:bookmarkStart w:id="356" w:name="_Toc226965725"/>
      <w:r/>
      <w:bookmarkStart w:id="357" w:name="_Toc226337231"/>
      <w:r/>
      <w:bookmarkStart w:id="358" w:name="_Toc150774635"/>
      <w:r/>
      <w:bookmarkStart w:id="359" w:name="_Toc150480773"/>
      <w:r/>
      <w:bookmarkStart w:id="360" w:name="_Toc195842900"/>
      <w:r/>
      <w:bookmarkStart w:id="361" w:name="_Toc149720828"/>
      <w:r/>
      <w:bookmarkStart w:id="362" w:name="_Toc264969225"/>
      <w:r/>
      <w:bookmarkStart w:id="363" w:name="_Toc127151535"/>
      <w:r/>
      <w:bookmarkStart w:id="364" w:name="_Toc520356160"/>
      <w:r/>
      <w:bookmarkStart w:id="365" w:name="_Toc151190162"/>
      <w:r/>
      <w:bookmarkStart w:id="366" w:name="_Toc142311037"/>
      <w:r/>
      <w:bookmarkStart w:id="367" w:name="_Toc164229230"/>
      <w:r/>
      <w:bookmarkStart w:id="368" w:name="_Toc151193633"/>
      <w:r/>
      <w:bookmarkStart w:id="369" w:name="_Toc164608649"/>
      <w:r/>
      <w:bookmarkStart w:id="370" w:name="_Toc164229376"/>
      <w:r/>
      <w:bookmarkStart w:id="371" w:name="_Toc127151736"/>
      <w:r/>
      <w:bookmarkStart w:id="372" w:name="_Toc265228373"/>
      <w:r>
        <w:rPr>
          <w:color w:val="000000" w:themeColor="text1"/>
          <w:sz w:val="24"/>
          <w:highlight w:val="none"/>
        </w:rPr>
        <w:t xml:space="preserve">响应文件的</w:t>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rPr>
          <w:color w:val="000000" w:themeColor="text1"/>
          <w:sz w:val="24"/>
          <w:highlight w:val="none"/>
        </w:rPr>
        <w:t xml:space="preserve">提交</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本项目使用</w:t>
      </w:r>
      <w:r>
        <w:rPr>
          <w:rFonts w:hint="eastAsia"/>
          <w:color w:val="000000" w:themeColor="text1"/>
          <w:sz w:val="24"/>
          <w:highlight w:val="none"/>
          <w:lang w:eastAsia="zh-CN"/>
        </w:rPr>
        <w:t xml:space="preserve">“苏采云”</w:t>
      </w:r>
      <w:r>
        <w:rPr>
          <w:rFonts w:hint="eastAsia"/>
          <w:color w:val="000000" w:themeColor="text1"/>
          <w:sz w:val="24"/>
          <w:highlight w:val="none"/>
          <w:lang w:val="en-US" w:eastAsia="zh-CN"/>
        </w:rPr>
        <w:t xml:space="preserve">平台</w:t>
      </w:r>
      <w:r>
        <w:rPr>
          <w:color w:val="000000" w:themeColor="text1"/>
          <w:sz w:val="24"/>
          <w:highlight w:val="none"/>
        </w:rPr>
        <w:t xml:space="preserve">。供应商根据竞争性磋商文件及</w:t>
      </w:r>
      <w:r>
        <w:rPr>
          <w:rFonts w:hint="eastAsia"/>
          <w:color w:val="000000" w:themeColor="text1"/>
          <w:sz w:val="24"/>
          <w:highlight w:val="none"/>
          <w:lang w:eastAsia="zh-CN"/>
        </w:rPr>
        <w:t xml:space="preserve">“苏采云”</w:t>
      </w:r>
      <w:r>
        <w:rPr>
          <w:color w:val="000000" w:themeColor="text1"/>
          <w:sz w:val="24"/>
          <w:highlight w:val="none"/>
        </w:rPr>
        <w:t xml:space="preserve">供应商操作手册要求编制、生成并提交电子响应文件。</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采购人及采购代理机构拒绝接受通过电子交易平台以外任何形式提交的响应文件，磋商保证金除外。</w:t>
      </w:r>
      <w:r/>
    </w:p>
    <w:p>
      <w:pPr>
        <w:numPr>
          <w:ilvl w:val="0"/>
          <w:numId w:val="8"/>
        </w:numPr>
        <w:ind w:left="357" w:hanging="357"/>
        <w:spacing w:line="360" w:lineRule="auto"/>
        <w:tabs>
          <w:tab w:val="left" w:pos="360" w:leader="none"/>
        </w:tabs>
        <w:rPr>
          <w:color w:val="000000" w:themeColor="text1"/>
          <w:sz w:val="24"/>
          <w:highlight w:val="none"/>
        </w:rPr>
        <w:outlineLvl w:val="1"/>
      </w:pPr>
      <w:r/>
      <w:bookmarkStart w:id="373" w:name="_Toc164351630"/>
      <w:r/>
      <w:bookmarkStart w:id="374" w:name="_Toc226309780"/>
      <w:r/>
      <w:bookmarkStart w:id="375" w:name="_Toc150774636"/>
      <w:r/>
      <w:bookmarkStart w:id="376" w:name="_Toc164608650"/>
      <w:r/>
      <w:bookmarkStart w:id="377" w:name="_Toc127151737"/>
      <w:r/>
      <w:bookmarkStart w:id="378" w:name="_Toc164229231"/>
      <w:r/>
      <w:bookmarkStart w:id="379" w:name="_Toc265228374"/>
      <w:r/>
      <w:bookmarkStart w:id="380" w:name="_Toc127151536"/>
      <w:r/>
      <w:bookmarkStart w:id="381" w:name="_Toc520356161"/>
      <w:r/>
      <w:bookmarkStart w:id="382" w:name="_Toc164608805"/>
      <w:r/>
      <w:bookmarkStart w:id="383" w:name="_Toc151193850"/>
      <w:r/>
      <w:bookmarkStart w:id="384" w:name="_Toc127161450"/>
      <w:r/>
      <w:bookmarkStart w:id="385" w:name="_Toc195842901"/>
      <w:r/>
      <w:bookmarkStart w:id="386" w:name="_Toc151193924"/>
      <w:r/>
      <w:bookmarkStart w:id="387" w:name="_Toc305158804"/>
      <w:r/>
      <w:bookmarkStart w:id="388" w:name="_Toc150774741"/>
      <w:r/>
      <w:bookmarkStart w:id="389" w:name="_Toc226965726"/>
      <w:r/>
      <w:bookmarkStart w:id="390" w:name="_Toc226337232"/>
      <w:r/>
      <w:bookmarkStart w:id="391" w:name="_Toc151193634"/>
      <w:r/>
      <w:bookmarkStart w:id="392" w:name="_Toc149720829"/>
      <w:r/>
      <w:bookmarkStart w:id="393" w:name="_Toc305158878"/>
      <w:r/>
      <w:bookmarkStart w:id="394" w:name="_Toc264969226"/>
      <w:r/>
      <w:bookmarkStart w:id="395" w:name="_Toc142311038"/>
      <w:r/>
      <w:bookmarkStart w:id="396" w:name="_Toc150509287"/>
      <w:r/>
      <w:bookmarkStart w:id="397" w:name="_Toc151193706"/>
      <w:r/>
      <w:bookmarkStart w:id="398" w:name="_Toc151190163"/>
      <w:r/>
      <w:bookmarkStart w:id="399" w:name="_Toc164229377"/>
      <w:r/>
      <w:bookmarkStart w:id="400" w:name="_Toc151193778"/>
      <w:r/>
      <w:bookmarkStart w:id="401" w:name="_Toc150480774"/>
      <w:r/>
      <w:bookmarkStart w:id="402" w:name="_Toc226965809"/>
      <w:r>
        <w:rPr>
          <w:color w:val="000000" w:themeColor="text1"/>
          <w:sz w:val="24"/>
          <w:highlight w:val="none"/>
        </w:rPr>
        <w:t xml:space="preserve">响应文件截止</w:t>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rPr>
          <w:color w:val="000000" w:themeColor="text1"/>
          <w:sz w:val="24"/>
          <w:highlight w:val="none"/>
        </w:rPr>
        <w:t xml:space="preserve">时间</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供应商应在竞争性磋商文件要求提交响应文件截止时间前，将电子响应文件提交至</w:t>
      </w:r>
      <w:r>
        <w:rPr>
          <w:rFonts w:hint="eastAsia"/>
          <w:color w:val="000000" w:themeColor="text1"/>
          <w:sz w:val="24"/>
          <w:highlight w:val="none"/>
          <w:lang w:eastAsia="zh-CN"/>
        </w:rPr>
        <w:t xml:space="preserve">“苏采云”</w:t>
      </w:r>
      <w:r>
        <w:rPr>
          <w:rFonts w:hint="eastAsia"/>
          <w:color w:val="000000" w:themeColor="text1"/>
          <w:sz w:val="24"/>
          <w:highlight w:val="none"/>
          <w:lang w:val="en-US" w:eastAsia="zh-CN"/>
        </w:rPr>
        <w:t xml:space="preserve">平台</w:t>
      </w:r>
      <w:r>
        <w:rPr>
          <w:color w:val="000000" w:themeColor="text1"/>
          <w:sz w:val="24"/>
          <w:highlight w:val="none"/>
        </w:rPr>
        <w:t xml:space="preserve">。</w:t>
      </w:r>
      <w:r/>
    </w:p>
    <w:p>
      <w:pPr>
        <w:numPr>
          <w:ilvl w:val="0"/>
          <w:numId w:val="8"/>
        </w:numPr>
        <w:ind w:left="357" w:hanging="357"/>
        <w:spacing w:line="360" w:lineRule="auto"/>
        <w:tabs>
          <w:tab w:val="left" w:pos="360" w:leader="none"/>
        </w:tabs>
        <w:rPr>
          <w:color w:val="000000" w:themeColor="text1"/>
          <w:sz w:val="24"/>
          <w:highlight w:val="none"/>
        </w:rPr>
        <w:outlineLvl w:val="1"/>
      </w:pPr>
      <w:r/>
      <w:bookmarkStart w:id="403" w:name="_Toc226965727"/>
      <w:r/>
      <w:bookmarkStart w:id="404" w:name="_Toc520356162"/>
      <w:r/>
      <w:bookmarkStart w:id="405" w:name="_Toc164608806"/>
      <w:r/>
      <w:bookmarkStart w:id="406" w:name="_Toc164608651"/>
      <w:r/>
      <w:bookmarkStart w:id="407" w:name="_Toc151193779"/>
      <w:r/>
      <w:bookmarkStart w:id="408" w:name="_Toc150480775"/>
      <w:r/>
      <w:bookmarkStart w:id="409" w:name="_Toc149720830"/>
      <w:r/>
      <w:bookmarkStart w:id="410" w:name="_Toc164351631"/>
      <w:r/>
      <w:bookmarkStart w:id="411" w:name="_Toc150774742"/>
      <w:r/>
      <w:bookmarkStart w:id="412" w:name="_Toc142311039"/>
      <w:r/>
      <w:bookmarkStart w:id="413" w:name="_Toc226309781"/>
      <w:r/>
      <w:bookmarkStart w:id="414" w:name="_Toc150509288"/>
      <w:r/>
      <w:bookmarkStart w:id="415" w:name="_Toc151193707"/>
      <w:r/>
      <w:bookmarkStart w:id="416" w:name="_Toc264969227"/>
      <w:r/>
      <w:bookmarkStart w:id="417" w:name="_Toc305158805"/>
      <w:r/>
      <w:bookmarkStart w:id="418" w:name="_Toc127151738"/>
      <w:r/>
      <w:bookmarkStart w:id="419" w:name="_Toc265228375"/>
      <w:r/>
      <w:bookmarkStart w:id="420" w:name="_Toc127161451"/>
      <w:r/>
      <w:bookmarkStart w:id="421" w:name="_Toc151193925"/>
      <w:r/>
      <w:bookmarkStart w:id="422" w:name="_Toc150774637"/>
      <w:r/>
      <w:bookmarkStart w:id="423" w:name="_Toc305158879"/>
      <w:r/>
      <w:bookmarkStart w:id="424" w:name="_Toc226965810"/>
      <w:r/>
      <w:bookmarkStart w:id="425" w:name="_Toc151190164"/>
      <w:r/>
      <w:bookmarkStart w:id="426" w:name="_Toc151193635"/>
      <w:r/>
      <w:bookmarkStart w:id="427" w:name="_Toc151193851"/>
      <w:r/>
      <w:bookmarkStart w:id="428" w:name="_Toc226337233"/>
      <w:r/>
      <w:bookmarkStart w:id="429" w:name="_Toc164229378"/>
      <w:r/>
      <w:bookmarkStart w:id="430" w:name="_Toc195842902"/>
      <w:r/>
      <w:bookmarkStart w:id="431" w:name="_Toc164229232"/>
      <w:r/>
      <w:bookmarkStart w:id="432" w:name="_Toc127151537"/>
      <w:r>
        <w:rPr>
          <w:color w:val="000000" w:themeColor="text1"/>
          <w:sz w:val="24"/>
          <w:highlight w:val="none"/>
        </w:rPr>
        <w:t xml:space="preserve">响应文件的修改与撤回</w:t>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提交响应文件截止时间前，供应商可以通过电子交易平台对所提交的响应文件进行补充、修改或者撤回。磋商保证金</w:t>
      </w:r>
      <w:r>
        <w:rPr>
          <w:rFonts w:hint="eastAsia"/>
          <w:color w:val="000000" w:themeColor="text1"/>
          <w:sz w:val="24"/>
          <w:highlight w:val="none"/>
        </w:rPr>
        <w:t xml:space="preserve">的</w:t>
      </w:r>
      <w:r>
        <w:rPr>
          <w:color w:val="000000" w:themeColor="text1"/>
          <w:sz w:val="24"/>
          <w:highlight w:val="none"/>
        </w:rPr>
        <w:t xml:space="preserve">补充、修改或者撤回</w:t>
      </w:r>
      <w:r>
        <w:rPr>
          <w:rFonts w:hint="eastAsia"/>
          <w:color w:val="000000" w:themeColor="text1"/>
          <w:sz w:val="24"/>
          <w:highlight w:val="none"/>
        </w:rPr>
        <w:t xml:space="preserve">无需</w:t>
      </w:r>
      <w:r>
        <w:rPr>
          <w:color w:val="000000" w:themeColor="text1"/>
          <w:sz w:val="24"/>
          <w:highlight w:val="none"/>
        </w:rPr>
        <w:t xml:space="preserve">通过电子交易平台</w:t>
      </w:r>
      <w:r>
        <w:rPr>
          <w:rFonts w:hint="eastAsia"/>
          <w:color w:val="000000" w:themeColor="text1"/>
          <w:sz w:val="24"/>
          <w:highlight w:val="none"/>
        </w:rPr>
        <w:t xml:space="preserve">，</w:t>
      </w:r>
      <w:r>
        <w:rPr>
          <w:color w:val="000000" w:themeColor="text1"/>
          <w:sz w:val="24"/>
          <w:highlight w:val="none"/>
        </w:rPr>
        <w:t xml:space="preserve">但应</w:t>
      </w:r>
      <w:r>
        <w:rPr>
          <w:rFonts w:hint="eastAsia"/>
          <w:color w:val="000000" w:themeColor="text1"/>
          <w:sz w:val="24"/>
          <w:highlight w:val="none"/>
        </w:rPr>
        <w:t xml:space="preserve">就其</w:t>
      </w:r>
      <w:r>
        <w:rPr>
          <w:color w:val="000000" w:themeColor="text1"/>
          <w:sz w:val="24"/>
          <w:highlight w:val="none"/>
        </w:rPr>
        <w:t xml:space="preserve">补充、修改或者撤回</w:t>
      </w:r>
      <w:r>
        <w:rPr>
          <w:rFonts w:hint="eastAsia"/>
          <w:color w:val="000000" w:themeColor="text1"/>
          <w:sz w:val="24"/>
          <w:highlight w:val="none"/>
        </w:rPr>
        <w:t xml:space="preserve">通知</w:t>
      </w:r>
      <w:r>
        <w:rPr>
          <w:color w:val="000000" w:themeColor="text1"/>
          <w:sz w:val="24"/>
          <w:highlight w:val="none"/>
        </w:rPr>
        <w:t xml:space="preserve">采购人或采购代理机构。</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供应商对响应文件的补充、修改的内容应当按照竞争性磋商文件要求签署、盖章，作为响应文件的组成部分。补充、修改的内容与响应文件不一致的，以补充、修改的内容为准。</w:t>
      </w:r>
      <w:r/>
    </w:p>
    <w:p>
      <w:pPr>
        <w:ind w:left="357"/>
        <w:spacing w:line="360" w:lineRule="auto"/>
        <w:tabs>
          <w:tab w:val="left" w:pos="900" w:leader="none"/>
          <w:tab w:val="left" w:pos="1080" w:leader="none"/>
          <w:tab w:val="left" w:pos="1589" w:leader="none"/>
        </w:tabs>
        <w:rPr>
          <w:color w:val="000000" w:themeColor="text1"/>
          <w:sz w:val="24"/>
          <w:highlight w:val="none"/>
        </w:rPr>
      </w:pPr>
      <w:r>
        <w:rPr>
          <w:color w:val="000000" w:themeColor="text1"/>
          <w:sz w:val="24"/>
          <w:highlight w:val="none"/>
        </w:rPr>
      </w:r>
      <w:r/>
    </w:p>
    <w:p>
      <w:pPr>
        <w:pStyle w:val="1114"/>
        <w:spacing w:before="0" w:line="360" w:lineRule="auto"/>
        <w:rPr>
          <w:rFonts w:ascii="Times New Roman" w:hAnsi="Times New Roman" w:eastAsia="宋体"/>
          <w:color w:val="000000" w:themeColor="text1"/>
          <w:sz w:val="28"/>
          <w:highlight w:val="none"/>
        </w:rPr>
      </w:pPr>
      <w:r/>
      <w:bookmarkStart w:id="433" w:name="_Toc151193636"/>
      <w:r/>
      <w:bookmarkStart w:id="434" w:name="_Toc150774743"/>
      <w:r/>
      <w:bookmarkStart w:id="435" w:name="_Toc150509289"/>
      <w:r/>
      <w:bookmarkStart w:id="436" w:name="_Toc150774638"/>
      <w:r/>
      <w:bookmarkStart w:id="437" w:name="_Toc305158806"/>
      <w:r/>
      <w:bookmarkStart w:id="438" w:name="_Toc226337234"/>
      <w:r/>
      <w:bookmarkStart w:id="439" w:name="_Toc195842903"/>
      <w:r/>
      <w:bookmarkStart w:id="440" w:name="_Toc142311040"/>
      <w:r/>
      <w:bookmarkStart w:id="441" w:name="_Toc127151538"/>
      <w:r/>
      <w:bookmarkStart w:id="442" w:name="_Toc151193708"/>
      <w:r/>
      <w:bookmarkStart w:id="443" w:name="_Toc151193780"/>
      <w:r/>
      <w:bookmarkStart w:id="444" w:name="_Toc150480776"/>
      <w:r/>
      <w:bookmarkStart w:id="445" w:name="_Toc226309782"/>
      <w:r/>
      <w:bookmarkStart w:id="446" w:name="_Toc226965728"/>
      <w:r/>
      <w:bookmarkStart w:id="447" w:name="_Toc226965811"/>
      <w:r/>
      <w:bookmarkStart w:id="448" w:name="_Toc264969228"/>
      <w:r/>
      <w:bookmarkStart w:id="449" w:name="_Toc520356163"/>
      <w:r/>
      <w:bookmarkStart w:id="450" w:name="_Toc151193926"/>
      <w:r/>
      <w:bookmarkStart w:id="451" w:name="_Toc151190165"/>
      <w:r/>
      <w:bookmarkStart w:id="452" w:name="_Toc265228376"/>
      <w:r/>
      <w:bookmarkStart w:id="453" w:name="_Toc151193852"/>
      <w:r/>
      <w:bookmarkStart w:id="454" w:name="_Toc305158880"/>
      <w:r>
        <w:rPr>
          <w:rFonts w:ascii="Times New Roman" w:hAnsi="Times New Roman" w:eastAsia="宋体"/>
          <w:color w:val="000000" w:themeColor="text1"/>
          <w:sz w:val="28"/>
          <w:highlight w:val="none"/>
        </w:rPr>
        <w:t xml:space="preserve">五   </w:t>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rPr>
          <w:rFonts w:ascii="Times New Roman" w:hAnsi="Times New Roman" w:eastAsia="宋体"/>
          <w:color w:val="000000" w:themeColor="text1"/>
          <w:sz w:val="28"/>
          <w:highlight w:val="none"/>
        </w:rPr>
        <w:t xml:space="preserve">评审</w:t>
      </w:r>
      <w:r/>
    </w:p>
    <w:p>
      <w:pPr>
        <w:numPr>
          <w:ilvl w:val="0"/>
          <w:numId w:val="8"/>
        </w:numPr>
        <w:ind w:left="357" w:hanging="357"/>
        <w:spacing w:line="360" w:lineRule="auto"/>
        <w:tabs>
          <w:tab w:val="left" w:pos="360" w:leader="none"/>
        </w:tabs>
        <w:rPr>
          <w:color w:val="000000" w:themeColor="text1"/>
          <w:sz w:val="24"/>
          <w:highlight w:val="none"/>
        </w:rPr>
        <w:outlineLvl w:val="1"/>
      </w:pPr>
      <w:r>
        <w:rPr>
          <w:color w:val="000000" w:themeColor="text1"/>
          <w:sz w:val="24"/>
          <w:highlight w:val="none"/>
        </w:rPr>
        <w:t xml:space="preserve">响应文件的</w:t>
      </w:r>
      <w:r>
        <w:rPr>
          <w:rFonts w:hint="eastAsia"/>
          <w:color w:val="000000" w:themeColor="text1"/>
          <w:sz w:val="24"/>
          <w:highlight w:val="none"/>
        </w:rPr>
        <w:t xml:space="preserve">解密与</w:t>
      </w:r>
      <w:r>
        <w:rPr>
          <w:color w:val="000000" w:themeColor="text1"/>
          <w:sz w:val="24"/>
          <w:highlight w:val="none"/>
        </w:rPr>
        <w:t xml:space="preserve">开启</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采购人或采购代理机构将按竞争性磋商文件的规定，在响应文件提交截止时间的同一时间和竞争性磋商文件预先确定的地点开启响应文件。</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本项目</w:t>
      </w:r>
      <w:r>
        <w:rPr>
          <w:rFonts w:ascii="宋体" w:hAnsi="宋体"/>
          <w:color w:val="000000" w:themeColor="text1"/>
          <w:sz w:val="24"/>
          <w:highlight w:val="none"/>
        </w:rPr>
        <w:t xml:space="preserve">采用不见面招</w:t>
      </w:r>
      <w:r>
        <w:rPr>
          <w:rFonts w:hint="eastAsia" w:ascii="宋体" w:hAnsi="宋体"/>
          <w:color w:val="000000" w:themeColor="text1"/>
          <w:sz w:val="24"/>
          <w:highlight w:val="none"/>
        </w:rPr>
        <w:t xml:space="preserve">交易</w:t>
      </w:r>
      <w:r>
        <w:rPr>
          <w:rFonts w:ascii="宋体" w:hAnsi="宋体"/>
          <w:color w:val="000000" w:themeColor="text1"/>
          <w:sz w:val="24"/>
          <w:highlight w:val="none"/>
        </w:rPr>
        <w:t xml:space="preserve">模式</w:t>
      </w:r>
      <w:r>
        <w:rPr>
          <w:rFonts w:hint="eastAsia" w:ascii="宋体" w:hAnsi="宋体"/>
          <w:color w:val="000000" w:themeColor="text1"/>
          <w:sz w:val="24"/>
          <w:highlight w:val="none"/>
        </w:rPr>
        <w:t xml:space="preserve">，</w:t>
      </w:r>
      <w:r>
        <w:rPr>
          <w:color w:val="000000" w:themeColor="text1"/>
          <w:sz w:val="24"/>
          <w:highlight w:val="none"/>
        </w:rPr>
        <w:t xml:space="preserve">使用</w:t>
      </w:r>
      <w:r>
        <w:rPr>
          <w:rFonts w:hint="eastAsia"/>
          <w:color w:val="000000" w:themeColor="text1"/>
          <w:sz w:val="24"/>
          <w:highlight w:val="none"/>
          <w:lang w:eastAsia="zh-CN"/>
        </w:rPr>
        <w:t xml:space="preserve">“苏采云”</w:t>
      </w:r>
      <w:r>
        <w:rPr>
          <w:rFonts w:hint="eastAsia"/>
          <w:color w:val="000000" w:themeColor="text1"/>
          <w:sz w:val="24"/>
          <w:highlight w:val="none"/>
        </w:rPr>
        <w:t xml:space="preserve">在线进行</w:t>
      </w:r>
      <w:r>
        <w:rPr>
          <w:color w:val="000000" w:themeColor="text1"/>
          <w:sz w:val="24"/>
          <w:highlight w:val="none"/>
        </w:rPr>
        <w:t xml:space="preserve">解密。供应商应在规定的时间内对</w:t>
      </w:r>
      <w:r>
        <w:rPr>
          <w:rFonts w:hint="eastAsia"/>
          <w:color w:val="000000" w:themeColor="text1"/>
          <w:sz w:val="24"/>
          <w:highlight w:val="none"/>
        </w:rPr>
        <w:t xml:space="preserve">响应</w:t>
      </w:r>
      <w:r>
        <w:rPr>
          <w:color w:val="000000" w:themeColor="text1"/>
          <w:sz w:val="24"/>
          <w:highlight w:val="none"/>
        </w:rPr>
        <w:t xml:space="preserve">文件进行解密，因非系统原因导致的解密失败，视为</w:t>
      </w:r>
      <w:r>
        <w:rPr>
          <w:b/>
          <w:color w:val="000000" w:themeColor="text1"/>
          <w:sz w:val="24"/>
          <w:highlight w:val="none"/>
        </w:rPr>
        <w:t xml:space="preserve">响应无效</w:t>
      </w:r>
      <w:r>
        <w:rPr>
          <w:color w:val="000000" w:themeColor="text1"/>
          <w:sz w:val="24"/>
          <w:highlight w:val="none"/>
        </w:rPr>
        <w:t xml:space="preserve">。</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供应商不足3家的，不予解密。</w:t>
      </w:r>
      <w:r/>
    </w:p>
    <w:p>
      <w:pPr>
        <w:numPr>
          <w:ilvl w:val="1"/>
          <w:numId w:val="8"/>
        </w:numPr>
        <w:ind w:left="1077" w:hanging="720"/>
        <w:spacing w:line="360" w:lineRule="auto"/>
        <w:tabs>
          <w:tab w:val="left" w:pos="1080" w:leader="none"/>
          <w:tab w:val="left" w:pos="2014" w:leader="none"/>
        </w:tabs>
        <w:rPr>
          <w:rFonts w:hint="eastAsia"/>
          <w:color w:val="000000" w:themeColor="text1"/>
          <w:sz w:val="24"/>
          <w:highlight w:val="none"/>
        </w:rPr>
      </w:pPr>
      <w:r/>
      <w:bookmarkStart w:id="455" w:name="_Toc520356165"/>
      <w:r>
        <w:rPr>
          <w:color w:val="000000" w:themeColor="text1"/>
          <w:sz w:val="24"/>
          <w:highlight w:val="none"/>
        </w:rPr>
        <w:t xml:space="preserve">本项目不公开报价。</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供应商须在开标前使用“验证CA”功能验证本地计算机的控件环境是否正常，并且在</w:t>
      </w:r>
      <w:r>
        <w:rPr>
          <w:rFonts w:hint="eastAsia"/>
          <w:color w:val="000000" w:themeColor="text1"/>
          <w:sz w:val="24"/>
          <w:highlight w:val="none"/>
        </w:rPr>
        <w:t xml:space="preserve">解密、评审</w:t>
      </w:r>
      <w:r>
        <w:rPr>
          <w:color w:val="000000" w:themeColor="text1"/>
          <w:sz w:val="24"/>
          <w:highlight w:val="none"/>
        </w:rPr>
        <w:t xml:space="preserve">过程中不可随意更换</w:t>
      </w:r>
      <w:r>
        <w:rPr>
          <w:rFonts w:hint="eastAsia"/>
          <w:color w:val="000000" w:themeColor="text1"/>
          <w:sz w:val="24"/>
          <w:highlight w:val="none"/>
        </w:rPr>
        <w:t xml:space="preserve">计算机</w:t>
      </w:r>
      <w:r>
        <w:rPr>
          <w:color w:val="000000" w:themeColor="text1"/>
          <w:sz w:val="24"/>
          <w:highlight w:val="none"/>
        </w:rPr>
        <w:t xml:space="preserve">，必须使用验证成功的计算机进行操作，否则造成相应后果由供应商自行承担。本地计算机</w:t>
      </w:r>
      <w:r>
        <w:rPr>
          <w:rFonts w:hint="eastAsia"/>
          <w:color w:val="000000" w:themeColor="text1"/>
          <w:sz w:val="24"/>
          <w:highlight w:val="none"/>
        </w:rPr>
        <w:t xml:space="preserve">要求安装摄像头、麦克风和音箱，保持网络通畅。</w:t>
      </w:r>
      <w:r/>
    </w:p>
    <w:p>
      <w:pPr>
        <w:numPr>
          <w:ilvl w:val="1"/>
          <w:numId w:val="8"/>
        </w:numPr>
        <w:ind w:left="1077" w:hanging="720"/>
        <w:spacing w:line="360" w:lineRule="auto"/>
        <w:tabs>
          <w:tab w:val="left" w:pos="1080" w:leader="none"/>
          <w:tab w:val="left" w:pos="2014" w:leader="none"/>
        </w:tabs>
        <w:rPr>
          <w:rFonts w:hint="eastAsia"/>
          <w:color w:val="000000" w:themeColor="text1"/>
          <w:sz w:val="24"/>
          <w:highlight w:val="none"/>
        </w:rPr>
      </w:pPr>
      <w:r>
        <w:rPr>
          <w:rFonts w:hint="eastAsia"/>
          <w:color w:val="000000" w:themeColor="text1"/>
          <w:sz w:val="24"/>
          <w:highlight w:val="none"/>
        </w:rPr>
        <w:t xml:space="preserve">因本项目</w:t>
      </w:r>
      <w:r>
        <w:rPr>
          <w:color w:val="000000" w:themeColor="text1"/>
          <w:sz w:val="24"/>
          <w:highlight w:val="none"/>
        </w:rPr>
        <w:t xml:space="preserve">采用不见面交易的</w:t>
      </w:r>
      <w:r>
        <w:rPr>
          <w:rFonts w:hint="eastAsia"/>
          <w:color w:val="000000" w:themeColor="text1"/>
          <w:sz w:val="24"/>
          <w:highlight w:val="none"/>
        </w:rPr>
        <w:t xml:space="preserve">方式</w:t>
      </w:r>
      <w:r>
        <w:rPr>
          <w:color w:val="000000" w:themeColor="text1"/>
          <w:sz w:val="24"/>
          <w:highlight w:val="none"/>
        </w:rPr>
        <w:t xml:space="preserve">，在</w:t>
      </w:r>
      <w:r>
        <w:rPr>
          <w:rFonts w:hint="eastAsia"/>
          <w:color w:val="000000" w:themeColor="text1"/>
          <w:sz w:val="24"/>
          <w:highlight w:val="none"/>
        </w:rPr>
        <w:t xml:space="preserve">解密、评审</w:t>
      </w:r>
      <w:r>
        <w:rPr>
          <w:color w:val="000000" w:themeColor="text1"/>
          <w:sz w:val="24"/>
          <w:highlight w:val="none"/>
        </w:rPr>
        <w:t xml:space="preserve">过程中，</w:t>
      </w:r>
      <w:r>
        <w:rPr>
          <w:rFonts w:hint="eastAsia"/>
          <w:color w:val="000000" w:themeColor="text1"/>
          <w:sz w:val="24"/>
          <w:highlight w:val="none"/>
        </w:rPr>
        <w:t xml:space="preserve">供应商</w:t>
      </w:r>
      <w:r>
        <w:rPr>
          <w:color w:val="000000" w:themeColor="text1"/>
          <w:sz w:val="24"/>
          <w:highlight w:val="none"/>
        </w:rPr>
        <w:t xml:space="preserve">需</w:t>
      </w:r>
      <w:r>
        <w:rPr>
          <w:rFonts w:hint="eastAsia"/>
          <w:color w:val="000000" w:themeColor="text1"/>
          <w:sz w:val="24"/>
          <w:highlight w:val="none"/>
        </w:rPr>
        <w:t xml:space="preserve">要</w:t>
      </w:r>
      <w:r>
        <w:rPr>
          <w:color w:val="000000" w:themeColor="text1"/>
          <w:sz w:val="24"/>
          <w:highlight w:val="none"/>
        </w:rPr>
        <w:t xml:space="preserve">保持操作计算机前有相关责任人</w:t>
      </w:r>
      <w:r>
        <w:rPr>
          <w:rFonts w:hint="eastAsia"/>
          <w:color w:val="000000" w:themeColor="text1"/>
          <w:sz w:val="24"/>
          <w:highlight w:val="none"/>
        </w:rPr>
        <w:t xml:space="preserve">值守，及时对于系统或者磋商小组发出的指令和要求进行响应操作。如果因为无人值守造成不能及时回应系统或者磋商小组指令和要求从而导致影响开标、评审结果的，责任由供应商承担</w:t>
      </w:r>
      <w:r>
        <w:rPr>
          <w:color w:val="000000" w:themeColor="text1"/>
          <w:sz w:val="24"/>
          <w:highlight w:val="none"/>
        </w:rPr>
        <w:t xml:space="preserve">。</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rFonts w:hint="eastAsia"/>
          <w:color w:val="000000" w:themeColor="text1"/>
          <w:sz w:val="24"/>
          <w:highlight w:val="none"/>
        </w:rPr>
        <w:t xml:space="preserve">如果在</w:t>
      </w:r>
      <w:r>
        <w:rPr>
          <w:color w:val="000000" w:themeColor="text1"/>
          <w:sz w:val="24"/>
          <w:highlight w:val="none"/>
        </w:rPr>
        <w:t xml:space="preserve">采购</w:t>
      </w:r>
      <w:r>
        <w:rPr>
          <w:rFonts w:hint="eastAsia"/>
          <w:color w:val="000000" w:themeColor="text1"/>
          <w:sz w:val="24"/>
          <w:highlight w:val="none"/>
        </w:rPr>
        <w:t xml:space="preserve">活动</w:t>
      </w:r>
      <w:r>
        <w:rPr>
          <w:color w:val="000000" w:themeColor="text1"/>
          <w:sz w:val="24"/>
          <w:highlight w:val="none"/>
        </w:rPr>
        <w:t xml:space="preserve">过程中出现以下情形，导致</w:t>
      </w:r>
      <w:r>
        <w:rPr>
          <w:rFonts w:hint="eastAsia"/>
          <w:color w:val="000000" w:themeColor="text1"/>
          <w:sz w:val="24"/>
          <w:highlight w:val="none"/>
          <w:lang w:eastAsia="zh-CN" w:bidi="ar"/>
        </w:rPr>
        <w:t xml:space="preserve">“苏采云”</w:t>
      </w:r>
      <w:r>
        <w:rPr>
          <w:rFonts w:hint="eastAsia"/>
          <w:color w:val="000000" w:themeColor="text1"/>
          <w:sz w:val="24"/>
          <w:highlight w:val="none"/>
        </w:rPr>
        <w:t xml:space="preserve">系统</w:t>
      </w:r>
      <w:r>
        <w:rPr>
          <w:color w:val="000000" w:themeColor="text1"/>
          <w:sz w:val="24"/>
          <w:highlight w:val="none"/>
        </w:rPr>
        <w:t xml:space="preserve">无法正常运行，或者无法保证</w:t>
      </w:r>
      <w:r>
        <w:rPr>
          <w:rFonts w:hint="eastAsia"/>
          <w:color w:val="000000" w:themeColor="text1"/>
          <w:sz w:val="24"/>
          <w:highlight w:val="none"/>
        </w:rPr>
        <w:t xml:space="preserve">本项目采购活动</w:t>
      </w:r>
      <w:r>
        <w:rPr>
          <w:color w:val="000000" w:themeColor="text1"/>
          <w:sz w:val="24"/>
          <w:highlight w:val="none"/>
        </w:rPr>
        <w:t xml:space="preserve">的公平、公正和安全时，</w:t>
      </w:r>
      <w:r>
        <w:rPr>
          <w:rFonts w:hint="eastAsia"/>
          <w:color w:val="000000" w:themeColor="text1"/>
          <w:sz w:val="24"/>
          <w:highlight w:val="none"/>
        </w:rPr>
        <w:t xml:space="preserve">代理机构</w:t>
      </w:r>
      <w:r>
        <w:rPr>
          <w:color w:val="000000" w:themeColor="text1"/>
          <w:sz w:val="24"/>
          <w:highlight w:val="none"/>
        </w:rPr>
        <w:t xml:space="preserve">可</w:t>
      </w:r>
      <w:r>
        <w:rPr>
          <w:rFonts w:hint="eastAsia"/>
          <w:color w:val="000000" w:themeColor="text1"/>
          <w:sz w:val="24"/>
          <w:highlight w:val="none"/>
        </w:rPr>
        <w:t xml:space="preserve">以延缓或者暂停采购活动，情况严重的可以终止采购</w:t>
      </w:r>
      <w:r>
        <w:rPr>
          <w:color w:val="000000" w:themeColor="text1"/>
          <w:sz w:val="24"/>
          <w:highlight w:val="none"/>
        </w:rPr>
        <w:t xml:space="preserve">活动：</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rFonts w:hint="eastAsia"/>
          <w:color w:val="000000" w:themeColor="text1"/>
          <w:sz w:val="24"/>
          <w:highlight w:val="none"/>
        </w:rPr>
        <w:t xml:space="preserve"> 1)</w:t>
      </w:r>
      <w:r>
        <w:rPr>
          <w:color w:val="000000" w:themeColor="text1"/>
          <w:sz w:val="24"/>
          <w:highlight w:val="none"/>
        </w:rPr>
        <w:t xml:space="preserve">平台</w:t>
      </w:r>
      <w:r>
        <w:rPr>
          <w:rFonts w:hint="eastAsia"/>
          <w:color w:val="000000" w:themeColor="text1"/>
          <w:sz w:val="24"/>
          <w:highlight w:val="none"/>
        </w:rPr>
        <w:t xml:space="preserve">系统</w:t>
      </w:r>
      <w:r>
        <w:rPr>
          <w:color w:val="000000" w:themeColor="text1"/>
          <w:sz w:val="24"/>
          <w:highlight w:val="none"/>
        </w:rPr>
        <w:t xml:space="preserve">发生故障而无法登录访问的；</w:t>
      </w:r>
      <w:r/>
    </w:p>
    <w:p>
      <w:pPr>
        <w:ind w:left="357" w:firstLine="840"/>
        <w:spacing w:line="360" w:lineRule="auto"/>
        <w:tabs>
          <w:tab w:val="left" w:pos="1080" w:leader="none"/>
          <w:tab w:val="left" w:pos="1589" w:leader="none"/>
          <w:tab w:val="left" w:pos="2014" w:leader="none"/>
        </w:tabs>
        <w:rPr>
          <w:color w:val="000000" w:themeColor="text1"/>
          <w:sz w:val="24"/>
          <w:highlight w:val="none"/>
        </w:rPr>
      </w:pPr>
      <w:r>
        <w:rPr>
          <w:rFonts w:hint="eastAsia"/>
          <w:color w:val="000000" w:themeColor="text1"/>
          <w:sz w:val="24"/>
          <w:highlight w:val="none"/>
        </w:rPr>
        <w:t xml:space="preserve">2)</w:t>
      </w:r>
      <w:r>
        <w:rPr>
          <w:color w:val="000000" w:themeColor="text1"/>
          <w:sz w:val="24"/>
          <w:highlight w:val="none"/>
        </w:rPr>
        <w:t xml:space="preserve">平台</w:t>
      </w:r>
      <w:r>
        <w:rPr>
          <w:rFonts w:hint="eastAsia"/>
          <w:color w:val="000000" w:themeColor="text1"/>
          <w:sz w:val="24"/>
          <w:highlight w:val="none"/>
        </w:rPr>
        <w:t xml:space="preserve">系统</w:t>
      </w:r>
      <w:r>
        <w:rPr>
          <w:color w:val="000000" w:themeColor="text1"/>
          <w:sz w:val="24"/>
          <w:highlight w:val="none"/>
        </w:rPr>
        <w:t xml:space="preserve">应用或数据库出现错误，不能进行正常操作的；</w:t>
      </w:r>
      <w:r/>
    </w:p>
    <w:p>
      <w:pPr>
        <w:ind w:left="357" w:firstLine="840"/>
        <w:spacing w:line="360" w:lineRule="auto"/>
        <w:tabs>
          <w:tab w:val="left" w:pos="1080" w:leader="none"/>
          <w:tab w:val="left" w:pos="1589" w:leader="none"/>
          <w:tab w:val="left" w:pos="2014" w:leader="none"/>
        </w:tabs>
        <w:rPr>
          <w:color w:val="000000" w:themeColor="text1"/>
          <w:sz w:val="24"/>
          <w:highlight w:val="none"/>
        </w:rPr>
      </w:pPr>
      <w:r>
        <w:rPr>
          <w:rFonts w:hint="eastAsia"/>
          <w:color w:val="000000" w:themeColor="text1"/>
          <w:sz w:val="24"/>
          <w:highlight w:val="none"/>
        </w:rPr>
        <w:t xml:space="preserve">3)</w:t>
      </w:r>
      <w:r>
        <w:rPr>
          <w:color w:val="000000" w:themeColor="text1"/>
          <w:sz w:val="24"/>
          <w:highlight w:val="none"/>
        </w:rPr>
        <w:t xml:space="preserve">平台</w:t>
      </w:r>
      <w:r>
        <w:rPr>
          <w:rFonts w:hint="eastAsia"/>
          <w:color w:val="000000" w:themeColor="text1"/>
          <w:sz w:val="24"/>
          <w:highlight w:val="none"/>
        </w:rPr>
        <w:t xml:space="preserve">系统</w:t>
      </w:r>
      <w:r>
        <w:rPr>
          <w:color w:val="000000" w:themeColor="text1"/>
          <w:sz w:val="24"/>
          <w:highlight w:val="none"/>
        </w:rPr>
        <w:t xml:space="preserve">发现严重安全漏洞，有潜在泄密危险的；</w:t>
      </w:r>
      <w:r/>
    </w:p>
    <w:p>
      <w:pPr>
        <w:ind w:left="357" w:firstLine="840"/>
        <w:spacing w:line="360" w:lineRule="auto"/>
        <w:tabs>
          <w:tab w:val="left" w:pos="1080" w:leader="none"/>
          <w:tab w:val="left" w:pos="1589" w:leader="none"/>
          <w:tab w:val="left" w:pos="2014" w:leader="none"/>
        </w:tabs>
        <w:rPr>
          <w:color w:val="000000" w:themeColor="text1"/>
          <w:sz w:val="24"/>
          <w:highlight w:val="none"/>
        </w:rPr>
      </w:pPr>
      <w:r>
        <w:rPr>
          <w:rFonts w:hint="eastAsia"/>
          <w:color w:val="000000" w:themeColor="text1"/>
          <w:sz w:val="24"/>
          <w:highlight w:val="none"/>
        </w:rPr>
        <w:t xml:space="preserve">4)</w:t>
      </w:r>
      <w:r>
        <w:rPr>
          <w:color w:val="000000" w:themeColor="text1"/>
          <w:sz w:val="24"/>
          <w:highlight w:val="none"/>
        </w:rPr>
        <w:t xml:space="preserve">病毒发作导致平台</w:t>
      </w:r>
      <w:r>
        <w:rPr>
          <w:rFonts w:hint="eastAsia"/>
          <w:color w:val="000000" w:themeColor="text1"/>
          <w:sz w:val="24"/>
          <w:highlight w:val="none"/>
        </w:rPr>
        <w:t xml:space="preserve">系统</w:t>
      </w:r>
      <w:r>
        <w:rPr>
          <w:color w:val="000000" w:themeColor="text1"/>
          <w:sz w:val="24"/>
          <w:highlight w:val="none"/>
        </w:rPr>
        <w:t xml:space="preserve">不能进行正常操作的；</w:t>
      </w:r>
      <w:r/>
    </w:p>
    <w:p>
      <w:pPr>
        <w:ind w:left="357" w:firstLine="840"/>
        <w:spacing w:line="360" w:lineRule="auto"/>
        <w:tabs>
          <w:tab w:val="left" w:pos="1080" w:leader="none"/>
          <w:tab w:val="left" w:pos="1589" w:leader="none"/>
          <w:tab w:val="left" w:pos="2014" w:leader="none"/>
        </w:tabs>
        <w:rPr>
          <w:rFonts w:hint="eastAsia"/>
          <w:color w:val="000000" w:themeColor="text1"/>
          <w:sz w:val="24"/>
          <w:highlight w:val="none"/>
        </w:rPr>
      </w:pPr>
      <w:r>
        <w:rPr>
          <w:rFonts w:hint="eastAsia"/>
          <w:color w:val="000000" w:themeColor="text1"/>
          <w:sz w:val="24"/>
          <w:highlight w:val="none"/>
        </w:rPr>
        <w:t xml:space="preserve">5)</w:t>
      </w:r>
      <w:r>
        <w:rPr>
          <w:color w:val="000000" w:themeColor="text1"/>
          <w:sz w:val="24"/>
          <w:highlight w:val="none"/>
        </w:rPr>
        <w:t xml:space="preserve">其他无法保证</w:t>
      </w:r>
      <w:r>
        <w:rPr>
          <w:rFonts w:hint="eastAsia"/>
          <w:color w:val="000000" w:themeColor="text1"/>
          <w:sz w:val="24"/>
          <w:highlight w:val="none"/>
        </w:rPr>
        <w:t xml:space="preserve">本次采购活动</w:t>
      </w:r>
      <w:r>
        <w:rPr>
          <w:color w:val="000000" w:themeColor="text1"/>
          <w:sz w:val="24"/>
          <w:highlight w:val="none"/>
        </w:rPr>
        <w:t xml:space="preserve">的公平、公正和安全的情况。</w:t>
      </w:r>
      <w:r/>
    </w:p>
    <w:p>
      <w:pPr>
        <w:ind w:firstLine="480"/>
        <w:spacing w:line="360" w:lineRule="auto"/>
        <w:tabs>
          <w:tab w:val="left" w:pos="993" w:leader="none"/>
          <w:tab w:val="left" w:pos="1589" w:leader="none"/>
          <w:tab w:val="left" w:pos="2014" w:leader="none"/>
        </w:tabs>
        <w:rPr>
          <w:color w:val="000000" w:themeColor="text1"/>
          <w:sz w:val="24"/>
          <w:highlight w:val="none"/>
        </w:rPr>
      </w:pPr>
      <w:r>
        <w:rPr>
          <w:color w:val="000000" w:themeColor="text1"/>
          <w:sz w:val="24"/>
          <w:highlight w:val="none"/>
        </w:rPr>
        <w:t xml:space="preserve">出现</w:t>
      </w:r>
      <w:r>
        <w:rPr>
          <w:rFonts w:hint="eastAsia"/>
          <w:color w:val="000000" w:themeColor="text1"/>
          <w:sz w:val="24"/>
          <w:highlight w:val="none"/>
        </w:rPr>
        <w:t xml:space="preserve">上述</w:t>
      </w:r>
      <w:r>
        <w:rPr>
          <w:color w:val="000000" w:themeColor="text1"/>
          <w:sz w:val="24"/>
          <w:highlight w:val="none"/>
        </w:rPr>
        <w:t xml:space="preserve">情形，不影响采购</w:t>
      </w:r>
      <w:r>
        <w:rPr>
          <w:rFonts w:hint="eastAsia"/>
          <w:color w:val="000000" w:themeColor="text1"/>
          <w:sz w:val="24"/>
          <w:highlight w:val="none"/>
        </w:rPr>
        <w:t xml:space="preserve">活动</w:t>
      </w:r>
      <w:r>
        <w:rPr>
          <w:color w:val="000000" w:themeColor="text1"/>
          <w:sz w:val="24"/>
          <w:highlight w:val="none"/>
        </w:rPr>
        <w:t xml:space="preserve">公平、公正性的，</w:t>
      </w:r>
      <w:r>
        <w:rPr>
          <w:rFonts w:hint="eastAsia"/>
          <w:color w:val="000000" w:themeColor="text1"/>
          <w:sz w:val="24"/>
          <w:highlight w:val="none"/>
        </w:rPr>
        <w:t xml:space="preserve">代理机构</w:t>
      </w:r>
      <w:r>
        <w:rPr>
          <w:color w:val="000000" w:themeColor="text1"/>
          <w:sz w:val="24"/>
          <w:highlight w:val="none"/>
        </w:rPr>
        <w:t xml:space="preserve">可以待上述情形消除后继续组织</w:t>
      </w:r>
      <w:r>
        <w:rPr>
          <w:rFonts w:hint="eastAsia"/>
          <w:color w:val="000000" w:themeColor="text1"/>
          <w:sz w:val="24"/>
          <w:highlight w:val="none"/>
        </w:rPr>
        <w:t xml:space="preserve">不见面</w:t>
      </w:r>
      <w:r>
        <w:rPr>
          <w:color w:val="000000" w:themeColor="text1"/>
          <w:sz w:val="24"/>
          <w:highlight w:val="none"/>
        </w:rPr>
        <w:t xml:space="preserve">交易</w:t>
      </w:r>
      <w:r>
        <w:rPr>
          <w:rFonts w:hint="eastAsia"/>
          <w:color w:val="000000" w:themeColor="text1"/>
          <w:sz w:val="24"/>
          <w:highlight w:val="none"/>
        </w:rPr>
        <w:t xml:space="preserve">采购</w:t>
      </w:r>
      <w:r>
        <w:rPr>
          <w:color w:val="000000" w:themeColor="text1"/>
          <w:sz w:val="24"/>
          <w:highlight w:val="none"/>
        </w:rPr>
        <w:t xml:space="preserve">活动，也可以决定某些环节以纸质形式进行；影响或可能影响采购</w:t>
      </w:r>
      <w:r>
        <w:rPr>
          <w:rFonts w:hint="eastAsia"/>
          <w:color w:val="000000" w:themeColor="text1"/>
          <w:sz w:val="24"/>
          <w:highlight w:val="none"/>
        </w:rPr>
        <w:t xml:space="preserve">活动</w:t>
      </w:r>
      <w:r>
        <w:rPr>
          <w:color w:val="000000" w:themeColor="text1"/>
          <w:sz w:val="24"/>
          <w:highlight w:val="none"/>
        </w:rPr>
        <w:t xml:space="preserve">公平、公正性的，应当</w:t>
      </w:r>
      <w:r>
        <w:rPr>
          <w:rFonts w:hint="eastAsia"/>
          <w:color w:val="000000" w:themeColor="text1"/>
          <w:sz w:val="24"/>
          <w:highlight w:val="none"/>
        </w:rPr>
        <w:t xml:space="preserve">终止本次项目，</w:t>
      </w:r>
      <w:r>
        <w:rPr>
          <w:color w:val="000000" w:themeColor="text1"/>
          <w:sz w:val="24"/>
          <w:highlight w:val="none"/>
        </w:rPr>
        <w:t xml:space="preserve">重新</w:t>
      </w:r>
      <w:r>
        <w:rPr>
          <w:rFonts w:hint="eastAsia"/>
          <w:color w:val="000000" w:themeColor="text1"/>
          <w:sz w:val="24"/>
          <w:highlight w:val="none"/>
        </w:rPr>
        <w:t xml:space="preserve">组织</w:t>
      </w:r>
      <w:r>
        <w:rPr>
          <w:color w:val="000000" w:themeColor="text1"/>
          <w:sz w:val="24"/>
          <w:highlight w:val="none"/>
        </w:rPr>
        <w:t xml:space="preserve">采购。</w:t>
      </w:r>
      <w:bookmarkEnd w:id="455"/>
      <w:r/>
      <w:r/>
    </w:p>
    <w:p>
      <w:pPr>
        <w:numPr>
          <w:ilvl w:val="0"/>
          <w:numId w:val="8"/>
        </w:numPr>
        <w:ind w:left="357" w:hanging="357"/>
        <w:spacing w:line="360" w:lineRule="auto"/>
        <w:tabs>
          <w:tab w:val="left" w:pos="360" w:leader="none"/>
        </w:tabs>
        <w:rPr>
          <w:color w:val="000000" w:themeColor="text1"/>
          <w:sz w:val="24"/>
          <w:highlight w:val="none"/>
        </w:rPr>
        <w:outlineLvl w:val="1"/>
      </w:pPr>
      <w:r>
        <w:rPr>
          <w:color w:val="000000" w:themeColor="text1"/>
          <w:sz w:val="24"/>
          <w:highlight w:val="none"/>
        </w:rPr>
        <w:t xml:space="preserve">磋商小组</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磋商小组根据政府采购有关规定和本次采购项目的特点进行组建，并负责具体评审事务，独立履行职责。</w:t>
      </w:r>
      <w:bookmarkStart w:id="456" w:name="_Toc520356166"/>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评审专家须符合</w:t>
      </w:r>
      <w:r>
        <w:rPr>
          <w:rFonts w:hint="eastAsia"/>
          <w:color w:val="000000" w:themeColor="text1"/>
          <w:sz w:val="24"/>
          <w:highlight w:val="none"/>
        </w:rPr>
        <w:t xml:space="preserve">相关</w:t>
      </w:r>
      <w:r>
        <w:rPr>
          <w:color w:val="000000" w:themeColor="text1"/>
          <w:sz w:val="24"/>
          <w:highlight w:val="none"/>
        </w:rPr>
        <w:t xml:space="preserve">规定。依法自行选定评审专家的，采购人和采购代理机构将查询有关信用记录，对具有行贿、受贿、欺诈等不良信用记录的人员，拒绝其参与政府采购活动。</w:t>
      </w:r>
      <w:bookmarkEnd w:id="456"/>
      <w:r/>
      <w:bookmarkStart w:id="457" w:name="_Toc520356169"/>
      <w:r/>
      <w:r/>
    </w:p>
    <w:p>
      <w:pPr>
        <w:numPr>
          <w:ilvl w:val="0"/>
          <w:numId w:val="8"/>
        </w:numPr>
        <w:spacing w:line="360" w:lineRule="auto"/>
        <w:tabs>
          <w:tab w:val="left" w:pos="360" w:leader="none"/>
        </w:tabs>
        <w:rPr>
          <w:color w:val="000000" w:themeColor="text1"/>
          <w:sz w:val="24"/>
          <w:highlight w:val="none"/>
        </w:rPr>
        <w:outlineLvl w:val="1"/>
      </w:pPr>
      <w:r>
        <w:rPr>
          <w:color w:val="000000" w:themeColor="text1"/>
          <w:sz w:val="24"/>
          <w:highlight w:val="none"/>
        </w:rPr>
        <w:t xml:space="preserve">评审方法和评审标准</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见第三章《评审方法和评审标准》。</w:t>
      </w:r>
      <w:r/>
    </w:p>
    <w:p>
      <w:pPr>
        <w:ind w:left="1080"/>
        <w:spacing w:line="360" w:lineRule="auto"/>
        <w:tabs>
          <w:tab w:val="left" w:pos="360" w:leader="none"/>
          <w:tab w:val="left" w:pos="1080" w:leader="none"/>
        </w:tabs>
        <w:rPr>
          <w:color w:val="000000" w:themeColor="text1"/>
          <w:sz w:val="24"/>
          <w:highlight w:val="none"/>
        </w:rPr>
      </w:pPr>
      <w:r>
        <w:rPr>
          <w:color w:val="000000" w:themeColor="text1"/>
          <w:sz w:val="24"/>
          <w:highlight w:val="none"/>
        </w:rPr>
      </w:r>
      <w:r/>
    </w:p>
    <w:p>
      <w:pPr>
        <w:pStyle w:val="1114"/>
        <w:spacing w:before="0" w:line="360" w:lineRule="auto"/>
        <w:rPr>
          <w:rFonts w:ascii="Times New Roman" w:hAnsi="Times New Roman" w:eastAsia="宋体"/>
          <w:color w:val="000000" w:themeColor="text1"/>
          <w:sz w:val="28"/>
          <w:highlight w:val="none"/>
        </w:rPr>
      </w:pPr>
      <w:r/>
      <w:bookmarkStart w:id="458" w:name="_Toc305158887"/>
      <w:r/>
      <w:bookmarkStart w:id="459" w:name="_Toc151190172"/>
      <w:r/>
      <w:bookmarkStart w:id="460" w:name="_Toc226309789"/>
      <w:r/>
      <w:bookmarkStart w:id="461" w:name="_Toc150480783"/>
      <w:r/>
      <w:bookmarkStart w:id="462" w:name="_Toc151193787"/>
      <w:r/>
      <w:bookmarkStart w:id="463" w:name="_Toc150509296"/>
      <w:r/>
      <w:bookmarkStart w:id="464" w:name="_Toc264969235"/>
      <w:r/>
      <w:bookmarkStart w:id="465" w:name="_Toc150774750"/>
      <w:r/>
      <w:bookmarkStart w:id="466" w:name="_Toc151193643"/>
      <w:r/>
      <w:bookmarkStart w:id="467" w:name="_Toc305158813"/>
      <w:r/>
      <w:bookmarkStart w:id="468" w:name="_Toc127151545"/>
      <w:r/>
      <w:bookmarkStart w:id="469" w:name="_Toc226337241"/>
      <w:r/>
      <w:bookmarkStart w:id="470" w:name="_Toc150774645"/>
      <w:r/>
      <w:bookmarkStart w:id="471" w:name="_Toc151193859"/>
      <w:r/>
      <w:bookmarkStart w:id="472" w:name="_Toc151193715"/>
      <w:r/>
      <w:bookmarkStart w:id="473" w:name="_Toc142311047"/>
      <w:r/>
      <w:bookmarkStart w:id="474" w:name="_Toc195842910"/>
      <w:r/>
      <w:bookmarkStart w:id="475" w:name="_Toc226965735"/>
      <w:r/>
      <w:bookmarkStart w:id="476" w:name="_Toc151193933"/>
      <w:r/>
      <w:bookmarkStart w:id="477" w:name="_Toc265228383"/>
      <w:r/>
      <w:bookmarkStart w:id="478" w:name="_Toc226965818"/>
      <w:r>
        <w:rPr>
          <w:rFonts w:ascii="Times New Roman" w:hAnsi="Times New Roman" w:eastAsia="宋体"/>
          <w:color w:val="000000" w:themeColor="text1"/>
          <w:sz w:val="28"/>
          <w:highlight w:val="none"/>
        </w:rPr>
        <w:t xml:space="preserve">六   </w:t>
      </w:r>
      <w:bookmarkEnd w:id="457"/>
      <w:r>
        <w:rPr>
          <w:rFonts w:ascii="Times New Roman" w:hAnsi="Times New Roman" w:eastAsia="宋体"/>
          <w:color w:val="000000" w:themeColor="text1"/>
          <w:sz w:val="28"/>
          <w:highlight w:val="none"/>
        </w:rPr>
        <w:t xml:space="preserve">确定</w:t>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rPr>
          <w:rFonts w:ascii="Times New Roman" w:hAnsi="Times New Roman" w:eastAsia="宋体"/>
          <w:color w:val="000000" w:themeColor="text1"/>
          <w:sz w:val="28"/>
          <w:highlight w:val="none"/>
        </w:rPr>
        <w:t xml:space="preserve">成交</w:t>
      </w:r>
      <w:r/>
    </w:p>
    <w:p>
      <w:pPr>
        <w:numPr>
          <w:ilvl w:val="0"/>
          <w:numId w:val="8"/>
        </w:numPr>
        <w:ind w:left="357" w:hanging="357"/>
        <w:spacing w:line="360" w:lineRule="auto"/>
        <w:tabs>
          <w:tab w:val="left" w:pos="360" w:leader="none"/>
        </w:tabs>
        <w:rPr>
          <w:color w:val="000000" w:themeColor="text1"/>
          <w:sz w:val="24"/>
          <w:highlight w:val="none"/>
        </w:rPr>
        <w:outlineLvl w:val="1"/>
      </w:pPr>
      <w:r/>
      <w:bookmarkStart w:id="479" w:name="_Toc151190174"/>
      <w:r/>
      <w:bookmarkStart w:id="480" w:name="_Toc226309791"/>
      <w:r/>
      <w:bookmarkStart w:id="481" w:name="_Toc149720840"/>
      <w:r/>
      <w:bookmarkStart w:id="482" w:name="_Toc150774752"/>
      <w:r/>
      <w:bookmarkStart w:id="483" w:name="_Toc151193935"/>
      <w:r/>
      <w:bookmarkStart w:id="484" w:name="_Toc226965737"/>
      <w:r/>
      <w:bookmarkStart w:id="485" w:name="_Toc127161461"/>
      <w:r/>
      <w:bookmarkStart w:id="486" w:name="_Toc264969237"/>
      <w:r/>
      <w:bookmarkStart w:id="487" w:name="_Toc151193645"/>
      <w:r/>
      <w:bookmarkStart w:id="488" w:name="_Toc142311049"/>
      <w:r/>
      <w:bookmarkStart w:id="489" w:name="_Toc226337243"/>
      <w:r/>
      <w:bookmarkStart w:id="490" w:name="_Toc226965820"/>
      <w:r/>
      <w:bookmarkStart w:id="491" w:name="_Toc127151748"/>
      <w:r/>
      <w:bookmarkStart w:id="492" w:name="_Toc164229388"/>
      <w:r/>
      <w:bookmarkStart w:id="493" w:name="_Toc150774647"/>
      <w:r/>
      <w:bookmarkStart w:id="494" w:name="_Toc305158889"/>
      <w:r/>
      <w:bookmarkStart w:id="495" w:name="_Toc164351641"/>
      <w:r/>
      <w:bookmarkStart w:id="496" w:name="_Toc150509298"/>
      <w:r/>
      <w:bookmarkStart w:id="497" w:name="_Toc195842912"/>
      <w:r/>
      <w:bookmarkStart w:id="498" w:name="_Toc150480785"/>
      <w:r/>
      <w:bookmarkStart w:id="499" w:name="_Toc164608661"/>
      <w:r/>
      <w:bookmarkStart w:id="500" w:name="_Toc151193861"/>
      <w:r/>
      <w:bookmarkStart w:id="501" w:name="_Toc151193717"/>
      <w:r/>
      <w:bookmarkStart w:id="502" w:name="_Toc164229242"/>
      <w:r/>
      <w:bookmarkStart w:id="503" w:name="_Toc127151547"/>
      <w:r/>
      <w:bookmarkStart w:id="504" w:name="_Toc164608816"/>
      <w:r/>
      <w:bookmarkStart w:id="505" w:name="_Toc265228385"/>
      <w:r/>
      <w:bookmarkStart w:id="506" w:name="_Toc151193789"/>
      <w:r/>
      <w:bookmarkStart w:id="507" w:name="_Toc305158815"/>
      <w:r>
        <w:rPr>
          <w:color w:val="000000" w:themeColor="text1"/>
          <w:sz w:val="24"/>
          <w:highlight w:val="none"/>
        </w:rPr>
        <w:t xml:space="preserve">确定成交供应商</w:t>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采购人将在收到评审报告后，从评审报告提出的成交候选供应商中，按照排序由高到低的原则确定成交供应商</w:t>
      </w:r>
      <w:r>
        <w:rPr>
          <w:rFonts w:hint="eastAsia"/>
          <w:color w:val="000000" w:themeColor="text1"/>
          <w:sz w:val="24"/>
          <w:highlight w:val="none"/>
        </w:rPr>
        <w:t xml:space="preserve">。</w:t>
      </w:r>
      <w:r>
        <w:rPr>
          <w:color w:val="000000" w:themeColor="text1"/>
          <w:sz w:val="24"/>
          <w:highlight w:val="none"/>
        </w:rPr>
        <w:t xml:space="preserve">成交候选人并列的，由采购人</w:t>
      </w:r>
      <w:r>
        <w:rPr>
          <w:rFonts w:hint="eastAsia"/>
          <w:color w:val="000000" w:themeColor="text1"/>
          <w:sz w:val="24"/>
          <w:highlight w:val="none"/>
        </w:rPr>
        <w:t xml:space="preserve">依法</w:t>
      </w:r>
      <w:r>
        <w:rPr>
          <w:color w:val="000000" w:themeColor="text1"/>
          <w:sz w:val="24"/>
          <w:highlight w:val="none"/>
        </w:rPr>
        <w:t xml:space="preserve">确定。</w:t>
      </w:r>
      <w:r/>
    </w:p>
    <w:p>
      <w:pPr>
        <w:numPr>
          <w:ilvl w:val="0"/>
          <w:numId w:val="8"/>
        </w:numPr>
        <w:ind w:left="357" w:hanging="357"/>
        <w:spacing w:line="360" w:lineRule="auto"/>
        <w:tabs>
          <w:tab w:val="left" w:pos="360" w:leader="none"/>
        </w:tabs>
        <w:rPr>
          <w:color w:val="000000" w:themeColor="text1"/>
          <w:sz w:val="24"/>
          <w:highlight w:val="none"/>
        </w:rPr>
        <w:outlineLvl w:val="1"/>
      </w:pPr>
      <w:r/>
      <w:bookmarkStart w:id="508" w:name="_Toc305158891"/>
      <w:r/>
      <w:bookmarkStart w:id="509" w:name="_Toc305158817"/>
      <w:r/>
      <w:bookmarkStart w:id="510" w:name="_Toc127151750"/>
      <w:r/>
      <w:bookmarkStart w:id="511" w:name="_Toc226309793"/>
      <w:r/>
      <w:bookmarkStart w:id="512" w:name="_Toc164229244"/>
      <w:r/>
      <w:bookmarkStart w:id="513" w:name="_Toc164608663"/>
      <w:r/>
      <w:bookmarkStart w:id="514" w:name="_Toc149720842"/>
      <w:r/>
      <w:bookmarkStart w:id="515" w:name="_Toc127161463"/>
      <w:r/>
      <w:bookmarkStart w:id="516" w:name="_Toc151193647"/>
      <w:r/>
      <w:bookmarkStart w:id="517" w:name="_Toc151193937"/>
      <w:r/>
      <w:bookmarkStart w:id="518" w:name="_Toc150509300"/>
      <w:r/>
      <w:bookmarkStart w:id="519" w:name="_Toc150774754"/>
      <w:r/>
      <w:bookmarkStart w:id="520" w:name="_Toc164229390"/>
      <w:r/>
      <w:bookmarkStart w:id="521" w:name="_Toc150480787"/>
      <w:r/>
      <w:bookmarkStart w:id="522" w:name="_Toc226965739"/>
      <w:r/>
      <w:bookmarkStart w:id="523" w:name="_Toc226965822"/>
      <w:r/>
      <w:bookmarkStart w:id="524" w:name="_Toc151193863"/>
      <w:r/>
      <w:bookmarkStart w:id="525" w:name="_Toc151190176"/>
      <w:r/>
      <w:bookmarkStart w:id="526" w:name="_Toc226337245"/>
      <w:r/>
      <w:bookmarkStart w:id="527" w:name="_Toc164351643"/>
      <w:r/>
      <w:bookmarkStart w:id="528" w:name="_Toc164608818"/>
      <w:r/>
      <w:bookmarkStart w:id="529" w:name="_Toc151193719"/>
      <w:r/>
      <w:bookmarkStart w:id="530" w:name="_Toc195842914"/>
      <w:r/>
      <w:bookmarkStart w:id="531" w:name="_Toc127151549"/>
      <w:r/>
      <w:bookmarkStart w:id="532" w:name="_Toc142311051"/>
      <w:r/>
      <w:bookmarkStart w:id="533" w:name="_Toc150774649"/>
      <w:r/>
      <w:bookmarkStart w:id="534" w:name="_Toc151193791"/>
      <w:r/>
      <w:bookmarkStart w:id="535" w:name="_Toc264969239"/>
      <w:r/>
      <w:bookmarkStart w:id="536" w:name="_Toc265228387"/>
      <w:r/>
      <w:bookmarkStart w:id="537" w:name="_Ref467307090"/>
      <w:r/>
      <w:bookmarkStart w:id="538" w:name="_Ref467306425"/>
      <w:r/>
      <w:bookmarkStart w:id="539" w:name="_Toc520356176"/>
      <w:r>
        <w:rPr>
          <w:color w:val="000000" w:themeColor="text1"/>
          <w:sz w:val="24"/>
          <w:highlight w:val="none"/>
        </w:rPr>
        <w:t xml:space="preserve">成交公告与成交通知书</w:t>
      </w:r>
      <w:bookmarkEnd w:id="508"/>
      <w:r/>
      <w:bookmarkEnd w:id="509"/>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采购人或采购代理机构将在成交供应商确定后2个工作日内，在</w:t>
      </w:r>
      <w:r>
        <w:rPr>
          <w:rFonts w:hint="eastAsia"/>
          <w:color w:val="000000" w:themeColor="text1"/>
          <w:sz w:val="24"/>
          <w:highlight w:val="none"/>
        </w:rPr>
        <w:t xml:space="preserve">常州市政府采购网</w:t>
      </w:r>
      <w:r>
        <w:rPr>
          <w:color w:val="000000" w:themeColor="text1"/>
          <w:sz w:val="24"/>
          <w:highlight w:val="none"/>
        </w:rPr>
        <w:t xml:space="preserve">公告成交结果，同时向成交供应商发出成交通知书，成交公告期限为1个工作日。</w:t>
      </w:r>
      <w:r/>
    </w:p>
    <w:p>
      <w:pPr>
        <w:numPr>
          <w:ilvl w:val="1"/>
          <w:numId w:val="8"/>
        </w:numPr>
        <w:ind w:left="1080"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成交通知书是合同的组成部分，对采购人和成交供应商具有同等法律效力。成交通知书发出后，采购人改变成交结果的，或者成交供应商放弃成交项目的，将依法承担法律责任</w:t>
      </w:r>
      <w:r>
        <w:rPr>
          <w:rFonts w:hint="eastAsia"/>
          <w:color w:val="000000" w:themeColor="text1"/>
          <w:sz w:val="24"/>
          <w:highlight w:val="none"/>
        </w:rPr>
        <w:t xml:space="preserve">。</w:t>
      </w:r>
      <w:r/>
    </w:p>
    <w:p>
      <w:pPr>
        <w:numPr>
          <w:ilvl w:val="0"/>
          <w:numId w:val="8"/>
        </w:numPr>
        <w:ind w:left="357" w:hanging="357"/>
        <w:spacing w:line="360" w:lineRule="auto"/>
        <w:tabs>
          <w:tab w:val="left" w:pos="360" w:leader="none"/>
        </w:tabs>
        <w:rPr>
          <w:color w:val="000000" w:themeColor="text1"/>
          <w:sz w:val="24"/>
          <w:highlight w:val="none"/>
        </w:rPr>
        <w:outlineLvl w:val="1"/>
      </w:pPr>
      <w:r>
        <w:rPr>
          <w:color w:val="000000" w:themeColor="text1"/>
          <w:sz w:val="24"/>
          <w:highlight w:val="none"/>
        </w:rPr>
        <w:t xml:space="preserve">终止</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在采购中，出现下列情形之一的，采购人或采购代理机构将终止竞争性磋商采购活动，发布项目终止公告并说明原因，重新开展采购活动：</w:t>
      </w:r>
      <w:r/>
    </w:p>
    <w:p>
      <w:pPr>
        <w:numPr>
          <w:ilvl w:val="2"/>
          <w:numId w:val="8"/>
        </w:numPr>
        <w:spacing w:line="360" w:lineRule="auto"/>
        <w:rPr>
          <w:color w:val="000000" w:themeColor="text1"/>
          <w:sz w:val="24"/>
          <w:highlight w:val="none"/>
        </w:rPr>
      </w:pPr>
      <w:r>
        <w:rPr>
          <w:color w:val="000000" w:themeColor="text1"/>
          <w:sz w:val="24"/>
          <w:highlight w:val="none"/>
        </w:rPr>
        <w:t xml:space="preserve">因情况变化，不再符合规定的竞争性磋商采购方式适用情形的；</w:t>
      </w:r>
      <w:r/>
    </w:p>
    <w:p>
      <w:pPr>
        <w:numPr>
          <w:ilvl w:val="2"/>
          <w:numId w:val="8"/>
        </w:numPr>
        <w:spacing w:line="360" w:lineRule="auto"/>
        <w:rPr>
          <w:color w:val="000000" w:themeColor="text1"/>
          <w:sz w:val="24"/>
          <w:highlight w:val="none"/>
        </w:rPr>
      </w:pPr>
      <w:r>
        <w:rPr>
          <w:color w:val="000000" w:themeColor="text1"/>
          <w:sz w:val="24"/>
          <w:highlight w:val="none"/>
        </w:rPr>
        <w:t xml:space="preserve">出现影响采购公正的违法、违规行为的；</w:t>
      </w:r>
      <w:r/>
    </w:p>
    <w:p>
      <w:pPr>
        <w:numPr>
          <w:ilvl w:val="2"/>
          <w:numId w:val="8"/>
        </w:numPr>
        <w:spacing w:line="360" w:lineRule="auto"/>
        <w:rPr>
          <w:rFonts w:hint="eastAsia"/>
          <w:color w:val="000000" w:themeColor="text1"/>
          <w:sz w:val="24"/>
          <w:highlight w:val="none"/>
        </w:rPr>
      </w:pPr>
      <w:r>
        <w:rPr>
          <w:color w:val="000000" w:themeColor="text1"/>
          <w:sz w:val="24"/>
          <w:szCs w:val="20"/>
          <w:highlight w:val="none"/>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p>
    <w:p>
      <w:pPr>
        <w:numPr>
          <w:ilvl w:val="2"/>
          <w:numId w:val="8"/>
        </w:numPr>
        <w:spacing w:line="360" w:lineRule="auto"/>
        <w:rPr>
          <w:color w:val="000000" w:themeColor="text1"/>
          <w:sz w:val="24"/>
          <w:highlight w:val="none"/>
        </w:rPr>
      </w:pPr>
      <w:r>
        <w:rPr>
          <w:rFonts w:hint="eastAsia" w:ascii="宋体" w:hAnsi="宋体"/>
          <w:color w:val="000000" w:themeColor="text1"/>
          <w:spacing w:val="2"/>
          <w:sz w:val="24"/>
          <w:highlight w:val="none"/>
        </w:rPr>
        <w:t xml:space="preserve">平台系统</w:t>
      </w:r>
      <w:r>
        <w:rPr>
          <w:rFonts w:ascii="宋体" w:hAnsi="宋体"/>
          <w:color w:val="000000" w:themeColor="text1"/>
          <w:sz w:val="24"/>
          <w:highlight w:val="none"/>
        </w:rPr>
        <w:t xml:space="preserve">出现</w:t>
      </w:r>
      <w:r>
        <w:rPr>
          <w:rFonts w:hint="eastAsia" w:ascii="宋体" w:hAnsi="宋体"/>
          <w:color w:val="000000" w:themeColor="text1"/>
          <w:sz w:val="24"/>
          <w:highlight w:val="none"/>
        </w:rPr>
        <w:t xml:space="preserve">序号17.7的所述</w:t>
      </w:r>
      <w:r>
        <w:rPr>
          <w:rFonts w:ascii="宋体" w:hAnsi="宋体"/>
          <w:color w:val="000000" w:themeColor="text1"/>
          <w:sz w:val="24"/>
          <w:highlight w:val="none"/>
        </w:rPr>
        <w:t xml:space="preserve">情形，</w:t>
      </w:r>
      <w:r>
        <w:rPr>
          <w:rFonts w:hint="eastAsia" w:ascii="宋体" w:hAnsi="宋体"/>
          <w:color w:val="000000" w:themeColor="text1"/>
          <w:sz w:val="24"/>
          <w:highlight w:val="none"/>
        </w:rPr>
        <w:t xml:space="preserve">情况严重且</w:t>
      </w:r>
      <w:r>
        <w:rPr>
          <w:rFonts w:ascii="宋体" w:hAnsi="宋体"/>
          <w:color w:val="000000" w:themeColor="text1"/>
          <w:sz w:val="24"/>
          <w:highlight w:val="none"/>
        </w:rPr>
        <w:t xml:space="preserve">影响采购</w:t>
      </w:r>
      <w:r>
        <w:rPr>
          <w:rFonts w:hint="eastAsia" w:ascii="宋体" w:hAnsi="宋体"/>
          <w:color w:val="000000" w:themeColor="text1"/>
          <w:sz w:val="24"/>
          <w:highlight w:val="none"/>
        </w:rPr>
        <w:t xml:space="preserve">活动</w:t>
      </w:r>
      <w:r>
        <w:rPr>
          <w:rFonts w:ascii="宋体" w:hAnsi="宋体"/>
          <w:color w:val="000000" w:themeColor="text1"/>
          <w:sz w:val="24"/>
          <w:highlight w:val="none"/>
        </w:rPr>
        <w:t xml:space="preserve">公平、公正性的</w:t>
      </w:r>
      <w:r>
        <w:rPr>
          <w:rFonts w:hint="eastAsia" w:ascii="宋体" w:hAnsi="宋体"/>
          <w:color w:val="000000" w:themeColor="text1"/>
          <w:sz w:val="24"/>
          <w:highlight w:val="none"/>
        </w:rPr>
        <w:t xml:space="preserve">。</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r/>
    </w:p>
    <w:p>
      <w:pPr>
        <w:numPr>
          <w:ilvl w:val="0"/>
          <w:numId w:val="8"/>
        </w:numPr>
        <w:ind w:left="357" w:hanging="357"/>
        <w:spacing w:line="360" w:lineRule="auto"/>
        <w:tabs>
          <w:tab w:val="left" w:pos="360" w:leader="none"/>
        </w:tabs>
        <w:rPr>
          <w:color w:val="000000" w:themeColor="text1"/>
          <w:sz w:val="24"/>
          <w:highlight w:val="none"/>
        </w:rPr>
        <w:outlineLvl w:val="1"/>
      </w:pPr>
      <w:r/>
      <w:bookmarkStart w:id="540" w:name="_Toc164608819"/>
      <w:r/>
      <w:bookmarkStart w:id="541" w:name="_Toc226965823"/>
      <w:r/>
      <w:bookmarkStart w:id="542" w:name="_Toc149720843"/>
      <w:r/>
      <w:bookmarkStart w:id="543" w:name="_Toc520356175"/>
      <w:r/>
      <w:bookmarkStart w:id="544" w:name="_Toc226337246"/>
      <w:r/>
      <w:bookmarkStart w:id="545" w:name="_Toc150480788"/>
      <w:r/>
      <w:bookmarkStart w:id="546" w:name="_Toc164608664"/>
      <w:r/>
      <w:bookmarkStart w:id="547" w:name="_Toc305158892"/>
      <w:r/>
      <w:bookmarkStart w:id="548" w:name="_Toc142311052"/>
      <w:r/>
      <w:bookmarkStart w:id="549" w:name="_Toc127151550"/>
      <w:r/>
      <w:bookmarkStart w:id="550" w:name="_Toc226965740"/>
      <w:r/>
      <w:bookmarkStart w:id="551" w:name="_Toc264969240"/>
      <w:r/>
      <w:bookmarkStart w:id="552" w:name="_Toc151193720"/>
      <w:r/>
      <w:bookmarkStart w:id="553" w:name="_Toc150774755"/>
      <w:r/>
      <w:bookmarkStart w:id="554" w:name="_Toc151193938"/>
      <w:r/>
      <w:bookmarkStart w:id="555" w:name="_Ref467307204"/>
      <w:r/>
      <w:bookmarkStart w:id="556" w:name="_Toc151193792"/>
      <w:r/>
      <w:bookmarkStart w:id="557" w:name="_Toc151193648"/>
      <w:r/>
      <w:bookmarkStart w:id="558" w:name="_Toc151193864"/>
      <w:r/>
      <w:bookmarkStart w:id="559" w:name="_Toc151190177"/>
      <w:r/>
      <w:bookmarkStart w:id="560" w:name="_Toc150774650"/>
      <w:r/>
      <w:bookmarkStart w:id="561" w:name="_Toc164229245"/>
      <w:r/>
      <w:bookmarkStart w:id="562" w:name="_Ref467306377"/>
      <w:r/>
      <w:bookmarkStart w:id="563" w:name="_Toc164229391"/>
      <w:r/>
      <w:bookmarkStart w:id="564" w:name="_Toc195842915"/>
      <w:r/>
      <w:bookmarkStart w:id="565" w:name="_Ref467306978"/>
      <w:r/>
      <w:bookmarkStart w:id="566" w:name="_Toc127161464"/>
      <w:r/>
      <w:bookmarkStart w:id="567" w:name="_Toc164351644"/>
      <w:r/>
      <w:bookmarkStart w:id="568" w:name="_Toc150509301"/>
      <w:r/>
      <w:bookmarkStart w:id="569" w:name="_Toc226309794"/>
      <w:r/>
      <w:bookmarkStart w:id="570" w:name="_Toc127151751"/>
      <w:r/>
      <w:bookmarkStart w:id="571" w:name="_Ref467307062"/>
      <w:r/>
      <w:bookmarkStart w:id="572" w:name="_Toc305158818"/>
      <w:r/>
      <w:bookmarkStart w:id="573" w:name="_Toc265228388"/>
      <w:r>
        <w:rPr>
          <w:color w:val="000000" w:themeColor="text1"/>
          <w:sz w:val="24"/>
          <w:highlight w:val="none"/>
        </w:rPr>
        <w:t xml:space="preserve">签订合同</w:t>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采购人与成交供应商将在成交通知书发出之日起30日内，按照磋商文件确定的合同文本以及采购标的、规格型号、采购金额、采购数量、技术和服务要求等事项签订政府采购合同。</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联合体获得成交资格的，联合体各方应当共同与采购人签订合同，就成交项目向采购人承担连带责任。</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政府采购合同不能转包。</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采购人允许采用分包方式履行合同的，成交供应商可以依法采取分包方式履行合同。本项目</w:t>
      </w:r>
      <w:r>
        <w:rPr>
          <w:rFonts w:hint="eastAsia"/>
          <w:color w:val="000000" w:themeColor="text1"/>
          <w:sz w:val="24"/>
          <w:highlight w:val="none"/>
        </w:rPr>
        <w:t xml:space="preserve">是</w:t>
      </w:r>
      <w:r>
        <w:rPr>
          <w:color w:val="000000" w:themeColor="text1"/>
          <w:sz w:val="24"/>
          <w:highlight w:val="none"/>
        </w:rPr>
        <w:t xml:space="preserve">否允许分包，见《供应商须知资料表》。政府采购合同分包履行的，应当在响应文件中载明分包承担主体，分包承担主体应当具备相应资质条件且不得再次分包，</w:t>
      </w:r>
      <w:r>
        <w:rPr>
          <w:b/>
          <w:color w:val="000000" w:themeColor="text1"/>
          <w:sz w:val="24"/>
          <w:highlight w:val="none"/>
        </w:rPr>
        <w:t xml:space="preserve">否则响应无效</w:t>
      </w:r>
      <w:r>
        <w:rPr>
          <w:color w:val="000000" w:themeColor="text1"/>
          <w:sz w:val="24"/>
          <w:highlight w:val="none"/>
        </w:rPr>
        <w:t xml:space="preserve">。成交供应商就采购项目和分包项目向采购人负责，分包供应商就分包项目承担责任。</w:t>
      </w:r>
      <w:bookmarkEnd w:id="537"/>
      <w:r/>
      <w:bookmarkEnd w:id="538"/>
      <w:r/>
      <w:bookmarkEnd w:id="539"/>
      <w:r/>
      <w:r/>
    </w:p>
    <w:p>
      <w:pPr>
        <w:numPr>
          <w:ilvl w:val="0"/>
          <w:numId w:val="8"/>
        </w:numPr>
        <w:ind w:left="357" w:hanging="357"/>
        <w:spacing w:line="360" w:lineRule="auto"/>
        <w:tabs>
          <w:tab w:val="left" w:pos="360" w:leader="none"/>
        </w:tabs>
        <w:rPr>
          <w:color w:val="000000" w:themeColor="text1"/>
          <w:sz w:val="24"/>
          <w:highlight w:val="none"/>
        </w:rPr>
        <w:outlineLvl w:val="1"/>
      </w:pPr>
      <w:r>
        <w:rPr>
          <w:color w:val="000000" w:themeColor="text1"/>
          <w:sz w:val="24"/>
          <w:highlight w:val="none"/>
        </w:rPr>
        <w:t xml:space="preserve">询问与质疑</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询问</w:t>
      </w:r>
      <w:r/>
    </w:p>
    <w:p>
      <w:pPr>
        <w:numPr>
          <w:ilvl w:val="2"/>
          <w:numId w:val="8"/>
        </w:numPr>
        <w:spacing w:line="360" w:lineRule="auto"/>
        <w:rPr>
          <w:color w:val="000000" w:themeColor="text1"/>
          <w:sz w:val="24"/>
          <w:highlight w:val="none"/>
        </w:rPr>
      </w:pPr>
      <w:r>
        <w:rPr>
          <w:color w:val="000000" w:themeColor="text1"/>
          <w:sz w:val="24"/>
          <w:highlight w:val="none"/>
        </w:rPr>
        <w:t xml:space="preserve">供应商对政府采购活动事项有疑问的，可依法提出询问，并按《供应商须知资料表》载明的形式送达采购人或采购代理机构。</w:t>
      </w:r>
      <w:r/>
    </w:p>
    <w:p>
      <w:pPr>
        <w:numPr>
          <w:ilvl w:val="2"/>
          <w:numId w:val="8"/>
        </w:numPr>
        <w:spacing w:line="360" w:lineRule="auto"/>
        <w:rPr>
          <w:color w:val="000000" w:themeColor="text1"/>
          <w:sz w:val="24"/>
          <w:highlight w:val="none"/>
        </w:rPr>
      </w:pPr>
      <w:r>
        <w:rPr>
          <w:color w:val="000000" w:themeColor="text1"/>
          <w:sz w:val="24"/>
          <w:highlight w:val="none"/>
        </w:rPr>
        <w:t xml:space="preserve">采购人或采购代理机构对供应商依法提出的询问，在3个工作日内作出答复，但答复的内容不得涉及商业秘密。</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质疑</w:t>
      </w:r>
      <w:r/>
    </w:p>
    <w:p>
      <w:pPr>
        <w:numPr>
          <w:ilvl w:val="2"/>
          <w:numId w:val="8"/>
        </w:numPr>
        <w:spacing w:line="360" w:lineRule="auto"/>
        <w:rPr>
          <w:color w:val="000000" w:themeColor="text1"/>
          <w:sz w:val="24"/>
          <w:highlight w:val="none"/>
        </w:rPr>
      </w:pPr>
      <w:r>
        <w:rPr>
          <w:color w:val="000000" w:themeColor="text1"/>
          <w:sz w:val="24"/>
          <w:highlight w:val="none"/>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p>
    <w:p>
      <w:pPr>
        <w:numPr>
          <w:ilvl w:val="2"/>
          <w:numId w:val="8"/>
        </w:numPr>
        <w:spacing w:line="360" w:lineRule="auto"/>
        <w:rPr>
          <w:color w:val="000000" w:themeColor="text1"/>
          <w:sz w:val="24"/>
          <w:highlight w:val="none"/>
        </w:rPr>
      </w:pPr>
      <w:r>
        <w:rPr>
          <w:rFonts w:hint="eastAsia"/>
          <w:b/>
          <w:color w:val="000000" w:themeColor="text1"/>
          <w:sz w:val="24"/>
          <w:highlight w:val="none"/>
        </w:rPr>
        <w:t xml:space="preserve">磋商文件</w:t>
      </w:r>
      <w:r>
        <w:rPr>
          <w:rFonts w:hint="eastAsia" w:ascii="宋体" w:hAnsi="宋体"/>
          <w:b/>
          <w:color w:val="000000" w:themeColor="text1"/>
          <w:sz w:val="24"/>
          <w:highlight w:val="none"/>
        </w:rPr>
        <w:t xml:space="preserve">中采购需求以及相关部分（第四章、第五章以及供应商资格要求）由采购人负责制定和管理，对该部分内容有询问或者质疑的，供应商应当向采购人书面提出，由采购人负责接收和回复。</w:t>
      </w:r>
      <w:r/>
    </w:p>
    <w:p>
      <w:pPr>
        <w:numPr>
          <w:ilvl w:val="2"/>
          <w:numId w:val="8"/>
        </w:numPr>
        <w:spacing w:line="360" w:lineRule="auto"/>
        <w:rPr>
          <w:color w:val="000000" w:themeColor="text1"/>
          <w:sz w:val="24"/>
          <w:highlight w:val="none"/>
        </w:rPr>
      </w:pPr>
      <w:r>
        <w:rPr>
          <w:color w:val="000000" w:themeColor="text1"/>
          <w:sz w:val="24"/>
          <w:highlight w:val="none"/>
        </w:rPr>
        <w:t xml:space="preserve">质疑函须使用财政部制定的范本文件。</w:t>
      </w:r>
      <w:r>
        <w:rPr>
          <w:rFonts w:hint="eastAsia"/>
          <w:color w:val="000000" w:themeColor="text1"/>
          <w:sz w:val="24"/>
          <w:highlight w:val="none"/>
        </w:rPr>
        <w:t xml:space="preserve">（下载网址：</w:t>
      </w:r>
      <w:r>
        <w:rPr>
          <w:color w:val="000000" w:themeColor="text1"/>
          <w:highlight w:val="none"/>
        </w:rPr>
        <w:fldChar w:fldCharType="begin"/>
      </w:r>
      <w:r>
        <w:rPr>
          <w:color w:val="000000" w:themeColor="text1"/>
          <w:highlight w:val="none"/>
        </w:rPr>
        <w:instrText xml:space="preserve"> HYPERLINK "http://gks.mof.gov.cn/ztztz/zhengfucaigouguanli/201802/t20180201_2804589.htm" </w:instrText>
      </w:r>
      <w:r>
        <w:rPr>
          <w:color w:val="000000" w:themeColor="text1"/>
          <w:highlight w:val="none"/>
        </w:rPr>
        <w:fldChar w:fldCharType="separate"/>
      </w:r>
      <w:r>
        <w:rPr>
          <w:rStyle w:val="1192"/>
          <w:color w:val="000000" w:themeColor="text1"/>
          <w:highlight w:val="none"/>
        </w:rPr>
        <w:t xml:space="preserve">http://gk</w:t>
      </w:r>
      <w:bookmarkStart w:id="574" w:name="_Hlt100654014"/>
      <w:r>
        <w:rPr>
          <w:rStyle w:val="1192"/>
          <w:color w:val="000000" w:themeColor="text1"/>
          <w:highlight w:val="none"/>
        </w:rPr>
        <w:t xml:space="preserve">s</w:t>
      </w:r>
      <w:bookmarkEnd w:id="574"/>
      <w:r>
        <w:rPr>
          <w:rStyle w:val="1192"/>
          <w:color w:val="000000" w:themeColor="text1"/>
          <w:highlight w:val="none"/>
        </w:rPr>
        <w:t xml:space="preserve">.m</w:t>
      </w:r>
      <w:bookmarkStart w:id="575" w:name="_Hlt100653994"/>
      <w:r/>
      <w:bookmarkStart w:id="576" w:name="_Hlt100653993"/>
      <w:r>
        <w:rPr>
          <w:rStyle w:val="1192"/>
          <w:color w:val="000000" w:themeColor="text1"/>
          <w:highlight w:val="none"/>
        </w:rPr>
        <w:t xml:space="preserve">o</w:t>
      </w:r>
      <w:bookmarkEnd w:id="575"/>
      <w:r/>
      <w:bookmarkEnd w:id="576"/>
      <w:r/>
      <w:bookmarkStart w:id="577" w:name="_Hlt101169156"/>
      <w:r>
        <w:rPr>
          <w:rStyle w:val="1192"/>
          <w:color w:val="000000" w:themeColor="text1"/>
          <w:highlight w:val="none"/>
        </w:rPr>
        <w:t xml:space="preserve">f</w:t>
      </w:r>
      <w:bookmarkEnd w:id="577"/>
      <w:r>
        <w:rPr>
          <w:rStyle w:val="1192"/>
          <w:color w:val="000000" w:themeColor="text1"/>
          <w:highlight w:val="none"/>
        </w:rPr>
        <w:t xml:space="preserve">.gov.cn/ztztz/zhengfucaigouguanli/201802/t20180201_2804589.htm</w:t>
      </w:r>
      <w:r>
        <w:rPr>
          <w:color w:val="000000" w:themeColor="text1"/>
          <w:highlight w:val="none"/>
        </w:rPr>
        <w:fldChar w:fldCharType="end"/>
      </w:r>
      <w:r>
        <w:rPr>
          <w:rFonts w:hint="eastAsia"/>
          <w:color w:val="000000" w:themeColor="text1"/>
          <w:highlight w:val="none"/>
        </w:rPr>
        <w:t xml:space="preserve">）</w:t>
      </w:r>
      <w:r/>
    </w:p>
    <w:p>
      <w:pPr>
        <w:numPr>
          <w:ilvl w:val="2"/>
          <w:numId w:val="8"/>
        </w:numPr>
        <w:spacing w:line="360" w:lineRule="auto"/>
        <w:rPr>
          <w:color w:val="000000" w:themeColor="text1"/>
          <w:sz w:val="24"/>
          <w:highlight w:val="none"/>
        </w:rPr>
      </w:pPr>
      <w:r>
        <w:rPr>
          <w:color w:val="000000" w:themeColor="text1"/>
          <w:sz w:val="24"/>
          <w:highlight w:val="none"/>
        </w:rPr>
        <w:t xml:space="preserve">供应商为自然人的，应当由本人签字；供应商为法人或者其他组织的，应当由法定代表人、主要负责人，或者其授权代表签字或者盖章，并加盖公章。</w:t>
      </w:r>
      <w:r/>
    </w:p>
    <w:p>
      <w:pPr>
        <w:numPr>
          <w:ilvl w:val="2"/>
          <w:numId w:val="8"/>
        </w:numPr>
        <w:spacing w:line="360" w:lineRule="auto"/>
        <w:rPr>
          <w:color w:val="000000" w:themeColor="text1"/>
          <w:sz w:val="24"/>
          <w:highlight w:val="none"/>
        </w:rPr>
      </w:pPr>
      <w:r>
        <w:rPr>
          <w:color w:val="000000" w:themeColor="text1"/>
          <w:sz w:val="24"/>
          <w:highlight w:val="none"/>
        </w:rPr>
        <w:t xml:space="preserve">供应商应在法定质疑期内一次性提出针对同一采购程序环节的质疑，法定质疑期内针对同一采购程序环节再次提出的质疑，采购人、采购代理机构有权不予答复。</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接收询问和质疑的联系部门、联系电话和通讯地址见《供应商须知资料表》</w:t>
      </w:r>
      <w:r>
        <w:rPr>
          <w:rFonts w:hint="eastAsia"/>
          <w:color w:val="000000" w:themeColor="text1"/>
          <w:sz w:val="24"/>
          <w:highlight w:val="none"/>
        </w:rPr>
        <w:t xml:space="preserve">。</w:t>
      </w:r>
      <w:r/>
    </w:p>
    <w:p>
      <w:pPr>
        <w:numPr>
          <w:ilvl w:val="0"/>
          <w:numId w:val="8"/>
        </w:numPr>
        <w:ind w:left="357" w:hanging="357"/>
        <w:spacing w:line="360" w:lineRule="auto"/>
        <w:tabs>
          <w:tab w:val="left" w:pos="360" w:leader="none"/>
        </w:tabs>
        <w:rPr>
          <w:color w:val="000000" w:themeColor="text1"/>
          <w:sz w:val="24"/>
          <w:highlight w:val="none"/>
        </w:rPr>
        <w:outlineLvl w:val="1"/>
      </w:pPr>
      <w:r>
        <w:rPr>
          <w:color w:val="000000" w:themeColor="text1"/>
          <w:sz w:val="24"/>
          <w:highlight w:val="none"/>
        </w:rPr>
        <w:t xml:space="preserve">代理费</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收费对象、收费标准及缴纳时间见《供应商须知资料表》。由成交供应商支付的，成交供应商须一次性向采购代理机构缴纳代理费，报价应包含代理费用。</w:t>
      </w:r>
      <w:r/>
    </w:p>
    <w:p>
      <w:pPr>
        <w:numPr>
          <w:ilvl w:val="1"/>
          <w:numId w:val="8"/>
        </w:numPr>
        <w:ind w:left="1077" w:hanging="720"/>
        <w:spacing w:line="360" w:lineRule="auto"/>
        <w:tabs>
          <w:tab w:val="left" w:pos="1080" w:leader="none"/>
          <w:tab w:val="left" w:pos="2014" w:leader="none"/>
        </w:tabs>
        <w:rPr>
          <w:color w:val="000000" w:themeColor="text1"/>
          <w:sz w:val="24"/>
          <w:highlight w:val="none"/>
        </w:rPr>
        <w:sectPr>
          <w:footerReference w:type="even" r:id="rId18"/>
          <w:footnotePr/>
          <w:endnotePr/>
          <w:type w:val="nextPage"/>
          <w:pgSz w:w="11905" w:h="16840" w:orient="portrait"/>
          <w:pgMar w:top="1440" w:right="1304" w:bottom="1440" w:left="1304" w:header="850" w:footer="850" w:gutter="0"/>
          <w:cols w:num="1" w:sep="0" w:space="1701" w:equalWidth="1"/>
          <w:docGrid w:linePitch="360"/>
        </w:sectPr>
      </w:pPr>
      <w:r/>
      <w:bookmarkStart w:id="578" w:name="_Toc353873934"/>
      <w:r/>
      <w:bookmarkStart w:id="579" w:name="_Toc353873664"/>
      <w:r/>
      <w:bookmarkStart w:id="580" w:name="_Toc305158822"/>
      <w:r/>
      <w:bookmarkStart w:id="581" w:name="_Toc353825544"/>
      <w:r/>
      <w:bookmarkStart w:id="582" w:name="_Toc150480792"/>
      <w:r/>
      <w:bookmarkStart w:id="583" w:name="_Toc142311056"/>
      <w:r/>
      <w:bookmarkStart w:id="584" w:name="_Toc226965827"/>
      <w:r/>
      <w:bookmarkStart w:id="585" w:name="_Toc127151554"/>
      <w:r/>
      <w:bookmarkStart w:id="586" w:name="_Toc305158896"/>
      <w:r/>
      <w:bookmarkStart w:id="587" w:name="_Toc226337250"/>
      <w:r/>
      <w:bookmarkStart w:id="588" w:name="_Toc264969244"/>
      <w:r/>
      <w:bookmarkStart w:id="589" w:name="_Toc150774759"/>
      <w:r/>
      <w:bookmarkStart w:id="590" w:name="_Toc265228392"/>
      <w:r/>
      <w:r/>
    </w:p>
    <w:p>
      <w:pPr>
        <w:jc w:val="center"/>
        <w:spacing w:line="360" w:lineRule="auto"/>
        <w:rPr>
          <w:b/>
          <w:color w:val="000000" w:themeColor="text1"/>
          <w:sz w:val="36"/>
          <w:szCs w:val="36"/>
          <w:highlight w:val="none"/>
        </w:rPr>
        <w:outlineLvl w:val="0"/>
      </w:pPr>
      <w:r/>
      <w:bookmarkStart w:id="591" w:name="_Toc12381"/>
      <w:r>
        <w:rPr>
          <w:b/>
          <w:color w:val="000000" w:themeColor="text1"/>
          <w:sz w:val="36"/>
          <w:szCs w:val="36"/>
          <w:highlight w:val="none"/>
        </w:rPr>
        <w:t xml:space="preserve">第三章   </w:t>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rPr>
          <w:b/>
          <w:color w:val="000000" w:themeColor="text1"/>
          <w:sz w:val="36"/>
          <w:szCs w:val="36"/>
          <w:highlight w:val="none"/>
        </w:rPr>
        <w:t xml:space="preserve">评审</w:t>
      </w:r>
      <w:r>
        <w:rPr>
          <w:rFonts w:hint="eastAsia"/>
          <w:b/>
          <w:color w:val="000000" w:themeColor="text1"/>
          <w:sz w:val="36"/>
          <w:szCs w:val="36"/>
          <w:highlight w:val="none"/>
        </w:rPr>
        <w:t xml:space="preserve">程序、评审</w:t>
      </w:r>
      <w:r>
        <w:rPr>
          <w:b/>
          <w:color w:val="000000" w:themeColor="text1"/>
          <w:sz w:val="36"/>
          <w:szCs w:val="36"/>
          <w:highlight w:val="none"/>
        </w:rPr>
        <w:t xml:space="preserve">方法和评审标准</w:t>
      </w:r>
      <w:bookmarkEnd w:id="591"/>
      <w:r/>
      <w:bookmarkStart w:id="592" w:name="_Toc487900382"/>
      <w:r/>
      <w:r/>
    </w:p>
    <w:p>
      <w:pPr>
        <w:pStyle w:val="1114"/>
        <w:spacing w:before="0" w:line="360" w:lineRule="auto"/>
        <w:rPr>
          <w:rFonts w:ascii="Times New Roman" w:hAnsi="Times New Roman" w:eastAsia="宋体"/>
          <w:color w:val="000000" w:themeColor="text1"/>
          <w:sz w:val="24"/>
          <w:szCs w:val="24"/>
          <w:highlight w:val="none"/>
        </w:rPr>
      </w:pPr>
      <w:r>
        <w:rPr>
          <w:rFonts w:ascii="Times New Roman" w:hAnsi="Times New Roman" w:eastAsia="宋体"/>
          <w:color w:val="000000" w:themeColor="text1"/>
          <w:sz w:val="24"/>
          <w:szCs w:val="24"/>
          <w:highlight w:val="none"/>
        </w:rPr>
        <w:t xml:space="preserve">一、</w:t>
      </w:r>
      <w:r>
        <w:rPr>
          <w:rFonts w:hint="eastAsia" w:ascii="Times New Roman" w:hAnsi="Times New Roman" w:eastAsia="宋体"/>
          <w:color w:val="000000" w:themeColor="text1"/>
          <w:sz w:val="24"/>
          <w:szCs w:val="24"/>
          <w:highlight w:val="none"/>
        </w:rPr>
        <w:t xml:space="preserve">评审</w:t>
      </w:r>
      <w:r>
        <w:rPr>
          <w:rFonts w:ascii="Times New Roman" w:hAnsi="Times New Roman" w:eastAsia="宋体"/>
          <w:color w:val="000000" w:themeColor="text1"/>
          <w:sz w:val="24"/>
          <w:szCs w:val="24"/>
          <w:highlight w:val="none"/>
        </w:rPr>
        <w:t xml:space="preserve">程序</w:t>
      </w:r>
      <w:r/>
    </w:p>
    <w:p>
      <w:pPr>
        <w:jc w:val="left"/>
        <w:tabs>
          <w:tab w:val="left" w:pos="1080" w:leader="none"/>
        </w:tabs>
        <w:rPr>
          <w:b/>
          <w:color w:val="000000" w:themeColor="text1"/>
          <w:sz w:val="24"/>
          <w:highlight w:val="none"/>
        </w:rPr>
      </w:pPr>
      <w:r>
        <w:rPr>
          <w:b/>
          <w:color w:val="000000" w:themeColor="text1"/>
          <w:sz w:val="24"/>
          <w:highlight w:val="none"/>
        </w:rPr>
        <w:tab/>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592"/>
      <w:r/>
      <w:r/>
    </w:p>
    <w:p>
      <w:pPr>
        <w:numPr>
          <w:ilvl w:val="0"/>
          <w:numId w:val="10"/>
        </w:numPr>
        <w:spacing w:line="360" w:lineRule="auto"/>
        <w:tabs>
          <w:tab w:val="left" w:pos="360" w:leader="none"/>
        </w:tabs>
        <w:rPr>
          <w:color w:val="000000" w:themeColor="text1"/>
          <w:sz w:val="24"/>
          <w:highlight w:val="none"/>
        </w:rPr>
        <w:outlineLvl w:val="1"/>
      </w:pPr>
      <w:r/>
      <w:bookmarkStart w:id="593" w:name="_Toc127161455"/>
      <w:r/>
      <w:bookmarkStart w:id="594" w:name="_Toc127151541"/>
      <w:r/>
      <w:bookmarkStart w:id="595" w:name="_Toc150774641"/>
      <w:r/>
      <w:bookmarkStart w:id="596" w:name="_Toc164229236"/>
      <w:r/>
      <w:bookmarkStart w:id="597" w:name="_Toc264969231"/>
      <w:r/>
      <w:bookmarkStart w:id="598" w:name="_Toc151193929"/>
      <w:r/>
      <w:bookmarkStart w:id="599" w:name="_Toc150480779"/>
      <w:r/>
      <w:bookmarkStart w:id="600" w:name="_Toc226337237"/>
      <w:r/>
      <w:bookmarkStart w:id="601" w:name="_Toc151193783"/>
      <w:r/>
      <w:bookmarkStart w:id="602" w:name="_Toc164608810"/>
      <w:r/>
      <w:bookmarkStart w:id="603" w:name="_Toc149720834"/>
      <w:r/>
      <w:bookmarkStart w:id="604" w:name="_Toc226309785"/>
      <w:r/>
      <w:bookmarkStart w:id="605" w:name="_Toc151190168"/>
      <w:r/>
      <w:bookmarkStart w:id="606" w:name="_Toc164608655"/>
      <w:r/>
      <w:bookmarkStart w:id="607" w:name="_Toc127151742"/>
      <w:r/>
      <w:bookmarkStart w:id="608" w:name="_Toc195842906"/>
      <w:r/>
      <w:bookmarkStart w:id="609" w:name="_Toc226965731"/>
      <w:r/>
      <w:bookmarkStart w:id="610" w:name="_Toc150774746"/>
      <w:r/>
      <w:bookmarkStart w:id="611" w:name="_Toc151193639"/>
      <w:r/>
      <w:bookmarkStart w:id="612" w:name="_Toc265228379"/>
      <w:r/>
      <w:bookmarkStart w:id="613" w:name="_Toc164351635"/>
      <w:r/>
      <w:bookmarkStart w:id="614" w:name="_Toc142311043"/>
      <w:r/>
      <w:bookmarkStart w:id="615" w:name="_Toc305158883"/>
      <w:r/>
      <w:bookmarkStart w:id="616" w:name="_Toc151193711"/>
      <w:r/>
      <w:bookmarkStart w:id="617" w:name="_Toc305158809"/>
      <w:r/>
      <w:bookmarkStart w:id="618" w:name="_Toc226965814"/>
      <w:r/>
      <w:bookmarkStart w:id="619" w:name="_Toc164229382"/>
      <w:r/>
      <w:bookmarkStart w:id="620" w:name="_Toc151193855"/>
      <w:r/>
      <w:bookmarkStart w:id="621" w:name="_Toc150509292"/>
      <w:r/>
      <w:bookmarkStart w:id="622" w:name="_Toc353873941"/>
      <w:r/>
      <w:bookmarkStart w:id="623" w:name="_Toc353825551"/>
      <w:r/>
      <w:bookmarkStart w:id="624" w:name="_Toc265228393"/>
      <w:r/>
      <w:bookmarkStart w:id="625" w:name="_Toc353873935"/>
      <w:r/>
      <w:bookmarkStart w:id="626" w:name="_Toc226965828"/>
      <w:r/>
      <w:bookmarkStart w:id="627" w:name="_Toc353825545"/>
      <w:r/>
      <w:bookmarkStart w:id="628" w:name="_Toc195842920"/>
      <w:r/>
      <w:bookmarkStart w:id="629" w:name="_Toc353873665"/>
      <w:r/>
      <w:bookmarkStart w:id="630" w:name="_Toc305158897"/>
      <w:r/>
      <w:bookmarkStart w:id="631" w:name="_Toc150480793"/>
      <w:r/>
      <w:bookmarkStart w:id="632" w:name="_Toc150774760"/>
      <w:r/>
      <w:bookmarkStart w:id="633" w:name="_Toc127151555"/>
      <w:r/>
      <w:bookmarkStart w:id="634" w:name="_Toc226337251"/>
      <w:r/>
      <w:bookmarkStart w:id="635" w:name="_Toc305158823"/>
      <w:r/>
      <w:bookmarkStart w:id="636" w:name="_Toc264969245"/>
      <w:r/>
      <w:bookmarkStart w:id="637" w:name="_Toc142311057"/>
      <w:r>
        <w:rPr>
          <w:color w:val="000000" w:themeColor="text1"/>
          <w:sz w:val="24"/>
          <w:highlight w:val="none"/>
        </w:rPr>
        <w:t xml:space="preserve">响应文件的</w:t>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rPr>
          <w:color w:val="000000" w:themeColor="text1"/>
          <w:sz w:val="24"/>
          <w:highlight w:val="none"/>
        </w:rPr>
        <w:t xml:space="preserve">资格性检查和符合性审查</w:t>
      </w:r>
      <w:r/>
    </w:p>
    <w:p>
      <w:pPr>
        <w:numPr>
          <w:ilvl w:val="1"/>
          <w:numId w:val="10"/>
        </w:numPr>
        <w:ind w:left="1077" w:hanging="720"/>
        <w:spacing w:line="360" w:lineRule="auto"/>
        <w:tabs>
          <w:tab w:val="left" w:pos="1080" w:leader="none"/>
        </w:tabs>
        <w:rPr>
          <w:color w:val="000000" w:themeColor="text1"/>
          <w:sz w:val="24"/>
          <w:highlight w:val="none"/>
        </w:rPr>
      </w:pPr>
      <w:r>
        <w:rPr>
          <w:color w:val="000000" w:themeColor="text1"/>
          <w:sz w:val="24"/>
          <w:highlight w:val="none"/>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b/>
          <w:color w:val="000000" w:themeColor="text1"/>
          <w:sz w:val="24"/>
          <w:highlight w:val="none"/>
        </w:rPr>
        <w:t xml:space="preserve">无效响应</w:t>
      </w:r>
      <w:r>
        <w:rPr>
          <w:color w:val="000000" w:themeColor="text1"/>
          <w:sz w:val="24"/>
          <w:highlight w:val="none"/>
        </w:rPr>
        <w:t xml:space="preserve">处理，磋商小组应当告知提交响应文件的供应商。</w:t>
      </w:r>
      <w:r/>
    </w:p>
    <w:p>
      <w:pPr>
        <w:numPr>
          <w:ilvl w:val="1"/>
          <w:numId w:val="10"/>
        </w:numPr>
        <w:ind w:left="1077" w:hanging="720"/>
        <w:spacing w:line="360" w:lineRule="auto"/>
        <w:tabs>
          <w:tab w:val="left" w:pos="1080" w:leader="none"/>
        </w:tabs>
        <w:rPr>
          <w:color w:val="000000" w:themeColor="text1"/>
          <w:sz w:val="24"/>
          <w:highlight w:val="none"/>
        </w:rPr>
      </w:pPr>
      <w:r>
        <w:rPr>
          <w:color w:val="000000" w:themeColor="text1"/>
          <w:sz w:val="24"/>
          <w:highlight w:val="none"/>
        </w:rPr>
        <w:t xml:space="preserve">《资格性检查要求》中对格式有要求的，除竞争性磋商文件另有规定外，均为“实质性格式”文件。</w:t>
      </w:r>
      <w:r/>
    </w:p>
    <w:p>
      <w:pPr>
        <w:numPr>
          <w:ilvl w:val="1"/>
          <w:numId w:val="10"/>
        </w:numPr>
        <w:ind w:left="1077" w:hanging="720"/>
        <w:spacing w:line="360" w:lineRule="auto"/>
        <w:tabs>
          <w:tab w:val="left" w:pos="1080" w:leader="none"/>
        </w:tabs>
        <w:rPr>
          <w:color w:val="000000" w:themeColor="text1"/>
          <w:sz w:val="24"/>
          <w:highlight w:val="none"/>
        </w:rPr>
      </w:pPr>
      <w:r>
        <w:rPr>
          <w:color w:val="000000" w:themeColor="text1"/>
          <w:sz w:val="24"/>
          <w:highlight w:val="none"/>
        </w:rPr>
        <w:t xml:space="preserve">《资格性检查要求》见下表：</w:t>
      </w:r>
      <w:r/>
    </w:p>
    <w:p>
      <w:pPr>
        <w:ind w:left="1077" w:firstLine="2650"/>
        <w:spacing w:line="360" w:lineRule="auto"/>
        <w:tabs>
          <w:tab w:val="left" w:pos="900" w:leader="none"/>
          <w:tab w:val="left" w:pos="1080" w:leader="none"/>
        </w:tabs>
        <w:rPr>
          <w:b/>
          <w:color w:val="000000" w:themeColor="text1"/>
          <w:sz w:val="24"/>
          <w:highlight w:val="none"/>
        </w:rPr>
      </w:pPr>
      <w:r>
        <w:rPr>
          <w:b/>
          <w:color w:val="000000" w:themeColor="text1"/>
          <w:sz w:val="24"/>
          <w:highlight w:val="none"/>
        </w:rPr>
        <w:t xml:space="preserve">资格性检查要求</w:t>
      </w:r>
      <w:r/>
    </w:p>
    <w:tbl>
      <w:tblPr>
        <w:tblStyle w:val="939"/>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9"/>
        <w:gridCol w:w="2472"/>
        <w:gridCol w:w="4577"/>
        <w:gridCol w:w="1662"/>
      </w:tblGrid>
      <w:tr>
        <w:trPr>
          <w:cantSplit/>
          <w:trHeight w:val="471"/>
        </w:trPr>
        <w:tc>
          <w:tcPr>
            <w:tcW w:w="708" w:type="dxa"/>
            <w:vAlign w:val="center"/>
            <w:textDirection w:val="lrTb"/>
            <w:noWrap w:val="false"/>
          </w:tcPr>
          <w:p>
            <w:pPr>
              <w:jc w:val="center"/>
              <w:tabs>
                <w:tab w:val="left" w:pos="1080" w:leader="none"/>
              </w:tabs>
              <w:rPr>
                <w:rFonts w:hint="eastAsia" w:ascii="宋体" w:hAnsi="宋体" w:eastAsia="宋体" w:cs="宋体"/>
                <w:b/>
                <w:color w:val="000000" w:themeColor="text1"/>
                <w:sz w:val="24"/>
                <w:highlight w:val="none"/>
              </w:rPr>
            </w:pPr>
            <w:r/>
            <w:bookmarkStart w:id="638" w:name="_Hlt487972895"/>
            <w:r/>
            <w:bookmarkEnd w:id="638"/>
            <w:r>
              <w:rPr>
                <w:rFonts w:hint="eastAsia" w:ascii="宋体" w:hAnsi="宋体" w:eastAsia="宋体" w:cs="宋体"/>
                <w:b/>
                <w:color w:val="000000" w:themeColor="text1"/>
                <w:sz w:val="24"/>
                <w:highlight w:val="none"/>
              </w:rPr>
              <w:t xml:space="preserve">序号</w:t>
            </w:r>
            <w:r/>
          </w:p>
        </w:tc>
        <w:tc>
          <w:tcPr>
            <w:tcW w:w="2435" w:type="dxa"/>
            <w:vAlign w:val="center"/>
            <w:textDirection w:val="lrTb"/>
            <w:noWrap w:val="false"/>
          </w:tcPr>
          <w:p>
            <w:pPr>
              <w:jc w:val="center"/>
              <w:tabs>
                <w:tab w:val="left" w:pos="1080" w:leader="none"/>
              </w:tabs>
              <w:rPr>
                <w:rFonts w:hint="eastAsia" w:ascii="宋体" w:hAnsi="宋体" w:eastAsia="宋体" w:cs="宋体"/>
                <w:b/>
                <w:color w:val="000000" w:themeColor="text1"/>
                <w:sz w:val="24"/>
                <w:highlight w:val="none"/>
              </w:rPr>
            </w:pPr>
            <w:r>
              <w:rPr>
                <w:rFonts w:hint="eastAsia" w:ascii="宋体" w:hAnsi="宋体" w:eastAsia="宋体" w:cs="宋体"/>
                <w:b/>
                <w:color w:val="000000" w:themeColor="text1"/>
                <w:sz w:val="24"/>
                <w:highlight w:val="none"/>
              </w:rPr>
              <w:t xml:space="preserve">审查因素</w:t>
            </w:r>
            <w:r/>
          </w:p>
        </w:tc>
        <w:tc>
          <w:tcPr>
            <w:tcW w:w="4508" w:type="dxa"/>
            <w:vAlign w:val="center"/>
            <w:textDirection w:val="lrTb"/>
            <w:noWrap w:val="false"/>
          </w:tcPr>
          <w:p>
            <w:pPr>
              <w:jc w:val="center"/>
              <w:tabs>
                <w:tab w:val="left" w:pos="1080" w:leader="none"/>
              </w:tabs>
              <w:rPr>
                <w:rFonts w:hint="eastAsia" w:ascii="宋体" w:hAnsi="宋体" w:eastAsia="宋体" w:cs="宋体"/>
                <w:b/>
                <w:color w:val="000000" w:themeColor="text1"/>
                <w:sz w:val="24"/>
                <w:highlight w:val="none"/>
              </w:rPr>
            </w:pPr>
            <w:r>
              <w:rPr>
                <w:rFonts w:hint="eastAsia" w:ascii="宋体" w:hAnsi="宋体" w:eastAsia="宋体" w:cs="宋体"/>
                <w:b/>
                <w:color w:val="000000" w:themeColor="text1"/>
                <w:sz w:val="24"/>
                <w:highlight w:val="none"/>
              </w:rPr>
              <w:t xml:space="preserve">审查内容</w:t>
            </w:r>
            <w:r/>
          </w:p>
        </w:tc>
        <w:tc>
          <w:tcPr>
            <w:tcW w:w="1637" w:type="dxa"/>
            <w:vAlign w:val="center"/>
            <w:textDirection w:val="lrTb"/>
            <w:noWrap w:val="false"/>
          </w:tcPr>
          <w:p>
            <w:pPr>
              <w:jc w:val="center"/>
              <w:tabs>
                <w:tab w:val="left" w:pos="1080" w:leader="none"/>
              </w:tabs>
              <w:rPr>
                <w:rFonts w:hint="eastAsia" w:ascii="宋体" w:hAnsi="宋体" w:eastAsia="宋体" w:cs="宋体"/>
                <w:b/>
                <w:color w:val="000000" w:themeColor="text1"/>
                <w:sz w:val="24"/>
                <w:highlight w:val="none"/>
              </w:rPr>
            </w:pPr>
            <w:r>
              <w:rPr>
                <w:rFonts w:hint="eastAsia" w:ascii="宋体" w:hAnsi="宋体" w:eastAsia="宋体" w:cs="宋体"/>
                <w:b/>
                <w:color w:val="000000" w:themeColor="text1"/>
                <w:sz w:val="24"/>
                <w:highlight w:val="none"/>
              </w:rPr>
              <w:t xml:space="preserve">格式要求</w:t>
            </w:r>
            <w:r/>
          </w:p>
        </w:tc>
      </w:tr>
      <w:tr>
        <w:trPr>
          <w:cantSplit/>
          <w:trHeight w:val="471"/>
        </w:trPr>
        <w:tc>
          <w:tcPr>
            <w:tcW w:w="708" w:type="dxa"/>
            <w:vAlign w:val="center"/>
            <w:textDirection w:val="lrTb"/>
            <w:noWrap w:val="false"/>
          </w:tcPr>
          <w:p>
            <w:pPr>
              <w:jc w:val="center"/>
              <w:spacing w:line="360" w:lineRule="auto"/>
              <w:tabs>
                <w:tab w:val="left" w:pos="1080" w:leader="none"/>
              </w:tabs>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rPr>
              <w:t xml:space="preserve">1</w:t>
            </w:r>
            <w:r/>
          </w:p>
        </w:tc>
        <w:tc>
          <w:tcPr>
            <w:gridSpan w:val="3"/>
            <w:tcW w:w="8580" w:type="dxa"/>
            <w:vAlign w:val="center"/>
            <w:textDirection w:val="lrTb"/>
            <w:noWrap w:val="false"/>
          </w:tcPr>
          <w:p>
            <w:pPr>
              <w:jc w:val="center"/>
              <w:spacing w:line="360" w:lineRule="auto"/>
              <w:tabs>
                <w:tab w:val="left" w:pos="1080" w:leader="none"/>
              </w:tabs>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rPr>
              <w:t xml:space="preserve">满足《中华人民共和国政府采购法》第二十二条规定及法律法规的其他规定</w:t>
            </w:r>
            <w:r/>
          </w:p>
        </w:tc>
      </w:tr>
      <w:tr>
        <w:trPr>
          <w:cantSplit/>
          <w:trHeight w:val="471"/>
        </w:trPr>
        <w:tc>
          <w:tcPr>
            <w:tcW w:w="708" w:type="dxa"/>
            <w:vAlign w:val="center"/>
            <w:textDirection w:val="lrTb"/>
            <w:noWrap w:val="false"/>
          </w:tcPr>
          <w:p>
            <w:pPr>
              <w:jc w:val="center"/>
              <w:spacing w:line="360" w:lineRule="auto"/>
              <w:tabs>
                <w:tab w:val="left" w:pos="1080" w:leader="none"/>
              </w:tabs>
              <w:rPr>
                <w:rFonts w:hint="default" w:ascii="宋体" w:hAnsi="宋体" w:eastAsia="宋体" w:cs="宋体"/>
                <w:b w:val="0"/>
                <w:bCs w:val="0"/>
                <w:color w:val="000000" w:themeColor="text1"/>
                <w:sz w:val="24"/>
                <w:highlight w:val="none"/>
                <w:lang w:val="en-US" w:eastAsia="zh-CN"/>
              </w:rPr>
            </w:pPr>
            <w:r>
              <w:rPr>
                <w:rFonts w:hint="eastAsia" w:ascii="宋体" w:hAnsi="宋体" w:eastAsia="宋体" w:cs="宋体"/>
                <w:b w:val="0"/>
                <w:bCs w:val="0"/>
                <w:color w:val="000000" w:themeColor="text1"/>
                <w:sz w:val="24"/>
                <w:highlight w:val="none"/>
                <w:lang w:val="en-US" w:eastAsia="zh-CN"/>
              </w:rPr>
              <w:t xml:space="preserve">1-1</w:t>
            </w:r>
            <w:r/>
          </w:p>
        </w:tc>
        <w:tc>
          <w:tcPr>
            <w:tcW w:w="2435" w:type="dxa"/>
            <w:vAlign w:val="center"/>
            <w:textDirection w:val="lrTb"/>
            <w:noWrap w:val="false"/>
          </w:tcPr>
          <w:p>
            <w:pPr>
              <w:spacing w:line="360" w:lineRule="auto"/>
              <w:tabs>
                <w:tab w:val="left" w:pos="1080" w:leader="none"/>
              </w:tabs>
              <w:rPr>
                <w:rFonts w:hint="eastAsia" w:ascii="宋体" w:hAnsi="宋体" w:eastAsia="宋体" w:cs="宋体"/>
                <w:b w:val="0"/>
                <w:bCs w:val="0"/>
                <w:color w:val="000000" w:themeColor="text1"/>
                <w:sz w:val="24"/>
                <w:highlight w:val="none"/>
              </w:rPr>
            </w:pPr>
            <w:r>
              <w:rPr>
                <w:rFonts w:hint="eastAsia" w:ascii="宋体" w:hAnsi="宋体" w:eastAsia="宋体" w:cs="宋体"/>
                <w:b w:val="0"/>
                <w:bCs w:val="0"/>
                <w:color w:val="000000" w:themeColor="text1"/>
                <w:sz w:val="24"/>
                <w:highlight w:val="none"/>
              </w:rPr>
              <w:t xml:space="preserve">满足《中华人民共和国政府采购法》第二十二条规定</w:t>
            </w:r>
            <w:r/>
          </w:p>
        </w:tc>
        <w:tc>
          <w:tcPr>
            <w:tcW w:w="4508" w:type="dxa"/>
            <w:vAlign w:val="center"/>
            <w:textDirection w:val="lrTb"/>
            <w:noWrap w:val="false"/>
          </w:tcPr>
          <w:p>
            <w:pPr>
              <w:spacing w:line="360" w:lineRule="auto"/>
              <w:tabs>
                <w:tab w:val="left" w:pos="1080"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(1)具有独立承担民事责任</w:t>
            </w:r>
            <w:r>
              <w:rPr>
                <w:rFonts w:hint="eastAsia" w:ascii="宋体" w:hAnsi="宋体" w:eastAsia="宋体" w:cs="宋体"/>
                <w:color w:val="000000" w:themeColor="text1"/>
                <w:sz w:val="24"/>
                <w:highlight w:val="none"/>
                <w:lang w:eastAsia="zh-CN"/>
              </w:rPr>
              <w:t xml:space="preserve">的</w:t>
            </w:r>
            <w:r>
              <w:rPr>
                <w:rFonts w:hint="eastAsia" w:ascii="宋体" w:hAnsi="宋体" w:eastAsia="宋体" w:cs="宋体"/>
                <w:color w:val="000000" w:themeColor="text1"/>
                <w:sz w:val="24"/>
                <w:highlight w:val="none"/>
              </w:rPr>
              <w:t xml:space="preserve">能力</w:t>
            </w:r>
            <w:r>
              <w:rPr>
                <w:rFonts w:hint="eastAsia" w:ascii="宋体" w:hAnsi="宋体" w:eastAsia="宋体" w:cs="宋体"/>
                <w:color w:val="000000" w:themeColor="text1"/>
                <w:sz w:val="24"/>
                <w:highlight w:val="none"/>
                <w:lang w:eastAsia="zh-CN"/>
              </w:rPr>
              <w:t xml:space="preserve">；</w:t>
            </w:r>
            <w:r>
              <w:rPr>
                <w:rFonts w:hint="eastAsia" w:ascii="宋体" w:hAnsi="宋体" w:eastAsia="宋体" w:cs="宋体"/>
                <w:color w:val="000000" w:themeColor="text1"/>
                <w:sz w:val="24"/>
                <w:highlight w:val="none"/>
                <w:lang w:val="en-US" w:eastAsia="zh-CN"/>
              </w:rPr>
              <w:t xml:space="preserve">须提供法人或者其他组织的营业执照等证明文件，如为自然人则提供自然人的身份证明</w:t>
            </w:r>
            <w:r>
              <w:rPr>
                <w:rFonts w:hint="eastAsia" w:ascii="宋体" w:hAnsi="宋体" w:eastAsia="宋体" w:cs="宋体"/>
                <w:color w:val="000000" w:themeColor="text1"/>
                <w:sz w:val="24"/>
                <w:highlight w:val="none"/>
              </w:rPr>
              <w:t xml:space="preserve">。</w:t>
            </w:r>
            <w:r/>
          </w:p>
          <w:p>
            <w:pPr>
              <w:spacing w:line="360" w:lineRule="auto"/>
              <w:tabs>
                <w:tab w:val="left" w:pos="1080"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w:t>
            </w:r>
            <w:r>
              <w:rPr>
                <w:rFonts w:hint="eastAsia" w:ascii="宋体" w:hAnsi="宋体" w:eastAsia="宋体" w:cs="宋体"/>
                <w:color w:val="000000" w:themeColor="text1"/>
                <w:sz w:val="24"/>
                <w:highlight w:val="none"/>
                <w:lang w:val="en-US" w:eastAsia="zh-CN"/>
              </w:rPr>
              <w:t xml:space="preserve">具有良好的商业信誉和健全的财务会计制度；须</w:t>
            </w:r>
            <w:r>
              <w:rPr>
                <w:rFonts w:hint="eastAsia" w:ascii="宋体" w:hAnsi="宋体" w:eastAsia="宋体" w:cs="宋体"/>
                <w:color w:val="000000" w:themeColor="text1"/>
                <w:sz w:val="24"/>
                <w:highlight w:val="none"/>
              </w:rPr>
              <w:t xml:space="preserve">提供</w:t>
            </w:r>
            <w:r>
              <w:rPr>
                <w:rFonts w:hint="eastAsia" w:ascii="宋体" w:hAnsi="宋体" w:cs="宋体"/>
                <w:color w:val="000000" w:themeColor="text1"/>
                <w:sz w:val="24"/>
                <w:highlight w:val="none"/>
                <w:lang w:val="en-US" w:eastAsia="zh-CN"/>
              </w:rPr>
              <w:t xml:space="preserve">2025</w:t>
            </w:r>
            <w:r>
              <w:rPr>
                <w:rFonts w:hint="eastAsia" w:ascii="宋体" w:hAnsi="宋体" w:eastAsia="宋体" w:cs="宋体"/>
                <w:color w:val="000000" w:themeColor="text1"/>
                <w:sz w:val="24"/>
                <w:highlight w:val="none"/>
                <w:lang w:val="en-US" w:eastAsia="zh-CN"/>
              </w:rPr>
              <w:t xml:space="preserve">年度</w:t>
            </w:r>
            <w:r>
              <w:rPr>
                <w:rFonts w:hint="eastAsia" w:ascii="宋体" w:hAnsi="宋体" w:eastAsia="宋体" w:cs="宋体"/>
                <w:color w:val="000000" w:themeColor="text1"/>
                <w:sz w:val="24"/>
                <w:highlight w:val="none"/>
              </w:rPr>
              <w:t xml:space="preserve">的财务</w:t>
            </w:r>
            <w:r>
              <w:rPr>
                <w:rFonts w:hint="eastAsia" w:ascii="宋体" w:hAnsi="宋体" w:eastAsia="宋体" w:cs="宋体"/>
                <w:color w:val="000000" w:themeColor="text1"/>
                <w:sz w:val="24"/>
                <w:highlight w:val="none"/>
                <w:lang w:val="en-US" w:eastAsia="zh-CN"/>
              </w:rPr>
              <w:t xml:space="preserve">状况报告</w:t>
            </w:r>
            <w:r>
              <w:rPr>
                <w:rFonts w:hint="eastAsia" w:ascii="宋体" w:hAnsi="宋体" w:eastAsia="宋体" w:cs="宋体"/>
                <w:color w:val="000000" w:themeColor="text1"/>
                <w:sz w:val="24"/>
                <w:highlight w:val="none"/>
                <w:lang w:eastAsia="zh-CN"/>
              </w:rPr>
              <w:t xml:space="preserve">，</w:t>
            </w:r>
            <w:r>
              <w:rPr>
                <w:rFonts w:hint="eastAsia" w:ascii="宋体" w:hAnsi="宋体" w:eastAsia="宋体" w:cs="宋体"/>
                <w:color w:val="000000" w:themeColor="text1"/>
                <w:sz w:val="24"/>
                <w:highlight w:val="none"/>
                <w:lang w:val="en-US" w:eastAsia="zh-CN"/>
              </w:rPr>
              <w:t xml:space="preserve">内容至少须包含</w:t>
            </w:r>
            <w:r>
              <w:rPr>
                <w:rFonts w:hint="eastAsia" w:ascii="宋体" w:hAnsi="宋体" w:eastAsia="宋体" w:cs="宋体"/>
                <w:color w:val="000000" w:themeColor="text1"/>
                <w:sz w:val="24"/>
                <w:highlight w:val="none"/>
                <w:lang w:eastAsia="zh-CN"/>
              </w:rPr>
              <w:t xml:space="preserve">资产负债表和利润表；</w:t>
            </w:r>
            <w:r>
              <w:rPr>
                <w:rFonts w:hint="eastAsia" w:ascii="宋体" w:hAnsi="宋体" w:eastAsia="宋体" w:cs="宋体"/>
                <w:color w:val="000000" w:themeColor="text1"/>
                <w:sz w:val="24"/>
                <w:highlight w:val="none"/>
              </w:rPr>
              <w:t xml:space="preserve">成立时间至提交投标文件截止时间不足一年的</w:t>
            </w:r>
            <w:r>
              <w:rPr>
                <w:rFonts w:hint="eastAsia" w:ascii="宋体" w:hAnsi="宋体" w:eastAsia="宋体" w:cs="宋体"/>
                <w:color w:val="000000" w:themeColor="text1"/>
                <w:sz w:val="24"/>
                <w:highlight w:val="none"/>
                <w:lang w:val="en-US" w:eastAsia="zh-CN"/>
              </w:rPr>
              <w:t xml:space="preserve">无需提供。</w:t>
            </w:r>
            <w:r/>
          </w:p>
          <w:p>
            <w:pPr>
              <w:spacing w:line="360" w:lineRule="auto"/>
              <w:tabs>
                <w:tab w:val="left" w:pos="1080" w:leader="none"/>
              </w:tabs>
              <w:rPr>
                <w:rFonts w:hint="default" w:ascii="宋体" w:hAnsi="宋体" w:eastAsia="宋体" w:cs="宋体"/>
                <w:color w:val="000000" w:themeColor="text1"/>
                <w:sz w:val="24"/>
                <w:highlight w:val="none"/>
                <w:lang w:val="en-US" w:eastAsia="zh-CN"/>
              </w:rPr>
            </w:pPr>
            <w:r>
              <w:rPr>
                <w:rFonts w:hint="eastAsia" w:ascii="宋体" w:hAnsi="宋体" w:eastAsia="宋体" w:cs="宋体"/>
                <w:color w:val="000000" w:themeColor="text1"/>
                <w:sz w:val="24"/>
                <w:highlight w:val="none"/>
              </w:rPr>
              <w:t xml:space="preserve">(3)</w:t>
            </w:r>
            <w:r>
              <w:rPr>
                <w:rFonts w:hint="eastAsia" w:ascii="宋体" w:hAnsi="宋体" w:eastAsia="宋体" w:cs="宋体"/>
                <w:color w:val="000000" w:themeColor="text1"/>
                <w:sz w:val="24"/>
                <w:highlight w:val="none"/>
                <w:lang w:val="en-US" w:eastAsia="zh-CN"/>
              </w:rPr>
              <w:t xml:space="preserve">具有履行合同所必需的设备和专业技术能力；须提供</w:t>
            </w:r>
            <w:r>
              <w:rPr>
                <w:rFonts w:hint="eastAsia" w:ascii="宋体" w:hAnsi="宋体" w:eastAsia="宋体" w:cs="宋体"/>
                <w:color w:val="000000" w:themeColor="text1"/>
                <w:sz w:val="24"/>
                <w:highlight w:val="none"/>
              </w:rPr>
              <w:t xml:space="preserve">《供应商资格声明函》</w:t>
            </w:r>
            <w:r>
              <w:rPr>
                <w:rFonts w:hint="eastAsia" w:ascii="宋体" w:hAnsi="宋体" w:cs="宋体"/>
                <w:color w:val="000000" w:themeColor="text1"/>
                <w:sz w:val="24"/>
                <w:highlight w:val="none"/>
                <w:lang w:eastAsia="zh-CN"/>
              </w:rPr>
              <w:t xml:space="preserve">，</w:t>
            </w:r>
            <w:r>
              <w:rPr>
                <w:rFonts w:hint="eastAsia" w:ascii="宋体" w:hAnsi="宋体" w:eastAsia="宋体" w:cs="宋体"/>
                <w:color w:val="000000" w:themeColor="text1"/>
                <w:sz w:val="24"/>
                <w:highlight w:val="none"/>
              </w:rPr>
              <w:t xml:space="preserve">格式见《投标文件格式》</w:t>
            </w:r>
            <w:r>
              <w:rPr>
                <w:rFonts w:hint="eastAsia" w:ascii="宋体" w:hAnsi="宋体" w:eastAsia="宋体" w:cs="宋体"/>
                <w:color w:val="000000" w:themeColor="text1"/>
                <w:sz w:val="24"/>
                <w:highlight w:val="none"/>
                <w:lang w:val="en-US" w:eastAsia="zh-CN"/>
              </w:rPr>
              <w:t xml:space="preserve">。</w:t>
            </w:r>
            <w:r/>
          </w:p>
          <w:p>
            <w:pPr>
              <w:spacing w:line="360" w:lineRule="auto"/>
              <w:tabs>
                <w:tab w:val="left" w:pos="1080"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（4）有依法缴纳税收和社会保障资金的良好记录；须</w:t>
            </w:r>
            <w:r>
              <w:rPr>
                <w:rFonts w:hint="eastAsia" w:ascii="宋体" w:hAnsi="宋体" w:eastAsia="宋体" w:cs="宋体"/>
                <w:color w:val="000000" w:themeColor="text1"/>
                <w:sz w:val="24"/>
                <w:highlight w:val="none"/>
              </w:rPr>
              <w:t xml:space="preserve">提供</w:t>
            </w:r>
            <w:r>
              <w:rPr>
                <w:rFonts w:hint="eastAsia" w:ascii="宋体" w:hAnsi="宋体" w:eastAsia="宋体" w:cs="宋体"/>
                <w:color w:val="000000" w:themeColor="text1"/>
                <w:sz w:val="24"/>
                <w:highlight w:val="none"/>
                <w:lang w:val="en-US" w:eastAsia="zh-CN"/>
              </w:rPr>
              <w:t xml:space="preserve">近期</w:t>
            </w:r>
            <w:r>
              <w:rPr>
                <w:rFonts w:hint="eastAsia" w:ascii="宋体" w:hAnsi="宋体" w:eastAsia="宋体" w:cs="宋体"/>
                <w:color w:val="000000" w:themeColor="text1"/>
                <w:sz w:val="24"/>
                <w:highlight w:val="none"/>
              </w:rPr>
              <w:t xml:space="preserve">依法缴纳税收</w:t>
            </w:r>
            <w:r>
              <w:rPr>
                <w:rFonts w:hint="eastAsia" w:ascii="宋体" w:hAnsi="宋体" w:eastAsia="宋体" w:cs="宋体"/>
                <w:color w:val="000000" w:themeColor="text1"/>
                <w:sz w:val="24"/>
                <w:highlight w:val="none"/>
                <w:lang w:val="en-US" w:eastAsia="zh-CN"/>
              </w:rPr>
              <w:t xml:space="preserve">和</w:t>
            </w:r>
            <w:r>
              <w:rPr>
                <w:rFonts w:hint="eastAsia" w:ascii="宋体" w:hAnsi="宋体" w:eastAsia="宋体" w:cs="宋体"/>
                <w:color w:val="000000" w:themeColor="text1"/>
                <w:sz w:val="24"/>
                <w:highlight w:val="none"/>
              </w:rPr>
              <w:t xml:space="preserve">社会保障资金的</w:t>
            </w:r>
            <w:r>
              <w:rPr>
                <w:rFonts w:hint="eastAsia" w:ascii="宋体" w:hAnsi="宋体" w:eastAsia="宋体" w:cs="宋体"/>
                <w:color w:val="000000" w:themeColor="text1"/>
                <w:sz w:val="24"/>
                <w:highlight w:val="none"/>
                <w:lang w:val="en-US" w:eastAsia="zh-CN"/>
              </w:rPr>
              <w:t xml:space="preserve">相关</w:t>
            </w:r>
            <w:r>
              <w:rPr>
                <w:rFonts w:hint="eastAsia" w:ascii="宋体" w:hAnsi="宋体" w:eastAsia="宋体" w:cs="宋体"/>
                <w:color w:val="000000" w:themeColor="text1"/>
                <w:sz w:val="24"/>
                <w:highlight w:val="none"/>
              </w:rPr>
              <w:t xml:space="preserve">材料，</w:t>
            </w:r>
            <w:r>
              <w:rPr>
                <w:rFonts w:hint="eastAsia" w:ascii="宋体" w:hAnsi="宋体" w:eastAsia="宋体" w:cs="宋体"/>
                <w:color w:val="000000" w:themeColor="text1"/>
                <w:sz w:val="24"/>
                <w:highlight w:val="none"/>
                <w:lang w:val="en-US" w:eastAsia="zh-CN"/>
              </w:rPr>
              <w:t xml:space="preserve">相关材料应是：</w:t>
            </w:r>
            <w:r>
              <w:rPr>
                <w:rFonts w:hint="eastAsia" w:ascii="宋体" w:hAnsi="宋体" w:eastAsia="宋体" w:cs="宋体"/>
                <w:color w:val="000000" w:themeColor="text1"/>
                <w:sz w:val="24"/>
                <w:highlight w:val="none"/>
              </w:rPr>
              <w:t xml:space="preserve">相关主管部门</w:t>
            </w:r>
            <w:r>
              <w:rPr>
                <w:rFonts w:hint="eastAsia" w:ascii="宋体" w:hAnsi="宋体" w:eastAsia="宋体" w:cs="宋体"/>
                <w:color w:val="000000" w:themeColor="text1"/>
                <w:sz w:val="24"/>
                <w:highlight w:val="none"/>
                <w:lang w:val="en-US" w:eastAsia="zh-CN"/>
              </w:rPr>
              <w:t xml:space="preserve">出具的</w:t>
            </w:r>
            <w:r>
              <w:rPr>
                <w:rFonts w:hint="eastAsia" w:ascii="宋体" w:hAnsi="宋体" w:eastAsia="宋体" w:cs="宋体"/>
                <w:color w:val="000000" w:themeColor="text1"/>
                <w:sz w:val="24"/>
                <w:highlight w:val="none"/>
              </w:rPr>
              <w:t xml:space="preserve">证明</w:t>
            </w:r>
            <w:r>
              <w:rPr>
                <w:rFonts w:hint="eastAsia" w:ascii="宋体" w:hAnsi="宋体" w:eastAsia="宋体" w:cs="宋体"/>
                <w:color w:val="000000" w:themeColor="text1"/>
                <w:sz w:val="24"/>
                <w:highlight w:val="none"/>
                <w:lang w:val="en-US" w:eastAsia="zh-CN"/>
              </w:rPr>
              <w:t xml:space="preserve">材料</w:t>
            </w:r>
            <w:r>
              <w:rPr>
                <w:rFonts w:hint="eastAsia" w:ascii="宋体" w:hAnsi="宋体" w:eastAsia="宋体" w:cs="宋体"/>
                <w:color w:val="000000" w:themeColor="text1"/>
                <w:sz w:val="24"/>
                <w:highlight w:val="none"/>
              </w:rPr>
              <w:t xml:space="preserve">或银行代扣证明</w:t>
            </w:r>
            <w:r>
              <w:rPr>
                <w:rFonts w:hint="eastAsia" w:ascii="宋体" w:hAnsi="宋体" w:eastAsia="宋体" w:cs="宋体"/>
                <w:color w:val="000000" w:themeColor="text1"/>
                <w:sz w:val="24"/>
                <w:highlight w:val="none"/>
                <w:lang w:val="en-US" w:eastAsia="zh-CN"/>
              </w:rPr>
              <w:t xml:space="preserve">或缴纳流水明细</w:t>
            </w:r>
            <w:r>
              <w:rPr>
                <w:rFonts w:hint="eastAsia" w:ascii="宋体" w:hAnsi="宋体" w:eastAsia="宋体" w:cs="宋体"/>
                <w:color w:val="000000" w:themeColor="text1"/>
                <w:sz w:val="24"/>
                <w:highlight w:val="none"/>
              </w:rPr>
              <w:t xml:space="preserve">。投标人依法享受缓缴、免缴税收、社会保障资金的</w:t>
            </w:r>
            <w:r>
              <w:rPr>
                <w:rFonts w:hint="eastAsia" w:ascii="宋体" w:hAnsi="宋体" w:eastAsia="宋体" w:cs="宋体"/>
                <w:color w:val="000000" w:themeColor="text1"/>
                <w:sz w:val="24"/>
                <w:highlight w:val="none"/>
                <w:lang w:eastAsia="zh-CN"/>
              </w:rPr>
              <w:t xml:space="preserve">，</w:t>
            </w:r>
            <w:r>
              <w:rPr>
                <w:rFonts w:hint="eastAsia" w:ascii="宋体" w:hAnsi="宋体" w:eastAsia="宋体" w:cs="宋体"/>
                <w:color w:val="000000" w:themeColor="text1"/>
                <w:sz w:val="24"/>
                <w:highlight w:val="none"/>
                <w:lang w:val="en-US" w:eastAsia="zh-CN"/>
              </w:rPr>
              <w:t xml:space="preserve">应</w:t>
            </w:r>
            <w:r>
              <w:rPr>
                <w:rFonts w:hint="eastAsia" w:ascii="宋体" w:hAnsi="宋体" w:eastAsia="宋体" w:cs="宋体"/>
                <w:color w:val="000000" w:themeColor="text1"/>
                <w:sz w:val="24"/>
                <w:highlight w:val="none"/>
              </w:rPr>
              <w:t xml:space="preserve">提供</w:t>
            </w:r>
            <w:r>
              <w:rPr>
                <w:rFonts w:hint="eastAsia" w:ascii="宋体" w:hAnsi="宋体" w:eastAsia="宋体" w:cs="宋体"/>
                <w:color w:val="000000" w:themeColor="text1"/>
                <w:sz w:val="24"/>
                <w:highlight w:val="none"/>
                <w:lang w:val="en-US" w:eastAsia="zh-CN"/>
              </w:rPr>
              <w:t xml:space="preserve">相关主管部门出具的</w:t>
            </w:r>
            <w:r>
              <w:rPr>
                <w:rFonts w:hint="eastAsia" w:ascii="宋体" w:hAnsi="宋体" w:eastAsia="宋体" w:cs="宋体"/>
                <w:color w:val="000000" w:themeColor="text1"/>
                <w:sz w:val="24"/>
                <w:highlight w:val="none"/>
              </w:rPr>
              <w:t xml:space="preserve">证明</w:t>
            </w:r>
            <w:r>
              <w:rPr>
                <w:rFonts w:hint="eastAsia" w:ascii="宋体" w:hAnsi="宋体" w:eastAsia="宋体" w:cs="宋体"/>
                <w:color w:val="000000" w:themeColor="text1"/>
                <w:sz w:val="24"/>
                <w:highlight w:val="none"/>
                <w:lang w:val="en-US" w:eastAsia="zh-CN"/>
              </w:rPr>
              <w:t xml:space="preserve">材料</w:t>
            </w:r>
            <w:r>
              <w:rPr>
                <w:rFonts w:hint="eastAsia" w:ascii="宋体" w:hAnsi="宋体" w:eastAsia="宋体" w:cs="宋体"/>
                <w:color w:val="000000" w:themeColor="text1"/>
                <w:sz w:val="24"/>
                <w:highlight w:val="none"/>
              </w:rPr>
              <w:t xml:space="preserve">。</w:t>
            </w:r>
            <w:r/>
          </w:p>
          <w:p>
            <w:pPr>
              <w:spacing w:line="360" w:lineRule="auto"/>
              <w:tabs>
                <w:tab w:val="left" w:pos="1080" w:leader="none"/>
              </w:tabs>
              <w:rPr>
                <w:rFonts w:hint="eastAsia" w:ascii="宋体" w:hAnsi="宋体" w:eastAsia="宋体" w:cs="宋体"/>
                <w:b/>
                <w:color w:val="000000" w:themeColor="text1"/>
                <w:sz w:val="24"/>
                <w:highlight w:val="none"/>
              </w:rPr>
            </w:pPr>
            <w:r>
              <w:rPr>
                <w:rFonts w:hint="eastAsia" w:ascii="宋体" w:hAnsi="宋体" w:eastAsia="宋体" w:cs="宋体"/>
                <w:color w:val="000000" w:themeColor="text1"/>
                <w:sz w:val="24"/>
                <w:highlight w:val="none"/>
              </w:rPr>
              <w:t xml:space="preserve">(</w:t>
            </w:r>
            <w:r>
              <w:rPr>
                <w:rFonts w:hint="eastAsia" w:ascii="宋体" w:hAnsi="宋体" w:eastAsia="宋体" w:cs="宋体"/>
                <w:color w:val="000000" w:themeColor="text1"/>
                <w:sz w:val="24"/>
                <w:highlight w:val="none"/>
                <w:lang w:val="en-US" w:eastAsia="zh-CN"/>
              </w:rPr>
              <w:t xml:space="preserve">5</w:t>
            </w:r>
            <w:r>
              <w:rPr>
                <w:rFonts w:hint="eastAsia" w:ascii="宋体" w:hAnsi="宋体" w:eastAsia="宋体" w:cs="宋体"/>
                <w:color w:val="000000" w:themeColor="text1"/>
                <w:sz w:val="24"/>
                <w:highlight w:val="none"/>
              </w:rPr>
              <w:t xml:space="preserve">)参加政府采购活动前三年内</w:t>
            </w:r>
            <w:r>
              <w:rPr>
                <w:rFonts w:hint="eastAsia" w:ascii="宋体" w:hAnsi="宋体" w:eastAsia="宋体" w:cs="宋体"/>
                <w:color w:val="000000" w:themeColor="text1"/>
                <w:sz w:val="24"/>
                <w:highlight w:val="none"/>
                <w:lang w:eastAsia="zh-CN"/>
              </w:rPr>
              <w:t xml:space="preserve">，</w:t>
            </w:r>
            <w:r>
              <w:rPr>
                <w:rFonts w:hint="eastAsia" w:ascii="宋体" w:hAnsi="宋体" w:eastAsia="宋体" w:cs="宋体"/>
                <w:color w:val="000000" w:themeColor="text1"/>
                <w:sz w:val="24"/>
                <w:highlight w:val="none"/>
              </w:rPr>
              <w:t xml:space="preserve">在经营活动中没有重大违</w:t>
            </w:r>
            <w:r>
              <w:rPr>
                <w:rFonts w:hint="eastAsia" w:ascii="宋体" w:hAnsi="宋体" w:eastAsia="宋体" w:cs="宋体"/>
                <w:color w:val="000000" w:themeColor="text1"/>
                <w:sz w:val="24"/>
                <w:highlight w:val="none"/>
                <w:lang w:val="en-US" w:eastAsia="zh-CN"/>
              </w:rPr>
              <w:t xml:space="preserve">法记录；须提供</w:t>
            </w:r>
            <w:r>
              <w:rPr>
                <w:rFonts w:hint="eastAsia" w:ascii="宋体" w:hAnsi="宋体" w:eastAsia="宋体" w:cs="宋体"/>
                <w:color w:val="000000" w:themeColor="text1"/>
                <w:sz w:val="24"/>
                <w:highlight w:val="none"/>
              </w:rPr>
              <w:t xml:space="preserve">《供应商资格声明函》</w:t>
            </w:r>
            <w:r>
              <w:rPr>
                <w:rFonts w:hint="eastAsia" w:ascii="宋体" w:hAnsi="宋体" w:cs="宋体"/>
                <w:color w:val="000000" w:themeColor="text1"/>
                <w:sz w:val="24"/>
                <w:highlight w:val="none"/>
                <w:lang w:eastAsia="zh-CN"/>
              </w:rPr>
              <w:t xml:space="preserve">，</w:t>
            </w:r>
            <w:r>
              <w:rPr>
                <w:rFonts w:hint="eastAsia" w:ascii="宋体" w:hAnsi="宋体" w:eastAsia="宋体" w:cs="宋体"/>
                <w:color w:val="000000" w:themeColor="text1"/>
                <w:sz w:val="24"/>
                <w:highlight w:val="none"/>
              </w:rPr>
              <w:t xml:space="preserve">格式见《投标文件格式》</w:t>
            </w:r>
            <w:r>
              <w:rPr>
                <w:rFonts w:hint="eastAsia" w:ascii="宋体" w:hAnsi="宋体" w:eastAsia="宋体" w:cs="宋体"/>
                <w:color w:val="000000" w:themeColor="text1"/>
                <w:sz w:val="24"/>
                <w:highlight w:val="none"/>
                <w:lang w:val="en-US" w:eastAsia="zh-CN"/>
              </w:rPr>
              <w:t xml:space="preserve">。</w:t>
            </w:r>
            <w:r/>
          </w:p>
        </w:tc>
        <w:tc>
          <w:tcPr>
            <w:tcW w:w="1637" w:type="dxa"/>
            <w:vAlign w:val="center"/>
            <w:textDirection w:val="lrTb"/>
            <w:noWrap w:val="false"/>
          </w:tcPr>
          <w:p>
            <w:pPr>
              <w:jc w:val="center"/>
              <w:tabs>
                <w:tab w:val="left" w:pos="1080" w:leader="none"/>
              </w:tabs>
              <w:rPr>
                <w:rFonts w:hint="default" w:ascii="宋体" w:hAnsi="宋体" w:eastAsia="宋体" w:cs="宋体"/>
                <w:b/>
                <w:color w:val="000000" w:themeColor="text1"/>
                <w:sz w:val="24"/>
                <w:highlight w:val="none"/>
                <w:lang w:val="en-US" w:eastAsia="zh-CN"/>
              </w:rPr>
            </w:pPr>
            <w:r>
              <w:rPr>
                <w:rFonts w:hint="eastAsia" w:ascii="宋体" w:hAnsi="宋体" w:eastAsia="宋体" w:cs="宋体"/>
                <w:color w:val="000000" w:themeColor="text1"/>
                <w:sz w:val="24"/>
                <w:highlight w:val="none"/>
                <w:lang w:val="en-US" w:eastAsia="zh-CN"/>
              </w:rPr>
              <w:t xml:space="preserve">须提供相应证明材料。</w:t>
            </w:r>
            <w:r/>
          </w:p>
        </w:tc>
      </w:tr>
      <w:tr>
        <w:trPr>
          <w:cantSplit/>
          <w:trHeight w:val="5658"/>
        </w:trPr>
        <w:tc>
          <w:tcPr>
            <w:tcW w:w="708" w:type="dxa"/>
            <w:vAlign w:val="center"/>
            <w:textDirection w:val="lrTb"/>
            <w:noWrap w:val="false"/>
          </w:tcPr>
          <w:p>
            <w:pPr>
              <w:jc w:val="center"/>
              <w:spacing w:line="360" w:lineRule="auto"/>
              <w:tabs>
                <w:tab w:val="left" w:pos="1080" w:leader="none"/>
              </w:tabs>
              <w:rPr>
                <w:rFonts w:hint="eastAsia" w:ascii="宋体" w:hAnsi="宋体" w:eastAsia="宋体" w:cs="宋体"/>
                <w:color w:val="000000" w:themeColor="text1"/>
                <w:sz w:val="24"/>
                <w:highlight w:val="none"/>
                <w:lang w:eastAsia="zh-CN"/>
              </w:rPr>
            </w:pPr>
            <w:r>
              <w:rPr>
                <w:rFonts w:hint="eastAsia" w:ascii="宋体" w:hAnsi="宋体" w:eastAsia="宋体" w:cs="宋体"/>
                <w:color w:val="000000" w:themeColor="text1"/>
                <w:sz w:val="24"/>
                <w:highlight w:val="none"/>
              </w:rPr>
              <w:t xml:space="preserve">1-</w:t>
            </w:r>
            <w:r>
              <w:rPr>
                <w:rFonts w:hint="eastAsia" w:ascii="宋体" w:hAnsi="宋体" w:eastAsia="宋体" w:cs="宋体"/>
                <w:color w:val="000000" w:themeColor="text1"/>
                <w:sz w:val="24"/>
                <w:highlight w:val="none"/>
                <w:lang w:val="en-US" w:eastAsia="zh-CN"/>
              </w:rPr>
              <w:t xml:space="preserve">2</w:t>
            </w:r>
            <w:r/>
          </w:p>
        </w:tc>
        <w:tc>
          <w:tcPr>
            <w:tcW w:w="2435" w:type="dxa"/>
            <w:vAlign w:val="center"/>
            <w:textDirection w:val="lrTb"/>
            <w:noWrap w:val="false"/>
          </w:tcPr>
          <w:p>
            <w:pPr>
              <w:spacing w:line="360" w:lineRule="auto"/>
              <w:tabs>
                <w:tab w:val="left" w:pos="1080"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未被“信用中国”网站（www.creditchina.gov.cn）、“中国政府采购网”网站（www.ccgp.gov.cn）列入失信被执行人、重大 税收违法案件当事人名单、政府采购严重失信行为记录名单；</w:t>
            </w:r>
            <w:r/>
          </w:p>
        </w:tc>
        <w:tc>
          <w:tcPr>
            <w:tcW w:w="4508" w:type="dxa"/>
            <w:vAlign w:val="center"/>
            <w:textDirection w:val="lrTb"/>
            <w:noWrap w:val="false"/>
          </w:tcPr>
          <w:p>
            <w:pPr>
              <w:spacing w:line="360" w:lineRule="auto"/>
              <w:tabs>
                <w:tab w:val="left" w:pos="900" w:leader="none"/>
                <w:tab w:val="left" w:pos="1980"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投标截止时间以后、资格审查阶段采购</w:t>
            </w:r>
            <w:r>
              <w:rPr>
                <w:rFonts w:hint="eastAsia" w:ascii="宋体" w:hAnsi="宋体" w:eastAsia="宋体" w:cs="宋体"/>
                <w:color w:val="000000" w:themeColor="text1"/>
                <w:sz w:val="24"/>
                <w:highlight w:val="none"/>
                <w:lang w:val="en-US" w:eastAsia="zh-CN"/>
              </w:rPr>
              <w:t xml:space="preserve">人</w:t>
            </w:r>
            <w:r>
              <w:rPr>
                <w:rFonts w:hint="eastAsia" w:ascii="宋体" w:hAnsi="宋体" w:eastAsia="宋体" w:cs="宋体"/>
                <w:color w:val="000000" w:themeColor="text1"/>
                <w:sz w:val="24"/>
                <w:highlight w:val="none"/>
              </w:rPr>
              <w:t xml:space="preserve">的实际查询</w:t>
            </w:r>
            <w:r>
              <w:rPr>
                <w:rFonts w:hint="eastAsia" w:ascii="宋体" w:hAnsi="宋体" w:eastAsia="宋体" w:cs="宋体"/>
                <w:color w:val="000000" w:themeColor="text1"/>
                <w:sz w:val="24"/>
                <w:highlight w:val="none"/>
                <w:lang w:val="en-US" w:eastAsia="zh-CN"/>
              </w:rPr>
              <w:t xml:space="preserve">结果</w:t>
            </w:r>
            <w:r>
              <w:rPr>
                <w:rFonts w:hint="eastAsia" w:ascii="宋体" w:hAnsi="宋体" w:eastAsia="宋体" w:cs="宋体"/>
                <w:color w:val="000000" w:themeColor="text1"/>
                <w:sz w:val="24"/>
                <w:highlight w:val="none"/>
              </w:rPr>
              <w:t xml:space="preserve">；</w:t>
            </w:r>
            <w:r/>
          </w:p>
          <w:p>
            <w:pPr>
              <w:spacing w:line="360" w:lineRule="auto"/>
              <w:tabs>
                <w:tab w:val="left" w:pos="900" w:leader="none"/>
                <w:tab w:val="left" w:pos="1980"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查询结果网页打印页作为查询记录和证据，与其他</w:t>
            </w:r>
            <w:r>
              <w:rPr>
                <w:rFonts w:hint="eastAsia" w:ascii="宋体" w:hAnsi="宋体" w:eastAsia="宋体" w:cs="宋体"/>
                <w:color w:val="000000" w:themeColor="text1"/>
                <w:sz w:val="24"/>
                <w:highlight w:val="none"/>
                <w:lang w:val="en-US" w:eastAsia="zh-CN"/>
              </w:rPr>
              <w:t xml:space="preserve">资料</w:t>
            </w:r>
            <w:r>
              <w:rPr>
                <w:rFonts w:hint="eastAsia" w:ascii="宋体" w:hAnsi="宋体" w:eastAsia="宋体" w:cs="宋体"/>
                <w:color w:val="000000" w:themeColor="text1"/>
                <w:sz w:val="24"/>
                <w:highlight w:val="none"/>
              </w:rPr>
              <w:t xml:space="preserve">一并保存；</w:t>
            </w:r>
            <w:r/>
          </w:p>
          <w:p>
            <w:pPr>
              <w:spacing w:line="360" w:lineRule="auto"/>
              <w:tabs>
                <w:tab w:val="left" w:pos="1080"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信用信息的使用原则：经认定的被列入失信被执行人、重大税收违法案件当事人名单、政府采购严重违法失信行为记录名单的供应商，其</w:t>
            </w:r>
            <w:r>
              <w:rPr>
                <w:rFonts w:hint="eastAsia" w:ascii="宋体" w:hAnsi="宋体" w:eastAsia="宋体" w:cs="宋体"/>
                <w:b/>
                <w:color w:val="000000" w:themeColor="text1"/>
                <w:sz w:val="24"/>
                <w:highlight w:val="none"/>
              </w:rPr>
              <w:t xml:space="preserve">投标无效</w:t>
            </w:r>
            <w:r>
              <w:rPr>
                <w:rFonts w:hint="eastAsia" w:ascii="宋体" w:hAnsi="宋体" w:eastAsia="宋体" w:cs="宋体"/>
                <w:color w:val="000000" w:themeColor="text1"/>
                <w:sz w:val="24"/>
                <w:highlight w:val="none"/>
              </w:rPr>
              <w:t xml:space="preserve">。</w:t>
            </w:r>
            <w:r/>
          </w:p>
        </w:tc>
        <w:tc>
          <w:tcPr>
            <w:tcW w:w="1637" w:type="dxa"/>
            <w:vAlign w:val="center"/>
            <w:textDirection w:val="lrTb"/>
            <w:noWrap w:val="false"/>
          </w:tcPr>
          <w:p>
            <w:pPr>
              <w:tabs>
                <w:tab w:val="left" w:pos="1080"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无须供应商提供，由采购</w:t>
            </w:r>
            <w:r>
              <w:rPr>
                <w:rFonts w:hint="eastAsia" w:ascii="宋体" w:hAnsi="宋体" w:eastAsia="宋体" w:cs="宋体"/>
                <w:color w:val="000000" w:themeColor="text1"/>
                <w:sz w:val="24"/>
                <w:highlight w:val="none"/>
                <w:lang w:val="en-US" w:eastAsia="zh-CN"/>
              </w:rPr>
              <w:t xml:space="preserve">人</w:t>
            </w:r>
            <w:r>
              <w:rPr>
                <w:rFonts w:hint="eastAsia" w:ascii="宋体" w:hAnsi="宋体" w:eastAsia="宋体" w:cs="宋体"/>
                <w:color w:val="000000" w:themeColor="text1"/>
                <w:sz w:val="24"/>
                <w:highlight w:val="none"/>
              </w:rPr>
              <w:t xml:space="preserve">查询。</w:t>
            </w:r>
            <w:r/>
          </w:p>
        </w:tc>
      </w:tr>
      <w:tr>
        <w:trPr>
          <w:cantSplit/>
          <w:trHeight w:val="471"/>
        </w:trPr>
        <w:tc>
          <w:tcPr>
            <w:tcW w:w="708" w:type="dxa"/>
            <w:vAlign w:val="center"/>
            <w:textDirection w:val="lrTb"/>
            <w:noWrap w:val="false"/>
          </w:tcPr>
          <w:p>
            <w:pPr>
              <w:jc w:val="center"/>
              <w:spacing w:line="360" w:lineRule="auto"/>
              <w:tabs>
                <w:tab w:val="left" w:pos="1080" w:leader="none"/>
              </w:tabs>
              <w:rPr>
                <w:rFonts w:hint="default" w:ascii="Times New Roman" w:hAnsi="Times New Roman" w:eastAsia="宋体" w:cs="Times New Roman"/>
                <w:color w:val="000000" w:themeColor="text1"/>
                <w:highlight w:val="none"/>
                <w:lang w:val="en-US" w:eastAsia="zh-CN"/>
              </w:rPr>
            </w:pPr>
            <w:r>
              <w:rPr>
                <w:rFonts w:hint="eastAsia" w:ascii="宋体" w:hAnsi="宋体" w:eastAsia="宋体" w:cs="宋体"/>
                <w:color w:val="000000" w:themeColor="text1"/>
                <w:sz w:val="24"/>
                <w:highlight w:val="none"/>
                <w:lang w:val="en-US" w:eastAsia="zh-CN"/>
              </w:rPr>
              <w:t xml:space="preserve">1-3</w:t>
            </w:r>
            <w:r/>
          </w:p>
        </w:tc>
        <w:tc>
          <w:tcPr>
            <w:tcW w:w="2435" w:type="dxa"/>
            <w:vAlign w:val="center"/>
            <w:textDirection w:val="lrTb"/>
            <w:noWrap w:val="false"/>
          </w:tcPr>
          <w:p>
            <w:pPr>
              <w:spacing w:line="360" w:lineRule="auto"/>
              <w:tabs>
                <w:tab w:val="left" w:pos="1080" w:leader="none"/>
              </w:tabs>
              <w:rPr>
                <w:rFonts w:hint="default" w:ascii="宋体" w:hAnsi="宋体" w:eastAsia="宋体" w:cs="宋体"/>
                <w:color w:val="000000" w:themeColor="text1"/>
                <w:sz w:val="24"/>
                <w:highlight w:val="none"/>
                <w:lang w:val="en-US" w:eastAsia="zh-CN"/>
              </w:rPr>
            </w:pPr>
            <w:r>
              <w:rPr>
                <w:rFonts w:hint="eastAsia" w:ascii="Times New Roman" w:hAnsi="Times New Roman" w:eastAsia="宋体" w:cs="Times New Roman"/>
                <w:color w:val="000000" w:themeColor="text1"/>
                <w:sz w:val="24"/>
                <w:highlight w:val="none"/>
              </w:rPr>
              <w:t xml:space="preserve">单位负责人为同一人或者存在直接控股、管理关系的不同供应商不得参加同一合同项下的政府采购活动</w:t>
            </w:r>
            <w:r/>
          </w:p>
        </w:tc>
        <w:tc>
          <w:tcPr>
            <w:tcW w:w="4508" w:type="dxa"/>
            <w:vAlign w:val="center"/>
            <w:textDirection w:val="lrTb"/>
            <w:noWrap w:val="false"/>
          </w:tcPr>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须提供</w:t>
            </w:r>
            <w:r>
              <w:rPr>
                <w:rFonts w:hint="eastAsia" w:ascii="宋体" w:hAnsi="宋体" w:eastAsia="宋体" w:cs="宋体"/>
                <w:color w:val="000000" w:themeColor="text1"/>
                <w:sz w:val="24"/>
                <w:highlight w:val="none"/>
              </w:rPr>
              <w:t xml:space="preserve">《供应商资格声明函》</w:t>
            </w:r>
            <w:r>
              <w:rPr>
                <w:rFonts w:hint="eastAsia" w:ascii="宋体" w:hAnsi="宋体" w:eastAsia="宋体" w:cs="宋体"/>
                <w:color w:val="000000" w:themeColor="text1"/>
                <w:sz w:val="24"/>
                <w:highlight w:val="none"/>
                <w:lang w:val="en-US" w:eastAsia="zh-CN"/>
              </w:rPr>
              <w:t xml:space="preserve">。</w:t>
            </w:r>
            <w:r/>
          </w:p>
        </w:tc>
        <w:tc>
          <w:tcPr>
            <w:tcW w:w="1637" w:type="dxa"/>
            <w:vAlign w:val="center"/>
            <w:textDirection w:val="lrTb"/>
            <w:noWrap w:val="false"/>
          </w:tcPr>
          <w:p>
            <w:pPr>
              <w:tabs>
                <w:tab w:val="left" w:pos="1080"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格式见《投标文件格式》</w:t>
            </w:r>
            <w:r/>
          </w:p>
        </w:tc>
      </w:tr>
      <w:tr>
        <w:trPr>
          <w:cantSplit/>
          <w:trHeight w:val="471"/>
        </w:trPr>
        <w:tc>
          <w:tcPr>
            <w:tcW w:w="708" w:type="dxa"/>
            <w:vAlign w:val="center"/>
            <w:textDirection w:val="lrTb"/>
            <w:noWrap w:val="false"/>
          </w:tcPr>
          <w:p>
            <w:pPr>
              <w:jc w:val="center"/>
              <w:tabs>
                <w:tab w:val="left" w:pos="1080" w:leader="none"/>
              </w:tabs>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rPr>
              <w:t xml:space="preserve">2</w:t>
            </w:r>
            <w:r/>
          </w:p>
        </w:tc>
        <w:tc>
          <w:tcPr>
            <w:gridSpan w:val="3"/>
            <w:tcW w:w="8580" w:type="dxa"/>
            <w:vAlign w:val="center"/>
            <w:textDirection w:val="lrTb"/>
            <w:noWrap w:val="false"/>
          </w:tcPr>
          <w:p>
            <w:pPr>
              <w:jc w:val="center"/>
              <w:tabs>
                <w:tab w:val="left" w:pos="1080" w:leader="none"/>
              </w:tabs>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rPr>
              <w:t xml:space="preserve">落实政府采购政策需满足的资格要求</w:t>
            </w:r>
            <w:r/>
          </w:p>
        </w:tc>
      </w:tr>
      <w:tr>
        <w:trPr>
          <w:cantSplit/>
          <w:trHeight w:val="471"/>
        </w:trPr>
        <w:tc>
          <w:tcPr>
            <w:tcW w:w="708" w:type="dxa"/>
            <w:vAlign w:val="center"/>
            <w:textDirection w:val="lrTb"/>
            <w:noWrap w:val="false"/>
          </w:tcPr>
          <w:p>
            <w:pPr>
              <w:jc w:val="center"/>
              <w:tabs>
                <w:tab w:val="left" w:pos="1080"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2-1</w:t>
            </w:r>
            <w:r/>
          </w:p>
        </w:tc>
        <w:tc>
          <w:tcPr>
            <w:tcW w:w="2435" w:type="dxa"/>
            <w:vAlign w:val="center"/>
            <w:textDirection w:val="lrTb"/>
            <w:noWrap w:val="false"/>
          </w:tcPr>
          <w:p>
            <w:pPr>
              <w:tabs>
                <w:tab w:val="left" w:pos="1080"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中小企业声明函</w:t>
            </w:r>
            <w:r/>
          </w:p>
        </w:tc>
        <w:tc>
          <w:tcPr>
            <w:tcW w:w="4508" w:type="dxa"/>
            <w:vAlign w:val="center"/>
            <w:textDirection w:val="lrTb"/>
            <w:noWrap w:val="false"/>
          </w:tcPr>
          <w:p>
            <w:pPr>
              <w:spacing w:line="360" w:lineRule="auto"/>
              <w:tabs>
                <w:tab w:val="left" w:pos="1080"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投标人应提供中小企业声明函；如为监狱企业或残疾人福利性单位，不必提供中小企业声明函，但须按注1或注2要求提供证明材料。</w:t>
            </w:r>
            <w:r/>
          </w:p>
          <w:p>
            <w:pPr>
              <w:spacing w:line="360" w:lineRule="auto"/>
              <w:tabs>
                <w:tab w:val="left" w:pos="1080"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注1：监狱企业须提供由省级以上监狱管理局（常州市含教育矫治局）、戒毒管理局（含新疆生产建设兵团）出具的属于监狱企业的证明文件。</w:t>
            </w:r>
            <w:r/>
          </w:p>
          <w:p>
            <w:pPr>
              <w:spacing w:line="360" w:lineRule="auto"/>
              <w:tabs>
                <w:tab w:val="left" w:pos="1080"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注2：残疾人福利性单位须按招标文件要求提供《残疾人福利性单位声明函》。</w:t>
            </w:r>
            <w:r/>
          </w:p>
        </w:tc>
        <w:tc>
          <w:tcPr>
            <w:tcW w:w="1637" w:type="dxa"/>
            <w:vAlign w:val="center"/>
            <w:textDirection w:val="lrTb"/>
            <w:noWrap w:val="false"/>
          </w:tcPr>
          <w:p>
            <w:pPr>
              <w:tabs>
                <w:tab w:val="left" w:pos="1080"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格式见《投标文件格式》</w:t>
            </w:r>
            <w:r/>
          </w:p>
        </w:tc>
      </w:tr>
      <w:tr>
        <w:trPr>
          <w:cantSplit/>
          <w:trHeight w:val="471"/>
        </w:trPr>
        <w:tc>
          <w:tcPr>
            <w:tcW w:w="708" w:type="dxa"/>
            <w:vAlign w:val="center"/>
            <w:textDirection w:val="lrTb"/>
            <w:noWrap w:val="false"/>
          </w:tcPr>
          <w:p>
            <w:pPr>
              <w:jc w:val="center"/>
              <w:tabs>
                <w:tab w:val="left" w:pos="1080" w:leader="none"/>
              </w:tabs>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rPr>
              <w:t xml:space="preserve">3</w:t>
            </w:r>
            <w:r/>
          </w:p>
        </w:tc>
        <w:tc>
          <w:tcPr>
            <w:gridSpan w:val="3"/>
            <w:tcW w:w="8580" w:type="dxa"/>
            <w:vAlign w:val="center"/>
            <w:textDirection w:val="lrTb"/>
            <w:noWrap w:val="false"/>
          </w:tcPr>
          <w:p>
            <w:pPr>
              <w:jc w:val="center"/>
              <w:tabs>
                <w:tab w:val="left" w:pos="1080" w:leader="none"/>
              </w:tabs>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rPr>
              <w:t xml:space="preserve">本项目的特定资格要求</w:t>
            </w:r>
            <w:r/>
          </w:p>
        </w:tc>
      </w:tr>
      <w:tr>
        <w:trPr>
          <w:cantSplit/>
          <w:trHeight w:val="471"/>
        </w:trPr>
        <w:tc>
          <w:tcPr>
            <w:tcW w:w="708" w:type="dxa"/>
            <w:vAlign w:val="center"/>
            <w:textDirection w:val="lrTb"/>
            <w:noWrap w:val="false"/>
          </w:tcPr>
          <w:p>
            <w:pPr>
              <w:jc w:val="center"/>
              <w:tabs>
                <w:tab w:val="left" w:pos="1080" w:leader="none"/>
              </w:tabs>
              <w:rPr>
                <w:rFonts w:hint="default" w:ascii="宋体" w:hAnsi="宋体" w:eastAsia="宋体" w:cs="宋体"/>
                <w:color w:val="000000" w:themeColor="text1"/>
                <w:sz w:val="24"/>
                <w:highlight w:val="none"/>
                <w:lang w:val="en-US" w:eastAsia="zh-CN"/>
              </w:rPr>
            </w:pPr>
            <w:r>
              <w:rPr>
                <w:rFonts w:hint="eastAsia" w:ascii="宋体" w:hAnsi="宋体" w:eastAsia="宋体" w:cs="宋体"/>
                <w:color w:val="000000" w:themeColor="text1"/>
                <w:sz w:val="24"/>
                <w:highlight w:val="none"/>
                <w:lang w:val="en-US" w:eastAsia="zh-CN"/>
              </w:rPr>
              <w:t xml:space="preserve">3-1</w:t>
            </w:r>
            <w:r/>
          </w:p>
        </w:tc>
        <w:tc>
          <w:tcPr>
            <w:tcW w:w="2435" w:type="dxa"/>
            <w:vAlign w:val="center"/>
            <w:textDirection w:val="lrTb"/>
            <w:noWrap w:val="false"/>
          </w:tcPr>
          <w:p>
            <w:pPr>
              <w:tabs>
                <w:tab w:val="left" w:pos="1080" w:leader="none"/>
              </w:tabs>
              <w:rPr>
                <w:rFonts w:hint="default" w:ascii="宋体" w:hAnsi="宋体" w:eastAsia="宋体" w:cs="宋体"/>
                <w:color w:val="000000" w:themeColor="text1"/>
                <w:sz w:val="24"/>
                <w:highlight w:val="none"/>
                <w:lang w:val="en-US" w:eastAsia="zh-CN"/>
              </w:rPr>
            </w:pPr>
            <w:r>
              <w:rPr>
                <w:rFonts w:hint="eastAsia" w:ascii="宋体" w:hAnsi="宋体" w:eastAsia="宋体" w:cs="宋体"/>
                <w:color w:val="000000" w:themeColor="text1"/>
                <w:sz w:val="24"/>
                <w:highlight w:val="none"/>
                <w:lang w:val="en-US" w:eastAsia="zh-CN"/>
              </w:rPr>
              <w:t xml:space="preserve">不接受</w:t>
            </w:r>
            <w:r>
              <w:rPr>
                <w:rFonts w:hint="eastAsia" w:ascii="宋体" w:hAnsi="宋体" w:eastAsia="宋体" w:cs="宋体"/>
                <w:color w:val="000000" w:themeColor="text1"/>
                <w:sz w:val="24"/>
                <w:highlight w:val="none"/>
              </w:rPr>
              <w:t xml:space="preserve">分支机构参与投标</w:t>
            </w:r>
            <w:r/>
          </w:p>
        </w:tc>
        <w:tc>
          <w:tcPr>
            <w:tcW w:w="4508" w:type="dxa"/>
            <w:vAlign w:val="center"/>
            <w:textDirection w:val="lrTb"/>
            <w:noWrap w:val="false"/>
          </w:tcPr>
          <w:p>
            <w:pPr>
              <w:tabs>
                <w:tab w:val="left" w:pos="1080" w:leader="none"/>
              </w:tabs>
              <w:rPr>
                <w:rFonts w:hint="eastAsia" w:ascii="宋体" w:hAnsi="宋体" w:eastAsia="宋体" w:cs="宋体"/>
                <w:color w:val="000000" w:themeColor="text1"/>
                <w:sz w:val="24"/>
                <w:highlight w:val="none"/>
                <w:lang w:val="en-US" w:eastAsia="zh-CN"/>
              </w:rPr>
            </w:pPr>
            <w:r>
              <w:rPr>
                <w:rFonts w:hint="eastAsia" w:ascii="宋体" w:hAnsi="宋体" w:eastAsia="宋体" w:cs="宋体"/>
                <w:color w:val="000000" w:themeColor="text1"/>
                <w:sz w:val="24"/>
                <w:highlight w:val="none"/>
                <w:lang w:val="en-US" w:eastAsia="zh-CN"/>
              </w:rPr>
              <w:t xml:space="preserve">/</w:t>
            </w:r>
            <w:r/>
          </w:p>
        </w:tc>
        <w:tc>
          <w:tcPr>
            <w:tcW w:w="1637" w:type="dxa"/>
            <w:vAlign w:val="center"/>
            <w:vMerge w:val="restart"/>
            <w:textDirection w:val="lrTb"/>
            <w:noWrap w:val="false"/>
          </w:tcPr>
          <w:p>
            <w:pPr>
              <w:tabs>
                <w:tab w:val="left" w:pos="1080" w:leader="none"/>
              </w:tabs>
              <w:rPr>
                <w:rFonts w:hint="default" w:ascii="宋体" w:hAnsi="宋体" w:eastAsia="宋体" w:cs="宋体"/>
                <w:color w:val="000000" w:themeColor="text1"/>
                <w:sz w:val="24"/>
                <w:highlight w:val="none"/>
                <w:lang w:val="en-US" w:eastAsia="zh-CN"/>
              </w:rPr>
            </w:pPr>
            <w:r>
              <w:rPr>
                <w:rFonts w:hint="eastAsia" w:ascii="宋体" w:hAnsi="宋体" w:eastAsia="宋体" w:cs="宋体"/>
                <w:color w:val="000000" w:themeColor="text1"/>
                <w:sz w:val="24"/>
                <w:highlight w:val="none"/>
                <w:lang w:val="en-US" w:eastAsia="zh-CN"/>
              </w:rPr>
              <w:t xml:space="preserve">无需提供证明材料。</w:t>
            </w:r>
            <w:r/>
          </w:p>
        </w:tc>
      </w:tr>
      <w:tr>
        <w:trPr>
          <w:cantSplit/>
          <w:trHeight w:val="471"/>
        </w:trPr>
        <w:tc>
          <w:tcPr>
            <w:tcW w:w="708" w:type="dxa"/>
            <w:vAlign w:val="center"/>
            <w:textDirection w:val="lrTb"/>
            <w:noWrap w:val="false"/>
          </w:tcPr>
          <w:p>
            <w:pPr>
              <w:jc w:val="center"/>
              <w:tabs>
                <w:tab w:val="left" w:pos="1080" w:leader="none"/>
              </w:tabs>
              <w:rPr>
                <w:rFonts w:hint="default" w:ascii="宋体" w:hAnsi="宋体" w:eastAsia="宋体" w:cs="宋体"/>
                <w:color w:val="000000" w:themeColor="text1"/>
                <w:sz w:val="24"/>
                <w:highlight w:val="none"/>
                <w:lang w:val="en-US" w:eastAsia="zh-CN"/>
              </w:rPr>
            </w:pPr>
            <w:r>
              <w:rPr>
                <w:rFonts w:hint="eastAsia" w:ascii="宋体" w:hAnsi="宋体" w:eastAsia="宋体" w:cs="宋体"/>
                <w:color w:val="000000" w:themeColor="text1"/>
                <w:sz w:val="24"/>
                <w:highlight w:val="none"/>
                <w:lang w:val="en-US" w:eastAsia="zh-CN"/>
              </w:rPr>
              <w:t xml:space="preserve">3-2</w:t>
            </w:r>
            <w:r/>
          </w:p>
        </w:tc>
        <w:tc>
          <w:tcPr>
            <w:tcW w:w="2435" w:type="dxa"/>
            <w:vAlign w:val="center"/>
            <w:textDirection w:val="lrTb"/>
            <w:noWrap w:val="false"/>
          </w:tcPr>
          <w:p>
            <w:pPr>
              <w:tabs>
                <w:tab w:val="left" w:pos="1080" w:leader="none"/>
              </w:tabs>
              <w:rPr>
                <w:rFonts w:hint="default" w:ascii="宋体" w:hAnsi="宋体" w:eastAsia="宋体" w:cs="宋体"/>
                <w:color w:val="000000" w:themeColor="text1"/>
                <w:sz w:val="24"/>
                <w:highlight w:val="none"/>
                <w:lang w:val="en-US" w:eastAsia="zh-CN"/>
              </w:rPr>
            </w:pPr>
            <w:r>
              <w:rPr>
                <w:rFonts w:hint="eastAsia" w:ascii="宋体" w:hAnsi="宋体" w:eastAsia="宋体" w:cs="宋体"/>
                <w:color w:val="000000" w:themeColor="text1"/>
                <w:sz w:val="24"/>
                <w:highlight w:val="none"/>
                <w:lang w:val="en-US" w:eastAsia="zh-CN"/>
              </w:rPr>
              <w:t xml:space="preserve">不属于</w:t>
            </w:r>
            <w:r>
              <w:rPr>
                <w:rFonts w:hint="eastAsia" w:ascii="宋体" w:hAnsi="宋体" w:eastAsia="宋体" w:cs="宋体"/>
                <w:color w:val="000000" w:themeColor="text1"/>
                <w:sz w:val="24"/>
                <w:highlight w:val="none"/>
              </w:rPr>
              <w:t xml:space="preserve">政府购买服务</w:t>
            </w:r>
            <w:r/>
          </w:p>
        </w:tc>
        <w:tc>
          <w:tcPr>
            <w:tcW w:w="4508" w:type="dxa"/>
            <w:vAlign w:val="center"/>
            <w:textDirection w:val="lrTb"/>
            <w:noWrap w:val="false"/>
          </w:tcPr>
          <w:p>
            <w:pPr>
              <w:tabs>
                <w:tab w:val="left" w:pos="1080" w:leader="none"/>
              </w:tabs>
              <w:rPr>
                <w:rFonts w:hint="eastAsia" w:ascii="宋体" w:hAnsi="宋体" w:eastAsia="宋体" w:cs="宋体"/>
                <w:color w:val="000000" w:themeColor="text1"/>
                <w:sz w:val="24"/>
                <w:highlight w:val="none"/>
                <w:lang w:val="en-US" w:eastAsia="zh-CN"/>
              </w:rPr>
            </w:pPr>
            <w:r>
              <w:rPr>
                <w:rFonts w:hint="eastAsia" w:ascii="宋体" w:hAnsi="宋体" w:eastAsia="宋体" w:cs="宋体"/>
                <w:color w:val="000000" w:themeColor="text1"/>
                <w:sz w:val="24"/>
                <w:highlight w:val="none"/>
                <w:lang w:val="en-US" w:eastAsia="zh-CN"/>
              </w:rPr>
              <w:t xml:space="preserve">/</w:t>
            </w:r>
            <w:r/>
          </w:p>
        </w:tc>
        <w:tc>
          <w:tcPr>
            <w:tcW w:w="1637" w:type="dxa"/>
            <w:vAlign w:val="center"/>
            <w:vMerge w:val="continue"/>
            <w:textDirection w:val="lrTb"/>
            <w:noWrap w:val="false"/>
          </w:tcPr>
          <w:p>
            <w:pPr>
              <w:tabs>
                <w:tab w:val="left" w:pos="1080"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p>
        </w:tc>
      </w:tr>
      <w:tr>
        <w:trPr>
          <w:cantSplit/>
          <w:trHeight w:val="471"/>
        </w:trPr>
        <w:tc>
          <w:tcPr>
            <w:tcW w:w="708" w:type="dxa"/>
            <w:vAlign w:val="center"/>
            <w:textDirection w:val="lrTb"/>
            <w:noWrap w:val="false"/>
          </w:tcPr>
          <w:p>
            <w:pPr>
              <w:jc w:val="center"/>
              <w:tabs>
                <w:tab w:val="left" w:pos="1080" w:leader="none"/>
              </w:tabs>
              <w:rPr>
                <w:rFonts w:hint="default" w:ascii="宋体" w:hAnsi="宋体" w:eastAsia="宋体" w:cs="宋体"/>
                <w:color w:val="000000" w:themeColor="text1"/>
                <w:sz w:val="24"/>
                <w:highlight w:val="none"/>
                <w:lang w:val="en-US" w:eastAsia="zh-CN"/>
              </w:rPr>
            </w:pPr>
            <w:r>
              <w:rPr>
                <w:rFonts w:hint="eastAsia" w:ascii="宋体" w:hAnsi="宋体" w:eastAsia="宋体" w:cs="宋体"/>
                <w:color w:val="000000" w:themeColor="text1"/>
                <w:sz w:val="24"/>
                <w:highlight w:val="none"/>
                <w:lang w:val="en-US" w:eastAsia="zh-CN"/>
              </w:rPr>
              <w:t xml:space="preserve">3-3</w:t>
            </w:r>
            <w:r/>
          </w:p>
        </w:tc>
        <w:tc>
          <w:tcPr>
            <w:tcW w:w="2435" w:type="dxa"/>
            <w:vAlign w:val="center"/>
            <w:textDirection w:val="lrTb"/>
            <w:noWrap w:val="false"/>
          </w:tcPr>
          <w:p>
            <w:pPr>
              <w:tabs>
                <w:tab w:val="left" w:pos="1080"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其他特定资格要求</w:t>
            </w:r>
            <w:r/>
          </w:p>
        </w:tc>
        <w:tc>
          <w:tcPr>
            <w:tcW w:w="4508" w:type="dxa"/>
            <w:vAlign w:val="center"/>
            <w:textDirection w:val="lrTb"/>
            <w:noWrap w:val="false"/>
          </w:tcPr>
          <w:p>
            <w:pPr>
              <w:pStyle w:val="964"/>
              <w:ind w:firstLine="480"/>
              <w:rPr>
                <w:rFonts w:hint="eastAsia" w:ascii="Times New Roman" w:hAnsi="Times New Roman" w:eastAsia="宋体" w:cs="Times New Roman"/>
                <w:b/>
                <w:bCs/>
                <w:color w:val="000000" w:themeColor="text1"/>
                <w:szCs w:val="24"/>
                <w:highlight w:val="none"/>
              </w:rPr>
            </w:pPr>
            <w:r>
              <w:rPr>
                <w:rFonts w:hint="eastAsia" w:ascii="Times New Roman" w:hAnsi="Times New Roman" w:eastAsia="宋体" w:cs="Times New Roman"/>
                <w:b/>
                <w:bCs/>
                <w:color w:val="000000" w:themeColor="text1"/>
                <w:szCs w:val="24"/>
                <w:highlight w:val="none"/>
              </w:rPr>
              <w:t xml:space="preserve">（1）供应商具有有效期内的</w:t>
            </w:r>
            <w:r>
              <w:rPr>
                <w:rFonts w:hint="eastAsia" w:ascii="Times New Roman" w:cs="Times New Roman"/>
                <w:b/>
                <w:bCs/>
                <w:color w:val="000000" w:themeColor="text1"/>
                <w:szCs w:val="24"/>
                <w:highlight w:val="none"/>
                <w:lang w:eastAsia="zh-CN"/>
              </w:rPr>
              <w:t xml:space="preserve">市政公用工程施工总承包</w:t>
            </w:r>
            <w:r>
              <w:rPr>
                <w:rFonts w:hint="eastAsia" w:ascii="Times New Roman" w:hAnsi="Times New Roman" w:eastAsia="宋体" w:cs="Times New Roman"/>
                <w:b/>
                <w:bCs/>
                <w:color w:val="000000" w:themeColor="text1"/>
                <w:szCs w:val="24"/>
                <w:highlight w:val="none"/>
                <w:lang w:eastAsia="zh-CN"/>
              </w:rPr>
              <w:t xml:space="preserve">叁级（含）以上资质</w:t>
            </w:r>
            <w:r>
              <w:rPr>
                <w:rFonts w:hint="eastAsia" w:ascii="Times New Roman" w:hAnsi="Times New Roman" w:eastAsia="宋体" w:cs="Times New Roman"/>
                <w:b/>
                <w:bCs/>
                <w:color w:val="000000" w:themeColor="text1"/>
                <w:szCs w:val="24"/>
                <w:highlight w:val="none"/>
              </w:rPr>
              <w:t xml:space="preserve">；</w:t>
            </w:r>
            <w:r/>
          </w:p>
          <w:p>
            <w:pPr>
              <w:ind w:firstLine="480"/>
              <w:jc w:val="both"/>
              <w:spacing w:line="360" w:lineRule="auto"/>
              <w:rPr>
                <w:rFonts w:hint="eastAsia" w:ascii="Times New Roman" w:hAnsi="Times New Roman" w:eastAsia="宋体" w:cs="Times New Roman"/>
                <w:b/>
                <w:bCs/>
                <w:color w:val="000000" w:themeColor="text1"/>
                <w:sz w:val="24"/>
                <w:szCs w:val="24"/>
                <w:highlight w:val="none"/>
                <w:lang w:val="en-US" w:eastAsia="zh-CN" w:bidi="ar-SA"/>
              </w:rPr>
            </w:pPr>
            <w:r>
              <w:rPr>
                <w:rFonts w:hint="eastAsia" w:ascii="Times New Roman" w:hAnsi="Times New Roman" w:eastAsia="宋体" w:cs="Times New Roman"/>
                <w:b/>
                <w:bCs/>
                <w:color w:val="000000" w:themeColor="text1"/>
                <w:sz w:val="24"/>
                <w:szCs w:val="24"/>
                <w:highlight w:val="none"/>
                <w:lang w:val="en-US" w:eastAsia="zh-CN" w:bidi="ar-SA"/>
              </w:rPr>
              <w:t xml:space="preserve">（2）</w:t>
            </w:r>
            <w:r>
              <w:rPr>
                <w:rFonts w:hint="eastAsia" w:cs="Times New Roman"/>
                <w:b/>
                <w:bCs/>
                <w:color w:val="000000" w:themeColor="text1"/>
                <w:sz w:val="24"/>
                <w:szCs w:val="24"/>
                <w:highlight w:val="none"/>
                <w:lang w:val="en-US" w:eastAsia="zh-CN" w:bidi="ar-SA"/>
              </w:rPr>
              <w:t xml:space="preserve">拟派</w:t>
            </w:r>
            <w:r>
              <w:rPr>
                <w:rFonts w:hint="eastAsia" w:ascii="Times New Roman" w:hAnsi="Times New Roman" w:eastAsia="宋体" w:cs="Times New Roman"/>
                <w:b/>
                <w:bCs/>
                <w:color w:val="000000" w:themeColor="text1"/>
                <w:sz w:val="24"/>
                <w:szCs w:val="24"/>
                <w:highlight w:val="none"/>
                <w:lang w:val="en-US" w:eastAsia="zh-CN" w:bidi="ar-SA"/>
              </w:rPr>
              <w:t xml:space="preserve">项目负责人需具有有效期内的</w:t>
            </w:r>
            <w:r>
              <w:rPr>
                <w:rFonts w:hint="eastAsia" w:cs="Times New Roman"/>
                <w:b/>
                <w:bCs/>
                <w:color w:val="000000" w:themeColor="text1"/>
                <w:sz w:val="24"/>
                <w:szCs w:val="24"/>
                <w:highlight w:val="none"/>
                <w:lang w:val="en-US" w:eastAsia="zh-CN" w:bidi="ar-SA"/>
              </w:rPr>
              <w:t xml:space="preserve">市政公用工程</w:t>
            </w:r>
            <w:r>
              <w:rPr>
                <w:rFonts w:hint="eastAsia" w:ascii="Times New Roman" w:hAnsi="Times New Roman" w:eastAsia="宋体" w:cs="Times New Roman"/>
                <w:b/>
                <w:bCs/>
                <w:color w:val="000000" w:themeColor="text1"/>
                <w:sz w:val="24"/>
                <w:szCs w:val="24"/>
                <w:highlight w:val="none"/>
                <w:lang w:val="en-US" w:eastAsia="zh-CN" w:bidi="ar-SA"/>
              </w:rPr>
              <w:t xml:space="preserve">贰级（含）以上注册建造师执业证书并具有有效期内的</w:t>
            </w:r>
            <w:r>
              <w:rPr>
                <w:rFonts w:hint="eastAsia" w:cs="Times New Roman"/>
                <w:b/>
                <w:bCs/>
                <w:color w:val="000000" w:themeColor="text1"/>
                <w:sz w:val="24"/>
                <w:szCs w:val="24"/>
                <w:highlight w:val="none"/>
                <w:lang w:val="en-US" w:eastAsia="zh-CN" w:bidi="ar-SA"/>
              </w:rPr>
              <w:t xml:space="preserve">安全生产考核合格证书</w:t>
            </w:r>
            <w:r>
              <w:rPr>
                <w:rFonts w:hint="eastAsia" w:ascii="Times New Roman" w:hAnsi="Times New Roman" w:eastAsia="宋体" w:cs="Times New Roman"/>
                <w:b/>
                <w:bCs/>
                <w:color w:val="000000" w:themeColor="text1"/>
                <w:sz w:val="24"/>
                <w:szCs w:val="24"/>
                <w:highlight w:val="none"/>
                <w:lang w:val="en-US" w:eastAsia="zh-CN" w:bidi="ar-SA"/>
              </w:rPr>
              <w:t xml:space="preserve">（B证）；</w:t>
            </w:r>
            <w:r/>
          </w:p>
          <w:p>
            <w:pPr>
              <w:ind w:firstLine="480"/>
              <w:spacing w:line="360" w:lineRule="auto"/>
              <w:tabs>
                <w:tab w:val="left" w:pos="900" w:leader="none"/>
                <w:tab w:val="left" w:pos="1134" w:leader="none"/>
                <w:tab w:val="left" w:pos="1589" w:leader="none"/>
                <w:tab w:val="left" w:pos="5521" w:leader="none"/>
              </w:tabs>
              <w:rPr>
                <w:rFonts w:hint="eastAsia" w:ascii="Times New Roman" w:hAnsi="Times New Roman" w:eastAsia="宋体" w:cs="Times New Roman"/>
                <w:b/>
                <w:bCs/>
                <w:color w:val="000000" w:themeColor="text1"/>
                <w:sz w:val="24"/>
                <w:szCs w:val="24"/>
                <w:highlight w:val="none"/>
                <w:lang w:val="en-US" w:eastAsia="zh-CN" w:bidi="ar-SA"/>
              </w:rPr>
            </w:pPr>
            <w:r>
              <w:rPr>
                <w:rFonts w:hint="eastAsia" w:ascii="Times New Roman" w:hAnsi="Times New Roman" w:eastAsia="宋体" w:cs="Times New Roman"/>
                <w:b/>
                <w:bCs/>
                <w:color w:val="000000" w:themeColor="text1"/>
                <w:sz w:val="24"/>
                <w:szCs w:val="24"/>
                <w:highlight w:val="none"/>
                <w:lang w:val="en-US" w:eastAsia="zh-CN" w:bidi="ar-SA"/>
              </w:rPr>
              <w:t xml:space="preserve">（3）供应商须具有建设行政主管部门颁发的且在有效期内的安全生产许可证；</w:t>
            </w:r>
            <w:r/>
          </w:p>
          <w:p>
            <w:pPr>
              <w:ind w:firstLine="480"/>
              <w:spacing w:line="360" w:lineRule="auto"/>
              <w:tabs>
                <w:tab w:val="left" w:pos="900" w:leader="none"/>
                <w:tab w:val="left" w:pos="1134" w:leader="none"/>
                <w:tab w:val="left" w:pos="1589" w:leader="none"/>
                <w:tab w:val="left" w:pos="5521" w:leader="none"/>
              </w:tabs>
              <w:rPr>
                <w:rFonts w:hint="default" w:ascii="宋体" w:hAnsi="宋体" w:eastAsia="宋体" w:cs="宋体"/>
                <w:color w:val="000000" w:themeColor="text1"/>
                <w:sz w:val="24"/>
                <w:highlight w:val="none"/>
                <w:lang w:val="en-US" w:eastAsia="zh-CN"/>
              </w:rPr>
            </w:pPr>
            <w:r>
              <w:rPr>
                <w:rFonts w:hint="eastAsia" w:ascii="Times New Roman" w:hAnsi="Times New Roman" w:eastAsia="宋体" w:cs="Times New Roman"/>
                <w:b/>
                <w:bCs/>
                <w:color w:val="000000" w:themeColor="text1"/>
                <w:sz w:val="24"/>
                <w:szCs w:val="24"/>
                <w:highlight w:val="none"/>
                <w:lang w:val="en-US" w:eastAsia="zh-CN" w:bidi="ar-SA"/>
              </w:rPr>
              <w:t xml:space="preserve">（4）拟派项目负责人无在建工程，以“无在建承诺书”为准（格式</w:t>
            </w:r>
            <w:r>
              <w:rPr>
                <w:rFonts w:hint="eastAsia" w:cs="Times New Roman"/>
                <w:b/>
                <w:bCs/>
                <w:color w:val="000000" w:themeColor="text1"/>
                <w:sz w:val="24"/>
                <w:szCs w:val="24"/>
                <w:highlight w:val="none"/>
                <w:lang w:val="en-US" w:eastAsia="zh-CN" w:bidi="ar-SA"/>
              </w:rPr>
              <w:t xml:space="preserve">自拟</w:t>
            </w:r>
            <w:r>
              <w:rPr>
                <w:rFonts w:hint="eastAsia" w:ascii="Times New Roman" w:hAnsi="Times New Roman" w:eastAsia="宋体" w:cs="Times New Roman"/>
                <w:b/>
                <w:bCs/>
                <w:color w:val="000000" w:themeColor="text1"/>
                <w:sz w:val="24"/>
                <w:szCs w:val="24"/>
                <w:highlight w:val="none"/>
                <w:lang w:val="en-US" w:eastAsia="zh-CN" w:bidi="ar-SA"/>
              </w:rPr>
              <w:t xml:space="preserve">）</w:t>
            </w:r>
            <w:r>
              <w:rPr>
                <w:rFonts w:hint="default" w:ascii="Times New Roman" w:hAnsi="Times New Roman" w:eastAsia="宋体" w:cs="Times New Roman"/>
                <w:b/>
                <w:bCs/>
                <w:color w:val="000000" w:themeColor="text1"/>
                <w:sz w:val="24"/>
                <w:szCs w:val="24"/>
                <w:highlight w:val="none"/>
                <w:lang w:val="en-US" w:eastAsia="zh-CN" w:bidi="ar-SA"/>
              </w:rPr>
              <w:t xml:space="preserve">。</w:t>
            </w:r>
            <w:r/>
          </w:p>
        </w:tc>
        <w:tc>
          <w:tcPr>
            <w:tcW w:w="1637" w:type="dxa"/>
            <w:vAlign w:val="center"/>
            <w:textDirection w:val="lrTb"/>
            <w:noWrap w:val="false"/>
          </w:tcPr>
          <w:p>
            <w:pPr>
              <w:tabs>
                <w:tab w:val="left" w:pos="1080" w:leader="none"/>
              </w:tabs>
              <w:rPr>
                <w:rFonts w:hint="default" w:ascii="宋体" w:hAnsi="宋体" w:eastAsia="宋体" w:cs="宋体"/>
                <w:color w:val="000000" w:themeColor="text1"/>
                <w:sz w:val="24"/>
                <w:highlight w:val="none"/>
                <w:lang w:val="en-US" w:eastAsia="zh-CN"/>
              </w:rPr>
            </w:pPr>
            <w:r>
              <w:rPr>
                <w:rFonts w:hint="eastAsia" w:ascii="宋体" w:hAnsi="宋体" w:eastAsia="宋体" w:cs="宋体"/>
                <w:color w:val="000000" w:themeColor="text1"/>
                <w:sz w:val="24"/>
                <w:highlight w:val="none"/>
                <w:lang w:val="en-US" w:eastAsia="zh-CN"/>
              </w:rPr>
              <w:t xml:space="preserve">须提供相应证明材料。</w:t>
            </w:r>
            <w:r/>
          </w:p>
        </w:tc>
      </w:tr>
    </w:tbl>
    <w:p>
      <w:pPr>
        <w:jc w:val="left"/>
        <w:widowControl/>
        <w:rPr>
          <w:color w:val="000000" w:themeColor="text1"/>
          <w:sz w:val="24"/>
          <w:highlight w:val="none"/>
        </w:rPr>
      </w:pPr>
      <w:r>
        <w:rPr>
          <w:color w:val="000000" w:themeColor="text1"/>
          <w:sz w:val="24"/>
          <w:highlight w:val="none"/>
        </w:rPr>
        <w:br w:type="page" w:clear="all"/>
      </w:r>
      <w:r/>
    </w:p>
    <w:p>
      <w:pPr>
        <w:numPr>
          <w:ilvl w:val="1"/>
          <w:numId w:val="10"/>
        </w:numPr>
        <w:ind w:left="1077" w:hanging="720"/>
        <w:spacing w:line="360" w:lineRule="auto"/>
        <w:tabs>
          <w:tab w:val="left" w:pos="1080" w:leader="none"/>
        </w:tabs>
        <w:rPr>
          <w:color w:val="000000" w:themeColor="text1"/>
          <w:sz w:val="24"/>
          <w:highlight w:val="none"/>
        </w:rPr>
      </w:pPr>
      <w:r>
        <w:rPr>
          <w:color w:val="000000" w:themeColor="text1"/>
          <w:sz w:val="24"/>
          <w:highlight w:val="none"/>
        </w:rPr>
        <w:t xml:space="preserve">《符合性审查要求》见下表：</w:t>
      </w:r>
      <w:r/>
    </w:p>
    <w:p>
      <w:pPr>
        <w:jc w:val="center"/>
        <w:spacing w:line="360" w:lineRule="auto"/>
        <w:widowControl/>
        <w:rPr>
          <w:b/>
          <w:color w:val="000000" w:themeColor="text1"/>
          <w:sz w:val="24"/>
          <w:highlight w:val="none"/>
        </w:rPr>
      </w:pPr>
      <w:r>
        <w:rPr>
          <w:b/>
          <w:color w:val="000000" w:themeColor="text1"/>
          <w:sz w:val="24"/>
          <w:highlight w:val="none"/>
        </w:rPr>
        <w:t xml:space="preserve">符合性审查要求</w:t>
      </w:r>
      <w:r/>
    </w:p>
    <w:tbl>
      <w:tblPr>
        <w:tblStyle w:val="939"/>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3"/>
        <w:gridCol w:w="1820"/>
        <w:gridCol w:w="6758"/>
      </w:tblGrid>
      <w:tr>
        <w:trPr>
          <w:jc w:val="center"/>
          <w:trHeight w:val="300"/>
        </w:trPr>
        <w:tc>
          <w:tcPr>
            <w:tcW w:w="840" w:type="dxa"/>
            <w:vAlign w:val="center"/>
            <w:textDirection w:val="lrTb"/>
            <w:noWrap w:val="false"/>
          </w:tcPr>
          <w:p>
            <w:pPr>
              <w:jc w:val="center"/>
              <w:widowControl/>
              <w:rPr>
                <w:b/>
                <w:color w:val="000000" w:themeColor="text1"/>
                <w:sz w:val="24"/>
                <w:highlight w:val="none"/>
              </w:rPr>
            </w:pPr>
            <w:r>
              <w:rPr>
                <w:b/>
                <w:color w:val="000000" w:themeColor="text1"/>
                <w:sz w:val="24"/>
                <w:highlight w:val="none"/>
              </w:rPr>
              <w:t xml:space="preserve">序号</w:t>
            </w:r>
            <w:r/>
          </w:p>
        </w:tc>
        <w:tc>
          <w:tcPr>
            <w:tcW w:w="1792" w:type="dxa"/>
            <w:vAlign w:val="center"/>
            <w:textDirection w:val="lrTb"/>
            <w:noWrap w:val="false"/>
          </w:tcPr>
          <w:p>
            <w:pPr>
              <w:jc w:val="center"/>
              <w:widowControl/>
              <w:rPr>
                <w:b/>
                <w:color w:val="000000" w:themeColor="text1"/>
                <w:sz w:val="24"/>
                <w:highlight w:val="none"/>
              </w:rPr>
            </w:pPr>
            <w:r>
              <w:rPr>
                <w:b/>
                <w:color w:val="000000" w:themeColor="text1"/>
                <w:sz w:val="24"/>
                <w:highlight w:val="none"/>
              </w:rPr>
              <w:t xml:space="preserve">审查因素</w:t>
            </w:r>
            <w:r/>
          </w:p>
        </w:tc>
        <w:tc>
          <w:tcPr>
            <w:tcW w:w="6656" w:type="dxa"/>
            <w:vAlign w:val="center"/>
            <w:textDirection w:val="lrTb"/>
            <w:noWrap w:val="false"/>
          </w:tcPr>
          <w:p>
            <w:pPr>
              <w:jc w:val="center"/>
              <w:widowControl/>
              <w:rPr>
                <w:b/>
                <w:color w:val="000000" w:themeColor="text1"/>
                <w:sz w:val="24"/>
                <w:highlight w:val="none"/>
              </w:rPr>
            </w:pPr>
            <w:r>
              <w:rPr>
                <w:b/>
                <w:color w:val="000000" w:themeColor="text1"/>
                <w:sz w:val="24"/>
                <w:highlight w:val="none"/>
              </w:rPr>
              <w:t xml:space="preserve">审查内容</w:t>
            </w:r>
            <w:r/>
          </w:p>
        </w:tc>
      </w:tr>
      <w:tr>
        <w:trPr>
          <w:jc w:val="center"/>
          <w:trHeight w:val="685"/>
        </w:trPr>
        <w:tc>
          <w:tcPr>
            <w:tcW w:w="840" w:type="dxa"/>
            <w:vAlign w:val="center"/>
            <w:textDirection w:val="lrTb"/>
            <w:noWrap w:val="false"/>
          </w:tcPr>
          <w:p>
            <w:pPr>
              <w:jc w:val="center"/>
              <w:widowControl/>
              <w:rPr>
                <w:color w:val="000000" w:themeColor="text1"/>
                <w:sz w:val="24"/>
                <w:highlight w:val="none"/>
              </w:rPr>
            </w:pPr>
            <w:r>
              <w:rPr>
                <w:color w:val="000000" w:themeColor="text1"/>
                <w:sz w:val="24"/>
                <w:highlight w:val="none"/>
              </w:rPr>
              <w:t xml:space="preserve">1</w:t>
            </w:r>
            <w:r/>
          </w:p>
        </w:tc>
        <w:tc>
          <w:tcPr>
            <w:tcW w:w="1792" w:type="dxa"/>
            <w:vAlign w:val="center"/>
            <w:textDirection w:val="lrTb"/>
            <w:noWrap w:val="false"/>
          </w:tcPr>
          <w:p>
            <w:pPr>
              <w:jc w:val="left"/>
              <w:widowControl/>
              <w:rPr>
                <w:color w:val="000000" w:themeColor="text1"/>
                <w:sz w:val="24"/>
                <w:highlight w:val="none"/>
              </w:rPr>
            </w:pPr>
            <w:r>
              <w:rPr>
                <w:rFonts w:hint="eastAsia"/>
                <w:color w:val="000000" w:themeColor="text1"/>
                <w:sz w:val="24"/>
                <w:highlight w:val="none"/>
              </w:rPr>
              <w:t xml:space="preserve">响应函、法定代表人资格证明书和政府采购供应商信用承诺书</w:t>
            </w:r>
            <w:r/>
          </w:p>
        </w:tc>
        <w:tc>
          <w:tcPr>
            <w:tcW w:w="6656" w:type="dxa"/>
            <w:vAlign w:val="center"/>
            <w:textDirection w:val="lrTb"/>
            <w:noWrap w:val="false"/>
          </w:tcPr>
          <w:p>
            <w:pPr>
              <w:jc w:val="left"/>
              <w:widowControl/>
              <w:rPr>
                <w:color w:val="000000" w:themeColor="text1"/>
                <w:sz w:val="24"/>
                <w:highlight w:val="none"/>
              </w:rPr>
            </w:pPr>
            <w:r>
              <w:rPr>
                <w:color w:val="000000" w:themeColor="text1"/>
                <w:sz w:val="24"/>
                <w:highlight w:val="none"/>
              </w:rPr>
              <w:t xml:space="preserve">按磋商文件要求提供</w:t>
            </w:r>
            <w:r>
              <w:rPr>
                <w:rFonts w:hint="eastAsia"/>
                <w:color w:val="000000" w:themeColor="text1"/>
                <w:sz w:val="24"/>
                <w:highlight w:val="none"/>
              </w:rPr>
              <w:t xml:space="preserve">响应函、法定代表人资格证明书和政府采购供应商信用承诺书</w:t>
            </w:r>
            <w:r>
              <w:rPr>
                <w:color w:val="000000" w:themeColor="text1"/>
                <w:sz w:val="24"/>
                <w:highlight w:val="none"/>
              </w:rPr>
              <w:t xml:space="preserve">；</w:t>
            </w:r>
            <w:r/>
          </w:p>
        </w:tc>
      </w:tr>
      <w:tr>
        <w:trPr>
          <w:jc w:val="center"/>
          <w:trHeight w:val="685"/>
        </w:trPr>
        <w:tc>
          <w:tcPr>
            <w:tcW w:w="840" w:type="dxa"/>
            <w:vAlign w:val="center"/>
            <w:textDirection w:val="lrTb"/>
            <w:noWrap w:val="false"/>
          </w:tcPr>
          <w:p>
            <w:pPr>
              <w:jc w:val="center"/>
              <w:widowControl/>
              <w:rPr>
                <w:color w:val="000000" w:themeColor="text1"/>
                <w:sz w:val="24"/>
                <w:highlight w:val="none"/>
              </w:rPr>
            </w:pPr>
            <w:r>
              <w:rPr>
                <w:color w:val="000000" w:themeColor="text1"/>
                <w:sz w:val="24"/>
                <w:highlight w:val="none"/>
              </w:rPr>
              <w:t xml:space="preserve">2</w:t>
            </w:r>
            <w:r/>
          </w:p>
        </w:tc>
        <w:tc>
          <w:tcPr>
            <w:tcW w:w="1792" w:type="dxa"/>
            <w:vAlign w:val="center"/>
            <w:textDirection w:val="lrTb"/>
            <w:noWrap w:val="false"/>
          </w:tcPr>
          <w:p>
            <w:pPr>
              <w:jc w:val="left"/>
              <w:widowControl/>
              <w:rPr>
                <w:color w:val="000000" w:themeColor="text1"/>
                <w:sz w:val="24"/>
                <w:highlight w:val="none"/>
              </w:rPr>
            </w:pPr>
            <w:r>
              <w:rPr>
                <w:color w:val="000000" w:themeColor="text1"/>
                <w:sz w:val="24"/>
                <w:highlight w:val="none"/>
              </w:rPr>
              <w:t xml:space="preserve">响应完整性</w:t>
            </w:r>
            <w:r/>
          </w:p>
        </w:tc>
        <w:tc>
          <w:tcPr>
            <w:tcW w:w="6656" w:type="dxa"/>
            <w:vAlign w:val="center"/>
            <w:textDirection w:val="lrTb"/>
            <w:noWrap w:val="false"/>
          </w:tcPr>
          <w:p>
            <w:pPr>
              <w:jc w:val="left"/>
              <w:widowControl/>
              <w:rPr>
                <w:color w:val="000000" w:themeColor="text1"/>
                <w:sz w:val="24"/>
                <w:highlight w:val="none"/>
              </w:rPr>
            </w:pPr>
            <w:r>
              <w:rPr>
                <w:rFonts w:hint="eastAsia"/>
                <w:color w:val="000000" w:themeColor="text1"/>
                <w:sz w:val="24"/>
                <w:highlight w:val="none"/>
              </w:rPr>
              <w:t xml:space="preserve">未</w:t>
            </w:r>
            <w:r>
              <w:rPr>
                <w:color w:val="000000" w:themeColor="text1"/>
                <w:sz w:val="24"/>
                <w:highlight w:val="none"/>
              </w:rPr>
              <w:t xml:space="preserve">将一个采购包中的内容拆开响应；</w:t>
            </w:r>
            <w:r/>
          </w:p>
        </w:tc>
      </w:tr>
      <w:tr>
        <w:trPr>
          <w:jc w:val="center"/>
          <w:trHeight w:val="692"/>
        </w:trPr>
        <w:tc>
          <w:tcPr>
            <w:tcW w:w="840" w:type="dxa"/>
            <w:vAlign w:val="center"/>
            <w:textDirection w:val="lrTb"/>
            <w:noWrap w:val="false"/>
          </w:tcPr>
          <w:p>
            <w:pPr>
              <w:jc w:val="center"/>
              <w:widowControl/>
              <w:rPr>
                <w:color w:val="000000" w:themeColor="text1"/>
                <w:sz w:val="24"/>
                <w:highlight w:val="none"/>
              </w:rPr>
            </w:pPr>
            <w:r>
              <w:rPr>
                <w:color w:val="000000" w:themeColor="text1"/>
                <w:sz w:val="24"/>
                <w:highlight w:val="none"/>
              </w:rPr>
              <w:t xml:space="preserve">3</w:t>
            </w:r>
            <w:r/>
          </w:p>
        </w:tc>
        <w:tc>
          <w:tcPr>
            <w:tcW w:w="1792" w:type="dxa"/>
            <w:vAlign w:val="center"/>
            <w:textDirection w:val="lrTb"/>
            <w:noWrap w:val="false"/>
          </w:tcPr>
          <w:p>
            <w:pPr>
              <w:jc w:val="left"/>
              <w:widowControl/>
              <w:rPr>
                <w:color w:val="000000" w:themeColor="text1"/>
                <w:sz w:val="24"/>
                <w:highlight w:val="none"/>
              </w:rPr>
            </w:pPr>
            <w:r>
              <w:rPr>
                <w:color w:val="000000" w:themeColor="text1"/>
                <w:sz w:val="24"/>
                <w:highlight w:val="none"/>
              </w:rPr>
              <w:t xml:space="preserve">响应报价</w:t>
            </w:r>
            <w:r/>
          </w:p>
        </w:tc>
        <w:tc>
          <w:tcPr>
            <w:tcW w:w="6656" w:type="dxa"/>
            <w:vAlign w:val="center"/>
            <w:textDirection w:val="lrTb"/>
            <w:noWrap w:val="false"/>
          </w:tcPr>
          <w:p>
            <w:pPr>
              <w:jc w:val="left"/>
              <w:widowControl/>
              <w:rPr>
                <w:color w:val="000000" w:themeColor="text1"/>
                <w:sz w:val="24"/>
                <w:highlight w:val="none"/>
              </w:rPr>
            </w:pPr>
            <w:r>
              <w:rPr>
                <w:color w:val="000000" w:themeColor="text1"/>
                <w:sz w:val="24"/>
                <w:highlight w:val="none"/>
              </w:rPr>
              <w:t xml:space="preserve">响应报价</w:t>
            </w:r>
            <w:r>
              <w:rPr>
                <w:rFonts w:hint="eastAsia"/>
                <w:color w:val="000000" w:themeColor="text1"/>
                <w:sz w:val="24"/>
                <w:highlight w:val="none"/>
              </w:rPr>
              <w:t xml:space="preserve">未</w:t>
            </w:r>
            <w:r>
              <w:rPr>
                <w:color w:val="000000" w:themeColor="text1"/>
                <w:sz w:val="24"/>
                <w:highlight w:val="none"/>
              </w:rPr>
              <w:t xml:space="preserve">超过磋商文件中规定的项目预算金额</w:t>
            </w:r>
            <w:r>
              <w:rPr>
                <w:rFonts w:hint="eastAsia"/>
                <w:color w:val="000000" w:themeColor="text1"/>
                <w:sz w:val="24"/>
                <w:highlight w:val="none"/>
                <w:lang w:eastAsia="zh-CN"/>
              </w:rPr>
              <w:t xml:space="preserve">、</w:t>
            </w:r>
            <w:r>
              <w:rPr>
                <w:color w:val="000000" w:themeColor="text1"/>
                <w:sz w:val="24"/>
                <w:highlight w:val="none"/>
              </w:rPr>
              <w:t xml:space="preserve">最高限价</w:t>
            </w:r>
            <w:r>
              <w:rPr>
                <w:rFonts w:hint="eastAsia"/>
                <w:color w:val="000000" w:themeColor="text1"/>
                <w:sz w:val="24"/>
                <w:highlight w:val="none"/>
                <w:lang w:val="en-US" w:eastAsia="zh-CN"/>
              </w:rPr>
              <w:t xml:space="preserve">及相应的</w:t>
            </w:r>
            <w:r>
              <w:rPr>
                <w:rFonts w:hint="eastAsia"/>
                <w:color w:val="000000" w:themeColor="text1"/>
                <w:sz w:val="24"/>
                <w:highlight w:val="none"/>
              </w:rPr>
              <w:t xml:space="preserve">控制单价</w:t>
            </w:r>
            <w:r>
              <w:rPr>
                <w:color w:val="000000" w:themeColor="text1"/>
                <w:sz w:val="24"/>
                <w:highlight w:val="none"/>
              </w:rPr>
              <w:t xml:space="preserve">；</w:t>
            </w:r>
            <w:r/>
          </w:p>
        </w:tc>
      </w:tr>
      <w:tr>
        <w:trPr>
          <w:jc w:val="center"/>
          <w:trHeight w:val="685"/>
        </w:trPr>
        <w:tc>
          <w:tcPr>
            <w:tcW w:w="840" w:type="dxa"/>
            <w:vAlign w:val="center"/>
            <w:textDirection w:val="lrTb"/>
            <w:noWrap w:val="false"/>
          </w:tcPr>
          <w:p>
            <w:pPr>
              <w:jc w:val="center"/>
              <w:widowControl/>
              <w:rPr>
                <w:color w:val="000000" w:themeColor="text1"/>
                <w:sz w:val="24"/>
                <w:highlight w:val="none"/>
              </w:rPr>
            </w:pPr>
            <w:r>
              <w:rPr>
                <w:color w:val="000000" w:themeColor="text1"/>
                <w:sz w:val="24"/>
                <w:highlight w:val="none"/>
              </w:rPr>
              <w:t xml:space="preserve">4</w:t>
            </w:r>
            <w:r/>
          </w:p>
        </w:tc>
        <w:tc>
          <w:tcPr>
            <w:tcW w:w="1792" w:type="dxa"/>
            <w:vAlign w:val="center"/>
            <w:textDirection w:val="lrTb"/>
            <w:noWrap w:val="false"/>
          </w:tcPr>
          <w:p>
            <w:pPr>
              <w:jc w:val="left"/>
              <w:widowControl/>
              <w:rPr>
                <w:color w:val="000000" w:themeColor="text1"/>
                <w:sz w:val="24"/>
                <w:highlight w:val="none"/>
              </w:rPr>
            </w:pPr>
            <w:r>
              <w:rPr>
                <w:color w:val="000000" w:themeColor="text1"/>
                <w:sz w:val="24"/>
                <w:highlight w:val="none"/>
              </w:rPr>
              <w:t xml:space="preserve">报价唯一性</w:t>
            </w:r>
            <w:r/>
          </w:p>
        </w:tc>
        <w:tc>
          <w:tcPr>
            <w:tcW w:w="6656" w:type="dxa"/>
            <w:vAlign w:val="center"/>
            <w:textDirection w:val="lrTb"/>
            <w:noWrap w:val="false"/>
          </w:tcPr>
          <w:p>
            <w:pPr>
              <w:jc w:val="left"/>
              <w:widowControl/>
              <w:rPr>
                <w:color w:val="000000" w:themeColor="text1"/>
                <w:sz w:val="24"/>
                <w:highlight w:val="none"/>
              </w:rPr>
            </w:pPr>
            <w:r>
              <w:rPr>
                <w:color w:val="000000" w:themeColor="text1"/>
                <w:sz w:val="24"/>
                <w:highlight w:val="none"/>
              </w:rPr>
              <w:t xml:space="preserve">响应文件</w:t>
            </w:r>
            <w:r>
              <w:rPr>
                <w:rFonts w:hint="eastAsia"/>
                <w:color w:val="000000" w:themeColor="text1"/>
                <w:sz w:val="24"/>
                <w:highlight w:val="none"/>
              </w:rPr>
              <w:t xml:space="preserve">未出现可选择性或可调整的报价（磋商文件另有规定的除外）</w:t>
            </w:r>
            <w:r>
              <w:rPr>
                <w:color w:val="000000" w:themeColor="text1"/>
                <w:sz w:val="24"/>
                <w:highlight w:val="none"/>
              </w:rPr>
              <w:t xml:space="preserve">；</w:t>
            </w:r>
            <w:r/>
          </w:p>
        </w:tc>
      </w:tr>
      <w:tr>
        <w:trPr>
          <w:jc w:val="center"/>
          <w:trHeight w:val="685"/>
        </w:trPr>
        <w:tc>
          <w:tcPr>
            <w:tcW w:w="840" w:type="dxa"/>
            <w:vAlign w:val="center"/>
            <w:textDirection w:val="lrTb"/>
            <w:noWrap w:val="false"/>
          </w:tcPr>
          <w:p>
            <w:pPr>
              <w:jc w:val="center"/>
              <w:widowControl/>
              <w:rPr>
                <w:color w:val="000000" w:themeColor="text1"/>
                <w:sz w:val="24"/>
                <w:highlight w:val="none"/>
              </w:rPr>
            </w:pPr>
            <w:r>
              <w:rPr>
                <w:color w:val="000000" w:themeColor="text1"/>
                <w:sz w:val="24"/>
                <w:highlight w:val="none"/>
              </w:rPr>
              <w:t xml:space="preserve">5</w:t>
            </w:r>
            <w:r/>
          </w:p>
        </w:tc>
        <w:tc>
          <w:tcPr>
            <w:tcW w:w="1792" w:type="dxa"/>
            <w:vAlign w:val="center"/>
            <w:textDirection w:val="lrTb"/>
            <w:noWrap w:val="false"/>
          </w:tcPr>
          <w:p>
            <w:pPr>
              <w:jc w:val="left"/>
              <w:widowControl/>
              <w:rPr>
                <w:color w:val="000000" w:themeColor="text1"/>
                <w:sz w:val="24"/>
                <w:highlight w:val="none"/>
              </w:rPr>
            </w:pPr>
            <w:r>
              <w:rPr>
                <w:color w:val="000000" w:themeColor="text1"/>
                <w:sz w:val="24"/>
                <w:highlight w:val="none"/>
              </w:rPr>
              <w:t xml:space="preserve">响应有效期</w:t>
            </w:r>
            <w:r/>
          </w:p>
        </w:tc>
        <w:tc>
          <w:tcPr>
            <w:tcW w:w="6656" w:type="dxa"/>
            <w:vAlign w:val="center"/>
            <w:textDirection w:val="lrTb"/>
            <w:noWrap w:val="false"/>
          </w:tcPr>
          <w:p>
            <w:pPr>
              <w:jc w:val="left"/>
              <w:widowControl/>
              <w:rPr>
                <w:color w:val="000000" w:themeColor="text1"/>
                <w:sz w:val="24"/>
                <w:highlight w:val="none"/>
              </w:rPr>
            </w:pPr>
            <w:r>
              <w:rPr>
                <w:color w:val="000000" w:themeColor="text1"/>
                <w:sz w:val="24"/>
                <w:highlight w:val="none"/>
              </w:rPr>
              <w:t xml:space="preserve">响应文件中承诺的响应有效期</w:t>
            </w:r>
            <w:r>
              <w:rPr>
                <w:rFonts w:hint="eastAsia"/>
                <w:color w:val="000000" w:themeColor="text1"/>
                <w:sz w:val="24"/>
                <w:highlight w:val="none"/>
              </w:rPr>
              <w:t xml:space="preserve">满足</w:t>
            </w:r>
            <w:r>
              <w:rPr>
                <w:color w:val="000000" w:themeColor="text1"/>
                <w:sz w:val="24"/>
                <w:highlight w:val="none"/>
              </w:rPr>
              <w:t xml:space="preserve">磋商文件中载明的响应有效期的；</w:t>
            </w:r>
            <w:r/>
          </w:p>
        </w:tc>
      </w:tr>
      <w:tr>
        <w:trPr>
          <w:jc w:val="center"/>
          <w:trHeight w:val="685"/>
        </w:trPr>
        <w:tc>
          <w:tcPr>
            <w:tcW w:w="840" w:type="dxa"/>
            <w:vAlign w:val="center"/>
            <w:textDirection w:val="lrTb"/>
            <w:noWrap w:val="false"/>
          </w:tcPr>
          <w:p>
            <w:pPr>
              <w:jc w:val="center"/>
              <w:widowControl/>
              <w:rPr>
                <w:color w:val="000000" w:themeColor="text1"/>
                <w:sz w:val="24"/>
                <w:highlight w:val="none"/>
              </w:rPr>
            </w:pPr>
            <w:r>
              <w:rPr>
                <w:color w:val="000000" w:themeColor="text1"/>
                <w:sz w:val="24"/>
                <w:highlight w:val="none"/>
              </w:rPr>
              <w:t xml:space="preserve">6</w:t>
            </w:r>
            <w:r/>
          </w:p>
        </w:tc>
        <w:tc>
          <w:tcPr>
            <w:tcW w:w="1792" w:type="dxa"/>
            <w:vAlign w:val="center"/>
            <w:textDirection w:val="lrTb"/>
            <w:noWrap w:val="false"/>
          </w:tcPr>
          <w:p>
            <w:pPr>
              <w:jc w:val="left"/>
              <w:widowControl/>
              <w:rPr>
                <w:color w:val="000000" w:themeColor="text1"/>
                <w:sz w:val="24"/>
                <w:highlight w:val="none"/>
              </w:rPr>
            </w:pPr>
            <w:r>
              <w:rPr>
                <w:color w:val="000000" w:themeColor="text1"/>
                <w:sz w:val="24"/>
                <w:highlight w:val="none"/>
              </w:rPr>
              <w:t xml:space="preserve">签署、加盖公章</w:t>
            </w:r>
            <w:r/>
          </w:p>
        </w:tc>
        <w:tc>
          <w:tcPr>
            <w:tcW w:w="6656" w:type="dxa"/>
            <w:vAlign w:val="center"/>
            <w:textDirection w:val="lrTb"/>
            <w:noWrap w:val="false"/>
          </w:tcPr>
          <w:p>
            <w:pPr>
              <w:jc w:val="left"/>
              <w:widowControl/>
              <w:rPr>
                <w:color w:val="000000" w:themeColor="text1"/>
                <w:sz w:val="24"/>
                <w:highlight w:val="none"/>
              </w:rPr>
            </w:pPr>
            <w:r>
              <w:rPr>
                <w:color w:val="000000" w:themeColor="text1"/>
                <w:sz w:val="24"/>
                <w:highlight w:val="none"/>
              </w:rPr>
              <w:t xml:space="preserve">按照磋商文件要求签署、加盖公章的；</w:t>
            </w:r>
            <w:r/>
          </w:p>
        </w:tc>
      </w:tr>
      <w:tr>
        <w:trPr>
          <w:jc w:val="center"/>
          <w:trHeight w:val="685"/>
        </w:trPr>
        <w:tc>
          <w:tcPr>
            <w:tcW w:w="840" w:type="dxa"/>
            <w:vAlign w:val="center"/>
            <w:textDirection w:val="lrTb"/>
            <w:noWrap w:val="false"/>
          </w:tcPr>
          <w:p>
            <w:pPr>
              <w:jc w:val="center"/>
              <w:widowControl/>
              <w:rPr>
                <w:color w:val="000000" w:themeColor="text1"/>
                <w:sz w:val="24"/>
                <w:highlight w:val="none"/>
              </w:rPr>
            </w:pPr>
            <w:r>
              <w:rPr>
                <w:rFonts w:hint="eastAsia"/>
                <w:color w:val="000000" w:themeColor="text1"/>
                <w:sz w:val="24"/>
                <w:highlight w:val="none"/>
              </w:rPr>
              <w:t xml:space="preserve">7</w:t>
            </w:r>
            <w:r/>
          </w:p>
        </w:tc>
        <w:tc>
          <w:tcPr>
            <w:tcW w:w="1792" w:type="dxa"/>
            <w:vAlign w:val="center"/>
            <w:textDirection w:val="lrTb"/>
            <w:noWrap w:val="false"/>
          </w:tcPr>
          <w:p>
            <w:pPr>
              <w:jc w:val="left"/>
              <w:widowControl/>
              <w:rPr>
                <w:color w:val="000000" w:themeColor="text1"/>
                <w:sz w:val="24"/>
                <w:highlight w:val="none"/>
              </w:rPr>
            </w:pPr>
            <w:r>
              <w:rPr>
                <w:rFonts w:hint="eastAsia"/>
                <w:color w:val="000000" w:themeColor="text1"/>
                <w:sz w:val="24"/>
                <w:highlight w:val="none"/>
              </w:rPr>
              <w:t xml:space="preserve">实质性格式</w:t>
            </w:r>
            <w:r/>
          </w:p>
        </w:tc>
        <w:tc>
          <w:tcPr>
            <w:tcW w:w="6656" w:type="dxa"/>
            <w:vAlign w:val="center"/>
            <w:textDirection w:val="lrTb"/>
            <w:noWrap w:val="false"/>
          </w:tcPr>
          <w:p>
            <w:pPr>
              <w:jc w:val="left"/>
              <w:widowControl/>
              <w:rPr>
                <w:color w:val="000000" w:themeColor="text1"/>
                <w:sz w:val="24"/>
                <w:highlight w:val="none"/>
              </w:rPr>
            </w:pPr>
            <w:r>
              <w:rPr>
                <w:rFonts w:hint="eastAsia"/>
                <w:color w:val="000000" w:themeColor="text1"/>
                <w:sz w:val="24"/>
                <w:highlight w:val="none"/>
              </w:rPr>
              <w:t xml:space="preserve">标记为</w:t>
            </w:r>
            <w:r>
              <w:rPr>
                <w:color w:val="000000" w:themeColor="text1"/>
                <w:sz w:val="24"/>
                <w:highlight w:val="none"/>
              </w:rPr>
              <w:t xml:space="preserve">“实质性格式”的</w:t>
            </w:r>
            <w:r>
              <w:rPr>
                <w:rFonts w:hint="eastAsia"/>
                <w:color w:val="000000" w:themeColor="text1"/>
                <w:sz w:val="24"/>
                <w:highlight w:val="none"/>
              </w:rPr>
              <w:t xml:space="preserve">文件均按</w:t>
            </w:r>
            <w:r>
              <w:rPr>
                <w:color w:val="000000" w:themeColor="text1"/>
                <w:sz w:val="24"/>
                <w:highlight w:val="none"/>
              </w:rPr>
              <w:t xml:space="preserve">磋商文件</w:t>
            </w:r>
            <w:r>
              <w:rPr>
                <w:rFonts w:hint="eastAsia"/>
                <w:color w:val="000000" w:themeColor="text1"/>
                <w:sz w:val="24"/>
                <w:highlight w:val="none"/>
              </w:rPr>
              <w:t xml:space="preserve">要求提供；</w:t>
            </w:r>
            <w:r/>
          </w:p>
        </w:tc>
      </w:tr>
      <w:tr>
        <w:trPr>
          <w:jc w:val="center"/>
          <w:trHeight w:val="685"/>
        </w:trPr>
        <w:tc>
          <w:tcPr>
            <w:tcW w:w="840" w:type="dxa"/>
            <w:vAlign w:val="center"/>
            <w:textDirection w:val="lrTb"/>
            <w:noWrap w:val="false"/>
          </w:tcPr>
          <w:p>
            <w:pPr>
              <w:jc w:val="center"/>
              <w:widowControl/>
              <w:rPr>
                <w:color w:val="000000" w:themeColor="text1"/>
                <w:sz w:val="24"/>
                <w:highlight w:val="none"/>
              </w:rPr>
            </w:pPr>
            <w:r>
              <w:rPr>
                <w:color w:val="000000" w:themeColor="text1"/>
                <w:sz w:val="24"/>
                <w:highlight w:val="none"/>
              </w:rPr>
              <w:t xml:space="preserve">8</w:t>
            </w:r>
            <w:r/>
          </w:p>
        </w:tc>
        <w:tc>
          <w:tcPr>
            <w:tcW w:w="1792" w:type="dxa"/>
            <w:vAlign w:val="center"/>
            <w:textDirection w:val="lrTb"/>
            <w:noWrap w:val="false"/>
          </w:tcPr>
          <w:p>
            <w:pPr>
              <w:jc w:val="left"/>
              <w:widowControl/>
              <w:rPr>
                <w:rFonts w:hint="eastAsia"/>
                <w:color w:val="000000" w:themeColor="text1"/>
                <w:sz w:val="24"/>
                <w:highlight w:val="none"/>
              </w:rPr>
            </w:pPr>
            <w:r>
              <w:rPr>
                <w:color w:val="000000" w:themeColor="text1"/>
                <w:sz w:val="24"/>
                <w:highlight w:val="none"/>
              </w:rPr>
              <w:t xml:space="preserve">★号条款响应</w:t>
            </w:r>
            <w:r>
              <w:rPr>
                <w:rFonts w:hint="eastAsia"/>
                <w:color w:val="000000" w:themeColor="text1"/>
                <w:sz w:val="24"/>
                <w:highlight w:val="none"/>
              </w:rPr>
              <w:t xml:space="preserve">（如有）</w:t>
            </w:r>
            <w:r/>
          </w:p>
        </w:tc>
        <w:tc>
          <w:tcPr>
            <w:tcW w:w="6656" w:type="dxa"/>
            <w:vAlign w:val="center"/>
            <w:textDirection w:val="lrTb"/>
            <w:noWrap w:val="false"/>
          </w:tcPr>
          <w:p>
            <w:pPr>
              <w:jc w:val="left"/>
              <w:widowControl/>
              <w:rPr>
                <w:color w:val="000000" w:themeColor="text1"/>
                <w:sz w:val="24"/>
                <w:highlight w:val="none"/>
              </w:rPr>
            </w:pPr>
            <w:r>
              <w:rPr>
                <w:color w:val="000000" w:themeColor="text1"/>
                <w:sz w:val="24"/>
                <w:highlight w:val="none"/>
              </w:rPr>
              <w:t xml:space="preserve">响应文件满足磋商文件第</w:t>
            </w:r>
            <w:r>
              <w:rPr>
                <w:rFonts w:hint="eastAsia"/>
                <w:color w:val="000000" w:themeColor="text1"/>
                <w:sz w:val="24"/>
                <w:highlight w:val="none"/>
              </w:rPr>
              <w:t xml:space="preserve">四</w:t>
            </w:r>
            <w:r>
              <w:rPr>
                <w:color w:val="000000" w:themeColor="text1"/>
                <w:sz w:val="24"/>
                <w:highlight w:val="none"/>
              </w:rPr>
              <w:t xml:space="preserve">章《采购需求》中★号条款要求的；</w:t>
            </w:r>
            <w:r/>
          </w:p>
        </w:tc>
      </w:tr>
      <w:tr>
        <w:trPr>
          <w:jc w:val="center"/>
          <w:trHeight w:val="1029"/>
        </w:trPr>
        <w:tc>
          <w:tcPr>
            <w:tcW w:w="840" w:type="dxa"/>
            <w:vAlign w:val="center"/>
            <w:textDirection w:val="lrTb"/>
            <w:noWrap w:val="false"/>
          </w:tcPr>
          <w:p>
            <w:pPr>
              <w:jc w:val="center"/>
              <w:widowControl/>
              <w:rPr>
                <w:rFonts w:hint="eastAsia"/>
                <w:color w:val="000000" w:themeColor="text1"/>
                <w:sz w:val="24"/>
                <w:highlight w:val="none"/>
              </w:rPr>
            </w:pPr>
            <w:r>
              <w:rPr>
                <w:rFonts w:hint="eastAsia"/>
                <w:color w:val="000000" w:themeColor="text1"/>
                <w:sz w:val="24"/>
                <w:highlight w:val="none"/>
              </w:rPr>
              <w:t xml:space="preserve">9</w:t>
            </w:r>
            <w:r/>
          </w:p>
        </w:tc>
        <w:tc>
          <w:tcPr>
            <w:tcW w:w="1792" w:type="dxa"/>
            <w:vAlign w:val="center"/>
            <w:textDirection w:val="lrTb"/>
            <w:noWrap w:val="false"/>
          </w:tcPr>
          <w:p>
            <w:pPr>
              <w:jc w:val="left"/>
              <w:widowControl/>
              <w:rPr>
                <w:rFonts w:ascii="Segoe UI Symbol" w:hAnsi="Segoe UI Symbol" w:cs="Segoe UI Symbol"/>
                <w:color w:val="000000" w:themeColor="text1"/>
                <w:sz w:val="24"/>
                <w:highlight w:val="none"/>
              </w:rPr>
            </w:pPr>
            <w:r>
              <w:rPr>
                <w:color w:val="000000" w:themeColor="text1"/>
                <w:sz w:val="24"/>
                <w:highlight w:val="none"/>
              </w:rPr>
              <w:t xml:space="preserve">报价合理性</w:t>
            </w:r>
            <w:r/>
          </w:p>
        </w:tc>
        <w:tc>
          <w:tcPr>
            <w:tcW w:w="6656" w:type="dxa"/>
            <w:vAlign w:val="center"/>
            <w:textDirection w:val="lrTb"/>
            <w:noWrap w:val="false"/>
          </w:tcPr>
          <w:p>
            <w:pPr>
              <w:jc w:val="left"/>
              <w:widowControl/>
              <w:rPr>
                <w:color w:val="000000" w:themeColor="text1"/>
                <w:sz w:val="24"/>
                <w:highlight w:val="none"/>
              </w:rPr>
            </w:pPr>
            <w:r>
              <w:rPr>
                <w:color w:val="000000" w:themeColor="text1"/>
                <w:sz w:val="24"/>
                <w:highlight w:val="none"/>
              </w:rPr>
              <w:t xml:space="preserve">报价合理，或</w:t>
            </w:r>
            <w:r>
              <w:rPr>
                <w:rFonts w:hint="eastAsia"/>
                <w:color w:val="000000" w:themeColor="text1"/>
                <w:sz w:val="24"/>
                <w:highlight w:val="none"/>
              </w:rPr>
              <w:t xml:space="preserve">供应商的报价明显低于其他通过符合性审查供应商的报价，</w:t>
            </w:r>
            <w:r>
              <w:rPr>
                <w:color w:val="000000" w:themeColor="text1"/>
                <w:sz w:val="24"/>
                <w:highlight w:val="none"/>
              </w:rPr>
              <w:t xml:space="preserve">有可能影响</w:t>
            </w:r>
            <w:r>
              <w:rPr>
                <w:rFonts w:hint="eastAsia"/>
                <w:color w:val="000000" w:themeColor="text1"/>
                <w:sz w:val="24"/>
                <w:highlight w:val="none"/>
              </w:rPr>
              <w:t xml:space="preserve">工程</w:t>
            </w:r>
            <w:r>
              <w:rPr>
                <w:color w:val="000000" w:themeColor="text1"/>
                <w:sz w:val="24"/>
                <w:highlight w:val="none"/>
              </w:rPr>
              <w:t xml:space="preserve">质量或者不能诚信履约的</w:t>
            </w:r>
            <w:r>
              <w:rPr>
                <w:rFonts w:hint="eastAsia"/>
                <w:color w:val="000000" w:themeColor="text1"/>
                <w:sz w:val="24"/>
                <w:highlight w:val="none"/>
              </w:rPr>
              <w:t xml:space="preserve">，能够应磋商小组要求在规定时间内证明其报价合理性的</w:t>
            </w:r>
            <w:r>
              <w:rPr>
                <w:color w:val="000000" w:themeColor="text1"/>
                <w:sz w:val="24"/>
                <w:highlight w:val="none"/>
              </w:rPr>
              <w:t xml:space="preserve">；</w:t>
            </w:r>
            <w:r/>
          </w:p>
        </w:tc>
      </w:tr>
      <w:tr>
        <w:trPr>
          <w:jc w:val="center"/>
          <w:trHeight w:val="688"/>
        </w:trPr>
        <w:tc>
          <w:tcPr>
            <w:tcW w:w="840" w:type="dxa"/>
            <w:vAlign w:val="center"/>
            <w:textDirection w:val="lrTb"/>
            <w:noWrap w:val="false"/>
          </w:tcPr>
          <w:p>
            <w:pPr>
              <w:jc w:val="center"/>
              <w:widowControl/>
              <w:rPr>
                <w:color w:val="000000" w:themeColor="text1"/>
                <w:sz w:val="24"/>
                <w:highlight w:val="none"/>
              </w:rPr>
            </w:pPr>
            <w:r>
              <w:rPr>
                <w:rFonts w:hint="eastAsia"/>
                <w:color w:val="000000" w:themeColor="text1"/>
                <w:sz w:val="24"/>
                <w:highlight w:val="none"/>
              </w:rPr>
              <w:t xml:space="preserve">10</w:t>
            </w:r>
            <w:r/>
          </w:p>
        </w:tc>
        <w:tc>
          <w:tcPr>
            <w:tcW w:w="1792" w:type="dxa"/>
            <w:vAlign w:val="center"/>
            <w:textDirection w:val="lrTb"/>
            <w:noWrap w:val="false"/>
          </w:tcPr>
          <w:p>
            <w:pPr>
              <w:jc w:val="left"/>
              <w:widowControl/>
              <w:rPr>
                <w:color w:val="000000" w:themeColor="text1"/>
                <w:sz w:val="24"/>
                <w:highlight w:val="none"/>
              </w:rPr>
            </w:pPr>
            <w:r>
              <w:rPr>
                <w:color w:val="000000" w:themeColor="text1"/>
                <w:sz w:val="24"/>
                <w:highlight w:val="none"/>
              </w:rPr>
              <w:t xml:space="preserve">报价的修正（如有）</w:t>
            </w:r>
            <w:r/>
          </w:p>
        </w:tc>
        <w:tc>
          <w:tcPr>
            <w:tcW w:w="6656" w:type="dxa"/>
            <w:vAlign w:val="center"/>
            <w:textDirection w:val="lrTb"/>
            <w:noWrap w:val="false"/>
          </w:tcPr>
          <w:p>
            <w:pPr>
              <w:jc w:val="left"/>
              <w:widowControl/>
              <w:rPr>
                <w:color w:val="000000" w:themeColor="text1"/>
                <w:sz w:val="24"/>
                <w:highlight w:val="none"/>
              </w:rPr>
            </w:pPr>
            <w:r>
              <w:rPr>
                <w:rFonts w:hint="eastAsia"/>
                <w:color w:val="000000" w:themeColor="text1"/>
                <w:sz w:val="24"/>
                <w:highlight w:val="none"/>
              </w:rPr>
              <w:t xml:space="preserve">不涉及报价修正</w:t>
            </w:r>
            <w:r>
              <w:rPr>
                <w:color w:val="000000" w:themeColor="text1"/>
                <w:sz w:val="24"/>
                <w:highlight w:val="none"/>
              </w:rPr>
              <w:t xml:space="preserve">，或响应文件报价出现前后不一致</w:t>
            </w:r>
            <w:r>
              <w:rPr>
                <w:rFonts w:hint="eastAsia"/>
                <w:color w:val="000000" w:themeColor="text1"/>
                <w:sz w:val="24"/>
                <w:highlight w:val="none"/>
              </w:rPr>
              <w:t xml:space="preserve">时</w:t>
            </w:r>
            <w:r>
              <w:rPr>
                <w:color w:val="000000" w:themeColor="text1"/>
                <w:sz w:val="24"/>
                <w:highlight w:val="none"/>
              </w:rPr>
              <w:t xml:space="preserve">，供应商对修正后的报价予</w:t>
            </w:r>
            <w:r>
              <w:rPr>
                <w:rFonts w:hint="eastAsia"/>
                <w:color w:val="000000" w:themeColor="text1"/>
                <w:sz w:val="24"/>
                <w:highlight w:val="none"/>
              </w:rPr>
              <w:t xml:space="preserve">以</w:t>
            </w:r>
            <w:r>
              <w:rPr>
                <w:color w:val="000000" w:themeColor="text1"/>
                <w:sz w:val="24"/>
                <w:highlight w:val="none"/>
              </w:rPr>
              <w:t xml:space="preserve">确认；（如有）</w:t>
            </w:r>
            <w:r/>
          </w:p>
        </w:tc>
      </w:tr>
      <w:tr>
        <w:trPr>
          <w:jc w:val="center"/>
          <w:trHeight w:val="685"/>
        </w:trPr>
        <w:tc>
          <w:tcPr>
            <w:tcW w:w="840" w:type="dxa"/>
            <w:vAlign w:val="center"/>
            <w:textDirection w:val="lrTb"/>
            <w:noWrap w:val="false"/>
          </w:tcPr>
          <w:p>
            <w:pPr>
              <w:jc w:val="center"/>
              <w:widowControl/>
              <w:rPr>
                <w:color w:val="000000" w:themeColor="text1"/>
                <w:sz w:val="24"/>
                <w:highlight w:val="none"/>
              </w:rPr>
            </w:pPr>
            <w:r>
              <w:rPr>
                <w:rFonts w:hint="eastAsia"/>
                <w:color w:val="000000" w:themeColor="text1"/>
                <w:sz w:val="24"/>
                <w:highlight w:val="none"/>
              </w:rPr>
              <w:t xml:space="preserve">11</w:t>
            </w:r>
            <w:r/>
          </w:p>
        </w:tc>
        <w:tc>
          <w:tcPr>
            <w:tcW w:w="1792" w:type="dxa"/>
            <w:vAlign w:val="center"/>
            <w:textDirection w:val="lrTb"/>
            <w:noWrap w:val="false"/>
          </w:tcPr>
          <w:p>
            <w:pPr>
              <w:jc w:val="left"/>
              <w:widowControl/>
              <w:rPr>
                <w:color w:val="000000" w:themeColor="text1"/>
                <w:sz w:val="24"/>
                <w:highlight w:val="none"/>
              </w:rPr>
            </w:pPr>
            <w:r>
              <w:rPr>
                <w:color w:val="000000" w:themeColor="text1"/>
                <w:sz w:val="24"/>
                <w:highlight w:val="none"/>
              </w:rPr>
              <w:t xml:space="preserve">公平竞争</w:t>
            </w:r>
            <w:r/>
          </w:p>
        </w:tc>
        <w:tc>
          <w:tcPr>
            <w:tcW w:w="6656" w:type="dxa"/>
            <w:vAlign w:val="center"/>
            <w:textDirection w:val="lrTb"/>
            <w:noWrap w:val="false"/>
          </w:tcPr>
          <w:p>
            <w:pPr>
              <w:jc w:val="left"/>
              <w:widowControl/>
              <w:rPr>
                <w:color w:val="000000" w:themeColor="text1"/>
                <w:sz w:val="24"/>
                <w:highlight w:val="none"/>
              </w:rPr>
            </w:pPr>
            <w:r>
              <w:rPr>
                <w:color w:val="000000" w:themeColor="text1"/>
                <w:sz w:val="24"/>
                <w:highlight w:val="none"/>
              </w:rPr>
              <w:t xml:space="preserve">供应商遵循公平竞争的原则，不存在恶意串通，妨碍其他供应商的竞争行为，不存在损害采购人或者其他供应商的合法权益情形的；</w:t>
            </w:r>
            <w:r/>
          </w:p>
        </w:tc>
      </w:tr>
      <w:tr>
        <w:trPr>
          <w:jc w:val="center"/>
          <w:trHeight w:val="685"/>
        </w:trPr>
        <w:tc>
          <w:tcPr>
            <w:tcW w:w="840" w:type="dxa"/>
            <w:vAlign w:val="center"/>
            <w:textDirection w:val="lrTb"/>
            <w:noWrap w:val="false"/>
          </w:tcPr>
          <w:p>
            <w:pPr>
              <w:jc w:val="center"/>
              <w:widowControl/>
              <w:rPr>
                <w:color w:val="000000" w:themeColor="text1"/>
                <w:sz w:val="24"/>
                <w:highlight w:val="none"/>
              </w:rPr>
            </w:pPr>
            <w:r>
              <w:rPr>
                <w:rFonts w:hint="eastAsia"/>
                <w:color w:val="000000" w:themeColor="text1"/>
                <w:sz w:val="24"/>
                <w:highlight w:val="none"/>
              </w:rPr>
              <w:t xml:space="preserve">12</w:t>
            </w:r>
            <w:r/>
          </w:p>
        </w:tc>
        <w:tc>
          <w:tcPr>
            <w:tcW w:w="1792" w:type="dxa"/>
            <w:vAlign w:val="center"/>
            <w:textDirection w:val="lrTb"/>
            <w:noWrap w:val="false"/>
          </w:tcPr>
          <w:p>
            <w:pPr>
              <w:jc w:val="left"/>
              <w:widowControl/>
              <w:rPr>
                <w:color w:val="000000" w:themeColor="text1"/>
                <w:sz w:val="24"/>
                <w:highlight w:val="none"/>
              </w:rPr>
            </w:pPr>
            <w:r>
              <w:rPr>
                <w:color w:val="000000" w:themeColor="text1"/>
                <w:sz w:val="24"/>
                <w:highlight w:val="none"/>
              </w:rPr>
              <w:t xml:space="preserve">串通响应</w:t>
            </w:r>
            <w:r/>
          </w:p>
        </w:tc>
        <w:tc>
          <w:tcPr>
            <w:tcW w:w="6656" w:type="dxa"/>
            <w:vAlign w:val="center"/>
            <w:textDirection w:val="lrTb"/>
            <w:noWrap w:val="false"/>
          </w:tcPr>
          <w:p>
            <w:pPr>
              <w:jc w:val="left"/>
              <w:widowControl/>
              <w:rPr>
                <w:color w:val="000000" w:themeColor="text1"/>
                <w:sz w:val="24"/>
                <w:highlight w:val="none"/>
              </w:rPr>
            </w:pPr>
            <w:r>
              <w:rPr>
                <w:rFonts w:hint="eastAsia"/>
                <w:color w:val="000000" w:themeColor="text1"/>
                <w:sz w:val="24"/>
                <w:highlight w:val="none"/>
              </w:rPr>
              <w:t xml:space="preserve">不存在《政府采购货物和服务招标响应管理办法》视为供应商串通响应的情形：（一）不同供应商的响应文件由同一单位或者个人编制</w:t>
            </w:r>
            <w:r>
              <w:rPr>
                <w:rFonts w:hint="eastAsia" w:ascii="宋体" w:hAnsi="宋体"/>
                <w:color w:val="000000" w:themeColor="text1"/>
                <w:sz w:val="24"/>
                <w:highlight w:val="none"/>
              </w:rPr>
              <w:t xml:space="preserve">（包含使用同一MAC地址的计算机制作电子响应文件的情形）</w:t>
            </w:r>
            <w:r>
              <w:rPr>
                <w:rFonts w:hint="eastAsia"/>
                <w:color w:val="000000" w:themeColor="text1"/>
                <w:sz w:val="24"/>
                <w:highlight w:val="none"/>
              </w:rPr>
              <w:t xml:space="preserve">；（二）不同供应商委托同一单位或者个人办理响应事宜</w:t>
            </w:r>
            <w:r>
              <w:rPr>
                <w:rFonts w:hint="eastAsia" w:ascii="宋体" w:hAnsi="宋体"/>
                <w:color w:val="000000" w:themeColor="text1"/>
                <w:sz w:val="24"/>
                <w:highlight w:val="none"/>
              </w:rPr>
              <w:t xml:space="preserve">（包含使用同一MAC地址的计算机提交或者解密电子响应文件的情形）</w:t>
            </w:r>
            <w:r>
              <w:rPr>
                <w:rFonts w:hint="eastAsia"/>
                <w:color w:val="000000" w:themeColor="text1"/>
                <w:sz w:val="24"/>
                <w:highlight w:val="none"/>
              </w:rPr>
              <w:t xml:space="preserve">；（三）不同供应商的响应文件载明的项目管理成员或者联系人员为同一人；（四）不同供应商的响应文件异常一致或者响应报价呈规律性差异；（五）不同供应商的响应文件相互混装；</w:t>
            </w:r>
            <w:r/>
          </w:p>
        </w:tc>
      </w:tr>
      <w:tr>
        <w:trPr>
          <w:jc w:val="center"/>
          <w:trHeight w:val="685"/>
        </w:trPr>
        <w:tc>
          <w:tcPr>
            <w:tcW w:w="840" w:type="dxa"/>
            <w:vAlign w:val="center"/>
            <w:textDirection w:val="lrTb"/>
            <w:noWrap w:val="false"/>
          </w:tcPr>
          <w:p>
            <w:pPr>
              <w:jc w:val="center"/>
              <w:widowControl/>
              <w:rPr>
                <w:color w:val="000000" w:themeColor="text1"/>
                <w:sz w:val="24"/>
                <w:highlight w:val="none"/>
              </w:rPr>
            </w:pPr>
            <w:r>
              <w:rPr>
                <w:rFonts w:hint="eastAsia"/>
                <w:color w:val="000000" w:themeColor="text1"/>
                <w:sz w:val="24"/>
                <w:highlight w:val="none"/>
              </w:rPr>
              <w:t xml:space="preserve">13</w:t>
            </w:r>
            <w:r/>
          </w:p>
        </w:tc>
        <w:tc>
          <w:tcPr>
            <w:tcW w:w="1792" w:type="dxa"/>
            <w:vAlign w:val="center"/>
            <w:textDirection w:val="lrTb"/>
            <w:noWrap w:val="false"/>
          </w:tcPr>
          <w:p>
            <w:pPr>
              <w:jc w:val="left"/>
              <w:widowControl/>
              <w:rPr>
                <w:color w:val="000000" w:themeColor="text1"/>
                <w:sz w:val="24"/>
                <w:highlight w:val="none"/>
              </w:rPr>
            </w:pPr>
            <w:r>
              <w:rPr>
                <w:color w:val="000000" w:themeColor="text1"/>
                <w:sz w:val="24"/>
                <w:highlight w:val="none"/>
              </w:rPr>
              <w:t xml:space="preserve">附加条件</w:t>
            </w:r>
            <w:r/>
          </w:p>
        </w:tc>
        <w:tc>
          <w:tcPr>
            <w:tcW w:w="6656" w:type="dxa"/>
            <w:vAlign w:val="center"/>
            <w:textDirection w:val="lrTb"/>
            <w:noWrap w:val="false"/>
          </w:tcPr>
          <w:p>
            <w:pPr>
              <w:jc w:val="left"/>
              <w:widowControl/>
              <w:rPr>
                <w:color w:val="000000" w:themeColor="text1"/>
                <w:sz w:val="24"/>
                <w:highlight w:val="none"/>
              </w:rPr>
            </w:pPr>
            <w:r>
              <w:rPr>
                <w:color w:val="000000" w:themeColor="text1"/>
                <w:sz w:val="24"/>
                <w:highlight w:val="none"/>
              </w:rPr>
              <w:t xml:space="preserve">响应文件</w:t>
            </w:r>
            <w:r>
              <w:rPr>
                <w:rFonts w:hint="eastAsia"/>
                <w:color w:val="000000" w:themeColor="text1"/>
                <w:sz w:val="24"/>
                <w:highlight w:val="none"/>
              </w:rPr>
              <w:t xml:space="preserve">未</w:t>
            </w:r>
            <w:r>
              <w:rPr>
                <w:color w:val="000000" w:themeColor="text1"/>
                <w:sz w:val="24"/>
                <w:highlight w:val="none"/>
              </w:rPr>
              <w:t xml:space="preserve">含有采购人不能接受的附加条件的；</w:t>
            </w:r>
            <w:r/>
          </w:p>
        </w:tc>
      </w:tr>
      <w:tr>
        <w:trPr>
          <w:jc w:val="center"/>
          <w:trHeight w:val="685"/>
        </w:trPr>
        <w:tc>
          <w:tcPr>
            <w:tcW w:w="840" w:type="dxa"/>
            <w:vAlign w:val="center"/>
            <w:textDirection w:val="lrTb"/>
            <w:noWrap w:val="false"/>
          </w:tcPr>
          <w:p>
            <w:pPr>
              <w:jc w:val="center"/>
              <w:widowControl/>
              <w:rPr>
                <w:color w:val="000000" w:themeColor="text1"/>
                <w:sz w:val="24"/>
                <w:highlight w:val="none"/>
              </w:rPr>
            </w:pPr>
            <w:r>
              <w:rPr>
                <w:rFonts w:hint="eastAsia"/>
                <w:color w:val="000000" w:themeColor="text1"/>
                <w:sz w:val="24"/>
                <w:highlight w:val="none"/>
              </w:rPr>
              <w:t xml:space="preserve">14</w:t>
            </w:r>
            <w:r/>
          </w:p>
        </w:tc>
        <w:tc>
          <w:tcPr>
            <w:tcW w:w="1792" w:type="dxa"/>
            <w:vAlign w:val="center"/>
            <w:textDirection w:val="lrTb"/>
            <w:noWrap w:val="false"/>
          </w:tcPr>
          <w:p>
            <w:pPr>
              <w:jc w:val="left"/>
              <w:widowControl/>
              <w:rPr>
                <w:color w:val="000000" w:themeColor="text1"/>
                <w:sz w:val="24"/>
                <w:highlight w:val="none"/>
              </w:rPr>
            </w:pPr>
            <w:r>
              <w:rPr>
                <w:rFonts w:hint="eastAsia"/>
                <w:b/>
                <w:bCs/>
                <w:color w:val="000000" w:themeColor="text1"/>
                <w:sz w:val="24"/>
                <w:highlight w:val="none"/>
                <w:lang w:val="en-US" w:eastAsia="zh-CN"/>
              </w:rPr>
              <w:t xml:space="preserve">工程量清单</w:t>
            </w:r>
            <w:r/>
          </w:p>
        </w:tc>
        <w:tc>
          <w:tcPr>
            <w:tcW w:w="6656" w:type="dxa"/>
            <w:vAlign w:val="center"/>
            <w:textDirection w:val="lrTb"/>
            <w:noWrap w:val="false"/>
          </w:tcPr>
          <w:p>
            <w:pPr>
              <w:jc w:val="left"/>
              <w:widowControl/>
              <w:rPr>
                <w:color w:val="000000" w:themeColor="text1"/>
                <w:sz w:val="24"/>
                <w:highlight w:val="none"/>
              </w:rPr>
            </w:pPr>
            <w:r>
              <w:rPr>
                <w:rFonts w:hint="eastAsia"/>
                <w:b/>
                <w:bCs/>
                <w:color w:val="000000" w:themeColor="text1"/>
                <w:sz w:val="24"/>
                <w:highlight w:val="none"/>
                <w:lang w:val="en-US" w:eastAsia="zh-CN"/>
              </w:rPr>
              <w:t xml:space="preserve">提供了</w:t>
            </w:r>
            <w:r>
              <w:rPr>
                <w:rFonts w:hint="eastAsia" w:ascii="Times New Roman" w:eastAsia="宋体"/>
                <w:b/>
                <w:bCs/>
                <w:color w:val="000000" w:themeColor="text1"/>
                <w:sz w:val="24"/>
                <w:highlight w:val="none"/>
                <w:lang w:val="en-US" w:eastAsia="zh-CN"/>
              </w:rPr>
              <w:t xml:space="preserve">工程量清单（分项报价表）</w:t>
            </w:r>
            <w:r>
              <w:rPr>
                <w:rFonts w:hint="eastAsia"/>
                <w:b/>
                <w:bCs/>
                <w:color w:val="000000" w:themeColor="text1"/>
                <w:sz w:val="24"/>
                <w:highlight w:val="none"/>
                <w:lang w:val="en-US" w:eastAsia="zh-CN"/>
              </w:rPr>
              <w:t xml:space="preserve">，且</w:t>
            </w:r>
            <w:r>
              <w:rPr>
                <w:rFonts w:hint="eastAsia"/>
                <w:b/>
                <w:bCs/>
                <w:color w:val="000000" w:themeColor="text1"/>
                <w:sz w:val="24"/>
                <w:highlight w:val="none"/>
              </w:rPr>
              <w:t xml:space="preserve">未擅自修改</w:t>
            </w:r>
            <w:r>
              <w:rPr>
                <w:rFonts w:hint="eastAsia" w:ascii="Times New Roman" w:eastAsia="宋体"/>
                <w:b/>
                <w:bCs/>
                <w:color w:val="000000" w:themeColor="text1"/>
                <w:sz w:val="24"/>
                <w:highlight w:val="none"/>
                <w:lang w:val="en-US" w:eastAsia="zh-CN"/>
              </w:rPr>
              <w:t xml:space="preserve">工程量清单（分项报价表）</w:t>
            </w:r>
            <w:r>
              <w:rPr>
                <w:rFonts w:hint="eastAsia"/>
                <w:b/>
                <w:bCs/>
                <w:color w:val="000000" w:themeColor="text1"/>
                <w:sz w:val="24"/>
                <w:highlight w:val="none"/>
                <w:lang w:val="en-US" w:eastAsia="zh-CN"/>
              </w:rPr>
              <w:t xml:space="preserve">中的</w:t>
            </w:r>
            <w:r>
              <w:rPr>
                <w:rFonts w:hint="eastAsia"/>
                <w:b/>
                <w:bCs/>
                <w:color w:val="000000" w:themeColor="text1"/>
                <w:sz w:val="24"/>
                <w:highlight w:val="none"/>
              </w:rPr>
              <w:t xml:space="preserve">项目名称、计量单位、工程数量或运算定义等</w:t>
            </w:r>
            <w:r>
              <w:rPr>
                <w:rFonts w:hint="eastAsia" w:hAnsi="宋体"/>
                <w:b/>
                <w:bCs/>
                <w:color w:val="000000" w:themeColor="text1"/>
                <w:highlight w:val="none"/>
              </w:rPr>
              <w:t xml:space="preserve">；</w:t>
            </w:r>
            <w:r/>
          </w:p>
        </w:tc>
      </w:tr>
      <w:tr>
        <w:trPr>
          <w:jc w:val="center"/>
          <w:trHeight w:val="685"/>
        </w:trPr>
        <w:tc>
          <w:tcPr>
            <w:tcW w:w="840" w:type="dxa"/>
            <w:vAlign w:val="center"/>
            <w:textDirection w:val="lrTb"/>
            <w:noWrap w:val="false"/>
          </w:tcPr>
          <w:p>
            <w:pPr>
              <w:jc w:val="center"/>
              <w:widowControl/>
              <w:rPr>
                <w:color w:val="000000" w:themeColor="text1"/>
                <w:sz w:val="24"/>
                <w:highlight w:val="none"/>
              </w:rPr>
            </w:pPr>
            <w:r>
              <w:rPr>
                <w:rFonts w:hint="eastAsia"/>
                <w:color w:val="000000" w:themeColor="text1"/>
                <w:sz w:val="24"/>
                <w:highlight w:val="none"/>
              </w:rPr>
              <w:t xml:space="preserve">15</w:t>
            </w:r>
            <w:r/>
          </w:p>
        </w:tc>
        <w:tc>
          <w:tcPr>
            <w:tcW w:w="1792" w:type="dxa"/>
            <w:vAlign w:val="center"/>
            <w:textDirection w:val="lrTb"/>
            <w:noWrap w:val="false"/>
          </w:tcPr>
          <w:p>
            <w:pPr>
              <w:jc w:val="left"/>
              <w:widowControl/>
              <w:rPr>
                <w:b/>
                <w:bCs/>
                <w:color w:val="000000" w:themeColor="text1"/>
                <w:sz w:val="24"/>
                <w:highlight w:val="none"/>
              </w:rPr>
            </w:pPr>
            <w:r>
              <w:rPr>
                <w:rFonts w:hint="eastAsia"/>
                <w:b/>
                <w:bCs/>
                <w:color w:val="000000" w:themeColor="text1"/>
                <w:sz w:val="24"/>
                <w:highlight w:val="none"/>
              </w:rPr>
              <w:t xml:space="preserve">不可竞争费</w:t>
            </w:r>
            <w:r/>
          </w:p>
        </w:tc>
        <w:tc>
          <w:tcPr>
            <w:tcW w:w="6656" w:type="dxa"/>
            <w:vAlign w:val="center"/>
            <w:textDirection w:val="lrTb"/>
            <w:noWrap w:val="false"/>
          </w:tcPr>
          <w:p>
            <w:pPr>
              <w:jc w:val="left"/>
              <w:widowControl/>
              <w:rPr>
                <w:rFonts w:hint="eastAsia"/>
                <w:b/>
                <w:bCs/>
                <w:color w:val="000000" w:themeColor="text1"/>
                <w:sz w:val="24"/>
                <w:highlight w:val="none"/>
              </w:rPr>
            </w:pPr>
            <w:r>
              <w:rPr>
                <w:rFonts w:hint="eastAsia"/>
                <w:b/>
                <w:bCs/>
                <w:color w:val="000000" w:themeColor="text1"/>
                <w:sz w:val="24"/>
                <w:highlight w:val="none"/>
              </w:rPr>
              <w:t xml:space="preserve">未擅自改动暂列金额或</w:t>
            </w:r>
            <w:r>
              <w:rPr>
                <w:rFonts w:hint="eastAsia" w:ascii="宋体" w:hAnsi="宋体"/>
                <w:b/>
                <w:bCs/>
                <w:color w:val="000000" w:themeColor="text1"/>
                <w:sz w:val="24"/>
                <w:highlight w:val="none"/>
              </w:rPr>
              <w:t xml:space="preserve">暂估价或</w:t>
            </w:r>
            <w:r>
              <w:rPr>
                <w:rFonts w:hint="eastAsia" w:ascii="宋体" w:hAnsi="宋体"/>
                <w:b/>
                <w:bCs/>
                <w:color w:val="000000" w:themeColor="text1"/>
                <w:sz w:val="24"/>
                <w:highlight w:val="none"/>
                <w:lang w:val="en-US" w:eastAsia="zh-CN"/>
              </w:rPr>
              <w:t xml:space="preserve">不可竞争费或</w:t>
            </w:r>
            <w:r>
              <w:rPr>
                <w:rFonts w:hint="eastAsia"/>
                <w:b/>
                <w:bCs/>
                <w:color w:val="000000" w:themeColor="text1"/>
                <w:sz w:val="24"/>
                <w:highlight w:val="none"/>
              </w:rPr>
              <w:t xml:space="preserve">其他不可竞争费率</w:t>
            </w:r>
            <w:r>
              <w:rPr>
                <w:rFonts w:hint="eastAsia" w:ascii="宋体" w:hAnsi="宋体"/>
                <w:b/>
                <w:bCs/>
                <w:color w:val="000000" w:themeColor="text1"/>
                <w:sz w:val="24"/>
                <w:highlight w:val="none"/>
              </w:rPr>
              <w:t xml:space="preserve">的</w:t>
            </w:r>
            <w:r/>
          </w:p>
        </w:tc>
      </w:tr>
      <w:tr>
        <w:trPr>
          <w:jc w:val="center"/>
          <w:trHeight w:val="685"/>
        </w:trPr>
        <w:tc>
          <w:tcPr>
            <w:tcW w:w="840" w:type="dxa"/>
            <w:vAlign w:val="center"/>
            <w:textDirection w:val="lrTb"/>
            <w:noWrap w:val="false"/>
          </w:tcPr>
          <w:p>
            <w:pPr>
              <w:jc w:val="center"/>
              <w:widowControl/>
              <w:rPr>
                <w:color w:val="000000" w:themeColor="text1"/>
                <w:sz w:val="24"/>
                <w:highlight w:val="none"/>
              </w:rPr>
            </w:pPr>
            <w:r>
              <w:rPr>
                <w:rFonts w:hint="eastAsia"/>
                <w:color w:val="000000" w:themeColor="text1"/>
                <w:sz w:val="24"/>
                <w:highlight w:val="none"/>
              </w:rPr>
              <w:t xml:space="preserve">16</w:t>
            </w:r>
            <w:r/>
          </w:p>
        </w:tc>
        <w:tc>
          <w:tcPr>
            <w:tcW w:w="1792" w:type="dxa"/>
            <w:vAlign w:val="center"/>
            <w:textDirection w:val="lrTb"/>
            <w:noWrap w:val="false"/>
          </w:tcPr>
          <w:p>
            <w:pPr>
              <w:jc w:val="left"/>
              <w:widowControl/>
              <w:rPr>
                <w:b/>
                <w:bCs/>
                <w:color w:val="000000" w:themeColor="text1"/>
                <w:sz w:val="24"/>
                <w:highlight w:val="none"/>
              </w:rPr>
            </w:pPr>
            <w:r>
              <w:rPr>
                <w:rFonts w:hint="eastAsia"/>
                <w:b/>
                <w:bCs/>
                <w:color w:val="000000" w:themeColor="text1"/>
                <w:sz w:val="24"/>
                <w:highlight w:val="none"/>
              </w:rPr>
              <w:t xml:space="preserve">最终报价</w:t>
            </w:r>
            <w:r/>
          </w:p>
        </w:tc>
        <w:tc>
          <w:tcPr>
            <w:tcW w:w="6656" w:type="dxa"/>
            <w:vAlign w:val="center"/>
            <w:textDirection w:val="lrTb"/>
            <w:noWrap w:val="false"/>
          </w:tcPr>
          <w:p>
            <w:pPr>
              <w:spacing w:line="360" w:lineRule="auto"/>
              <w:rPr>
                <w:rFonts w:hint="eastAsia"/>
                <w:b/>
                <w:bCs/>
                <w:color w:val="000000" w:themeColor="text1"/>
                <w:sz w:val="24"/>
                <w:highlight w:val="none"/>
              </w:rPr>
            </w:pPr>
            <w:r>
              <w:rPr>
                <w:rFonts w:hint="eastAsia" w:ascii="宋体" w:hAnsi="宋体"/>
                <w:b/>
                <w:bCs/>
                <w:color w:val="000000" w:themeColor="text1"/>
                <w:sz w:val="24"/>
                <w:highlight w:val="none"/>
              </w:rPr>
              <w:t xml:space="preserve">供应商最终报价未高于首次报价的；</w:t>
            </w:r>
            <w:r/>
          </w:p>
        </w:tc>
      </w:tr>
      <w:tr>
        <w:trPr>
          <w:jc w:val="center"/>
          <w:trHeight w:val="685"/>
        </w:trPr>
        <w:tc>
          <w:tcPr>
            <w:tcW w:w="840" w:type="dxa"/>
            <w:vAlign w:val="center"/>
            <w:textDirection w:val="lrTb"/>
            <w:noWrap w:val="false"/>
          </w:tcPr>
          <w:p>
            <w:pPr>
              <w:jc w:val="center"/>
              <w:widowControl/>
              <w:rPr>
                <w:color w:val="000000" w:themeColor="text1"/>
                <w:sz w:val="24"/>
                <w:highlight w:val="none"/>
              </w:rPr>
            </w:pPr>
            <w:r>
              <w:rPr>
                <w:rFonts w:hint="eastAsia"/>
                <w:color w:val="000000" w:themeColor="text1"/>
                <w:sz w:val="24"/>
                <w:highlight w:val="none"/>
              </w:rPr>
              <w:t xml:space="preserve">17</w:t>
            </w:r>
            <w:r/>
          </w:p>
        </w:tc>
        <w:tc>
          <w:tcPr>
            <w:tcW w:w="1792" w:type="dxa"/>
            <w:vAlign w:val="center"/>
            <w:textDirection w:val="lrTb"/>
            <w:noWrap w:val="false"/>
          </w:tcPr>
          <w:p>
            <w:pPr>
              <w:jc w:val="left"/>
              <w:widowControl/>
              <w:rPr>
                <w:color w:val="000000" w:themeColor="text1"/>
                <w:sz w:val="24"/>
                <w:highlight w:val="none"/>
              </w:rPr>
            </w:pPr>
            <w:r>
              <w:rPr>
                <w:color w:val="000000" w:themeColor="text1"/>
                <w:sz w:val="24"/>
                <w:highlight w:val="none"/>
              </w:rPr>
              <w:t xml:space="preserve">其他无效情形</w:t>
            </w:r>
            <w:r/>
          </w:p>
        </w:tc>
        <w:tc>
          <w:tcPr>
            <w:tcW w:w="6656" w:type="dxa"/>
            <w:vAlign w:val="center"/>
            <w:textDirection w:val="lrTb"/>
            <w:noWrap w:val="false"/>
          </w:tcPr>
          <w:p>
            <w:pPr>
              <w:jc w:val="left"/>
              <w:widowControl/>
              <w:rPr>
                <w:color w:val="000000" w:themeColor="text1"/>
                <w:sz w:val="24"/>
                <w:highlight w:val="none"/>
              </w:rPr>
            </w:pPr>
            <w:r>
              <w:rPr>
                <w:color w:val="000000" w:themeColor="text1"/>
                <w:sz w:val="24"/>
                <w:highlight w:val="none"/>
              </w:rPr>
              <w:t xml:space="preserve">供应商、响应文件</w:t>
            </w:r>
            <w:r>
              <w:rPr>
                <w:rFonts w:hint="eastAsia"/>
                <w:color w:val="000000" w:themeColor="text1"/>
                <w:sz w:val="24"/>
                <w:highlight w:val="none"/>
              </w:rPr>
              <w:t xml:space="preserve">不存在</w:t>
            </w:r>
            <w:r>
              <w:rPr>
                <w:color w:val="000000" w:themeColor="text1"/>
                <w:sz w:val="24"/>
                <w:highlight w:val="none"/>
              </w:rPr>
              <w:t xml:space="preserve">不符合法律、法规和磋商文件规定的其他无效情形。</w:t>
            </w:r>
            <w:r/>
          </w:p>
        </w:tc>
      </w:tr>
    </w:tbl>
    <w:p>
      <w:pPr>
        <w:numPr>
          <w:ilvl w:val="0"/>
          <w:numId w:val="10"/>
        </w:numPr>
        <w:spacing w:line="360" w:lineRule="auto"/>
        <w:tabs>
          <w:tab w:val="left" w:pos="360" w:leader="none"/>
        </w:tabs>
        <w:rPr>
          <w:color w:val="000000" w:themeColor="text1"/>
          <w:sz w:val="24"/>
          <w:highlight w:val="none"/>
        </w:rPr>
        <w:outlineLvl w:val="1"/>
      </w:pPr>
      <w:r>
        <w:rPr>
          <w:color w:val="000000" w:themeColor="text1"/>
          <w:sz w:val="24"/>
          <w:highlight w:val="none"/>
        </w:rPr>
        <w:t xml:space="preserve">磋商、响应文件有关事项的澄清、说明或者更正和最终报价</w:t>
      </w:r>
      <w:r/>
    </w:p>
    <w:p>
      <w:pPr>
        <w:numPr>
          <w:ilvl w:val="1"/>
          <w:numId w:val="10"/>
        </w:numPr>
        <w:ind w:left="1077" w:hanging="720"/>
        <w:spacing w:line="360" w:lineRule="auto"/>
        <w:tabs>
          <w:tab w:val="left" w:pos="1080" w:leader="none"/>
        </w:tabs>
        <w:rPr>
          <w:color w:val="000000" w:themeColor="text1"/>
          <w:sz w:val="24"/>
          <w:highlight w:val="none"/>
        </w:rPr>
      </w:pPr>
      <w:r>
        <w:rPr>
          <w:color w:val="000000" w:themeColor="text1"/>
          <w:sz w:val="24"/>
          <w:highlight w:val="none"/>
        </w:rPr>
        <w:t xml:space="preserve">磋商小组所有成员应当集中与单一供应商分别进行磋商，并给予所有参加磋商的供应商平等的磋商机会。</w:t>
      </w:r>
      <w:r/>
    </w:p>
    <w:p>
      <w:pPr>
        <w:numPr>
          <w:ilvl w:val="1"/>
          <w:numId w:val="10"/>
        </w:numPr>
        <w:ind w:left="1077" w:hanging="720"/>
        <w:spacing w:line="360" w:lineRule="auto"/>
        <w:tabs>
          <w:tab w:val="left" w:pos="1080" w:leader="none"/>
        </w:tabs>
        <w:rPr>
          <w:rFonts w:hint="eastAsia"/>
          <w:color w:val="000000" w:themeColor="text1"/>
          <w:sz w:val="24"/>
          <w:highlight w:val="none"/>
        </w:rPr>
      </w:pPr>
      <w:r>
        <w:rPr>
          <w:rFonts w:hint="eastAsia"/>
          <w:color w:val="000000" w:themeColor="text1"/>
          <w:sz w:val="24"/>
          <w:highlight w:val="none"/>
          <w:lang w:eastAsia="zh-CN"/>
        </w:rPr>
        <w:t xml:space="preserve">磋商小组</w:t>
      </w:r>
      <w:r>
        <w:rPr>
          <w:rFonts w:hint="eastAsia"/>
          <w:color w:val="000000" w:themeColor="text1"/>
          <w:sz w:val="24"/>
          <w:highlight w:val="none"/>
        </w:rPr>
        <w:t xml:space="preserve">启动异常低价</w:t>
      </w:r>
      <w:r>
        <w:rPr>
          <w:rFonts w:hint="eastAsia"/>
          <w:color w:val="000000" w:themeColor="text1"/>
          <w:sz w:val="24"/>
          <w:highlight w:val="none"/>
          <w:lang w:val="en-US" w:eastAsia="zh-CN"/>
        </w:rPr>
        <w:t xml:space="preserve">投标</w:t>
      </w:r>
      <w:r>
        <w:rPr>
          <w:rFonts w:hint="eastAsia"/>
          <w:color w:val="000000" w:themeColor="text1"/>
          <w:sz w:val="24"/>
          <w:highlight w:val="none"/>
        </w:rPr>
        <w:t xml:space="preserve">审查的情形和具体要求，包括：</w:t>
      </w:r>
      <w:r/>
    </w:p>
    <w:p>
      <w:pPr>
        <w:ind w:left="0" w:right="0" w:firstLine="96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2.2.1评审中出现下列情形之一的，磋商小组应当启动异常低价响应审查程序： </w:t>
      </w:r>
      <w:r/>
    </w:p>
    <w:p>
      <w:pPr>
        <w:ind w:left="0"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auto"/>
          <w:spacing w:val="0"/>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　 </w:t>
      </w:r>
      <w:r>
        <w:rPr>
          <w:rFonts w:hint="eastAsia" w:ascii="宋体" w:hAnsi="宋体" w:eastAsia="宋体" w:cs="宋体"/>
          <w:b/>
          <w:bCs/>
          <w:i w:val="0"/>
          <w:iCs w:val="0"/>
          <w:caps w:val="0"/>
          <w:color w:val="auto"/>
          <w:spacing w:val="0"/>
          <w:sz w:val="24"/>
          <w:szCs w:val="24"/>
          <w:highlight w:val="none"/>
          <w:shd w:val="clear" w:color="auto" w:fill="ffffff"/>
          <w:lang w:val="en-US" w:eastAsia="zh-CN" w:bidi="ar"/>
        </w:rPr>
        <w:t xml:space="preserve"> 2.2.1.1响应报价低于全部通过符合性审查供应商响应报价平均值50%的，即响应报价&lt;全部通过符合性审查供应商响应报价平均值×50%； </w:t>
      </w:r>
      <w:r/>
    </w:p>
    <w:p>
      <w:pPr>
        <w:ind w:left="0" w:right="0" w:firstLine="482"/>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auto"/>
          <w:spacing w:val="0"/>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highlight w:val="none"/>
          <w:shd w:val="clear" w:color="auto" w:fill="ffffff"/>
          <w:lang w:val="en-US" w:eastAsia="zh-CN" w:bidi="ar"/>
        </w:rPr>
        <w:t xml:space="preserve">　　2.2.1.2响应报价低于通过符合性审查的次低报价供应商响应报价50%的，即响应报价&lt;通过符合性审查的次低报价供应商响应报价×50%； </w:t>
      </w:r>
      <w:r/>
    </w:p>
    <w:p>
      <w:pPr>
        <w:ind w:left="0" w:right="0" w:firstLine="482"/>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auto"/>
          <w:spacing w:val="0"/>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highlight w:val="none"/>
          <w:shd w:val="clear" w:color="auto" w:fill="ffffff"/>
          <w:lang w:val="en-US" w:eastAsia="zh-CN" w:bidi="ar"/>
        </w:rPr>
        <w:t xml:space="preserve">　　2.2.1.3响应报价低于采购项目最高限价45%的，即响应报价&lt;采购项目最高限价×45%； </w:t>
      </w:r>
      <w:r/>
    </w:p>
    <w:p>
      <w:pPr>
        <w:ind w:left="0"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　　2.2.1.4磋商小组基于专业判断，认为供应商报价过低，有可能影响服务质量或者不能诚信履约的其他情形。 </w:t>
      </w:r>
      <w:r/>
    </w:p>
    <w:p>
      <w:pPr>
        <w:ind w:left="0"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　　2.2.2磋商小组启动异常低价响应审查后，属于前述第2.2.1.1项至第　2.2.1.4项情形的，应当要求相关供应商在评审现场30分钟内对响应价格作出解释，提供项目具体成本测算等与报价合理性相关的书面说明及必要的证明材料，包括但不限于人工成本费用等。其中，属于第2.2.1.3项情形，供应商已随响应文件一并提交相关书面说明及必要的证明材料的，在评审现场可不再重复提交。 </w:t>
      </w:r>
      <w:r/>
    </w:p>
    <w:p>
      <w:pPr>
        <w:ind w:left="0"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　  2.2.3磋商小组依据专业经验，参考同类项目中标（成交）价格、行业人工费用标准、国家有关部门指导行业协会发布的行业平均成本等情况，对报价合理性进行判断。响应供应商不能在规定时间内提供书面说明、证明材料，或者提供的书面说明、证明材料不能证明其报价合理性的，磋商小组应当将其作为无效响应处理。 </w:t>
      </w:r>
      <w:r/>
    </w:p>
    <w:p>
      <w:pPr>
        <w:ind w:left="0"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　　2.2.4采购人、采购代理机构应当为磋商小组在评审现场及时获取同类项目中标（成交）价格、行业人工费用标准、国家有关部门指导行业协会发布的行业平均成本等相关信息资料提供便利。磋商小组借助互联网等渠道查询相关信息的，应当严格遵守评审工作纪律，不得实施影响评审公正的行为。 </w:t>
      </w:r>
      <w:r/>
    </w:p>
    <w:p>
      <w:pPr>
        <w:numPr>
          <w:ilvl w:val="0"/>
          <w:numId w:val="0"/>
        </w:numPr>
        <w:ind w:left="0" w:firstLine="480"/>
        <w:keepLines w:val="0"/>
        <w:keepNext w:val="0"/>
        <w:pageBreakBefore w:val="0"/>
        <w:spacing w:line="360" w:lineRule="auto"/>
        <w:widowControl w:val="off"/>
        <w:tabs>
          <w:tab w:val="left" w:pos="1080" w:leader="none"/>
        </w:tabs>
        <w:rPr>
          <w:color w:val="000000" w:themeColor="text1"/>
          <w:sz w:val="24"/>
          <w:highlight w:val="none"/>
        </w:rPr>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　　2.2.5异常低价响应审查的启动原因、审查意见和审查结果应当在评审报告中记录，并随供应商提供的相关书面说明及证明材料，以及磋商小组有关互联网浏览、查询历史一并归档。</w:t>
      </w:r>
      <w:r/>
    </w:p>
    <w:p>
      <w:pPr>
        <w:numPr>
          <w:ilvl w:val="1"/>
          <w:numId w:val="10"/>
        </w:numPr>
        <w:ind w:left="1077" w:hanging="720"/>
        <w:spacing w:line="360" w:lineRule="auto"/>
        <w:tabs>
          <w:tab w:val="left" w:pos="1080" w:leader="none"/>
          <w:tab w:val="left" w:pos="1872" w:leader="none"/>
        </w:tabs>
        <w:rPr>
          <w:color w:val="000000" w:themeColor="text1"/>
          <w:sz w:val="24"/>
          <w:highlight w:val="none"/>
        </w:rPr>
      </w:pPr>
      <w:r>
        <w:rPr>
          <w:color w:val="000000" w:themeColor="text1"/>
          <w:sz w:val="24"/>
          <w:highlight w:val="none"/>
        </w:rPr>
        <w:t xml:space="preserve">在磋商过程中，磋商小组可以根据磋商文件和磋商情况实质性变动采购需求中的技术、服务要求以及合同草案条款，但不得变动磋商文件中的其他内容。实质性变动的内容，须经采购人代表确认。</w:t>
      </w:r>
      <w:r/>
    </w:p>
    <w:p>
      <w:pPr>
        <w:numPr>
          <w:ilvl w:val="1"/>
          <w:numId w:val="10"/>
        </w:numPr>
        <w:ind w:left="1077" w:hanging="720"/>
        <w:spacing w:line="360" w:lineRule="auto"/>
        <w:tabs>
          <w:tab w:val="left" w:pos="1080" w:leader="none"/>
          <w:tab w:val="left" w:pos="1872" w:leader="none"/>
        </w:tabs>
        <w:rPr>
          <w:color w:val="000000" w:themeColor="text1"/>
          <w:sz w:val="24"/>
          <w:highlight w:val="none"/>
        </w:rPr>
      </w:pPr>
      <w:r>
        <w:rPr>
          <w:color w:val="000000" w:themeColor="text1"/>
          <w:sz w:val="24"/>
          <w:highlight w:val="none"/>
        </w:rPr>
        <w:t xml:space="preserve">对磋商文件作出的实质性变动是磋商文件的有效组成部分，磋商小组应当及时</w:t>
      </w:r>
      <w:r>
        <w:rPr>
          <w:rFonts w:hint="eastAsia"/>
          <w:color w:val="000000" w:themeColor="text1"/>
          <w:sz w:val="24"/>
          <w:highlight w:val="none"/>
        </w:rPr>
        <w:t xml:space="preserve">通过</w:t>
      </w:r>
      <w:r>
        <w:rPr>
          <w:rFonts w:hint="eastAsia"/>
          <w:color w:val="000000" w:themeColor="text1"/>
          <w:sz w:val="24"/>
          <w:highlight w:val="none"/>
          <w:lang w:eastAsia="zh-CN"/>
        </w:rPr>
        <w:t xml:space="preserve">“苏采云”</w:t>
      </w:r>
      <w:r>
        <w:rPr>
          <w:rFonts w:hint="eastAsia"/>
          <w:color w:val="000000" w:themeColor="text1"/>
          <w:sz w:val="24"/>
          <w:highlight w:val="none"/>
        </w:rPr>
        <w:t xml:space="preserve">系统</w:t>
      </w:r>
      <w:r>
        <w:rPr>
          <w:color w:val="000000" w:themeColor="text1"/>
          <w:sz w:val="24"/>
          <w:highlight w:val="none"/>
        </w:rPr>
        <w:t xml:space="preserve">以书面形式同时通知所有参加磋商的供应商。</w:t>
      </w:r>
      <w:r/>
    </w:p>
    <w:p>
      <w:pPr>
        <w:numPr>
          <w:ilvl w:val="1"/>
          <w:numId w:val="10"/>
        </w:numPr>
        <w:ind w:left="1077" w:hanging="720"/>
        <w:spacing w:line="360" w:lineRule="auto"/>
        <w:tabs>
          <w:tab w:val="left" w:pos="1080" w:leader="none"/>
          <w:tab w:val="left" w:pos="1872" w:leader="none"/>
        </w:tabs>
        <w:rPr>
          <w:color w:val="000000" w:themeColor="text1"/>
          <w:sz w:val="24"/>
          <w:highlight w:val="none"/>
        </w:rPr>
      </w:pPr>
      <w:r>
        <w:rPr>
          <w:color w:val="000000" w:themeColor="text1"/>
          <w:sz w:val="24"/>
          <w:highlight w:val="none"/>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p>
    <w:p>
      <w:pPr>
        <w:numPr>
          <w:ilvl w:val="1"/>
          <w:numId w:val="10"/>
        </w:numPr>
        <w:ind w:left="1077" w:hanging="720"/>
        <w:spacing w:line="360" w:lineRule="auto"/>
        <w:tabs>
          <w:tab w:val="left" w:pos="1080" w:leader="none"/>
          <w:tab w:val="left" w:pos="1872" w:leader="none"/>
        </w:tabs>
        <w:rPr>
          <w:color w:val="000000" w:themeColor="text1"/>
          <w:sz w:val="24"/>
          <w:highlight w:val="none"/>
        </w:rPr>
      </w:pPr>
      <w:r>
        <w:rPr>
          <w:color w:val="000000" w:themeColor="text1"/>
          <w:sz w:val="24"/>
          <w:highlight w:val="none"/>
        </w:rPr>
        <w:t xml:space="preserve">响应文件的澄清、说明或者更正</w:t>
      </w:r>
      <w:r>
        <w:rPr>
          <w:rFonts w:hint="eastAsia"/>
          <w:color w:val="000000" w:themeColor="text1"/>
          <w:sz w:val="24"/>
          <w:highlight w:val="none"/>
        </w:rPr>
        <w:t xml:space="preserve">：</w:t>
      </w:r>
      <w:r/>
    </w:p>
    <w:p>
      <w:pPr>
        <w:ind w:left="1080"/>
        <w:spacing w:line="360" w:lineRule="auto"/>
        <w:tabs>
          <w:tab w:val="left" w:pos="1980" w:leader="none"/>
        </w:tabs>
        <w:rPr>
          <w:color w:val="000000" w:themeColor="text1"/>
          <w:highlight w:val="none"/>
        </w:rPr>
      </w:pPr>
      <w:r>
        <w:rPr>
          <w:rFonts w:hint="eastAsia"/>
          <w:color w:val="000000" w:themeColor="text1"/>
          <w:sz w:val="24"/>
          <w:highlight w:val="none"/>
          <w:lang w:val="en-US" w:eastAsia="zh-CN"/>
        </w:rPr>
        <w:t xml:space="preserve">2.6.1</w:t>
      </w:r>
      <w:r>
        <w:rPr>
          <w:rFonts w:hint="eastAsia"/>
          <w:color w:val="000000" w:themeColor="text1"/>
          <w:sz w:val="24"/>
          <w:highlight w:val="none"/>
        </w:rPr>
        <w:t xml:space="preserve">评审</w:t>
      </w:r>
      <w:r>
        <w:rPr>
          <w:color w:val="000000" w:themeColor="text1"/>
          <w:sz w:val="24"/>
          <w:highlight w:val="none"/>
        </w:rPr>
        <w:t xml:space="preserve">过程中，</w:t>
      </w:r>
      <w:r>
        <w:rPr>
          <w:rFonts w:hint="eastAsia"/>
          <w:color w:val="000000" w:themeColor="text1"/>
          <w:sz w:val="24"/>
          <w:highlight w:val="none"/>
        </w:rPr>
        <w:t xml:space="preserve">磋商小组</w:t>
      </w:r>
      <w:r>
        <w:rPr>
          <w:color w:val="000000" w:themeColor="text1"/>
          <w:sz w:val="24"/>
          <w:highlight w:val="none"/>
        </w:rPr>
        <w:t xml:space="preserve">会将</w:t>
      </w:r>
      <w:r>
        <w:rPr>
          <w:rFonts w:hint="eastAsia"/>
          <w:color w:val="000000" w:themeColor="text1"/>
          <w:sz w:val="24"/>
          <w:highlight w:val="none"/>
        </w:rPr>
        <w:t xml:space="preserve">通过</w:t>
      </w:r>
      <w:r>
        <w:rPr>
          <w:rFonts w:hint="eastAsia"/>
          <w:color w:val="000000" w:themeColor="text1"/>
          <w:sz w:val="24"/>
          <w:highlight w:val="none"/>
          <w:lang w:eastAsia="zh-CN"/>
        </w:rPr>
        <w:t xml:space="preserve">“苏采云”</w:t>
      </w:r>
      <w:r>
        <w:rPr>
          <w:rFonts w:hint="eastAsia"/>
          <w:color w:val="000000" w:themeColor="text1"/>
          <w:sz w:val="24"/>
          <w:highlight w:val="none"/>
        </w:rPr>
        <w:t xml:space="preserve">系统</w:t>
      </w:r>
      <w:r>
        <w:rPr>
          <w:color w:val="000000" w:themeColor="text1"/>
          <w:sz w:val="24"/>
          <w:highlight w:val="none"/>
        </w:rPr>
        <w:t xml:space="preserve">以书面形式要求</w:t>
      </w:r>
      <w:r>
        <w:rPr>
          <w:rFonts w:hint="eastAsia"/>
          <w:color w:val="000000" w:themeColor="text1"/>
          <w:sz w:val="24"/>
          <w:highlight w:val="none"/>
        </w:rPr>
        <w:t xml:space="preserve">供应商</w:t>
      </w:r>
      <w:r>
        <w:rPr>
          <w:color w:val="000000" w:themeColor="text1"/>
          <w:sz w:val="24"/>
          <w:highlight w:val="none"/>
        </w:rPr>
        <w:t xml:space="preserve">对其</w:t>
      </w:r>
      <w:r>
        <w:rPr>
          <w:rFonts w:hint="eastAsia"/>
          <w:color w:val="000000" w:themeColor="text1"/>
          <w:sz w:val="24"/>
          <w:highlight w:val="none"/>
        </w:rPr>
        <w:t xml:space="preserve">响应</w:t>
      </w:r>
      <w:r>
        <w:rPr>
          <w:color w:val="000000" w:themeColor="text1"/>
          <w:sz w:val="24"/>
          <w:highlight w:val="none"/>
        </w:rPr>
        <w:t xml:space="preserve">文件中含义不明确、同类问题表述不一致或者有明显文字和计算错误的内容，作出必要的澄清、说明或者补正。</w:t>
      </w:r>
      <w:r>
        <w:rPr>
          <w:rFonts w:hint="eastAsia"/>
          <w:color w:val="000000" w:themeColor="text1"/>
          <w:sz w:val="24"/>
          <w:highlight w:val="none"/>
        </w:rPr>
        <w:t xml:space="preserve">供应商</w:t>
      </w:r>
      <w:r>
        <w:rPr>
          <w:color w:val="000000" w:themeColor="text1"/>
          <w:sz w:val="24"/>
          <w:highlight w:val="none"/>
        </w:rPr>
        <w:t xml:space="preserve">的澄清、说明或者补正应当采用书面形式，并加盖</w:t>
      </w:r>
      <w:r>
        <w:rPr>
          <w:rFonts w:hint="eastAsia"/>
          <w:color w:val="000000" w:themeColor="text1"/>
          <w:sz w:val="24"/>
          <w:highlight w:val="none"/>
        </w:rPr>
        <w:t xml:space="preserve">电子</w:t>
      </w:r>
      <w:r>
        <w:rPr>
          <w:color w:val="000000" w:themeColor="text1"/>
          <w:sz w:val="24"/>
          <w:highlight w:val="none"/>
        </w:rPr>
        <w:t xml:space="preserve">公章。</w:t>
      </w:r>
      <w:r>
        <w:rPr>
          <w:rFonts w:hint="eastAsia"/>
          <w:color w:val="000000" w:themeColor="text1"/>
          <w:sz w:val="24"/>
          <w:highlight w:val="none"/>
        </w:rPr>
        <w:t xml:space="preserve">供应商</w:t>
      </w:r>
      <w:r>
        <w:rPr>
          <w:color w:val="000000" w:themeColor="text1"/>
          <w:sz w:val="24"/>
          <w:highlight w:val="none"/>
        </w:rPr>
        <w:t xml:space="preserve">的澄清、说明或者补正不得超出</w:t>
      </w:r>
      <w:r>
        <w:rPr>
          <w:rFonts w:hint="eastAsia"/>
          <w:color w:val="000000" w:themeColor="text1"/>
          <w:sz w:val="24"/>
          <w:highlight w:val="none"/>
        </w:rPr>
        <w:t xml:space="preserve">响应</w:t>
      </w:r>
      <w:r>
        <w:rPr>
          <w:color w:val="000000" w:themeColor="text1"/>
          <w:sz w:val="24"/>
          <w:highlight w:val="none"/>
        </w:rPr>
        <w:t xml:space="preserve">文件的范围或者改变</w:t>
      </w:r>
      <w:r>
        <w:rPr>
          <w:rFonts w:hint="eastAsia"/>
          <w:color w:val="000000" w:themeColor="text1"/>
          <w:sz w:val="24"/>
          <w:highlight w:val="none"/>
        </w:rPr>
        <w:t xml:space="preserve">响应</w:t>
      </w:r>
      <w:r>
        <w:rPr>
          <w:color w:val="000000" w:themeColor="text1"/>
          <w:sz w:val="24"/>
          <w:highlight w:val="none"/>
        </w:rPr>
        <w:t xml:space="preserve">文件的实质性内容。澄清文件将作为</w:t>
      </w:r>
      <w:r>
        <w:rPr>
          <w:rFonts w:hint="eastAsia"/>
          <w:color w:val="000000" w:themeColor="text1"/>
          <w:sz w:val="24"/>
          <w:highlight w:val="none"/>
        </w:rPr>
        <w:t xml:space="preserve">响应</w:t>
      </w:r>
      <w:r>
        <w:rPr>
          <w:color w:val="000000" w:themeColor="text1"/>
          <w:sz w:val="24"/>
          <w:highlight w:val="none"/>
        </w:rPr>
        <w:t xml:space="preserve">文件内容的一部分。</w:t>
      </w:r>
      <w:r/>
    </w:p>
    <w:p>
      <w:pPr>
        <w:numPr>
          <w:ilvl w:val="1"/>
          <w:numId w:val="10"/>
        </w:numPr>
        <w:ind w:left="1077" w:hanging="720"/>
        <w:spacing w:line="360" w:lineRule="auto"/>
        <w:tabs>
          <w:tab w:val="left" w:pos="1080" w:leader="none"/>
          <w:tab w:val="left" w:pos="1872" w:leader="none"/>
        </w:tabs>
        <w:rPr>
          <w:rFonts w:hint="eastAsia"/>
          <w:b/>
          <w:color w:val="000000" w:themeColor="text1"/>
          <w:sz w:val="24"/>
          <w:highlight w:val="none"/>
        </w:rPr>
      </w:pPr>
      <w:r>
        <w:rPr>
          <w:rFonts w:hint="eastAsia"/>
          <w:b/>
          <w:color w:val="000000" w:themeColor="text1"/>
          <w:sz w:val="24"/>
          <w:highlight w:val="none"/>
          <w:lang w:eastAsia="zh-CN"/>
        </w:rPr>
        <w:t xml:space="preserve">本项目采用</w:t>
      </w:r>
      <w:r>
        <w:rPr>
          <w:rFonts w:hint="eastAsia"/>
          <w:b/>
          <w:color w:val="000000" w:themeColor="text1"/>
          <w:sz w:val="24"/>
          <w:highlight w:val="none"/>
          <w:lang w:val="en-US" w:eastAsia="zh-CN"/>
        </w:rPr>
        <w:t xml:space="preserve">2次报价。</w:t>
      </w:r>
      <w:r>
        <w:rPr>
          <w:b/>
          <w:color w:val="000000" w:themeColor="text1"/>
          <w:sz w:val="24"/>
          <w:highlight w:val="none"/>
        </w:rPr>
        <w:t xml:space="preserve">磋商结束后，磋商小组将要求所有实质性响应的供应商在规定时间内</w:t>
      </w:r>
      <w:r>
        <w:rPr>
          <w:rFonts w:hint="eastAsia"/>
          <w:b/>
          <w:color w:val="000000" w:themeColor="text1"/>
          <w:sz w:val="24"/>
          <w:highlight w:val="none"/>
        </w:rPr>
        <w:t xml:space="preserve">通过</w:t>
      </w:r>
      <w:r>
        <w:rPr>
          <w:rFonts w:hint="eastAsia"/>
          <w:b/>
          <w:color w:val="000000" w:themeColor="text1"/>
          <w:sz w:val="24"/>
          <w:highlight w:val="none"/>
          <w:lang w:eastAsia="zh-CN"/>
        </w:rPr>
        <w:t xml:space="preserve">“苏采云”</w:t>
      </w:r>
      <w:r>
        <w:rPr>
          <w:rFonts w:hint="eastAsia"/>
          <w:b/>
          <w:color w:val="000000" w:themeColor="text1"/>
          <w:sz w:val="24"/>
          <w:highlight w:val="none"/>
        </w:rPr>
        <w:t xml:space="preserve">系统</w:t>
      </w:r>
      <w:r>
        <w:rPr>
          <w:b/>
          <w:color w:val="000000" w:themeColor="text1"/>
          <w:sz w:val="24"/>
          <w:highlight w:val="none"/>
        </w:rPr>
        <w:t xml:space="preserve">提交最</w:t>
      </w:r>
      <w:r>
        <w:rPr>
          <w:rFonts w:hint="eastAsia"/>
          <w:b/>
          <w:color w:val="000000" w:themeColor="text1"/>
          <w:sz w:val="24"/>
          <w:highlight w:val="none"/>
        </w:rPr>
        <w:t xml:space="preserve">终</w:t>
      </w:r>
      <w:r>
        <w:rPr>
          <w:b/>
          <w:color w:val="000000" w:themeColor="text1"/>
          <w:sz w:val="24"/>
          <w:highlight w:val="none"/>
        </w:rPr>
        <w:t xml:space="preserve">报价</w:t>
      </w:r>
      <w:r>
        <w:rPr>
          <w:rFonts w:hint="eastAsia"/>
          <w:b/>
          <w:color w:val="000000" w:themeColor="text1"/>
          <w:sz w:val="24"/>
          <w:highlight w:val="none"/>
        </w:rPr>
        <w:t xml:space="preserve">。最终报价不得高于首次报价。</w:t>
      </w:r>
      <w:r/>
    </w:p>
    <w:p>
      <w:pPr>
        <w:numPr>
          <w:ilvl w:val="1"/>
          <w:numId w:val="10"/>
        </w:numPr>
        <w:ind w:left="1077" w:hanging="720"/>
        <w:spacing w:line="360" w:lineRule="auto"/>
        <w:tabs>
          <w:tab w:val="left" w:pos="1080" w:leader="none"/>
          <w:tab w:val="left" w:pos="1872" w:leader="none"/>
        </w:tabs>
        <w:rPr>
          <w:b/>
          <w:color w:val="000000" w:themeColor="text1"/>
          <w:sz w:val="24"/>
          <w:highlight w:val="none"/>
        </w:rPr>
      </w:pPr>
      <w:r>
        <w:rPr>
          <w:rFonts w:hint="eastAsia"/>
          <w:b/>
          <w:color w:val="000000" w:themeColor="text1"/>
          <w:sz w:val="24"/>
          <w:highlight w:val="none"/>
        </w:rPr>
        <w:t xml:space="preserve">成交供应</w:t>
      </w:r>
      <w:r>
        <w:rPr>
          <w:rFonts w:hint="eastAsia" w:ascii="Times New Roman" w:hAnsi="Times New Roman" w:cs="Times New Roman"/>
          <w:b/>
          <w:color w:val="000000" w:themeColor="text1"/>
          <w:sz w:val="24"/>
          <w:highlight w:val="none"/>
        </w:rPr>
        <w:t xml:space="preserve">商的最终报价即为成交价。</w:t>
      </w:r>
      <w:r/>
    </w:p>
    <w:p>
      <w:pPr>
        <w:numPr>
          <w:ilvl w:val="0"/>
          <w:numId w:val="0"/>
        </w:numPr>
        <w:ind w:left="0" w:firstLine="964"/>
        <w:keepLines w:val="0"/>
        <w:keepNext w:val="0"/>
        <w:pageBreakBefore w:val="0"/>
        <w:spacing w:line="360" w:lineRule="auto"/>
        <w:widowControl w:val="off"/>
        <w:tabs>
          <w:tab w:val="left" w:pos="1080" w:leader="none"/>
          <w:tab w:val="left" w:pos="1872" w:leader="none"/>
        </w:tabs>
        <w:rPr>
          <w:rFonts w:hint="eastAsia" w:ascii="Times New Roman" w:hAnsi="Times New Roman" w:cs="Times New Roman"/>
          <w:b/>
          <w:bCs/>
          <w:color w:val="000000" w:themeColor="text1"/>
          <w:sz w:val="24"/>
          <w:highlight w:val="none"/>
        </w:rPr>
      </w:pPr>
      <w:r>
        <w:rPr>
          <w:rFonts w:hint="eastAsia" w:ascii="宋体" w:hAnsi="宋体" w:cs="Times New Roman"/>
          <w:b/>
          <w:bCs/>
          <w:color w:val="000000" w:themeColor="text1"/>
          <w:sz w:val="24"/>
          <w:highlight w:val="none"/>
          <w:lang w:val="en-US" w:eastAsia="zh-CN"/>
        </w:rPr>
        <w:t xml:space="preserve">成交下浮率=</w:t>
      </w:r>
      <w:r>
        <w:rPr>
          <w:rFonts w:hint="eastAsia" w:ascii="宋体" w:hAnsi="宋体" w:eastAsia="宋体" w:cs="Times New Roman"/>
          <w:b/>
          <w:bCs/>
          <w:color w:val="000000" w:themeColor="text1"/>
          <w:sz w:val="24"/>
          <w:highlight w:val="none"/>
        </w:rPr>
        <w:t xml:space="preserve">【</w:t>
      </w:r>
      <w:r>
        <w:rPr>
          <w:rFonts w:hint="eastAsia" w:ascii="宋体" w:hAnsi="宋体" w:eastAsia="宋体" w:cs="Times New Roman"/>
          <w:b/>
          <w:bCs/>
          <w:color w:val="000000" w:themeColor="text1"/>
          <w:sz w:val="24"/>
          <w:highlight w:val="none"/>
          <w:lang w:val="en-US" w:eastAsia="zh-CN"/>
        </w:rPr>
        <w:t xml:space="preserve">标底价</w:t>
      </w:r>
      <w:r>
        <w:rPr>
          <w:rFonts w:hint="eastAsia" w:ascii="宋体" w:hAnsi="宋体" w:eastAsia="宋体" w:cs="Times New Roman"/>
          <w:b/>
          <w:bCs/>
          <w:color w:val="000000" w:themeColor="text1"/>
          <w:sz w:val="24"/>
          <w:highlight w:val="none"/>
        </w:rPr>
        <w:t xml:space="preserve">[扣除暂估价</w:t>
      </w:r>
      <w:r>
        <w:rPr>
          <w:rFonts w:hint="eastAsia" w:ascii="宋体" w:hAnsi="宋体" w:eastAsia="宋体" w:cs="Times New Roman"/>
          <w:b/>
          <w:bCs/>
          <w:color w:val="000000" w:themeColor="text1"/>
          <w:sz w:val="24"/>
          <w:highlight w:val="none"/>
          <w:lang w:eastAsia="zh-CN"/>
        </w:rPr>
        <w:t xml:space="preserve">（</w:t>
      </w:r>
      <w:r>
        <w:rPr>
          <w:rFonts w:hint="eastAsia" w:ascii="宋体" w:hAnsi="宋体" w:eastAsia="宋体" w:cs="Times New Roman"/>
          <w:b/>
          <w:bCs/>
          <w:color w:val="000000" w:themeColor="text1"/>
          <w:sz w:val="24"/>
          <w:highlight w:val="none"/>
          <w:lang w:val="en-US" w:eastAsia="zh-CN"/>
        </w:rPr>
        <w:t xml:space="preserve">含规费及税金</w:t>
      </w:r>
      <w:r>
        <w:rPr>
          <w:rFonts w:hint="eastAsia" w:ascii="宋体" w:hAnsi="宋体" w:eastAsia="宋体" w:cs="Times New Roman"/>
          <w:b/>
          <w:bCs/>
          <w:color w:val="000000" w:themeColor="text1"/>
          <w:sz w:val="24"/>
          <w:highlight w:val="none"/>
          <w:lang w:eastAsia="zh-CN"/>
        </w:rPr>
        <w:t xml:space="preserve">）</w:t>
      </w:r>
      <w:r>
        <w:rPr>
          <w:rFonts w:hint="eastAsia" w:ascii="宋体" w:hAnsi="宋体" w:eastAsia="宋体" w:cs="Times New Roman"/>
          <w:b/>
          <w:bCs/>
          <w:color w:val="000000" w:themeColor="text1"/>
          <w:sz w:val="24"/>
          <w:highlight w:val="none"/>
        </w:rPr>
        <w:t xml:space="preserve">及暂列金额</w:t>
      </w:r>
      <w:r>
        <w:rPr>
          <w:rFonts w:hint="eastAsia" w:ascii="宋体" w:hAnsi="宋体" w:eastAsia="宋体" w:cs="Times New Roman"/>
          <w:b/>
          <w:bCs/>
          <w:color w:val="000000" w:themeColor="text1"/>
          <w:sz w:val="24"/>
          <w:highlight w:val="none"/>
          <w:lang w:eastAsia="zh-CN"/>
        </w:rPr>
        <w:t xml:space="preserve">（</w:t>
      </w:r>
      <w:r>
        <w:rPr>
          <w:rFonts w:hint="eastAsia" w:ascii="宋体" w:hAnsi="宋体" w:eastAsia="宋体" w:cs="Times New Roman"/>
          <w:b/>
          <w:bCs/>
          <w:color w:val="000000" w:themeColor="text1"/>
          <w:sz w:val="24"/>
          <w:highlight w:val="none"/>
          <w:lang w:val="en-US" w:eastAsia="zh-CN"/>
        </w:rPr>
        <w:t xml:space="preserve">含规费及税金</w:t>
      </w:r>
      <w:r>
        <w:rPr>
          <w:rFonts w:hint="eastAsia" w:ascii="宋体" w:hAnsi="宋体" w:eastAsia="宋体" w:cs="Times New Roman"/>
          <w:b/>
          <w:bCs/>
          <w:color w:val="000000" w:themeColor="text1"/>
          <w:sz w:val="24"/>
          <w:highlight w:val="none"/>
          <w:lang w:eastAsia="zh-CN"/>
        </w:rPr>
        <w:t xml:space="preserve">）</w:t>
      </w:r>
      <w:r>
        <w:rPr>
          <w:rFonts w:hint="eastAsia" w:ascii="宋体" w:hAnsi="宋体" w:eastAsia="宋体" w:cs="Times New Roman"/>
          <w:b/>
          <w:bCs/>
          <w:color w:val="000000" w:themeColor="text1"/>
          <w:sz w:val="24"/>
          <w:highlight w:val="none"/>
        </w:rPr>
        <w:t xml:space="preserve">]－成交价[扣除暂估价</w:t>
      </w:r>
      <w:r>
        <w:rPr>
          <w:rFonts w:hint="eastAsia" w:ascii="宋体" w:hAnsi="宋体" w:eastAsia="宋体" w:cs="Times New Roman"/>
          <w:b/>
          <w:bCs/>
          <w:color w:val="000000" w:themeColor="text1"/>
          <w:sz w:val="24"/>
          <w:highlight w:val="none"/>
          <w:lang w:eastAsia="zh-CN"/>
        </w:rPr>
        <w:t xml:space="preserve">（</w:t>
      </w:r>
      <w:r>
        <w:rPr>
          <w:rFonts w:hint="eastAsia" w:ascii="宋体" w:hAnsi="宋体" w:eastAsia="宋体" w:cs="Times New Roman"/>
          <w:b/>
          <w:bCs/>
          <w:color w:val="000000" w:themeColor="text1"/>
          <w:sz w:val="24"/>
          <w:highlight w:val="none"/>
          <w:lang w:val="en-US" w:eastAsia="zh-CN"/>
        </w:rPr>
        <w:t xml:space="preserve">含规费及税金</w:t>
      </w:r>
      <w:r>
        <w:rPr>
          <w:rFonts w:hint="eastAsia" w:ascii="宋体" w:hAnsi="宋体" w:eastAsia="宋体" w:cs="Times New Roman"/>
          <w:b/>
          <w:bCs/>
          <w:color w:val="000000" w:themeColor="text1"/>
          <w:sz w:val="24"/>
          <w:highlight w:val="none"/>
          <w:lang w:eastAsia="zh-CN"/>
        </w:rPr>
        <w:t xml:space="preserve">）</w:t>
      </w:r>
      <w:r>
        <w:rPr>
          <w:rFonts w:hint="eastAsia" w:ascii="宋体" w:hAnsi="宋体" w:eastAsia="宋体" w:cs="Times New Roman"/>
          <w:b/>
          <w:bCs/>
          <w:color w:val="000000" w:themeColor="text1"/>
          <w:sz w:val="24"/>
          <w:highlight w:val="none"/>
        </w:rPr>
        <w:t xml:space="preserve">及暂列金额</w:t>
      </w:r>
      <w:r>
        <w:rPr>
          <w:rFonts w:hint="eastAsia" w:ascii="宋体" w:hAnsi="宋体" w:eastAsia="宋体" w:cs="Times New Roman"/>
          <w:b/>
          <w:bCs/>
          <w:color w:val="000000" w:themeColor="text1"/>
          <w:sz w:val="24"/>
          <w:highlight w:val="none"/>
          <w:lang w:eastAsia="zh-CN"/>
        </w:rPr>
        <w:t xml:space="preserve">（</w:t>
      </w:r>
      <w:r>
        <w:rPr>
          <w:rFonts w:hint="eastAsia" w:ascii="宋体" w:hAnsi="宋体" w:eastAsia="宋体" w:cs="Times New Roman"/>
          <w:b/>
          <w:bCs/>
          <w:color w:val="000000" w:themeColor="text1"/>
          <w:sz w:val="24"/>
          <w:highlight w:val="none"/>
          <w:lang w:val="en-US" w:eastAsia="zh-CN"/>
        </w:rPr>
        <w:t xml:space="preserve">含规费及税金</w:t>
      </w:r>
      <w:r>
        <w:rPr>
          <w:rFonts w:hint="eastAsia" w:ascii="宋体" w:hAnsi="宋体" w:eastAsia="宋体" w:cs="Times New Roman"/>
          <w:b/>
          <w:bCs/>
          <w:color w:val="000000" w:themeColor="text1"/>
          <w:sz w:val="24"/>
          <w:highlight w:val="none"/>
          <w:lang w:eastAsia="zh-CN"/>
        </w:rPr>
        <w:t xml:space="preserve">）</w:t>
      </w:r>
      <w:r>
        <w:rPr>
          <w:rFonts w:hint="eastAsia" w:ascii="宋体" w:hAnsi="宋体" w:eastAsia="宋体" w:cs="Times New Roman"/>
          <w:b/>
          <w:bCs/>
          <w:color w:val="000000" w:themeColor="text1"/>
          <w:sz w:val="24"/>
          <w:highlight w:val="none"/>
        </w:rPr>
        <w:t xml:space="preserve">]】/</w:t>
      </w:r>
      <w:r>
        <w:rPr>
          <w:rFonts w:hint="eastAsia" w:ascii="宋体" w:hAnsi="宋体" w:eastAsia="宋体" w:cs="Times New Roman"/>
          <w:b/>
          <w:bCs/>
          <w:color w:val="000000" w:themeColor="text1"/>
          <w:sz w:val="24"/>
          <w:highlight w:val="none"/>
          <w:lang w:val="en-US" w:eastAsia="zh-CN"/>
        </w:rPr>
        <w:t xml:space="preserve">标底价</w:t>
      </w:r>
      <w:r>
        <w:rPr>
          <w:rFonts w:hint="eastAsia" w:ascii="宋体" w:hAnsi="宋体" w:eastAsia="宋体" w:cs="Times New Roman"/>
          <w:b/>
          <w:bCs/>
          <w:color w:val="000000" w:themeColor="text1"/>
          <w:sz w:val="24"/>
          <w:highlight w:val="none"/>
        </w:rPr>
        <w:t xml:space="preserve">[扣除暂估价</w:t>
      </w:r>
      <w:r>
        <w:rPr>
          <w:rFonts w:hint="eastAsia" w:ascii="宋体" w:hAnsi="宋体" w:eastAsia="宋体" w:cs="Times New Roman"/>
          <w:b/>
          <w:bCs/>
          <w:color w:val="000000" w:themeColor="text1"/>
          <w:sz w:val="24"/>
          <w:highlight w:val="none"/>
          <w:lang w:eastAsia="zh-CN"/>
        </w:rPr>
        <w:t xml:space="preserve">（</w:t>
      </w:r>
      <w:r>
        <w:rPr>
          <w:rFonts w:hint="eastAsia" w:ascii="宋体" w:hAnsi="宋体" w:eastAsia="宋体" w:cs="Times New Roman"/>
          <w:b/>
          <w:bCs/>
          <w:color w:val="000000" w:themeColor="text1"/>
          <w:sz w:val="24"/>
          <w:highlight w:val="none"/>
          <w:lang w:val="en-US" w:eastAsia="zh-CN"/>
        </w:rPr>
        <w:t xml:space="preserve">含规费及税金</w:t>
      </w:r>
      <w:r>
        <w:rPr>
          <w:rFonts w:hint="eastAsia" w:ascii="宋体" w:hAnsi="宋体" w:eastAsia="宋体" w:cs="Times New Roman"/>
          <w:b/>
          <w:bCs/>
          <w:color w:val="000000" w:themeColor="text1"/>
          <w:sz w:val="24"/>
          <w:highlight w:val="none"/>
          <w:lang w:eastAsia="zh-CN"/>
        </w:rPr>
        <w:t xml:space="preserve">）</w:t>
      </w:r>
      <w:r>
        <w:rPr>
          <w:rFonts w:hint="eastAsia" w:ascii="宋体" w:hAnsi="宋体" w:eastAsia="宋体" w:cs="Times New Roman"/>
          <w:b/>
          <w:bCs/>
          <w:color w:val="000000" w:themeColor="text1"/>
          <w:sz w:val="24"/>
          <w:highlight w:val="none"/>
        </w:rPr>
        <w:t xml:space="preserve">及暂列金额</w:t>
      </w:r>
      <w:r>
        <w:rPr>
          <w:rFonts w:hint="eastAsia" w:ascii="宋体" w:hAnsi="宋体" w:eastAsia="宋体" w:cs="Times New Roman"/>
          <w:b/>
          <w:bCs/>
          <w:color w:val="000000" w:themeColor="text1"/>
          <w:sz w:val="24"/>
          <w:highlight w:val="none"/>
          <w:lang w:eastAsia="zh-CN"/>
        </w:rPr>
        <w:t xml:space="preserve">（</w:t>
      </w:r>
      <w:r>
        <w:rPr>
          <w:rFonts w:hint="eastAsia" w:ascii="宋体" w:hAnsi="宋体" w:eastAsia="宋体" w:cs="Times New Roman"/>
          <w:b/>
          <w:bCs/>
          <w:color w:val="000000" w:themeColor="text1"/>
          <w:sz w:val="24"/>
          <w:highlight w:val="none"/>
          <w:lang w:val="en-US" w:eastAsia="zh-CN"/>
        </w:rPr>
        <w:t xml:space="preserve">含规费及税金</w:t>
      </w:r>
      <w:r>
        <w:rPr>
          <w:rFonts w:hint="eastAsia" w:ascii="宋体" w:hAnsi="宋体" w:eastAsia="宋体" w:cs="Times New Roman"/>
          <w:b/>
          <w:bCs/>
          <w:color w:val="000000" w:themeColor="text1"/>
          <w:sz w:val="24"/>
          <w:highlight w:val="none"/>
          <w:lang w:eastAsia="zh-CN"/>
        </w:rPr>
        <w:t xml:space="preserve">）</w:t>
      </w:r>
      <w:r>
        <w:rPr>
          <w:rFonts w:hint="eastAsia" w:ascii="宋体" w:hAnsi="宋体" w:eastAsia="宋体" w:cs="Times New Roman"/>
          <w:b/>
          <w:bCs/>
          <w:color w:val="000000" w:themeColor="text1"/>
          <w:sz w:val="24"/>
          <w:highlight w:val="none"/>
        </w:rPr>
        <w:t xml:space="preserve">]</w:t>
      </w:r>
      <w:r/>
    </w:p>
    <w:p>
      <w:pPr>
        <w:numPr>
          <w:ilvl w:val="0"/>
          <w:numId w:val="0"/>
        </w:numPr>
        <w:ind w:left="0" w:firstLine="964"/>
        <w:keepLines w:val="0"/>
        <w:keepNext w:val="0"/>
        <w:pageBreakBefore w:val="0"/>
        <w:spacing w:line="360" w:lineRule="auto"/>
        <w:widowControl w:val="off"/>
        <w:tabs>
          <w:tab w:val="left" w:pos="1080" w:leader="none"/>
          <w:tab w:val="left" w:pos="1872" w:leader="none"/>
        </w:tabs>
        <w:rPr>
          <w:rFonts w:hint="eastAsia" w:ascii="Times New Roman" w:hAnsi="Times New Roman" w:cs="Times New Roman"/>
          <w:b/>
          <w:color w:val="000000" w:themeColor="text1"/>
          <w:sz w:val="24"/>
          <w:highlight w:val="none"/>
        </w:rPr>
      </w:pPr>
      <w:r>
        <w:rPr>
          <w:rFonts w:hint="eastAsia" w:ascii="Times New Roman" w:hAnsi="Times New Roman" w:cs="Times New Roman"/>
          <w:b/>
          <w:color w:val="000000" w:themeColor="text1"/>
          <w:sz w:val="24"/>
          <w:highlight w:val="none"/>
        </w:rPr>
        <w:t xml:space="preserve">成交供应商在合同签订前，须提交最终报价的工程量清单，最终报价的单价</w:t>
      </w:r>
      <w:r>
        <w:rPr>
          <w:rFonts w:hint="eastAsia" w:ascii="Times New Roman" w:hAnsi="Times New Roman" w:cs="Times New Roman"/>
          <w:b/>
          <w:color w:val="000000" w:themeColor="text1"/>
          <w:sz w:val="24"/>
          <w:highlight w:val="none"/>
          <w:lang w:val="en-US" w:eastAsia="zh-CN"/>
        </w:rPr>
        <w:t xml:space="preserve">不得超过</w:t>
      </w:r>
      <w:r>
        <w:rPr>
          <w:rFonts w:hint="eastAsia" w:cs="Times New Roman"/>
          <w:b/>
          <w:color w:val="000000" w:themeColor="text1"/>
          <w:sz w:val="24"/>
          <w:highlight w:val="none"/>
          <w:lang w:val="en-US" w:eastAsia="zh-CN"/>
        </w:rPr>
        <w:t xml:space="preserve">首次报价的相应</w:t>
      </w:r>
      <w:r>
        <w:rPr>
          <w:rFonts w:hint="eastAsia" w:ascii="Times New Roman" w:hAnsi="Times New Roman" w:cs="Times New Roman"/>
          <w:b/>
          <w:color w:val="000000" w:themeColor="text1"/>
          <w:sz w:val="24"/>
          <w:highlight w:val="none"/>
          <w:lang w:val="en-US" w:eastAsia="zh-CN"/>
        </w:rPr>
        <w:t xml:space="preserve">单价</w:t>
      </w:r>
      <w:r>
        <w:rPr>
          <w:rFonts w:hint="eastAsia" w:ascii="Times New Roman" w:hAnsi="Times New Roman" w:cs="Times New Roman"/>
          <w:b/>
          <w:color w:val="000000" w:themeColor="text1"/>
          <w:sz w:val="24"/>
          <w:highlight w:val="none"/>
        </w:rPr>
        <w:t xml:space="preserve">。</w:t>
      </w:r>
      <w:r/>
    </w:p>
    <w:p>
      <w:pPr>
        <w:numPr>
          <w:ilvl w:val="1"/>
          <w:numId w:val="10"/>
        </w:numPr>
        <w:ind w:left="1077" w:hanging="720"/>
        <w:spacing w:line="360" w:lineRule="auto"/>
        <w:tabs>
          <w:tab w:val="left" w:pos="1080" w:leader="none"/>
          <w:tab w:val="left" w:pos="1872" w:leader="none"/>
        </w:tabs>
        <w:rPr>
          <w:color w:val="000000" w:themeColor="text1"/>
          <w:sz w:val="24"/>
          <w:highlight w:val="none"/>
        </w:rPr>
      </w:pPr>
      <w:r>
        <w:rPr>
          <w:color w:val="000000" w:themeColor="text1"/>
          <w:sz w:val="24"/>
          <w:highlight w:val="none"/>
        </w:rPr>
        <w:t xml:space="preserve">磋商文件能够详细列明采购标的的技术、服务要求的，磋商结束后，磋商小组应当要求所有实质</w:t>
      </w:r>
      <w:r>
        <w:rPr>
          <w:color w:val="000000" w:themeColor="text1"/>
          <w:sz w:val="24"/>
          <w:highlight w:val="none"/>
        </w:rPr>
        <w:t xml:space="preserve">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p>
    <w:p>
      <w:pPr>
        <w:numPr>
          <w:ilvl w:val="1"/>
          <w:numId w:val="10"/>
        </w:numPr>
        <w:ind w:left="1077" w:hanging="720"/>
        <w:spacing w:line="360" w:lineRule="auto"/>
        <w:tabs>
          <w:tab w:val="left" w:pos="1080" w:leader="none"/>
          <w:tab w:val="left" w:pos="1872" w:leader="none"/>
        </w:tabs>
        <w:rPr>
          <w:color w:val="000000" w:themeColor="text1"/>
          <w:sz w:val="24"/>
          <w:highlight w:val="none"/>
        </w:rPr>
      </w:pPr>
      <w:r>
        <w:rPr>
          <w:color w:val="000000" w:themeColor="text1"/>
          <w:sz w:val="24"/>
          <w:highlight w:val="none"/>
        </w:rPr>
        <w:t xml:space="preserve">最终报价是供应商响应文件的有效组成部分。</w:t>
      </w:r>
      <w:r/>
    </w:p>
    <w:p>
      <w:pPr>
        <w:numPr>
          <w:ilvl w:val="1"/>
          <w:numId w:val="10"/>
        </w:numPr>
        <w:ind w:left="1077" w:hanging="720"/>
        <w:spacing w:line="360" w:lineRule="auto"/>
        <w:tabs>
          <w:tab w:val="left" w:pos="1080" w:leader="none"/>
          <w:tab w:val="left" w:pos="1872" w:leader="none"/>
        </w:tabs>
        <w:rPr>
          <w:color w:val="000000" w:themeColor="text1"/>
          <w:sz w:val="24"/>
          <w:highlight w:val="none"/>
        </w:rPr>
      </w:pPr>
      <w:r>
        <w:rPr>
          <w:color w:val="000000" w:themeColor="text1"/>
          <w:sz w:val="24"/>
          <w:highlight w:val="none"/>
        </w:rPr>
        <w:t xml:space="preserve">已提交响应文件的供应商，在提交最终报价之前，可以根据磋商情况退出磋商。</w:t>
      </w:r>
      <w:r/>
    </w:p>
    <w:p>
      <w:pPr>
        <w:numPr>
          <w:ilvl w:val="0"/>
          <w:numId w:val="10"/>
        </w:numPr>
        <w:spacing w:line="360" w:lineRule="auto"/>
        <w:tabs>
          <w:tab w:val="left" w:pos="360" w:leader="none"/>
        </w:tabs>
        <w:rPr>
          <w:color w:val="000000" w:themeColor="text1"/>
          <w:sz w:val="24"/>
          <w:highlight w:val="none"/>
        </w:rPr>
        <w:outlineLvl w:val="1"/>
      </w:pPr>
      <w:r>
        <w:rPr>
          <w:color w:val="000000" w:themeColor="text1"/>
          <w:sz w:val="24"/>
          <w:highlight w:val="none"/>
        </w:rPr>
        <w:t xml:space="preserve">最终报价的算术修正及政策调整</w:t>
      </w:r>
      <w:r/>
    </w:p>
    <w:p>
      <w:pPr>
        <w:numPr>
          <w:ilvl w:val="1"/>
          <w:numId w:val="10"/>
        </w:numPr>
        <w:ind w:left="1077" w:hanging="720"/>
        <w:spacing w:line="360" w:lineRule="auto"/>
        <w:tabs>
          <w:tab w:val="left" w:pos="1080" w:leader="none"/>
        </w:tabs>
        <w:rPr>
          <w:color w:val="000000" w:themeColor="text1"/>
          <w:sz w:val="24"/>
          <w:highlight w:val="none"/>
        </w:rPr>
      </w:pPr>
      <w:r>
        <w:rPr>
          <w:color w:val="000000" w:themeColor="text1"/>
          <w:sz w:val="24"/>
          <w:highlight w:val="none"/>
        </w:rPr>
        <w:t xml:space="preserve">最终报价须包含竞争性磋商文件全部内容，如</w:t>
      </w:r>
      <w:r>
        <w:rPr>
          <w:rFonts w:hint="eastAsia"/>
          <w:color w:val="000000" w:themeColor="text1"/>
          <w:sz w:val="24"/>
          <w:highlight w:val="none"/>
        </w:rPr>
        <w:t xml:space="preserve">最后</w:t>
      </w:r>
      <w:r>
        <w:rPr>
          <w:color w:val="000000" w:themeColor="text1"/>
          <w:sz w:val="24"/>
          <w:highlight w:val="none"/>
        </w:rPr>
        <w:t xml:space="preserve">分项报价表有缺漏视为已含在其他各项报价中，将不对最终报价总价进行调整。磋商小组有权要求供应商在评审现场合理的时间内对此进行书面确认，供应商不确认的，视为将一个采购包中的内容拆开响应，其</w:t>
      </w:r>
      <w:r>
        <w:rPr>
          <w:b/>
          <w:color w:val="000000" w:themeColor="text1"/>
          <w:sz w:val="24"/>
          <w:highlight w:val="none"/>
        </w:rPr>
        <w:t xml:space="preserve">响应无效</w:t>
      </w:r>
      <w:r>
        <w:rPr>
          <w:color w:val="000000" w:themeColor="text1"/>
          <w:sz w:val="24"/>
          <w:highlight w:val="none"/>
        </w:rPr>
        <w:t xml:space="preserve">。</w:t>
      </w:r>
      <w:r/>
    </w:p>
    <w:p>
      <w:pPr>
        <w:numPr>
          <w:ilvl w:val="1"/>
          <w:numId w:val="10"/>
        </w:numPr>
        <w:ind w:left="1077" w:hanging="720"/>
        <w:spacing w:line="360" w:lineRule="auto"/>
        <w:tabs>
          <w:tab w:val="left" w:pos="1080" w:leader="none"/>
          <w:tab w:val="left" w:pos="1872" w:leader="none"/>
        </w:tabs>
        <w:rPr>
          <w:color w:val="000000" w:themeColor="text1"/>
          <w:sz w:val="24"/>
          <w:highlight w:val="none"/>
        </w:rPr>
      </w:pPr>
      <w:r>
        <w:rPr>
          <w:color w:val="000000" w:themeColor="text1"/>
          <w:sz w:val="24"/>
          <w:highlight w:val="none"/>
        </w:rPr>
        <w:t xml:space="preserve">最终报价出现前后不一致的，按照下列规定修正：</w:t>
      </w:r>
      <w:r/>
    </w:p>
    <w:p>
      <w:pPr>
        <w:numPr>
          <w:ilvl w:val="2"/>
          <w:numId w:val="10"/>
        </w:numPr>
        <w:ind w:left="2035"/>
        <w:spacing w:line="360" w:lineRule="auto"/>
        <w:tabs>
          <w:tab w:val="left" w:pos="1080" w:leader="none"/>
          <w:tab w:val="left" w:pos="1589" w:leader="none"/>
          <w:tab w:val="left" w:pos="2035" w:leader="none"/>
          <w:tab w:val="left" w:pos="2114" w:leader="none"/>
        </w:tabs>
        <w:rPr>
          <w:color w:val="000000" w:themeColor="text1"/>
          <w:sz w:val="24"/>
          <w:highlight w:val="none"/>
        </w:rPr>
      </w:pPr>
      <w:r>
        <w:rPr>
          <w:color w:val="000000" w:themeColor="text1"/>
          <w:sz w:val="24"/>
          <w:highlight w:val="none"/>
        </w:rPr>
        <w:t xml:space="preserve">竞争性磋商文件对于报价修正是否另有规定：无，按下述3.2.2-3.2.5项规定修正。</w:t>
      </w:r>
      <w:r/>
    </w:p>
    <w:p>
      <w:pPr>
        <w:numPr>
          <w:ilvl w:val="2"/>
          <w:numId w:val="10"/>
        </w:numPr>
        <w:ind w:left="2035"/>
        <w:spacing w:line="360" w:lineRule="auto"/>
        <w:tabs>
          <w:tab w:val="left" w:pos="2035" w:leader="none"/>
          <w:tab w:val="left" w:pos="2114" w:leader="none"/>
          <w:tab w:val="left" w:pos="2977" w:leader="none"/>
        </w:tabs>
        <w:rPr>
          <w:color w:val="000000" w:themeColor="text1"/>
          <w:sz w:val="24"/>
          <w:highlight w:val="none"/>
        </w:rPr>
      </w:pPr>
      <w:r>
        <w:rPr>
          <w:color w:val="000000" w:themeColor="text1"/>
          <w:sz w:val="24"/>
          <w:highlight w:val="none"/>
        </w:rPr>
        <w:t xml:space="preserve">大写金额和小写金额不一致的，以大写金额为准；</w:t>
      </w:r>
      <w:r/>
    </w:p>
    <w:p>
      <w:pPr>
        <w:numPr>
          <w:ilvl w:val="2"/>
          <w:numId w:val="10"/>
        </w:numPr>
        <w:ind w:left="2035"/>
        <w:spacing w:line="360" w:lineRule="auto"/>
        <w:tabs>
          <w:tab w:val="left" w:pos="2035" w:leader="none"/>
          <w:tab w:val="left" w:pos="2114" w:leader="none"/>
          <w:tab w:val="left" w:pos="2977" w:leader="none"/>
        </w:tabs>
        <w:rPr>
          <w:color w:val="000000" w:themeColor="text1"/>
          <w:sz w:val="24"/>
          <w:highlight w:val="none"/>
        </w:rPr>
      </w:pPr>
      <w:r>
        <w:rPr>
          <w:color w:val="000000" w:themeColor="text1"/>
          <w:sz w:val="24"/>
          <w:highlight w:val="none"/>
        </w:rPr>
        <w:t xml:space="preserve">单价金额小数点或者百分比有明显错位的，以最终报价一览表的总价为准，并修改单价；</w:t>
      </w:r>
      <w:r/>
    </w:p>
    <w:p>
      <w:pPr>
        <w:numPr>
          <w:ilvl w:val="2"/>
          <w:numId w:val="10"/>
        </w:numPr>
        <w:ind w:left="2035"/>
        <w:spacing w:line="360" w:lineRule="auto"/>
        <w:tabs>
          <w:tab w:val="left" w:pos="2035" w:leader="none"/>
          <w:tab w:val="left" w:pos="2114" w:leader="none"/>
          <w:tab w:val="left" w:pos="2977" w:leader="none"/>
        </w:tabs>
        <w:rPr>
          <w:color w:val="000000" w:themeColor="text1"/>
          <w:sz w:val="24"/>
          <w:highlight w:val="none"/>
        </w:rPr>
      </w:pPr>
      <w:r>
        <w:rPr>
          <w:color w:val="000000" w:themeColor="text1"/>
          <w:sz w:val="24"/>
          <w:highlight w:val="none"/>
        </w:rPr>
        <w:t xml:space="preserve">总价金额与按单价汇总金额不一致的，以单价金额计算结果为准。</w:t>
      </w:r>
      <w:r/>
    </w:p>
    <w:p>
      <w:pPr>
        <w:numPr>
          <w:ilvl w:val="2"/>
          <w:numId w:val="10"/>
        </w:numPr>
        <w:ind w:left="2035"/>
        <w:spacing w:line="360" w:lineRule="auto"/>
        <w:tabs>
          <w:tab w:val="left" w:pos="1080" w:leader="none"/>
          <w:tab w:val="left" w:pos="1589" w:leader="none"/>
          <w:tab w:val="left" w:pos="2035" w:leader="none"/>
          <w:tab w:val="left" w:pos="2114" w:leader="none"/>
        </w:tabs>
        <w:rPr>
          <w:color w:val="000000" w:themeColor="text1"/>
          <w:sz w:val="24"/>
          <w:highlight w:val="none"/>
        </w:rPr>
      </w:pPr>
      <w:r>
        <w:rPr>
          <w:color w:val="000000" w:themeColor="text1"/>
          <w:sz w:val="24"/>
          <w:highlight w:val="none"/>
        </w:rPr>
        <w:t xml:space="preserve">同时出现两种以上不一致的，按照前款规定的顺序修正。修正后的报价经供应商书面确认后产生约束力，供应商不确认的，</w:t>
      </w:r>
      <w:r>
        <w:rPr>
          <w:b/>
          <w:color w:val="000000" w:themeColor="text1"/>
          <w:sz w:val="24"/>
          <w:highlight w:val="none"/>
        </w:rPr>
        <w:t xml:space="preserve">其响应无效</w:t>
      </w:r>
      <w:r>
        <w:rPr>
          <w:color w:val="000000" w:themeColor="text1"/>
          <w:sz w:val="24"/>
          <w:highlight w:val="none"/>
        </w:rPr>
        <w:t xml:space="preserve">。</w:t>
      </w:r>
      <w:r/>
    </w:p>
    <w:p>
      <w:pPr>
        <w:numPr>
          <w:ilvl w:val="2"/>
          <w:numId w:val="10"/>
        </w:numPr>
        <w:ind w:left="2035"/>
        <w:spacing w:line="360" w:lineRule="auto"/>
        <w:tabs>
          <w:tab w:val="left" w:pos="1080" w:leader="none"/>
          <w:tab w:val="left" w:pos="1589" w:leader="none"/>
          <w:tab w:val="left" w:pos="2014" w:leader="none"/>
        </w:tabs>
        <w:rPr>
          <w:color w:val="000000" w:themeColor="text1"/>
          <w:sz w:val="24"/>
          <w:highlight w:val="none"/>
        </w:rPr>
      </w:pPr>
      <w:r>
        <w:rPr>
          <w:color w:val="000000" w:themeColor="text1"/>
          <w:sz w:val="24"/>
          <w:highlight w:val="none"/>
        </w:rPr>
        <w:t xml:space="preserve">落实政府采购政策的价格调整：</w:t>
      </w:r>
      <w:r>
        <w:rPr>
          <w:rFonts w:hint="eastAsia"/>
          <w:color w:val="000000" w:themeColor="text1"/>
          <w:sz w:val="24"/>
          <w:highlight w:val="none"/>
        </w:rPr>
        <w:t xml:space="preserve">/</w:t>
      </w:r>
      <w:r/>
    </w:p>
    <w:p>
      <w:pPr>
        <w:numPr>
          <w:ilvl w:val="0"/>
          <w:numId w:val="10"/>
        </w:numPr>
        <w:spacing w:line="360" w:lineRule="auto"/>
        <w:tabs>
          <w:tab w:val="left" w:pos="360" w:leader="none"/>
        </w:tabs>
        <w:rPr>
          <w:color w:val="000000" w:themeColor="text1"/>
          <w:sz w:val="24"/>
          <w:highlight w:val="none"/>
        </w:rPr>
        <w:outlineLvl w:val="1"/>
      </w:pPr>
      <w:r>
        <w:rPr>
          <w:color w:val="000000" w:themeColor="text1"/>
          <w:sz w:val="24"/>
          <w:highlight w:val="none"/>
        </w:rPr>
        <w:t xml:space="preserve">磋商环节及提交最终报价后如出现以下情况的，供应商的</w:t>
      </w:r>
      <w:r>
        <w:rPr>
          <w:b/>
          <w:color w:val="000000" w:themeColor="text1"/>
          <w:sz w:val="24"/>
          <w:highlight w:val="none"/>
        </w:rPr>
        <w:t xml:space="preserve">响应文件无效</w:t>
      </w:r>
      <w:r>
        <w:rPr>
          <w:color w:val="000000" w:themeColor="text1"/>
          <w:sz w:val="24"/>
          <w:highlight w:val="none"/>
        </w:rPr>
        <w:t xml:space="preserve">：</w:t>
      </w:r>
      <w:r/>
    </w:p>
    <w:p>
      <w:pPr>
        <w:numPr>
          <w:ilvl w:val="1"/>
          <w:numId w:val="10"/>
        </w:numPr>
        <w:ind w:left="1077" w:hanging="720"/>
        <w:spacing w:line="360" w:lineRule="auto"/>
        <w:tabs>
          <w:tab w:val="left" w:pos="1080" w:leader="none"/>
        </w:tabs>
        <w:rPr>
          <w:color w:val="000000" w:themeColor="text1"/>
          <w:sz w:val="24"/>
          <w:highlight w:val="none"/>
        </w:rPr>
      </w:pPr>
      <w:r>
        <w:rPr>
          <w:color w:val="000000" w:themeColor="text1"/>
          <w:sz w:val="24"/>
          <w:highlight w:val="none"/>
        </w:rPr>
        <w:t xml:space="preserve">供应商对实质性变动不予确认的；</w:t>
      </w:r>
      <w:r/>
    </w:p>
    <w:p>
      <w:pPr>
        <w:numPr>
          <w:ilvl w:val="1"/>
          <w:numId w:val="10"/>
        </w:numPr>
        <w:ind w:left="1077" w:hanging="720"/>
        <w:spacing w:line="360" w:lineRule="auto"/>
        <w:tabs>
          <w:tab w:val="left" w:pos="1080" w:leader="none"/>
        </w:tabs>
        <w:rPr>
          <w:color w:val="000000" w:themeColor="text1"/>
          <w:sz w:val="24"/>
          <w:highlight w:val="none"/>
        </w:rPr>
      </w:pPr>
      <w:r>
        <w:rPr>
          <w:color w:val="000000" w:themeColor="text1"/>
          <w:sz w:val="24"/>
          <w:highlight w:val="none"/>
        </w:rPr>
        <w:t xml:space="preserve">不满足磋商文件</w:t>
      </w:r>
      <w:r>
        <w:rPr>
          <w:rFonts w:ascii="Segoe UI Symbol" w:hAnsi="Segoe UI Symbol" w:cs="Segoe UI Symbol"/>
          <w:color w:val="000000" w:themeColor="text1"/>
          <w:sz w:val="24"/>
          <w:highlight w:val="none"/>
        </w:rPr>
        <w:t xml:space="preserve">★</w:t>
      </w:r>
      <w:r>
        <w:rPr>
          <w:color w:val="000000" w:themeColor="text1"/>
          <w:sz w:val="24"/>
          <w:highlight w:val="none"/>
        </w:rPr>
        <w:t xml:space="preserve">号条款或磋商文件技术指标超出磋商文件</w:t>
      </w:r>
      <w:r>
        <w:rPr>
          <w:rFonts w:hint="eastAsia"/>
          <w:color w:val="000000" w:themeColor="text1"/>
          <w:sz w:val="24"/>
          <w:highlight w:val="none"/>
        </w:rPr>
        <w:t xml:space="preserve">《</w:t>
      </w:r>
      <w:r>
        <w:rPr>
          <w:color w:val="000000" w:themeColor="text1"/>
          <w:sz w:val="24"/>
          <w:highlight w:val="none"/>
        </w:rPr>
        <w:t xml:space="preserve">采购需求</w:t>
      </w:r>
      <w:r>
        <w:rPr>
          <w:rFonts w:hint="eastAsia"/>
          <w:color w:val="000000" w:themeColor="text1"/>
          <w:sz w:val="24"/>
          <w:highlight w:val="none"/>
        </w:rPr>
        <w:t xml:space="preserve">》</w:t>
      </w:r>
      <w:r>
        <w:rPr>
          <w:color w:val="000000" w:themeColor="text1"/>
          <w:sz w:val="24"/>
          <w:highlight w:val="none"/>
        </w:rPr>
        <w:t xml:space="preserve">中主要技术参数允许偏差的最大范围的（如有）；</w:t>
      </w:r>
      <w:r/>
    </w:p>
    <w:p>
      <w:pPr>
        <w:numPr>
          <w:ilvl w:val="1"/>
          <w:numId w:val="10"/>
        </w:numPr>
        <w:ind w:left="1077" w:hanging="720"/>
        <w:spacing w:line="360" w:lineRule="auto"/>
        <w:tabs>
          <w:tab w:val="left" w:pos="1080" w:leader="none"/>
        </w:tabs>
        <w:rPr>
          <w:color w:val="000000" w:themeColor="text1"/>
          <w:sz w:val="24"/>
          <w:highlight w:val="none"/>
        </w:rPr>
      </w:pPr>
      <w:r>
        <w:rPr>
          <w:color w:val="000000" w:themeColor="text1"/>
          <w:sz w:val="24"/>
          <w:highlight w:val="none"/>
        </w:rPr>
        <w:t xml:space="preserve">未按照磋商小组规定的时间、逾期提交最终报价的；</w:t>
      </w:r>
      <w:r/>
    </w:p>
    <w:p>
      <w:pPr>
        <w:numPr>
          <w:ilvl w:val="1"/>
          <w:numId w:val="10"/>
        </w:numPr>
        <w:ind w:left="1077" w:hanging="720"/>
        <w:spacing w:line="360" w:lineRule="auto"/>
        <w:tabs>
          <w:tab w:val="left" w:pos="1080" w:leader="none"/>
        </w:tabs>
        <w:rPr>
          <w:color w:val="000000" w:themeColor="text1"/>
          <w:sz w:val="24"/>
          <w:highlight w:val="none"/>
        </w:rPr>
      </w:pPr>
      <w:r>
        <w:rPr>
          <w:color w:val="000000" w:themeColor="text1"/>
          <w:sz w:val="24"/>
          <w:highlight w:val="none"/>
        </w:rPr>
        <w:t xml:space="preserve">如供应商的最终报价超过竞争性磋商文件中规定的项目/采购包预算金额或者项目/采购包最高限价的；</w:t>
      </w:r>
      <w:r/>
    </w:p>
    <w:p>
      <w:pPr>
        <w:numPr>
          <w:ilvl w:val="1"/>
          <w:numId w:val="10"/>
        </w:numPr>
        <w:ind w:left="1077" w:hanging="720"/>
        <w:spacing w:line="360" w:lineRule="auto"/>
        <w:tabs>
          <w:tab w:val="left" w:pos="1080" w:leader="none"/>
        </w:tabs>
        <w:rPr>
          <w:color w:val="000000" w:themeColor="text1"/>
          <w:sz w:val="24"/>
          <w:highlight w:val="none"/>
        </w:rPr>
      </w:pPr>
      <w:r>
        <w:rPr>
          <w:color w:val="000000" w:themeColor="text1"/>
          <w:sz w:val="24"/>
          <w:highlight w:val="none"/>
        </w:rPr>
        <w:t xml:space="preserve">响应文件中出现可选择性或可调整的报价的（竞争性磋商文件另有规定的除外）；</w:t>
      </w:r>
      <w:r/>
    </w:p>
    <w:p>
      <w:pPr>
        <w:numPr>
          <w:ilvl w:val="1"/>
          <w:numId w:val="10"/>
        </w:numPr>
        <w:ind w:left="1077" w:hanging="720"/>
        <w:spacing w:line="360" w:lineRule="auto"/>
        <w:tabs>
          <w:tab w:val="left" w:pos="1080" w:leader="none"/>
        </w:tabs>
        <w:rPr>
          <w:color w:val="000000" w:themeColor="text1"/>
          <w:sz w:val="24"/>
          <w:highlight w:val="none"/>
        </w:rPr>
      </w:pPr>
      <w:r>
        <w:rPr>
          <w:color w:val="000000" w:themeColor="text1"/>
          <w:sz w:val="24"/>
          <w:highlight w:val="none"/>
        </w:rPr>
        <w:t xml:space="preserve">最终报价出现前后不一致，供应商对修正后的报价不予确认的。</w:t>
      </w:r>
      <w:r/>
    </w:p>
    <w:p>
      <w:pPr>
        <w:numPr>
          <w:ilvl w:val="1"/>
          <w:numId w:val="0"/>
        </w:numPr>
        <w:ind w:left="1077" w:hanging="720"/>
        <w:spacing w:line="360" w:lineRule="auto"/>
        <w:tabs>
          <w:tab w:val="left" w:pos="1080" w:leader="none"/>
        </w:tabs>
        <w:rPr>
          <w:color w:val="000000" w:themeColor="text1"/>
          <w:highlight w:val="none"/>
        </w:rPr>
      </w:pPr>
      <w:r>
        <w:rPr>
          <w:rFonts w:hint="default" w:ascii="Times New Roman" w:hAnsi="Times New Roman" w:eastAsia="宋体" w:cs="Times New Roman"/>
          <w:b w:val="0"/>
          <w:color w:val="000000" w:themeColor="text1"/>
          <w:sz w:val="24"/>
          <w:szCs w:val="24"/>
          <w:highlight w:val="none"/>
          <w:lang w:val="en-US" w:eastAsia="zh-CN" w:bidi="ar-SA"/>
        </w:rPr>
        <w:t xml:space="preserve">4.7</w:t>
      </w:r>
      <w:r>
        <w:rPr>
          <w:rFonts w:hint="eastAsia" w:cs="Times New Roman"/>
          <w:b w:val="0"/>
          <w:color w:val="000000" w:themeColor="text1"/>
          <w:sz w:val="24"/>
          <w:szCs w:val="24"/>
          <w:highlight w:val="none"/>
          <w:lang w:val="en-US" w:eastAsia="zh-CN" w:bidi="ar-SA"/>
        </w:rPr>
        <w:t xml:space="preserve">    </w:t>
      </w:r>
      <w:r>
        <w:rPr>
          <w:rFonts w:hint="eastAsia"/>
          <w:b/>
          <w:color w:val="000000" w:themeColor="text1"/>
          <w:sz w:val="24"/>
          <w:highlight w:val="none"/>
        </w:rPr>
        <w:t xml:space="preserve">最终报价高于首次报价的。</w:t>
      </w:r>
      <w:bookmarkEnd w:id="622"/>
      <w:r/>
      <w:bookmarkEnd w:id="623"/>
      <w:r/>
      <w:r/>
    </w:p>
    <w:p>
      <w:pPr>
        <w:numPr>
          <w:ilvl w:val="0"/>
          <w:numId w:val="10"/>
        </w:numPr>
        <w:spacing w:line="360" w:lineRule="auto"/>
        <w:tabs>
          <w:tab w:val="left" w:pos="360" w:leader="none"/>
        </w:tabs>
        <w:rPr>
          <w:color w:val="000000" w:themeColor="text1"/>
          <w:sz w:val="24"/>
          <w:highlight w:val="none"/>
        </w:rPr>
        <w:outlineLvl w:val="1"/>
      </w:pPr>
      <w:r>
        <w:rPr>
          <w:color w:val="000000" w:themeColor="text1"/>
          <w:sz w:val="24"/>
          <w:highlight w:val="none"/>
        </w:rPr>
        <w:t xml:space="preserve">评审方法和评审标准</w:t>
      </w:r>
      <w:r/>
    </w:p>
    <w:p>
      <w:pPr>
        <w:numPr>
          <w:ilvl w:val="1"/>
          <w:numId w:val="10"/>
        </w:numPr>
        <w:ind w:left="1077" w:hanging="720"/>
        <w:spacing w:line="360" w:lineRule="auto"/>
        <w:tabs>
          <w:tab w:val="left" w:pos="1080" w:leader="none"/>
          <w:tab w:val="left" w:pos="1872" w:leader="none"/>
        </w:tabs>
        <w:rPr>
          <w:color w:val="000000" w:themeColor="text1"/>
          <w:sz w:val="24"/>
          <w:highlight w:val="none"/>
        </w:rPr>
      </w:pPr>
      <w:r>
        <w:rPr>
          <w:color w:val="000000" w:themeColor="text1"/>
          <w:sz w:val="24"/>
          <w:highlight w:val="none"/>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p>
    <w:p>
      <w:pPr>
        <w:numPr>
          <w:ilvl w:val="1"/>
          <w:numId w:val="10"/>
        </w:numPr>
        <w:ind w:left="1077" w:hanging="720"/>
        <w:spacing w:line="360" w:lineRule="auto"/>
        <w:tabs>
          <w:tab w:val="left" w:pos="1080" w:leader="none"/>
          <w:tab w:val="left" w:pos="1872" w:leader="none"/>
        </w:tabs>
        <w:rPr>
          <w:color w:val="000000" w:themeColor="text1"/>
          <w:sz w:val="24"/>
          <w:highlight w:val="none"/>
        </w:rPr>
      </w:pPr>
      <w:r>
        <w:rPr>
          <w:color w:val="000000" w:themeColor="text1"/>
          <w:sz w:val="24"/>
          <w:highlight w:val="none"/>
        </w:rPr>
        <w:t xml:space="preserve">竞争性磋商文件中没有规定的评审标准不得作为评审依据。</w:t>
      </w:r>
      <w:r/>
    </w:p>
    <w:p>
      <w:pPr>
        <w:numPr>
          <w:ilvl w:val="0"/>
          <w:numId w:val="10"/>
        </w:numPr>
        <w:spacing w:line="360" w:lineRule="auto"/>
        <w:tabs>
          <w:tab w:val="left" w:pos="360" w:leader="none"/>
        </w:tabs>
        <w:rPr>
          <w:color w:val="000000" w:themeColor="text1"/>
          <w:sz w:val="24"/>
          <w:highlight w:val="none"/>
        </w:rPr>
        <w:outlineLvl w:val="1"/>
      </w:pPr>
      <w:r>
        <w:rPr>
          <w:color w:val="000000" w:themeColor="text1"/>
          <w:sz w:val="24"/>
          <w:highlight w:val="none"/>
        </w:rPr>
        <w:t xml:space="preserve">确定</w:t>
      </w:r>
      <w:bookmarkStart w:id="639" w:name="_Toc164608815"/>
      <w:r/>
      <w:bookmarkStart w:id="640" w:name="_Toc164608660"/>
      <w:r/>
      <w:bookmarkStart w:id="641" w:name="_Ref467307010"/>
      <w:r/>
      <w:bookmarkStart w:id="642" w:name="_Toc127161460"/>
      <w:r/>
      <w:bookmarkStart w:id="643" w:name="_Toc164351640"/>
      <w:r/>
      <w:bookmarkStart w:id="644" w:name="_Toc226965736"/>
      <w:r/>
      <w:bookmarkStart w:id="645" w:name="_Toc226965819"/>
      <w:r/>
      <w:bookmarkStart w:id="646" w:name="_Toc520356170"/>
      <w:r/>
      <w:bookmarkStart w:id="647" w:name="_Toc142311048"/>
      <w:r/>
      <w:bookmarkStart w:id="648" w:name="_Toc151193860"/>
      <w:r/>
      <w:bookmarkStart w:id="649" w:name="_Toc151193644"/>
      <w:r/>
      <w:bookmarkStart w:id="650" w:name="_Toc151190173"/>
      <w:r/>
      <w:bookmarkStart w:id="651" w:name="_Toc226309790"/>
      <w:r/>
      <w:bookmarkStart w:id="652" w:name="_Toc264969236"/>
      <w:r/>
      <w:bookmarkStart w:id="653" w:name="_Toc164229387"/>
      <w:r/>
      <w:bookmarkStart w:id="654" w:name="_Toc150774646"/>
      <w:r/>
      <w:bookmarkStart w:id="655" w:name="_Toc195842911"/>
      <w:r/>
      <w:bookmarkStart w:id="656" w:name="_Toc151193788"/>
      <w:r/>
      <w:bookmarkStart w:id="657" w:name="_Toc127151546"/>
      <w:r/>
      <w:bookmarkStart w:id="658" w:name="_Toc127151747"/>
      <w:r/>
      <w:bookmarkStart w:id="659" w:name="_Toc164229241"/>
      <w:r/>
      <w:bookmarkStart w:id="660" w:name="_Toc150509297"/>
      <w:r/>
      <w:bookmarkStart w:id="661" w:name="_Toc265228384"/>
      <w:r/>
      <w:bookmarkStart w:id="662" w:name="_Toc150480784"/>
      <w:r/>
      <w:bookmarkStart w:id="663" w:name="_Toc151193716"/>
      <w:r/>
      <w:bookmarkStart w:id="664" w:name="_Toc151193934"/>
      <w:r/>
      <w:bookmarkStart w:id="665" w:name="_Toc226337242"/>
      <w:r/>
      <w:bookmarkStart w:id="666" w:name="_Toc149720839"/>
      <w:r/>
      <w:bookmarkStart w:id="667" w:name="_Toc150774751"/>
      <w:r/>
      <w:bookmarkStart w:id="668" w:name="_Toc305158888"/>
      <w:r/>
      <w:bookmarkStart w:id="669" w:name="_Toc305158814"/>
      <w:r>
        <w:rPr>
          <w:color w:val="000000" w:themeColor="text1"/>
          <w:sz w:val="24"/>
          <w:highlight w:val="none"/>
        </w:rPr>
        <w:t xml:space="preserve">成交候选人名单</w:t>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r/>
    </w:p>
    <w:p>
      <w:pPr>
        <w:numPr>
          <w:ilvl w:val="1"/>
          <w:numId w:val="10"/>
        </w:numPr>
        <w:ind w:left="1077" w:hanging="720"/>
        <w:spacing w:line="360" w:lineRule="auto"/>
        <w:tabs>
          <w:tab w:val="left" w:pos="1080" w:leader="none"/>
          <w:tab w:val="left" w:pos="1872" w:leader="none"/>
        </w:tabs>
        <w:rPr>
          <w:color w:val="000000" w:themeColor="text1"/>
          <w:sz w:val="24"/>
          <w:highlight w:val="none"/>
        </w:rPr>
      </w:pPr>
      <w:r>
        <w:rPr>
          <w:color w:val="000000" w:themeColor="text1"/>
          <w:sz w:val="24"/>
          <w:highlight w:val="none"/>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p>
    <w:p>
      <w:pPr>
        <w:numPr>
          <w:ilvl w:val="1"/>
          <w:numId w:val="10"/>
        </w:numPr>
        <w:ind w:left="1077" w:hanging="720"/>
        <w:spacing w:line="360" w:lineRule="auto"/>
        <w:tabs>
          <w:tab w:val="left" w:pos="1080" w:leader="none"/>
          <w:tab w:val="left" w:pos="1872" w:leader="none"/>
        </w:tabs>
        <w:rPr>
          <w:color w:val="000000" w:themeColor="text1"/>
          <w:sz w:val="24"/>
          <w:highlight w:val="none"/>
        </w:rPr>
      </w:pPr>
      <w:r>
        <w:rPr>
          <w:color w:val="000000" w:themeColor="text1"/>
          <w:sz w:val="24"/>
          <w:szCs w:val="20"/>
          <w:highlight w:val="none"/>
        </w:rPr>
        <w:t xml:space="preserve">磋商小组根据上述供应商排序，依次推荐排序前</w:t>
      </w:r>
      <w:r>
        <w:rPr>
          <w:rFonts w:hint="eastAsia"/>
          <w:color w:val="000000" w:themeColor="text1"/>
          <w:sz w:val="24"/>
          <w:highlight w:val="none"/>
        </w:rPr>
        <w:t xml:space="preserve">3</w:t>
      </w:r>
      <w:r>
        <w:rPr>
          <w:color w:val="000000" w:themeColor="text1"/>
          <w:sz w:val="24"/>
          <w:highlight w:val="none"/>
        </w:rPr>
        <w:t xml:space="preserve">名</w:t>
      </w:r>
      <w:r>
        <w:rPr>
          <w:color w:val="000000" w:themeColor="text1"/>
          <w:sz w:val="24"/>
          <w:szCs w:val="20"/>
          <w:highlight w:val="none"/>
        </w:rPr>
        <w:t xml:space="preserve">的供应商为</w:t>
      </w:r>
      <w:r>
        <w:rPr>
          <w:color w:val="000000" w:themeColor="text1"/>
          <w:sz w:val="24"/>
          <w:szCs w:val="21"/>
          <w:highlight w:val="none"/>
        </w:rPr>
        <w:t xml:space="preserve">成交候选供应商</w:t>
      </w:r>
      <w:r>
        <w:rPr>
          <w:color w:val="000000" w:themeColor="text1"/>
          <w:sz w:val="24"/>
          <w:szCs w:val="20"/>
          <w:highlight w:val="none"/>
        </w:rPr>
        <w:t xml:space="preserve">（若在磋商文件允许的情形下提交最终报价的供应商为二家，则依次推荐二名供应商为成交候选供应商），并编写评审报告。</w:t>
      </w:r>
      <w:r/>
    </w:p>
    <w:p>
      <w:pPr>
        <w:numPr>
          <w:ilvl w:val="1"/>
          <w:numId w:val="10"/>
        </w:numPr>
        <w:ind w:left="1077" w:hanging="720"/>
        <w:spacing w:line="360" w:lineRule="auto"/>
        <w:tabs>
          <w:tab w:val="left" w:pos="1080" w:leader="none"/>
          <w:tab w:val="left" w:pos="1872" w:leader="none"/>
        </w:tabs>
        <w:rPr>
          <w:color w:val="000000" w:themeColor="text1"/>
          <w:sz w:val="24"/>
          <w:highlight w:val="none"/>
        </w:rPr>
      </w:pPr>
      <w:r>
        <w:rPr>
          <w:color w:val="000000" w:themeColor="text1"/>
          <w:sz w:val="24"/>
          <w:highlight w:val="none"/>
        </w:rPr>
        <w:t xml:space="preserve">磋商小组要对评分汇总情况进行复核，特别是对排名第一的、报价最低的、响应文件被认定为无效的情形进行重点复核。</w:t>
      </w:r>
      <w:r/>
    </w:p>
    <w:p>
      <w:pPr>
        <w:numPr>
          <w:ilvl w:val="0"/>
          <w:numId w:val="10"/>
        </w:numPr>
        <w:spacing w:line="360" w:lineRule="auto"/>
        <w:tabs>
          <w:tab w:val="left" w:pos="360" w:leader="none"/>
        </w:tabs>
        <w:rPr>
          <w:color w:val="000000" w:themeColor="text1"/>
          <w:sz w:val="24"/>
          <w:highlight w:val="none"/>
        </w:rPr>
        <w:outlineLvl w:val="1"/>
      </w:pPr>
      <w:r>
        <w:rPr>
          <w:color w:val="000000" w:themeColor="text1"/>
          <w:sz w:val="24"/>
          <w:highlight w:val="none"/>
        </w:rPr>
        <w:t xml:space="preserve">报告违法行为</w:t>
      </w:r>
      <w:r/>
    </w:p>
    <w:p>
      <w:pPr>
        <w:numPr>
          <w:ilvl w:val="1"/>
          <w:numId w:val="10"/>
        </w:numPr>
        <w:ind w:left="1077" w:hanging="720"/>
        <w:jc w:val="left"/>
        <w:spacing w:line="360" w:lineRule="auto"/>
        <w:widowControl/>
        <w:tabs>
          <w:tab w:val="left" w:pos="1080" w:leader="none"/>
          <w:tab w:val="left" w:pos="1872" w:leader="none"/>
        </w:tabs>
        <w:rPr>
          <w:b/>
          <w:color w:val="000000" w:themeColor="text1"/>
          <w:sz w:val="24"/>
          <w:highlight w:val="none"/>
        </w:rPr>
      </w:pPr>
      <w:r>
        <w:rPr>
          <w:color w:val="000000" w:themeColor="text1"/>
          <w:sz w:val="24"/>
          <w:highlight w:val="none"/>
        </w:rPr>
        <w:t xml:space="preserve">磋商小组在评审过程中发现供应商有行贿、提供虚假材料或者串通等违法行为时，有向采购人、采购代理机构或者有关部门报告的职责。</w:t>
      </w:r>
      <w:r>
        <w:rPr>
          <w:b/>
          <w:color w:val="000000" w:themeColor="text1"/>
          <w:sz w:val="24"/>
          <w:highlight w:val="none"/>
        </w:rPr>
        <w:br w:type="page" w:clear="all"/>
      </w:r>
      <w:r/>
    </w:p>
    <w:p>
      <w:pPr>
        <w:pStyle w:val="1114"/>
        <w:spacing w:before="0" w:line="360" w:lineRule="auto"/>
        <w:rPr>
          <w:rFonts w:ascii="Times New Roman" w:hAnsi="Times New Roman" w:eastAsia="宋体"/>
          <w:color w:val="000000" w:themeColor="text1"/>
          <w:sz w:val="24"/>
          <w:szCs w:val="24"/>
          <w:highlight w:val="none"/>
        </w:rPr>
      </w:pPr>
      <w:r>
        <w:rPr>
          <w:rFonts w:ascii="Times New Roman" w:hAnsi="Times New Roman" w:eastAsia="宋体"/>
          <w:color w:val="000000" w:themeColor="text1"/>
          <w:sz w:val="24"/>
          <w:szCs w:val="24"/>
          <w:highlight w:val="none"/>
        </w:rPr>
        <w:t xml:space="preserve">二、评</w:t>
      </w:r>
      <w:r>
        <w:rPr>
          <w:rFonts w:hint="eastAsia" w:ascii="Times New Roman" w:hAnsi="Times New Roman" w:eastAsia="宋体"/>
          <w:color w:val="000000" w:themeColor="text1"/>
          <w:sz w:val="24"/>
          <w:szCs w:val="24"/>
          <w:highlight w:val="none"/>
        </w:rPr>
        <w:t xml:space="preserve">审</w:t>
      </w:r>
      <w:r>
        <w:rPr>
          <w:rFonts w:ascii="Times New Roman" w:hAnsi="Times New Roman" w:eastAsia="宋体"/>
          <w:color w:val="000000" w:themeColor="text1"/>
          <w:sz w:val="24"/>
          <w:szCs w:val="24"/>
          <w:highlight w:val="none"/>
        </w:rPr>
        <w:t xml:space="preserve">标准</w:t>
      </w:r>
      <w:r/>
    </w:p>
    <w:p>
      <w:pPr>
        <w:spacing w:line="360" w:lineRule="auto"/>
        <w:tabs>
          <w:tab w:val="left" w:pos="360" w:leader="none"/>
          <w:tab w:val="left" w:pos="900" w:leader="none"/>
          <w:tab w:val="left" w:pos="1080" w:leader="none"/>
          <w:tab w:val="left" w:pos="2014" w:leader="none"/>
        </w:tabs>
        <w:rPr>
          <w:color w:val="000000" w:themeColor="text1"/>
          <w:sz w:val="24"/>
          <w:highlight w:val="none"/>
        </w:rPr>
      </w:pPr>
      <w:r>
        <w:rPr>
          <w:color w:val="000000" w:themeColor="text1"/>
          <w:sz w:val="24"/>
          <w:highlight w:val="none"/>
        </w:rPr>
      </w:r>
      <w:r/>
    </w:p>
    <w:tbl>
      <w:tblPr>
        <w:tblStyle w:val="939"/>
        <w:tblW w:w="962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1462"/>
        <w:gridCol w:w="913"/>
        <w:gridCol w:w="3978"/>
        <w:gridCol w:w="2440"/>
      </w:tblGrid>
      <w:tr>
        <w:trPr/>
        <w:tc>
          <w:tcPr>
            <w:tcW w:w="835" w:type="dxa"/>
            <w:vAlign w:val="center"/>
            <w:textDirection w:val="lrTb"/>
            <w:noWrap w:val="false"/>
          </w:tcPr>
          <w:p>
            <w:pPr>
              <w:ind w:firstLine="28"/>
              <w:jc w:val="center"/>
              <w:spacing w:line="360" w:lineRule="auto"/>
              <w:rPr>
                <w:rFonts w:hint="eastAsia" w:ascii="宋体" w:hAnsi="宋体" w:eastAsia="宋体" w:cs="宋体"/>
                <w:b/>
                <w:color w:val="000000" w:themeColor="text1"/>
                <w:sz w:val="24"/>
                <w:highlight w:val="none"/>
              </w:rPr>
            </w:pPr>
            <w:r>
              <w:rPr>
                <w:rFonts w:hint="eastAsia" w:ascii="宋体" w:hAnsi="宋体" w:eastAsia="宋体" w:cs="宋体"/>
                <w:b/>
                <w:color w:val="000000" w:themeColor="text1"/>
                <w:sz w:val="24"/>
                <w:highlight w:val="none"/>
              </w:rPr>
              <w:t xml:space="preserve">序号</w:t>
            </w:r>
            <w:r/>
          </w:p>
        </w:tc>
        <w:tc>
          <w:tcPr>
            <w:tcW w:w="1462" w:type="dxa"/>
            <w:vAlign w:val="center"/>
            <w:textDirection w:val="lrTb"/>
            <w:noWrap w:val="false"/>
          </w:tcPr>
          <w:p>
            <w:pPr>
              <w:ind w:firstLine="28"/>
              <w:jc w:val="center"/>
              <w:spacing w:line="360" w:lineRule="auto"/>
              <w:rPr>
                <w:rFonts w:hint="eastAsia" w:ascii="宋体" w:hAnsi="宋体" w:eastAsia="宋体" w:cs="宋体"/>
                <w:b/>
                <w:color w:val="000000" w:themeColor="text1"/>
                <w:sz w:val="24"/>
                <w:highlight w:val="none"/>
              </w:rPr>
            </w:pPr>
            <w:r>
              <w:rPr>
                <w:rFonts w:hint="eastAsia" w:ascii="宋体" w:hAnsi="宋体" w:eastAsia="宋体" w:cs="宋体"/>
                <w:b/>
                <w:color w:val="000000" w:themeColor="text1"/>
                <w:sz w:val="24"/>
                <w:highlight w:val="none"/>
              </w:rPr>
              <w:t xml:space="preserve">评分因素</w:t>
            </w:r>
            <w:r/>
          </w:p>
        </w:tc>
        <w:tc>
          <w:tcPr>
            <w:tcW w:w="913" w:type="dxa"/>
            <w:vAlign w:val="center"/>
            <w:textDirection w:val="lrTb"/>
            <w:noWrap w:val="false"/>
          </w:tcPr>
          <w:p>
            <w:pPr>
              <w:ind w:firstLine="28"/>
              <w:jc w:val="center"/>
              <w:spacing w:line="360" w:lineRule="auto"/>
              <w:rPr>
                <w:rFonts w:hint="eastAsia" w:ascii="宋体" w:hAnsi="宋体" w:eastAsia="宋体" w:cs="宋体"/>
                <w:b/>
                <w:color w:val="000000" w:themeColor="text1"/>
                <w:sz w:val="24"/>
                <w:highlight w:val="none"/>
              </w:rPr>
            </w:pPr>
            <w:r>
              <w:rPr>
                <w:rFonts w:hint="eastAsia" w:ascii="宋体" w:hAnsi="宋体" w:eastAsia="宋体" w:cs="宋体"/>
                <w:b/>
                <w:color w:val="000000" w:themeColor="text1"/>
                <w:sz w:val="24"/>
                <w:highlight w:val="none"/>
              </w:rPr>
              <w:t xml:space="preserve">分值</w:t>
            </w:r>
            <w:r/>
          </w:p>
        </w:tc>
        <w:tc>
          <w:tcPr>
            <w:tcW w:w="3978" w:type="dxa"/>
            <w:vAlign w:val="center"/>
            <w:textDirection w:val="lrTb"/>
            <w:noWrap w:val="false"/>
          </w:tcPr>
          <w:p>
            <w:pPr>
              <w:ind w:firstLine="28"/>
              <w:jc w:val="center"/>
              <w:spacing w:line="360" w:lineRule="auto"/>
              <w:rPr>
                <w:rFonts w:hint="eastAsia" w:ascii="宋体" w:hAnsi="宋体" w:eastAsia="宋体" w:cs="宋体"/>
                <w:b/>
                <w:color w:val="000000" w:themeColor="text1"/>
                <w:sz w:val="24"/>
                <w:highlight w:val="none"/>
              </w:rPr>
            </w:pPr>
            <w:r>
              <w:rPr>
                <w:rFonts w:hint="eastAsia" w:ascii="宋体" w:hAnsi="宋体" w:eastAsia="宋体" w:cs="宋体"/>
                <w:b/>
                <w:color w:val="000000" w:themeColor="text1"/>
                <w:sz w:val="24"/>
                <w:highlight w:val="none"/>
              </w:rPr>
              <w:t xml:space="preserve">评分标准</w:t>
            </w:r>
            <w:r/>
          </w:p>
        </w:tc>
        <w:tc>
          <w:tcPr>
            <w:tcW w:w="2440" w:type="dxa"/>
            <w:vAlign w:val="center"/>
            <w:textDirection w:val="lrTb"/>
            <w:noWrap w:val="false"/>
          </w:tcPr>
          <w:p>
            <w:pPr>
              <w:jc w:val="center"/>
              <w:spacing w:before="0" w:after="0" w:line="360" w:lineRule="auto"/>
              <w:widowControl w:val="off"/>
              <w:rPr>
                <w:rFonts w:hint="eastAsia" w:ascii="宋体" w:hAnsi="宋体" w:eastAsia="宋体" w:cs="宋体"/>
                <w:b/>
                <w:color w:val="000000" w:themeColor="text1"/>
                <w:sz w:val="24"/>
                <w:szCs w:val="24"/>
                <w:highlight w:val="none"/>
                <w:lang w:val="en-US" w:eastAsia="zh-CN" w:bidi="ar-SA"/>
              </w:rPr>
            </w:pPr>
            <w:r>
              <w:rPr>
                <w:rFonts w:hint="eastAsia" w:ascii="宋体" w:hAnsi="宋体" w:eastAsia="宋体" w:cs="宋体"/>
                <w:b/>
                <w:color w:val="000000" w:themeColor="text1"/>
                <w:sz w:val="24"/>
                <w:szCs w:val="24"/>
                <w:highlight w:val="none"/>
                <w:lang w:val="en-US" w:eastAsia="zh-CN" w:bidi="ar-SA"/>
              </w:rPr>
              <w:t xml:space="preserve">说明</w:t>
            </w:r>
            <w:r/>
          </w:p>
        </w:tc>
      </w:tr>
      <w:tr>
        <w:trPr>
          <w:trHeight w:val="90"/>
        </w:trPr>
        <w:tc>
          <w:tcPr>
            <w:tcW w:w="835" w:type="dxa"/>
            <w:vAlign w:val="center"/>
            <w:textDirection w:val="lrTb"/>
            <w:noWrap w:val="false"/>
          </w:tcPr>
          <w:p>
            <w:pPr>
              <w:ind w:firstLine="28"/>
              <w:jc w:val="center"/>
              <w:spacing w:line="360" w:lineRule="auto"/>
              <w:rPr>
                <w:rFonts w:hint="eastAsia" w:ascii="宋体" w:hAnsi="宋体" w:eastAsia="宋体" w:cs="宋体"/>
                <w:b/>
                <w:color w:val="000000" w:themeColor="text1"/>
                <w:sz w:val="24"/>
                <w:highlight w:val="none"/>
              </w:rPr>
            </w:pPr>
            <w:r>
              <w:rPr>
                <w:rFonts w:hint="eastAsia" w:ascii="宋体" w:hAnsi="宋体" w:eastAsia="宋体" w:cs="宋体"/>
                <w:b/>
                <w:color w:val="000000" w:themeColor="text1"/>
                <w:sz w:val="24"/>
                <w:highlight w:val="none"/>
              </w:rPr>
              <w:t xml:space="preserve">1</w:t>
            </w:r>
            <w:r/>
          </w:p>
        </w:tc>
        <w:tc>
          <w:tcPr>
            <w:tcW w:w="1462" w:type="dxa"/>
            <w:vAlign w:val="center"/>
            <w:textDirection w:val="lrTb"/>
            <w:noWrap w:val="false"/>
          </w:tcPr>
          <w:p>
            <w:pPr>
              <w:ind w:firstLine="28"/>
              <w:jc w:val="cente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价格分</w:t>
            </w:r>
            <w:r/>
          </w:p>
        </w:tc>
        <w:tc>
          <w:tcPr>
            <w:tcW w:w="913" w:type="dxa"/>
            <w:vAlign w:val="center"/>
            <w:textDirection w:val="lrTb"/>
            <w:noWrap w:val="false"/>
          </w:tcPr>
          <w:p>
            <w:pPr>
              <w:ind w:firstLine="28"/>
              <w:jc w:val="center"/>
              <w:spacing w:line="360" w:lineRule="auto"/>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10</w:t>
            </w:r>
            <w:r/>
          </w:p>
        </w:tc>
        <w:tc>
          <w:tcPr>
            <w:tcW w:w="3978" w:type="dxa"/>
            <w:vAlign w:val="center"/>
            <w:textDirection w:val="lrTb"/>
            <w:noWrap w:val="false"/>
          </w:tcPr>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满足磋商文件要求且最终报价最低的报价为评标基准价，其价格分为满分。其他供应商的价格分统一按照下列公式计算：</w:t>
            </w:r>
            <w:r/>
          </w:p>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价格分得分＝（评标基准价/最终报价）×分值。</w:t>
            </w:r>
            <w:r/>
          </w:p>
        </w:tc>
        <w:tc>
          <w:tcPr>
            <w:tcW w:w="2440" w:type="dxa"/>
            <w:vAlign w:val="center"/>
            <w:textDirection w:val="lrTb"/>
            <w:noWrap w:val="false"/>
          </w:tcPr>
          <w:p>
            <w:pPr>
              <w:ind w:left="-38"/>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此处最终报价指经过报价修正，及因落实政府采购政策进行价格调整后的最终报价，详见第四章《评标方法和评标标准》3。</w:t>
            </w:r>
            <w:r/>
          </w:p>
        </w:tc>
      </w:tr>
      <w:tr>
        <w:trPr/>
        <w:tc>
          <w:tcPr>
            <w:tcW w:w="835" w:type="dxa"/>
            <w:vAlign w:val="center"/>
            <w:textDirection w:val="lrTb"/>
            <w:noWrap w:val="false"/>
          </w:tcPr>
          <w:p>
            <w:pPr>
              <w:ind w:firstLine="28"/>
              <w:jc w:val="cente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w:t>
            </w:r>
            <w:r/>
          </w:p>
        </w:tc>
        <w:tc>
          <w:tcPr>
            <w:tcW w:w="1462" w:type="dxa"/>
            <w:vAlign w:val="center"/>
            <w:textDirection w:val="lrTb"/>
            <w:noWrap w:val="false"/>
          </w:tcPr>
          <w:p>
            <w:pPr>
              <w:ind w:firstLine="28"/>
              <w:jc w:val="cente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主观分</w:t>
            </w:r>
            <w:r/>
          </w:p>
        </w:tc>
        <w:tc>
          <w:tcPr>
            <w:tcW w:w="913" w:type="dxa"/>
            <w:vAlign w:val="center"/>
            <w:textDirection w:val="lrTb"/>
            <w:noWrap w:val="false"/>
          </w:tcPr>
          <w:p>
            <w:pPr>
              <w:ind w:firstLine="28"/>
              <w:jc w:val="center"/>
              <w:spacing w:line="360" w:lineRule="auto"/>
              <w:rPr>
                <w:rFonts w:hint="default" w:ascii="宋体" w:hAnsi="宋体" w:eastAsia="宋体" w:cs="宋体"/>
                <w:color w:val="000000" w:themeColor="text1"/>
                <w:sz w:val="24"/>
                <w:highlight w:val="none"/>
                <w:lang w:val="en-US"/>
              </w:rPr>
            </w:pPr>
            <w:r>
              <w:rPr>
                <w:rFonts w:hint="eastAsia" w:ascii="宋体" w:hAnsi="宋体" w:cs="宋体"/>
                <w:color w:val="000000" w:themeColor="text1"/>
                <w:sz w:val="24"/>
                <w:highlight w:val="none"/>
                <w:lang w:val="en-US" w:eastAsia="zh-CN"/>
              </w:rPr>
              <w:t xml:space="preserve">65</w:t>
            </w:r>
            <w:r/>
          </w:p>
        </w:tc>
        <w:tc>
          <w:tcPr>
            <w:tcW w:w="3978" w:type="dxa"/>
            <w:vAlign w:val="center"/>
            <w:textDirection w:val="lrTb"/>
            <w:noWrap w:val="false"/>
          </w:tcPr>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p>
        </w:tc>
        <w:tc>
          <w:tcPr>
            <w:tcW w:w="2440" w:type="dxa"/>
            <w:vAlign w:val="center"/>
            <w:textDirection w:val="lrTb"/>
            <w:noWrap w:val="false"/>
          </w:tcPr>
          <w:p>
            <w:pPr>
              <w:ind w:left="-38"/>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p>
        </w:tc>
      </w:tr>
      <w:tr>
        <w:trPr>
          <w:trHeight w:val="90"/>
        </w:trPr>
        <w:tc>
          <w:tcPr>
            <w:tcW w:w="835" w:type="dxa"/>
            <w:vAlign w:val="center"/>
            <w:textDirection w:val="lrTb"/>
            <w:noWrap w:val="false"/>
          </w:tcPr>
          <w:p>
            <w:pPr>
              <w:ind w:firstLine="28"/>
              <w:jc w:val="cente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2.1</w:t>
            </w:r>
            <w:r/>
          </w:p>
        </w:tc>
        <w:tc>
          <w:tcPr>
            <w:tcW w:w="1462" w:type="dxa"/>
            <w:vAlign w:val="center"/>
            <w:textDirection w:val="lrTb"/>
            <w:noWrap w:val="false"/>
          </w:tcPr>
          <w:p>
            <w:pPr>
              <w:ind w:firstLine="28"/>
              <w:jc w:val="cente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szCs w:val="24"/>
                <w:highlight w:val="none"/>
              </w:rPr>
              <w:t xml:space="preserve">施工工艺</w:t>
            </w:r>
            <w:r>
              <w:rPr>
                <w:rFonts w:hint="eastAsia" w:ascii="宋体" w:hAnsi="宋体" w:cs="宋体"/>
                <w:color w:val="000000" w:themeColor="text1"/>
                <w:sz w:val="24"/>
                <w:szCs w:val="24"/>
                <w:highlight w:val="none"/>
                <w:lang w:val="en-US" w:eastAsia="zh-CN"/>
              </w:rPr>
              <w:t xml:space="preserve">及重难点分析</w:t>
            </w:r>
            <w:r>
              <w:rPr>
                <w:rFonts w:hint="eastAsia" w:ascii="宋体" w:hAnsi="宋体" w:eastAsia="宋体" w:cs="宋体"/>
                <w:color w:val="000000" w:themeColor="text1"/>
                <w:sz w:val="24"/>
                <w:szCs w:val="24"/>
                <w:highlight w:val="none"/>
                <w:lang w:val="en-US" w:eastAsia="zh-CN"/>
              </w:rPr>
              <w:t xml:space="preserve">方案</w:t>
            </w:r>
            <w:r/>
          </w:p>
        </w:tc>
        <w:tc>
          <w:tcPr>
            <w:tcW w:w="913" w:type="dxa"/>
            <w:vAlign w:val="center"/>
            <w:textDirection w:val="lrTb"/>
            <w:noWrap w:val="false"/>
          </w:tcPr>
          <w:p>
            <w:pPr>
              <w:ind w:firstLine="28"/>
              <w:jc w:val="center"/>
              <w:spacing w:line="360" w:lineRule="auto"/>
              <w:rPr>
                <w:rFonts w:hint="default" w:ascii="宋体" w:hAnsi="宋体" w:eastAsia="宋体" w:cs="宋体"/>
                <w:color w:val="000000" w:themeColor="text1"/>
                <w:sz w:val="24"/>
                <w:highlight w:val="none"/>
                <w:lang w:val="en-US"/>
              </w:rPr>
            </w:pPr>
            <w:r>
              <w:rPr>
                <w:rFonts w:hint="eastAsia" w:ascii="宋体" w:hAnsi="宋体" w:cs="宋体"/>
                <w:color w:val="000000" w:themeColor="text1"/>
                <w:sz w:val="24"/>
                <w:highlight w:val="none"/>
                <w:lang w:val="en-US" w:eastAsia="zh-CN"/>
              </w:rPr>
              <w:t xml:space="preserve">12</w:t>
            </w:r>
            <w:r/>
          </w:p>
        </w:tc>
        <w:tc>
          <w:tcPr>
            <w:tcW w:w="3978" w:type="dxa"/>
            <w:vAlign w:val="center"/>
            <w:textDirection w:val="lrTb"/>
            <w:noWrap w:val="false"/>
          </w:tcPr>
          <w:p>
            <w:pPr>
              <w:numPr>
                <w:ilvl w:val="0"/>
                <w:numId w:val="0"/>
              </w:num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结合项目需求和实际情况，提供切实可行的</w:t>
            </w:r>
            <w:r>
              <w:rPr>
                <w:rFonts w:hint="eastAsia" w:ascii="宋体" w:hAnsi="宋体" w:eastAsia="宋体" w:cs="宋体"/>
                <w:color w:val="000000" w:themeColor="text1"/>
                <w:sz w:val="24"/>
                <w:szCs w:val="24"/>
                <w:highlight w:val="none"/>
              </w:rPr>
              <w:t xml:space="preserve">施工工艺</w:t>
            </w:r>
            <w:r>
              <w:rPr>
                <w:rFonts w:hint="eastAsia" w:ascii="宋体" w:hAnsi="宋体" w:cs="宋体"/>
                <w:color w:val="000000" w:themeColor="text1"/>
                <w:sz w:val="24"/>
                <w:szCs w:val="24"/>
                <w:highlight w:val="none"/>
                <w:lang w:val="en-US" w:eastAsia="zh-CN"/>
              </w:rPr>
              <w:t xml:space="preserve">及重难点分析</w:t>
            </w:r>
            <w:r>
              <w:rPr>
                <w:rFonts w:hint="eastAsia" w:ascii="宋体" w:hAnsi="宋体" w:eastAsia="宋体" w:cs="宋体"/>
                <w:color w:val="000000" w:themeColor="text1"/>
                <w:sz w:val="24"/>
                <w:szCs w:val="24"/>
                <w:highlight w:val="none"/>
                <w:lang w:val="en-US" w:eastAsia="zh-CN"/>
              </w:rPr>
              <w:t xml:space="preserve">方案，包括：</w:t>
            </w:r>
            <w:r/>
          </w:p>
          <w:p>
            <w:pPr>
              <w:numPr>
                <w:ilvl w:val="0"/>
                <w:numId w:val="0"/>
              </w:num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①根据工程量清单供应商应确定主要分部（分项）工程和主要分部（分项）工程的施工工艺或施工方法；</w:t>
            </w:r>
            <w:r/>
          </w:p>
          <w:p>
            <w:p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②本项目施工</w:t>
            </w:r>
            <w:r>
              <w:rPr>
                <w:rFonts w:hint="eastAsia" w:ascii="宋体" w:hAnsi="宋体" w:eastAsia="宋体" w:cs="宋体"/>
                <w:color w:val="000000" w:themeColor="text1"/>
                <w:sz w:val="24"/>
                <w:szCs w:val="24"/>
                <w:highlight w:val="none"/>
                <w:lang w:val="en-US" w:eastAsia="zh-CN"/>
              </w:rPr>
              <w:t xml:space="preserve">重</w:t>
            </w:r>
            <w:r>
              <w:rPr>
                <w:rFonts w:hint="eastAsia" w:ascii="宋体" w:hAnsi="宋体" w:eastAsia="宋体" w:cs="宋体"/>
                <w:color w:val="000000" w:themeColor="text1"/>
                <w:sz w:val="24"/>
                <w:szCs w:val="24"/>
                <w:highlight w:val="none"/>
              </w:rPr>
              <w:t xml:space="preserve">难点</w:t>
            </w:r>
            <w:r>
              <w:rPr>
                <w:rFonts w:hint="eastAsia" w:ascii="宋体" w:hAnsi="宋体" w:eastAsia="宋体" w:cs="宋体"/>
                <w:color w:val="000000" w:themeColor="text1"/>
                <w:sz w:val="24"/>
                <w:szCs w:val="24"/>
                <w:highlight w:val="none"/>
                <w:lang w:val="en-US" w:eastAsia="zh-CN"/>
              </w:rPr>
              <w:t xml:space="preserve">及相应的</w:t>
            </w:r>
            <w:r>
              <w:rPr>
                <w:rFonts w:hint="eastAsia" w:ascii="宋体" w:hAnsi="宋体" w:eastAsia="宋体" w:cs="宋体"/>
                <w:color w:val="000000" w:themeColor="text1"/>
                <w:sz w:val="24"/>
                <w:szCs w:val="24"/>
                <w:highlight w:val="none"/>
              </w:rPr>
              <w:t xml:space="preserve">解决措施</w:t>
            </w:r>
            <w:r>
              <w:rPr>
                <w:rFonts w:hint="eastAsia" w:ascii="宋体" w:hAnsi="宋体" w:eastAsia="宋体" w:cs="宋体"/>
                <w:color w:val="000000" w:themeColor="text1"/>
                <w:sz w:val="24"/>
                <w:szCs w:val="24"/>
                <w:highlight w:val="none"/>
                <w:lang w:eastAsia="zh-CN"/>
              </w:rPr>
              <w:t xml:space="preserve">。</w:t>
            </w:r>
            <w:r/>
          </w:p>
          <w:p>
            <w:pPr>
              <w:jc w:val="left"/>
              <w:spacing w:line="360" w:lineRule="auto"/>
              <w:widowControl/>
              <w:rPr>
                <w:rFonts w:hint="eastAsia" w:ascii="宋体" w:hAnsi="宋体" w:eastAsia="宋体" w:cs="宋体"/>
                <w:color w:val="000000" w:themeColor="text1"/>
                <w:sz w:val="24"/>
                <w:szCs w:val="24"/>
                <w:highlight w:val="none"/>
              </w:rPr>
            </w:pPr>
            <w:r>
              <w:rPr>
                <w:rFonts w:hint="eastAsia"/>
                <w:color w:val="auto"/>
                <w:sz w:val="24"/>
                <w:highlight w:val="none"/>
              </w:rPr>
              <w:t xml:space="preserve">上述内容齐全且无缺陷（缺陷是指：内容所阐述的项目信息与本项目实际信息不一致、内容涉及的规范或标准错误、套用其他项目内容、内容与本项目无关、内容不利于项目实施、内容描述前后不一致、内容</w:t>
            </w:r>
            <w:r>
              <w:rPr>
                <w:rFonts w:hint="eastAsia" w:ascii="Times New Roman" w:eastAsia="宋体"/>
                <w:color w:val="auto"/>
                <w:sz w:val="24"/>
                <w:highlight w:val="none"/>
                <w:lang w:val="en-US" w:eastAsia="zh-CN"/>
              </w:rPr>
              <w:t xml:space="preserve">仅有框架或标题</w:t>
            </w:r>
            <w:r>
              <w:rPr>
                <w:rFonts w:hint="eastAsia"/>
                <w:color w:val="auto"/>
                <w:sz w:val="24"/>
                <w:highlight w:val="none"/>
              </w:rPr>
              <w:t xml:space="preserve">的任意一种情形）</w:t>
            </w:r>
            <w:r>
              <w:rPr>
                <w:rFonts w:hint="eastAsia" w:ascii="宋体" w:hAnsi="宋体" w:eastAsia="宋体" w:cs="宋体"/>
                <w:color w:val="000000" w:themeColor="text1"/>
                <w:sz w:val="24"/>
                <w:szCs w:val="24"/>
                <w:highlight w:val="none"/>
              </w:rPr>
              <w:t xml:space="preserve">的得</w:t>
            </w:r>
            <w:r>
              <w:rPr>
                <w:rFonts w:hint="eastAsia" w:ascii="宋体" w:hAnsi="宋体" w:cs="宋体"/>
                <w:color w:val="000000" w:themeColor="text1"/>
                <w:sz w:val="24"/>
                <w:szCs w:val="24"/>
                <w:highlight w:val="none"/>
                <w:lang w:val="en-US" w:eastAsia="zh-CN"/>
              </w:rPr>
              <w:t xml:space="preserve">12</w:t>
            </w:r>
            <w:r>
              <w:rPr>
                <w:rFonts w:hint="eastAsia" w:ascii="宋体" w:hAnsi="宋体" w:eastAsia="宋体" w:cs="宋体"/>
                <w:color w:val="000000" w:themeColor="text1"/>
                <w:sz w:val="24"/>
                <w:szCs w:val="24"/>
                <w:highlight w:val="none"/>
              </w:rPr>
              <w:t xml:space="preserve">分，每缺少一项内容扣</w:t>
            </w:r>
            <w:r>
              <w:rPr>
                <w:rFonts w:hint="eastAsia" w:ascii="宋体" w:hAnsi="宋体" w:cs="宋体"/>
                <w:color w:val="000000" w:themeColor="text1"/>
                <w:sz w:val="24"/>
                <w:szCs w:val="24"/>
                <w:highlight w:val="none"/>
                <w:lang w:val="en-US" w:eastAsia="zh-CN"/>
              </w:rPr>
              <w:t xml:space="preserve">6</w:t>
            </w:r>
            <w:r>
              <w:rPr>
                <w:rFonts w:hint="eastAsia" w:ascii="宋体" w:hAnsi="宋体" w:eastAsia="宋体" w:cs="宋体"/>
                <w:color w:val="000000" w:themeColor="text1"/>
                <w:sz w:val="24"/>
                <w:szCs w:val="24"/>
                <w:highlight w:val="none"/>
              </w:rPr>
              <w:t xml:space="preserve">分，扣完为止；每存在一处缺陷扣</w:t>
            </w:r>
            <w:r>
              <w:rPr>
                <w:rFonts w:hint="eastAsia" w:ascii="宋体" w:hAnsi="宋体" w:eastAsia="宋体" w:cs="宋体"/>
                <w:color w:val="000000" w:themeColor="text1"/>
                <w:sz w:val="24"/>
                <w:szCs w:val="24"/>
                <w:highlight w:val="none"/>
                <w:lang w:val="en-US" w:eastAsia="zh-CN"/>
              </w:rPr>
              <w:t xml:space="preserve">0.5</w:t>
            </w:r>
            <w:r>
              <w:rPr>
                <w:rFonts w:hint="eastAsia" w:ascii="宋体" w:hAnsi="宋体" w:eastAsia="宋体" w:cs="宋体"/>
                <w:color w:val="000000" w:themeColor="text1"/>
                <w:sz w:val="24"/>
                <w:szCs w:val="24"/>
                <w:highlight w:val="none"/>
              </w:rPr>
              <w:t xml:space="preserve">分，扣完为止。未提供不得分。</w:t>
            </w:r>
            <w:r/>
          </w:p>
        </w:tc>
        <w:tc>
          <w:tcPr>
            <w:tcW w:w="2440" w:type="dxa"/>
            <w:vAlign w:val="center"/>
            <w:vMerge w:val="restart"/>
            <w:textDirection w:val="lrTb"/>
            <w:noWrap w:val="false"/>
          </w:tcPr>
          <w:p>
            <w:pPr>
              <w:ind w:left="-38"/>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p>
        </w:tc>
      </w:tr>
      <w:tr>
        <w:trPr>
          <w:trHeight w:val="90"/>
        </w:trPr>
        <w:tc>
          <w:tcPr>
            <w:tcW w:w="835" w:type="dxa"/>
            <w:vAlign w:val="center"/>
            <w:textDirection w:val="lrTb"/>
            <w:noWrap w:val="false"/>
          </w:tcPr>
          <w:p>
            <w:pPr>
              <w:ind w:firstLine="28"/>
              <w:jc w:val="center"/>
              <w:spacing w:line="360" w:lineRule="auto"/>
              <w:rPr>
                <w:rFonts w:hint="default" w:ascii="宋体" w:hAnsi="宋体" w:eastAsia="宋体" w:cs="宋体"/>
                <w:color w:val="000000" w:themeColor="text1"/>
                <w:sz w:val="24"/>
                <w:highlight w:val="none"/>
                <w:lang w:val="en-US" w:eastAsia="zh-CN"/>
              </w:rPr>
            </w:pPr>
            <w:r>
              <w:rPr>
                <w:rFonts w:hint="eastAsia" w:ascii="宋体" w:hAnsi="宋体" w:cs="宋体"/>
                <w:color w:val="000000" w:themeColor="text1"/>
                <w:sz w:val="24"/>
                <w:highlight w:val="none"/>
                <w:lang w:val="en-US" w:eastAsia="zh-CN"/>
              </w:rPr>
              <w:t xml:space="preserve">2.2</w:t>
            </w:r>
            <w:r/>
          </w:p>
        </w:tc>
        <w:tc>
          <w:tcPr>
            <w:tcW w:w="1462" w:type="dxa"/>
            <w:vAlign w:val="center"/>
            <w:textDirection w:val="lrTb"/>
            <w:noWrap w:val="false"/>
          </w:tcPr>
          <w:p>
            <w:pPr>
              <w:ind w:firstLine="28"/>
              <w:jc w:val="center"/>
              <w:spacing w:line="360" w:lineRule="auto"/>
              <w:rPr>
                <w:rFonts w:hint="eastAsia" w:ascii="宋体" w:hAnsi="宋体" w:eastAsia="宋体" w:cs="宋体"/>
                <w:color w:val="000000" w:themeColor="text1"/>
                <w:sz w:val="24"/>
                <w:highlight w:val="none"/>
              </w:rPr>
            </w:pPr>
            <w:r>
              <w:rPr>
                <w:rFonts w:hint="eastAsia" w:ascii="宋体" w:hAnsi="宋体" w:cs="宋体"/>
                <w:color w:val="000000" w:themeColor="text1"/>
                <w:sz w:val="24"/>
                <w:szCs w:val="24"/>
                <w:highlight w:val="none"/>
                <w:lang w:val="en-US" w:eastAsia="zh-CN"/>
              </w:rPr>
              <w:t xml:space="preserve">资源配置计划</w:t>
            </w:r>
            <w:r/>
          </w:p>
        </w:tc>
        <w:tc>
          <w:tcPr>
            <w:tcW w:w="913" w:type="dxa"/>
            <w:vAlign w:val="center"/>
            <w:textDirection w:val="lrTb"/>
            <w:noWrap w:val="false"/>
          </w:tcPr>
          <w:p>
            <w:pPr>
              <w:ind w:firstLine="28"/>
              <w:jc w:val="center"/>
              <w:spacing w:line="360" w:lineRule="auto"/>
              <w:rPr>
                <w:rFonts w:hint="default" w:ascii="宋体" w:hAnsi="宋体" w:eastAsia="宋体" w:cs="宋体"/>
                <w:color w:val="000000" w:themeColor="text1"/>
                <w:sz w:val="24"/>
                <w:highlight w:val="none"/>
                <w:lang w:val="en-US"/>
              </w:rPr>
            </w:pPr>
            <w:r>
              <w:rPr>
                <w:rFonts w:hint="eastAsia" w:ascii="宋体" w:hAnsi="宋体" w:cs="宋体"/>
                <w:color w:val="000000" w:themeColor="text1"/>
                <w:sz w:val="24"/>
                <w:highlight w:val="none"/>
                <w:lang w:val="en-US" w:eastAsia="zh-CN"/>
              </w:rPr>
              <w:t xml:space="preserve">15</w:t>
            </w:r>
            <w:r/>
          </w:p>
        </w:tc>
        <w:tc>
          <w:tcPr>
            <w:tcW w:w="3978" w:type="dxa"/>
            <w:vAlign w:val="center"/>
            <w:textDirection w:val="lrTb"/>
            <w:noWrap w:val="false"/>
          </w:tcPr>
          <w:p>
            <w:pPr>
              <w:jc w:val="left"/>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结合项目需求和实际情况，提供切实可行的资源配置计划，包括：</w:t>
            </w:r>
            <w:r/>
          </w:p>
          <w:p>
            <w:pPr>
              <w:numPr>
                <w:ilvl w:val="0"/>
                <w:numId w:val="0"/>
              </w:num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①主要分部（分项）施工技术交底计划，主要材料检验、进场复检计划；</w:t>
            </w:r>
            <w:r/>
          </w:p>
          <w:p>
            <w:pPr>
              <w:numPr>
                <w:ilvl w:val="0"/>
                <w:numId w:val="0"/>
              </w:num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②现场生产临时设施布置计划；</w:t>
            </w:r>
            <w:r/>
          </w:p>
          <w:p>
            <w:pPr>
              <w:numPr>
                <w:ilvl w:val="0"/>
                <w:numId w:val="0"/>
              </w:num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③资金使用及保障计划；</w:t>
            </w:r>
            <w:r/>
          </w:p>
          <w:p>
            <w:pPr>
              <w:numPr>
                <w:ilvl w:val="0"/>
                <w:numId w:val="0"/>
              </w:num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④施工的用工工种及用工数量计划，施工人员岗前培训计划；</w:t>
            </w:r>
            <w:r/>
          </w:p>
          <w:p>
            <w:pPr>
              <w:numPr>
                <w:ilvl w:val="0"/>
                <w:numId w:val="0"/>
              </w:num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⑤施工所需主要材料的进场时间计划以及所需的施工机具设备的种类、数量、使用部位及进出场时间</w:t>
            </w:r>
            <w:r/>
          </w:p>
          <w:p>
            <w:pPr>
              <w:jc w:val="left"/>
              <w:spacing w:line="360" w:lineRule="auto"/>
              <w:widowControl/>
              <w:rPr>
                <w:rFonts w:hint="eastAsia" w:ascii="宋体" w:hAnsi="宋体" w:eastAsia="宋体" w:cs="宋体"/>
                <w:color w:val="000000" w:themeColor="text1"/>
                <w:sz w:val="24"/>
                <w:szCs w:val="24"/>
                <w:highlight w:val="none"/>
              </w:rPr>
            </w:pPr>
            <w:r>
              <w:rPr>
                <w:rFonts w:hint="eastAsia" w:ascii="Times New Roman" w:hAnsi="Times New Roman" w:eastAsia="宋体" w:cs="Times New Roman"/>
                <w:color w:val="auto"/>
                <w:sz w:val="24"/>
                <w:highlight w:val="none"/>
              </w:rPr>
              <w:t xml:space="preserve">上述内容齐全且无缺陷</w:t>
            </w:r>
            <w:r>
              <w:rPr>
                <w:rFonts w:hint="eastAsia"/>
                <w:color w:val="auto"/>
                <w:sz w:val="24"/>
                <w:highlight w:val="none"/>
              </w:rPr>
              <w:t xml:space="preserve">上述内容齐全且无缺陷（缺陷是指：内容所阐述的项目信息与本项目实际信息不一致、内容涉及的规范或标准错误、套用其他项目内容、内容与本项目无关、内容不利于项目实施、内容描述前后不一致、内容</w:t>
            </w:r>
            <w:r>
              <w:rPr>
                <w:rFonts w:hint="eastAsia" w:ascii="Times New Roman" w:eastAsia="宋体"/>
                <w:color w:val="auto"/>
                <w:sz w:val="24"/>
                <w:highlight w:val="none"/>
                <w:lang w:val="en-US" w:eastAsia="zh-CN"/>
              </w:rPr>
              <w:t xml:space="preserve">仅有框架或标题</w:t>
            </w:r>
            <w:r>
              <w:rPr>
                <w:rFonts w:hint="eastAsia"/>
                <w:color w:val="auto"/>
                <w:sz w:val="24"/>
                <w:highlight w:val="none"/>
              </w:rPr>
              <w:t xml:space="preserve">的任意一种情形）</w:t>
            </w:r>
            <w:r>
              <w:rPr>
                <w:rFonts w:hint="eastAsia" w:ascii="宋体" w:hAnsi="宋体" w:eastAsia="宋体" w:cs="宋体"/>
                <w:color w:val="000000" w:themeColor="text1"/>
                <w:sz w:val="24"/>
                <w:szCs w:val="24"/>
                <w:highlight w:val="none"/>
              </w:rPr>
              <w:t xml:space="preserve">的得</w:t>
            </w:r>
            <w:r>
              <w:rPr>
                <w:rFonts w:hint="eastAsia" w:ascii="宋体" w:hAnsi="宋体" w:cs="宋体"/>
                <w:color w:val="000000" w:themeColor="text1"/>
                <w:sz w:val="24"/>
                <w:szCs w:val="24"/>
                <w:highlight w:val="none"/>
                <w:lang w:val="en-US" w:eastAsia="zh-CN"/>
              </w:rPr>
              <w:t xml:space="preserve">15</w:t>
            </w:r>
            <w:r>
              <w:rPr>
                <w:rFonts w:hint="eastAsia" w:ascii="宋体" w:hAnsi="宋体" w:eastAsia="宋体" w:cs="宋体"/>
                <w:color w:val="000000" w:themeColor="text1"/>
                <w:sz w:val="24"/>
                <w:szCs w:val="24"/>
                <w:highlight w:val="none"/>
              </w:rPr>
              <w:t xml:space="preserve">分，每缺少一项内容扣</w:t>
            </w:r>
            <w:r>
              <w:rPr>
                <w:rFonts w:hint="eastAsia" w:ascii="宋体" w:hAnsi="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rPr>
              <w:t xml:space="preserve">分，扣完为止；每存在一处缺陷扣</w:t>
            </w:r>
            <w:r>
              <w:rPr>
                <w:rFonts w:hint="eastAsia" w:ascii="宋体" w:hAnsi="宋体" w:eastAsia="宋体" w:cs="宋体"/>
                <w:color w:val="000000" w:themeColor="text1"/>
                <w:sz w:val="24"/>
                <w:szCs w:val="24"/>
                <w:highlight w:val="none"/>
                <w:lang w:val="en-US" w:eastAsia="zh-CN"/>
              </w:rPr>
              <w:t xml:space="preserve">0.5</w:t>
            </w:r>
            <w:r>
              <w:rPr>
                <w:rFonts w:hint="eastAsia" w:ascii="宋体" w:hAnsi="宋体" w:eastAsia="宋体" w:cs="宋体"/>
                <w:color w:val="000000" w:themeColor="text1"/>
                <w:sz w:val="24"/>
                <w:szCs w:val="24"/>
                <w:highlight w:val="none"/>
              </w:rPr>
              <w:t xml:space="preserve">分，扣完为止。未提供不得分。</w:t>
            </w:r>
            <w:r/>
          </w:p>
        </w:tc>
        <w:tc>
          <w:tcPr>
            <w:tcW w:w="2440" w:type="dxa"/>
            <w:vAlign w:val="center"/>
            <w:vMerge w:val="continue"/>
            <w:textDirection w:val="lrTb"/>
            <w:noWrap w:val="false"/>
          </w:tcPr>
          <w:p>
            <w:pPr>
              <w:ind w:left="-38"/>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p>
        </w:tc>
      </w:tr>
      <w:tr>
        <w:trPr/>
        <w:tc>
          <w:tcPr>
            <w:tcW w:w="835" w:type="dxa"/>
            <w:vAlign w:val="center"/>
            <w:textDirection w:val="lrTb"/>
            <w:noWrap w:val="false"/>
          </w:tcPr>
          <w:p>
            <w:pPr>
              <w:ind w:firstLine="28"/>
              <w:jc w:val="center"/>
              <w:spacing w:line="360" w:lineRule="auto"/>
              <w:rPr>
                <w:rFonts w:hint="default" w:ascii="宋体" w:hAnsi="宋体" w:eastAsia="宋体" w:cs="宋体"/>
                <w:color w:val="000000" w:themeColor="text1"/>
                <w:sz w:val="24"/>
                <w:highlight w:val="none"/>
                <w:lang w:val="en-US" w:eastAsia="zh-CN"/>
              </w:rPr>
            </w:pPr>
            <w:r>
              <w:rPr>
                <w:rFonts w:hint="eastAsia" w:ascii="宋体" w:hAnsi="宋体" w:cs="宋体"/>
                <w:color w:val="000000" w:themeColor="text1"/>
                <w:sz w:val="24"/>
                <w:highlight w:val="none"/>
                <w:lang w:val="en-US" w:eastAsia="zh-CN"/>
              </w:rPr>
              <w:t xml:space="preserve">2.3</w:t>
            </w:r>
            <w:r/>
          </w:p>
        </w:tc>
        <w:tc>
          <w:tcPr>
            <w:tcW w:w="1462" w:type="dxa"/>
            <w:vAlign w:val="center"/>
            <w:textDirection w:val="lrTb"/>
            <w:noWrap w:val="false"/>
          </w:tcPr>
          <w:p>
            <w:pPr>
              <w:ind w:firstLine="28"/>
              <w:jc w:val="center"/>
              <w:spacing w:line="360" w:lineRule="auto"/>
              <w:rPr>
                <w:rFonts w:hint="eastAsia" w:ascii="宋体" w:hAnsi="宋体" w:eastAsia="宋体" w:cs="宋体"/>
                <w:color w:val="000000" w:themeColor="text1"/>
                <w:sz w:val="24"/>
                <w:highlight w:val="none"/>
                <w:lang w:val="en-US" w:eastAsia="zh-CN"/>
              </w:rPr>
            </w:pPr>
            <w:r>
              <w:rPr>
                <w:rFonts w:hint="eastAsia" w:ascii="宋体" w:hAnsi="宋体" w:cs="宋体"/>
                <w:color w:val="000000" w:themeColor="text1"/>
                <w:sz w:val="24"/>
                <w:highlight w:val="none"/>
                <w:lang w:val="en-US" w:eastAsia="zh-CN"/>
              </w:rPr>
              <w:t xml:space="preserve">进度计划</w:t>
            </w:r>
            <w:r/>
          </w:p>
        </w:tc>
        <w:tc>
          <w:tcPr>
            <w:tcW w:w="913" w:type="dxa"/>
            <w:vAlign w:val="center"/>
            <w:textDirection w:val="lrTb"/>
            <w:noWrap w:val="false"/>
          </w:tcPr>
          <w:p>
            <w:pPr>
              <w:ind w:firstLine="28"/>
              <w:jc w:val="cente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8</w:t>
            </w:r>
            <w:r/>
          </w:p>
        </w:tc>
        <w:tc>
          <w:tcPr>
            <w:tcW w:w="3978" w:type="dxa"/>
            <w:vAlign w:val="center"/>
            <w:textDirection w:val="lrTb"/>
            <w:noWrap w:val="false"/>
          </w:tcPr>
          <w:p>
            <w:pPr>
              <w:jc w:val="left"/>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结合项目需求和实际情况，提供切实可行的进度计划，包括：</w:t>
            </w:r>
            <w:r/>
          </w:p>
          <w:p>
            <w:p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①施工总进度计划安排</w:t>
            </w:r>
            <w:r>
              <w:rPr>
                <w:rFonts w:hint="eastAsia" w:ascii="宋体" w:hAnsi="宋体" w:eastAsia="宋体" w:cs="宋体"/>
                <w:color w:val="000000" w:themeColor="text1"/>
                <w:sz w:val="24"/>
                <w:szCs w:val="24"/>
                <w:highlight w:val="none"/>
                <w:lang w:eastAsia="zh-CN"/>
              </w:rPr>
              <w:t xml:space="preserve">；</w:t>
            </w:r>
            <w:r/>
          </w:p>
          <w:p>
            <w:p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②施工进度计划安排的横道图或网络图</w:t>
            </w:r>
            <w:r>
              <w:rPr>
                <w:rFonts w:hint="eastAsia" w:ascii="宋体" w:hAnsi="宋体" w:eastAsia="宋体" w:cs="宋体"/>
                <w:color w:val="000000" w:themeColor="text1"/>
                <w:sz w:val="24"/>
                <w:szCs w:val="24"/>
                <w:highlight w:val="none"/>
                <w:lang w:eastAsia="zh-CN"/>
              </w:rPr>
              <w:t xml:space="preserve">；</w:t>
            </w:r>
            <w:r/>
          </w:p>
          <w:p>
            <w:pPr>
              <w:jc w:val="left"/>
              <w:spacing w:line="360" w:lineRule="auto"/>
              <w:widowControl/>
              <w:rPr>
                <w:rFonts w:hint="eastAsia" w:ascii="宋体" w:hAnsi="宋体" w:eastAsia="宋体" w:cs="宋体"/>
                <w:color w:val="000000" w:themeColor="text1"/>
                <w:sz w:val="24"/>
                <w:szCs w:val="24"/>
                <w:highlight w:val="none"/>
              </w:rPr>
            </w:pPr>
            <w:r>
              <w:rPr>
                <w:rFonts w:hint="eastAsia"/>
                <w:color w:val="auto"/>
                <w:sz w:val="24"/>
                <w:highlight w:val="none"/>
              </w:rPr>
              <w:t xml:space="preserve">上述内容齐全且无缺陷（缺陷是指：内容所阐述的项目信息与本项目实际信息不一致、内容涉及的规范或标准错误、套用其他项目内容、内容与本项目无关、内容不利于项目实施、内容描述前后不一致、内容</w:t>
            </w:r>
            <w:r>
              <w:rPr>
                <w:rFonts w:hint="eastAsia" w:ascii="Times New Roman" w:eastAsia="宋体"/>
                <w:color w:val="auto"/>
                <w:sz w:val="24"/>
                <w:highlight w:val="none"/>
                <w:lang w:val="en-US" w:eastAsia="zh-CN"/>
              </w:rPr>
              <w:t xml:space="preserve">仅有框架或标题</w:t>
            </w:r>
            <w:r>
              <w:rPr>
                <w:rFonts w:hint="eastAsia"/>
                <w:color w:val="auto"/>
                <w:sz w:val="24"/>
                <w:highlight w:val="none"/>
              </w:rPr>
              <w:t xml:space="preserve">的任意一种情形）</w:t>
            </w:r>
            <w:r>
              <w:rPr>
                <w:rFonts w:hint="eastAsia" w:ascii="宋体" w:hAnsi="宋体" w:eastAsia="宋体" w:cs="宋体"/>
                <w:color w:val="000000" w:themeColor="text1"/>
                <w:sz w:val="24"/>
                <w:szCs w:val="24"/>
                <w:highlight w:val="none"/>
              </w:rPr>
              <w:t xml:space="preserve">的得</w:t>
            </w:r>
            <w:r>
              <w:rPr>
                <w:rFonts w:hint="eastAsia" w:ascii="宋体" w:hAnsi="宋体" w:eastAsia="宋体" w:cs="宋体"/>
                <w:color w:val="000000" w:themeColor="text1"/>
                <w:sz w:val="24"/>
                <w:szCs w:val="24"/>
                <w:highlight w:val="none"/>
                <w:lang w:val="en-US" w:eastAsia="zh-CN"/>
              </w:rPr>
              <w:t xml:space="preserve">8</w:t>
            </w:r>
            <w:r>
              <w:rPr>
                <w:rFonts w:hint="eastAsia" w:ascii="宋体" w:hAnsi="宋体" w:eastAsia="宋体" w:cs="宋体"/>
                <w:color w:val="000000" w:themeColor="text1"/>
                <w:sz w:val="24"/>
                <w:szCs w:val="24"/>
                <w:highlight w:val="none"/>
              </w:rPr>
              <w:t xml:space="preserve">分，每缺少一项内容扣</w:t>
            </w:r>
            <w:r>
              <w:rPr>
                <w:rFonts w:hint="eastAsia" w:ascii="宋体" w:hAnsi="宋体" w:eastAsia="宋体" w:cs="宋体"/>
                <w:color w:val="000000" w:themeColor="text1"/>
                <w:sz w:val="24"/>
                <w:szCs w:val="24"/>
                <w:highlight w:val="none"/>
                <w:lang w:val="en-US" w:eastAsia="zh-CN"/>
              </w:rPr>
              <w:t xml:space="preserve">4</w:t>
            </w:r>
            <w:r>
              <w:rPr>
                <w:rFonts w:hint="eastAsia" w:ascii="宋体" w:hAnsi="宋体" w:eastAsia="宋体" w:cs="宋体"/>
                <w:color w:val="000000" w:themeColor="text1"/>
                <w:sz w:val="24"/>
                <w:szCs w:val="24"/>
                <w:highlight w:val="none"/>
              </w:rPr>
              <w:t xml:space="preserve">分，扣完为止；每存在一处缺陷扣</w:t>
            </w:r>
            <w:r>
              <w:rPr>
                <w:rFonts w:hint="eastAsia" w:ascii="宋体" w:hAnsi="宋体" w:eastAsia="宋体" w:cs="宋体"/>
                <w:color w:val="000000" w:themeColor="text1"/>
                <w:sz w:val="24"/>
                <w:szCs w:val="24"/>
                <w:highlight w:val="none"/>
                <w:lang w:val="en-US" w:eastAsia="zh-CN"/>
              </w:rPr>
              <w:t xml:space="preserve">0.5</w:t>
            </w:r>
            <w:r>
              <w:rPr>
                <w:rFonts w:hint="eastAsia" w:ascii="宋体" w:hAnsi="宋体" w:eastAsia="宋体" w:cs="宋体"/>
                <w:color w:val="000000" w:themeColor="text1"/>
                <w:sz w:val="24"/>
                <w:szCs w:val="24"/>
                <w:highlight w:val="none"/>
              </w:rPr>
              <w:t xml:space="preserve">分，扣完为止。未提供不得分。</w:t>
            </w:r>
            <w:r/>
          </w:p>
        </w:tc>
        <w:tc>
          <w:tcPr>
            <w:tcW w:w="2440" w:type="dxa"/>
            <w:vAlign w:val="center"/>
            <w:vMerge w:val="continue"/>
            <w:textDirection w:val="lrTb"/>
            <w:noWrap w:val="false"/>
          </w:tcPr>
          <w:p>
            <w:pPr>
              <w:ind w:left="-38"/>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p>
        </w:tc>
      </w:tr>
      <w:tr>
        <w:trPr/>
        <w:tc>
          <w:tcPr>
            <w:tcW w:w="835" w:type="dxa"/>
            <w:vAlign w:val="center"/>
            <w:textDirection w:val="lrTb"/>
            <w:noWrap w:val="false"/>
          </w:tcPr>
          <w:p>
            <w:pPr>
              <w:ind w:firstLine="28"/>
              <w:jc w:val="center"/>
              <w:spacing w:line="360" w:lineRule="auto"/>
              <w:rPr>
                <w:rFonts w:hint="default" w:ascii="宋体" w:hAnsi="宋体" w:eastAsia="宋体" w:cs="宋体"/>
                <w:color w:val="000000" w:themeColor="text1"/>
                <w:sz w:val="24"/>
                <w:highlight w:val="none"/>
                <w:lang w:val="en-US" w:eastAsia="zh-CN"/>
              </w:rPr>
            </w:pPr>
            <w:r>
              <w:rPr>
                <w:rFonts w:hint="eastAsia" w:ascii="宋体" w:hAnsi="宋体" w:cs="宋体"/>
                <w:color w:val="000000" w:themeColor="text1"/>
                <w:sz w:val="24"/>
                <w:highlight w:val="none"/>
                <w:lang w:val="en-US" w:eastAsia="zh-CN"/>
              </w:rPr>
              <w:t xml:space="preserve">2.4</w:t>
            </w:r>
            <w:r/>
          </w:p>
        </w:tc>
        <w:tc>
          <w:tcPr>
            <w:tcW w:w="1462" w:type="dxa"/>
            <w:vAlign w:val="center"/>
            <w:textDirection w:val="lrTb"/>
            <w:noWrap w:val="false"/>
          </w:tcPr>
          <w:p>
            <w:pPr>
              <w:ind w:firstLine="28"/>
              <w:jc w:val="cente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szCs w:val="24"/>
                <w:highlight w:val="none"/>
                <w:lang w:val="en-US" w:eastAsia="zh-CN"/>
              </w:rPr>
              <w:t xml:space="preserve">质量保证措施</w:t>
            </w:r>
            <w:r/>
          </w:p>
        </w:tc>
        <w:tc>
          <w:tcPr>
            <w:tcW w:w="913" w:type="dxa"/>
            <w:vAlign w:val="center"/>
            <w:textDirection w:val="lrTb"/>
            <w:noWrap w:val="false"/>
          </w:tcPr>
          <w:p>
            <w:pPr>
              <w:ind w:firstLine="28"/>
              <w:jc w:val="center"/>
              <w:spacing w:line="360" w:lineRule="auto"/>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8</w:t>
            </w:r>
            <w:r/>
          </w:p>
        </w:tc>
        <w:tc>
          <w:tcPr>
            <w:tcW w:w="3978" w:type="dxa"/>
            <w:vAlign w:val="center"/>
            <w:textDirection w:val="lrTb"/>
            <w:noWrap w:val="false"/>
          </w:tcPr>
          <w:p>
            <w:pPr>
              <w:jc w:val="left"/>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结合项目需求和实际情况，提供切实可行的质量保证措施，包括：</w:t>
            </w:r>
            <w:r/>
          </w:p>
          <w:p>
            <w:p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①项目质量目标；</w:t>
            </w:r>
            <w:r/>
          </w:p>
          <w:p>
            <w:p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②项目质量管理的组织机构以及分工、职责和管理制度；</w:t>
            </w:r>
            <w:r/>
          </w:p>
          <w:p>
            <w:p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③技术保障和资源保障措施；</w:t>
            </w:r>
            <w:r/>
          </w:p>
          <w:p>
            <w:p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④质量全过程检查制度及质量事故的处理规定。</w:t>
            </w:r>
            <w:r/>
          </w:p>
          <w:p>
            <w:pPr>
              <w:jc w:val="left"/>
              <w:spacing w:line="360" w:lineRule="auto"/>
              <w:widowControl/>
              <w:rPr>
                <w:rFonts w:hint="eastAsia" w:ascii="宋体" w:hAnsi="宋体" w:eastAsia="宋体" w:cs="宋体"/>
                <w:color w:val="000000" w:themeColor="text1"/>
                <w:sz w:val="24"/>
                <w:szCs w:val="24"/>
                <w:highlight w:val="none"/>
              </w:rPr>
            </w:pPr>
            <w:r>
              <w:rPr>
                <w:rFonts w:hint="eastAsia"/>
                <w:color w:val="auto"/>
                <w:sz w:val="24"/>
                <w:highlight w:val="none"/>
              </w:rPr>
              <w:t xml:space="preserve">上述内容齐全且无缺陷（缺陷是指：内容所阐述的项目信息与本项目实际信息不一致、内容涉及的规范或标准错误、套用其他项目内容、内容与本项目无关、内容不利于项目实施、内容描述前后不一致、内容</w:t>
            </w:r>
            <w:r>
              <w:rPr>
                <w:rFonts w:hint="eastAsia" w:ascii="Times New Roman" w:eastAsia="宋体"/>
                <w:color w:val="auto"/>
                <w:sz w:val="24"/>
                <w:highlight w:val="none"/>
                <w:lang w:val="en-US" w:eastAsia="zh-CN"/>
              </w:rPr>
              <w:t xml:space="preserve">仅有框架或标题</w:t>
            </w:r>
            <w:r>
              <w:rPr>
                <w:rFonts w:hint="eastAsia"/>
                <w:color w:val="auto"/>
                <w:sz w:val="24"/>
                <w:highlight w:val="none"/>
              </w:rPr>
              <w:t xml:space="preserve">的任意一种情形）</w:t>
            </w:r>
            <w:r>
              <w:rPr>
                <w:rFonts w:hint="eastAsia" w:ascii="宋体" w:hAnsi="宋体" w:eastAsia="宋体" w:cs="宋体"/>
                <w:color w:val="000000" w:themeColor="text1"/>
                <w:sz w:val="24"/>
                <w:szCs w:val="24"/>
                <w:highlight w:val="none"/>
              </w:rPr>
              <w:t xml:space="preserve">的得</w:t>
            </w:r>
            <w:r>
              <w:rPr>
                <w:rFonts w:hint="eastAsia" w:ascii="宋体" w:hAnsi="宋体" w:eastAsia="宋体" w:cs="宋体"/>
                <w:color w:val="000000" w:themeColor="text1"/>
                <w:sz w:val="24"/>
                <w:szCs w:val="24"/>
                <w:highlight w:val="none"/>
                <w:lang w:val="en-US" w:eastAsia="zh-CN"/>
              </w:rPr>
              <w:t xml:space="preserve">8</w:t>
            </w:r>
            <w:r>
              <w:rPr>
                <w:rFonts w:hint="eastAsia" w:ascii="宋体" w:hAnsi="宋体" w:eastAsia="宋体" w:cs="宋体"/>
                <w:color w:val="000000" w:themeColor="text1"/>
                <w:sz w:val="24"/>
                <w:szCs w:val="24"/>
                <w:highlight w:val="none"/>
              </w:rPr>
              <w:t xml:space="preserve">分，每缺少一项内容扣</w:t>
            </w:r>
            <w:r>
              <w:rPr>
                <w:rFonts w:hint="eastAsia" w:ascii="宋体" w:hAnsi="宋体" w:eastAsia="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rPr>
              <w:t xml:space="preserve">分，扣完为止；每存在一处缺陷扣</w:t>
            </w:r>
            <w:r>
              <w:rPr>
                <w:rFonts w:hint="eastAsia" w:ascii="宋体" w:hAnsi="宋体" w:eastAsia="宋体" w:cs="宋体"/>
                <w:color w:val="000000" w:themeColor="text1"/>
                <w:sz w:val="24"/>
                <w:szCs w:val="24"/>
                <w:highlight w:val="none"/>
                <w:lang w:val="en-US" w:eastAsia="zh-CN"/>
              </w:rPr>
              <w:t xml:space="preserve">0.5</w:t>
            </w:r>
            <w:r>
              <w:rPr>
                <w:rFonts w:hint="eastAsia" w:ascii="宋体" w:hAnsi="宋体" w:eastAsia="宋体" w:cs="宋体"/>
                <w:color w:val="000000" w:themeColor="text1"/>
                <w:sz w:val="24"/>
                <w:szCs w:val="24"/>
                <w:highlight w:val="none"/>
              </w:rPr>
              <w:t xml:space="preserve">分，扣完为止。未提供不得分。</w:t>
            </w:r>
            <w:r/>
          </w:p>
        </w:tc>
        <w:tc>
          <w:tcPr>
            <w:tcW w:w="2440" w:type="dxa"/>
            <w:vAlign w:val="center"/>
            <w:vMerge w:val="continue"/>
            <w:textDirection w:val="lrTb"/>
            <w:noWrap w:val="false"/>
          </w:tcPr>
          <w:p>
            <w:pPr>
              <w:ind w:left="-38"/>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p>
        </w:tc>
      </w:tr>
      <w:tr>
        <w:trPr/>
        <w:tc>
          <w:tcPr>
            <w:tcW w:w="835" w:type="dxa"/>
            <w:vAlign w:val="center"/>
            <w:textDirection w:val="lrTb"/>
            <w:noWrap w:val="false"/>
          </w:tcPr>
          <w:p>
            <w:pPr>
              <w:ind w:firstLine="28"/>
              <w:jc w:val="center"/>
              <w:spacing w:line="360" w:lineRule="auto"/>
              <w:rPr>
                <w:rFonts w:hint="default" w:ascii="宋体" w:hAnsi="宋体" w:eastAsia="宋体" w:cs="宋体"/>
                <w:color w:val="000000" w:themeColor="text1"/>
                <w:sz w:val="24"/>
                <w:highlight w:val="none"/>
                <w:lang w:val="en-US" w:eastAsia="zh-CN"/>
              </w:rPr>
            </w:pPr>
            <w:r>
              <w:rPr>
                <w:rFonts w:hint="eastAsia" w:ascii="宋体" w:hAnsi="宋体" w:cs="宋体"/>
                <w:color w:val="000000" w:themeColor="text1"/>
                <w:sz w:val="24"/>
                <w:highlight w:val="none"/>
                <w:lang w:val="en-US" w:eastAsia="zh-CN"/>
              </w:rPr>
              <w:t xml:space="preserve">2.5</w:t>
            </w:r>
            <w:r/>
          </w:p>
        </w:tc>
        <w:tc>
          <w:tcPr>
            <w:tcW w:w="1462" w:type="dxa"/>
            <w:vAlign w:val="center"/>
            <w:textDirection w:val="lrTb"/>
            <w:noWrap w:val="false"/>
          </w:tcPr>
          <w:p>
            <w:pPr>
              <w:ind w:firstLine="28"/>
              <w:jc w:val="cente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szCs w:val="24"/>
                <w:highlight w:val="none"/>
                <w:lang w:val="en-US" w:eastAsia="zh-CN"/>
              </w:rPr>
              <w:t xml:space="preserve">安全保证措施</w:t>
            </w:r>
            <w:r/>
          </w:p>
        </w:tc>
        <w:tc>
          <w:tcPr>
            <w:tcW w:w="913" w:type="dxa"/>
            <w:vAlign w:val="center"/>
            <w:textDirection w:val="lrTb"/>
            <w:noWrap w:val="false"/>
          </w:tcPr>
          <w:p>
            <w:pPr>
              <w:ind w:firstLine="28"/>
              <w:jc w:val="center"/>
              <w:spacing w:line="360" w:lineRule="auto"/>
              <w:rPr>
                <w:rFonts w:hint="default" w:ascii="宋体" w:hAnsi="宋体" w:eastAsia="宋体" w:cs="宋体"/>
                <w:color w:val="000000" w:themeColor="text1"/>
                <w:sz w:val="24"/>
                <w:highlight w:val="none"/>
                <w:lang w:val="en-US"/>
              </w:rPr>
            </w:pPr>
            <w:r>
              <w:rPr>
                <w:rFonts w:hint="eastAsia" w:ascii="宋体" w:hAnsi="宋体" w:cs="宋体"/>
                <w:color w:val="000000" w:themeColor="text1"/>
                <w:sz w:val="24"/>
                <w:highlight w:val="none"/>
                <w:lang w:val="en-US" w:eastAsia="zh-CN"/>
              </w:rPr>
              <w:t xml:space="preserve">8</w:t>
            </w:r>
            <w:r/>
          </w:p>
        </w:tc>
        <w:tc>
          <w:tcPr>
            <w:tcW w:w="3978" w:type="dxa"/>
            <w:vAlign w:val="center"/>
            <w:textDirection w:val="lrTb"/>
            <w:noWrap w:val="false"/>
          </w:tcPr>
          <w:p>
            <w:pPr>
              <w:jc w:val="left"/>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结合项目需求和实际情况，提供切实可行的安全保证措施，包括：</w:t>
            </w:r>
            <w:r/>
          </w:p>
          <w:p>
            <w:p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①项目重要危险源分析以及项目安全管理目标；</w:t>
            </w:r>
            <w:r/>
          </w:p>
          <w:p>
            <w:pPr>
              <w:spacing w:line="360" w:lineRule="auto"/>
              <w:rPr>
                <w:rFonts w:hint="eastAsia" w:ascii="宋体" w:hAnsi="宋体" w:eastAsia="宋体" w:cs="宋体"/>
                <w:color w:val="000000" w:themeColor="text1"/>
                <w:sz w:val="24"/>
                <w:szCs w:val="24"/>
                <w:highlight w:val="none"/>
                <w:lang w:eastAsia="zh-CN"/>
              </w:rPr>
            </w:pPr>
            <w:r>
              <w:rPr>
                <w:rFonts w:hint="eastAsia" w:ascii="宋体" w:hAnsi="宋体" w:eastAsia="宋体" w:cs="宋体"/>
                <w:color w:val="000000" w:themeColor="text1"/>
                <w:sz w:val="24"/>
                <w:szCs w:val="24"/>
                <w:highlight w:val="none"/>
              </w:rPr>
              <w:t xml:space="preserve">②安全生产管理制度和职工安全教育培训制度</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安全管理组织机构以及分工、职责；</w:t>
            </w:r>
            <w:r/>
          </w:p>
          <w:p>
            <w:p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③施工安全、消防安全、安保安全的保证措施；</w:t>
            </w:r>
            <w:r/>
          </w:p>
          <w:p>
            <w:p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④现场安全检查制度及安全事故的处理规定</w:t>
            </w:r>
            <w:r>
              <w:rPr>
                <w:rFonts w:hint="eastAsia" w:ascii="宋体" w:hAnsi="宋体" w:eastAsia="宋体" w:cs="宋体"/>
                <w:color w:val="000000" w:themeColor="text1"/>
                <w:sz w:val="24"/>
                <w:szCs w:val="24"/>
                <w:highlight w:val="none"/>
                <w:lang w:eastAsia="zh-CN"/>
              </w:rPr>
              <w:t xml:space="preserve">。</w:t>
            </w:r>
            <w:r/>
          </w:p>
          <w:p>
            <w:pPr>
              <w:jc w:val="left"/>
              <w:spacing w:line="360" w:lineRule="auto"/>
              <w:widowControl/>
              <w:rPr>
                <w:rFonts w:hint="eastAsia" w:ascii="宋体" w:hAnsi="宋体" w:eastAsia="宋体" w:cs="宋体"/>
                <w:color w:val="000000" w:themeColor="text1"/>
                <w:sz w:val="24"/>
                <w:szCs w:val="24"/>
                <w:highlight w:val="none"/>
              </w:rPr>
            </w:pPr>
            <w:r>
              <w:rPr>
                <w:rFonts w:hint="eastAsia"/>
                <w:color w:val="auto"/>
                <w:sz w:val="24"/>
                <w:highlight w:val="none"/>
              </w:rPr>
              <w:t xml:space="preserve">上述内容齐全且无缺陷（缺陷是指：内容所阐述的项目信息与本项目实际信息不一致、内容涉及的规范或标准错误、套用其他项目内容、内容与本项目无关、内容不利于项目实施、内容描述前后不一致、内容</w:t>
            </w:r>
            <w:r>
              <w:rPr>
                <w:rFonts w:hint="eastAsia" w:ascii="Times New Roman" w:eastAsia="宋体"/>
                <w:color w:val="auto"/>
                <w:sz w:val="24"/>
                <w:highlight w:val="none"/>
                <w:lang w:val="en-US" w:eastAsia="zh-CN"/>
              </w:rPr>
              <w:t xml:space="preserve">仅有框架或标题</w:t>
            </w:r>
            <w:r>
              <w:rPr>
                <w:rFonts w:hint="eastAsia"/>
                <w:color w:val="auto"/>
                <w:sz w:val="24"/>
                <w:highlight w:val="none"/>
              </w:rPr>
              <w:t xml:space="preserve">的任意一种情形）</w:t>
            </w:r>
            <w:r>
              <w:rPr>
                <w:rFonts w:hint="eastAsia" w:ascii="宋体" w:hAnsi="宋体" w:eastAsia="宋体" w:cs="宋体"/>
                <w:color w:val="000000" w:themeColor="text1"/>
                <w:sz w:val="24"/>
                <w:szCs w:val="24"/>
                <w:highlight w:val="none"/>
              </w:rPr>
              <w:t xml:space="preserve">的得</w:t>
            </w:r>
            <w:r>
              <w:rPr>
                <w:rFonts w:hint="eastAsia" w:ascii="宋体" w:hAnsi="宋体" w:cs="宋体"/>
                <w:color w:val="000000" w:themeColor="text1"/>
                <w:sz w:val="24"/>
                <w:szCs w:val="24"/>
                <w:highlight w:val="none"/>
                <w:lang w:val="en-US" w:eastAsia="zh-CN"/>
              </w:rPr>
              <w:t xml:space="preserve">8</w:t>
            </w:r>
            <w:r>
              <w:rPr>
                <w:rFonts w:hint="eastAsia" w:ascii="宋体" w:hAnsi="宋体" w:eastAsia="宋体" w:cs="宋体"/>
                <w:color w:val="000000" w:themeColor="text1"/>
                <w:sz w:val="24"/>
                <w:szCs w:val="24"/>
                <w:highlight w:val="none"/>
              </w:rPr>
              <w:t xml:space="preserve">分，每缺少一项内容扣</w:t>
            </w:r>
            <w:r>
              <w:rPr>
                <w:rFonts w:hint="eastAsia" w:ascii="宋体" w:hAnsi="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rPr>
              <w:t xml:space="preserve">分，扣完为止；每存在一处缺陷扣</w:t>
            </w:r>
            <w:r>
              <w:rPr>
                <w:rFonts w:hint="eastAsia" w:ascii="宋体" w:hAnsi="宋体" w:eastAsia="宋体" w:cs="宋体"/>
                <w:color w:val="000000" w:themeColor="text1"/>
                <w:sz w:val="24"/>
                <w:szCs w:val="24"/>
                <w:highlight w:val="none"/>
                <w:lang w:val="en-US" w:eastAsia="zh-CN"/>
              </w:rPr>
              <w:t xml:space="preserve">0.5</w:t>
            </w:r>
            <w:r>
              <w:rPr>
                <w:rFonts w:hint="eastAsia" w:ascii="宋体" w:hAnsi="宋体" w:eastAsia="宋体" w:cs="宋体"/>
                <w:color w:val="000000" w:themeColor="text1"/>
                <w:sz w:val="24"/>
                <w:szCs w:val="24"/>
                <w:highlight w:val="none"/>
              </w:rPr>
              <w:t xml:space="preserve">分，扣完为止。未提供不得分。</w:t>
            </w:r>
            <w:r/>
          </w:p>
        </w:tc>
        <w:tc>
          <w:tcPr>
            <w:tcW w:w="2440" w:type="dxa"/>
            <w:vAlign w:val="center"/>
            <w:vMerge w:val="continue"/>
            <w:textDirection w:val="lrTb"/>
            <w:noWrap w:val="false"/>
          </w:tcPr>
          <w:p>
            <w:pPr>
              <w:ind w:left="-38"/>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p>
        </w:tc>
      </w:tr>
      <w:tr>
        <w:trPr/>
        <w:tc>
          <w:tcPr>
            <w:tcW w:w="835" w:type="dxa"/>
            <w:vAlign w:val="center"/>
            <w:textDirection w:val="lrTb"/>
            <w:noWrap w:val="false"/>
          </w:tcPr>
          <w:p>
            <w:pPr>
              <w:ind w:firstLine="28"/>
              <w:jc w:val="center"/>
              <w:spacing w:line="360" w:lineRule="auto"/>
              <w:rPr>
                <w:rFonts w:hint="default" w:ascii="宋体" w:hAnsi="宋体" w:eastAsia="宋体" w:cs="宋体"/>
                <w:color w:val="000000" w:themeColor="text1"/>
                <w:sz w:val="24"/>
                <w:highlight w:val="none"/>
                <w:lang w:val="en-US" w:eastAsia="zh-CN"/>
              </w:rPr>
            </w:pPr>
            <w:r>
              <w:rPr>
                <w:rFonts w:hint="eastAsia" w:ascii="宋体" w:hAnsi="宋体" w:cs="宋体"/>
                <w:color w:val="000000" w:themeColor="text1"/>
                <w:sz w:val="24"/>
                <w:highlight w:val="none"/>
                <w:lang w:val="en-US" w:eastAsia="zh-CN"/>
              </w:rPr>
              <w:t xml:space="preserve">2.6</w:t>
            </w:r>
            <w:r/>
          </w:p>
        </w:tc>
        <w:tc>
          <w:tcPr>
            <w:tcW w:w="1462" w:type="dxa"/>
            <w:vAlign w:val="center"/>
            <w:textDirection w:val="lrTb"/>
            <w:noWrap w:val="false"/>
          </w:tcPr>
          <w:p>
            <w:pPr>
              <w:ind w:firstLine="28"/>
              <w:jc w:val="cente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szCs w:val="24"/>
                <w:highlight w:val="none"/>
                <w:lang w:val="en-US" w:eastAsia="zh-CN"/>
              </w:rPr>
              <w:t xml:space="preserve">环保文明措施</w:t>
            </w:r>
            <w:r/>
          </w:p>
        </w:tc>
        <w:tc>
          <w:tcPr>
            <w:tcW w:w="913" w:type="dxa"/>
            <w:vAlign w:val="center"/>
            <w:textDirection w:val="lrTb"/>
            <w:noWrap w:val="false"/>
          </w:tcPr>
          <w:p>
            <w:pPr>
              <w:ind w:firstLine="28"/>
              <w:jc w:val="center"/>
              <w:spacing w:line="360" w:lineRule="auto"/>
              <w:rPr>
                <w:rFonts w:hint="eastAsia" w:ascii="宋体" w:hAnsi="宋体" w:eastAsia="宋体" w:cs="宋体"/>
                <w:color w:val="000000" w:themeColor="text1"/>
                <w:sz w:val="24"/>
                <w:highlight w:val="none"/>
              </w:rPr>
            </w:pPr>
            <w:r>
              <w:rPr>
                <w:rFonts w:hint="eastAsia" w:ascii="宋体" w:hAnsi="宋体" w:cs="宋体"/>
                <w:color w:val="000000" w:themeColor="text1"/>
                <w:sz w:val="24"/>
                <w:highlight w:val="none"/>
                <w:lang w:val="en-US" w:eastAsia="zh-CN"/>
              </w:rPr>
              <w:t xml:space="preserve">8</w:t>
            </w:r>
            <w:r/>
          </w:p>
        </w:tc>
        <w:tc>
          <w:tcPr>
            <w:tcW w:w="3978" w:type="dxa"/>
            <w:vAlign w:val="center"/>
            <w:textDirection w:val="lrTb"/>
            <w:noWrap w:val="false"/>
          </w:tcPr>
          <w:p>
            <w:pPr>
              <w:jc w:val="left"/>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结合项目需求和实际情况，提供切实可行的环保文明措施，包括：</w:t>
            </w:r>
            <w:r/>
          </w:p>
          <w:p>
            <w:pPr>
              <w:numPr>
                <w:ilvl w:val="0"/>
                <w:numId w:val="0"/>
              </w:num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①项目文明施工与环境管理目标</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项目文明施工与环境管理的组织机构及分工、职责；</w:t>
            </w:r>
            <w:r/>
          </w:p>
          <w:p>
            <w:pPr>
              <w:numPr>
                <w:ilvl w:val="0"/>
                <w:numId w:val="0"/>
              </w:num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②项目文明施工与环境保护方面的资源配置</w:t>
            </w:r>
            <w:r>
              <w:rPr>
                <w:rFonts w:hint="eastAsia" w:ascii="宋体" w:hAnsi="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项目文明施工与现场环境保护的控制措施；项目文明施工与现场环境检查制度及环境事故的处理规定。 </w:t>
            </w:r>
            <w:r/>
          </w:p>
          <w:p>
            <w:pPr>
              <w:jc w:val="left"/>
              <w:spacing w:line="360" w:lineRule="auto"/>
              <w:widowControl/>
              <w:rPr>
                <w:rFonts w:hint="eastAsia" w:ascii="宋体" w:hAnsi="宋体" w:eastAsia="宋体" w:cs="宋体"/>
                <w:color w:val="000000" w:themeColor="text1"/>
                <w:sz w:val="24"/>
                <w:szCs w:val="24"/>
                <w:highlight w:val="none"/>
              </w:rPr>
            </w:pPr>
            <w:r>
              <w:rPr>
                <w:rFonts w:hint="eastAsia"/>
                <w:color w:val="auto"/>
                <w:sz w:val="24"/>
                <w:highlight w:val="none"/>
              </w:rPr>
              <w:t xml:space="preserve">上述内容齐全且无缺陷（缺陷是指：内容所阐述的项目信息与本项目实际信息不一致、内容涉及的规范或标准错误、套用其他项目内容、内容与本项目无关、内容不利于项目实施、内容描述前后不一致、内容</w:t>
            </w:r>
            <w:r>
              <w:rPr>
                <w:rFonts w:hint="eastAsia" w:ascii="Times New Roman" w:eastAsia="宋体"/>
                <w:color w:val="auto"/>
                <w:sz w:val="24"/>
                <w:highlight w:val="none"/>
                <w:lang w:val="en-US" w:eastAsia="zh-CN"/>
              </w:rPr>
              <w:t xml:space="preserve">仅有框架或标题</w:t>
            </w:r>
            <w:r>
              <w:rPr>
                <w:rFonts w:hint="eastAsia"/>
                <w:color w:val="auto"/>
                <w:sz w:val="24"/>
                <w:highlight w:val="none"/>
              </w:rPr>
              <w:t xml:space="preserve">的任意一种情形）</w:t>
            </w:r>
            <w:r>
              <w:rPr>
                <w:rFonts w:hint="eastAsia" w:ascii="宋体" w:hAnsi="宋体" w:eastAsia="宋体" w:cs="宋体"/>
                <w:color w:val="000000" w:themeColor="text1"/>
                <w:sz w:val="24"/>
                <w:szCs w:val="24"/>
                <w:highlight w:val="none"/>
              </w:rPr>
              <w:t xml:space="preserve">的得</w:t>
            </w:r>
            <w:r>
              <w:rPr>
                <w:rFonts w:hint="eastAsia" w:ascii="宋体" w:hAnsi="宋体" w:cs="宋体"/>
                <w:color w:val="000000" w:themeColor="text1"/>
                <w:sz w:val="24"/>
                <w:szCs w:val="24"/>
                <w:highlight w:val="none"/>
                <w:lang w:val="en-US" w:eastAsia="zh-CN"/>
              </w:rPr>
              <w:t xml:space="preserve">8</w:t>
            </w:r>
            <w:r>
              <w:rPr>
                <w:rFonts w:hint="eastAsia" w:ascii="宋体" w:hAnsi="宋体" w:eastAsia="宋体" w:cs="宋体"/>
                <w:color w:val="000000" w:themeColor="text1"/>
                <w:sz w:val="24"/>
                <w:szCs w:val="24"/>
                <w:highlight w:val="none"/>
              </w:rPr>
              <w:t xml:space="preserve">分，每缺少一项内容扣</w:t>
            </w:r>
            <w:r>
              <w:rPr>
                <w:rFonts w:hint="eastAsia" w:ascii="宋体" w:hAnsi="宋体" w:cs="宋体"/>
                <w:color w:val="000000" w:themeColor="text1"/>
                <w:sz w:val="24"/>
                <w:szCs w:val="24"/>
                <w:highlight w:val="none"/>
                <w:lang w:val="en-US" w:eastAsia="zh-CN"/>
              </w:rPr>
              <w:t xml:space="preserve">4</w:t>
            </w:r>
            <w:r>
              <w:rPr>
                <w:rFonts w:hint="eastAsia" w:ascii="宋体" w:hAnsi="宋体" w:eastAsia="宋体" w:cs="宋体"/>
                <w:color w:val="000000" w:themeColor="text1"/>
                <w:sz w:val="24"/>
                <w:szCs w:val="24"/>
                <w:highlight w:val="none"/>
              </w:rPr>
              <w:t xml:space="preserve">分，扣完为止；每存在一处缺陷扣</w:t>
            </w:r>
            <w:r>
              <w:rPr>
                <w:rFonts w:hint="eastAsia" w:ascii="宋体" w:hAnsi="宋体" w:eastAsia="宋体" w:cs="宋体"/>
                <w:color w:val="000000" w:themeColor="text1"/>
                <w:sz w:val="24"/>
                <w:szCs w:val="24"/>
                <w:highlight w:val="none"/>
                <w:lang w:val="en-US" w:eastAsia="zh-CN"/>
              </w:rPr>
              <w:t xml:space="preserve">0.5</w:t>
            </w:r>
            <w:r>
              <w:rPr>
                <w:rFonts w:hint="eastAsia" w:ascii="宋体" w:hAnsi="宋体" w:eastAsia="宋体" w:cs="宋体"/>
                <w:color w:val="000000" w:themeColor="text1"/>
                <w:sz w:val="24"/>
                <w:szCs w:val="24"/>
                <w:highlight w:val="none"/>
              </w:rPr>
              <w:t xml:space="preserve">分，扣完为止。未提供不得分。</w:t>
            </w:r>
            <w:r/>
          </w:p>
        </w:tc>
        <w:tc>
          <w:tcPr>
            <w:tcW w:w="2440" w:type="dxa"/>
            <w:vAlign w:val="center"/>
            <w:vMerge w:val="continue"/>
            <w:textDirection w:val="lrTb"/>
            <w:noWrap w:val="false"/>
          </w:tcPr>
          <w:p>
            <w:pPr>
              <w:ind w:left="-38"/>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p>
        </w:tc>
      </w:tr>
      <w:tr>
        <w:trPr>
          <w:trHeight w:val="906"/>
        </w:trPr>
        <w:tc>
          <w:tcPr>
            <w:tcW w:w="835" w:type="dxa"/>
            <w:vAlign w:val="center"/>
            <w:textDirection w:val="lrTb"/>
            <w:noWrap w:val="false"/>
          </w:tcPr>
          <w:p>
            <w:pPr>
              <w:ind w:firstLine="28"/>
              <w:jc w:val="center"/>
              <w:spacing w:line="360" w:lineRule="auto"/>
              <w:rPr>
                <w:rFonts w:hint="default" w:ascii="宋体" w:hAnsi="宋体" w:eastAsia="宋体" w:cs="宋体"/>
                <w:color w:val="000000" w:themeColor="text1"/>
                <w:sz w:val="24"/>
                <w:highlight w:val="none"/>
                <w:lang w:val="en-US" w:eastAsia="zh-CN"/>
              </w:rPr>
            </w:pPr>
            <w:r>
              <w:rPr>
                <w:rFonts w:hint="eastAsia" w:ascii="宋体" w:hAnsi="宋体" w:cs="宋体"/>
                <w:color w:val="000000" w:themeColor="text1"/>
                <w:sz w:val="24"/>
                <w:highlight w:val="none"/>
                <w:lang w:val="en-US" w:eastAsia="zh-CN"/>
              </w:rPr>
              <w:t xml:space="preserve">2.7</w:t>
            </w:r>
            <w:r/>
          </w:p>
        </w:tc>
        <w:tc>
          <w:tcPr>
            <w:tcW w:w="1462" w:type="dxa"/>
            <w:vAlign w:val="center"/>
            <w:textDirection w:val="lrTb"/>
            <w:noWrap w:val="false"/>
          </w:tcPr>
          <w:p>
            <w:pPr>
              <w:ind w:firstLine="28"/>
              <w:jc w:val="center"/>
              <w:spacing w:line="360" w:lineRule="auto"/>
              <w:rPr>
                <w:rFonts w:hint="eastAsia" w:ascii="宋体" w:hAnsi="宋体" w:eastAsia="宋体" w:cs="宋体"/>
                <w:color w:val="000000" w:themeColor="text1"/>
                <w:sz w:val="24"/>
                <w:highlight w:val="none"/>
              </w:rPr>
            </w:pPr>
            <w:r>
              <w:rPr>
                <w:rFonts w:hint="eastAsia" w:ascii="宋体" w:hAnsi="宋体" w:eastAsia="宋体" w:cs="宋体"/>
                <w:strike w:val="0"/>
                <w:color w:val="000000" w:themeColor="text1"/>
                <w:sz w:val="24"/>
                <w:szCs w:val="24"/>
                <w:highlight w:val="none"/>
              </w:rPr>
              <w:t xml:space="preserve">应急预案</w:t>
            </w:r>
            <w:r/>
          </w:p>
        </w:tc>
        <w:tc>
          <w:tcPr>
            <w:tcW w:w="913" w:type="dxa"/>
            <w:vAlign w:val="center"/>
            <w:textDirection w:val="lrTb"/>
            <w:noWrap w:val="false"/>
          </w:tcPr>
          <w:p>
            <w:pPr>
              <w:ind w:firstLine="28"/>
              <w:jc w:val="center"/>
              <w:spacing w:line="360" w:lineRule="auto"/>
              <w:rPr>
                <w:rFonts w:hint="eastAsia" w:ascii="宋体" w:hAnsi="宋体" w:eastAsia="宋体" w:cs="宋体"/>
                <w:color w:val="000000" w:themeColor="text1"/>
                <w:sz w:val="24"/>
                <w:highlight w:val="none"/>
              </w:rPr>
            </w:pPr>
            <w:r>
              <w:rPr>
                <w:rFonts w:hint="eastAsia" w:ascii="宋体" w:hAnsi="宋体" w:cs="宋体"/>
                <w:color w:val="000000" w:themeColor="text1"/>
                <w:sz w:val="24"/>
                <w:highlight w:val="none"/>
                <w:lang w:val="en-US" w:eastAsia="zh-CN"/>
              </w:rPr>
              <w:t xml:space="preserve">6</w:t>
            </w:r>
            <w:r/>
          </w:p>
        </w:tc>
        <w:tc>
          <w:tcPr>
            <w:tcW w:w="3978" w:type="dxa"/>
            <w:vAlign w:val="center"/>
            <w:textDirection w:val="lrTb"/>
            <w:noWrap w:val="false"/>
          </w:tcPr>
          <w:p>
            <w:pPr>
              <w:numPr>
                <w:ilvl w:val="0"/>
                <w:numId w:val="0"/>
              </w:numPr>
              <w:spacing w:line="360" w:lineRule="auto"/>
              <w:rPr>
                <w:rFonts w:hint="eastAsia" w:ascii="宋体" w:hAnsi="宋体" w:eastAsia="宋体" w:cs="宋体"/>
                <w:strike w:val="0"/>
                <w:color w:val="000000" w:themeColor="text1"/>
                <w:sz w:val="24"/>
                <w:szCs w:val="24"/>
                <w:highlight w:val="none"/>
              </w:rPr>
            </w:pPr>
            <w:r>
              <w:rPr>
                <w:rFonts w:hint="eastAsia" w:ascii="宋体" w:hAnsi="宋体" w:eastAsia="宋体" w:cs="宋体"/>
                <w:strike w:val="0"/>
                <w:color w:val="000000" w:themeColor="text1"/>
                <w:sz w:val="24"/>
                <w:szCs w:val="24"/>
                <w:highlight w:val="none"/>
                <w:lang w:val="en-US" w:eastAsia="zh-CN"/>
              </w:rPr>
              <w:t xml:space="preserve">结合项目需求和实际情况，提供切实可行的</w:t>
            </w:r>
            <w:r>
              <w:rPr>
                <w:rFonts w:hint="eastAsia" w:ascii="宋体" w:hAnsi="宋体" w:eastAsia="宋体" w:cs="宋体"/>
                <w:strike w:val="0"/>
                <w:color w:val="000000" w:themeColor="text1"/>
                <w:sz w:val="24"/>
                <w:szCs w:val="24"/>
                <w:highlight w:val="none"/>
              </w:rPr>
              <w:t xml:space="preserve">应急预案</w:t>
            </w:r>
            <w:r>
              <w:rPr>
                <w:rFonts w:hint="eastAsia" w:ascii="宋体" w:hAnsi="宋体" w:eastAsia="宋体" w:cs="宋体"/>
                <w:strike w:val="0"/>
                <w:color w:val="000000" w:themeColor="text1"/>
                <w:sz w:val="24"/>
                <w:szCs w:val="24"/>
                <w:highlight w:val="none"/>
                <w:lang w:val="en-US" w:eastAsia="zh-CN"/>
              </w:rPr>
              <w:t xml:space="preserve">，包括：</w:t>
            </w:r>
            <w:r/>
          </w:p>
          <w:p>
            <w:pPr>
              <w:numPr>
                <w:ilvl w:val="0"/>
                <w:numId w:val="0"/>
              </w:numPr>
              <w:spacing w:line="360" w:lineRule="auto"/>
              <w:rPr>
                <w:rFonts w:hint="eastAsia" w:ascii="宋体" w:hAnsi="宋体" w:eastAsia="宋体" w:cs="宋体"/>
                <w:strike w:val="0"/>
                <w:color w:val="000000" w:themeColor="text1"/>
                <w:sz w:val="24"/>
                <w:szCs w:val="24"/>
                <w:highlight w:val="none"/>
              </w:rPr>
            </w:pPr>
            <w:r>
              <w:rPr>
                <w:rFonts w:hint="eastAsia" w:ascii="宋体" w:hAnsi="宋体" w:eastAsia="宋体" w:cs="宋体"/>
                <w:strike w:val="0"/>
                <w:color w:val="000000" w:themeColor="text1"/>
                <w:sz w:val="24"/>
                <w:szCs w:val="24"/>
                <w:highlight w:val="none"/>
              </w:rPr>
              <w:t xml:space="preserve">①天气、交通状况、季节、安全、赶工的应急处理方案；</w:t>
            </w:r>
            <w:r/>
          </w:p>
          <w:p>
            <w:pPr>
              <w:numPr>
                <w:ilvl w:val="0"/>
                <w:numId w:val="0"/>
              </w:numPr>
              <w:spacing w:line="360" w:lineRule="auto"/>
              <w:rPr>
                <w:rFonts w:hint="eastAsia" w:ascii="宋体" w:hAnsi="宋体" w:eastAsia="宋体" w:cs="宋体"/>
                <w:strike w:val="0"/>
                <w:color w:val="000000" w:themeColor="text1"/>
                <w:sz w:val="24"/>
                <w:szCs w:val="24"/>
                <w:highlight w:val="none"/>
              </w:rPr>
            </w:pPr>
            <w:r>
              <w:rPr>
                <w:rFonts w:hint="eastAsia" w:ascii="宋体" w:hAnsi="宋体" w:eastAsia="宋体" w:cs="宋体"/>
                <w:strike w:val="0"/>
                <w:color w:val="000000" w:themeColor="text1"/>
                <w:sz w:val="24"/>
                <w:szCs w:val="24"/>
                <w:highlight w:val="none"/>
              </w:rPr>
              <w:t xml:space="preserve">②突发事件的应急响应预案、处理措施。</w:t>
            </w:r>
            <w:r/>
          </w:p>
          <w:p>
            <w:pPr>
              <w:jc w:val="left"/>
              <w:spacing w:line="360" w:lineRule="auto"/>
              <w:widowControl/>
              <w:rPr>
                <w:rFonts w:hint="eastAsia" w:ascii="宋体" w:hAnsi="宋体" w:eastAsia="宋体" w:cs="宋体"/>
                <w:color w:val="000000" w:themeColor="text1"/>
                <w:sz w:val="24"/>
                <w:szCs w:val="24"/>
                <w:highlight w:val="none"/>
              </w:rPr>
            </w:pPr>
            <w:r>
              <w:rPr>
                <w:rFonts w:hint="eastAsia"/>
                <w:color w:val="auto"/>
                <w:sz w:val="24"/>
                <w:highlight w:val="none"/>
              </w:rPr>
              <w:t xml:space="preserve">上述内容齐全且无缺陷（缺陷是指：内容所阐述的项目信息与本项目实际信息不一致、内容涉及的规范或标准错误、套用其他项目内容、内容与本项目无关、内容不利于项目实施、内容描述前后不一致、内容</w:t>
            </w:r>
            <w:r>
              <w:rPr>
                <w:rFonts w:hint="eastAsia" w:ascii="Times New Roman" w:eastAsia="宋体"/>
                <w:color w:val="auto"/>
                <w:sz w:val="24"/>
                <w:highlight w:val="none"/>
                <w:lang w:val="en-US" w:eastAsia="zh-CN"/>
              </w:rPr>
              <w:t xml:space="preserve">仅有框架或标题</w:t>
            </w:r>
            <w:r>
              <w:rPr>
                <w:rFonts w:hint="eastAsia"/>
                <w:color w:val="auto"/>
                <w:sz w:val="24"/>
                <w:highlight w:val="none"/>
              </w:rPr>
              <w:t xml:space="preserve">的任意一种情形）</w:t>
            </w:r>
            <w:r>
              <w:rPr>
                <w:rFonts w:hint="eastAsia" w:ascii="宋体" w:hAnsi="宋体" w:eastAsia="宋体" w:cs="宋体"/>
                <w:strike w:val="0"/>
                <w:color w:val="000000" w:themeColor="text1"/>
                <w:sz w:val="24"/>
                <w:szCs w:val="24"/>
                <w:highlight w:val="none"/>
              </w:rPr>
              <w:t xml:space="preserve">的得</w:t>
            </w:r>
            <w:r>
              <w:rPr>
                <w:rFonts w:hint="eastAsia" w:ascii="宋体" w:hAnsi="宋体" w:cs="宋体"/>
                <w:strike w:val="0"/>
                <w:color w:val="000000" w:themeColor="text1"/>
                <w:sz w:val="24"/>
                <w:szCs w:val="24"/>
                <w:highlight w:val="none"/>
                <w:lang w:val="en-US" w:eastAsia="zh-CN"/>
              </w:rPr>
              <w:t xml:space="preserve">6</w:t>
            </w:r>
            <w:r>
              <w:rPr>
                <w:rFonts w:hint="eastAsia" w:ascii="宋体" w:hAnsi="宋体" w:eastAsia="宋体" w:cs="宋体"/>
                <w:strike w:val="0"/>
                <w:color w:val="000000" w:themeColor="text1"/>
                <w:sz w:val="24"/>
                <w:szCs w:val="24"/>
                <w:highlight w:val="none"/>
              </w:rPr>
              <w:t xml:space="preserve">分，每缺少一项内容扣</w:t>
            </w:r>
            <w:r>
              <w:rPr>
                <w:rFonts w:hint="eastAsia" w:ascii="宋体" w:hAnsi="宋体" w:cs="宋体"/>
                <w:strike w:val="0"/>
                <w:color w:val="000000" w:themeColor="text1"/>
                <w:sz w:val="24"/>
                <w:szCs w:val="24"/>
                <w:highlight w:val="none"/>
                <w:lang w:val="en-US" w:eastAsia="zh-CN"/>
              </w:rPr>
              <w:t xml:space="preserve">3</w:t>
            </w:r>
            <w:r>
              <w:rPr>
                <w:rFonts w:hint="eastAsia" w:ascii="宋体" w:hAnsi="宋体" w:eastAsia="宋体" w:cs="宋体"/>
                <w:strike w:val="0"/>
                <w:color w:val="000000" w:themeColor="text1"/>
                <w:sz w:val="24"/>
                <w:szCs w:val="24"/>
                <w:highlight w:val="none"/>
              </w:rPr>
              <w:t xml:space="preserve">分，扣完为止；每存在一处缺陷扣</w:t>
            </w:r>
            <w:r>
              <w:rPr>
                <w:rFonts w:hint="eastAsia" w:ascii="宋体" w:hAnsi="宋体" w:eastAsia="宋体" w:cs="宋体"/>
                <w:strike w:val="0"/>
                <w:color w:val="000000" w:themeColor="text1"/>
                <w:sz w:val="24"/>
                <w:szCs w:val="24"/>
                <w:highlight w:val="none"/>
                <w:lang w:val="en-US" w:eastAsia="zh-CN"/>
              </w:rPr>
              <w:t xml:space="preserve">0.5</w:t>
            </w:r>
            <w:r>
              <w:rPr>
                <w:rFonts w:hint="eastAsia" w:ascii="宋体" w:hAnsi="宋体" w:eastAsia="宋体" w:cs="宋体"/>
                <w:strike w:val="0"/>
                <w:color w:val="000000" w:themeColor="text1"/>
                <w:sz w:val="24"/>
                <w:szCs w:val="24"/>
                <w:highlight w:val="none"/>
              </w:rPr>
              <w:t xml:space="preserve">分，扣完为止。未提供不得分。</w:t>
            </w:r>
            <w:r/>
          </w:p>
        </w:tc>
        <w:tc>
          <w:tcPr>
            <w:tcW w:w="2440" w:type="dxa"/>
            <w:vAlign w:val="center"/>
            <w:vMerge w:val="continue"/>
            <w:textDirection w:val="lrTb"/>
            <w:noWrap w:val="false"/>
          </w:tcPr>
          <w:p>
            <w:pPr>
              <w:ind w:left="-38"/>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p>
        </w:tc>
      </w:tr>
      <w:tr>
        <w:trPr/>
        <w:tc>
          <w:tcPr>
            <w:tcW w:w="835" w:type="dxa"/>
            <w:vAlign w:val="center"/>
            <w:textDirection w:val="lrTb"/>
            <w:noWrap w:val="false"/>
          </w:tcPr>
          <w:p>
            <w:pPr>
              <w:ind w:firstLine="28"/>
              <w:jc w:val="cente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3</w:t>
            </w:r>
            <w:r/>
          </w:p>
        </w:tc>
        <w:tc>
          <w:tcPr>
            <w:tcW w:w="1462" w:type="dxa"/>
            <w:vAlign w:val="center"/>
            <w:textDirection w:val="lrTb"/>
            <w:noWrap w:val="false"/>
          </w:tcPr>
          <w:p>
            <w:pPr>
              <w:ind w:firstLine="28"/>
              <w:jc w:val="cente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客观分</w:t>
            </w:r>
            <w:r/>
          </w:p>
        </w:tc>
        <w:tc>
          <w:tcPr>
            <w:tcW w:w="913" w:type="dxa"/>
            <w:vAlign w:val="center"/>
            <w:textDirection w:val="lrTb"/>
            <w:noWrap w:val="false"/>
          </w:tcPr>
          <w:p>
            <w:pPr>
              <w:ind w:firstLine="28"/>
              <w:jc w:val="center"/>
              <w:spacing w:line="360" w:lineRule="auto"/>
              <w:rPr>
                <w:rFonts w:hint="default" w:ascii="宋体" w:hAnsi="宋体" w:eastAsia="宋体" w:cs="宋体"/>
                <w:color w:val="000000" w:themeColor="text1"/>
                <w:sz w:val="24"/>
                <w:highlight w:val="none"/>
                <w:lang w:val="en-US"/>
              </w:rPr>
            </w:pPr>
            <w:r>
              <w:rPr>
                <w:rFonts w:hint="eastAsia" w:ascii="宋体" w:hAnsi="宋体" w:cs="宋体"/>
                <w:color w:val="000000" w:themeColor="text1"/>
                <w:sz w:val="24"/>
                <w:highlight w:val="none"/>
                <w:lang w:val="en-US" w:eastAsia="zh-CN"/>
              </w:rPr>
              <w:t xml:space="preserve">25</w:t>
            </w:r>
            <w:r/>
          </w:p>
        </w:tc>
        <w:tc>
          <w:tcPr>
            <w:tcW w:w="3978" w:type="dxa"/>
            <w:vAlign w:val="center"/>
            <w:textDirection w:val="lrTb"/>
            <w:noWrap w:val="false"/>
          </w:tcPr>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p>
        </w:tc>
        <w:tc>
          <w:tcPr>
            <w:tcW w:w="2440" w:type="dxa"/>
            <w:vAlign w:val="center"/>
            <w:textDirection w:val="lrTb"/>
            <w:noWrap w:val="false"/>
          </w:tcPr>
          <w:p>
            <w:pPr>
              <w:ind w:left="-38"/>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p>
        </w:tc>
      </w:tr>
      <w:tr>
        <w:trPr>
          <w:trHeight w:val="1642"/>
        </w:trPr>
        <w:tc>
          <w:tcPr>
            <w:shd w:val="clear" w:color="auto" w:fill="auto"/>
            <w:tcW w:w="835" w:type="dxa"/>
            <w:vAlign w:val="center"/>
            <w:textDirection w:val="lrTb"/>
            <w:noWrap w:val="false"/>
          </w:tcPr>
          <w:p>
            <w:pPr>
              <w:ind w:firstLine="28"/>
              <w:jc w:val="center"/>
              <w:spacing w:line="360" w:lineRule="auto"/>
              <w:rPr>
                <w:rFonts w:hint="default" w:ascii="宋体" w:hAnsi="宋体" w:eastAsia="宋体" w:cs="宋体"/>
                <w:color w:val="000000" w:themeColor="text1"/>
                <w:sz w:val="24"/>
                <w:szCs w:val="24"/>
                <w:highlight w:val="none"/>
                <w:lang w:val="en-US" w:eastAsia="zh-CN" w:bidi="ar-SA"/>
              </w:rPr>
            </w:pPr>
            <w:r>
              <w:rPr>
                <w:rFonts w:hint="eastAsia" w:ascii="宋体" w:hAnsi="宋体" w:eastAsia="宋体" w:cs="宋体"/>
                <w:color w:val="000000" w:themeColor="text1"/>
                <w:sz w:val="24"/>
                <w:highlight w:val="none"/>
                <w:lang w:val="en-US" w:eastAsia="zh-CN"/>
              </w:rPr>
              <w:t xml:space="preserve">3.1</w:t>
            </w:r>
            <w:r/>
          </w:p>
        </w:tc>
        <w:tc>
          <w:tcPr>
            <w:shd w:val="clear" w:color="auto" w:fill="auto"/>
            <w:tcW w:w="1462" w:type="dxa"/>
            <w:vAlign w:val="center"/>
            <w:textDirection w:val="lrTb"/>
            <w:noWrap w:val="false"/>
          </w:tcPr>
          <w:p>
            <w:pPr>
              <w:ind w:firstLine="28"/>
              <w:jc w:val="center"/>
              <w:spacing w:line="360" w:lineRule="auto"/>
              <w:rPr>
                <w:rFonts w:hint="eastAsia" w:ascii="宋体" w:hAnsi="宋体" w:eastAsia="宋体" w:cs="宋体"/>
                <w:color w:val="000000" w:themeColor="text1"/>
                <w:sz w:val="24"/>
                <w:szCs w:val="24"/>
                <w:highlight w:val="none"/>
                <w:lang w:val="en-US" w:eastAsia="zh-CN" w:bidi="ar-SA"/>
              </w:rPr>
            </w:pPr>
            <w:r>
              <w:rPr>
                <w:rFonts w:hint="eastAsia" w:ascii="宋体" w:hAnsi="宋体" w:cs="宋体"/>
                <w:color w:val="000000" w:themeColor="text1"/>
                <w:sz w:val="24"/>
                <w:highlight w:val="none"/>
                <w:lang w:val="en-US" w:eastAsia="zh-CN"/>
              </w:rPr>
              <w:t xml:space="preserve">企业实力</w:t>
            </w:r>
            <w:r/>
          </w:p>
        </w:tc>
        <w:tc>
          <w:tcPr>
            <w:shd w:val="clear" w:color="auto" w:fill="auto"/>
            <w:tcW w:w="913" w:type="dxa"/>
            <w:vAlign w:val="center"/>
            <w:textDirection w:val="lrTb"/>
            <w:noWrap w:val="false"/>
          </w:tcPr>
          <w:p>
            <w:pPr>
              <w:ind w:firstLine="28"/>
              <w:jc w:val="center"/>
              <w:spacing w:line="360" w:lineRule="auto"/>
              <w:rPr>
                <w:rFonts w:hint="default" w:ascii="宋体" w:hAnsi="宋体" w:eastAsia="宋体" w:cs="宋体"/>
                <w:color w:val="000000" w:themeColor="text1"/>
                <w:sz w:val="24"/>
                <w:szCs w:val="24"/>
                <w:highlight w:val="none"/>
                <w:lang w:val="en-US" w:eastAsia="zh-CN" w:bidi="ar-SA"/>
              </w:rPr>
            </w:pPr>
            <w:r>
              <w:rPr>
                <w:rFonts w:hint="eastAsia" w:ascii="宋体" w:hAnsi="宋体" w:cs="宋体"/>
                <w:color w:val="000000" w:themeColor="text1"/>
                <w:sz w:val="24"/>
                <w:highlight w:val="none"/>
                <w:lang w:val="en-US" w:eastAsia="zh-CN"/>
              </w:rPr>
              <w:t xml:space="preserve">5</w:t>
            </w:r>
            <w:r/>
          </w:p>
        </w:tc>
        <w:tc>
          <w:tcPr>
            <w:shd w:val="clear" w:color="auto" w:fill="auto"/>
            <w:tcW w:w="3978" w:type="dxa"/>
            <w:vAlign w:val="center"/>
            <w:textDirection w:val="lrTb"/>
            <w:noWrap w:val="false"/>
          </w:tcPr>
          <w:p>
            <w:pPr>
              <w:jc w:val="left"/>
              <w:spacing w:line="360" w:lineRule="auto"/>
              <w:widowControl/>
              <w:rPr>
                <w:rFonts w:hint="eastAsia" w:ascii="宋体" w:hAnsi="宋体" w:eastAsia="宋体" w:cs="宋体"/>
                <w:color w:val="000000" w:themeColor="text1"/>
                <w:sz w:val="24"/>
                <w:szCs w:val="24"/>
                <w:highlight w:val="none"/>
                <w:lang w:val="en-US" w:eastAsia="zh-CN" w:bidi="ar-SA"/>
              </w:rPr>
            </w:pPr>
            <w:r>
              <w:rPr>
                <w:rFonts w:hint="eastAsia" w:ascii="宋体" w:hAnsi="宋体" w:eastAsia="宋体" w:cs="宋体"/>
                <w:color w:val="000000" w:themeColor="text1"/>
                <w:sz w:val="24"/>
                <w:highlight w:val="none"/>
              </w:rPr>
              <w:t xml:space="preserve">投标人自202</w:t>
            </w:r>
            <w:r>
              <w:rPr>
                <w:rFonts w:hint="eastAsia" w:ascii="宋体" w:hAnsi="宋体" w:eastAsia="宋体" w:cs="宋体"/>
                <w:color w:val="000000" w:themeColor="text1"/>
                <w:sz w:val="24"/>
                <w:highlight w:val="none"/>
                <w:lang w:val="en-US" w:eastAsia="zh-CN"/>
              </w:rPr>
              <w:t xml:space="preserve">3</w:t>
            </w:r>
            <w:r>
              <w:rPr>
                <w:rFonts w:hint="eastAsia" w:ascii="宋体" w:hAnsi="宋体" w:eastAsia="宋体" w:cs="宋体"/>
                <w:color w:val="000000" w:themeColor="text1"/>
                <w:sz w:val="24"/>
                <w:highlight w:val="none"/>
              </w:rPr>
              <w:t xml:space="preserve">年1月1日以来获得过政府职能部门颁发的类似“优秀企业”奖项或荣誉的得</w:t>
            </w:r>
            <w:r>
              <w:rPr>
                <w:rFonts w:hint="eastAsia" w:ascii="宋体" w:hAnsi="宋体" w:eastAsia="宋体" w:cs="宋体"/>
                <w:color w:val="000000" w:themeColor="text1"/>
                <w:sz w:val="24"/>
                <w:highlight w:val="none"/>
                <w:lang w:val="en-US" w:eastAsia="zh-CN"/>
              </w:rPr>
              <w:t xml:space="preserve">5</w:t>
            </w:r>
            <w:r>
              <w:rPr>
                <w:rFonts w:hint="eastAsia" w:ascii="宋体" w:hAnsi="宋体" w:eastAsia="宋体" w:cs="宋体"/>
                <w:color w:val="000000" w:themeColor="text1"/>
                <w:sz w:val="24"/>
                <w:highlight w:val="none"/>
              </w:rPr>
              <w:t xml:space="preserve">分，本项最高</w:t>
            </w:r>
            <w:r>
              <w:rPr>
                <w:rFonts w:hint="eastAsia" w:ascii="宋体" w:hAnsi="宋体" w:eastAsia="宋体" w:cs="宋体"/>
                <w:color w:val="000000" w:themeColor="text1"/>
                <w:sz w:val="24"/>
                <w:highlight w:val="none"/>
                <w:lang w:val="en-US" w:eastAsia="zh-CN"/>
              </w:rPr>
              <w:t xml:space="preserve">5</w:t>
            </w:r>
            <w:r>
              <w:rPr>
                <w:rFonts w:hint="eastAsia" w:ascii="宋体" w:hAnsi="宋体" w:eastAsia="宋体" w:cs="宋体"/>
                <w:color w:val="000000" w:themeColor="text1"/>
                <w:sz w:val="24"/>
                <w:highlight w:val="none"/>
              </w:rPr>
              <w:t xml:space="preserve">分。</w:t>
            </w:r>
            <w:r/>
          </w:p>
        </w:tc>
        <w:tc>
          <w:tcPr>
            <w:shd w:val="clear" w:color="auto" w:fill="auto"/>
            <w:tcW w:w="2440" w:type="dxa"/>
            <w:vAlign w:val="center"/>
            <w:textDirection w:val="lrTb"/>
            <w:noWrap w:val="false"/>
          </w:tcPr>
          <w:p>
            <w:pPr>
              <w:ind w:left="-38"/>
              <w:spacing w:line="360" w:lineRule="auto"/>
              <w:rPr>
                <w:rFonts w:hint="default" w:ascii="Times New Roman" w:hAnsi="Times New Roman" w:eastAsia="宋体" w:cs="Times New Roman"/>
                <w:b/>
                <w:bCs/>
                <w:color w:val="000000" w:themeColor="text1"/>
                <w:sz w:val="24"/>
                <w:szCs w:val="24"/>
                <w:highlight w:val="none"/>
                <w:lang w:val="en-US" w:eastAsia="zh-CN" w:bidi="ar-SA"/>
              </w:rPr>
            </w:pPr>
            <w:r>
              <w:rPr>
                <w:rFonts w:hint="eastAsia" w:cs="Times New Roman"/>
                <w:b/>
                <w:bCs/>
                <w:color w:val="000000" w:themeColor="text1"/>
                <w:sz w:val="24"/>
                <w:highlight w:val="none"/>
                <w:lang w:val="en-US" w:eastAsia="zh-CN"/>
              </w:rPr>
              <w:t xml:space="preserve">须提供相应获奖证明材料，时间以获奖材料所载时间为准。</w:t>
            </w:r>
            <w:r/>
          </w:p>
        </w:tc>
      </w:tr>
      <w:tr>
        <w:trPr>
          <w:trHeight w:val="1629"/>
        </w:trPr>
        <w:tc>
          <w:tcPr>
            <w:shd w:val="clear" w:color="auto" w:fill="auto"/>
            <w:tcW w:w="835" w:type="dxa"/>
            <w:vAlign w:val="center"/>
            <w:textDirection w:val="lrTb"/>
            <w:noWrap w:val="false"/>
          </w:tcPr>
          <w:p>
            <w:pPr>
              <w:ind w:firstLine="28"/>
              <w:jc w:val="cente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3.</w:t>
            </w:r>
            <w:r>
              <w:rPr>
                <w:rFonts w:hint="eastAsia" w:ascii="宋体" w:hAnsi="宋体" w:eastAsia="宋体" w:cs="宋体"/>
                <w:color w:val="000000" w:themeColor="text1"/>
                <w:sz w:val="24"/>
                <w:highlight w:val="none"/>
                <w:lang w:val="en-US" w:eastAsia="zh-CN"/>
              </w:rPr>
              <w:t xml:space="preserve">2</w:t>
            </w:r>
            <w:r/>
          </w:p>
        </w:tc>
        <w:tc>
          <w:tcPr>
            <w:shd w:val="clear" w:color="auto" w:fill="auto"/>
            <w:tcW w:w="1462" w:type="dxa"/>
            <w:vAlign w:val="center"/>
            <w:textDirection w:val="lrTb"/>
            <w:noWrap w:val="false"/>
          </w:tcPr>
          <w:p>
            <w:pPr>
              <w:ind w:firstLine="28"/>
              <w:jc w:val="cente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类似业绩</w:t>
            </w:r>
            <w:r/>
          </w:p>
        </w:tc>
        <w:tc>
          <w:tcPr>
            <w:shd w:val="clear" w:color="auto" w:fill="auto"/>
            <w:tcW w:w="913" w:type="dxa"/>
            <w:vAlign w:val="center"/>
            <w:textDirection w:val="lrTb"/>
            <w:noWrap w:val="false"/>
          </w:tcPr>
          <w:p>
            <w:pPr>
              <w:ind w:firstLine="28"/>
              <w:jc w:val="center"/>
              <w:spacing w:line="360" w:lineRule="auto"/>
              <w:rPr>
                <w:rFonts w:hint="default" w:ascii="宋体" w:hAnsi="宋体" w:eastAsia="宋体" w:cs="宋体"/>
                <w:color w:val="000000" w:themeColor="text1"/>
                <w:sz w:val="24"/>
                <w:szCs w:val="24"/>
                <w:highlight w:val="none"/>
                <w:lang w:val="en-US"/>
              </w:rPr>
            </w:pPr>
            <w:r>
              <w:rPr>
                <w:rFonts w:hint="eastAsia" w:ascii="宋体" w:hAnsi="宋体" w:cs="宋体"/>
                <w:color w:val="000000" w:themeColor="text1"/>
                <w:sz w:val="24"/>
                <w:highlight w:val="none"/>
                <w:lang w:val="en-US" w:eastAsia="zh-CN"/>
              </w:rPr>
              <w:t xml:space="preserve">15</w:t>
            </w:r>
            <w:r/>
          </w:p>
        </w:tc>
        <w:tc>
          <w:tcPr>
            <w:shd w:val="clear" w:color="auto" w:fill="auto"/>
            <w:tcW w:w="3978" w:type="dxa"/>
            <w:vAlign w:val="center"/>
            <w:textDirection w:val="lrTb"/>
            <w:noWrap w:val="false"/>
          </w:tcPr>
          <w:p>
            <w:pPr>
              <w:jc w:val="left"/>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highlight w:val="none"/>
              </w:rPr>
              <w:t xml:space="preserve">供应商自202</w:t>
            </w:r>
            <w:r>
              <w:rPr>
                <w:rFonts w:hint="eastAsia" w:ascii="宋体" w:hAnsi="宋体" w:cs="宋体"/>
                <w:color w:val="000000" w:themeColor="text1"/>
                <w:sz w:val="24"/>
                <w:highlight w:val="none"/>
                <w:lang w:val="en-US" w:eastAsia="zh-CN"/>
              </w:rPr>
              <w:t xml:space="preserve">3</w:t>
            </w:r>
            <w:r>
              <w:rPr>
                <w:rFonts w:hint="eastAsia" w:ascii="宋体" w:hAnsi="宋体" w:eastAsia="宋体" w:cs="宋体"/>
                <w:color w:val="000000" w:themeColor="text1"/>
                <w:sz w:val="24"/>
                <w:highlight w:val="none"/>
              </w:rPr>
              <w:t xml:space="preserve">年1月1日以来</w:t>
            </w:r>
            <w:r>
              <w:rPr>
                <w:rFonts w:hint="eastAsia" w:ascii="宋体" w:hAnsi="宋体" w:eastAsia="宋体" w:cs="宋体"/>
                <w:color w:val="000000" w:themeColor="text1"/>
                <w:sz w:val="24"/>
                <w:highlight w:val="none"/>
                <w:lang w:eastAsia="zh-CN"/>
              </w:rPr>
              <w:t xml:space="preserve">承担过类似工程业绩的</w:t>
            </w:r>
            <w:r>
              <w:rPr>
                <w:rFonts w:hint="eastAsia" w:ascii="宋体" w:hAnsi="宋体" w:eastAsia="宋体" w:cs="宋体"/>
                <w:color w:val="000000" w:themeColor="text1"/>
                <w:sz w:val="24"/>
                <w:highlight w:val="none"/>
              </w:rPr>
              <w:t xml:space="preserve">，有1个得</w:t>
            </w:r>
            <w:r>
              <w:rPr>
                <w:rFonts w:hint="eastAsia" w:ascii="宋体" w:hAnsi="宋体" w:cs="宋体"/>
                <w:color w:val="000000" w:themeColor="text1"/>
                <w:sz w:val="24"/>
                <w:highlight w:val="none"/>
                <w:lang w:val="en-US" w:eastAsia="zh-CN"/>
              </w:rPr>
              <w:t xml:space="preserve">5</w:t>
            </w:r>
            <w:r>
              <w:rPr>
                <w:rFonts w:hint="eastAsia" w:ascii="宋体" w:hAnsi="宋体" w:eastAsia="宋体" w:cs="宋体"/>
                <w:color w:val="000000" w:themeColor="text1"/>
                <w:sz w:val="24"/>
                <w:highlight w:val="none"/>
              </w:rPr>
              <w:t xml:space="preserve">分，本项最高</w:t>
            </w:r>
            <w:r>
              <w:rPr>
                <w:rFonts w:hint="eastAsia" w:ascii="宋体" w:hAnsi="宋体" w:cs="宋体"/>
                <w:color w:val="000000" w:themeColor="text1"/>
                <w:sz w:val="24"/>
                <w:highlight w:val="none"/>
                <w:lang w:val="en-US" w:eastAsia="zh-CN"/>
              </w:rPr>
              <w:t xml:space="preserve">15</w:t>
            </w:r>
            <w:r>
              <w:rPr>
                <w:rFonts w:hint="eastAsia" w:ascii="宋体" w:hAnsi="宋体" w:eastAsia="宋体" w:cs="宋体"/>
                <w:color w:val="000000" w:themeColor="text1"/>
                <w:sz w:val="24"/>
                <w:highlight w:val="none"/>
              </w:rPr>
              <w:t xml:space="preserve">分。</w:t>
            </w:r>
            <w:r/>
          </w:p>
        </w:tc>
        <w:tc>
          <w:tcPr>
            <w:shd w:val="clear" w:color="auto" w:fill="auto"/>
            <w:tcW w:w="2440" w:type="dxa"/>
            <w:vAlign w:val="center"/>
            <w:textDirection w:val="lrTb"/>
            <w:noWrap w:val="false"/>
          </w:tcPr>
          <w:p>
            <w:pPr>
              <w:ind w:left="-38"/>
              <w:spacing w:line="360" w:lineRule="auto"/>
              <w:rPr>
                <w:rFonts w:ascii="Times New Roman" w:hAnsi="Times New Roman" w:eastAsia="宋体" w:cs="Times New Roman"/>
                <w:color w:val="000000" w:themeColor="text1"/>
                <w:highlight w:val="none"/>
              </w:rPr>
            </w:pPr>
            <w:r>
              <w:rPr>
                <w:rFonts w:hint="eastAsia" w:ascii="宋体" w:hAnsi="宋体" w:eastAsia="宋体" w:cs="宋体"/>
                <w:b/>
                <w:color w:val="000000" w:themeColor="text1"/>
                <w:sz w:val="24"/>
                <w:highlight w:val="none"/>
              </w:rPr>
              <w:t xml:space="preserve">须提供合同</w:t>
            </w:r>
            <w:r>
              <w:rPr>
                <w:rFonts w:hint="eastAsia" w:ascii="宋体" w:hAnsi="宋体" w:eastAsia="宋体" w:cs="宋体"/>
                <w:b/>
                <w:color w:val="000000" w:themeColor="text1"/>
                <w:sz w:val="24"/>
                <w:highlight w:val="none"/>
                <w:lang w:eastAsia="zh-CN"/>
              </w:rPr>
              <w:t xml:space="preserve">、</w:t>
            </w:r>
            <w:r>
              <w:rPr>
                <w:rFonts w:hint="eastAsia" w:ascii="宋体" w:hAnsi="宋体" w:eastAsia="宋体" w:cs="宋体"/>
                <w:b/>
                <w:color w:val="000000" w:themeColor="text1"/>
                <w:sz w:val="24"/>
                <w:highlight w:val="none"/>
              </w:rPr>
              <w:t xml:space="preserve">合同价款部分发票</w:t>
            </w:r>
            <w:r>
              <w:rPr>
                <w:rFonts w:hint="eastAsia" w:ascii="宋体" w:hAnsi="宋体" w:eastAsia="宋体" w:cs="宋体"/>
                <w:b/>
                <w:color w:val="000000" w:themeColor="text1"/>
                <w:sz w:val="24"/>
                <w:highlight w:val="none"/>
                <w:lang w:val="en-US" w:eastAsia="zh-CN"/>
              </w:rPr>
              <w:t xml:space="preserve">及竣工验收材料</w:t>
            </w:r>
            <w:r>
              <w:rPr>
                <w:rFonts w:hint="eastAsia" w:ascii="宋体" w:hAnsi="宋体" w:eastAsia="宋体" w:cs="宋体"/>
                <w:b/>
                <w:color w:val="000000" w:themeColor="text1"/>
                <w:sz w:val="24"/>
                <w:highlight w:val="none"/>
              </w:rPr>
              <w:t xml:space="preserve">，时间以</w:t>
            </w:r>
            <w:r>
              <w:rPr>
                <w:rFonts w:hint="eastAsia" w:ascii="宋体" w:hAnsi="宋体" w:eastAsia="宋体" w:cs="宋体"/>
                <w:b/>
                <w:color w:val="000000" w:themeColor="text1"/>
                <w:sz w:val="24"/>
                <w:highlight w:val="none"/>
                <w:lang w:val="en-US" w:eastAsia="zh-CN"/>
              </w:rPr>
              <w:t xml:space="preserve">竣工验收证明材料所载</w:t>
            </w:r>
            <w:r>
              <w:rPr>
                <w:rFonts w:hint="eastAsia" w:ascii="宋体" w:hAnsi="宋体" w:eastAsia="宋体" w:cs="宋体"/>
                <w:b/>
                <w:color w:val="000000" w:themeColor="text1"/>
                <w:sz w:val="24"/>
                <w:highlight w:val="none"/>
              </w:rPr>
              <w:t xml:space="preserve">时间为准，不提供不得分。</w:t>
            </w:r>
            <w:r/>
          </w:p>
        </w:tc>
      </w:tr>
      <w:tr>
        <w:trPr>
          <w:trHeight w:val="1629"/>
        </w:trPr>
        <w:tc>
          <w:tcPr>
            <w:shd w:val="clear" w:color="auto" w:fill="auto"/>
            <w:tcW w:w="835" w:type="dxa"/>
            <w:vAlign w:val="center"/>
            <w:textDirection w:val="lrTb"/>
            <w:noWrap w:val="false"/>
          </w:tcPr>
          <w:p>
            <w:pPr>
              <w:ind w:firstLine="28"/>
              <w:jc w:val="center"/>
              <w:spacing w:line="360" w:lineRule="auto"/>
              <w:rPr>
                <w:rFonts w:hint="default" w:ascii="宋体" w:hAnsi="宋体" w:eastAsia="宋体" w:cs="宋体"/>
                <w:color w:val="000000" w:themeColor="text1"/>
                <w:sz w:val="24"/>
                <w:highlight w:val="none"/>
                <w:lang w:val="en-US" w:eastAsia="zh-CN"/>
              </w:rPr>
            </w:pPr>
            <w:r>
              <w:rPr>
                <w:rFonts w:hint="eastAsia" w:ascii="宋体" w:hAnsi="宋体" w:eastAsia="宋体" w:cs="宋体"/>
                <w:color w:val="000000" w:themeColor="text1"/>
                <w:sz w:val="24"/>
                <w:highlight w:val="none"/>
                <w:lang w:val="en-US" w:eastAsia="zh-CN"/>
              </w:rPr>
              <w:t xml:space="preserve">3.3</w:t>
            </w:r>
            <w:r/>
          </w:p>
        </w:tc>
        <w:tc>
          <w:tcPr>
            <w:shd w:val="clear" w:color="auto" w:fill="auto"/>
            <w:tcW w:w="1462" w:type="dxa"/>
            <w:vAlign w:val="center"/>
            <w:textDirection w:val="lrTb"/>
            <w:noWrap w:val="false"/>
          </w:tcPr>
          <w:p>
            <w:pPr>
              <w:ind w:firstLine="28"/>
              <w:jc w:val="cente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项目组成员</w:t>
            </w:r>
            <w:r/>
          </w:p>
        </w:tc>
        <w:tc>
          <w:tcPr>
            <w:shd w:val="clear" w:color="auto" w:fill="auto"/>
            <w:tcW w:w="913" w:type="dxa"/>
            <w:vAlign w:val="center"/>
            <w:textDirection w:val="lrTb"/>
            <w:noWrap w:val="false"/>
          </w:tcPr>
          <w:p>
            <w:pPr>
              <w:ind w:firstLine="28"/>
              <w:jc w:val="center"/>
              <w:spacing w:line="360" w:lineRule="auto"/>
              <w:rPr>
                <w:rFonts w:hint="eastAsia" w:eastAsia="宋体"/>
                <w:color w:val="000000" w:themeColor="text1"/>
                <w:highlight w:val="none"/>
                <w:lang w:val="en-US" w:eastAsia="zh-CN"/>
              </w:rPr>
            </w:pPr>
            <w:r>
              <w:rPr>
                <w:rFonts w:hint="eastAsia"/>
                <w:color w:val="000000" w:themeColor="text1"/>
                <w:highlight w:val="none"/>
                <w:lang w:val="en-US" w:eastAsia="zh-CN"/>
              </w:rPr>
              <w:t xml:space="preserve">5</w:t>
            </w:r>
            <w:r/>
          </w:p>
        </w:tc>
        <w:tc>
          <w:tcPr>
            <w:shd w:val="clear" w:color="auto" w:fill="auto"/>
            <w:tcW w:w="3978" w:type="dxa"/>
            <w:vAlign w:val="center"/>
            <w:textDirection w:val="lrTb"/>
            <w:noWrap w:val="false"/>
          </w:tcPr>
          <w:p>
            <w:pPr>
              <w:jc w:val="left"/>
              <w:spacing w:line="360" w:lineRule="auto"/>
              <w:widowControl/>
              <w:rPr>
                <w:rFonts w:hint="eastAsia" w:ascii="宋体" w:hAnsi="宋体" w:eastAsia="宋体" w:cs="宋体"/>
                <w:color w:val="000000" w:themeColor="text1"/>
                <w:sz w:val="24"/>
                <w:szCs w:val="24"/>
                <w:highlight w:val="none"/>
                <w:lang w:val="en-US" w:eastAsia="zh-CN"/>
              </w:rPr>
            </w:pPr>
            <w:r>
              <w:rPr>
                <w:rFonts w:hint="eastAsia" w:ascii="宋体" w:hAnsi="宋体" w:eastAsia="宋体" w:cs="宋体"/>
                <w:color w:val="000000" w:themeColor="text1"/>
                <w:sz w:val="24"/>
                <w:szCs w:val="24"/>
                <w:highlight w:val="none"/>
                <w:lang w:val="en-US" w:eastAsia="zh-CN"/>
              </w:rPr>
              <w:t xml:space="preserve">除项目负责人外，拟派人员中</w:t>
            </w:r>
            <w:r>
              <w:rPr>
                <w:rFonts w:hint="eastAsia" w:ascii="宋体" w:hAnsi="宋体" w:eastAsia="宋体" w:cs="宋体"/>
                <w:color w:val="000000" w:themeColor="text1"/>
                <w:sz w:val="24"/>
                <w:szCs w:val="24"/>
                <w:highlight w:val="none"/>
              </w:rPr>
              <w:t xml:space="preserve">具有</w:t>
            </w:r>
            <w:r>
              <w:rPr>
                <w:rFonts w:hint="eastAsia" w:ascii="宋体" w:hAnsi="宋体" w:cs="宋体"/>
                <w:color w:val="000000" w:themeColor="text1"/>
                <w:sz w:val="24"/>
                <w:szCs w:val="24"/>
                <w:highlight w:val="none"/>
                <w:lang w:val="en-US" w:eastAsia="zh-CN"/>
              </w:rPr>
              <w:t xml:space="preserve">建设工程类</w:t>
            </w:r>
            <w:r>
              <w:rPr>
                <w:rFonts w:hint="eastAsia" w:ascii="宋体" w:hAnsi="宋体" w:eastAsia="宋体" w:cs="宋体"/>
                <w:color w:val="000000" w:themeColor="text1"/>
                <w:sz w:val="24"/>
                <w:szCs w:val="24"/>
                <w:highlight w:val="none"/>
                <w:lang w:eastAsia="zh-CN"/>
              </w:rPr>
              <w:t xml:space="preserve">中级及以上职称证书的得</w:t>
            </w:r>
            <w:r>
              <w:rPr>
                <w:rFonts w:hint="eastAsia" w:ascii="宋体" w:hAnsi="宋体" w:cs="宋体"/>
                <w:color w:val="000000" w:themeColor="text1"/>
                <w:sz w:val="24"/>
                <w:szCs w:val="24"/>
                <w:highlight w:val="none"/>
                <w:lang w:val="en-US" w:eastAsia="zh-CN"/>
              </w:rPr>
              <w:t xml:space="preserve">5</w:t>
            </w:r>
            <w:r>
              <w:rPr>
                <w:rFonts w:hint="eastAsia" w:ascii="宋体" w:hAnsi="宋体" w:eastAsia="宋体" w:cs="宋体"/>
                <w:color w:val="000000" w:themeColor="text1"/>
                <w:sz w:val="24"/>
                <w:szCs w:val="24"/>
                <w:highlight w:val="none"/>
                <w:lang w:val="en-US" w:eastAsia="zh-CN"/>
              </w:rPr>
              <w:t xml:space="preserve">分，</w:t>
            </w:r>
            <w:r>
              <w:rPr>
                <w:rFonts w:hint="eastAsia" w:ascii="宋体" w:hAnsi="宋体" w:eastAsia="宋体" w:cs="宋体"/>
                <w:color w:val="000000" w:themeColor="text1"/>
                <w:sz w:val="24"/>
                <w:szCs w:val="24"/>
                <w:highlight w:val="none"/>
                <w:lang w:eastAsia="zh-CN"/>
              </w:rPr>
              <w:t xml:space="preserve">本项最高</w:t>
            </w:r>
            <w:r>
              <w:rPr>
                <w:rFonts w:hint="eastAsia" w:ascii="宋体" w:hAnsi="宋体" w:cs="宋体"/>
                <w:color w:val="000000" w:themeColor="text1"/>
                <w:sz w:val="24"/>
                <w:szCs w:val="24"/>
                <w:highlight w:val="none"/>
                <w:lang w:val="en-US" w:eastAsia="zh-CN"/>
              </w:rPr>
              <w:t xml:space="preserve">5</w:t>
            </w:r>
            <w:r>
              <w:rPr>
                <w:rFonts w:hint="eastAsia" w:ascii="宋体" w:hAnsi="宋体" w:eastAsia="宋体" w:cs="宋体"/>
                <w:color w:val="000000" w:themeColor="text1"/>
                <w:sz w:val="24"/>
                <w:szCs w:val="24"/>
                <w:highlight w:val="none"/>
                <w:lang w:val="en-US" w:eastAsia="zh-CN"/>
              </w:rPr>
              <w:t xml:space="preserve">分。</w:t>
            </w:r>
            <w:r/>
          </w:p>
        </w:tc>
        <w:tc>
          <w:tcPr>
            <w:shd w:val="clear" w:color="auto" w:fill="auto"/>
            <w:tcW w:w="2440" w:type="dxa"/>
            <w:vAlign w:val="center"/>
            <w:textDirection w:val="lrTb"/>
            <w:noWrap w:val="false"/>
          </w:tcPr>
          <w:p>
            <w:pPr>
              <w:jc w:val="left"/>
              <w:spacing w:line="360" w:lineRule="auto"/>
              <w:widowControl/>
              <w:rPr>
                <w:rFonts w:hint="eastAsia" w:ascii="宋体" w:hAnsi="宋体" w:eastAsia="宋体" w:cs="宋体"/>
                <w:color w:val="000000" w:themeColor="text1"/>
                <w:sz w:val="24"/>
                <w:szCs w:val="24"/>
                <w:highlight w:val="none"/>
                <w:lang w:val="en-US" w:eastAsia="zh-CN"/>
              </w:rPr>
            </w:pPr>
            <w:r>
              <w:rPr>
                <w:rFonts w:hint="eastAsia" w:ascii="Times New Roman" w:hAnsi="Times New Roman" w:eastAsia="宋体" w:cs="Times New Roman"/>
                <w:b/>
                <w:bCs/>
                <w:color w:val="000000" w:themeColor="text1"/>
                <w:sz w:val="24"/>
                <w:highlight w:val="none"/>
              </w:rPr>
              <w:t xml:space="preserve">上述人员均须提供相应证书及供应商为其缴纳的近期</w:t>
            </w:r>
            <w:r>
              <w:rPr>
                <w:rFonts w:hint="eastAsia" w:cs="Times New Roman"/>
                <w:b/>
                <w:bCs/>
                <w:color w:val="000000" w:themeColor="text1"/>
                <w:sz w:val="24"/>
                <w:highlight w:val="none"/>
                <w:lang w:val="en-US" w:eastAsia="zh-CN"/>
              </w:rPr>
              <w:t xml:space="preserve">养老保险</w:t>
            </w:r>
            <w:r>
              <w:rPr>
                <w:rFonts w:hint="eastAsia" w:ascii="Times New Roman" w:hAnsi="Times New Roman" w:eastAsia="宋体" w:cs="Times New Roman"/>
                <w:b/>
                <w:bCs/>
                <w:color w:val="000000" w:themeColor="text1"/>
                <w:sz w:val="24"/>
                <w:highlight w:val="none"/>
              </w:rPr>
              <w:t xml:space="preserve">证明；如为退休人员，须提供退休证明及返聘合同；不提供不得分。</w:t>
            </w:r>
            <w:r/>
          </w:p>
        </w:tc>
      </w:tr>
      <w:tr>
        <w:trPr/>
        <w:tc>
          <w:tcPr>
            <w:gridSpan w:val="2"/>
            <w:tcW w:w="2297" w:type="dxa"/>
            <w:vAlign w:val="center"/>
            <w:textDirection w:val="lrTb"/>
            <w:noWrap w:val="false"/>
          </w:tcPr>
          <w:p>
            <w:pPr>
              <w:ind w:firstLine="28"/>
              <w:jc w:val="cente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合计</w:t>
            </w:r>
            <w:r/>
          </w:p>
        </w:tc>
        <w:tc>
          <w:tcPr>
            <w:tcW w:w="913" w:type="dxa"/>
            <w:vAlign w:val="center"/>
            <w:textDirection w:val="lrTb"/>
            <w:noWrap w:val="false"/>
          </w:tcPr>
          <w:p>
            <w:pPr>
              <w:ind w:firstLine="28"/>
              <w:jc w:val="cente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100</w:t>
            </w:r>
            <w:r/>
          </w:p>
        </w:tc>
        <w:tc>
          <w:tcPr>
            <w:gridSpan w:val="2"/>
            <w:tcW w:w="6418" w:type="dxa"/>
            <w:vAlign w:val="center"/>
            <w:textDirection w:val="lrTb"/>
            <w:noWrap w:val="false"/>
          </w:tcPr>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p>
        </w:tc>
      </w:tr>
    </w:tbl>
    <w:p>
      <w:pPr>
        <w:ind w:firstLine="482"/>
        <w:spacing w:line="360" w:lineRule="auto"/>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r>
      <w:r/>
    </w:p>
    <w:p>
      <w:pPr>
        <w:spacing w:line="360" w:lineRule="auto"/>
        <w:rPr>
          <w:rFonts w:ascii="宋体" w:hAnsi="宋体"/>
          <w:b/>
          <w:bCs/>
          <w:color w:val="000000" w:themeColor="text1"/>
          <w:sz w:val="24"/>
          <w:highlight w:val="none"/>
        </w:rPr>
      </w:pPr>
      <w:r>
        <w:rPr>
          <w:rFonts w:hint="eastAsia" w:ascii="宋体" w:hAnsi="宋体" w:cs="宋体"/>
          <w:b/>
          <w:bCs/>
          <w:color w:val="000000" w:themeColor="text1"/>
          <w:sz w:val="24"/>
          <w:highlight w:val="none"/>
        </w:rPr>
        <w:t xml:space="preserve">注</w:t>
      </w:r>
      <w:r>
        <w:rPr>
          <w:rFonts w:hint="eastAsia" w:ascii="宋体" w:hAnsi="宋体" w:cs="宋体"/>
          <w:b/>
          <w:bCs/>
          <w:color w:val="000000" w:themeColor="text1"/>
          <w:sz w:val="24"/>
          <w:highlight w:val="none"/>
          <w:lang w:eastAsia="zh-CN"/>
        </w:rPr>
        <w:t xml:space="preserve">：</w:t>
      </w:r>
      <w:r>
        <w:rPr>
          <w:rFonts w:hint="eastAsia" w:ascii="宋体" w:hAnsi="宋体"/>
          <w:b/>
          <w:bCs/>
          <w:color w:val="000000" w:themeColor="text1"/>
          <w:sz w:val="24"/>
          <w:highlight w:val="none"/>
        </w:rPr>
        <w:t xml:space="preserve">1、证明材料由投标</w:t>
      </w:r>
      <w:r>
        <w:rPr>
          <w:rFonts w:hint="eastAsia" w:ascii="宋体" w:hAnsi="宋体"/>
          <w:b/>
          <w:bCs/>
          <w:color w:val="000000" w:themeColor="text1"/>
          <w:sz w:val="24"/>
          <w:highlight w:val="none"/>
          <w:lang w:eastAsia="zh-CN"/>
        </w:rPr>
        <w:t xml:space="preserve">供应商</w:t>
      </w:r>
      <w:r>
        <w:rPr>
          <w:rFonts w:hint="eastAsia" w:ascii="宋体" w:hAnsi="宋体"/>
          <w:b/>
          <w:bCs/>
          <w:color w:val="000000" w:themeColor="text1"/>
          <w:sz w:val="24"/>
          <w:highlight w:val="none"/>
        </w:rPr>
        <w:t xml:space="preserve">自行提供，磋商小组根据投标</w:t>
      </w:r>
      <w:r>
        <w:rPr>
          <w:rFonts w:hint="eastAsia" w:ascii="宋体" w:hAnsi="宋体"/>
          <w:b/>
          <w:bCs/>
          <w:color w:val="000000" w:themeColor="text1"/>
          <w:sz w:val="24"/>
          <w:highlight w:val="none"/>
          <w:lang w:eastAsia="zh-CN"/>
        </w:rPr>
        <w:t xml:space="preserve">供应商</w:t>
      </w:r>
      <w:r>
        <w:rPr>
          <w:rFonts w:hint="eastAsia" w:ascii="宋体" w:hAnsi="宋体"/>
          <w:b/>
          <w:bCs/>
          <w:color w:val="000000" w:themeColor="text1"/>
          <w:sz w:val="24"/>
          <w:highlight w:val="none"/>
        </w:rPr>
        <w:t xml:space="preserve">提供的相关证明材料进行评审，相关证明材料的全面性、有效性、完整性、真实性由投标</w:t>
      </w:r>
      <w:r>
        <w:rPr>
          <w:rFonts w:hint="eastAsia" w:ascii="宋体" w:hAnsi="宋体"/>
          <w:b/>
          <w:bCs/>
          <w:color w:val="000000" w:themeColor="text1"/>
          <w:sz w:val="24"/>
          <w:highlight w:val="none"/>
          <w:lang w:eastAsia="zh-CN"/>
        </w:rPr>
        <w:t xml:space="preserve">供应商</w:t>
      </w:r>
      <w:r>
        <w:rPr>
          <w:rFonts w:hint="eastAsia" w:ascii="宋体" w:hAnsi="宋体"/>
          <w:b/>
          <w:bCs/>
          <w:color w:val="000000" w:themeColor="text1"/>
          <w:sz w:val="24"/>
          <w:highlight w:val="none"/>
        </w:rPr>
        <w:t xml:space="preserve">自行负责。</w:t>
      </w:r>
      <w:r/>
    </w:p>
    <w:p>
      <w:pPr>
        <w:spacing w:line="360" w:lineRule="auto"/>
        <w:rPr>
          <w:rFonts w:hint="eastAsia" w:ascii="宋体" w:hAnsi="宋体"/>
          <w:b/>
          <w:bCs/>
          <w:color w:val="000000" w:themeColor="text1"/>
          <w:sz w:val="24"/>
          <w:highlight w:val="none"/>
        </w:rPr>
      </w:pPr>
      <w:r>
        <w:rPr>
          <w:rFonts w:hint="eastAsia" w:ascii="宋体" w:hAnsi="宋体"/>
          <w:b/>
          <w:bCs/>
          <w:color w:val="000000" w:themeColor="text1"/>
          <w:sz w:val="24"/>
          <w:highlight w:val="none"/>
        </w:rPr>
        <w:t xml:space="preserve">2、以上所需资料均应真实、有效，如发现投标</w:t>
      </w:r>
      <w:r>
        <w:rPr>
          <w:rFonts w:hint="eastAsia" w:ascii="宋体" w:hAnsi="宋体"/>
          <w:b/>
          <w:bCs/>
          <w:color w:val="000000" w:themeColor="text1"/>
          <w:sz w:val="24"/>
          <w:highlight w:val="none"/>
          <w:lang w:eastAsia="zh-CN"/>
        </w:rPr>
        <w:t xml:space="preserve">供应商</w:t>
      </w:r>
      <w:r>
        <w:rPr>
          <w:rFonts w:hint="eastAsia" w:ascii="宋体" w:hAnsi="宋体"/>
          <w:b/>
          <w:bCs/>
          <w:color w:val="000000" w:themeColor="text1"/>
          <w:sz w:val="24"/>
          <w:highlight w:val="none"/>
        </w:rPr>
        <w:t xml:space="preserve">涉嫌资料造假等，采购人将有权取消其成交资格，并保留进一步追究其法律责任的权利。</w:t>
      </w:r>
      <w:r/>
    </w:p>
    <w:p>
      <w:pPr>
        <w:ind w:firstLine="482"/>
        <w:spacing w:line="360" w:lineRule="auto"/>
        <w:rPr>
          <w:rFonts w:ascii="宋体" w:hAnsi="宋体" w:cs="宋体"/>
          <w:b/>
          <w:bCs/>
          <w:color w:val="000000" w:themeColor="text1"/>
          <w:sz w:val="24"/>
          <w:highlight w:val="none"/>
        </w:rPr>
      </w:pPr>
      <w:r>
        <w:rPr>
          <w:rFonts w:ascii="宋体" w:hAnsi="宋体" w:cs="宋体"/>
          <w:b/>
          <w:bCs/>
          <w:color w:val="000000" w:themeColor="text1"/>
          <w:sz w:val="24"/>
          <w:highlight w:val="none"/>
        </w:rPr>
      </w:r>
      <w:r/>
    </w:p>
    <w:p>
      <w:pPr>
        <w:ind w:left="1080"/>
        <w:spacing w:line="360" w:lineRule="auto"/>
        <w:tabs>
          <w:tab w:val="left" w:pos="360" w:leader="none"/>
          <w:tab w:val="left" w:pos="1080" w:leader="none"/>
        </w:tabs>
        <w:rPr>
          <w:color w:val="000000" w:themeColor="text1"/>
          <w:sz w:val="24"/>
          <w:highlight w:val="none"/>
        </w:rPr>
      </w:pPr>
      <w:r>
        <w:rPr>
          <w:color w:val="000000" w:themeColor="text1"/>
          <w:sz w:val="24"/>
          <w:highlight w:val="none"/>
        </w:rPr>
      </w:r>
      <w:r/>
    </w:p>
    <w:p>
      <w:pPr>
        <w:jc w:val="left"/>
        <w:widowControl/>
        <w:rPr>
          <w:b/>
          <w:color w:val="000000" w:themeColor="text1"/>
          <w:sz w:val="36"/>
          <w:szCs w:val="36"/>
          <w:highlight w:val="none"/>
        </w:rPr>
      </w:pPr>
      <w:r>
        <w:rPr>
          <w:b/>
          <w:color w:val="000000" w:themeColor="text1"/>
          <w:sz w:val="36"/>
          <w:szCs w:val="36"/>
          <w:highlight w:val="none"/>
        </w:rPr>
      </w:r>
      <w:r/>
    </w:p>
    <w:p>
      <w:pPr>
        <w:numPr>
          <w:ilvl w:val="0"/>
          <w:numId w:val="11"/>
        </w:numPr>
        <w:jc w:val="center"/>
        <w:spacing w:line="360" w:lineRule="auto"/>
        <w:rPr>
          <w:b/>
          <w:color w:val="000000" w:themeColor="text1"/>
          <w:sz w:val="36"/>
          <w:szCs w:val="36"/>
          <w:highlight w:val="none"/>
        </w:rPr>
        <w:outlineLvl w:val="0"/>
      </w:pPr>
      <w:r>
        <w:rPr>
          <w:b/>
          <w:color w:val="000000" w:themeColor="text1"/>
          <w:sz w:val="36"/>
          <w:szCs w:val="36"/>
          <w:highlight w:val="none"/>
        </w:rPr>
        <w:br w:type="page" w:clear="all"/>
      </w:r>
      <w:r>
        <w:rPr>
          <w:b/>
          <w:color w:val="000000" w:themeColor="text1"/>
          <w:sz w:val="36"/>
          <w:szCs w:val="36"/>
          <w:highlight w:val="none"/>
        </w:rPr>
        <w:t xml:space="preserve">  </w:t>
      </w:r>
      <w:bookmarkStart w:id="670" w:name="_Toc31601"/>
      <w:r>
        <w:rPr>
          <w:b/>
          <w:color w:val="000000" w:themeColor="text1"/>
          <w:sz w:val="36"/>
          <w:szCs w:val="36"/>
          <w:highlight w:val="none"/>
        </w:rPr>
        <w:t xml:space="preserve">采购需求</w:t>
      </w:r>
      <w:bookmarkEnd w:id="670"/>
      <w:r/>
      <w:r/>
    </w:p>
    <w:p>
      <w:pPr>
        <w:numPr>
          <w:ilvl w:val="0"/>
          <w:numId w:val="12"/>
        </w:numPr>
        <w:spacing w:line="360" w:lineRule="auto"/>
        <w:rPr>
          <w:rFonts w:hint="eastAsia" w:ascii="宋体" w:hAnsi="宋体" w:cs="宋体"/>
          <w:b/>
          <w:color w:val="000000" w:themeColor="text1"/>
          <w:sz w:val="24"/>
          <w:szCs w:val="24"/>
          <w:highlight w:val="none"/>
        </w:rPr>
        <w:outlineLvl w:val="0"/>
      </w:pPr>
      <w:r>
        <w:rPr>
          <w:rFonts w:hint="eastAsia" w:ascii="宋体" w:hAnsi="宋体" w:cs="宋体"/>
          <w:b/>
          <w:color w:val="000000" w:themeColor="text1"/>
          <w:sz w:val="24"/>
          <w:szCs w:val="24"/>
          <w:highlight w:val="none"/>
        </w:rPr>
        <w:t xml:space="preserve">项目概况</w:t>
      </w:r>
      <w:r/>
    </w:p>
    <w:p>
      <w:pPr>
        <w:numPr>
          <w:ilvl w:val="0"/>
          <w:numId w:val="0"/>
        </w:numPr>
        <w:ind w:firstLine="560"/>
        <w:spacing w:line="360" w:lineRule="auto"/>
        <w:rPr>
          <w:rFonts w:hint="eastAsia" w:ascii="宋体" w:hAnsi="宋体" w:cs="宋体"/>
          <w:b w:val="0"/>
          <w:bCs/>
          <w:color w:val="000000" w:themeColor="text1"/>
          <w:sz w:val="24"/>
          <w:szCs w:val="24"/>
          <w:highlight w:val="none"/>
        </w:rPr>
        <w:outlineLvl w:val="0"/>
      </w:pPr>
      <w:r>
        <w:rPr>
          <w:rFonts w:hint="eastAsia" w:ascii="宋体" w:hAnsi="宋体" w:cs="宋体"/>
          <w:b w:val="0"/>
          <w:bCs/>
          <w:color w:val="000000" w:themeColor="text1"/>
          <w:sz w:val="24"/>
          <w:szCs w:val="24"/>
          <w:highlight w:val="none"/>
          <w:lang w:eastAsia="zh-CN"/>
        </w:rPr>
        <w:t xml:space="preserve">江苏联创企业总部周边绿地与开敞空间用地配套设施二期项目。</w:t>
      </w:r>
      <w:r/>
    </w:p>
    <w:p>
      <w:pPr>
        <w:numPr>
          <w:ilvl w:val="0"/>
          <w:numId w:val="0"/>
        </w:numPr>
        <w:ind w:firstLine="560"/>
        <w:spacing w:line="360" w:lineRule="auto"/>
        <w:rPr>
          <w:rFonts w:hint="default" w:ascii="宋体" w:hAnsi="宋体" w:cs="宋体"/>
          <w:b w:val="0"/>
          <w:bCs/>
          <w:color w:val="000000" w:themeColor="text1"/>
          <w:sz w:val="24"/>
          <w:szCs w:val="24"/>
          <w:highlight w:val="none"/>
          <w:lang w:val="en-US"/>
        </w:rPr>
        <w:outlineLvl w:val="0"/>
      </w:pPr>
      <w:r>
        <w:rPr>
          <w:rFonts w:hint="eastAsia" w:ascii="宋体" w:hAnsi="宋体" w:cs="宋体"/>
          <w:b w:val="0"/>
          <w:bCs/>
          <w:color w:val="000000" w:themeColor="text1"/>
          <w:sz w:val="24"/>
          <w:szCs w:val="24"/>
          <w:highlight w:val="none"/>
          <w:lang w:val="en-US" w:eastAsia="zh-CN"/>
        </w:rPr>
        <w:t xml:space="preserve">具体内容详见图纸及工程量清单。</w:t>
      </w:r>
      <w:r/>
    </w:p>
    <w:p>
      <w:pPr>
        <w:numPr>
          <w:ilvl w:val="0"/>
          <w:numId w:val="12"/>
        </w:numPr>
        <w:spacing w:line="360" w:lineRule="auto"/>
        <w:rPr>
          <w:rFonts w:hint="eastAsia" w:ascii="宋体" w:hAnsi="宋体" w:cs="宋体"/>
          <w:b/>
          <w:color w:val="000000" w:themeColor="text1"/>
          <w:sz w:val="24"/>
          <w:szCs w:val="24"/>
          <w:highlight w:val="none"/>
        </w:rPr>
        <w:outlineLvl w:val="0"/>
      </w:pPr>
      <w:r>
        <w:rPr>
          <w:rFonts w:hint="eastAsia" w:ascii="宋体" w:hAnsi="宋体" w:cs="宋体"/>
          <w:b/>
          <w:color w:val="000000" w:themeColor="text1"/>
          <w:sz w:val="24"/>
          <w:szCs w:val="24"/>
          <w:highlight w:val="none"/>
        </w:rPr>
        <w:t xml:space="preserve">商务要求</w:t>
      </w:r>
      <w:r/>
    </w:p>
    <w:p>
      <w:pPr>
        <w:numPr>
          <w:ilvl w:val="0"/>
          <w:numId w:val="0"/>
        </w:numPr>
        <w:contextualSpacing/>
        <w:ind w:firstLine="562"/>
        <w:spacing w:line="360" w:lineRule="auto"/>
        <w:rPr>
          <w:rFonts w:hint="eastAsia" w:ascii="宋体" w:hAnsi="宋体" w:eastAsia="宋体" w:cs="宋体"/>
          <w:b w:val="0"/>
          <w:bCs w:val="0"/>
          <w:color w:val="000000" w:themeColor="text1"/>
          <w:sz w:val="24"/>
          <w:szCs w:val="24"/>
          <w:highlight w:val="none"/>
          <w:lang w:val="en-US" w:eastAsia="zh-CN" w:bidi="ar-SA"/>
        </w:rPr>
      </w:pPr>
      <w:r>
        <w:rPr>
          <w:rFonts w:hint="eastAsia" w:ascii="宋体" w:hAnsi="宋体" w:eastAsia="宋体" w:cs="宋体"/>
          <w:b w:val="0"/>
          <w:bCs w:val="0"/>
          <w:color w:val="000000" w:themeColor="text1"/>
          <w:sz w:val="24"/>
          <w:szCs w:val="24"/>
          <w:highlight w:val="none"/>
          <w:lang w:val="en-US" w:eastAsia="zh-CN" w:bidi="ar-SA"/>
        </w:rPr>
        <w:t xml:space="preserve">1.交付的时间和地点</w:t>
      </w:r>
      <w:r/>
    </w:p>
    <w:p>
      <w:pPr>
        <w:numPr>
          <w:ilvl w:val="0"/>
          <w:numId w:val="0"/>
        </w:numPr>
        <w:contextualSpacing/>
        <w:ind w:firstLine="562"/>
        <w:spacing w:line="360" w:lineRule="auto"/>
        <w:rPr>
          <w:rFonts w:hint="eastAsia" w:ascii="宋体" w:hAnsi="宋体" w:cs="宋体"/>
          <w:b w:val="0"/>
          <w:bCs w:val="0"/>
          <w:color w:val="000000" w:themeColor="text1"/>
          <w:sz w:val="24"/>
          <w:szCs w:val="24"/>
          <w:highlight w:val="none"/>
          <w:lang w:val="en-US" w:eastAsia="zh-CN"/>
        </w:rPr>
      </w:pPr>
      <w:r>
        <w:rPr>
          <w:rFonts w:hint="eastAsia" w:ascii="宋体" w:hAnsi="宋体" w:cs="宋体"/>
          <w:b w:val="0"/>
          <w:bCs w:val="0"/>
          <w:color w:val="000000" w:themeColor="text1"/>
          <w:sz w:val="24"/>
          <w:szCs w:val="24"/>
          <w:highlight w:val="none"/>
          <w:lang w:val="en-US" w:eastAsia="zh-CN"/>
        </w:rPr>
        <w:t xml:space="preserve">交付时间：三个月。</w:t>
      </w:r>
      <w:r/>
    </w:p>
    <w:p>
      <w:pPr>
        <w:numPr>
          <w:ilvl w:val="0"/>
          <w:numId w:val="0"/>
        </w:numPr>
        <w:contextualSpacing/>
        <w:ind w:firstLine="562"/>
        <w:spacing w:line="360" w:lineRule="auto"/>
        <w:rPr>
          <w:rFonts w:hint="eastAsia"/>
          <w:color w:val="000000" w:themeColor="text1"/>
          <w:highlight w:val="none"/>
        </w:rPr>
      </w:pPr>
      <w:r>
        <w:rPr>
          <w:rFonts w:hint="eastAsia" w:ascii="宋体" w:hAnsi="宋体" w:cs="宋体"/>
          <w:b w:val="0"/>
          <w:bCs w:val="0"/>
          <w:color w:val="000000" w:themeColor="text1"/>
          <w:sz w:val="24"/>
          <w:szCs w:val="24"/>
          <w:highlight w:val="none"/>
          <w:lang w:val="en-US" w:eastAsia="zh-CN"/>
        </w:rPr>
        <w:t xml:space="preserve">交付地点：溧阳市</w:t>
      </w:r>
      <w:r/>
    </w:p>
    <w:p>
      <w:pPr>
        <w:numPr>
          <w:ilvl w:val="0"/>
          <w:numId w:val="0"/>
        </w:numPr>
        <w:contextualSpacing/>
        <w:ind w:firstLine="560"/>
        <w:keepLines w:val="0"/>
        <w:keepNext w:val="0"/>
        <w:pageBreakBefore w:val="0"/>
        <w:spacing w:line="360" w:lineRule="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SA"/>
        </w:rPr>
        <w:t xml:space="preserve">2.</w:t>
      </w:r>
      <w:r>
        <w:rPr>
          <w:rFonts w:hint="eastAsia" w:ascii="宋体" w:hAnsi="宋体" w:eastAsia="宋体" w:cs="宋体"/>
          <w:b/>
          <w:bCs/>
          <w:color w:val="000000" w:themeColor="text1"/>
          <w:sz w:val="24"/>
          <w:szCs w:val="24"/>
          <w:highlight w:val="none"/>
        </w:rPr>
        <w:t xml:space="preserve">付款方式：</w:t>
      </w:r>
      <w:r/>
    </w:p>
    <w:p>
      <w:pPr>
        <w:numPr>
          <w:ilvl w:val="0"/>
          <w:numId w:val="0"/>
        </w:numPr>
        <w:ind w:firstLine="480"/>
        <w:spacing w:line="360" w:lineRule="auto"/>
        <w:rPr>
          <w:rFonts w:hint="eastAsia" w:ascii="宋体" w:hAnsi="宋体" w:eastAsia="宋体" w:cs="宋体"/>
          <w:b w:val="0"/>
          <w:bCs/>
          <w:color w:val="000000" w:themeColor="text1"/>
          <w:sz w:val="24"/>
          <w:szCs w:val="24"/>
          <w:highlight w:val="none"/>
          <w:lang w:val="en-US" w:eastAsia="zh-CN"/>
        </w:rPr>
        <w:outlineLvl w:val="0"/>
      </w:pPr>
      <w:r>
        <w:rPr>
          <w:rFonts w:hint="eastAsia" w:ascii="宋体" w:hAnsi="宋体" w:cs="宋体"/>
          <w:b w:val="0"/>
          <w:bCs/>
          <w:color w:val="000000" w:themeColor="text1"/>
          <w:sz w:val="24"/>
          <w:szCs w:val="24"/>
          <w:highlight w:val="none"/>
          <w:lang w:val="en-US" w:eastAsia="zh-CN"/>
        </w:rPr>
        <w:t xml:space="preserve">2.1</w:t>
      </w:r>
      <w:r>
        <w:rPr>
          <w:rFonts w:hint="eastAsia" w:ascii="宋体" w:hAnsi="宋体" w:eastAsia="宋体" w:cs="宋体"/>
          <w:b w:val="0"/>
          <w:bCs/>
          <w:color w:val="000000" w:themeColor="text1"/>
          <w:sz w:val="24"/>
          <w:szCs w:val="24"/>
          <w:highlight w:val="none"/>
          <w:lang w:val="en-US" w:eastAsia="zh-CN"/>
        </w:rPr>
        <w:t xml:space="preserve">合同签订后支付合同价款的10%</w:t>
      </w:r>
      <w:r>
        <w:rPr>
          <w:rFonts w:hint="eastAsia" w:ascii="宋体" w:hAnsi="宋体" w:cs="宋体"/>
          <w:b w:val="0"/>
          <w:bCs/>
          <w:color w:val="000000" w:themeColor="text1"/>
          <w:sz w:val="24"/>
          <w:szCs w:val="24"/>
          <w:highlight w:val="none"/>
          <w:lang w:val="en-US" w:eastAsia="zh-CN"/>
        </w:rPr>
        <w:t xml:space="preserve">[扣除暂列金额（含规费及税金）及暂估价（含规费及税金）]</w:t>
      </w:r>
      <w:r>
        <w:rPr>
          <w:rFonts w:hint="eastAsia" w:ascii="宋体" w:hAnsi="宋体" w:eastAsia="宋体" w:cs="宋体"/>
          <w:b w:val="0"/>
          <w:bCs/>
          <w:color w:val="000000" w:themeColor="text1"/>
          <w:sz w:val="24"/>
          <w:szCs w:val="24"/>
          <w:highlight w:val="none"/>
          <w:lang w:val="en-US" w:eastAsia="zh-CN"/>
        </w:rPr>
        <w:t xml:space="preserve">作为预付款；</w:t>
      </w:r>
      <w:r/>
    </w:p>
    <w:p>
      <w:pPr>
        <w:numPr>
          <w:ilvl w:val="0"/>
          <w:numId w:val="0"/>
        </w:numPr>
        <w:ind w:firstLine="480"/>
        <w:spacing w:line="360" w:lineRule="auto"/>
        <w:rPr>
          <w:rFonts w:hint="eastAsia" w:ascii="宋体" w:hAnsi="宋体" w:eastAsia="宋体" w:cs="宋体"/>
          <w:b w:val="0"/>
          <w:bCs/>
          <w:color w:val="000000" w:themeColor="text1"/>
          <w:sz w:val="24"/>
          <w:szCs w:val="24"/>
          <w:highlight w:val="none"/>
          <w:lang w:val="en-US" w:eastAsia="zh-CN"/>
        </w:rPr>
        <w:outlineLvl w:val="0"/>
      </w:pPr>
      <w:r>
        <w:rPr>
          <w:rFonts w:hint="eastAsia" w:ascii="宋体" w:hAnsi="宋体" w:cs="宋体"/>
          <w:b w:val="0"/>
          <w:bCs/>
          <w:color w:val="000000" w:themeColor="text1"/>
          <w:sz w:val="24"/>
          <w:szCs w:val="24"/>
          <w:highlight w:val="none"/>
          <w:lang w:val="en-US" w:eastAsia="zh-CN"/>
        </w:rPr>
        <w:t xml:space="preserve">2.2工程竣工验收合格后支付至合同价款[扣除暂列金额（含规费及税金）及暂估价（含规费及税金）]的80%</w:t>
      </w:r>
      <w:r>
        <w:rPr>
          <w:rFonts w:hint="eastAsia" w:ascii="宋体" w:hAnsi="宋体" w:eastAsia="宋体" w:cs="宋体"/>
          <w:b w:val="0"/>
          <w:bCs/>
          <w:color w:val="000000" w:themeColor="text1"/>
          <w:sz w:val="24"/>
          <w:szCs w:val="24"/>
          <w:highlight w:val="none"/>
          <w:lang w:val="en-US" w:eastAsia="zh-CN"/>
        </w:rPr>
        <w:t xml:space="preserve">；</w:t>
      </w:r>
      <w:r/>
    </w:p>
    <w:p>
      <w:pPr>
        <w:numPr>
          <w:ilvl w:val="0"/>
          <w:numId w:val="0"/>
        </w:numPr>
        <w:ind w:firstLine="480"/>
        <w:spacing w:line="360" w:lineRule="auto"/>
        <w:rPr>
          <w:rFonts w:hint="eastAsia" w:ascii="宋体" w:hAnsi="宋体" w:eastAsia="宋体" w:cs="宋体"/>
          <w:b w:val="0"/>
          <w:bCs/>
          <w:color w:val="000000" w:themeColor="text1"/>
          <w:sz w:val="24"/>
          <w:szCs w:val="24"/>
          <w:highlight w:val="none"/>
          <w:lang w:val="en-US" w:eastAsia="zh-CN"/>
        </w:rPr>
        <w:outlineLvl w:val="0"/>
      </w:pPr>
      <w:r>
        <w:rPr>
          <w:rFonts w:hint="eastAsia" w:ascii="宋体" w:hAnsi="宋体" w:cs="宋体"/>
          <w:b w:val="0"/>
          <w:bCs/>
          <w:color w:val="000000" w:themeColor="text1"/>
          <w:sz w:val="24"/>
          <w:szCs w:val="24"/>
          <w:highlight w:val="none"/>
          <w:lang w:val="en-US" w:eastAsia="zh-CN"/>
        </w:rPr>
        <w:t xml:space="preserve">2.3</w:t>
      </w:r>
      <w:r>
        <w:rPr>
          <w:rFonts w:hint="eastAsia" w:ascii="宋体" w:hAnsi="宋体" w:eastAsia="宋体" w:cs="宋体"/>
          <w:b w:val="0"/>
          <w:bCs/>
          <w:color w:val="000000" w:themeColor="text1"/>
          <w:sz w:val="24"/>
          <w:szCs w:val="24"/>
          <w:highlight w:val="none"/>
          <w:lang w:val="en-US" w:eastAsia="zh-CN"/>
        </w:rPr>
        <w:t xml:space="preserve">工程经审计结束后支付至审定价的97%；</w:t>
      </w:r>
      <w:r/>
    </w:p>
    <w:p>
      <w:pPr>
        <w:numPr>
          <w:ilvl w:val="0"/>
          <w:numId w:val="0"/>
        </w:numPr>
        <w:ind w:firstLine="480"/>
        <w:spacing w:line="360" w:lineRule="auto"/>
        <w:rPr>
          <w:rFonts w:hint="eastAsia" w:hAnsi="宋体"/>
          <w:b/>
          <w:bCs/>
          <w:color w:val="000000" w:themeColor="text1"/>
          <w:highlight w:val="none"/>
          <w:lang w:val="en-US" w:eastAsia="zh-CN"/>
        </w:rPr>
        <w:outlineLvl w:val="0"/>
      </w:pPr>
      <w:r>
        <w:rPr>
          <w:rFonts w:hint="eastAsia" w:ascii="宋体" w:hAnsi="宋体" w:cs="宋体"/>
          <w:b w:val="0"/>
          <w:bCs/>
          <w:color w:val="000000" w:themeColor="text1"/>
          <w:sz w:val="24"/>
          <w:szCs w:val="24"/>
          <w:highlight w:val="none"/>
          <w:lang w:val="en-US" w:eastAsia="zh-CN"/>
        </w:rPr>
        <w:t xml:space="preserve">2.4 </w:t>
      </w:r>
      <w:r>
        <w:rPr>
          <w:rFonts w:hint="eastAsia" w:ascii="宋体" w:hAnsi="宋体" w:eastAsia="宋体" w:cs="宋体"/>
          <w:b w:val="0"/>
          <w:bCs/>
          <w:color w:val="000000" w:themeColor="text1"/>
          <w:sz w:val="24"/>
          <w:szCs w:val="24"/>
          <w:highlight w:val="none"/>
          <w:lang w:val="en-US" w:eastAsia="zh-CN"/>
        </w:rPr>
        <w:t xml:space="preserve">余款3%为工程质量保证金，在两年缺陷责任期满后付清。</w:t>
      </w:r>
      <w:r/>
    </w:p>
    <w:p>
      <w:pPr>
        <w:pStyle w:val="964"/>
        <w:ind w:firstLine="480"/>
        <w:rPr>
          <w:rFonts w:hint="eastAsia" w:hAnsi="宋体"/>
          <w:color w:val="000000" w:themeColor="text1"/>
          <w:highlight w:val="none"/>
          <w:lang w:val="en-US" w:eastAsia="zh-CN"/>
        </w:rPr>
      </w:pPr>
      <w:r>
        <w:rPr>
          <w:rFonts w:hint="eastAsia" w:hAnsi="宋体"/>
          <w:b/>
          <w:bCs/>
          <w:color w:val="000000" w:themeColor="text1"/>
          <w:highlight w:val="none"/>
          <w:lang w:val="en-US" w:eastAsia="zh-CN"/>
        </w:rPr>
        <w:t xml:space="preserve">有涉及设计变更、工程量增加、现场签证在工程结算审核时一并调整支付。</w:t>
      </w:r>
      <w:r/>
    </w:p>
    <w:p>
      <w:pPr>
        <w:pStyle w:val="964"/>
        <w:ind w:firstLine="480"/>
        <w:rPr>
          <w:rFonts w:hint="eastAsia" w:hAnsi="宋体"/>
          <w:color w:val="000000" w:themeColor="text1"/>
          <w:highlight w:val="none"/>
          <w:lang w:val="en-US" w:eastAsia="zh-CN"/>
        </w:rPr>
      </w:pPr>
      <w:r>
        <w:rPr>
          <w:rFonts w:hint="eastAsia" w:hAnsi="宋体"/>
          <w:color w:val="000000" w:themeColor="text1"/>
          <w:highlight w:val="none"/>
          <w:lang w:val="en-US" w:eastAsia="zh-CN"/>
        </w:rPr>
        <w:t xml:space="preserve">3. 质保期 </w:t>
      </w:r>
      <w:r/>
    </w:p>
    <w:p>
      <w:pPr>
        <w:pStyle w:val="964"/>
        <w:ind w:firstLine="480"/>
        <w:rPr>
          <w:rFonts w:hint="eastAsia" w:hAnsi="宋体"/>
          <w:color w:val="000000" w:themeColor="text1"/>
          <w:highlight w:val="none"/>
          <w:lang w:val="en-US" w:eastAsia="zh-CN"/>
        </w:rPr>
      </w:pPr>
      <w:r>
        <w:rPr>
          <w:rFonts w:hint="eastAsia" w:hAnsi="宋体"/>
          <w:color w:val="000000" w:themeColor="text1"/>
          <w:highlight w:val="none"/>
          <w:lang w:val="en-US" w:eastAsia="zh-CN"/>
        </w:rPr>
        <w:t xml:space="preserve">本工程质保期为2年，质保期自本工程竣工验收合格之日起计算。</w:t>
      </w:r>
      <w:r/>
    </w:p>
    <w:p>
      <w:pPr>
        <w:pStyle w:val="964"/>
        <w:ind w:firstLine="480"/>
        <w:rPr>
          <w:rFonts w:hint="default" w:hAnsi="宋体" w:eastAsia="宋体" w:cs="Times New Roman"/>
          <w:b/>
          <w:bCs/>
          <w:color w:val="000000" w:themeColor="text1"/>
          <w:highlight w:val="none"/>
          <w:lang w:val="en-US" w:eastAsia="zh-CN"/>
        </w:rPr>
      </w:pPr>
      <w:r>
        <w:rPr>
          <w:rFonts w:hint="eastAsia" w:hAnsi="宋体" w:cs="Times New Roman"/>
          <w:b/>
          <w:bCs/>
          <w:color w:val="000000" w:themeColor="text1"/>
          <w:highlight w:val="none"/>
          <w:lang w:val="en-US" w:eastAsia="zh-CN"/>
        </w:rPr>
        <w:t xml:space="preserve">4.本项目标底价为：1904601.02元；最高限价为：</w:t>
      </w:r>
      <w:r>
        <w:rPr>
          <w:rFonts w:hint="eastAsia" w:ascii="Times New Roman"/>
          <w:b/>
          <w:bCs/>
          <w:color w:val="000000" w:themeColor="text1"/>
          <w:sz w:val="24"/>
          <w:highlight w:val="none"/>
          <w:lang w:val="en-US" w:eastAsia="zh-CN"/>
        </w:rPr>
        <w:t xml:space="preserve">1689592.51</w:t>
      </w:r>
      <w:r>
        <w:rPr>
          <w:rFonts w:hint="eastAsia"/>
          <w:b/>
          <w:bCs/>
          <w:color w:val="000000" w:themeColor="text1"/>
          <w:sz w:val="24"/>
          <w:highlight w:val="none"/>
        </w:rPr>
        <w:t xml:space="preserve">元</w:t>
      </w:r>
      <w:r>
        <w:rPr>
          <w:rFonts w:hint="eastAsia"/>
          <w:b/>
          <w:bCs/>
          <w:color w:val="000000" w:themeColor="text1"/>
          <w:sz w:val="24"/>
          <w:highlight w:val="none"/>
          <w:lang w:eastAsia="zh-CN"/>
        </w:rPr>
        <w:t xml:space="preserve">，</w:t>
      </w:r>
      <w:r>
        <w:rPr>
          <w:rFonts w:hint="eastAsia"/>
          <w:b/>
          <w:bCs/>
          <w:color w:val="000000" w:themeColor="text1"/>
          <w:sz w:val="24"/>
          <w:highlight w:val="none"/>
          <w:lang w:val="en-US" w:eastAsia="zh-CN"/>
        </w:rPr>
        <w:t xml:space="preserve">其中暂列金额（含规费及税金）为：112863.51元。</w:t>
      </w:r>
      <w:r/>
    </w:p>
    <w:p>
      <w:pPr>
        <w:pStyle w:val="1214"/>
        <w:numPr>
          <w:ilvl w:val="0"/>
          <w:numId w:val="0"/>
        </w:numPr>
        <w:contextualSpacing/>
        <w:spacing w:line="360" w:lineRule="auto"/>
        <w:rPr>
          <w:rFonts w:hint="default"/>
          <w:color w:val="000000" w:themeColor="text1"/>
          <w:highlight w:val="none"/>
          <w:lang w:val="en-US" w:eastAsia="zh-CN"/>
        </w:rPr>
      </w:pPr>
      <w:r>
        <w:rPr>
          <w:rFonts w:hint="eastAsia" w:ascii="Times New Roman" w:hAnsi="Times New Roman"/>
          <w:b/>
          <w:color w:val="000000" w:themeColor="text1"/>
          <w:sz w:val="24"/>
          <w:szCs w:val="24"/>
          <w:highlight w:val="none"/>
          <w:lang w:val="en-US" w:eastAsia="zh-CN"/>
        </w:rPr>
        <w:t xml:space="preserve">三、</w:t>
      </w:r>
      <w:r>
        <w:rPr>
          <w:rFonts w:ascii="Times New Roman" w:hAnsi="Times New Roman"/>
          <w:b/>
          <w:color w:val="000000" w:themeColor="text1"/>
          <w:sz w:val="24"/>
          <w:szCs w:val="24"/>
          <w:highlight w:val="none"/>
        </w:rPr>
        <w:t xml:space="preserve">技术要求</w:t>
      </w:r>
      <w:r/>
    </w:p>
    <w:p>
      <w:pPr>
        <w:pStyle w:val="964"/>
        <w:numPr>
          <w:ilvl w:val="0"/>
          <w:numId w:val="13"/>
        </w:numPr>
        <w:ind w:firstLine="480"/>
        <w:rPr>
          <w:color w:val="000000" w:themeColor="text1"/>
          <w:highlight w:val="none"/>
        </w:rPr>
      </w:pPr>
      <w:r>
        <w:rPr>
          <w:rFonts w:hint="eastAsia" w:hAnsi="宋体"/>
          <w:color w:val="000000" w:themeColor="text1"/>
          <w:highlight w:val="none"/>
        </w:rPr>
        <w:t xml:space="preserve">质量要求：合格。</w:t>
      </w:r>
      <w:r/>
    </w:p>
    <w:p>
      <w:pPr>
        <w:pStyle w:val="964"/>
        <w:ind w:firstLine="480"/>
        <w:rPr>
          <w:rFonts w:hint="eastAsia" w:hAnsi="宋体"/>
          <w:b/>
          <w:bCs/>
          <w:color w:val="000000" w:themeColor="text1"/>
          <w:highlight w:val="none"/>
        </w:rPr>
      </w:pPr>
      <w:r>
        <w:rPr>
          <w:rFonts w:ascii="Segoe UI Symbol" w:hAnsi="Segoe UI Symbol" w:cs="Segoe UI Symbol"/>
          <w:b/>
          <w:bCs/>
          <w:color w:val="000000" w:themeColor="text1"/>
          <w:highlight w:val="none"/>
        </w:rPr>
        <w:t xml:space="preserve">★</w:t>
      </w:r>
      <w:r>
        <w:rPr>
          <w:rFonts w:hint="eastAsia" w:hAnsi="宋体"/>
          <w:b/>
          <w:bCs/>
          <w:color w:val="000000" w:themeColor="text1"/>
          <w:highlight w:val="none"/>
        </w:rPr>
        <w:t xml:space="preserve">2）</w:t>
      </w:r>
      <w:r>
        <w:rPr>
          <w:rFonts w:hint="eastAsia" w:hAnsi="宋体"/>
          <w:b/>
          <w:bCs/>
          <w:color w:val="000000" w:themeColor="text1"/>
          <w:highlight w:val="none"/>
          <w:lang w:eastAsia="zh-CN"/>
        </w:rPr>
        <w:t xml:space="preserve">供应商</w:t>
      </w:r>
      <w:r>
        <w:rPr>
          <w:rFonts w:hint="eastAsia" w:hAnsi="宋体"/>
          <w:b/>
          <w:bCs/>
          <w:color w:val="000000" w:themeColor="text1"/>
          <w:highlight w:val="none"/>
        </w:rPr>
        <w:t xml:space="preserve">必须为本项目配备专职安全生产管理人员一名，</w:t>
      </w:r>
      <w:r>
        <w:rPr>
          <w:rFonts w:hint="eastAsia" w:hAnsi="宋体"/>
          <w:b/>
          <w:bCs/>
          <w:color w:val="000000" w:themeColor="text1"/>
          <w:highlight w:val="none"/>
          <w:lang w:val="en-US" w:eastAsia="zh-CN"/>
        </w:rPr>
        <w:t xml:space="preserve">投标时须提供其</w:t>
      </w:r>
      <w:r>
        <w:rPr>
          <w:rFonts w:hint="eastAsia" w:hAnsi="宋体"/>
          <w:b/>
          <w:bCs/>
          <w:color w:val="000000" w:themeColor="text1"/>
          <w:highlight w:val="none"/>
        </w:rPr>
        <w:t xml:space="preserve">有效期内的</w:t>
      </w:r>
      <w:r>
        <w:rPr>
          <w:rFonts w:hint="eastAsia" w:hAnsi="宋体"/>
          <w:b/>
          <w:bCs/>
          <w:color w:val="000000" w:themeColor="text1"/>
          <w:highlight w:val="none"/>
          <w:lang w:val="en-US" w:eastAsia="zh-CN"/>
        </w:rPr>
        <w:t xml:space="preserve">专职安全生产管理人员安全生产考核合格证书</w:t>
      </w:r>
      <w:r>
        <w:rPr>
          <w:rFonts w:hint="eastAsia" w:hAnsi="宋体"/>
          <w:b/>
          <w:bCs/>
          <w:color w:val="000000" w:themeColor="text1"/>
          <w:highlight w:val="none"/>
          <w:lang w:eastAsia="zh-CN"/>
        </w:rPr>
        <w:t xml:space="preserve">（</w:t>
      </w:r>
      <w:r>
        <w:rPr>
          <w:rFonts w:hint="eastAsia" w:hAnsi="宋体"/>
          <w:b/>
          <w:bCs/>
          <w:color w:val="000000" w:themeColor="text1"/>
          <w:highlight w:val="none"/>
          <w:lang w:val="en-US" w:eastAsia="zh-CN"/>
        </w:rPr>
        <w:t xml:space="preserve">C证</w:t>
      </w:r>
      <w:r>
        <w:rPr>
          <w:rFonts w:hint="eastAsia" w:hAnsi="宋体"/>
          <w:b/>
          <w:bCs/>
          <w:color w:val="000000" w:themeColor="text1"/>
          <w:highlight w:val="none"/>
          <w:lang w:eastAsia="zh-CN"/>
        </w:rPr>
        <w:t xml:space="preserve">），</w:t>
      </w:r>
      <w:r>
        <w:rPr>
          <w:rFonts w:hint="eastAsia" w:hAnsi="宋体"/>
          <w:b/>
          <w:bCs/>
          <w:color w:val="000000" w:themeColor="text1"/>
          <w:highlight w:val="none"/>
          <w:lang w:val="en-US" w:eastAsia="zh-CN"/>
        </w:rPr>
        <w:t xml:space="preserve">否则作无效响应处理</w:t>
      </w:r>
      <w:r>
        <w:rPr>
          <w:rFonts w:hint="eastAsia" w:hAnsi="宋体"/>
          <w:b/>
          <w:bCs/>
          <w:color w:val="000000" w:themeColor="text1"/>
          <w:highlight w:val="none"/>
        </w:rPr>
        <w:t xml:space="preserve">。</w:t>
      </w:r>
      <w:r/>
    </w:p>
    <w:p>
      <w:pPr>
        <w:contextualSpacing/>
        <w:ind w:firstLine="482"/>
        <w:spacing w:line="360" w:lineRule="auto"/>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w:t>
      </w:r>
      <w:r>
        <w:rPr>
          <w:rFonts w:hint="eastAsia" w:ascii="宋体" w:hAnsi="宋体" w:cs="宋体"/>
          <w:b/>
          <w:bCs/>
          <w:color w:val="000000" w:themeColor="text1"/>
          <w:sz w:val="24"/>
          <w:highlight w:val="none"/>
          <w:lang w:val="en-US" w:eastAsia="zh-CN"/>
        </w:rPr>
        <w:t xml:space="preserve">3</w:t>
      </w:r>
      <w:r>
        <w:rPr>
          <w:rFonts w:hint="eastAsia" w:ascii="宋体" w:hAnsi="宋体" w:cs="宋体"/>
          <w:b/>
          <w:bCs/>
          <w:color w:val="000000" w:themeColor="text1"/>
          <w:sz w:val="24"/>
          <w:highlight w:val="none"/>
          <w:lang w:eastAsia="zh-CN"/>
        </w:rPr>
        <w:t xml:space="preserve">）</w:t>
      </w:r>
      <w:r>
        <w:rPr>
          <w:rFonts w:hint="eastAsia" w:ascii="宋体" w:hAnsi="宋体" w:cs="宋体"/>
          <w:b/>
          <w:bCs/>
          <w:color w:val="000000" w:themeColor="text1"/>
          <w:sz w:val="24"/>
          <w:highlight w:val="none"/>
        </w:rPr>
        <w:t xml:space="preserve">绿色建材要求</w:t>
      </w:r>
      <w:r/>
    </w:p>
    <w:p>
      <w:pPr>
        <w:pStyle w:val="964"/>
        <w:ind w:firstLine="480"/>
        <w:rPr>
          <w:rFonts w:hint="eastAsia"/>
          <w:b/>
          <w:bCs/>
          <w:color w:val="000000" w:themeColor="text1"/>
          <w:highlight w:val="none"/>
        </w:rPr>
      </w:pPr>
      <w:r>
        <w:rPr>
          <w:rFonts w:hint="eastAsia" w:hAnsi="宋体" w:cs="宋体"/>
          <w:b/>
          <w:bCs/>
          <w:color w:val="000000" w:themeColor="text1"/>
          <w:szCs w:val="24"/>
          <w:highlight w:val="none"/>
        </w:rPr>
        <w:t xml:space="preserve">本</w:t>
      </w:r>
      <w:r>
        <w:rPr>
          <w:rFonts w:hint="eastAsia" w:hAnsi="宋体" w:cs="宋体"/>
          <w:b/>
          <w:bCs/>
          <w:color w:val="000000" w:themeColor="text1"/>
          <w:szCs w:val="24"/>
          <w:highlight w:val="none"/>
          <w:lang w:eastAsia="zh-CN"/>
        </w:rPr>
        <w:t xml:space="preserve">项目</w:t>
      </w:r>
      <w:r>
        <w:rPr>
          <w:rFonts w:hint="eastAsia" w:hAnsi="宋体" w:cs="宋体"/>
          <w:b/>
          <w:bCs/>
          <w:color w:val="000000" w:themeColor="text1"/>
          <w:szCs w:val="24"/>
          <w:highlight w:val="none"/>
        </w:rPr>
        <w:t xml:space="preserve">严格执行《绿色建筑和绿色建材政府采购需求标准》，涉及使用《绿色建筑和绿色建材政府采购需求标准》中的绿色建材的，成交</w:t>
      </w:r>
      <w:r>
        <w:rPr>
          <w:rFonts w:hint="eastAsia" w:hAnsi="宋体" w:cs="宋体"/>
          <w:b/>
          <w:bCs/>
          <w:color w:val="000000" w:themeColor="text1"/>
          <w:szCs w:val="24"/>
          <w:highlight w:val="none"/>
          <w:lang w:eastAsia="zh-CN"/>
        </w:rPr>
        <w:t xml:space="preserve">供应商</w:t>
      </w:r>
      <w:r>
        <w:rPr>
          <w:rFonts w:hint="eastAsia" w:hAnsi="宋体" w:cs="宋体"/>
          <w:b/>
          <w:bCs/>
          <w:color w:val="000000" w:themeColor="text1"/>
          <w:szCs w:val="24"/>
          <w:highlight w:val="none"/>
        </w:rPr>
        <w:t xml:space="preserve">须全部使用符合要求的绿色建材，并在材料进场时提供</w:t>
      </w:r>
      <w:r>
        <w:rPr>
          <w:rFonts w:hint="eastAsia"/>
          <w:b/>
          <w:bCs/>
          <w:color w:val="000000" w:themeColor="text1"/>
          <w:highlight w:val="none"/>
        </w:rPr>
        <w:t xml:space="preserve">符合《绿色建筑和绿色建材政府采购需求标准》相关指标要求的绿色建材检测报告或绿色建材产品认证证书，否则采购人有权取消其成交资格。</w:t>
      </w:r>
      <w:r/>
    </w:p>
    <w:p>
      <w:pPr>
        <w:pStyle w:val="964"/>
        <w:ind w:firstLine="480"/>
        <w:rPr>
          <w:rFonts w:hint="eastAsia"/>
          <w:b/>
          <w:bCs/>
          <w:color w:val="000000" w:themeColor="text1"/>
          <w:highlight w:val="none"/>
        </w:rPr>
      </w:pPr>
      <w:r>
        <w:rPr>
          <w:rFonts w:hint="eastAsia" w:ascii="宋体" w:hAnsi="宋体" w:cs="宋体"/>
          <w:b/>
          <w:bCs/>
          <w:color w:val="000000" w:themeColor="text1"/>
          <w:sz w:val="24"/>
          <w:highlight w:val="none"/>
        </w:rPr>
        <w:t xml:space="preserve">★</w:t>
      </w:r>
      <w:r>
        <w:rPr>
          <w:rFonts w:hint="eastAsia" w:ascii="宋体" w:hAnsi="宋体" w:cs="宋体"/>
          <w:b/>
          <w:bCs/>
          <w:color w:val="000000" w:themeColor="text1"/>
          <w:sz w:val="24"/>
          <w:highlight w:val="none"/>
          <w:lang w:val="en-US" w:eastAsia="zh-CN"/>
        </w:rPr>
        <w:t xml:space="preserve">4</w:t>
      </w:r>
      <w:r>
        <w:rPr>
          <w:rFonts w:hint="eastAsia" w:ascii="宋体" w:hAnsi="宋体" w:cs="宋体"/>
          <w:b/>
          <w:bCs/>
          <w:color w:val="000000" w:themeColor="text1"/>
          <w:sz w:val="24"/>
          <w:highlight w:val="none"/>
          <w:lang w:eastAsia="zh-CN"/>
        </w:rPr>
        <w:t xml:space="preserve">）</w:t>
      </w:r>
      <w:r>
        <w:rPr>
          <w:rFonts w:hint="eastAsia"/>
          <w:b/>
          <w:bCs/>
          <w:color w:val="000000" w:themeColor="text1"/>
          <w:highlight w:val="none"/>
        </w:rPr>
        <w:t xml:space="preserve">优先使用低挥发性有机化合物产品</w:t>
      </w:r>
      <w:r/>
    </w:p>
    <w:p>
      <w:pPr>
        <w:pStyle w:val="964"/>
        <w:ind w:firstLine="480"/>
        <w:rPr>
          <w:color w:val="000000" w:themeColor="text1"/>
          <w:highlight w:val="none"/>
        </w:rPr>
      </w:pPr>
      <w:r>
        <w:rPr>
          <w:rFonts w:hint="eastAsia"/>
          <w:b/>
          <w:bCs/>
          <w:color w:val="000000" w:themeColor="text1"/>
          <w:highlight w:val="none"/>
        </w:rPr>
        <w:t xml:space="preserve">本项目落实挥发性有机化合物（VOCs）治理要求，若本项目中涉及涂料、胶黏剂、油墨、清洗剂等挥发性有机物产品的，属于强制性标准的，</w:t>
      </w:r>
      <w:r>
        <w:rPr>
          <w:rFonts w:hint="eastAsia" w:hAnsi="宋体" w:cs="宋体"/>
          <w:b/>
          <w:bCs/>
          <w:color w:val="000000" w:themeColor="text1"/>
          <w:szCs w:val="24"/>
          <w:highlight w:val="none"/>
        </w:rPr>
        <w:t xml:space="preserve">成交</w:t>
      </w:r>
      <w:r>
        <w:rPr>
          <w:rFonts w:hint="eastAsia" w:hAnsi="宋体" w:cs="宋体"/>
          <w:b/>
          <w:bCs/>
          <w:color w:val="000000" w:themeColor="text1"/>
          <w:szCs w:val="24"/>
          <w:highlight w:val="none"/>
          <w:lang w:eastAsia="zh-CN"/>
        </w:rPr>
        <w:t xml:space="preserve">供应商</w:t>
      </w:r>
      <w:r>
        <w:rPr>
          <w:rFonts w:hint="eastAsia" w:hAnsi="宋体" w:cs="宋体"/>
          <w:b/>
          <w:bCs/>
          <w:color w:val="000000" w:themeColor="text1"/>
          <w:szCs w:val="24"/>
          <w:highlight w:val="none"/>
        </w:rPr>
        <w:t xml:space="preserve">须全部使用符合</w:t>
      </w:r>
      <w:r>
        <w:rPr>
          <w:rFonts w:hint="eastAsia"/>
          <w:b/>
          <w:bCs/>
          <w:color w:val="000000" w:themeColor="text1"/>
          <w:highlight w:val="none"/>
        </w:rPr>
        <w:t xml:space="preserve">国家和江苏省相关VOCs 含量限制标准的产品</w:t>
      </w:r>
      <w:r>
        <w:rPr>
          <w:rFonts w:hint="eastAsia"/>
          <w:b/>
          <w:bCs/>
          <w:color w:val="000000" w:themeColor="text1"/>
          <w:highlight w:val="none"/>
          <w:lang w:eastAsia="zh-CN"/>
        </w:rPr>
        <w:t xml:space="preserve">，</w:t>
      </w:r>
      <w:r>
        <w:rPr>
          <w:rFonts w:hint="eastAsia" w:hAnsi="宋体" w:cs="宋体"/>
          <w:b/>
          <w:bCs/>
          <w:color w:val="000000" w:themeColor="text1"/>
          <w:szCs w:val="24"/>
          <w:highlight w:val="none"/>
        </w:rPr>
        <w:t xml:space="preserve">并在材料进场时提供</w:t>
      </w:r>
      <w:r>
        <w:rPr>
          <w:rFonts w:hint="eastAsia"/>
          <w:b/>
          <w:bCs/>
          <w:color w:val="000000" w:themeColor="text1"/>
          <w:highlight w:val="none"/>
        </w:rPr>
        <w:t xml:space="preserve">符合要求的检测报告，否则采购人有权取消其成交资格。</w:t>
      </w:r>
      <w:r/>
    </w:p>
    <w:p>
      <w:pPr>
        <w:numPr>
          <w:ilvl w:val="0"/>
          <w:numId w:val="0"/>
        </w:numPr>
        <w:contextualSpacing/>
        <w:ind w:firstLine="420"/>
        <w:spacing w:line="360" w:lineRule="auto"/>
        <w:rPr>
          <w:rFonts w:hint="eastAsia" w:ascii="Times New Roman" w:hAnsi="Times New Roman"/>
          <w:color w:val="000000" w:themeColor="text1"/>
          <w:sz w:val="24"/>
          <w:szCs w:val="24"/>
          <w:highlight w:val="none"/>
        </w:rPr>
      </w:pPr>
      <w:r>
        <w:rPr>
          <w:rFonts w:hint="eastAsia" w:ascii="Times New Roman" w:hAnsi="Times New Roman" w:eastAsia="宋体" w:cs="Times New Roman"/>
          <w:color w:val="000000" w:themeColor="text1"/>
          <w:sz w:val="24"/>
          <w:szCs w:val="24"/>
          <w:highlight w:val="none"/>
          <w:lang w:val="en-US" w:eastAsia="zh-CN" w:bidi="ar-SA"/>
        </w:rPr>
        <w:t xml:space="preserve">5）</w:t>
      </w:r>
      <w:r>
        <w:rPr>
          <w:rFonts w:hint="eastAsia" w:ascii="Times New Roman" w:hAnsi="Times New Roman"/>
          <w:color w:val="000000" w:themeColor="text1"/>
          <w:sz w:val="24"/>
          <w:szCs w:val="24"/>
          <w:highlight w:val="none"/>
        </w:rPr>
        <w:t xml:space="preserve">按照《政府采购促进中小企业发展管理办法》（财库</w:t>
      </w:r>
      <w:r>
        <w:rPr>
          <w:rFonts w:ascii="Times New Roman" w:hAnsi="Times New Roman"/>
          <w:color w:val="000000" w:themeColor="text1"/>
          <w:sz w:val="24"/>
          <w:szCs w:val="24"/>
          <w:highlight w:val="none"/>
        </w:rPr>
        <w:t xml:space="preserve">〔20</w:t>
      </w:r>
      <w:r>
        <w:rPr>
          <w:rFonts w:hint="eastAsia" w:ascii="Times New Roman" w:hAnsi="Times New Roman"/>
          <w:color w:val="000000" w:themeColor="text1"/>
          <w:sz w:val="24"/>
          <w:szCs w:val="24"/>
          <w:highlight w:val="none"/>
        </w:rPr>
        <w:t xml:space="preserve">20</w:t>
      </w:r>
      <w:r>
        <w:rPr>
          <w:rFonts w:ascii="Times New Roman" w:hAnsi="Times New Roman"/>
          <w:color w:val="000000" w:themeColor="text1"/>
          <w:sz w:val="24"/>
          <w:szCs w:val="24"/>
          <w:highlight w:val="none"/>
        </w:rPr>
        <w:t xml:space="preserve">〕</w:t>
      </w:r>
      <w:r>
        <w:rPr>
          <w:rFonts w:hint="eastAsia" w:ascii="Times New Roman" w:hAnsi="Times New Roman"/>
          <w:color w:val="000000" w:themeColor="text1"/>
          <w:sz w:val="24"/>
          <w:szCs w:val="24"/>
          <w:highlight w:val="none"/>
        </w:rPr>
        <w:t xml:space="preserve">46</w:t>
      </w:r>
      <w:r>
        <w:rPr>
          <w:rFonts w:ascii="Times New Roman" w:hAnsi="Times New Roman"/>
          <w:color w:val="000000" w:themeColor="text1"/>
          <w:sz w:val="24"/>
          <w:szCs w:val="24"/>
          <w:highlight w:val="none"/>
        </w:rPr>
        <w:t xml:space="preserve">号</w:t>
      </w:r>
      <w:r>
        <w:rPr>
          <w:rFonts w:hint="eastAsia" w:ascii="Times New Roman" w:hAnsi="Times New Roman"/>
          <w:color w:val="000000" w:themeColor="text1"/>
          <w:sz w:val="24"/>
          <w:szCs w:val="24"/>
          <w:highlight w:val="none"/>
        </w:rPr>
        <w:t xml:space="preserve">）的相关要</w:t>
      </w:r>
      <w:r>
        <w:rPr>
          <w:rFonts w:hint="eastAsia" w:ascii="Times New Roman" w:hAnsi="Times New Roman"/>
          <w:b w:val="0"/>
          <w:bCs w:val="0"/>
          <w:color w:val="000000" w:themeColor="text1"/>
          <w:sz w:val="24"/>
          <w:szCs w:val="24"/>
          <w:highlight w:val="none"/>
        </w:rPr>
        <w:t xml:space="preserve">求</w:t>
      </w:r>
      <w:r>
        <w:rPr>
          <w:rFonts w:hint="eastAsia" w:ascii="Times New Roman" w:hAnsi="Times New Roman"/>
          <w:color w:val="000000" w:themeColor="text1"/>
          <w:sz w:val="24"/>
          <w:szCs w:val="24"/>
          <w:highlight w:val="none"/>
        </w:rPr>
        <w:t xml:space="preserve">，采购人应当面向中小企业预留采购份额，本项目面向中小企业预留份额100 %。</w:t>
      </w:r>
      <w:r/>
    </w:p>
    <w:p>
      <w:pPr>
        <w:numPr>
          <w:ilvl w:val="0"/>
          <w:numId w:val="0"/>
        </w:numPr>
        <w:contextualSpacing/>
        <w:ind w:firstLine="420"/>
        <w:spacing w:line="360" w:lineRule="auto"/>
        <w:rPr>
          <w:rFonts w:hint="eastAsia"/>
          <w:color w:val="000000" w:themeColor="text1"/>
          <w:highlight w:val="none"/>
        </w:rPr>
      </w:pPr>
      <w:r>
        <w:rPr>
          <w:rFonts w:hint="eastAsia" w:ascii="Times New Roman" w:hAnsi="Times New Roman" w:eastAsia="宋体" w:cs="Times New Roman"/>
          <w:color w:val="000000" w:themeColor="text1"/>
          <w:sz w:val="21"/>
          <w:szCs w:val="24"/>
          <w:highlight w:val="none"/>
          <w:lang w:val="en-US" w:eastAsia="zh-CN" w:bidi="ar-SA"/>
        </w:rPr>
        <w:t xml:space="preserve">6）</w:t>
      </w:r>
      <w:r>
        <w:rPr>
          <w:rFonts w:hint="eastAsia" w:ascii="Times New Roman" w:hAnsi="Times New Roman"/>
          <w:color w:val="000000" w:themeColor="text1"/>
          <w:sz w:val="24"/>
          <w:szCs w:val="24"/>
          <w:highlight w:val="none"/>
          <w:lang w:val="en-US" w:eastAsia="zh-CN"/>
        </w:rPr>
        <w:t xml:space="preserve">成交供应商须在成交后递交纸质版投标文件1份，纸质版最终报价清单1份（均须加盖公章）。</w:t>
      </w:r>
      <w:r/>
    </w:p>
    <w:p>
      <w:pPr>
        <w:numPr>
          <w:ilvl w:val="0"/>
          <w:numId w:val="0"/>
        </w:numPr>
        <w:contextualSpacing/>
        <w:jc w:val="left"/>
        <w:spacing w:line="360" w:lineRule="auto"/>
        <w:widowControl w:val="off"/>
        <w:rPr>
          <w:rFonts w:hint="eastAsia" w:ascii="Times New Roman" w:hAnsi="Times New Roman" w:eastAsia="宋体" w:cs="Times New Roman"/>
          <w:b/>
          <w:bCs/>
          <w:color w:val="000000" w:themeColor="text1"/>
          <w:sz w:val="24"/>
          <w:szCs w:val="24"/>
          <w:highlight w:val="none"/>
          <w:lang w:val="en-US" w:eastAsia="zh-CN" w:bidi="ar-SA"/>
        </w:rPr>
      </w:pPr>
      <w:r>
        <w:rPr>
          <w:rFonts w:hint="eastAsia" w:cs="Times New Roman"/>
          <w:b/>
          <w:bCs/>
          <w:color w:val="000000" w:themeColor="text1"/>
          <w:sz w:val="24"/>
          <w:szCs w:val="24"/>
          <w:highlight w:val="none"/>
          <w:lang w:val="en-US" w:eastAsia="zh-CN" w:bidi="ar-SA"/>
        </w:rPr>
        <w:t xml:space="preserve">四、</w:t>
      </w:r>
      <w:r>
        <w:rPr>
          <w:rFonts w:hint="eastAsia" w:ascii="Times New Roman" w:hAnsi="Times New Roman" w:eastAsia="宋体" w:cs="Times New Roman"/>
          <w:b/>
          <w:bCs/>
          <w:color w:val="000000" w:themeColor="text1"/>
          <w:sz w:val="24"/>
          <w:szCs w:val="24"/>
          <w:highlight w:val="none"/>
          <w:lang w:val="en-US" w:eastAsia="zh-CN" w:bidi="ar-SA"/>
        </w:rPr>
        <w:t xml:space="preserve">其他要求</w:t>
      </w:r>
      <w:r/>
    </w:p>
    <w:p>
      <w:pPr>
        <w:pStyle w:val="930"/>
        <w:numPr>
          <w:ilvl w:val="0"/>
          <w:numId w:val="0"/>
        </w:numPr>
        <w:ind w:firstLine="480"/>
        <w:keepLines/>
        <w:keepNext/>
        <w:pageBreakBefore w:val="0"/>
        <w:spacing w:before="0" w:after="0" w:line="360" w:lineRule="auto"/>
        <w:widowControl w:val="off"/>
        <w:rPr>
          <w:rFonts w:hint="eastAsia" w:ascii="宋体" w:hAnsi="宋体" w:eastAsia="宋体" w:cs="宋体"/>
          <w:color w:val="000000" w:themeColor="text1"/>
          <w:sz w:val="24"/>
          <w:highlight w:val="none"/>
          <w:lang w:eastAsia="zh-CN"/>
        </w:rPr>
      </w:pPr>
      <w:r>
        <w:rPr>
          <w:rFonts w:hint="eastAsia" w:ascii="Times New Roman" w:hAnsi="Times New Roman" w:eastAsia="宋体" w:cs="Times New Roman"/>
          <w:b w:val="0"/>
          <w:bCs w:val="0"/>
          <w:color w:val="000000" w:themeColor="text1"/>
          <w:sz w:val="24"/>
          <w:szCs w:val="24"/>
          <w:highlight w:val="none"/>
          <w:lang w:val="en-US" w:eastAsia="zh-CN" w:bidi="ar-SA"/>
        </w:rPr>
        <w:t xml:space="preserve">供应商应为本项目提供详细的实施方案，后期实施过程严格按照方案内容执行，实际过程中若有相应调整，及时同采购人协商修订相关方案，内容含：</w:t>
      </w:r>
      <w:r>
        <w:rPr>
          <w:rFonts w:hint="eastAsia" w:ascii="宋体" w:hAnsi="宋体" w:eastAsia="宋体" w:cs="宋体"/>
          <w:color w:val="000000" w:themeColor="text1"/>
          <w:sz w:val="24"/>
          <w:szCs w:val="24"/>
          <w:highlight w:val="none"/>
        </w:rPr>
        <w:t xml:space="preserve">施工工艺</w:t>
      </w:r>
      <w:r>
        <w:rPr>
          <w:rFonts w:hint="eastAsia" w:ascii="宋体" w:hAnsi="宋体" w:cs="宋体"/>
          <w:color w:val="000000" w:themeColor="text1"/>
          <w:sz w:val="24"/>
          <w:szCs w:val="24"/>
          <w:highlight w:val="none"/>
          <w:lang w:val="en-US" w:eastAsia="zh-CN"/>
        </w:rPr>
        <w:t xml:space="preserve">及重难点分析</w:t>
      </w:r>
      <w:r>
        <w:rPr>
          <w:rFonts w:hint="eastAsia" w:ascii="宋体" w:hAnsi="宋体" w:eastAsia="宋体" w:cs="宋体"/>
          <w:color w:val="000000" w:themeColor="text1"/>
          <w:sz w:val="24"/>
          <w:szCs w:val="24"/>
          <w:highlight w:val="none"/>
          <w:lang w:val="en-US" w:eastAsia="zh-CN"/>
        </w:rPr>
        <w:t xml:space="preserve">方案</w:t>
      </w:r>
      <w:bookmarkStart w:id="742" w:name="_GoBack"/>
      <w:r/>
      <w:bookmarkEnd w:id="742"/>
      <w:r>
        <w:rPr>
          <w:rFonts w:hint="eastAsia" w:ascii="宋体" w:hAnsi="宋体" w:eastAsia="宋体" w:cs="宋体"/>
          <w:color w:val="000000" w:themeColor="text1"/>
          <w:sz w:val="24"/>
          <w:szCs w:val="24"/>
          <w:highlight w:val="none"/>
          <w:lang w:val="en-US" w:eastAsia="zh-CN"/>
        </w:rPr>
        <w:t xml:space="preserve">、资源配置计划、进度计划、质量保证措施、环保文明措施、安全保证措施、</w:t>
      </w:r>
      <w:r>
        <w:rPr>
          <w:rFonts w:hint="eastAsia" w:ascii="宋体" w:hAnsi="宋体" w:eastAsia="宋体" w:cs="宋体"/>
          <w:strike w:val="0"/>
          <w:color w:val="000000" w:themeColor="text1"/>
          <w:sz w:val="24"/>
          <w:szCs w:val="24"/>
          <w:highlight w:val="none"/>
        </w:rPr>
        <w:t xml:space="preserve">应急预案</w:t>
      </w:r>
      <w:r>
        <w:rPr>
          <w:rFonts w:hint="eastAsia" w:ascii="宋体" w:hAnsi="宋体" w:eastAsia="宋体" w:cs="宋体"/>
          <w:color w:val="000000" w:themeColor="text1"/>
          <w:sz w:val="24"/>
          <w:highlight w:val="none"/>
          <w:lang w:eastAsia="zh-CN"/>
        </w:rPr>
        <w:t xml:space="preserve">。</w:t>
      </w:r>
      <w:r/>
    </w:p>
    <w:p>
      <w:pPr>
        <w:numPr>
          <w:ilvl w:val="0"/>
          <w:numId w:val="0"/>
        </w:numPr>
        <w:ind w:firstLine="480"/>
        <w:keepLines w:val="0"/>
        <w:keepNext w:val="0"/>
        <w:pageBreakBefore w:val="0"/>
        <w:spacing w:line="360" w:lineRule="auto"/>
        <w:widowControl w:val="off"/>
        <w:rPr>
          <w:rFonts w:hint="eastAsia" w:cs="Times New Roman"/>
          <w:b w:val="0"/>
          <w:bCs w:val="0"/>
          <w:color w:val="000000" w:themeColor="text1"/>
          <w:sz w:val="24"/>
          <w:szCs w:val="24"/>
          <w:highlight w:val="none"/>
          <w:lang w:val="en-US" w:eastAsia="zh-CN" w:bidi="ar-SA"/>
        </w:rPr>
      </w:pPr>
      <w:r>
        <w:rPr>
          <w:rFonts w:hint="eastAsia" w:ascii="Times New Roman" w:hAnsi="Times New Roman" w:eastAsia="宋体" w:cs="Times New Roman"/>
          <w:b w:val="0"/>
          <w:bCs w:val="0"/>
          <w:color w:val="000000" w:themeColor="text1"/>
          <w:sz w:val="24"/>
          <w:szCs w:val="24"/>
          <w:highlight w:val="none"/>
          <w:lang w:val="en-US" w:eastAsia="zh-CN" w:bidi="ar-SA"/>
        </w:rPr>
        <w:t xml:space="preserve">供应商应提供以往</w:t>
      </w:r>
      <w:r>
        <w:rPr>
          <w:rFonts w:hint="eastAsia" w:cs="Times New Roman"/>
          <w:b w:val="0"/>
          <w:bCs w:val="0"/>
          <w:color w:val="000000" w:themeColor="text1"/>
          <w:sz w:val="24"/>
          <w:szCs w:val="24"/>
          <w:highlight w:val="none"/>
          <w:lang w:val="en-US" w:eastAsia="zh-CN" w:bidi="ar-SA"/>
        </w:rPr>
        <w:t xml:space="preserve">荣誉奖项</w:t>
      </w:r>
      <w:r>
        <w:rPr>
          <w:rFonts w:hint="eastAsia" w:ascii="Times New Roman" w:hAnsi="Times New Roman" w:eastAsia="宋体" w:cs="Times New Roman"/>
          <w:b w:val="0"/>
          <w:bCs w:val="0"/>
          <w:color w:val="000000" w:themeColor="text1"/>
          <w:sz w:val="24"/>
          <w:szCs w:val="24"/>
          <w:highlight w:val="none"/>
          <w:lang w:val="en-US" w:eastAsia="zh-CN" w:bidi="ar-SA"/>
        </w:rPr>
        <w:t xml:space="preserve">材料</w:t>
      </w:r>
      <w:r>
        <w:rPr>
          <w:rFonts w:hint="eastAsia" w:cs="Times New Roman"/>
          <w:b w:val="0"/>
          <w:bCs w:val="0"/>
          <w:color w:val="000000" w:themeColor="text1"/>
          <w:sz w:val="24"/>
          <w:szCs w:val="24"/>
          <w:highlight w:val="none"/>
          <w:lang w:val="en-US" w:eastAsia="zh-CN" w:bidi="ar-SA"/>
        </w:rPr>
        <w:t xml:space="preserve">。</w:t>
      </w:r>
      <w:r/>
    </w:p>
    <w:p>
      <w:pPr>
        <w:numPr>
          <w:ilvl w:val="0"/>
          <w:numId w:val="0"/>
        </w:numPr>
        <w:ind w:firstLine="480"/>
        <w:keepLines w:val="0"/>
        <w:keepNext w:val="0"/>
        <w:pageBreakBefore w:val="0"/>
        <w:spacing w:line="360" w:lineRule="auto"/>
        <w:widowControl w:val="off"/>
        <w:rPr>
          <w:rFonts w:hint="eastAsia" w:ascii="Times New Roman" w:hAnsi="Times New Roman" w:eastAsia="宋体" w:cs="Times New Roman"/>
          <w:b w:val="0"/>
          <w:bCs w:val="0"/>
          <w:color w:val="000000" w:themeColor="text1"/>
          <w:sz w:val="24"/>
          <w:szCs w:val="24"/>
          <w:highlight w:val="none"/>
          <w:lang w:val="en-US" w:eastAsia="zh-CN" w:bidi="ar-SA"/>
        </w:rPr>
      </w:pPr>
      <w:r>
        <w:rPr>
          <w:rFonts w:hint="eastAsia" w:ascii="Times New Roman" w:hAnsi="Times New Roman" w:eastAsia="宋体" w:cs="Times New Roman"/>
          <w:b w:val="0"/>
          <w:bCs w:val="0"/>
          <w:color w:val="000000" w:themeColor="text1"/>
          <w:sz w:val="24"/>
          <w:szCs w:val="24"/>
          <w:highlight w:val="none"/>
          <w:lang w:val="en-US" w:eastAsia="zh-CN" w:bidi="ar-SA"/>
        </w:rPr>
        <w:t xml:space="preserve">供应商应提供以往承接过类似项目业绩的证明材料</w:t>
      </w:r>
      <w:r>
        <w:rPr>
          <w:rFonts w:hint="eastAsia" w:cs="Times New Roman"/>
          <w:b w:val="0"/>
          <w:bCs w:val="0"/>
          <w:color w:val="000000" w:themeColor="text1"/>
          <w:sz w:val="24"/>
          <w:szCs w:val="24"/>
          <w:highlight w:val="none"/>
          <w:lang w:val="en-US" w:eastAsia="zh-CN" w:bidi="ar-SA"/>
        </w:rPr>
        <w:t xml:space="preserve">。</w:t>
      </w:r>
      <w:r/>
    </w:p>
    <w:p>
      <w:pPr>
        <w:numPr>
          <w:ilvl w:val="0"/>
          <w:numId w:val="0"/>
        </w:numPr>
        <w:ind w:firstLine="480"/>
        <w:keepLines w:val="0"/>
        <w:keepNext w:val="0"/>
        <w:pageBreakBefore w:val="0"/>
        <w:spacing w:line="360" w:lineRule="auto"/>
        <w:widowControl w:val="off"/>
        <w:rPr>
          <w:rFonts w:hint="eastAsia" w:ascii="Times New Roman" w:hAnsi="Times New Roman" w:eastAsia="宋体" w:cs="Times New Roman"/>
          <w:b w:val="0"/>
          <w:bCs w:val="0"/>
          <w:color w:val="000000" w:themeColor="text1"/>
          <w:sz w:val="24"/>
          <w:szCs w:val="24"/>
          <w:highlight w:val="none"/>
          <w:lang w:val="en-US" w:eastAsia="zh-CN" w:bidi="ar-SA"/>
        </w:rPr>
      </w:pPr>
      <w:r>
        <w:rPr>
          <w:rFonts w:hint="eastAsia" w:ascii="Times New Roman" w:hAnsi="Times New Roman" w:eastAsia="宋体" w:cs="Times New Roman"/>
          <w:b w:val="0"/>
          <w:bCs w:val="0"/>
          <w:color w:val="000000" w:themeColor="text1"/>
          <w:sz w:val="24"/>
          <w:szCs w:val="24"/>
          <w:highlight w:val="none"/>
          <w:lang w:val="en-US" w:eastAsia="zh-CN" w:bidi="ar-SA"/>
        </w:rPr>
        <w:t xml:space="preserve">供应商应提供拟派的与本项目工作内容相关的人员证明材料。</w:t>
      </w:r>
      <w:r/>
    </w:p>
    <w:p>
      <w:pPr>
        <w:ind w:firstLine="482"/>
        <w:keepLines w:val="0"/>
        <w:keepNext w:val="0"/>
        <w:pageBreakBefore w:val="0"/>
        <w:spacing w:line="360" w:lineRule="auto"/>
        <w:widowControl w:val="off"/>
        <w:rPr>
          <w:rFonts w:hint="eastAsia" w:ascii="Times New Roman" w:hAnsi="Times New Roman" w:eastAsia="宋体" w:cs="Times New Roman"/>
          <w:b/>
          <w:bCs/>
          <w:color w:val="000000" w:themeColor="text1"/>
          <w:sz w:val="24"/>
          <w:szCs w:val="24"/>
          <w:highlight w:val="none"/>
          <w:lang w:val="en-US" w:eastAsia="zh-CN" w:bidi="ar-SA"/>
        </w:rPr>
      </w:pPr>
      <w:r>
        <w:rPr>
          <w:rFonts w:hint="eastAsia" w:cs="Times New Roman"/>
          <w:b/>
          <w:bCs/>
          <w:color w:val="000000" w:themeColor="text1"/>
          <w:sz w:val="24"/>
          <w:szCs w:val="24"/>
          <w:highlight w:val="none"/>
          <w:lang w:val="en-US" w:eastAsia="zh-CN" w:bidi="ar-SA"/>
        </w:rPr>
        <w:t xml:space="preserve">注：</w:t>
      </w:r>
      <w:r>
        <w:rPr>
          <w:rFonts w:hint="eastAsia" w:ascii="Times New Roman" w:hAnsi="Times New Roman" w:eastAsia="宋体" w:cs="Times New Roman"/>
          <w:b/>
          <w:bCs/>
          <w:color w:val="000000" w:themeColor="text1"/>
          <w:sz w:val="24"/>
          <w:szCs w:val="24"/>
          <w:highlight w:val="none"/>
          <w:lang w:val="en-US" w:eastAsia="zh-CN" w:bidi="ar-SA"/>
        </w:rPr>
        <w:t xml:space="preserve">上述内容无需在《偏离表》中标明是否偏离。</w:t>
      </w:r>
      <w:r/>
    </w:p>
    <w:p>
      <w:pPr>
        <w:ind w:firstLine="560"/>
        <w:jc w:val="left"/>
        <w:widowControl/>
        <w:rPr>
          <w:b/>
          <w:color w:val="000000" w:themeColor="text1"/>
          <w:sz w:val="36"/>
          <w:szCs w:val="36"/>
          <w:highlight w:val="none"/>
        </w:rPr>
      </w:pPr>
      <w:r>
        <w:rPr>
          <w:b/>
          <w:color w:val="000000" w:themeColor="text1"/>
          <w:sz w:val="36"/>
          <w:szCs w:val="36"/>
          <w:highlight w:val="none"/>
        </w:rPr>
        <w:t xml:space="preserve"> </w:t>
      </w:r>
      <w:r/>
    </w:p>
    <w:p>
      <w:pPr>
        <w:pStyle w:val="930"/>
        <w:rPr>
          <w:b/>
          <w:color w:val="000000" w:themeColor="text1"/>
          <w:sz w:val="36"/>
          <w:szCs w:val="36"/>
          <w:highlight w:val="none"/>
        </w:rPr>
      </w:pPr>
      <w:r>
        <w:rPr>
          <w:b/>
          <w:color w:val="000000" w:themeColor="text1"/>
          <w:sz w:val="36"/>
          <w:szCs w:val="36"/>
          <w:highlight w:val="none"/>
        </w:rPr>
      </w:r>
      <w:r/>
    </w:p>
    <w:p>
      <w:pPr>
        <w:rPr>
          <w:b/>
          <w:color w:val="000000" w:themeColor="text1"/>
          <w:sz w:val="36"/>
          <w:szCs w:val="36"/>
          <w:highlight w:val="none"/>
        </w:rPr>
      </w:pPr>
      <w:r>
        <w:rPr>
          <w:b/>
          <w:color w:val="000000" w:themeColor="text1"/>
          <w:sz w:val="36"/>
          <w:szCs w:val="36"/>
          <w:highlight w:val="none"/>
        </w:rPr>
      </w:r>
      <w:r/>
    </w:p>
    <w:p>
      <w:pPr>
        <w:pStyle w:val="930"/>
        <w:rPr>
          <w:color w:val="000000" w:themeColor="text1"/>
          <w:highlight w:val="none"/>
        </w:rPr>
      </w:pPr>
      <w:r>
        <w:rPr>
          <w:color w:val="000000" w:themeColor="text1"/>
          <w:highlight w:val="none"/>
        </w:rPr>
      </w:r>
      <w:r/>
    </w:p>
    <w:p>
      <w:pPr>
        <w:ind w:firstLine="723"/>
        <w:jc w:val="center"/>
        <w:spacing w:line="360" w:lineRule="auto"/>
        <w:widowControl/>
        <w:rPr>
          <w:b/>
          <w:color w:val="000000" w:themeColor="text1"/>
          <w:sz w:val="36"/>
          <w:szCs w:val="36"/>
          <w:highlight w:val="none"/>
        </w:rPr>
        <w:sectPr>
          <w:headerReference w:type="default" r:id="rId11"/>
          <w:footerReference w:type="default" r:id="rId19"/>
          <w:footnotePr/>
          <w:endnotePr/>
          <w:type w:val="nextPage"/>
          <w:pgSz w:w="11910" w:h="16840" w:orient="portrait"/>
          <w:pgMar w:top="1580" w:right="1300" w:bottom="1040" w:left="1395" w:header="0" w:footer="853" w:gutter="0"/>
          <w:cols w:num="1" w:sep="0" w:space="720" w:equalWidth="1"/>
          <w:docGrid w:linePitch="360"/>
        </w:sectPr>
      </w:pPr>
      <w:r>
        <w:rPr>
          <w:b/>
          <w:color w:val="000000" w:themeColor="text1"/>
          <w:sz w:val="36"/>
          <w:szCs w:val="36"/>
          <w:highlight w:val="none"/>
        </w:rPr>
      </w:r>
      <w:r/>
    </w:p>
    <w:p>
      <w:pPr>
        <w:ind w:firstLine="723"/>
        <w:jc w:val="center"/>
        <w:spacing w:line="360" w:lineRule="auto"/>
        <w:widowControl/>
        <w:rPr>
          <w:b/>
          <w:color w:val="000000" w:themeColor="text1"/>
          <w:sz w:val="36"/>
          <w:szCs w:val="36"/>
          <w:highlight w:val="none"/>
        </w:rPr>
      </w:pPr>
      <w:r>
        <w:rPr>
          <w:b/>
          <w:color w:val="000000" w:themeColor="text1"/>
          <w:sz w:val="36"/>
          <w:szCs w:val="36"/>
          <w:highlight w:val="none"/>
        </w:rPr>
        <w:t xml:space="preserve">第五章   合同</w:t>
      </w:r>
      <w:r>
        <w:rPr>
          <w:rFonts w:hint="eastAsia"/>
          <w:b/>
          <w:color w:val="000000" w:themeColor="text1"/>
          <w:sz w:val="36"/>
          <w:szCs w:val="36"/>
          <w:highlight w:val="none"/>
        </w:rPr>
        <w:t xml:space="preserve">主要</w:t>
      </w:r>
      <w:r>
        <w:rPr>
          <w:b/>
          <w:color w:val="000000" w:themeColor="text1"/>
          <w:sz w:val="36"/>
          <w:szCs w:val="36"/>
          <w:highlight w:val="none"/>
        </w:rPr>
        <w:t xml:space="preserve">条款</w:t>
      </w:r>
      <w:r/>
    </w:p>
    <w:p>
      <w:pPr>
        <w:ind w:left="0" w:right="0" w:firstLine="480"/>
        <w:jc w:val="both"/>
        <w:keepLines w:val="0"/>
        <w:keepNext w:val="0"/>
        <w:pageBreakBefore w:val="0"/>
        <w:spacing w:line="360" w:lineRule="auto"/>
        <w:widowControl w:val="off"/>
        <w:rPr>
          <w:rFonts w:ascii="Times New Roman" w:hAnsi="Times New Roman" w:eastAsia="宋体" w:cs="Times New Roman"/>
          <w:color w:val="000000" w:themeColor="text1"/>
          <w:highlight w:val="none"/>
        </w:rPr>
        <w:pBdr>
          <w:top w:val="none" w:color="000000" w:sz="0" w:space="0"/>
          <w:left w:val="none" w:color="000000" w:sz="0" w:space="0"/>
          <w:bottom w:val="none" w:color="000000" w:sz="0" w:space="0"/>
          <w:right w:val="none" w:color="000000" w:sz="0" w:space="0"/>
        </w:pBdr>
      </w:pPr>
      <w:r/>
      <w:bookmarkStart w:id="671" w:name="_Toc18619"/>
      <w:r>
        <w:rPr>
          <w:rFonts w:ascii="宋体" w:hAnsi="宋体" w:eastAsia="宋体" w:cs="宋体"/>
          <w:color w:val="000000" w:themeColor="text1"/>
          <w:sz w:val="24"/>
          <w:highlight w:val="none"/>
        </w:rPr>
        <w:t xml:space="preserve">发包人</w:t>
      </w:r>
      <w:r>
        <w:rPr>
          <w:rFonts w:hint="eastAsia" w:ascii="宋体" w:hAnsi="宋体" w:eastAsia="宋体" w:cs="宋体"/>
          <w:color w:val="000000" w:themeColor="text1"/>
          <w:sz w:val="24"/>
          <w:highlight w:val="none"/>
          <w:lang w:eastAsia="zh-CN"/>
        </w:rPr>
        <w:t xml:space="preserve">（</w:t>
      </w:r>
      <w:r>
        <w:rPr>
          <w:rFonts w:hint="eastAsia" w:ascii="宋体" w:hAnsi="宋体" w:eastAsia="宋体" w:cs="宋体"/>
          <w:color w:val="000000" w:themeColor="text1"/>
          <w:sz w:val="24"/>
          <w:highlight w:val="none"/>
          <w:lang w:val="en-US" w:eastAsia="zh-CN"/>
        </w:rPr>
        <w:t xml:space="preserve">采购人</w:t>
      </w:r>
      <w:r>
        <w:rPr>
          <w:rFonts w:hint="eastAsia" w:ascii="宋体" w:hAnsi="宋体" w:eastAsia="宋体" w:cs="宋体"/>
          <w:color w:val="000000" w:themeColor="text1"/>
          <w:sz w:val="24"/>
          <w:highlight w:val="none"/>
          <w:lang w:eastAsia="zh-CN"/>
        </w:rPr>
        <w:t xml:space="preserve">）</w:t>
      </w:r>
      <w:r>
        <w:rPr>
          <w:rFonts w:ascii="宋体" w:hAnsi="宋体" w:eastAsia="宋体" w:cs="宋体"/>
          <w:color w:val="000000" w:themeColor="text1"/>
          <w:sz w:val="24"/>
          <w:highlight w:val="none"/>
        </w:rPr>
        <w:t xml:space="preserve">：</w:t>
      </w:r>
      <w:r/>
    </w:p>
    <w:p>
      <w:pPr>
        <w:ind w:left="0" w:right="0" w:firstLine="480"/>
        <w:jc w:val="both"/>
        <w:keepLines w:val="0"/>
        <w:keepNext w:val="0"/>
        <w:pageBreakBefore w:val="0"/>
        <w:spacing w:line="360" w:lineRule="auto"/>
        <w:widowControl w:val="off"/>
        <w:rPr>
          <w:rFonts w:ascii="宋体" w:hAnsi="宋体" w:eastAsia="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承包人</w:t>
      </w:r>
      <w:r>
        <w:rPr>
          <w:rFonts w:hint="eastAsia" w:ascii="宋体" w:hAnsi="宋体" w:eastAsia="宋体" w:cs="宋体"/>
          <w:color w:val="000000" w:themeColor="text1"/>
          <w:sz w:val="24"/>
          <w:highlight w:val="none"/>
          <w:lang w:eastAsia="zh-CN"/>
        </w:rPr>
        <w:t xml:space="preserve">（</w:t>
      </w:r>
      <w:r>
        <w:rPr>
          <w:rFonts w:hint="eastAsia" w:ascii="宋体" w:hAnsi="宋体" w:eastAsia="宋体" w:cs="宋体"/>
          <w:color w:val="000000" w:themeColor="text1"/>
          <w:sz w:val="24"/>
          <w:highlight w:val="none"/>
          <w:lang w:val="en-US" w:eastAsia="zh-CN"/>
        </w:rPr>
        <w:t xml:space="preserve">成交供应商</w:t>
      </w:r>
      <w:r>
        <w:rPr>
          <w:rFonts w:hint="eastAsia" w:ascii="宋体" w:hAnsi="宋体" w:eastAsia="宋体" w:cs="宋体"/>
          <w:color w:val="000000" w:themeColor="text1"/>
          <w:sz w:val="24"/>
          <w:highlight w:val="none"/>
          <w:lang w:eastAsia="zh-CN"/>
        </w:rPr>
        <w:t xml:space="preserve">）</w:t>
      </w:r>
      <w:r>
        <w:rPr>
          <w:rFonts w:ascii="宋体" w:hAnsi="宋体" w:eastAsia="宋体" w:cs="宋体"/>
          <w:color w:val="000000" w:themeColor="text1"/>
          <w:sz w:val="24"/>
          <w:highlight w:val="none"/>
        </w:rPr>
        <w:t xml:space="preserve">：</w:t>
      </w:r>
      <w:r/>
    </w:p>
    <w:p>
      <w:pPr>
        <w:ind w:left="0" w:right="0" w:firstLine="480"/>
        <w:jc w:val="both"/>
        <w:keepLines w:val="0"/>
        <w:keepNext w:val="0"/>
        <w:pageBreakBefore w:val="0"/>
        <w:spacing w:line="360" w:lineRule="auto"/>
        <w:widowControl w:val="off"/>
        <w:rPr>
          <w:rFonts w:hint="eastAsia" w:ascii="宋体" w:hAnsi="宋体" w:eastAsia="宋体" w:cs="宋体"/>
          <w:color w:val="000000" w:themeColor="text1"/>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en-US" w:eastAsia="zh-CN"/>
        </w:rPr>
        <w:t xml:space="preserve">合同签订时间：</w:t>
      </w:r>
      <w:r/>
    </w:p>
    <w:p>
      <w:pPr>
        <w:ind w:left="0" w:right="0" w:firstLine="480"/>
        <w:jc w:val="both"/>
        <w:keepLines w:val="0"/>
        <w:keepNext w:val="0"/>
        <w:pageBreakBefore w:val="0"/>
        <w:spacing w:line="360" w:lineRule="auto"/>
        <w:widowControl w:val="off"/>
        <w:rPr>
          <w:rFonts w:hint="default" w:ascii="宋体" w:hAnsi="宋体" w:eastAsia="宋体" w:cs="宋体"/>
          <w:color w:val="000000" w:themeColor="text1"/>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en-US" w:eastAsia="zh-CN"/>
        </w:rPr>
        <w:t xml:space="preserve">合同签订地点：</w:t>
      </w:r>
      <w:r/>
    </w:p>
    <w:p>
      <w:pPr>
        <w:ind w:left="0" w:right="0" w:firstLine="480"/>
        <w:jc w:val="both"/>
        <w:keepLines w:val="0"/>
        <w:keepNext w:val="0"/>
        <w:pageBreakBefore w:val="0"/>
        <w:spacing w:line="360" w:lineRule="auto"/>
        <w:widowControl w:val="off"/>
        <w:rPr>
          <w:rFonts w:ascii="Times New Roman" w:hAnsi="Times New Roman" w:eastAsia="宋体" w:cs="Times New Roman"/>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依照《中华人民共和国政府采购法》、《中华人民共和国民法典》、《中华人民共和国建筑法》及其他有关法律法规，遵循平等、自愿、公平和诚实信用的原则，双方就下述工程施工及有关事项经协商一致意见，订立本合同。</w:t>
      </w:r>
      <w:r/>
    </w:p>
    <w:p>
      <w:pPr>
        <w:ind w:left="0" w:right="0" w:firstLine="480"/>
        <w:jc w:val="both"/>
        <w:keepLines w:val="0"/>
        <w:keepNext w:val="0"/>
        <w:pageBreakBefore w:val="0"/>
        <w:spacing w:line="360" w:lineRule="auto"/>
        <w:widowControl w:val="off"/>
        <w:rPr>
          <w:rFonts w:ascii="Times New Roman" w:hAnsi="Times New Roman" w:eastAsia="宋体" w:cs="Times New Roman"/>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第一条工程概况</w:t>
      </w:r>
      <w:r/>
    </w:p>
    <w:p>
      <w:pPr>
        <w:ind w:left="0" w:right="0" w:firstLine="480"/>
        <w:jc w:val="both"/>
        <w:keepLines w:val="0"/>
        <w:keepNext w:val="0"/>
        <w:pageBreakBefore w:val="0"/>
        <w:spacing w:line="360" w:lineRule="auto"/>
        <w:widowControl w:val="off"/>
        <w:rPr>
          <w:rFonts w:ascii="Times New Roman" w:hAnsi="Times New Roman" w:eastAsia="宋体" w:cs="Times New Roman"/>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1.1工程名称：。</w:t>
      </w:r>
      <w:r/>
    </w:p>
    <w:p>
      <w:pPr>
        <w:ind w:left="0" w:right="0" w:firstLine="480"/>
        <w:jc w:val="both"/>
        <w:keepLines w:val="0"/>
        <w:keepNext w:val="0"/>
        <w:pageBreakBefore w:val="0"/>
        <w:spacing w:line="360" w:lineRule="auto"/>
        <w:widowControl w:val="off"/>
        <w:rPr>
          <w:rFonts w:ascii="Times New Roman" w:hAnsi="Times New Roman" w:eastAsia="宋体" w:cs="Times New Roman"/>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1.2工程地点：。</w:t>
      </w:r>
      <w:r/>
    </w:p>
    <w:p>
      <w:pPr>
        <w:ind w:left="0" w:right="0" w:firstLine="480"/>
        <w:jc w:val="both"/>
        <w:keepLines w:val="0"/>
        <w:keepNext w:val="0"/>
        <w:pageBreakBefore w:val="0"/>
        <w:spacing w:line="360" w:lineRule="auto"/>
        <w:widowControl w:val="off"/>
        <w:rPr>
          <w:rFonts w:ascii="Times New Roman" w:hAnsi="Times New Roman" w:eastAsia="宋体" w:cs="Times New Roman"/>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1.3项目编号：</w:t>
      </w:r>
      <w:r/>
    </w:p>
    <w:p>
      <w:pPr>
        <w:ind w:left="0" w:right="0" w:firstLine="480"/>
        <w:jc w:val="both"/>
        <w:keepLines w:val="0"/>
        <w:keepNext w:val="0"/>
        <w:pageBreakBefore w:val="0"/>
        <w:spacing w:line="360" w:lineRule="auto"/>
        <w:widowControl w:val="off"/>
        <w:rPr>
          <w:rFonts w:ascii="Times New Roman" w:hAnsi="Times New Roman" w:eastAsia="宋体" w:cs="Times New Roman"/>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第二条工程承包范围及要求</w:t>
      </w:r>
      <w:r/>
    </w:p>
    <w:p>
      <w:pPr>
        <w:ind w:left="0" w:right="0" w:firstLine="480"/>
        <w:jc w:val="both"/>
        <w:keepLines w:val="0"/>
        <w:keepNext w:val="0"/>
        <w:pageBreakBefore w:val="0"/>
        <w:spacing w:line="360" w:lineRule="auto"/>
        <w:widowControl w:val="off"/>
        <w:rPr>
          <w:rFonts w:ascii="Times New Roman" w:hAnsi="Times New Roman" w:eastAsia="宋体" w:cs="Times New Roman"/>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2.1工程承包范围：。</w:t>
      </w:r>
      <w:r/>
    </w:p>
    <w:p>
      <w:pPr>
        <w:ind w:left="0" w:right="0" w:firstLine="480"/>
        <w:jc w:val="both"/>
        <w:keepLines w:val="0"/>
        <w:keepNext w:val="0"/>
        <w:pageBreakBefore w:val="0"/>
        <w:spacing w:line="360" w:lineRule="auto"/>
        <w:widowControl w:val="off"/>
        <w:rPr>
          <w:rFonts w:hint="default" w:ascii="Times New Roman" w:hAnsi="Times New Roman" w:eastAsia="宋体" w:cs="Times New Roman"/>
          <w:color w:val="000000" w:themeColor="text1"/>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2.2合同工期：</w:t>
      </w:r>
      <w:r>
        <w:rPr>
          <w:rFonts w:hint="eastAsia" w:ascii="宋体" w:hAnsi="宋体" w:eastAsia="宋体" w:cs="宋体"/>
          <w:color w:val="000000" w:themeColor="text1"/>
          <w:sz w:val="24"/>
          <w:highlight w:val="none"/>
          <w:lang w:val="en-US" w:eastAsia="zh-CN"/>
        </w:rPr>
        <w:t xml:space="preserve">三个月</w:t>
      </w:r>
      <w:r/>
    </w:p>
    <w:p>
      <w:pPr>
        <w:ind w:left="0" w:right="0" w:firstLine="480"/>
        <w:jc w:val="both"/>
        <w:keepLines w:val="0"/>
        <w:keepNext w:val="0"/>
        <w:pageBreakBefore w:val="0"/>
        <w:spacing w:line="360" w:lineRule="auto"/>
        <w:widowControl w:val="off"/>
        <w:rPr>
          <w:rFonts w:ascii="Times New Roman" w:hAnsi="Times New Roman" w:eastAsia="宋体" w:cs="Times New Roman"/>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2.3质量标准：合格。</w:t>
      </w:r>
      <w:r/>
    </w:p>
    <w:p>
      <w:pPr>
        <w:ind w:left="0" w:right="0" w:firstLine="480"/>
        <w:jc w:val="both"/>
        <w:keepLines w:val="0"/>
        <w:keepNext w:val="0"/>
        <w:pageBreakBefore w:val="0"/>
        <w:spacing w:line="360" w:lineRule="auto"/>
        <w:widowControl w:val="off"/>
        <w:rPr>
          <w:rFonts w:ascii="Times New Roman" w:hAnsi="Times New Roman" w:eastAsia="宋体" w:cs="Times New Roman"/>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第三条合同文件构成</w:t>
      </w:r>
      <w:r/>
    </w:p>
    <w:p>
      <w:pPr>
        <w:ind w:left="0" w:right="0" w:firstLine="480"/>
        <w:jc w:val="both"/>
        <w:keepLines w:val="0"/>
        <w:keepNext w:val="0"/>
        <w:pageBreakBefore w:val="0"/>
        <w:spacing w:line="360" w:lineRule="auto"/>
        <w:widowControl w:val="off"/>
        <w:rPr>
          <w:rFonts w:ascii="Times New Roman" w:hAnsi="Times New Roman" w:eastAsia="宋体" w:cs="Times New Roman"/>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本合同与下列文件一起构成合同文件：</w:t>
      </w:r>
      <w:r/>
    </w:p>
    <w:p>
      <w:pPr>
        <w:ind w:left="0" w:right="0" w:firstLine="480"/>
        <w:jc w:val="both"/>
        <w:keepLines w:val="0"/>
        <w:keepNext w:val="0"/>
        <w:pageBreakBefore w:val="0"/>
        <w:spacing w:line="360" w:lineRule="auto"/>
        <w:widowControl w:val="off"/>
        <w:rPr>
          <w:rFonts w:ascii="Times New Roman" w:hAnsi="Times New Roman" w:eastAsia="宋体" w:cs="Times New Roman"/>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（1）成交通知书；</w:t>
      </w:r>
      <w:r/>
    </w:p>
    <w:p>
      <w:pPr>
        <w:ind w:left="0" w:right="0" w:firstLine="480"/>
        <w:jc w:val="both"/>
        <w:keepLines w:val="0"/>
        <w:keepNext w:val="0"/>
        <w:pageBreakBefore w:val="0"/>
        <w:spacing w:line="360" w:lineRule="auto"/>
        <w:widowControl w:val="off"/>
        <w:rPr>
          <w:rFonts w:ascii="Times New Roman" w:hAnsi="Times New Roman" w:eastAsia="宋体" w:cs="Times New Roman"/>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（2）竞争性磋商文件；</w:t>
      </w:r>
      <w:r/>
    </w:p>
    <w:p>
      <w:pPr>
        <w:ind w:left="0" w:right="0" w:firstLine="480"/>
        <w:jc w:val="both"/>
        <w:keepLines w:val="0"/>
        <w:keepNext w:val="0"/>
        <w:pageBreakBefore w:val="0"/>
        <w:spacing w:line="360" w:lineRule="auto"/>
        <w:widowControl w:val="off"/>
        <w:rPr>
          <w:rFonts w:ascii="Times New Roman" w:hAnsi="Times New Roman" w:eastAsia="宋体" w:cs="Times New Roman"/>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（3）技术标准与要求；</w:t>
      </w:r>
      <w:r/>
    </w:p>
    <w:p>
      <w:pPr>
        <w:ind w:left="0" w:right="0" w:firstLine="480"/>
        <w:jc w:val="both"/>
        <w:keepLines w:val="0"/>
        <w:keepNext w:val="0"/>
        <w:pageBreakBefore w:val="0"/>
        <w:spacing w:line="360" w:lineRule="auto"/>
        <w:widowControl w:val="off"/>
        <w:rPr>
          <w:rFonts w:ascii="Times New Roman" w:hAnsi="Times New Roman" w:eastAsia="宋体" w:cs="Times New Roman"/>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（4）图纸（如有）；</w:t>
      </w:r>
      <w:r/>
    </w:p>
    <w:p>
      <w:pPr>
        <w:ind w:left="0" w:right="0" w:firstLine="480"/>
        <w:jc w:val="both"/>
        <w:keepLines w:val="0"/>
        <w:keepNext w:val="0"/>
        <w:pageBreakBefore w:val="0"/>
        <w:spacing w:line="360" w:lineRule="auto"/>
        <w:widowControl w:val="off"/>
        <w:rPr>
          <w:rFonts w:ascii="Times New Roman" w:hAnsi="Times New Roman" w:eastAsia="宋体" w:cs="Times New Roman"/>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（5）响应文件；</w:t>
      </w:r>
      <w:r/>
    </w:p>
    <w:p>
      <w:pPr>
        <w:ind w:left="0" w:right="0" w:firstLine="480"/>
        <w:jc w:val="both"/>
        <w:keepLines w:val="0"/>
        <w:keepNext w:val="0"/>
        <w:pageBreakBefore w:val="0"/>
        <w:spacing w:line="360" w:lineRule="auto"/>
        <w:widowControl w:val="off"/>
        <w:rPr>
          <w:rFonts w:ascii="Times New Roman" w:hAnsi="Times New Roman" w:eastAsia="宋体" w:cs="Times New Roman"/>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（6）其他合同文件。</w:t>
      </w:r>
      <w:r/>
    </w:p>
    <w:p>
      <w:pPr>
        <w:ind w:left="0" w:right="0" w:firstLine="480"/>
        <w:jc w:val="both"/>
        <w:keepLines w:val="0"/>
        <w:keepNext w:val="0"/>
        <w:pageBreakBefore w:val="0"/>
        <w:spacing w:line="360" w:lineRule="auto"/>
        <w:widowControl w:val="off"/>
        <w:rPr>
          <w:rFonts w:ascii="Times New Roman" w:hAnsi="Times New Roman" w:eastAsia="宋体" w:cs="Times New Roman"/>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在合同订立及履行过程中形成的与合同有关的文件均构成合同文件组成部分。</w:t>
      </w:r>
      <w:r/>
    </w:p>
    <w:p>
      <w:pPr>
        <w:ind w:left="0" w:right="0" w:firstLine="480"/>
        <w:jc w:val="both"/>
        <w:keepLines w:val="0"/>
        <w:keepNext w:val="0"/>
        <w:pageBreakBefore w:val="0"/>
        <w:spacing w:line="360" w:lineRule="auto"/>
        <w:widowControl w:val="off"/>
        <w:rPr>
          <w:rFonts w:ascii="Times New Roman" w:hAnsi="Times New Roman" w:eastAsia="宋体" w:cs="Times New Roman"/>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第四条签约合同价、合同价格形式、工程结算办法与付款方式</w:t>
      </w:r>
      <w:r/>
    </w:p>
    <w:p>
      <w:pPr>
        <w:ind w:left="0" w:right="0" w:firstLine="480"/>
        <w:jc w:val="both"/>
        <w:keepLines w:val="0"/>
        <w:keepNext w:val="0"/>
        <w:pageBreakBefore w:val="0"/>
        <w:spacing w:line="360" w:lineRule="auto"/>
        <w:widowControl w:val="off"/>
        <w:rPr>
          <w:rFonts w:ascii="Times New Roman" w:hAnsi="Times New Roman" w:eastAsia="宋体" w:cs="Times New Roman"/>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4.1签约合同价：</w:t>
      </w:r>
      <w:r/>
    </w:p>
    <w:p>
      <w:pPr>
        <w:ind w:left="0" w:right="0" w:firstLine="480"/>
        <w:jc w:val="both"/>
        <w:keepLines w:val="0"/>
        <w:keepNext w:val="0"/>
        <w:pageBreakBefore w:val="0"/>
        <w:spacing w:line="360" w:lineRule="auto"/>
        <w:widowControl w:val="off"/>
        <w:rPr>
          <w:rFonts w:ascii="Times New Roman" w:hAnsi="Times New Roman" w:eastAsia="宋体" w:cs="Times New Roman"/>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人民币（大写）：（¥元）。</w:t>
      </w:r>
      <w:r/>
    </w:p>
    <w:p>
      <w:pPr>
        <w:ind w:left="0" w:right="0" w:firstLine="480"/>
        <w:jc w:val="both"/>
        <w:keepLines w:val="0"/>
        <w:keepNext w:val="0"/>
        <w:pageBreakBefore w:val="0"/>
        <w:spacing w:line="360" w:lineRule="auto"/>
        <w:widowControl w:val="off"/>
        <w:rPr>
          <w:rFonts w:ascii="Times New Roman" w:hAnsi="Times New Roman" w:eastAsia="宋体" w:cs="Times New Roman"/>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其中：</w:t>
      </w:r>
      <w:r/>
    </w:p>
    <w:p>
      <w:pPr>
        <w:ind w:left="0" w:right="0" w:firstLine="480"/>
        <w:jc w:val="both"/>
        <w:keepLines w:val="0"/>
        <w:keepNext w:val="0"/>
        <w:pageBreakBefore w:val="0"/>
        <w:spacing w:line="360" w:lineRule="auto"/>
        <w:widowControl w:val="off"/>
        <w:rPr>
          <w:rFonts w:ascii="Times New Roman" w:hAnsi="Times New Roman" w:eastAsia="宋体" w:cs="Times New Roman"/>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（1）材料和工程设备暂估价金额：</w:t>
      </w:r>
      <w:r/>
    </w:p>
    <w:p>
      <w:pPr>
        <w:ind w:left="0" w:right="0" w:firstLine="480"/>
        <w:jc w:val="both"/>
        <w:keepLines w:val="0"/>
        <w:keepNext w:val="0"/>
        <w:pageBreakBefore w:val="0"/>
        <w:spacing w:line="360" w:lineRule="auto"/>
        <w:widowControl w:val="off"/>
        <w:rPr>
          <w:rFonts w:ascii="Times New Roman" w:hAnsi="Times New Roman" w:eastAsia="宋体" w:cs="Times New Roman"/>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人民币（大写）：(¥元)；</w:t>
      </w:r>
      <w:r/>
    </w:p>
    <w:p>
      <w:pPr>
        <w:ind w:left="0" w:right="0" w:firstLine="480"/>
        <w:jc w:val="both"/>
        <w:keepLines w:val="0"/>
        <w:keepNext w:val="0"/>
        <w:pageBreakBefore w:val="0"/>
        <w:spacing w:line="360" w:lineRule="auto"/>
        <w:widowControl w:val="off"/>
        <w:rPr>
          <w:rFonts w:ascii="Times New Roman" w:hAnsi="Times New Roman" w:eastAsia="宋体" w:cs="Times New Roman"/>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（2）暂列金额：</w:t>
      </w:r>
      <w:r/>
    </w:p>
    <w:p>
      <w:pPr>
        <w:ind w:left="0" w:right="0" w:firstLine="480"/>
        <w:jc w:val="both"/>
        <w:keepLines w:val="0"/>
        <w:keepNext w:val="0"/>
        <w:pageBreakBefore w:val="0"/>
        <w:spacing w:line="360" w:lineRule="auto"/>
        <w:widowControl w:val="off"/>
        <w:rPr>
          <w:rFonts w:ascii="Times New Roman" w:hAnsi="Times New Roman" w:eastAsia="宋体" w:cs="Times New Roman"/>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人民币（大写）：(¥元)。</w:t>
      </w:r>
      <w:r/>
    </w:p>
    <w:p>
      <w:pPr>
        <w:ind w:left="0" w:right="0" w:firstLine="480"/>
        <w:jc w:val="both"/>
        <w:keepLines w:val="0"/>
        <w:keepNext w:val="0"/>
        <w:pageBreakBefore w:val="0"/>
        <w:spacing w:line="360" w:lineRule="auto"/>
        <w:widowControl w:val="off"/>
        <w:rPr>
          <w:rFonts w:ascii="Times New Roman" w:hAnsi="Times New Roman" w:eastAsia="宋体" w:cs="Times New Roman"/>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4.2合同价格形式：</w:t>
      </w:r>
      <w:r>
        <w:rPr>
          <w:rFonts w:ascii="宋体" w:hAnsi="宋体" w:eastAsia="宋体" w:cs="宋体"/>
          <w:b/>
          <w:color w:val="000000" w:themeColor="text1"/>
          <w:sz w:val="24"/>
          <w:highlight w:val="none"/>
          <w:u w:val="single"/>
        </w:rPr>
        <w:t xml:space="preserve">固定单价合同 </w:t>
      </w:r>
      <w:r>
        <w:rPr>
          <w:rFonts w:ascii="宋体" w:hAnsi="宋体" w:eastAsia="宋体" w:cs="宋体"/>
          <w:color w:val="000000" w:themeColor="text1"/>
          <w:sz w:val="24"/>
          <w:highlight w:val="none"/>
        </w:rPr>
        <w:t xml:space="preserve">形式。</w:t>
      </w:r>
      <w:r/>
    </w:p>
    <w:p>
      <w:pPr>
        <w:ind w:left="0" w:right="0" w:firstLine="482"/>
        <w:jc w:val="both"/>
        <w:keepLines w:val="0"/>
        <w:keepNext w:val="0"/>
        <w:pageBreakBefore w:val="0"/>
        <w:spacing w:line="360" w:lineRule="auto"/>
        <w:widowControl w:val="off"/>
        <w:rPr>
          <w:rFonts w:ascii="Times New Roman" w:hAnsi="Times New Roman" w:eastAsia="宋体" w:cs="Times New Roman"/>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highlight w:val="none"/>
        </w:rPr>
        <w:t xml:space="preserve">4.3工程结算办法：</w:t>
      </w:r>
      <w:r/>
    </w:p>
    <w:p>
      <w:pPr>
        <w:ind w:left="0" w:right="0" w:firstLine="480"/>
        <w:jc w:val="both"/>
        <w:keepLines w:val="0"/>
        <w:keepNext w:val="0"/>
        <w:pageBreakBefore w:val="0"/>
        <w:spacing w:line="360" w:lineRule="auto"/>
        <w:widowControl w:val="off"/>
        <w:rPr>
          <w:rFonts w:ascii="Times New Roman" w:hAnsi="Times New Roman" w:eastAsia="宋体" w:cs="Times New Roman"/>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本合同价款采用固定单价方式确定。</w:t>
      </w:r>
      <w:r/>
    </w:p>
    <w:p>
      <w:pPr>
        <w:ind w:left="0" w:right="0" w:firstLine="480"/>
        <w:jc w:val="both"/>
        <w:keepLines w:val="0"/>
        <w:keepNext w:val="0"/>
        <w:pageBreakBefore w:val="0"/>
        <w:spacing w:line="360" w:lineRule="auto"/>
        <w:widowControl w:val="off"/>
        <w:rPr>
          <w:rFonts w:ascii="Times New Roman" w:hAnsi="Times New Roman" w:eastAsia="宋体" w:cs="Times New Roman"/>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1）在合同约定的风险范围内综合单价不可调整，工程量清单中的综合单价和其中以总额报价的项目不可调整。</w:t>
      </w:r>
      <w:r/>
    </w:p>
    <w:p>
      <w:pPr>
        <w:ind w:left="0" w:right="0" w:firstLine="480"/>
        <w:jc w:val="both"/>
        <w:keepLines w:val="0"/>
        <w:keepNext w:val="0"/>
        <w:pageBreakBefore w:val="0"/>
        <w:spacing w:line="360" w:lineRule="auto"/>
        <w:widowControl w:val="off"/>
        <w:rPr>
          <w:rFonts w:ascii="Times New Roman" w:hAnsi="Times New Roman" w:eastAsia="宋体" w:cs="Times New Roman"/>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2）合同中约定的风险范围：</w:t>
      </w:r>
      <w:r/>
    </w:p>
    <w:p>
      <w:pPr>
        <w:ind w:left="0" w:right="0" w:firstLine="480"/>
        <w:jc w:val="both"/>
        <w:keepLines w:val="0"/>
        <w:keepNext w:val="0"/>
        <w:pageBreakBefore w:val="0"/>
        <w:spacing w:line="360" w:lineRule="auto"/>
        <w:widowControl w:val="off"/>
        <w:rPr>
          <w:rFonts w:ascii="Times New Roman" w:hAnsi="Times New Roman" w:eastAsia="宋体" w:cs="Times New Roman"/>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（1）承包人自行踏勘后的现场施工条件；</w:t>
      </w:r>
      <w:r/>
    </w:p>
    <w:p>
      <w:pPr>
        <w:ind w:left="0" w:right="0" w:firstLine="480"/>
        <w:jc w:val="both"/>
        <w:keepLines w:val="0"/>
        <w:keepNext w:val="0"/>
        <w:pageBreakBefore w:val="0"/>
        <w:spacing w:line="360" w:lineRule="auto"/>
        <w:widowControl w:val="off"/>
        <w:rPr>
          <w:rFonts w:ascii="Times New Roman" w:hAnsi="Times New Roman" w:eastAsia="宋体" w:cs="Times New Roman"/>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（2）承包人的报价施工方案；</w:t>
      </w:r>
      <w:r/>
    </w:p>
    <w:p>
      <w:pPr>
        <w:ind w:left="0" w:right="0" w:firstLine="480"/>
        <w:jc w:val="both"/>
        <w:keepLines w:val="0"/>
        <w:keepNext w:val="0"/>
        <w:pageBreakBefore w:val="0"/>
        <w:spacing w:line="360" w:lineRule="auto"/>
        <w:widowControl w:val="off"/>
        <w:rPr>
          <w:rFonts w:ascii="Times New Roman" w:hAnsi="Times New Roman" w:eastAsia="宋体" w:cs="Times New Roman"/>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（3）工程量变化产生的前期费用；</w:t>
      </w:r>
      <w:r/>
    </w:p>
    <w:p>
      <w:pPr>
        <w:ind w:left="0" w:right="0" w:firstLine="480"/>
        <w:jc w:val="both"/>
        <w:keepLines w:val="0"/>
        <w:keepNext w:val="0"/>
        <w:pageBreakBefore w:val="0"/>
        <w:spacing w:line="360" w:lineRule="auto"/>
        <w:widowControl w:val="off"/>
        <w:rPr>
          <w:rFonts w:ascii="Times New Roman" w:hAnsi="Times New Roman" w:eastAsia="宋体" w:cs="Times New Roman"/>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（4）材料价格；</w:t>
      </w:r>
      <w:r/>
    </w:p>
    <w:p>
      <w:pPr>
        <w:ind w:left="0" w:right="0" w:firstLine="480"/>
        <w:jc w:val="both"/>
        <w:keepLines w:val="0"/>
        <w:keepNext w:val="0"/>
        <w:pageBreakBefore w:val="0"/>
        <w:spacing w:line="360" w:lineRule="auto"/>
        <w:widowControl w:val="off"/>
        <w:rPr>
          <w:rFonts w:ascii="Times New Roman" w:hAnsi="Times New Roman" w:eastAsia="宋体" w:cs="Times New Roman"/>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（5）采用新的验收标准。</w:t>
      </w:r>
      <w:r/>
    </w:p>
    <w:p>
      <w:pPr>
        <w:ind w:left="0" w:right="0" w:firstLine="480"/>
        <w:jc w:val="both"/>
        <w:keepLines w:val="0"/>
        <w:keepNext w:val="0"/>
        <w:pageBreakBefore w:val="0"/>
        <w:spacing w:line="360" w:lineRule="auto"/>
        <w:widowControl w:val="off"/>
        <w:rPr>
          <w:rFonts w:ascii="Times New Roman" w:hAnsi="Times New Roman" w:eastAsia="宋体" w:cs="Times New Roman"/>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3）风险范围以外的内容：</w:t>
      </w:r>
      <w:r/>
    </w:p>
    <w:p>
      <w:pPr>
        <w:ind w:left="0" w:right="0" w:firstLine="480"/>
        <w:jc w:val="both"/>
        <w:keepLines w:val="0"/>
        <w:keepNext w:val="0"/>
        <w:pageBreakBefore w:val="0"/>
        <w:spacing w:line="360" w:lineRule="auto"/>
        <w:widowControl w:val="off"/>
        <w:rPr>
          <w:rFonts w:ascii="Times New Roman" w:hAnsi="Times New Roman" w:eastAsia="宋体" w:cs="Times New Roman"/>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（1）设计变更引起的工程量增减、清单漏项；</w:t>
      </w:r>
      <w:r/>
    </w:p>
    <w:p>
      <w:pPr>
        <w:ind w:left="0" w:right="0" w:firstLine="480"/>
        <w:jc w:val="both"/>
        <w:keepLines w:val="0"/>
        <w:keepNext w:val="0"/>
        <w:pageBreakBefore w:val="0"/>
        <w:spacing w:line="360" w:lineRule="auto"/>
        <w:widowControl w:val="off"/>
        <w:rPr>
          <w:rFonts w:ascii="Times New Roman" w:hAnsi="Times New Roman" w:eastAsia="宋体" w:cs="Times New Roman"/>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（2）发包人要求的承包范围以外的附加工程量；</w:t>
      </w:r>
      <w:r/>
    </w:p>
    <w:p>
      <w:pPr>
        <w:ind w:left="0" w:right="0" w:firstLine="480"/>
        <w:jc w:val="both"/>
        <w:keepLines w:val="0"/>
        <w:keepNext w:val="0"/>
        <w:pageBreakBefore w:val="0"/>
        <w:spacing w:line="360" w:lineRule="auto"/>
        <w:widowControl w:val="off"/>
        <w:rPr>
          <w:rFonts w:ascii="Times New Roman" w:hAnsi="Times New Roman" w:eastAsia="宋体" w:cs="Times New Roman"/>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（3）暂定价材料、暂估价项目；</w:t>
      </w:r>
      <w:r/>
    </w:p>
    <w:p>
      <w:pPr>
        <w:ind w:left="0" w:right="0" w:firstLine="480"/>
        <w:jc w:val="both"/>
        <w:keepLines w:val="0"/>
        <w:keepNext w:val="0"/>
        <w:pageBreakBefore w:val="0"/>
        <w:spacing w:line="360" w:lineRule="auto"/>
        <w:widowControl w:val="off"/>
        <w:rPr>
          <w:rFonts w:ascii="Times New Roman" w:hAnsi="Times New Roman" w:eastAsia="宋体" w:cs="Times New Roman"/>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（4）政策性调整费用包括人工工资调整、税率和税种变化；</w:t>
      </w:r>
      <w:r/>
    </w:p>
    <w:p>
      <w:pPr>
        <w:ind w:left="0" w:right="0" w:firstLine="480"/>
        <w:jc w:val="both"/>
        <w:keepLines w:val="0"/>
        <w:keepNext w:val="0"/>
        <w:pageBreakBefore w:val="0"/>
        <w:spacing w:line="360" w:lineRule="auto"/>
        <w:widowControl w:val="off"/>
        <w:rPr>
          <w:rFonts w:ascii="Times New Roman" w:hAnsi="Times New Roman" w:eastAsia="宋体" w:cs="Times New Roman"/>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（5）发包人确认的其它项目。</w:t>
      </w:r>
      <w:r/>
    </w:p>
    <w:p>
      <w:pPr>
        <w:ind w:left="0" w:right="0" w:firstLine="480"/>
        <w:jc w:val="both"/>
        <w:keepLines w:val="0"/>
        <w:keepNext w:val="0"/>
        <w:pageBreakBefore w:val="0"/>
        <w:spacing w:line="360" w:lineRule="auto"/>
        <w:widowControl w:val="off"/>
        <w:rPr>
          <w:rFonts w:ascii="Times New Roman" w:hAnsi="Times New Roman" w:eastAsia="宋体" w:cs="Times New Roman"/>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4）风险范围以外内容的调整方法：</w:t>
      </w:r>
      <w:r/>
    </w:p>
    <w:p>
      <w:pPr>
        <w:ind w:left="0" w:right="0" w:firstLine="480"/>
        <w:jc w:val="both"/>
        <w:keepLines w:val="0"/>
        <w:keepNext w:val="0"/>
        <w:pageBreakBefore w:val="0"/>
        <w:spacing w:line="360" w:lineRule="auto"/>
        <w:widowControl w:val="off"/>
        <w:rPr>
          <w:rFonts w:ascii="Times New Roman" w:hAnsi="Times New Roman" w:eastAsia="宋体" w:cs="Times New Roman"/>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A、因发包人提出的设计变更，增加项目及签证，造成新增的工程量清单项目，其对应的综合单价结算原则为：</w:t>
      </w:r>
      <w:r/>
    </w:p>
    <w:p>
      <w:pPr>
        <w:ind w:left="0" w:right="0" w:firstLine="480"/>
        <w:jc w:val="both"/>
        <w:keepLines w:val="0"/>
        <w:keepNext w:val="0"/>
        <w:pageBreakBefore w:val="0"/>
        <w:spacing w:line="360" w:lineRule="auto"/>
        <w:widowControl w:val="off"/>
        <w:rPr>
          <w:rFonts w:ascii="Times New Roman" w:hAnsi="Times New Roman" w:eastAsia="宋体" w:cs="Times New Roman"/>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a.报价书中已有适用于变更工程的综合单价，按报价书中已有的综合单价结算；</w:t>
      </w:r>
      <w:r/>
    </w:p>
    <w:p>
      <w:pPr>
        <w:ind w:left="0" w:right="0" w:firstLine="480"/>
        <w:jc w:val="both"/>
        <w:keepLines w:val="0"/>
        <w:keepNext w:val="0"/>
        <w:pageBreakBefore w:val="0"/>
        <w:spacing w:line="360" w:lineRule="auto"/>
        <w:widowControl w:val="off"/>
        <w:rPr>
          <w:rFonts w:ascii="Times New Roman" w:hAnsi="Times New Roman" w:eastAsia="宋体" w:cs="Times New Roman"/>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b.报价书中有类似于变更工程的综合单价，按报价书中已有的类似的综合单价作相应调整后（如为材料价格调整，则材料价格确定由承包人提出，经监理人、发包人、评审单位市场询价调研后确定，确定后的材料价格结算时不让利）结算。</w:t>
      </w:r>
      <w:r/>
    </w:p>
    <w:p>
      <w:pPr>
        <w:ind w:left="0" w:right="0" w:firstLine="480"/>
        <w:jc w:val="both"/>
        <w:keepLines w:val="0"/>
        <w:keepNext w:val="0"/>
        <w:pageBreakBefore w:val="0"/>
        <w:spacing w:line="360" w:lineRule="auto"/>
        <w:widowControl w:val="off"/>
        <w:rPr>
          <w:rFonts w:ascii="Times New Roman" w:hAnsi="Times New Roman" w:eastAsia="宋体" w:cs="Times New Roman"/>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c.报价书中无类似综合单价，结算原则为：由承包人依据《建设工程工程量清单计价规范》(GB50500-2013)、</w:t>
      </w:r>
      <w:r>
        <w:rPr>
          <w:rFonts w:hint="eastAsia" w:ascii="宋体" w:hAnsi="宋体" w:eastAsia="宋体" w:cs="宋体"/>
          <w:color w:val="000000" w:themeColor="text1"/>
          <w:sz w:val="24"/>
          <w:highlight w:val="none"/>
        </w:rPr>
        <w:t xml:space="preserve">《房屋建筑与装饰工程工程量计算规范》（GB50854-2013）、《江苏省建筑与装饰工程计价定额》（2014）、20</w:t>
      </w:r>
      <w:r>
        <w:rPr>
          <w:rFonts w:hint="eastAsia" w:ascii="宋体" w:hAnsi="宋体" w:eastAsia="宋体" w:cs="宋体"/>
          <w:color w:val="000000" w:themeColor="text1"/>
          <w:sz w:val="24"/>
          <w:highlight w:val="none"/>
          <w:lang w:val="en-US" w:eastAsia="zh-CN"/>
        </w:rPr>
        <w:t xml:space="preserve">07</w:t>
      </w:r>
      <w:r>
        <w:rPr>
          <w:rFonts w:hint="eastAsia" w:ascii="宋体" w:hAnsi="宋体" w:eastAsia="宋体" w:cs="宋体"/>
          <w:color w:val="000000" w:themeColor="text1"/>
          <w:sz w:val="24"/>
          <w:highlight w:val="none"/>
        </w:rPr>
        <w:t xml:space="preserve">江苏</w:t>
      </w:r>
      <w:r>
        <w:rPr>
          <w:rFonts w:hint="eastAsia" w:ascii="宋体" w:hAnsi="宋体" w:eastAsia="宋体" w:cs="宋体"/>
          <w:color w:val="000000" w:themeColor="text1"/>
          <w:sz w:val="24"/>
          <w:highlight w:val="none"/>
          <w:lang w:val="en-US" w:eastAsia="zh-CN"/>
        </w:rPr>
        <w:t xml:space="preserve">园林</w:t>
      </w:r>
      <w:r>
        <w:rPr>
          <w:rFonts w:hint="eastAsia" w:ascii="宋体" w:hAnsi="宋体" w:eastAsia="宋体" w:cs="宋体"/>
          <w:color w:val="000000" w:themeColor="text1"/>
          <w:sz w:val="24"/>
          <w:highlight w:val="none"/>
        </w:rPr>
        <w:t xml:space="preserve">定额</w:t>
      </w:r>
      <w:r>
        <w:rPr>
          <w:rFonts w:hint="eastAsia" w:ascii="宋体" w:hAnsi="宋体" w:eastAsia="宋体" w:cs="宋体"/>
          <w:color w:val="000000" w:themeColor="text1"/>
          <w:sz w:val="24"/>
          <w:highlight w:val="none"/>
          <w:lang w:eastAsia="zh-CN"/>
        </w:rPr>
        <w:t xml:space="preserve">、</w:t>
      </w:r>
      <w:r>
        <w:rPr>
          <w:rFonts w:hint="eastAsia" w:ascii="宋体" w:hAnsi="宋体" w:eastAsia="宋体" w:cs="宋体"/>
          <w:color w:val="000000" w:themeColor="text1"/>
          <w:sz w:val="24"/>
          <w:highlight w:val="none"/>
        </w:rPr>
        <w:t xml:space="preserve">《江苏省市政工程计价定额》（2014）</w:t>
      </w:r>
      <w:r>
        <w:rPr>
          <w:rFonts w:hint="eastAsia" w:ascii="宋体" w:hAnsi="宋体" w:eastAsia="宋体" w:cs="宋体"/>
          <w:color w:val="000000" w:themeColor="text1"/>
          <w:sz w:val="24"/>
          <w:highlight w:val="none"/>
          <w:lang w:eastAsia="zh-CN"/>
        </w:rPr>
        <w:t xml:space="preserve">、</w:t>
      </w:r>
      <w:r>
        <w:rPr>
          <w:rFonts w:hint="eastAsia" w:ascii="宋体" w:hAnsi="宋体" w:eastAsia="宋体" w:cs="宋体"/>
          <w:color w:val="000000" w:themeColor="text1"/>
          <w:sz w:val="24"/>
          <w:highlight w:val="none"/>
        </w:rPr>
        <w:t xml:space="preserve">《江苏省安装工程计价定额》(2014)及配套的《江苏省建设工程费用定额》（2014）营改增后调整内容</w:t>
      </w:r>
      <w:r>
        <w:rPr>
          <w:rFonts w:ascii="宋体" w:hAnsi="宋体" w:eastAsia="宋体" w:cs="宋体"/>
          <w:color w:val="000000" w:themeColor="text1"/>
          <w:sz w:val="24"/>
          <w:highlight w:val="none"/>
        </w:rPr>
        <w:t xml:space="preserve">等计价规范中的标准计算经审计后按报价下浮率同步下浮（其中材料价格取定按施工当期的常州市信息指导价格，信息价中没有的材料价格的确定由承包人提出，经监理人、发包人、评审单位市场询价调研后确定，确定后的材料价格结算时不让利），根据上述要求编制综合单价报监理人，经监理人、发包人和评审单位共同确认。无法套用定额或不适合套用定额的，依据独立费计价原则，经监理人、发包人和评审单位共同确认后执行，确认后的价格不下浮。</w:t>
      </w:r>
      <w:r/>
    </w:p>
    <w:p>
      <w:pPr>
        <w:ind w:left="0" w:right="0" w:firstLine="480"/>
        <w:jc w:val="both"/>
        <w:keepLines w:val="0"/>
        <w:keepNext w:val="0"/>
        <w:pageBreakBefore w:val="0"/>
        <w:spacing w:line="360" w:lineRule="auto"/>
        <w:widowControl w:val="off"/>
        <w:rPr>
          <w:rFonts w:ascii="Times New Roman" w:hAnsi="Times New Roman" w:eastAsia="宋体" w:cs="Times New Roman"/>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B、措施项目费的调整与结算办法：</w:t>
      </w:r>
      <w:r/>
    </w:p>
    <w:p>
      <w:pPr>
        <w:ind w:left="0" w:right="0" w:firstLine="480"/>
        <w:jc w:val="both"/>
        <w:keepLines w:val="0"/>
        <w:keepNext w:val="0"/>
        <w:pageBreakBefore w:val="0"/>
        <w:spacing w:line="360" w:lineRule="auto"/>
        <w:widowControl w:val="off"/>
        <w:rPr>
          <w:rFonts w:ascii="Times New Roman" w:hAnsi="Times New Roman" w:eastAsia="宋体" w:cs="Times New Roman"/>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①单价措施项目费的结算同分部分项工程的结算方式（仅指单价固定、工程量按实结算）。</w:t>
      </w:r>
      <w:r/>
    </w:p>
    <w:p>
      <w:pPr>
        <w:ind w:left="0" w:right="0" w:firstLine="480"/>
        <w:jc w:val="both"/>
        <w:keepLines w:val="0"/>
        <w:keepNext w:val="0"/>
        <w:pageBreakBefore w:val="0"/>
        <w:spacing w:line="360" w:lineRule="auto"/>
        <w:widowControl w:val="off"/>
        <w:rPr>
          <w:rFonts w:ascii="Times New Roman" w:hAnsi="Times New Roman" w:eastAsia="宋体" w:cs="Times New Roman"/>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②总价与单价措施项目中，以“项”为单位报价的，一次性包干，结算不作调整。以费率报价的，结算时费率按报价费率计取不变；如报价人报价时报价费率超过发包人公布的控制价中相应费率，则结算如发生工程量增加而需调增相应措施费时该费率按发包人公布的控制价中相应费率计取、发生工程量减少而需调减相应措施费时该费率按报价中相应费率计取。</w:t>
      </w:r>
      <w:r/>
    </w:p>
    <w:p>
      <w:pPr>
        <w:ind w:left="0" w:right="0" w:firstLine="480"/>
        <w:jc w:val="both"/>
        <w:keepLines w:val="0"/>
        <w:keepNext w:val="0"/>
        <w:pageBreakBefore w:val="0"/>
        <w:spacing w:line="360" w:lineRule="auto"/>
        <w:widowControl w:val="off"/>
        <w:rPr>
          <w:rFonts w:ascii="Times New Roman" w:hAnsi="Times New Roman" w:eastAsia="宋体" w:cs="Times New Roman"/>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5）</w:t>
      </w:r>
      <w:r>
        <w:rPr>
          <w:rFonts w:hint="eastAsia" w:ascii="宋体" w:hAnsi="宋体" w:cs="宋体"/>
          <w:color w:val="000000" w:themeColor="text1"/>
          <w:sz w:val="24"/>
          <w:highlight w:val="none"/>
          <w:lang w:val="en-US" w:eastAsia="zh-CN"/>
        </w:rPr>
        <w:t xml:space="preserve">成交下浮率=</w:t>
      </w:r>
      <w:r>
        <w:rPr>
          <w:rFonts w:hint="eastAsia" w:ascii="宋体" w:hAnsi="宋体" w:eastAsia="宋体" w:cs="Times New Roman"/>
          <w:color w:val="000000" w:themeColor="text1"/>
          <w:sz w:val="24"/>
          <w:highlight w:val="none"/>
        </w:rPr>
        <w:t xml:space="preserve">【</w:t>
      </w:r>
      <w:r>
        <w:rPr>
          <w:rFonts w:hint="eastAsia" w:ascii="宋体" w:hAnsi="宋体" w:eastAsia="宋体" w:cs="Times New Roman"/>
          <w:color w:val="000000" w:themeColor="text1"/>
          <w:sz w:val="24"/>
          <w:highlight w:val="none"/>
          <w:lang w:val="en-US" w:eastAsia="zh-CN"/>
        </w:rPr>
        <w:t xml:space="preserve">标底价</w:t>
      </w:r>
      <w:r>
        <w:rPr>
          <w:rFonts w:hint="eastAsia" w:ascii="宋体" w:hAnsi="宋体" w:eastAsia="宋体" w:cs="Times New Roman"/>
          <w:color w:val="000000" w:themeColor="text1"/>
          <w:sz w:val="24"/>
          <w:highlight w:val="none"/>
        </w:rPr>
        <w:t xml:space="preserve">[扣除暂估价</w:t>
      </w:r>
      <w:r>
        <w:rPr>
          <w:rFonts w:hint="eastAsia" w:ascii="宋体" w:hAnsi="宋体" w:eastAsia="宋体" w:cs="Times New Roman"/>
          <w:color w:val="000000" w:themeColor="text1"/>
          <w:sz w:val="24"/>
          <w:highlight w:val="none"/>
          <w:lang w:eastAsia="zh-CN"/>
        </w:rPr>
        <w:t xml:space="preserve">（</w:t>
      </w:r>
      <w:r>
        <w:rPr>
          <w:rFonts w:hint="eastAsia" w:ascii="宋体" w:hAnsi="宋体" w:eastAsia="宋体" w:cs="Times New Roman"/>
          <w:color w:val="000000" w:themeColor="text1"/>
          <w:sz w:val="24"/>
          <w:highlight w:val="none"/>
          <w:lang w:val="en-US" w:eastAsia="zh-CN"/>
        </w:rPr>
        <w:t xml:space="preserve">含规费及税金</w:t>
      </w:r>
      <w:r>
        <w:rPr>
          <w:rFonts w:hint="eastAsia" w:ascii="宋体" w:hAnsi="宋体" w:eastAsia="宋体" w:cs="Times New Roman"/>
          <w:color w:val="000000" w:themeColor="text1"/>
          <w:sz w:val="24"/>
          <w:highlight w:val="none"/>
          <w:lang w:eastAsia="zh-CN"/>
        </w:rPr>
        <w:t xml:space="preserve">）</w:t>
      </w:r>
      <w:r>
        <w:rPr>
          <w:rFonts w:hint="eastAsia" w:ascii="宋体" w:hAnsi="宋体" w:eastAsia="宋体" w:cs="Times New Roman"/>
          <w:color w:val="000000" w:themeColor="text1"/>
          <w:sz w:val="24"/>
          <w:highlight w:val="none"/>
        </w:rPr>
        <w:t xml:space="preserve">及暂列金额</w:t>
      </w:r>
      <w:r>
        <w:rPr>
          <w:rFonts w:hint="eastAsia" w:ascii="宋体" w:hAnsi="宋体" w:eastAsia="宋体" w:cs="Times New Roman"/>
          <w:color w:val="000000" w:themeColor="text1"/>
          <w:sz w:val="24"/>
          <w:highlight w:val="none"/>
          <w:lang w:eastAsia="zh-CN"/>
        </w:rPr>
        <w:t xml:space="preserve">（</w:t>
      </w:r>
      <w:r>
        <w:rPr>
          <w:rFonts w:hint="eastAsia" w:ascii="宋体" w:hAnsi="宋体" w:eastAsia="宋体" w:cs="Times New Roman"/>
          <w:color w:val="000000" w:themeColor="text1"/>
          <w:sz w:val="24"/>
          <w:highlight w:val="none"/>
          <w:lang w:val="en-US" w:eastAsia="zh-CN"/>
        </w:rPr>
        <w:t xml:space="preserve">含规费及税金</w:t>
      </w:r>
      <w:r>
        <w:rPr>
          <w:rFonts w:hint="eastAsia" w:ascii="宋体" w:hAnsi="宋体" w:eastAsia="宋体" w:cs="Times New Roman"/>
          <w:color w:val="000000" w:themeColor="text1"/>
          <w:sz w:val="24"/>
          <w:highlight w:val="none"/>
          <w:lang w:eastAsia="zh-CN"/>
        </w:rPr>
        <w:t xml:space="preserve">）</w:t>
      </w:r>
      <w:r>
        <w:rPr>
          <w:rFonts w:hint="eastAsia" w:ascii="宋体" w:hAnsi="宋体" w:eastAsia="宋体" w:cs="Times New Roman"/>
          <w:color w:val="000000" w:themeColor="text1"/>
          <w:sz w:val="24"/>
          <w:highlight w:val="none"/>
        </w:rPr>
        <w:t xml:space="preserve">]－成交价[扣除暂估价</w:t>
      </w:r>
      <w:r>
        <w:rPr>
          <w:rFonts w:hint="eastAsia" w:ascii="宋体" w:hAnsi="宋体" w:eastAsia="宋体" w:cs="Times New Roman"/>
          <w:color w:val="000000" w:themeColor="text1"/>
          <w:sz w:val="24"/>
          <w:highlight w:val="none"/>
          <w:lang w:eastAsia="zh-CN"/>
        </w:rPr>
        <w:t xml:space="preserve">（</w:t>
      </w:r>
      <w:r>
        <w:rPr>
          <w:rFonts w:hint="eastAsia" w:ascii="宋体" w:hAnsi="宋体" w:eastAsia="宋体" w:cs="Times New Roman"/>
          <w:color w:val="000000" w:themeColor="text1"/>
          <w:sz w:val="24"/>
          <w:highlight w:val="none"/>
          <w:lang w:val="en-US" w:eastAsia="zh-CN"/>
        </w:rPr>
        <w:t xml:space="preserve">含规费及税金</w:t>
      </w:r>
      <w:r>
        <w:rPr>
          <w:rFonts w:hint="eastAsia" w:ascii="宋体" w:hAnsi="宋体" w:eastAsia="宋体" w:cs="Times New Roman"/>
          <w:color w:val="000000" w:themeColor="text1"/>
          <w:sz w:val="24"/>
          <w:highlight w:val="none"/>
          <w:lang w:eastAsia="zh-CN"/>
        </w:rPr>
        <w:t xml:space="preserve">）</w:t>
      </w:r>
      <w:r>
        <w:rPr>
          <w:rFonts w:hint="eastAsia" w:ascii="宋体" w:hAnsi="宋体" w:eastAsia="宋体" w:cs="Times New Roman"/>
          <w:color w:val="000000" w:themeColor="text1"/>
          <w:sz w:val="24"/>
          <w:highlight w:val="none"/>
        </w:rPr>
        <w:t xml:space="preserve">及暂列金额</w:t>
      </w:r>
      <w:r>
        <w:rPr>
          <w:rFonts w:hint="eastAsia" w:ascii="宋体" w:hAnsi="宋体" w:eastAsia="宋体" w:cs="Times New Roman"/>
          <w:color w:val="000000" w:themeColor="text1"/>
          <w:sz w:val="24"/>
          <w:highlight w:val="none"/>
          <w:lang w:eastAsia="zh-CN"/>
        </w:rPr>
        <w:t xml:space="preserve">（</w:t>
      </w:r>
      <w:r>
        <w:rPr>
          <w:rFonts w:hint="eastAsia" w:ascii="宋体" w:hAnsi="宋体" w:eastAsia="宋体" w:cs="Times New Roman"/>
          <w:color w:val="000000" w:themeColor="text1"/>
          <w:sz w:val="24"/>
          <w:highlight w:val="none"/>
          <w:lang w:val="en-US" w:eastAsia="zh-CN"/>
        </w:rPr>
        <w:t xml:space="preserve">含规费及税金</w:t>
      </w:r>
      <w:r>
        <w:rPr>
          <w:rFonts w:hint="eastAsia" w:ascii="宋体" w:hAnsi="宋体" w:eastAsia="宋体" w:cs="Times New Roman"/>
          <w:color w:val="000000" w:themeColor="text1"/>
          <w:sz w:val="24"/>
          <w:highlight w:val="none"/>
          <w:lang w:eastAsia="zh-CN"/>
        </w:rPr>
        <w:t xml:space="preserve">）</w:t>
      </w:r>
      <w:r>
        <w:rPr>
          <w:rFonts w:hint="eastAsia" w:ascii="宋体" w:hAnsi="宋体" w:eastAsia="宋体" w:cs="Times New Roman"/>
          <w:color w:val="000000" w:themeColor="text1"/>
          <w:sz w:val="24"/>
          <w:highlight w:val="none"/>
        </w:rPr>
        <w:t xml:space="preserve">]】/</w:t>
      </w:r>
      <w:r>
        <w:rPr>
          <w:rFonts w:hint="eastAsia" w:ascii="宋体" w:hAnsi="宋体" w:eastAsia="宋体" w:cs="Times New Roman"/>
          <w:color w:val="000000" w:themeColor="text1"/>
          <w:sz w:val="24"/>
          <w:highlight w:val="none"/>
          <w:lang w:val="en-US" w:eastAsia="zh-CN"/>
        </w:rPr>
        <w:t xml:space="preserve">标底价</w:t>
      </w:r>
      <w:r>
        <w:rPr>
          <w:rFonts w:hint="eastAsia" w:ascii="宋体" w:hAnsi="宋体" w:eastAsia="宋体" w:cs="Times New Roman"/>
          <w:color w:val="000000" w:themeColor="text1"/>
          <w:sz w:val="24"/>
          <w:highlight w:val="none"/>
        </w:rPr>
        <w:t xml:space="preserve">[扣除暂估价</w:t>
      </w:r>
      <w:r>
        <w:rPr>
          <w:rFonts w:hint="eastAsia" w:ascii="宋体" w:hAnsi="宋体" w:eastAsia="宋体" w:cs="Times New Roman"/>
          <w:color w:val="000000" w:themeColor="text1"/>
          <w:sz w:val="24"/>
          <w:highlight w:val="none"/>
          <w:lang w:eastAsia="zh-CN"/>
        </w:rPr>
        <w:t xml:space="preserve">（</w:t>
      </w:r>
      <w:r>
        <w:rPr>
          <w:rFonts w:hint="eastAsia" w:ascii="宋体" w:hAnsi="宋体" w:eastAsia="宋体" w:cs="Times New Roman"/>
          <w:color w:val="000000" w:themeColor="text1"/>
          <w:sz w:val="24"/>
          <w:highlight w:val="none"/>
          <w:lang w:val="en-US" w:eastAsia="zh-CN"/>
        </w:rPr>
        <w:t xml:space="preserve">含规费及税金</w:t>
      </w:r>
      <w:r>
        <w:rPr>
          <w:rFonts w:hint="eastAsia" w:ascii="宋体" w:hAnsi="宋体" w:eastAsia="宋体" w:cs="Times New Roman"/>
          <w:color w:val="000000" w:themeColor="text1"/>
          <w:sz w:val="24"/>
          <w:highlight w:val="none"/>
          <w:lang w:eastAsia="zh-CN"/>
        </w:rPr>
        <w:t xml:space="preserve">）</w:t>
      </w:r>
      <w:r>
        <w:rPr>
          <w:rFonts w:hint="eastAsia" w:ascii="宋体" w:hAnsi="宋体" w:eastAsia="宋体" w:cs="Times New Roman"/>
          <w:color w:val="000000" w:themeColor="text1"/>
          <w:sz w:val="24"/>
          <w:highlight w:val="none"/>
        </w:rPr>
        <w:t xml:space="preserve">及暂列金额</w:t>
      </w:r>
      <w:r>
        <w:rPr>
          <w:rFonts w:hint="eastAsia" w:ascii="宋体" w:hAnsi="宋体" w:eastAsia="宋体" w:cs="Times New Roman"/>
          <w:color w:val="000000" w:themeColor="text1"/>
          <w:sz w:val="24"/>
          <w:highlight w:val="none"/>
          <w:lang w:eastAsia="zh-CN"/>
        </w:rPr>
        <w:t xml:space="preserve">（</w:t>
      </w:r>
      <w:r>
        <w:rPr>
          <w:rFonts w:hint="eastAsia" w:ascii="宋体" w:hAnsi="宋体" w:eastAsia="宋体" w:cs="Times New Roman"/>
          <w:color w:val="000000" w:themeColor="text1"/>
          <w:sz w:val="24"/>
          <w:highlight w:val="none"/>
          <w:lang w:val="en-US" w:eastAsia="zh-CN"/>
        </w:rPr>
        <w:t xml:space="preserve">含规费及税金</w:t>
      </w:r>
      <w:r>
        <w:rPr>
          <w:rFonts w:hint="eastAsia" w:ascii="宋体" w:hAnsi="宋体" w:eastAsia="宋体" w:cs="Times New Roman"/>
          <w:color w:val="000000" w:themeColor="text1"/>
          <w:sz w:val="24"/>
          <w:highlight w:val="none"/>
          <w:lang w:eastAsia="zh-CN"/>
        </w:rPr>
        <w:t xml:space="preserve">）</w:t>
      </w:r>
      <w:r>
        <w:rPr>
          <w:rFonts w:hint="eastAsia" w:ascii="宋体" w:hAnsi="宋体" w:eastAsia="宋体" w:cs="Times New Roman"/>
          <w:color w:val="000000" w:themeColor="text1"/>
          <w:sz w:val="24"/>
          <w:highlight w:val="none"/>
        </w:rPr>
        <w:t xml:space="preserve">]</w:t>
      </w:r>
      <w:r>
        <w:rPr>
          <w:rFonts w:ascii="宋体" w:hAnsi="宋体" w:eastAsia="宋体" w:cs="宋体"/>
          <w:color w:val="000000" w:themeColor="text1"/>
          <w:sz w:val="24"/>
          <w:highlight w:val="none"/>
        </w:rPr>
        <w:t xml:space="preserve">本项目下浮率为</w:t>
      </w:r>
      <w:r>
        <w:rPr>
          <w:rFonts w:hint="eastAsia" w:ascii="宋体" w:hAnsi="宋体" w:eastAsia="宋体" w:cs="宋体"/>
          <w:color w:val="000000" w:themeColor="text1"/>
          <w:sz w:val="24"/>
          <w:highlight w:val="none"/>
          <w:lang w:val="en-US" w:eastAsia="zh-CN"/>
        </w:rPr>
        <w:t xml:space="preserve">   </w:t>
      </w:r>
      <w:r>
        <w:rPr>
          <w:rFonts w:ascii="宋体" w:hAnsi="宋体" w:eastAsia="宋体" w:cs="宋体"/>
          <w:color w:val="000000" w:themeColor="text1"/>
          <w:sz w:val="24"/>
          <w:highlight w:val="none"/>
        </w:rPr>
        <w:t xml:space="preserve">%</w:t>
      </w:r>
      <w:r/>
    </w:p>
    <w:p>
      <w:pPr>
        <w:ind w:left="0" w:right="0" w:firstLine="480"/>
        <w:jc w:val="both"/>
        <w:keepLines w:val="0"/>
        <w:keepNext w:val="0"/>
        <w:pageBreakBefore w:val="0"/>
        <w:spacing w:line="360" w:lineRule="auto"/>
        <w:widowControl w:val="off"/>
        <w:rPr>
          <w:rFonts w:ascii="Times New Roman" w:hAnsi="Times New Roman" w:eastAsia="宋体" w:cs="Times New Roman"/>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6）报价单位如某项报价综合单价超过发包人发布的控制综合单价的，则该项所增加工程量的综合单价按控制综合单价乘（1-报价下浮率）结算。</w:t>
      </w:r>
      <w:r/>
    </w:p>
    <w:p>
      <w:pPr>
        <w:ind w:left="0" w:right="0" w:firstLine="480"/>
        <w:jc w:val="both"/>
        <w:keepLines w:val="0"/>
        <w:keepNext w:val="0"/>
        <w:pageBreakBefore w:val="0"/>
        <w:spacing w:line="360" w:lineRule="auto"/>
        <w:widowControl w:val="off"/>
        <w:rPr>
          <w:rFonts w:ascii="Times New Roman" w:hAnsi="Times New Roman" w:eastAsia="宋体" w:cs="Times New Roman"/>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7）所有涉及工程结算的签证单上必须有承包人（项目组）、监理人、发包人、评审单位验收小组的签字和盖章，方可作为竣工结算的依据，签证单上必须明确签证的原因、位置、尺寸、数量、材料、人工、机械台班、价格和签证时间，须附有综合单价分析。</w:t>
      </w:r>
      <w:r/>
    </w:p>
    <w:p>
      <w:pPr>
        <w:ind w:left="0" w:right="0" w:firstLine="480"/>
        <w:jc w:val="both"/>
        <w:keepLines w:val="0"/>
        <w:keepNext w:val="0"/>
        <w:pageBreakBefore w:val="0"/>
        <w:spacing w:line="360" w:lineRule="auto"/>
        <w:widowControl w:val="off"/>
        <w:rPr>
          <w:rFonts w:ascii="Times New Roman" w:hAnsi="Times New Roman" w:eastAsia="宋体" w:cs="Times New Roman"/>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8）报价组价时如违规调整定额人工、暂定价材料、机械消耗量，则按以下结算原则执行：①如遇人工、</w:t>
      </w:r>
      <w:r>
        <w:rPr>
          <w:rFonts w:ascii="宋体" w:hAnsi="宋体" w:eastAsia="宋体" w:cs="宋体"/>
          <w:color w:val="000000" w:themeColor="text1"/>
          <w:sz w:val="24"/>
          <w:highlight w:val="none"/>
        </w:rPr>
        <w:t xml:space="preserve">机械单价调增时，报价组价中人工、机械消耗量超过现行定额人工、机械消耗量的，按现行定额人工、机械消耗量执行；报价组价中人工、机械消耗量低于现行定额人工、机械消耗量的，按报价组价中人工、机械消耗量执行。②如遇人工、机械单价调减时，报价组价中人工、机械消耗量超过现行定额人工、机械消耗量的，按报价组价中人工、机械消耗量执行；报价组价中人工、机械消耗量低于现行定额人工、机械消耗量的，按现行定额人工、机械消耗量执行。③如暂定价材料报价组价中高于定额消耗量的，按定额消耗量执行；低于定额消耗量的，按报价组价中的消耗量执行。</w:t>
      </w:r>
      <w:r/>
    </w:p>
    <w:p>
      <w:pPr>
        <w:ind w:left="0" w:right="0" w:firstLine="482"/>
        <w:jc w:val="both"/>
        <w:keepLines w:val="0"/>
        <w:keepNext w:val="0"/>
        <w:pageBreakBefore w:val="0"/>
        <w:spacing w:line="360" w:lineRule="auto"/>
        <w:widowControl w:val="off"/>
        <w:rPr>
          <w:rFonts w:ascii="Times New Roman" w:hAnsi="Times New Roman" w:eastAsia="宋体" w:cs="Times New Roman"/>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highlight w:val="none"/>
        </w:rPr>
        <w:t xml:space="preserve">4.4付款方式：</w:t>
      </w:r>
      <w:r/>
    </w:p>
    <w:p>
      <w:pPr>
        <w:numPr>
          <w:ilvl w:val="0"/>
          <w:numId w:val="0"/>
        </w:numPr>
        <w:ind w:firstLine="480"/>
        <w:spacing w:line="360" w:lineRule="auto"/>
        <w:rPr>
          <w:rFonts w:hint="eastAsia" w:ascii="宋体" w:hAnsi="宋体" w:eastAsia="宋体" w:cs="宋体"/>
          <w:b w:val="0"/>
          <w:bCs/>
          <w:color w:val="000000" w:themeColor="text1"/>
          <w:sz w:val="24"/>
          <w:szCs w:val="24"/>
          <w:highlight w:val="none"/>
          <w:lang w:val="en-US" w:eastAsia="zh-CN"/>
        </w:rPr>
        <w:outlineLvl w:val="0"/>
      </w:pPr>
      <w:r>
        <w:rPr>
          <w:rFonts w:hint="eastAsia" w:ascii="宋体" w:hAnsi="宋体" w:eastAsia="宋体" w:cs="宋体"/>
          <w:b w:val="0"/>
          <w:bCs/>
          <w:color w:val="000000" w:themeColor="text1"/>
          <w:sz w:val="24"/>
          <w:szCs w:val="24"/>
          <w:highlight w:val="none"/>
          <w:lang w:val="en-US" w:eastAsia="zh-CN"/>
        </w:rPr>
        <w:t xml:space="preserve">4.4.1合同签订后支付合同价款的10%</w:t>
      </w:r>
      <w:r>
        <w:rPr>
          <w:rFonts w:hint="eastAsia" w:ascii="宋体" w:hAnsi="宋体" w:cs="宋体"/>
          <w:b w:val="0"/>
          <w:bCs/>
          <w:color w:val="000000" w:themeColor="text1"/>
          <w:sz w:val="24"/>
          <w:szCs w:val="24"/>
          <w:highlight w:val="none"/>
          <w:lang w:val="en-US" w:eastAsia="zh-CN"/>
        </w:rPr>
        <w:t xml:space="preserve">[扣除暂列金额（含规费及税金）及暂估价（含规费及税金）]</w:t>
      </w:r>
      <w:r>
        <w:rPr>
          <w:rFonts w:hint="eastAsia" w:ascii="宋体" w:hAnsi="宋体" w:eastAsia="宋体" w:cs="宋体"/>
          <w:b w:val="0"/>
          <w:bCs/>
          <w:color w:val="000000" w:themeColor="text1"/>
          <w:sz w:val="24"/>
          <w:szCs w:val="24"/>
          <w:highlight w:val="none"/>
          <w:lang w:val="en-US" w:eastAsia="zh-CN"/>
        </w:rPr>
        <w:t xml:space="preserve">作为预付款；</w:t>
      </w:r>
      <w:r/>
    </w:p>
    <w:p>
      <w:pPr>
        <w:numPr>
          <w:ilvl w:val="0"/>
          <w:numId w:val="0"/>
        </w:numPr>
        <w:ind w:firstLine="480"/>
        <w:spacing w:line="360" w:lineRule="auto"/>
        <w:rPr>
          <w:rFonts w:hint="eastAsia" w:ascii="宋体" w:hAnsi="宋体" w:eastAsia="宋体" w:cs="宋体"/>
          <w:b w:val="0"/>
          <w:bCs/>
          <w:color w:val="000000" w:themeColor="text1"/>
          <w:sz w:val="24"/>
          <w:szCs w:val="24"/>
          <w:highlight w:val="none"/>
          <w:lang w:val="en-US" w:eastAsia="zh-CN"/>
        </w:rPr>
        <w:outlineLvl w:val="0"/>
      </w:pPr>
      <w:r>
        <w:rPr>
          <w:rFonts w:hint="eastAsia" w:ascii="宋体" w:hAnsi="宋体" w:cs="宋体"/>
          <w:b w:val="0"/>
          <w:bCs/>
          <w:color w:val="000000" w:themeColor="text1"/>
          <w:sz w:val="24"/>
          <w:szCs w:val="24"/>
          <w:highlight w:val="none"/>
          <w:lang w:val="en-US" w:eastAsia="zh-CN"/>
        </w:rPr>
        <w:t xml:space="preserve">4.4.2工程竣工验收合格后支付至合同价款[扣除暂列金额（含规费及税金）及暂估价（含规费及税金）]的80%</w:t>
      </w:r>
      <w:r>
        <w:rPr>
          <w:rFonts w:hint="eastAsia" w:ascii="宋体" w:hAnsi="宋体" w:eastAsia="宋体" w:cs="宋体"/>
          <w:b w:val="0"/>
          <w:bCs/>
          <w:color w:val="000000" w:themeColor="text1"/>
          <w:sz w:val="24"/>
          <w:szCs w:val="24"/>
          <w:highlight w:val="none"/>
          <w:lang w:val="en-US" w:eastAsia="zh-CN"/>
        </w:rPr>
        <w:t xml:space="preserve">；</w:t>
      </w:r>
      <w:r/>
    </w:p>
    <w:p>
      <w:pPr>
        <w:numPr>
          <w:ilvl w:val="0"/>
          <w:numId w:val="0"/>
        </w:numPr>
        <w:ind w:firstLine="480"/>
        <w:spacing w:line="360" w:lineRule="auto"/>
        <w:rPr>
          <w:rFonts w:hint="eastAsia" w:ascii="宋体" w:hAnsi="宋体" w:eastAsia="宋体" w:cs="宋体"/>
          <w:b w:val="0"/>
          <w:bCs/>
          <w:color w:val="000000" w:themeColor="text1"/>
          <w:sz w:val="24"/>
          <w:szCs w:val="24"/>
          <w:highlight w:val="none"/>
          <w:lang w:val="en-US" w:eastAsia="zh-CN"/>
        </w:rPr>
        <w:outlineLvl w:val="0"/>
      </w:pPr>
      <w:r>
        <w:rPr>
          <w:rFonts w:hint="eastAsia" w:ascii="宋体" w:hAnsi="宋体" w:eastAsia="宋体" w:cs="宋体"/>
          <w:b w:val="0"/>
          <w:bCs/>
          <w:color w:val="000000" w:themeColor="text1"/>
          <w:sz w:val="24"/>
          <w:szCs w:val="24"/>
          <w:highlight w:val="none"/>
          <w:lang w:val="en-US" w:eastAsia="zh-CN"/>
        </w:rPr>
        <w:t xml:space="preserve">4.4.3工程经审计结束后支付至审定价的97%；</w:t>
      </w:r>
      <w:r/>
    </w:p>
    <w:p>
      <w:pPr>
        <w:numPr>
          <w:ilvl w:val="0"/>
          <w:numId w:val="0"/>
        </w:numPr>
        <w:ind w:firstLine="480"/>
        <w:spacing w:line="360" w:lineRule="auto"/>
        <w:rPr>
          <w:rFonts w:hint="eastAsia" w:ascii="宋体" w:hAnsi="宋体" w:eastAsia="宋体" w:cs="宋体"/>
          <w:b w:val="0"/>
          <w:bCs/>
          <w:color w:val="000000" w:themeColor="text1"/>
          <w:sz w:val="24"/>
          <w:szCs w:val="24"/>
          <w:highlight w:val="none"/>
        </w:rPr>
        <w:outlineLvl w:val="0"/>
      </w:pPr>
      <w:r>
        <w:rPr>
          <w:rFonts w:hint="eastAsia" w:ascii="宋体" w:hAnsi="宋体" w:eastAsia="宋体" w:cs="宋体"/>
          <w:b w:val="0"/>
          <w:bCs/>
          <w:color w:val="000000" w:themeColor="text1"/>
          <w:sz w:val="24"/>
          <w:szCs w:val="24"/>
          <w:highlight w:val="none"/>
          <w:lang w:val="en-US" w:eastAsia="zh-CN"/>
        </w:rPr>
        <w:t xml:space="preserve">4.4.4余款3%为工程质量保证金，在两年缺陷责任期满后付清。</w:t>
      </w:r>
      <w:r/>
    </w:p>
    <w:p>
      <w:pPr>
        <w:numPr>
          <w:ilvl w:val="0"/>
          <w:numId w:val="0"/>
        </w:numPr>
        <w:ind w:firstLine="480"/>
        <w:spacing w:line="360" w:lineRule="auto"/>
        <w:rPr>
          <w:rFonts w:hint="eastAsia" w:ascii="宋体" w:hAnsi="宋体" w:eastAsia="宋体" w:cs="宋体"/>
          <w:b w:val="0"/>
          <w:bCs/>
          <w:color w:val="000000" w:themeColor="text1"/>
          <w:sz w:val="24"/>
          <w:szCs w:val="24"/>
          <w:highlight w:val="none"/>
        </w:rPr>
        <w:outlineLvl w:val="0"/>
      </w:pPr>
      <w:r>
        <w:rPr>
          <w:rFonts w:hint="eastAsia" w:ascii="宋体" w:hAnsi="宋体" w:eastAsia="宋体" w:cs="宋体"/>
          <w:b w:val="0"/>
          <w:bCs/>
          <w:color w:val="000000" w:themeColor="text1"/>
          <w:sz w:val="24"/>
          <w:szCs w:val="24"/>
          <w:highlight w:val="none"/>
          <w:lang w:val="en-US" w:eastAsia="zh-CN"/>
        </w:rPr>
        <w:t xml:space="preserve">有涉及设计变更、工程量增加、现场签证在工程结算审核时一并调整支付。</w:t>
      </w:r>
      <w:r/>
    </w:p>
    <w:p>
      <w:pPr>
        <w:ind w:left="0" w:right="0" w:firstLine="480"/>
        <w:jc w:val="both"/>
        <w:keepLines w:val="0"/>
        <w:keepNext w:val="0"/>
        <w:pageBreakBefore w:val="0"/>
        <w:spacing w:line="360" w:lineRule="auto"/>
        <w:widowControl w:val="off"/>
        <w:rPr>
          <w:rFonts w:ascii="Times New Roman" w:hAnsi="Times New Roman" w:eastAsia="宋体" w:cs="Times New Roman"/>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第五条双方的权利和义务</w:t>
      </w:r>
      <w:r/>
    </w:p>
    <w:p>
      <w:pPr>
        <w:ind w:left="0" w:right="0" w:firstLine="480"/>
        <w:jc w:val="both"/>
        <w:keepLines w:val="0"/>
        <w:keepNext w:val="0"/>
        <w:pageBreakBefore w:val="0"/>
        <w:spacing w:line="360" w:lineRule="auto"/>
        <w:widowControl w:val="off"/>
        <w:rPr>
          <w:rFonts w:ascii="Times New Roman" w:hAnsi="Times New Roman" w:eastAsia="宋体" w:cs="Times New Roman"/>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5.1发包人的权利和义务</w:t>
      </w:r>
      <w:r/>
    </w:p>
    <w:p>
      <w:pPr>
        <w:ind w:left="0" w:right="0" w:firstLine="480"/>
        <w:jc w:val="both"/>
        <w:keepLines w:val="0"/>
        <w:keepNext w:val="0"/>
        <w:pageBreakBefore w:val="0"/>
        <w:spacing w:line="360" w:lineRule="auto"/>
        <w:widowControl w:val="off"/>
        <w:rPr>
          <w:rFonts w:ascii="Times New Roman" w:hAnsi="Times New Roman" w:eastAsia="宋体" w:cs="Times New Roman"/>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5.1.1发包人委派工程负责人：，联系方式：，代表发包人履行合同的权利和义务。</w:t>
      </w:r>
      <w:r/>
    </w:p>
    <w:p>
      <w:pPr>
        <w:ind w:left="0" w:right="0" w:firstLine="480"/>
        <w:jc w:val="both"/>
        <w:keepLines w:val="0"/>
        <w:keepNext w:val="0"/>
        <w:pageBreakBefore w:val="0"/>
        <w:spacing w:line="360" w:lineRule="auto"/>
        <w:widowControl w:val="off"/>
        <w:rPr>
          <w:rFonts w:ascii="Times New Roman" w:hAnsi="Times New Roman" w:eastAsia="宋体" w:cs="Times New Roman"/>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5.1.2发包人应负责提供施工现场、施工条件、基础资料。</w:t>
      </w:r>
      <w:r/>
    </w:p>
    <w:p>
      <w:pPr>
        <w:ind w:left="0" w:right="0" w:firstLine="480"/>
        <w:jc w:val="both"/>
        <w:keepLines w:val="0"/>
        <w:keepNext w:val="0"/>
        <w:pageBreakBefore w:val="0"/>
        <w:spacing w:line="360" w:lineRule="auto"/>
        <w:widowControl w:val="off"/>
        <w:rPr>
          <w:rFonts w:ascii="Times New Roman" w:hAnsi="Times New Roman" w:eastAsia="宋体" w:cs="Times New Roman"/>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5.1.3发包人应按合同约定向承包人及时支付合同价款。</w:t>
      </w:r>
      <w:r/>
    </w:p>
    <w:p>
      <w:pPr>
        <w:ind w:left="0" w:right="0" w:firstLine="480"/>
        <w:jc w:val="both"/>
        <w:keepLines w:val="0"/>
        <w:keepNext w:val="0"/>
        <w:pageBreakBefore w:val="0"/>
        <w:spacing w:line="360" w:lineRule="auto"/>
        <w:widowControl w:val="off"/>
        <w:rPr>
          <w:rFonts w:ascii="Times New Roman" w:hAnsi="Times New Roman" w:eastAsia="宋体" w:cs="Times New Roman"/>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5.1.4发包人有权按照施工进度计划检查工程进度情况。</w:t>
      </w:r>
      <w:r/>
    </w:p>
    <w:p>
      <w:pPr>
        <w:ind w:left="0" w:right="0" w:firstLine="480"/>
        <w:jc w:val="both"/>
        <w:keepLines w:val="0"/>
        <w:keepNext w:val="0"/>
        <w:pageBreakBefore w:val="0"/>
        <w:spacing w:line="360" w:lineRule="auto"/>
        <w:widowControl w:val="off"/>
        <w:rPr>
          <w:rFonts w:ascii="Times New Roman" w:hAnsi="Times New Roman" w:eastAsia="宋体" w:cs="Times New Roman"/>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5.1.5发包人有权拒绝承包人提供和使用的不合格材料或工程设备，并要求承包人立即进行更换。</w:t>
      </w:r>
      <w:r/>
    </w:p>
    <w:p>
      <w:pPr>
        <w:ind w:left="0" w:right="0" w:firstLine="480"/>
        <w:jc w:val="both"/>
        <w:keepLines w:val="0"/>
        <w:keepNext w:val="0"/>
        <w:pageBreakBefore w:val="0"/>
        <w:spacing w:line="360" w:lineRule="auto"/>
        <w:widowControl w:val="off"/>
        <w:rPr>
          <w:rFonts w:ascii="Times New Roman" w:hAnsi="Times New Roman" w:eastAsia="宋体" w:cs="Times New Roman"/>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5.1.6发包人有权要求承包人对未达到合同约定质量标准的工程返工。</w:t>
      </w:r>
      <w:r/>
    </w:p>
    <w:p>
      <w:pPr>
        <w:ind w:left="0" w:right="0" w:firstLine="480"/>
        <w:jc w:val="both"/>
        <w:keepLines w:val="0"/>
        <w:keepNext w:val="0"/>
        <w:pageBreakBefore w:val="0"/>
        <w:spacing w:line="360" w:lineRule="auto"/>
        <w:widowControl w:val="off"/>
        <w:rPr>
          <w:rFonts w:ascii="Times New Roman" w:hAnsi="Times New Roman" w:eastAsia="宋体" w:cs="Times New Roman"/>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5.1.7合同范围内的全部工程以及有关工作均已完成，竣工资料备齐，发包人及时组织竣工验收。</w:t>
      </w:r>
      <w:r/>
    </w:p>
    <w:p>
      <w:pPr>
        <w:ind w:left="0" w:right="0" w:firstLine="480"/>
        <w:jc w:val="both"/>
        <w:keepLines w:val="0"/>
        <w:keepNext w:val="0"/>
        <w:pageBreakBefore w:val="0"/>
        <w:spacing w:line="360" w:lineRule="auto"/>
        <w:widowControl w:val="off"/>
        <w:rPr>
          <w:rFonts w:ascii="Times New Roman" w:hAnsi="Times New Roman" w:eastAsia="宋体" w:cs="Times New Roman"/>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5.1.8发包人对竣工结算申请单有异议的，有权要求承包人进行修正和提供补充资料，承包人应提交修正后的竣工结算申请单。</w:t>
      </w:r>
      <w:r/>
    </w:p>
    <w:p>
      <w:pPr>
        <w:ind w:left="0" w:right="0" w:firstLine="480"/>
        <w:jc w:val="both"/>
        <w:keepLines w:val="0"/>
        <w:keepNext w:val="0"/>
        <w:pageBreakBefore w:val="0"/>
        <w:spacing w:line="360" w:lineRule="auto"/>
        <w:widowControl w:val="off"/>
        <w:rPr>
          <w:rFonts w:ascii="Times New Roman" w:hAnsi="Times New Roman" w:eastAsia="宋体" w:cs="Times New Roman"/>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5.2承包人权利和义务</w:t>
      </w:r>
      <w:r/>
    </w:p>
    <w:p>
      <w:pPr>
        <w:ind w:left="0" w:right="0" w:firstLine="480"/>
        <w:jc w:val="both"/>
        <w:keepLines w:val="0"/>
        <w:keepNext w:val="0"/>
        <w:pageBreakBefore w:val="0"/>
        <w:spacing w:line="360" w:lineRule="auto"/>
        <w:widowControl w:val="off"/>
        <w:rPr>
          <w:rFonts w:ascii="Times New Roman" w:hAnsi="Times New Roman" w:eastAsia="宋体" w:cs="Times New Roman"/>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5.2.1承包人委派工程负责人：，联系方式：，代表承包人履行合同的权利和义务。</w:t>
      </w:r>
      <w:r/>
    </w:p>
    <w:p>
      <w:pPr>
        <w:ind w:left="0" w:right="0" w:firstLine="480"/>
        <w:jc w:val="both"/>
        <w:keepLines w:val="0"/>
        <w:keepNext w:val="0"/>
        <w:pageBreakBefore w:val="0"/>
        <w:spacing w:line="360" w:lineRule="auto"/>
        <w:widowControl w:val="off"/>
        <w:rPr>
          <w:rFonts w:ascii="Times New Roman" w:hAnsi="Times New Roman" w:eastAsia="宋体" w:cs="Times New Roman"/>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5.2.2承包人应按照法律规定及合同约定组织完成工程施工，确保工程质量和安全，不进行转包及违法分包，并在保修期内承担相应的工程维修责任。</w:t>
      </w:r>
      <w:r/>
    </w:p>
    <w:p>
      <w:pPr>
        <w:ind w:left="0" w:right="0" w:firstLine="480"/>
        <w:jc w:val="both"/>
        <w:keepLines w:val="0"/>
        <w:keepNext w:val="0"/>
        <w:pageBreakBefore w:val="0"/>
        <w:spacing w:line="360" w:lineRule="auto"/>
        <w:widowControl w:val="off"/>
        <w:rPr>
          <w:rFonts w:ascii="Times New Roman" w:hAnsi="Times New Roman" w:eastAsia="宋体" w:cs="Times New Roman"/>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5.2.3承包人应采取施工安全文明措施和环境保护措施，做到安全文明施工，确保工程及人员、材料、设备和施工设施的安全，负责施工场地及其周边环境与生态的保护工作，并承担由于施工安全文明措施和环境保护措施不当产生的一切经济赔偿责任及法律责任。承包人应为施工现场的全部人员和施工设施办理保险并支付保险费。</w:t>
      </w:r>
      <w:r/>
    </w:p>
    <w:p>
      <w:pPr>
        <w:ind w:left="0" w:right="0" w:firstLine="480"/>
        <w:jc w:val="both"/>
        <w:keepLines w:val="0"/>
        <w:keepNext w:val="0"/>
        <w:pageBreakBefore w:val="0"/>
        <w:spacing w:line="360" w:lineRule="auto"/>
        <w:widowControl w:val="off"/>
        <w:rPr>
          <w:rFonts w:ascii="Times New Roman" w:hAnsi="Times New Roman" w:eastAsia="宋体" w:cs="Times New Roman"/>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5.2.4承包人按合同约定的工程内容和施工进度要求，编制施工组织设计和施工措施计划，并对所有施工作业和施工方法的完备性和安全可靠性负责。发包人对承包人提交的施工进度计划的确认，不能减轻或免除承包人根据法律规定和合同约定应承担的任何责任或义务。</w:t>
      </w:r>
      <w:r/>
    </w:p>
    <w:p>
      <w:pPr>
        <w:ind w:left="0" w:right="0" w:firstLine="480"/>
        <w:jc w:val="both"/>
        <w:keepLines w:val="0"/>
        <w:keepNext w:val="0"/>
        <w:pageBreakBefore w:val="0"/>
        <w:spacing w:line="360" w:lineRule="auto"/>
        <w:widowControl w:val="off"/>
        <w:rPr>
          <w:rFonts w:ascii="Times New Roman" w:hAnsi="Times New Roman" w:eastAsia="宋体" w:cs="Times New Roman"/>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5.2.5本工程所使用的材料必须严格按照设计环保要求和国家环保相关要求执行，确保材料质量和环保安全要求。用于本工程的材料必须是全新的环保产品，承包人必须提供材料的放射性指标、游离甲醛含量等检测合格报告。如经实际检测，建筑材料的污染物检测报告、室内和室外环境污染控制不符合国家及地方相关规定，由承包人修复、返工或改建，由此产生的费用由承包人自行承担；造成逾期交付的，承包人应当赔偿由此造成发包人的损失并承担逾期竣工违约金。</w:t>
      </w:r>
      <w:r/>
    </w:p>
    <w:p>
      <w:pPr>
        <w:ind w:left="0" w:right="0" w:firstLine="480"/>
        <w:jc w:val="both"/>
        <w:keepLines w:val="0"/>
        <w:keepNext w:val="0"/>
        <w:pageBreakBefore w:val="0"/>
        <w:spacing w:line="360" w:lineRule="auto"/>
        <w:widowControl w:val="off"/>
        <w:rPr>
          <w:rFonts w:ascii="Times New Roman" w:hAnsi="Times New Roman" w:eastAsia="宋体" w:cs="Times New Roman"/>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5.2.6工程质量标准必须符合现行国家和地方有关工程施工质量验收规范和标准的要求。工程质量未达到合同约定标准的，承包人必须返工直至工程质量达到合同约定的标准为止，并承担由此增加的费用和（或）延误的工期损失。</w:t>
      </w:r>
      <w:r/>
    </w:p>
    <w:p>
      <w:pPr>
        <w:ind w:left="0" w:right="0" w:firstLine="480"/>
        <w:jc w:val="both"/>
        <w:keepLines w:val="0"/>
        <w:keepNext w:val="0"/>
        <w:pageBreakBefore w:val="0"/>
        <w:spacing w:line="360" w:lineRule="auto"/>
        <w:widowControl w:val="off"/>
        <w:rPr>
          <w:rFonts w:ascii="Times New Roman" w:hAnsi="Times New Roman" w:eastAsia="宋体" w:cs="Times New Roman"/>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5.2.7承包人应在工程竣工验收合格后28天内向发包人提交竣工结算申请单2份，并提交完整的结算资料2份。</w:t>
      </w:r>
      <w:r/>
    </w:p>
    <w:p>
      <w:pPr>
        <w:ind w:left="0" w:right="0" w:firstLine="480"/>
        <w:jc w:val="both"/>
        <w:keepLines w:val="0"/>
        <w:keepNext w:val="0"/>
        <w:pageBreakBefore w:val="0"/>
        <w:spacing w:line="360" w:lineRule="auto"/>
        <w:widowControl w:val="off"/>
        <w:rPr>
          <w:rFonts w:ascii="Times New Roman" w:hAnsi="Times New Roman" w:eastAsia="宋体" w:cs="Times New Roman"/>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5.2.8承包人应编制竣工资料，完成竣工资料立卷及归档，并在工程竣工验收前向发包人移交竣工图四套及与其一致的电子稿、竣工</w:t>
      </w:r>
      <w:r>
        <w:rPr>
          <w:rFonts w:hint="eastAsia" w:ascii="宋体" w:hAnsi="宋体" w:eastAsia="宋体" w:cs="宋体"/>
          <w:color w:val="000000" w:themeColor="text1"/>
          <w:sz w:val="24"/>
          <w:highlight w:val="none"/>
          <w:lang w:val="en-US" w:eastAsia="zh-CN"/>
        </w:rPr>
        <w:t xml:space="preserve">相关</w:t>
      </w:r>
      <w:r>
        <w:rPr>
          <w:rFonts w:ascii="宋体" w:hAnsi="宋体" w:eastAsia="宋体" w:cs="宋体"/>
          <w:color w:val="000000" w:themeColor="text1"/>
          <w:sz w:val="24"/>
          <w:highlight w:val="none"/>
        </w:rPr>
        <w:t xml:space="preserve">资料三套。</w:t>
      </w:r>
      <w:r/>
    </w:p>
    <w:p>
      <w:pPr>
        <w:ind w:left="0" w:right="0" w:firstLine="480"/>
        <w:jc w:val="both"/>
        <w:keepLines w:val="0"/>
        <w:keepNext w:val="0"/>
        <w:pageBreakBefore w:val="0"/>
        <w:spacing w:line="360" w:lineRule="auto"/>
        <w:widowControl w:val="off"/>
        <w:rPr>
          <w:rFonts w:ascii="Times New Roman" w:hAnsi="Times New Roman" w:eastAsia="宋体" w:cs="Times New Roman"/>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5.2.9承包人应如期足额的支付施工人员工资，若承包人因拖欠施工人员工资导致施工人员阻工、滋事的，发包人有权直接从工程款中扣留相应金额用于解决承包人拖欠的施工人员工资。</w:t>
      </w:r>
      <w:r/>
    </w:p>
    <w:p>
      <w:pPr>
        <w:ind w:left="0" w:right="0" w:firstLine="480"/>
        <w:jc w:val="both"/>
        <w:keepLines w:val="0"/>
        <w:keepNext w:val="0"/>
        <w:pageBreakBefore w:val="0"/>
        <w:spacing w:line="360" w:lineRule="auto"/>
        <w:widowControl w:val="off"/>
        <w:rPr>
          <w:rFonts w:ascii="Times New Roman" w:hAnsi="Times New Roman" w:eastAsia="宋体" w:cs="Times New Roman"/>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5.2.10承包人必须自行处理好与其它承包人的关系和地方矛盾，如因此造成工程进度及质量不能满足要求，一切后果由承包人自负。</w:t>
      </w:r>
      <w:r/>
    </w:p>
    <w:p>
      <w:pPr>
        <w:ind w:left="0" w:right="0" w:firstLine="480"/>
        <w:jc w:val="both"/>
        <w:keepLines w:val="0"/>
        <w:keepNext w:val="0"/>
        <w:pageBreakBefore w:val="0"/>
        <w:spacing w:line="360" w:lineRule="auto"/>
        <w:widowControl w:val="off"/>
        <w:rPr>
          <w:rFonts w:ascii="Times New Roman" w:hAnsi="Times New Roman" w:eastAsia="宋体" w:cs="Times New Roman"/>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5.2.11承包范围中所涉及的内容、数量在实际施工中如有增减，承包人必须服从发包人安排。</w:t>
      </w:r>
      <w:r/>
    </w:p>
    <w:p>
      <w:pPr>
        <w:ind w:left="0" w:right="0" w:firstLine="480"/>
        <w:jc w:val="both"/>
        <w:keepLines w:val="0"/>
        <w:keepNext w:val="0"/>
        <w:pageBreakBefore w:val="0"/>
        <w:spacing w:line="360" w:lineRule="auto"/>
        <w:widowControl w:val="off"/>
        <w:rPr>
          <w:rFonts w:ascii="Times New Roman" w:hAnsi="Times New Roman" w:eastAsia="宋体" w:cs="Times New Roman"/>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5.2.12承包人应按政府相关部门的要求，做好防疫管理。</w:t>
      </w:r>
      <w:r/>
    </w:p>
    <w:p>
      <w:pPr>
        <w:ind w:left="0" w:right="0" w:firstLine="480"/>
        <w:jc w:val="both"/>
        <w:keepLines w:val="0"/>
        <w:keepNext w:val="0"/>
        <w:pageBreakBefore w:val="0"/>
        <w:spacing w:line="360" w:lineRule="auto"/>
        <w:widowControl w:val="off"/>
        <w:rPr>
          <w:rFonts w:ascii="Times New Roman" w:hAnsi="Times New Roman" w:eastAsia="宋体" w:cs="Times New Roman"/>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第六条工程质量保修范围和内容</w:t>
      </w:r>
      <w:r/>
    </w:p>
    <w:p>
      <w:pPr>
        <w:ind w:left="0" w:right="0" w:firstLine="480"/>
        <w:jc w:val="both"/>
        <w:keepLines w:val="0"/>
        <w:keepNext w:val="0"/>
        <w:pageBreakBefore w:val="0"/>
        <w:spacing w:line="360" w:lineRule="auto"/>
        <w:widowControl w:val="off"/>
        <w:rPr>
          <w:rFonts w:ascii="Times New Roman" w:hAnsi="Times New Roman" w:eastAsia="宋体" w:cs="Times New Roman"/>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6.1质量保修期：</w:t>
      </w:r>
      <w:r/>
    </w:p>
    <w:p>
      <w:pPr>
        <w:ind w:left="0" w:right="0" w:firstLine="480"/>
        <w:jc w:val="both"/>
        <w:keepLines w:val="0"/>
        <w:keepNext w:val="0"/>
        <w:pageBreakBefore w:val="0"/>
        <w:spacing w:line="360" w:lineRule="auto"/>
        <w:widowControl w:val="off"/>
        <w:rPr>
          <w:rFonts w:ascii="Times New Roman" w:hAnsi="Times New Roman" w:eastAsia="宋体" w:cs="Times New Roman"/>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详见附件一</w:t>
      </w:r>
      <w:r/>
    </w:p>
    <w:p>
      <w:pPr>
        <w:ind w:left="0" w:right="0" w:firstLine="480"/>
        <w:jc w:val="both"/>
        <w:keepLines w:val="0"/>
        <w:keepNext w:val="0"/>
        <w:pageBreakBefore w:val="0"/>
        <w:spacing w:line="360" w:lineRule="auto"/>
        <w:widowControl w:val="off"/>
        <w:rPr>
          <w:rFonts w:ascii="Times New Roman" w:hAnsi="Times New Roman" w:eastAsia="宋体" w:cs="Times New Roman"/>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6.2质量保修责任</w:t>
      </w:r>
      <w:r/>
    </w:p>
    <w:p>
      <w:pPr>
        <w:ind w:left="0" w:right="0" w:firstLine="480"/>
        <w:jc w:val="both"/>
        <w:keepLines w:val="0"/>
        <w:keepNext w:val="0"/>
        <w:pageBreakBefore w:val="0"/>
        <w:spacing w:line="360" w:lineRule="auto"/>
        <w:widowControl w:val="off"/>
        <w:rPr>
          <w:rFonts w:ascii="Times New Roman" w:hAnsi="Times New Roman" w:eastAsia="宋体" w:cs="Times New Roman"/>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6.2.1承包人应在接到保修通知之日起1天内派人保修。保修期内承包人不在约定期限内及时派人保修的，发包人可委托他人修理，相关费用从质量保证金内扣除。</w:t>
      </w:r>
      <w:r/>
    </w:p>
    <w:p>
      <w:pPr>
        <w:ind w:left="0" w:right="0" w:firstLine="480"/>
        <w:jc w:val="both"/>
        <w:keepLines w:val="0"/>
        <w:keepNext w:val="0"/>
        <w:pageBreakBefore w:val="0"/>
        <w:spacing w:line="360" w:lineRule="auto"/>
        <w:widowControl w:val="off"/>
        <w:rPr>
          <w:rFonts w:ascii="Times New Roman" w:hAnsi="Times New Roman" w:eastAsia="宋体" w:cs="Times New Roman"/>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6.2.2发生须紧急抢修事故，承包人接到通知后，应立即派员到达事故现场进行抢修。非承包人施工质量引起的事故，抢修费用由发包人承担。</w:t>
      </w:r>
      <w:r/>
    </w:p>
    <w:p>
      <w:pPr>
        <w:ind w:left="0" w:right="0" w:firstLine="480"/>
        <w:jc w:val="both"/>
        <w:keepLines w:val="0"/>
        <w:keepNext w:val="0"/>
        <w:pageBreakBefore w:val="0"/>
        <w:spacing w:line="360" w:lineRule="auto"/>
        <w:widowControl w:val="off"/>
        <w:rPr>
          <w:rFonts w:ascii="Times New Roman" w:hAnsi="Times New Roman" w:eastAsia="宋体" w:cs="Times New Roman"/>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6.2.3在规定的工程合理使用期限内，承包人确保工程的质量。因承包人原因致使工程在合理使用期限内造成人身和财产损害的，承包人应承担全部赔偿责任。</w:t>
      </w:r>
      <w:r/>
    </w:p>
    <w:p>
      <w:pPr>
        <w:ind w:left="0" w:right="0" w:firstLine="480"/>
        <w:jc w:val="both"/>
        <w:keepLines w:val="0"/>
        <w:keepNext w:val="0"/>
        <w:pageBreakBefore w:val="0"/>
        <w:spacing w:line="360" w:lineRule="auto"/>
        <w:widowControl w:val="off"/>
        <w:rPr>
          <w:rFonts w:ascii="Times New Roman" w:hAnsi="Times New Roman" w:eastAsia="宋体" w:cs="Times New Roman"/>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6.2.4质量保修完成后，应交由发包人组织验收。</w:t>
      </w:r>
      <w:r/>
    </w:p>
    <w:p>
      <w:pPr>
        <w:ind w:left="0" w:right="0" w:firstLine="480"/>
        <w:jc w:val="both"/>
        <w:keepLines w:val="0"/>
        <w:keepNext w:val="0"/>
        <w:pageBreakBefore w:val="0"/>
        <w:spacing w:line="360" w:lineRule="auto"/>
        <w:widowControl w:val="off"/>
        <w:rPr>
          <w:rFonts w:ascii="Times New Roman" w:hAnsi="Times New Roman" w:eastAsia="宋体" w:cs="Times New Roman"/>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第七条违约责任</w:t>
      </w:r>
      <w:r/>
    </w:p>
    <w:p>
      <w:pPr>
        <w:ind w:left="0" w:right="0" w:firstLine="480"/>
        <w:jc w:val="both"/>
        <w:keepLines w:val="0"/>
        <w:keepNext w:val="0"/>
        <w:pageBreakBefore w:val="0"/>
        <w:spacing w:line="360" w:lineRule="auto"/>
        <w:widowControl w:val="off"/>
        <w:rPr>
          <w:rFonts w:ascii="Times New Roman" w:hAnsi="Times New Roman" w:eastAsia="宋体" w:cs="Times New Roman"/>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7.1发包人不按合同约定支付合同价款，逾期支付的价款按中国人民银行同期贷款基准利率承担利息。</w:t>
      </w:r>
      <w:r/>
    </w:p>
    <w:p>
      <w:pPr>
        <w:ind w:left="0" w:right="0" w:firstLine="480"/>
        <w:jc w:val="both"/>
        <w:keepLines w:val="0"/>
        <w:keepNext w:val="0"/>
        <w:pageBreakBefore w:val="0"/>
        <w:spacing w:line="360" w:lineRule="auto"/>
        <w:widowControl w:val="off"/>
        <w:rPr>
          <w:rFonts w:ascii="Times New Roman" w:hAnsi="Times New Roman" w:eastAsia="宋体" w:cs="Times New Roman"/>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7.2因承包人原因延误合同工期，按延误合同工期的天数承担工程结算价的千分之一/天的逾期违约金，并承担工期延误给发包人造成的损失。</w:t>
      </w:r>
      <w:r/>
    </w:p>
    <w:p>
      <w:pPr>
        <w:ind w:left="0" w:right="0" w:firstLine="480"/>
        <w:jc w:val="both"/>
        <w:keepLines w:val="0"/>
        <w:keepNext w:val="0"/>
        <w:pageBreakBefore w:val="0"/>
        <w:spacing w:line="360" w:lineRule="auto"/>
        <w:widowControl w:val="off"/>
        <w:rPr>
          <w:rFonts w:ascii="Times New Roman" w:hAnsi="Times New Roman" w:eastAsia="宋体" w:cs="Times New Roman"/>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7.3质量达不到合同约定的标准，承包人须无条件负责返工，并承担返工费用，发包人有权要求承包人按工程结算价的10%承担违约金。如果返工仍达不到合同约定的标准，发包人有权终止合同，不再支付承包人工程款和一切费用，已付的工程款应予返还，并且由承包人赔偿由此造成的发包人的一切损失。</w:t>
      </w:r>
      <w:r/>
    </w:p>
    <w:p>
      <w:pPr>
        <w:ind w:left="0" w:right="0" w:firstLine="480"/>
        <w:jc w:val="both"/>
        <w:keepLines w:val="0"/>
        <w:keepNext w:val="0"/>
        <w:pageBreakBefore w:val="0"/>
        <w:spacing w:line="360" w:lineRule="auto"/>
        <w:widowControl w:val="off"/>
        <w:rPr>
          <w:rFonts w:ascii="Times New Roman" w:hAnsi="Times New Roman" w:eastAsia="宋体" w:cs="Times New Roman"/>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第八条其他约定</w:t>
      </w:r>
      <w:r/>
    </w:p>
    <w:p>
      <w:pPr>
        <w:ind w:left="0" w:right="0" w:firstLine="480"/>
        <w:jc w:val="both"/>
        <w:keepLines w:val="0"/>
        <w:keepNext w:val="0"/>
        <w:pageBreakBefore w:val="0"/>
        <w:spacing w:line="360" w:lineRule="auto"/>
        <w:widowControl w:val="off"/>
        <w:rPr>
          <w:rFonts w:ascii="Times New Roman" w:hAnsi="Times New Roman" w:eastAsia="宋体" w:cs="Times New Roman"/>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8.1 本工程所需的材料检测费用承担按现行的《江苏省建设工程费用定额》（2014）规定执行，材料样品检测不合格的，该检测费用由承包人承担，若由此造成工期延误，还应按7.2条规定承担工期延误的违约责任。</w:t>
      </w:r>
      <w:r/>
    </w:p>
    <w:p>
      <w:pPr>
        <w:ind w:left="0" w:right="0" w:firstLine="480"/>
        <w:jc w:val="both"/>
        <w:keepLines w:val="0"/>
        <w:keepNext w:val="0"/>
        <w:pageBreakBefore w:val="0"/>
        <w:spacing w:line="360" w:lineRule="auto"/>
        <w:widowControl w:val="off"/>
        <w:rPr>
          <w:rFonts w:ascii="Times New Roman" w:hAnsi="Times New Roman" w:eastAsia="宋体" w:cs="Times New Roman"/>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8.2工程结算审计核减率超过10%以上部分的审计费由承包人承担，审计费用按核减额的4%计取，且须按溧政规[2020]1号文件规定执行。工程结算文件经发承包双方签字确认的，作为工程结算的依据；未经对方同意，另一方不得对已生效的结算文件委托工程造价咨询企业重复审核。</w:t>
      </w:r>
      <w:r/>
    </w:p>
    <w:p>
      <w:pPr>
        <w:ind w:left="0" w:right="0" w:firstLine="480"/>
        <w:jc w:val="both"/>
        <w:keepLines w:val="0"/>
        <w:keepNext w:val="0"/>
        <w:pageBreakBefore w:val="0"/>
        <w:spacing w:line="360" w:lineRule="auto"/>
        <w:widowControl w:val="off"/>
        <w:rPr>
          <w:rFonts w:ascii="Times New Roman" w:hAnsi="Times New Roman" w:eastAsia="宋体" w:cs="Times New Roman"/>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8.3合同双方不得以贿赂或变相贿赂的方式，谋取非法利益或损害对方权益。因一方合同当事人的贿赂造成对方损失的，应赔偿损失，并承担相应的法律责任。</w:t>
      </w:r>
      <w:r/>
    </w:p>
    <w:p>
      <w:pPr>
        <w:ind w:left="0" w:right="0" w:firstLine="480"/>
        <w:jc w:val="both"/>
        <w:keepLines w:val="0"/>
        <w:keepNext w:val="0"/>
        <w:pageBreakBefore w:val="0"/>
        <w:spacing w:line="360" w:lineRule="auto"/>
        <w:widowControl w:val="off"/>
        <w:rPr>
          <w:rFonts w:ascii="Times New Roman" w:hAnsi="Times New Roman" w:eastAsia="宋体" w:cs="Times New Roman"/>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第九条争议解决</w:t>
      </w:r>
      <w:r/>
    </w:p>
    <w:p>
      <w:pPr>
        <w:ind w:left="0" w:right="0" w:firstLine="480"/>
        <w:jc w:val="both"/>
        <w:keepLines w:val="0"/>
        <w:keepNext w:val="0"/>
        <w:pageBreakBefore w:val="0"/>
        <w:spacing w:line="360" w:lineRule="auto"/>
        <w:widowControl w:val="off"/>
        <w:rPr>
          <w:rFonts w:ascii="Times New Roman" w:hAnsi="Times New Roman" w:eastAsia="宋体" w:cs="Times New Roman"/>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合同履行过程中发生争议的，双方可协商解决；协商不成时，任何一方均可向该工程所在地人民法院起诉。</w:t>
      </w:r>
      <w:r/>
    </w:p>
    <w:p>
      <w:pPr>
        <w:ind w:left="0" w:right="0" w:firstLine="480"/>
        <w:jc w:val="both"/>
        <w:keepLines w:val="0"/>
        <w:keepNext w:val="0"/>
        <w:pageBreakBefore w:val="0"/>
        <w:spacing w:line="360" w:lineRule="auto"/>
        <w:widowControl w:val="off"/>
        <w:rPr>
          <w:rFonts w:ascii="Times New Roman" w:hAnsi="Times New Roman" w:eastAsia="宋体" w:cs="Times New Roman"/>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第十条合同效力</w:t>
      </w:r>
      <w:r/>
    </w:p>
    <w:p>
      <w:pPr>
        <w:ind w:left="0" w:right="0" w:firstLine="480"/>
        <w:jc w:val="both"/>
        <w:keepLines w:val="0"/>
        <w:keepNext w:val="0"/>
        <w:pageBreakBefore w:val="0"/>
        <w:spacing w:line="360" w:lineRule="auto"/>
        <w:widowControl w:val="off"/>
        <w:rPr>
          <w:rFonts w:ascii="Times New Roman" w:hAnsi="Times New Roman" w:eastAsia="宋体" w:cs="Times New Roman"/>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本合同自双方签字盖章之日起生效。本合同一式</w:t>
      </w:r>
      <w:r>
        <w:rPr>
          <w:rFonts w:ascii="宋体" w:hAnsi="宋体" w:eastAsia="宋体" w:cs="宋体"/>
          <w:color w:val="000000" w:themeColor="text1"/>
          <w:sz w:val="24"/>
          <w:highlight w:val="none"/>
          <w:u w:val="single"/>
        </w:rPr>
        <w:t xml:space="preserve">五 </w:t>
      </w:r>
      <w:r>
        <w:rPr>
          <w:rFonts w:ascii="宋体" w:hAnsi="宋体" w:eastAsia="宋体" w:cs="宋体"/>
          <w:color w:val="000000" w:themeColor="text1"/>
          <w:sz w:val="24"/>
          <w:highlight w:val="none"/>
        </w:rPr>
        <w:t xml:space="preserve">份，发包人执</w:t>
      </w:r>
      <w:r>
        <w:rPr>
          <w:rFonts w:ascii="宋体" w:hAnsi="宋体" w:eastAsia="宋体" w:cs="宋体"/>
          <w:color w:val="000000" w:themeColor="text1"/>
          <w:sz w:val="24"/>
          <w:highlight w:val="none"/>
          <w:u w:val="single"/>
        </w:rPr>
        <w:t xml:space="preserve">二 </w:t>
      </w:r>
      <w:r>
        <w:rPr>
          <w:rFonts w:ascii="宋体" w:hAnsi="宋体" w:eastAsia="宋体" w:cs="宋体"/>
          <w:color w:val="000000" w:themeColor="text1"/>
          <w:sz w:val="24"/>
          <w:highlight w:val="none"/>
        </w:rPr>
        <w:t xml:space="preserve">份，承包人执</w:t>
      </w:r>
      <w:r>
        <w:rPr>
          <w:rFonts w:ascii="宋体" w:hAnsi="宋体" w:eastAsia="宋体" w:cs="宋体"/>
          <w:color w:val="000000" w:themeColor="text1"/>
          <w:sz w:val="24"/>
          <w:highlight w:val="none"/>
          <w:u w:val="single"/>
        </w:rPr>
        <w:t xml:space="preserve">二 </w:t>
      </w:r>
      <w:r>
        <w:rPr>
          <w:rFonts w:ascii="宋体" w:hAnsi="宋体" w:eastAsia="宋体" w:cs="宋体"/>
          <w:color w:val="000000" w:themeColor="text1"/>
          <w:sz w:val="24"/>
          <w:highlight w:val="none"/>
        </w:rPr>
        <w:t xml:space="preserve">份，送代理机构备案</w:t>
      </w:r>
      <w:r>
        <w:rPr>
          <w:rFonts w:ascii="宋体" w:hAnsi="宋体" w:eastAsia="宋体" w:cs="宋体"/>
          <w:color w:val="000000" w:themeColor="text1"/>
          <w:sz w:val="24"/>
          <w:highlight w:val="none"/>
          <w:u w:val="single"/>
        </w:rPr>
        <w:t xml:space="preserve">一</w:t>
      </w:r>
      <w:r>
        <w:rPr>
          <w:rFonts w:ascii="宋体" w:hAnsi="宋体" w:eastAsia="宋体" w:cs="宋体"/>
          <w:color w:val="000000" w:themeColor="text1"/>
          <w:sz w:val="24"/>
          <w:highlight w:val="none"/>
        </w:rPr>
        <w:t xml:space="preserve">份，具有同等法律效力。</w:t>
      </w:r>
      <w:r/>
    </w:p>
    <w:p>
      <w:pPr>
        <w:ind w:left="0" w:right="0" w:firstLine="440"/>
        <w:jc w:val="both"/>
        <w:keepLines w:val="0"/>
        <w:keepNext w:val="0"/>
        <w:pageBreakBefore w:val="0"/>
        <w:spacing w:line="360" w:lineRule="auto"/>
        <w:widowControl w:val="off"/>
        <w:rPr>
          <w:rFonts w:ascii="Times New Roman" w:hAnsi="Times New Roman" w:eastAsia="宋体" w:cs="Times New Roman"/>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highlight w:val="none"/>
        </w:rPr>
        <w:t xml:space="preserve"> </w:t>
      </w:r>
      <w:r/>
    </w:p>
    <w:p>
      <w:pPr>
        <w:ind w:left="0" w:right="0" w:firstLine="480"/>
        <w:jc w:val="both"/>
        <w:keepLines w:val="0"/>
        <w:keepNext w:val="0"/>
        <w:pageBreakBefore w:val="0"/>
        <w:spacing w:line="360" w:lineRule="auto"/>
        <w:widowControl w:val="off"/>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发包人：(盖章)                     承包人：(盖章)</w:t>
      </w:r>
      <w:r/>
    </w:p>
    <w:p>
      <w:pPr>
        <w:ind w:left="0" w:right="0" w:firstLine="440"/>
        <w:jc w:val="both"/>
        <w:keepLines w:val="0"/>
        <w:keepNext w:val="0"/>
        <w:pageBreakBefore w:val="0"/>
        <w:spacing w:line="360" w:lineRule="auto"/>
        <w:widowControl w:val="off"/>
        <w:rPr>
          <w:rFonts w:ascii="Times New Roman" w:hAnsi="Times New Roman" w:eastAsia="宋体" w:cs="Times New Roman"/>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highlight w:val="none"/>
        </w:rPr>
        <w:t xml:space="preserve"> </w:t>
      </w:r>
      <w:r/>
    </w:p>
    <w:p>
      <w:pPr>
        <w:ind w:left="0" w:right="0" w:firstLine="440"/>
        <w:jc w:val="both"/>
        <w:keepLines w:val="0"/>
        <w:keepNext w:val="0"/>
        <w:pageBreakBefore w:val="0"/>
        <w:spacing w:line="360" w:lineRule="auto"/>
        <w:widowControl w:val="off"/>
        <w:rPr>
          <w:rFonts w:ascii="Times New Roman" w:hAnsi="Times New Roman" w:eastAsia="宋体" w:cs="Times New Roman"/>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highlight w:val="none"/>
        </w:rPr>
        <w:t xml:space="preserve"> </w:t>
      </w:r>
      <w:r/>
    </w:p>
    <w:p>
      <w:pPr>
        <w:ind w:left="0" w:right="0" w:firstLine="440"/>
        <w:jc w:val="both"/>
        <w:keepLines w:val="0"/>
        <w:keepNext w:val="0"/>
        <w:pageBreakBefore w:val="0"/>
        <w:spacing w:line="360" w:lineRule="auto"/>
        <w:widowControl w:val="off"/>
        <w:rPr>
          <w:rFonts w:ascii="Times New Roman" w:hAnsi="Times New Roman" w:eastAsia="宋体" w:cs="Times New Roman"/>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highlight w:val="none"/>
        </w:rPr>
        <w:t xml:space="preserve"> </w:t>
      </w:r>
      <w:r/>
    </w:p>
    <w:p>
      <w:pPr>
        <w:ind w:left="0" w:right="0" w:firstLine="440"/>
        <w:jc w:val="both"/>
        <w:keepLines w:val="0"/>
        <w:keepNext w:val="0"/>
        <w:pageBreakBefore w:val="0"/>
        <w:spacing w:line="360" w:lineRule="auto"/>
        <w:widowControl w:val="off"/>
        <w:rPr>
          <w:rFonts w:ascii="Times New Roman" w:hAnsi="Times New Roman" w:eastAsia="宋体" w:cs="Times New Roman"/>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highlight w:val="none"/>
        </w:rPr>
        <w:t xml:space="preserve"> </w:t>
      </w:r>
      <w:r/>
    </w:p>
    <w:p>
      <w:pPr>
        <w:ind w:left="0" w:right="0" w:firstLine="480"/>
        <w:jc w:val="both"/>
        <w:keepLines w:val="0"/>
        <w:keepNext w:val="0"/>
        <w:pageBreakBefore w:val="0"/>
        <w:spacing w:line="360" w:lineRule="auto"/>
        <w:widowControl w:val="off"/>
        <w:rPr>
          <w:rFonts w:ascii="Times New Roman" w:hAnsi="Times New Roman" w:eastAsia="宋体" w:cs="Times New Roman"/>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法定代表人：                        法定代表人：</w:t>
      </w:r>
      <w:r/>
    </w:p>
    <w:p>
      <w:pPr>
        <w:ind w:left="0" w:right="0" w:firstLine="480"/>
        <w:jc w:val="both"/>
        <w:keepLines w:val="0"/>
        <w:keepNext w:val="0"/>
        <w:pageBreakBefore w:val="0"/>
        <w:spacing w:line="360" w:lineRule="auto"/>
        <w:widowControl w:val="off"/>
        <w:rPr>
          <w:rFonts w:ascii="Times New Roman" w:hAnsi="Times New Roman" w:eastAsia="宋体" w:cs="Times New Roman"/>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（签字或盖章）                   （签字或盖章）</w:t>
      </w:r>
      <w:r/>
    </w:p>
    <w:p>
      <w:pPr>
        <w:ind w:left="0" w:right="0" w:firstLine="440"/>
        <w:jc w:val="both"/>
        <w:keepLines w:val="0"/>
        <w:keepNext w:val="0"/>
        <w:pageBreakBefore w:val="0"/>
        <w:spacing w:line="360" w:lineRule="auto"/>
        <w:widowControl w:val="off"/>
        <w:rPr>
          <w:rFonts w:ascii="Times New Roman" w:hAnsi="Times New Roman" w:eastAsia="宋体" w:cs="Times New Roman"/>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highlight w:val="none"/>
        </w:rPr>
        <w:t xml:space="preserve"> </w:t>
      </w:r>
      <w:r/>
    </w:p>
    <w:p>
      <w:pPr>
        <w:ind w:left="0" w:right="0" w:firstLine="440"/>
        <w:jc w:val="both"/>
        <w:keepLines w:val="0"/>
        <w:keepNext w:val="0"/>
        <w:pageBreakBefore w:val="0"/>
        <w:spacing w:line="360" w:lineRule="auto"/>
        <w:widowControl w:val="off"/>
        <w:rPr>
          <w:rFonts w:ascii="Times New Roman" w:hAnsi="Times New Roman" w:eastAsia="宋体" w:cs="Times New Roman"/>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highlight w:val="none"/>
        </w:rPr>
        <w:t xml:space="preserve"> </w:t>
      </w:r>
      <w:r/>
    </w:p>
    <w:p>
      <w:pPr>
        <w:ind w:left="0" w:right="0" w:firstLine="440"/>
        <w:jc w:val="both"/>
        <w:keepLines w:val="0"/>
        <w:keepNext w:val="0"/>
        <w:pageBreakBefore w:val="0"/>
        <w:spacing w:line="360" w:lineRule="auto"/>
        <w:widowControl w:val="off"/>
        <w:rPr>
          <w:rFonts w:ascii="Times New Roman" w:hAnsi="Times New Roman" w:eastAsia="宋体" w:cs="Times New Roman"/>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highlight w:val="none"/>
        </w:rPr>
        <w:t xml:space="preserve"> </w:t>
      </w:r>
      <w:r/>
    </w:p>
    <w:p>
      <w:pPr>
        <w:ind w:left="0" w:right="0" w:firstLine="480"/>
        <w:jc w:val="both"/>
        <w:keepLines w:val="0"/>
        <w:keepNext w:val="0"/>
        <w:pageBreakBefore w:val="0"/>
        <w:spacing w:line="360" w:lineRule="auto"/>
        <w:widowControl w:val="off"/>
        <w:rPr>
          <w:rFonts w:ascii="Times New Roman" w:hAnsi="Times New Roman" w:eastAsia="宋体" w:cs="Times New Roman"/>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经办人：经办人：</w:t>
      </w:r>
      <w:r/>
    </w:p>
    <w:p>
      <w:pPr>
        <w:ind w:left="0" w:right="0" w:firstLine="480"/>
        <w:jc w:val="both"/>
        <w:keepLines w:val="0"/>
        <w:keepNext w:val="0"/>
        <w:pageBreakBefore w:val="0"/>
        <w:spacing w:line="360" w:lineRule="auto"/>
        <w:widowControl w:val="off"/>
        <w:rPr>
          <w:rFonts w:ascii="Times New Roman" w:hAnsi="Times New Roman" w:eastAsia="宋体" w:cs="Times New Roman"/>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（签字）（签字）</w:t>
      </w:r>
      <w:r/>
    </w:p>
    <w:p>
      <w:pPr>
        <w:ind w:left="0" w:right="0" w:firstLine="400"/>
        <w:jc w:val="both"/>
        <w:spacing w:before="0" w:after="0"/>
        <w:rPr>
          <w:rFonts w:ascii="Times New Roman" w:hAnsi="Times New Roman" w:eastAsia="宋体" w:cs="Times New Roman"/>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highlight w:val="none"/>
        </w:rPr>
        <w:t xml:space="preserve"> </w:t>
      </w:r>
      <w:r/>
    </w:p>
    <w:p>
      <w:pPr>
        <w:ind w:left="0" w:right="0" w:firstLine="400"/>
        <w:jc w:val="both"/>
        <w:keepLines w:val="0"/>
        <w:keepNext w:val="0"/>
        <w:pageBreakBefore w:val="0"/>
        <w:spacing w:line="360" w:lineRule="auto"/>
        <w:widowControl w:val="off"/>
        <w:rPr>
          <w:rFonts w:hint="eastAsia" w:ascii="宋体" w:hAnsi="宋体" w:eastAsia="宋体" w:cs="宋体"/>
          <w:color w:val="000000" w:themeColor="text1"/>
          <w:spacing w:val="0"/>
          <w:position w:val="0"/>
          <w:sz w:val="20"/>
          <w:szCs w:val="20"/>
          <w:highlight w:val="none"/>
        </w:rPr>
      </w:pPr>
      <w:r>
        <w:rPr>
          <w:rFonts w:hint="eastAsia" w:ascii="宋体" w:hAnsi="宋体" w:eastAsia="宋体" w:cs="宋体"/>
          <w:color w:val="000000" w:themeColor="text1"/>
          <w:spacing w:val="0"/>
          <w:position w:val="0"/>
          <w:sz w:val="20"/>
          <w:szCs w:val="20"/>
          <w:highlight w:val="none"/>
        </w:rPr>
      </w:r>
      <w:r/>
    </w:p>
    <w:p>
      <w:pPr>
        <w:ind w:left="0" w:right="0" w:firstLine="400"/>
        <w:jc w:val="both"/>
        <w:keepLines w:val="0"/>
        <w:keepNext w:val="0"/>
        <w:pageBreakBefore w:val="0"/>
        <w:spacing w:line="360" w:lineRule="auto"/>
        <w:widowControl w:val="off"/>
        <w:rPr>
          <w:rFonts w:hint="eastAsia" w:ascii="宋体" w:hAnsi="宋体" w:eastAsia="宋体" w:cs="宋体"/>
          <w:color w:val="000000" w:themeColor="text1"/>
          <w:spacing w:val="0"/>
          <w:sz w:val="20"/>
          <w:szCs w:val="20"/>
          <w:highlight w:val="none"/>
        </w:rPr>
      </w:pPr>
      <w:r>
        <w:rPr>
          <w:rFonts w:hint="eastAsia" w:ascii="宋体" w:hAnsi="宋体" w:eastAsia="宋体" w:cs="宋体"/>
          <w:color w:val="000000" w:themeColor="text1"/>
          <w:spacing w:val="0"/>
          <w:sz w:val="20"/>
          <w:szCs w:val="20"/>
          <w:highlight w:val="none"/>
        </w:rPr>
      </w:r>
      <w:r/>
    </w:p>
    <w:p>
      <w:pPr>
        <w:jc w:val="center"/>
        <w:spacing w:line="360" w:lineRule="auto"/>
        <w:rPr>
          <w:rFonts w:ascii="Times New Roman" w:hAnsi="Times New Roman" w:eastAsia="宋体" w:cs="Times New Roman"/>
          <w:b/>
          <w:color w:val="000000" w:themeColor="text1"/>
          <w:sz w:val="36"/>
          <w:szCs w:val="36"/>
          <w:highlight w:val="none"/>
        </w:rPr>
        <w:outlineLvl w:val="0"/>
      </w:pPr>
      <w:r>
        <w:rPr>
          <w:rFonts w:ascii="Times New Roman" w:hAnsi="Times New Roman" w:eastAsia="宋体" w:cs="Times New Roman"/>
          <w:b/>
          <w:color w:val="000000" w:themeColor="text1"/>
          <w:sz w:val="36"/>
          <w:szCs w:val="36"/>
          <w:highlight w:val="none"/>
        </w:rPr>
      </w:r>
      <w:r/>
    </w:p>
    <w:p>
      <w:pPr>
        <w:ind w:firstLine="480"/>
        <w:spacing w:line="30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p>
    <w:p>
      <w:pPr>
        <w:ind w:firstLine="480"/>
        <w:spacing w:line="30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p>
    <w:p>
      <w:pPr>
        <w:ind w:firstLine="480"/>
        <w:spacing w:line="30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p>
    <w:p>
      <w:pPr>
        <w:ind w:firstLine="480"/>
        <w:spacing w:line="300" w:lineRule="auto"/>
        <w:rPr>
          <w:rFonts w:hint="eastAsia" w:ascii="宋体" w:hAnsi="宋体" w:eastAsia="宋体" w:cs="宋体"/>
          <w:color w:val="000000" w:themeColor="text1"/>
          <w:sz w:val="24"/>
          <w:highlight w:val="none"/>
        </w:rPr>
        <w:sectPr>
          <w:footerReference w:type="default" r:id="rId20"/>
          <w:footnotePr/>
          <w:endnotePr/>
          <w:type w:val="nextPage"/>
          <w:pgSz w:w="11907" w:h="16840" w:orient="portrait"/>
          <w:pgMar w:top="1418" w:right="1134" w:bottom="1418" w:left="1701" w:header="851" w:footer="851" w:gutter="0"/>
          <w:pgNumType w:start="1"/>
          <w:cols w:num="1" w:sep="0" w:space="1701" w:equalWidth="1"/>
          <w:docGrid w:linePitch="360"/>
        </w:sectPr>
      </w:pPr>
      <w:r>
        <w:rPr>
          <w:rFonts w:hint="eastAsia" w:ascii="宋体" w:hAnsi="宋体" w:eastAsia="宋体" w:cs="宋体"/>
          <w:color w:val="000000" w:themeColor="text1"/>
          <w:sz w:val="24"/>
          <w:highlight w:val="none"/>
        </w:rPr>
      </w:r>
      <w:r/>
    </w:p>
    <w:p>
      <w:pPr>
        <w:ind w:firstLine="480"/>
        <w:spacing w:line="30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eastAsia="zh-CN"/>
        </w:rPr>
        <w:t xml:space="preserve">合同附件一：工程质量保修书</w:t>
      </w:r>
      <w:r/>
    </w:p>
    <w:p>
      <w:pPr>
        <w:rPr>
          <w:rFonts w:ascii="Times New Roman" w:hAnsi="Times New Roman" w:eastAsia="宋体" w:cs="Times New Roman"/>
          <w:b/>
          <w:color w:val="000000" w:themeColor="text1"/>
          <w:sz w:val="36"/>
          <w:szCs w:val="36"/>
          <w:highlight w:val="none"/>
        </w:rPr>
      </w:pPr>
      <w:r>
        <w:rPr>
          <w:rFonts w:ascii="Times New Roman" w:hAnsi="Times New Roman" w:eastAsia="宋体" w:cs="Times New Roman"/>
          <w:b/>
          <w:color w:val="000000" w:themeColor="text1"/>
          <w:sz w:val="36"/>
          <w:szCs w:val="36"/>
          <w:highlight w:val="none"/>
        </w:rPr>
      </w:r>
      <w:r/>
    </w:p>
    <w:p>
      <w:pPr>
        <w:jc w:val="center"/>
        <w:pageBreakBefore w:val="0"/>
        <w:spacing w:line="440" w:lineRule="exact"/>
        <w:widowControl w:val="off"/>
        <w:rPr>
          <w:rFonts w:ascii="宋体" w:hAnsi="宋体" w:eastAsia="宋体" w:cs="Times New Roman"/>
          <w:color w:val="000000" w:themeColor="text1"/>
          <w:sz w:val="24"/>
          <w:highlight w:val="none"/>
        </w:rPr>
      </w:pPr>
      <w:r>
        <w:rPr>
          <w:rFonts w:ascii="宋体" w:hAnsi="宋体" w:eastAsia="宋体" w:cs="Times New Roman"/>
          <w:color w:val="000000" w:themeColor="text1"/>
          <w:sz w:val="24"/>
          <w:highlight w:val="none"/>
        </w:rPr>
        <w:t xml:space="preserve">工程质量保修书</w:t>
      </w:r>
      <w:r/>
    </w:p>
    <w:p>
      <w:pPr>
        <w:ind w:firstLine="480"/>
        <w:pageBreakBefore w:val="0"/>
        <w:spacing w:line="440" w:lineRule="exact"/>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r>
      <w:r/>
    </w:p>
    <w:p>
      <w:pPr>
        <w:pageBreakBefore w:val="0"/>
        <w:spacing w:line="440" w:lineRule="exact"/>
        <w:widowControl w:val="off"/>
        <w:rPr>
          <w:rFonts w:hint="eastAsia" w:ascii="宋体" w:hAnsi="宋体" w:eastAsia="宋体" w:cs="宋体"/>
          <w:color w:val="000000" w:themeColor="text1"/>
          <w:sz w:val="24"/>
          <w:highlight w:val="none"/>
          <w:u w:val="single"/>
        </w:rPr>
      </w:pPr>
      <w:r>
        <w:rPr>
          <w:rFonts w:hint="eastAsia" w:ascii="宋体" w:hAnsi="宋体" w:eastAsia="宋体" w:cs="Times New Roman"/>
          <w:color w:val="000000" w:themeColor="text1"/>
          <w:sz w:val="24"/>
          <w:highlight w:val="none"/>
          <w:lang w:eastAsia="zh-CN"/>
        </w:rPr>
        <w:t xml:space="preserve">发包人</w:t>
      </w:r>
      <w:r>
        <w:rPr>
          <w:rFonts w:ascii="宋体" w:hAnsi="宋体" w:eastAsia="宋体" w:cs="Times New Roman"/>
          <w:color w:val="000000" w:themeColor="text1"/>
          <w:sz w:val="24"/>
          <w:highlight w:val="none"/>
        </w:rPr>
        <w:t xml:space="preserve">（全称）：</w:t>
      </w:r>
      <w:r>
        <w:rPr>
          <w:rFonts w:hint="eastAsia" w:ascii="宋体" w:hAnsi="宋体" w:eastAsia="宋体" w:cs="宋体"/>
          <w:color w:val="000000" w:themeColor="text1"/>
          <w:sz w:val="24"/>
          <w:highlight w:val="none"/>
          <w:u w:val="single"/>
          <w:lang w:val="en-US" w:eastAsia="zh-CN"/>
        </w:rPr>
        <w:t xml:space="preserve">                 </w:t>
      </w:r>
      <w:r/>
    </w:p>
    <w:p>
      <w:pPr>
        <w:pageBreakBefore w:val="0"/>
        <w:spacing w:line="440" w:lineRule="exact"/>
        <w:widowControl w:val="off"/>
        <w:rPr>
          <w:rFonts w:hint="eastAsia" w:ascii="宋体" w:hAnsi="宋体" w:eastAsia="宋体" w:cs="宋体"/>
          <w:color w:val="000000" w:themeColor="text1"/>
          <w:sz w:val="24"/>
          <w:highlight w:val="none"/>
          <w:u w:val="single"/>
        </w:rPr>
      </w:pPr>
      <w:r>
        <w:rPr>
          <w:rFonts w:hint="eastAsia" w:ascii="宋体" w:hAnsi="宋体" w:eastAsia="宋体" w:cs="Times New Roman"/>
          <w:color w:val="000000" w:themeColor="text1"/>
          <w:sz w:val="24"/>
          <w:highlight w:val="none"/>
          <w:lang w:eastAsia="zh-CN"/>
        </w:rPr>
        <w:t xml:space="preserve">承包人</w:t>
      </w:r>
      <w:r>
        <w:rPr>
          <w:rFonts w:ascii="宋体" w:hAnsi="宋体" w:eastAsia="宋体" w:cs="Times New Roman"/>
          <w:color w:val="000000" w:themeColor="text1"/>
          <w:sz w:val="24"/>
          <w:highlight w:val="none"/>
        </w:rPr>
        <w:t xml:space="preserve">（全称）：</w:t>
      </w:r>
      <w:r>
        <w:rPr>
          <w:rFonts w:hint="eastAsia" w:ascii="宋体" w:hAnsi="宋体" w:eastAsia="宋体" w:cs="宋体"/>
          <w:color w:val="000000" w:themeColor="text1"/>
          <w:sz w:val="24"/>
          <w:highlight w:val="none"/>
          <w:u w:val="single"/>
          <w:lang w:val="en-US" w:eastAsia="zh-CN"/>
        </w:rPr>
        <w:t xml:space="preserve">               </w:t>
      </w:r>
      <w:r>
        <w:rPr>
          <w:rFonts w:hint="eastAsia" w:ascii="宋体" w:hAnsi="宋体" w:eastAsia="宋体" w:cs="Times New Roman"/>
          <w:color w:val="000000" w:themeColor="text1"/>
          <w:sz w:val="24"/>
          <w:highlight w:val="none"/>
          <w:u w:val="single"/>
        </w:rPr>
        <w:t xml:space="preserve"> </w:t>
      </w:r>
      <w:r>
        <w:rPr>
          <w:rFonts w:ascii="宋体" w:hAnsi="宋体" w:eastAsia="宋体" w:cs="Times New Roman"/>
          <w:color w:val="000000" w:themeColor="text1"/>
          <w:sz w:val="24"/>
          <w:highlight w:val="none"/>
          <w:u w:val="single"/>
        </w:rPr>
        <w:t xml:space="preserve"> </w:t>
      </w:r>
      <w:r>
        <w:rPr>
          <w:rFonts w:hint="eastAsia" w:ascii="宋体" w:hAnsi="宋体" w:eastAsia="宋体" w:cs="Times New Roman"/>
          <w:color w:val="000000" w:themeColor="text1"/>
          <w:sz w:val="24"/>
          <w:highlight w:val="none"/>
          <w:u w:val="single"/>
        </w:rPr>
        <w:t xml:space="preserve"> </w:t>
      </w:r>
      <w:r/>
    </w:p>
    <w:p>
      <w:pPr>
        <w:ind w:firstLine="480"/>
        <w:pageBreakBefore w:val="0"/>
        <w:spacing w:line="440" w:lineRule="exact"/>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r>
      <w:r/>
    </w:p>
    <w:p>
      <w:pPr>
        <w:ind w:firstLine="480"/>
        <w:pageBreakBefore w:val="0"/>
        <w:spacing w:line="440" w:lineRule="exact"/>
        <w:widowControl w:val="off"/>
        <w:rPr>
          <w:rFonts w:ascii="宋体" w:hAnsi="宋体" w:eastAsia="宋体" w:cs="Times New Roman"/>
          <w:color w:val="000000" w:themeColor="text1"/>
          <w:sz w:val="24"/>
          <w:highlight w:val="none"/>
        </w:rPr>
      </w:pPr>
      <w:r>
        <w:rPr>
          <w:rFonts w:ascii="宋体" w:hAnsi="宋体" w:eastAsia="宋体" w:cs="Times New Roman"/>
          <w:color w:val="000000" w:themeColor="text1"/>
          <w:sz w:val="24"/>
          <w:highlight w:val="none"/>
        </w:rPr>
        <w:t xml:space="preserve">发包人和承包人根据《中华人民共和国建筑法》和《建设工程质量管理条例》，经协商一致就</w:t>
      </w:r>
      <w:r>
        <w:rPr>
          <w:rFonts w:ascii="宋体" w:hAnsi="宋体" w:eastAsia="宋体" w:cs="Times New Roman"/>
          <w:color w:val="000000" w:themeColor="text1"/>
          <w:sz w:val="24"/>
          <w:highlight w:val="none"/>
          <w:u w:val="single"/>
        </w:rPr>
        <w:t xml:space="preserve"> </w:t>
      </w:r>
      <w:r>
        <w:rPr>
          <w:rFonts w:hint="eastAsia" w:ascii="宋体" w:hAnsi="宋体" w:eastAsia="宋体" w:cs="Times New Roman"/>
          <w:color w:val="000000" w:themeColor="text1"/>
          <w:sz w:val="24"/>
          <w:highlight w:val="none"/>
          <w:u w:val="single"/>
          <w:lang w:val="en-US" w:eastAsia="zh-CN"/>
        </w:rPr>
        <w:t xml:space="preserve">                     </w:t>
      </w:r>
      <w:r>
        <w:rPr>
          <w:rFonts w:ascii="宋体" w:hAnsi="宋体" w:eastAsia="宋体" w:cs="Times New Roman"/>
          <w:color w:val="000000" w:themeColor="text1"/>
          <w:sz w:val="24"/>
          <w:highlight w:val="none"/>
          <w:u w:val="single"/>
        </w:rPr>
        <w:t xml:space="preserve"> </w:t>
      </w:r>
      <w:r>
        <w:rPr>
          <w:rFonts w:ascii="宋体" w:hAnsi="宋体" w:eastAsia="宋体" w:cs="Times New Roman"/>
          <w:color w:val="000000" w:themeColor="text1"/>
          <w:sz w:val="24"/>
          <w:highlight w:val="none"/>
        </w:rPr>
        <w:t xml:space="preserve">（工程全称）签订工程质量保修书。</w:t>
      </w:r>
      <w:r/>
    </w:p>
    <w:p>
      <w:pPr>
        <w:ind w:firstLine="480"/>
        <w:pageBreakBefore w:val="0"/>
        <w:spacing w:line="440" w:lineRule="exact"/>
        <w:widowControl w:val="off"/>
        <w:rPr>
          <w:rFonts w:ascii="宋体" w:hAnsi="宋体" w:eastAsia="宋体" w:cs="Times New Roman"/>
          <w:color w:val="000000" w:themeColor="text1"/>
          <w:sz w:val="24"/>
          <w:highlight w:val="none"/>
        </w:rPr>
      </w:pPr>
      <w:r>
        <w:rPr>
          <w:rFonts w:ascii="宋体" w:hAnsi="宋体" w:eastAsia="宋体" w:cs="Times New Roman"/>
          <w:color w:val="000000" w:themeColor="text1"/>
          <w:sz w:val="24"/>
          <w:highlight w:val="none"/>
        </w:rPr>
        <w:t xml:space="preserve">一、工程质量保修范围和内容</w:t>
      </w:r>
      <w:r/>
    </w:p>
    <w:p>
      <w:pPr>
        <w:ind w:firstLine="480"/>
        <w:pageBreakBefore w:val="0"/>
        <w:spacing w:line="440" w:lineRule="exact"/>
        <w:widowControl w:val="off"/>
        <w:rPr>
          <w:rFonts w:ascii="宋体" w:hAnsi="宋体" w:eastAsia="宋体" w:cs="Times New Roman"/>
          <w:color w:val="000000" w:themeColor="text1"/>
          <w:sz w:val="24"/>
          <w:highlight w:val="none"/>
        </w:rPr>
      </w:pPr>
      <w:r>
        <w:rPr>
          <w:rFonts w:ascii="宋体" w:hAnsi="宋体" w:eastAsia="宋体" w:cs="Times New Roman"/>
          <w:color w:val="000000" w:themeColor="text1"/>
          <w:sz w:val="24"/>
          <w:highlight w:val="none"/>
        </w:rPr>
        <w:t xml:space="preserve">承包人在质量保修期内，按照有关法律规定和合同约定，承担工程质量保修责任。</w:t>
      </w:r>
      <w:r/>
    </w:p>
    <w:p>
      <w:pPr>
        <w:ind w:firstLine="480"/>
        <w:pageBreakBefore w:val="0"/>
        <w:spacing w:line="440" w:lineRule="exact"/>
        <w:widowControl w:val="off"/>
        <w:rPr>
          <w:rFonts w:ascii="宋体" w:hAnsi="宋体" w:eastAsia="宋体" w:cs="Times New Roman"/>
          <w:color w:val="000000" w:themeColor="text1"/>
          <w:sz w:val="24"/>
          <w:highlight w:val="none"/>
        </w:rPr>
      </w:pPr>
      <w:r>
        <w:rPr>
          <w:rFonts w:ascii="宋体" w:hAnsi="宋体" w:eastAsia="宋体" w:cs="Times New Roman"/>
          <w:color w:val="000000" w:themeColor="text1"/>
          <w:sz w:val="24"/>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jc w:val="left"/>
        <w:pageBreakBefore w:val="0"/>
        <w:spacing w:line="440" w:lineRule="exact"/>
        <w:widowControl w:val="off"/>
        <w:rPr>
          <w:rFonts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u w:val="single"/>
          <w:lang w:val="en-US" w:eastAsia="zh-CN"/>
        </w:rPr>
        <w:t xml:space="preserve">按合同中实际承包内容</w:t>
      </w:r>
      <w:r>
        <w:rPr>
          <w:rFonts w:ascii="宋体" w:hAnsi="宋体" w:eastAsia="宋体" w:cs="Times New Roman"/>
          <w:color w:val="000000" w:themeColor="text1"/>
          <w:sz w:val="24"/>
          <w:highlight w:val="none"/>
          <w:u w:val="single"/>
        </w:rPr>
        <w:t xml:space="preserve"> </w:t>
      </w:r>
      <w:r>
        <w:rPr>
          <w:rFonts w:hint="eastAsia" w:ascii="宋体" w:hAnsi="宋体" w:eastAsia="宋体" w:cs="Times New Roman"/>
          <w:color w:val="000000" w:themeColor="text1"/>
          <w:sz w:val="24"/>
          <w:highlight w:val="none"/>
        </w:rPr>
        <w:t xml:space="preserve">。</w:t>
      </w:r>
      <w:r/>
    </w:p>
    <w:p>
      <w:pPr>
        <w:ind w:firstLine="480"/>
        <w:pageBreakBefore w:val="0"/>
        <w:spacing w:line="440" w:lineRule="exact"/>
        <w:widowControl w:val="off"/>
        <w:rPr>
          <w:rFonts w:ascii="宋体" w:hAnsi="宋体" w:eastAsia="宋体" w:cs="Times New Roman"/>
          <w:color w:val="000000" w:themeColor="text1"/>
          <w:sz w:val="24"/>
          <w:highlight w:val="none"/>
        </w:rPr>
      </w:pPr>
      <w:r>
        <w:rPr>
          <w:rFonts w:ascii="宋体" w:hAnsi="宋体" w:eastAsia="宋体" w:cs="Times New Roman"/>
          <w:color w:val="000000" w:themeColor="text1"/>
          <w:sz w:val="24"/>
          <w:highlight w:val="none"/>
        </w:rPr>
        <w:t xml:space="preserve">二、质量保修期</w:t>
      </w:r>
      <w:r/>
    </w:p>
    <w:p>
      <w:pPr>
        <w:ind w:firstLine="480"/>
        <w:pageBreakBefore w:val="0"/>
        <w:spacing w:line="440" w:lineRule="exact"/>
        <w:widowControl w:val="off"/>
        <w:rPr>
          <w:rFonts w:ascii="宋体" w:hAnsi="宋体" w:eastAsia="宋体" w:cs="Times New Roman"/>
          <w:color w:val="000000" w:themeColor="text1"/>
          <w:sz w:val="24"/>
          <w:highlight w:val="none"/>
        </w:rPr>
      </w:pPr>
      <w:r>
        <w:rPr>
          <w:rFonts w:ascii="宋体" w:hAnsi="宋体" w:eastAsia="宋体" w:cs="Times New Roman"/>
          <w:color w:val="000000" w:themeColor="text1"/>
          <w:sz w:val="24"/>
          <w:highlight w:val="none"/>
        </w:rPr>
        <w:t xml:space="preserve">根据《建设工程质量管理条例》及有关规定，工程的质量保修期如下：</w:t>
      </w:r>
      <w:r/>
    </w:p>
    <w:p>
      <w:pPr>
        <w:ind w:firstLine="480"/>
        <w:pageBreakBefore w:val="0"/>
        <w:spacing w:line="440" w:lineRule="exact"/>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1．地基基础工程和主体结构工程为设计文件规定的工程合理使用年限；</w:t>
      </w:r>
      <w:r/>
    </w:p>
    <w:p>
      <w:pPr>
        <w:ind w:firstLine="480"/>
        <w:pageBreakBefore w:val="0"/>
        <w:spacing w:line="440" w:lineRule="exact"/>
        <w:widowControl w:val="off"/>
        <w:rPr>
          <w:rFonts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2．</w:t>
      </w:r>
      <w:r>
        <w:rPr>
          <w:rFonts w:ascii="宋体" w:hAnsi="宋体" w:eastAsia="宋体" w:cs="Times New Roman"/>
          <w:color w:val="000000" w:themeColor="text1"/>
          <w:sz w:val="24"/>
          <w:highlight w:val="none"/>
        </w:rPr>
        <w:t xml:space="preserve">屋面防水工程、有防水要求的卫生间、房间和外墙面的防渗</w:t>
      </w:r>
      <w:r>
        <w:rPr>
          <w:rFonts w:hint="eastAsia" w:ascii="宋体" w:hAnsi="宋体" w:eastAsia="宋体" w:cs="Times New Roman"/>
          <w:color w:val="000000" w:themeColor="text1"/>
          <w:sz w:val="24"/>
          <w:highlight w:val="none"/>
        </w:rPr>
        <w:t xml:space="preserve">为</w:t>
      </w:r>
      <w:r>
        <w:rPr>
          <w:rFonts w:hint="eastAsia" w:ascii="宋体" w:hAnsi="宋体" w:eastAsia="宋体" w:cs="Times New Roman"/>
          <w:color w:val="000000" w:themeColor="text1"/>
          <w:sz w:val="24"/>
          <w:highlight w:val="none"/>
          <w:u w:val="single"/>
        </w:rPr>
        <w:t xml:space="preserve">  5  </w:t>
      </w:r>
      <w:r>
        <w:rPr>
          <w:rFonts w:ascii="宋体" w:hAnsi="宋体" w:eastAsia="宋体" w:cs="Times New Roman"/>
          <w:color w:val="000000" w:themeColor="text1"/>
          <w:sz w:val="24"/>
          <w:highlight w:val="none"/>
        </w:rPr>
        <w:t xml:space="preserve">年；</w:t>
      </w:r>
      <w:r/>
    </w:p>
    <w:p>
      <w:pPr>
        <w:ind w:firstLine="480"/>
        <w:pageBreakBefore w:val="0"/>
        <w:spacing w:line="440" w:lineRule="exact"/>
        <w:widowControl w:val="off"/>
        <w:rPr>
          <w:rFonts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3．</w:t>
      </w:r>
      <w:r>
        <w:rPr>
          <w:rFonts w:ascii="宋体" w:hAnsi="宋体" w:eastAsia="宋体" w:cs="Times New Roman"/>
          <w:color w:val="000000" w:themeColor="text1"/>
          <w:sz w:val="24"/>
          <w:highlight w:val="none"/>
        </w:rPr>
        <w:t xml:space="preserve">装修工程为</w:t>
      </w:r>
      <w:r>
        <w:rPr>
          <w:rFonts w:ascii="宋体" w:hAnsi="宋体" w:eastAsia="宋体" w:cs="Times New Roman"/>
          <w:color w:val="000000" w:themeColor="text1"/>
          <w:sz w:val="24"/>
          <w:highlight w:val="none"/>
          <w:u w:val="single"/>
        </w:rPr>
        <w:t xml:space="preserve">  </w:t>
      </w:r>
      <w:r>
        <w:rPr>
          <w:rFonts w:hint="eastAsia" w:ascii="宋体" w:hAnsi="宋体" w:eastAsia="宋体" w:cs="Times New Roman"/>
          <w:color w:val="000000" w:themeColor="text1"/>
          <w:sz w:val="24"/>
          <w:highlight w:val="none"/>
          <w:u w:val="single"/>
        </w:rPr>
        <w:t xml:space="preserve">2</w:t>
      </w:r>
      <w:r>
        <w:rPr>
          <w:rFonts w:ascii="宋体" w:hAnsi="宋体" w:eastAsia="宋体" w:cs="Times New Roman"/>
          <w:color w:val="000000" w:themeColor="text1"/>
          <w:sz w:val="24"/>
          <w:highlight w:val="none"/>
          <w:u w:val="single"/>
        </w:rPr>
        <w:t xml:space="preserve">  </w:t>
      </w:r>
      <w:r>
        <w:rPr>
          <w:rFonts w:ascii="宋体" w:hAnsi="宋体" w:eastAsia="宋体" w:cs="Times New Roman"/>
          <w:color w:val="000000" w:themeColor="text1"/>
          <w:sz w:val="24"/>
          <w:highlight w:val="none"/>
        </w:rPr>
        <w:t xml:space="preserve">年；</w:t>
      </w:r>
      <w:r/>
    </w:p>
    <w:p>
      <w:pPr>
        <w:ind w:firstLine="480"/>
        <w:pageBreakBefore w:val="0"/>
        <w:spacing w:line="440" w:lineRule="exact"/>
        <w:widowControl w:val="off"/>
        <w:rPr>
          <w:rFonts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4．</w:t>
      </w:r>
      <w:r>
        <w:rPr>
          <w:rFonts w:ascii="宋体" w:hAnsi="宋体" w:eastAsia="宋体" w:cs="Times New Roman"/>
          <w:color w:val="000000" w:themeColor="text1"/>
          <w:sz w:val="24"/>
          <w:highlight w:val="none"/>
        </w:rPr>
        <w:t xml:space="preserve">电气管线、给排水管道、设备安装工程为</w:t>
      </w:r>
      <w:r>
        <w:rPr>
          <w:rFonts w:ascii="宋体" w:hAnsi="宋体" w:eastAsia="宋体" w:cs="Times New Roman"/>
          <w:color w:val="000000" w:themeColor="text1"/>
          <w:sz w:val="24"/>
          <w:highlight w:val="none"/>
          <w:u w:val="single"/>
        </w:rPr>
        <w:t xml:space="preserve">  </w:t>
      </w:r>
      <w:r>
        <w:rPr>
          <w:rFonts w:hint="eastAsia" w:ascii="宋体" w:hAnsi="宋体" w:eastAsia="宋体" w:cs="Times New Roman"/>
          <w:color w:val="000000" w:themeColor="text1"/>
          <w:sz w:val="24"/>
          <w:highlight w:val="none"/>
          <w:u w:val="single"/>
        </w:rPr>
        <w:t xml:space="preserve">2</w:t>
      </w:r>
      <w:r>
        <w:rPr>
          <w:rFonts w:ascii="宋体" w:hAnsi="宋体" w:eastAsia="宋体" w:cs="Times New Roman"/>
          <w:color w:val="000000" w:themeColor="text1"/>
          <w:sz w:val="24"/>
          <w:highlight w:val="none"/>
          <w:u w:val="single"/>
        </w:rPr>
        <w:t xml:space="preserve">  </w:t>
      </w:r>
      <w:r>
        <w:rPr>
          <w:rFonts w:ascii="宋体" w:hAnsi="宋体" w:eastAsia="宋体" w:cs="Times New Roman"/>
          <w:color w:val="000000" w:themeColor="text1"/>
          <w:sz w:val="24"/>
          <w:highlight w:val="none"/>
        </w:rPr>
        <w:t xml:space="preserve">年；</w:t>
      </w:r>
      <w:r/>
    </w:p>
    <w:p>
      <w:pPr>
        <w:ind w:firstLine="480"/>
        <w:pageBreakBefore w:val="0"/>
        <w:spacing w:line="440" w:lineRule="exact"/>
        <w:widowControl w:val="off"/>
        <w:rPr>
          <w:rFonts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5．</w:t>
      </w:r>
      <w:r>
        <w:rPr>
          <w:rFonts w:ascii="宋体" w:hAnsi="宋体" w:eastAsia="宋体" w:cs="Times New Roman"/>
          <w:color w:val="000000" w:themeColor="text1"/>
          <w:sz w:val="24"/>
          <w:highlight w:val="none"/>
        </w:rPr>
        <w:t xml:space="preserve">供热与供冷系统为</w:t>
      </w:r>
      <w:r>
        <w:rPr>
          <w:rFonts w:ascii="宋体" w:hAnsi="宋体" w:eastAsia="宋体" w:cs="Times New Roman"/>
          <w:color w:val="000000" w:themeColor="text1"/>
          <w:sz w:val="24"/>
          <w:highlight w:val="none"/>
          <w:u w:val="single"/>
        </w:rPr>
        <w:t xml:space="preserve">  </w:t>
      </w:r>
      <w:r>
        <w:rPr>
          <w:rFonts w:hint="eastAsia" w:ascii="宋体" w:hAnsi="宋体" w:eastAsia="宋体" w:cs="Times New Roman"/>
          <w:color w:val="000000" w:themeColor="text1"/>
          <w:sz w:val="24"/>
          <w:highlight w:val="none"/>
          <w:u w:val="single"/>
        </w:rPr>
        <w:t xml:space="preserve">2</w:t>
      </w:r>
      <w:r>
        <w:rPr>
          <w:rFonts w:ascii="宋体" w:hAnsi="宋体" w:eastAsia="宋体" w:cs="Times New Roman"/>
          <w:color w:val="000000" w:themeColor="text1"/>
          <w:sz w:val="24"/>
          <w:highlight w:val="none"/>
          <w:u w:val="single"/>
        </w:rPr>
        <w:t xml:space="preserve">  </w:t>
      </w:r>
      <w:r>
        <w:rPr>
          <w:rFonts w:ascii="宋体" w:hAnsi="宋体" w:eastAsia="宋体" w:cs="Times New Roman"/>
          <w:color w:val="000000" w:themeColor="text1"/>
          <w:sz w:val="24"/>
          <w:highlight w:val="none"/>
        </w:rPr>
        <w:t xml:space="preserve">个采暖期、供冷期；</w:t>
      </w:r>
      <w:r/>
    </w:p>
    <w:p>
      <w:pPr>
        <w:ind w:firstLine="480"/>
        <w:pageBreakBefore w:val="0"/>
        <w:spacing w:line="440" w:lineRule="exact"/>
        <w:widowControl w:val="off"/>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en-US" w:eastAsia="zh-CN"/>
        </w:rPr>
        <w:t xml:space="preserve">6.</w:t>
      </w:r>
      <w:r>
        <w:rPr>
          <w:rFonts w:hint="eastAsia" w:ascii="宋体" w:hAnsi="宋体" w:eastAsia="宋体" w:cs="Times New Roman"/>
          <w:color w:val="000000" w:themeColor="text1"/>
          <w:sz w:val="24"/>
          <w:highlight w:val="none"/>
        </w:rPr>
        <w:t xml:space="preserve">室外给排水设施、道路、铺装等配套工程为2年；</w:t>
      </w:r>
      <w:r/>
    </w:p>
    <w:p>
      <w:pPr>
        <w:ind w:firstLine="480"/>
        <w:pageBreakBefore w:val="0"/>
        <w:spacing w:line="440" w:lineRule="exact"/>
        <w:widowControl w:val="off"/>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en-US" w:eastAsia="zh-CN"/>
        </w:rPr>
        <w:t xml:space="preserve">7.</w:t>
      </w:r>
      <w:r>
        <w:rPr>
          <w:rFonts w:hint="eastAsia" w:ascii="宋体" w:hAnsi="宋体" w:eastAsia="宋体" w:cs="Times New Roman"/>
          <w:color w:val="000000" w:themeColor="text1"/>
          <w:sz w:val="24"/>
          <w:highlight w:val="none"/>
        </w:rPr>
        <w:t xml:space="preserve">绿化养护期为 2 年；</w:t>
      </w:r>
      <w:r/>
    </w:p>
    <w:p>
      <w:pPr>
        <w:ind w:firstLine="480"/>
        <w:pageBreakBefore w:val="0"/>
        <w:spacing w:line="440" w:lineRule="exact"/>
        <w:widowControl w:val="off"/>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1）施工过程及绿化养护期内植物死亡，须按原设计品种和规格更换，更换费用由承包人承担；</w:t>
      </w:r>
      <w:r/>
    </w:p>
    <w:p>
      <w:pPr>
        <w:ind w:firstLine="480"/>
        <w:pageBreakBefore w:val="0"/>
        <w:spacing w:line="440" w:lineRule="exact"/>
        <w:widowControl w:val="off"/>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2）竣工验收时苗木成活率约定（乔木、灌木、地被、草坪等）为 100%；</w:t>
      </w:r>
      <w:r/>
    </w:p>
    <w:p>
      <w:pPr>
        <w:ind w:firstLine="480"/>
        <w:pageBreakBefore w:val="0"/>
        <w:spacing w:line="440" w:lineRule="exact"/>
        <w:widowControl w:val="off"/>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3）养护期满移交时苗木成活率约定（乔木、灌木、地被、草坪等）为 100%。</w:t>
      </w:r>
      <w:r/>
    </w:p>
    <w:p>
      <w:pPr>
        <w:ind w:firstLine="480"/>
        <w:pageBreakBefore w:val="0"/>
        <w:spacing w:line="440" w:lineRule="exact"/>
        <w:widowControl w:val="off"/>
        <w:rPr>
          <w:rFonts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（8）其他项目保修期限按国家、行业标准且不低于2年 。</w:t>
      </w:r>
      <w:r/>
    </w:p>
    <w:p>
      <w:pPr>
        <w:ind w:firstLine="480"/>
        <w:pageBreakBefore w:val="0"/>
        <w:spacing w:line="440" w:lineRule="exact"/>
        <w:widowControl w:val="off"/>
        <w:rPr>
          <w:rFonts w:ascii="宋体" w:hAnsi="宋体" w:eastAsia="宋体" w:cs="Times New Roman"/>
          <w:color w:val="000000" w:themeColor="text1"/>
          <w:sz w:val="24"/>
          <w:highlight w:val="none"/>
        </w:rPr>
      </w:pPr>
      <w:r>
        <w:rPr>
          <w:rFonts w:ascii="宋体" w:hAnsi="宋体" w:eastAsia="宋体" w:cs="Times New Roman"/>
          <w:color w:val="000000" w:themeColor="text1"/>
          <w:sz w:val="24"/>
          <w:highlight w:val="none"/>
        </w:rPr>
        <w:t xml:space="preserve">质量保修期自工程竣工验收合格之日起计算。</w:t>
      </w:r>
      <w:r/>
    </w:p>
    <w:p>
      <w:pPr>
        <w:ind w:firstLine="480"/>
        <w:pageBreakBefore w:val="0"/>
        <w:spacing w:line="440" w:lineRule="exact"/>
        <w:widowControl w:val="off"/>
        <w:rPr>
          <w:rFonts w:ascii="宋体" w:hAnsi="宋体" w:eastAsia="宋体" w:cs="Times New Roman"/>
          <w:color w:val="000000" w:themeColor="text1"/>
          <w:sz w:val="24"/>
          <w:highlight w:val="none"/>
        </w:rPr>
      </w:pPr>
      <w:r>
        <w:rPr>
          <w:rFonts w:ascii="宋体" w:hAnsi="宋体" w:eastAsia="宋体" w:cs="Times New Roman"/>
          <w:color w:val="000000" w:themeColor="text1"/>
          <w:sz w:val="24"/>
          <w:highlight w:val="none"/>
        </w:rPr>
        <w:t xml:space="preserve">三、缺陷责任期</w:t>
      </w:r>
      <w:r/>
    </w:p>
    <w:p>
      <w:pPr>
        <w:ind w:firstLine="480"/>
        <w:pageBreakBefore w:val="0"/>
        <w:spacing w:line="440" w:lineRule="exact"/>
        <w:widowControl w:val="off"/>
        <w:rPr>
          <w:rFonts w:ascii="宋体" w:hAnsi="宋体" w:eastAsia="宋体" w:cs="Times New Roman"/>
          <w:color w:val="000000" w:themeColor="text1"/>
          <w:sz w:val="24"/>
          <w:highlight w:val="none"/>
        </w:rPr>
      </w:pPr>
      <w:r>
        <w:rPr>
          <w:rFonts w:ascii="宋体" w:hAnsi="宋体" w:eastAsia="宋体" w:cs="Times New Roman"/>
          <w:color w:val="000000" w:themeColor="text1"/>
          <w:sz w:val="24"/>
          <w:highlight w:val="none"/>
        </w:rPr>
        <w:t xml:space="preserve">工程缺陷责任期为</w:t>
      </w:r>
      <w:r>
        <w:rPr>
          <w:rFonts w:ascii="宋体" w:hAnsi="宋体" w:eastAsia="宋体" w:cs="Times New Roman"/>
          <w:color w:val="000000" w:themeColor="text1"/>
          <w:sz w:val="24"/>
          <w:highlight w:val="none"/>
          <w:u w:val="single"/>
        </w:rPr>
        <w:t xml:space="preserve">  </w:t>
      </w:r>
      <w:r>
        <w:rPr>
          <w:rFonts w:hint="eastAsia" w:ascii="宋体" w:hAnsi="宋体" w:eastAsia="宋体" w:cs="Times New Roman"/>
          <w:color w:val="000000" w:themeColor="text1"/>
          <w:sz w:val="24"/>
          <w:highlight w:val="none"/>
          <w:u w:val="single"/>
        </w:rPr>
        <w:t xml:space="preserve">24</w:t>
      </w:r>
      <w:r>
        <w:rPr>
          <w:rFonts w:ascii="宋体" w:hAnsi="宋体" w:eastAsia="宋体" w:cs="Times New Roman"/>
          <w:color w:val="000000" w:themeColor="text1"/>
          <w:sz w:val="24"/>
          <w:highlight w:val="none"/>
          <w:u w:val="single"/>
        </w:rPr>
        <w:t xml:space="preserve">  </w:t>
      </w:r>
      <w:r>
        <w:rPr>
          <w:rFonts w:ascii="宋体" w:hAnsi="宋体" w:eastAsia="宋体" w:cs="Times New Roman"/>
          <w:color w:val="000000" w:themeColor="text1"/>
          <w:sz w:val="24"/>
          <w:highlight w:val="none"/>
        </w:rPr>
        <w:t xml:space="preserve">个月，缺陷责任期自工程</w:t>
      </w:r>
      <w:r>
        <w:rPr>
          <w:rFonts w:hint="eastAsia" w:ascii="宋体" w:hAnsi="宋体" w:eastAsia="宋体" w:cs="Times New Roman"/>
          <w:color w:val="000000" w:themeColor="text1"/>
          <w:sz w:val="24"/>
          <w:highlight w:val="none"/>
        </w:rPr>
        <w:t xml:space="preserve">通过竣工验收</w:t>
      </w:r>
      <w:r>
        <w:rPr>
          <w:rFonts w:ascii="宋体" w:hAnsi="宋体" w:eastAsia="宋体" w:cs="Times New Roman"/>
          <w:color w:val="000000" w:themeColor="text1"/>
          <w:sz w:val="24"/>
          <w:highlight w:val="none"/>
        </w:rPr>
        <w:t xml:space="preserve">之日起计算。单位工程先于全部工程进行验收，单位工程缺陷责任期自单位工程验收合格之日起算。</w:t>
      </w:r>
      <w:r/>
    </w:p>
    <w:p>
      <w:pPr>
        <w:ind w:firstLine="480"/>
        <w:pageBreakBefore w:val="0"/>
        <w:spacing w:line="440" w:lineRule="exact"/>
        <w:widowControl w:val="off"/>
        <w:rPr>
          <w:rFonts w:ascii="宋体" w:hAnsi="宋体" w:eastAsia="宋体" w:cs="Times New Roman"/>
          <w:color w:val="000000" w:themeColor="text1"/>
          <w:sz w:val="24"/>
          <w:highlight w:val="none"/>
        </w:rPr>
      </w:pPr>
      <w:r>
        <w:rPr>
          <w:rFonts w:ascii="宋体" w:hAnsi="宋体" w:eastAsia="宋体" w:cs="Times New Roman"/>
          <w:color w:val="000000" w:themeColor="text1"/>
          <w:sz w:val="24"/>
          <w:highlight w:val="none"/>
        </w:rPr>
        <w:t xml:space="preserve">缺陷责任期终止后，发包人应退还剩余的质量保证金。</w:t>
      </w:r>
      <w:r/>
    </w:p>
    <w:p>
      <w:pPr>
        <w:ind w:firstLine="480"/>
        <w:pageBreakBefore w:val="0"/>
        <w:spacing w:line="440" w:lineRule="exact"/>
        <w:widowControl w:val="off"/>
        <w:rPr>
          <w:rFonts w:ascii="宋体" w:hAnsi="宋体" w:eastAsia="宋体" w:cs="Times New Roman"/>
          <w:color w:val="000000" w:themeColor="text1"/>
          <w:sz w:val="24"/>
          <w:highlight w:val="none"/>
        </w:rPr>
      </w:pPr>
      <w:r>
        <w:rPr>
          <w:rFonts w:ascii="宋体" w:hAnsi="宋体" w:eastAsia="宋体" w:cs="Times New Roman"/>
          <w:color w:val="000000" w:themeColor="text1"/>
          <w:sz w:val="24"/>
          <w:highlight w:val="none"/>
        </w:rPr>
        <w:t xml:space="preserve">四、质量保修责任</w:t>
      </w:r>
      <w:r/>
    </w:p>
    <w:p>
      <w:pPr>
        <w:ind w:firstLine="480"/>
        <w:pageBreakBefore w:val="0"/>
        <w:spacing w:line="440" w:lineRule="exact"/>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1．属于保修范围、内容的项目，承包人应当在接到保修通知之日起1天内派人保修。承包人不在约定期限内派人保修的，发包人可以委托他人修理，修理费用从质量保证金内扣除。</w:t>
      </w:r>
      <w:r/>
    </w:p>
    <w:p>
      <w:pPr>
        <w:ind w:firstLine="480"/>
        <w:pageBreakBefore w:val="0"/>
        <w:spacing w:line="440" w:lineRule="exact"/>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2．发生紧急事故需抢修的，承包人在接到事故通知后，应当立即到达事故现场抢修。</w:t>
      </w:r>
      <w:r/>
    </w:p>
    <w:p>
      <w:pPr>
        <w:ind w:firstLine="480"/>
        <w:pageBreakBefore w:val="0"/>
        <w:spacing w:line="440" w:lineRule="exact"/>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80"/>
        <w:pageBreakBefore w:val="0"/>
        <w:spacing w:line="440" w:lineRule="exact"/>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en-US" w:eastAsia="zh-CN"/>
        </w:rPr>
        <w:t xml:space="preserve">4</w:t>
      </w:r>
      <w:r>
        <w:rPr>
          <w:rFonts w:hint="eastAsia" w:ascii="宋体" w:hAnsi="宋体" w:eastAsia="宋体" w:cs="Times New Roman"/>
          <w:color w:val="000000" w:themeColor="text1"/>
          <w:sz w:val="24"/>
          <w:highlight w:val="none"/>
        </w:rPr>
        <w:t xml:space="preserve">．质量保修完成后，由发包人组织验收。</w:t>
      </w:r>
      <w:r/>
    </w:p>
    <w:p>
      <w:pPr>
        <w:ind w:firstLine="480"/>
        <w:pageBreakBefore w:val="0"/>
        <w:spacing w:line="440" w:lineRule="exact"/>
        <w:widowControl w:val="off"/>
        <w:rPr>
          <w:rFonts w:ascii="宋体" w:hAnsi="宋体" w:eastAsia="宋体" w:cs="Times New Roman"/>
          <w:color w:val="000000" w:themeColor="text1"/>
          <w:sz w:val="24"/>
          <w:highlight w:val="none"/>
        </w:rPr>
      </w:pPr>
      <w:r>
        <w:rPr>
          <w:rFonts w:ascii="宋体" w:hAnsi="宋体" w:eastAsia="宋体" w:cs="Times New Roman"/>
          <w:color w:val="000000" w:themeColor="text1"/>
          <w:sz w:val="24"/>
          <w:highlight w:val="none"/>
        </w:rPr>
        <w:t xml:space="preserve">五、保修费用</w:t>
      </w:r>
      <w:r/>
    </w:p>
    <w:p>
      <w:pPr>
        <w:ind w:firstLine="480"/>
        <w:pageBreakBefore w:val="0"/>
        <w:spacing w:line="440" w:lineRule="exact"/>
        <w:widowControl w:val="off"/>
        <w:rPr>
          <w:rFonts w:ascii="宋体" w:hAnsi="宋体" w:eastAsia="宋体" w:cs="Times New Roman"/>
          <w:color w:val="000000" w:themeColor="text1"/>
          <w:sz w:val="24"/>
          <w:highlight w:val="none"/>
        </w:rPr>
      </w:pPr>
      <w:r>
        <w:rPr>
          <w:rFonts w:ascii="宋体" w:hAnsi="宋体" w:eastAsia="宋体" w:cs="Times New Roman"/>
          <w:color w:val="000000" w:themeColor="text1"/>
          <w:sz w:val="24"/>
          <w:highlight w:val="none"/>
        </w:rPr>
        <w:t xml:space="preserve">保修费用由造成质量缺陷的责任方承担。</w:t>
      </w:r>
      <w:r/>
    </w:p>
    <w:p>
      <w:pPr>
        <w:ind w:firstLine="480"/>
        <w:pageBreakBefore w:val="0"/>
        <w:spacing w:line="440" w:lineRule="exact"/>
        <w:widowControl w:val="off"/>
        <w:rPr>
          <w:rFonts w:ascii="宋体" w:hAnsi="宋体" w:eastAsia="宋体" w:cs="Times New Roman"/>
          <w:color w:val="000000" w:themeColor="text1"/>
          <w:sz w:val="24"/>
          <w:highlight w:val="none"/>
        </w:rPr>
      </w:pPr>
      <w:r>
        <w:rPr>
          <w:rFonts w:ascii="宋体" w:hAnsi="宋体" w:eastAsia="宋体" w:cs="Times New Roman"/>
          <w:color w:val="000000" w:themeColor="text1"/>
          <w:sz w:val="24"/>
          <w:highlight w:val="none"/>
        </w:rPr>
        <w:t xml:space="preserve">六、双方约定的其他工程质量保修事项：</w:t>
      </w:r>
      <w:r>
        <w:rPr>
          <w:rFonts w:ascii="宋体" w:hAnsi="宋体" w:eastAsia="宋体" w:cs="Times New Roman"/>
          <w:color w:val="000000" w:themeColor="text1"/>
          <w:sz w:val="24"/>
          <w:highlight w:val="none"/>
          <w:u w:val="single"/>
        </w:rPr>
        <w:t xml:space="preserve"> </w:t>
      </w:r>
      <w:r>
        <w:rPr>
          <w:rFonts w:hint="eastAsia" w:ascii="宋体" w:hAnsi="宋体" w:eastAsia="宋体" w:cs="Times New Roman"/>
          <w:color w:val="000000" w:themeColor="text1"/>
          <w:sz w:val="24"/>
          <w:highlight w:val="none"/>
          <w:u w:val="single"/>
          <w:lang w:val="en-US" w:eastAsia="zh-CN"/>
        </w:rPr>
        <w:t xml:space="preserve">无</w:t>
      </w:r>
      <w:r>
        <w:rPr>
          <w:rFonts w:ascii="宋体" w:hAnsi="宋体" w:eastAsia="宋体" w:cs="Times New Roman"/>
          <w:color w:val="000000" w:themeColor="text1"/>
          <w:sz w:val="24"/>
          <w:highlight w:val="none"/>
          <w:u w:val="single"/>
        </w:rPr>
        <w:t xml:space="preserve"> </w:t>
      </w:r>
      <w:r>
        <w:rPr>
          <w:rFonts w:ascii="宋体" w:hAnsi="宋体" w:eastAsia="宋体" w:cs="Times New Roman"/>
          <w:color w:val="000000" w:themeColor="text1"/>
          <w:sz w:val="24"/>
          <w:highlight w:val="none"/>
        </w:rPr>
        <w:t xml:space="preserve">。</w:t>
      </w:r>
      <w:r/>
    </w:p>
    <w:p>
      <w:pPr>
        <w:ind w:firstLine="480"/>
        <w:pageBreakBefore w:val="0"/>
        <w:spacing w:line="440" w:lineRule="exact"/>
        <w:widowControl w:val="off"/>
        <w:rPr>
          <w:rFonts w:hint="eastAsia" w:ascii="宋体" w:hAnsi="宋体" w:eastAsia="宋体" w:cs="Times New Roman"/>
          <w:color w:val="000000" w:themeColor="text1"/>
          <w:sz w:val="24"/>
          <w:highlight w:val="none"/>
        </w:rPr>
      </w:pPr>
      <w:r>
        <w:rPr>
          <w:rFonts w:ascii="宋体" w:hAnsi="宋体" w:eastAsia="宋体" w:cs="Times New Roman"/>
          <w:color w:val="000000" w:themeColor="text1"/>
          <w:sz w:val="24"/>
          <w:highlight w:val="none"/>
        </w:rPr>
        <w:t xml:space="preserve">工程质量保修书由发包人、承包人共同签署，作为施工合同附件，其有效期限至保修期满。</w:t>
      </w:r>
      <w:r/>
    </w:p>
    <w:p>
      <w:pPr>
        <w:ind w:firstLine="240"/>
        <w:pageBreakBefore w:val="0"/>
        <w:spacing w:line="440" w:lineRule="exact"/>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发  包  人：                        承  包  人：                     </w:t>
      </w:r>
      <w:r/>
    </w:p>
    <w:p>
      <w:pPr>
        <w:ind w:firstLine="240"/>
        <w:pageBreakBefore w:val="0"/>
        <w:spacing w:line="440" w:lineRule="exact"/>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（盖章）                            （盖章）</w:t>
      </w:r>
      <w:r/>
    </w:p>
    <w:p>
      <w:pPr>
        <w:pageBreakBefore w:val="0"/>
        <w:spacing w:line="440" w:lineRule="exact"/>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p>
    <w:p>
      <w:pPr>
        <w:ind w:firstLine="240"/>
        <w:pageBreakBefore w:val="0"/>
        <w:spacing w:line="440" w:lineRule="exact"/>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法定代表人：                        法定代表人：            </w:t>
      </w:r>
      <w:r/>
    </w:p>
    <w:p>
      <w:pPr>
        <w:pageBreakBefore w:val="0"/>
        <w:spacing w:line="440" w:lineRule="exact"/>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（签字或盖章）                      （签字或盖章）</w:t>
      </w:r>
      <w:r/>
    </w:p>
    <w:p>
      <w:pPr>
        <w:pageBreakBefore w:val="0"/>
        <w:spacing w:line="440" w:lineRule="exact"/>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p>
    <w:p>
      <w:pPr>
        <w:ind w:firstLine="240"/>
        <w:pageBreakBefore w:val="0"/>
        <w:spacing w:line="440" w:lineRule="exact"/>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经  办  人：                        经  办  人：  </w:t>
      </w:r>
      <w:r/>
    </w:p>
    <w:p>
      <w:pPr>
        <w:ind w:firstLine="360"/>
        <w:pageBreakBefore w:val="0"/>
        <w:spacing w:line="440" w:lineRule="exact"/>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（签字）                            （签字）</w:t>
      </w:r>
      <w:r/>
    </w:p>
    <w:p>
      <w:pPr>
        <w:jc w:val="center"/>
        <w:spacing w:line="360" w:lineRule="auto"/>
        <w:rPr>
          <w:b/>
          <w:color w:val="000000" w:themeColor="text1"/>
          <w:sz w:val="36"/>
          <w:szCs w:val="36"/>
          <w:highlight w:val="none"/>
        </w:rPr>
        <w:outlineLvl w:val="0"/>
      </w:pPr>
      <w:r>
        <w:rPr>
          <w:b/>
          <w:color w:val="000000" w:themeColor="text1"/>
          <w:sz w:val="36"/>
          <w:szCs w:val="36"/>
          <w:highlight w:val="none"/>
        </w:rPr>
      </w:r>
      <w:r/>
    </w:p>
    <w:p>
      <w:pPr>
        <w:jc w:val="center"/>
        <w:spacing w:line="360" w:lineRule="auto"/>
        <w:rPr>
          <w:b/>
          <w:color w:val="000000" w:themeColor="text1"/>
          <w:sz w:val="36"/>
          <w:szCs w:val="36"/>
          <w:highlight w:val="none"/>
        </w:rPr>
        <w:sectPr>
          <w:headerReference w:type="default" r:id="rId12"/>
          <w:footerReference w:type="default" r:id="rId21"/>
          <w:footnotePr/>
          <w:endnotePr/>
          <w:type w:val="nextPage"/>
          <w:pgSz w:w="11907" w:h="16840" w:orient="portrait"/>
          <w:pgMar w:top="1418" w:right="1134" w:bottom="1418" w:left="1701" w:header="851" w:footer="851" w:gutter="0"/>
          <w:cols w:num="1" w:sep="0" w:space="1701" w:equalWidth="1"/>
          <w:docGrid w:linePitch="360"/>
        </w:sectPr>
        <w:outlineLvl w:val="0"/>
      </w:pPr>
      <w:r>
        <w:rPr>
          <w:b/>
          <w:color w:val="000000" w:themeColor="text1"/>
          <w:sz w:val="36"/>
          <w:szCs w:val="36"/>
          <w:highlight w:val="none"/>
        </w:rPr>
      </w:r>
      <w:r/>
    </w:p>
    <w:p>
      <w:pPr>
        <w:jc w:val="center"/>
        <w:spacing w:line="360" w:lineRule="auto"/>
        <w:rPr>
          <w:b/>
          <w:color w:val="000000" w:themeColor="text1"/>
          <w:sz w:val="36"/>
          <w:szCs w:val="36"/>
          <w:highlight w:val="none"/>
        </w:rPr>
        <w:outlineLvl w:val="0"/>
      </w:pPr>
      <w:r>
        <w:rPr>
          <w:b/>
          <w:color w:val="000000" w:themeColor="text1"/>
          <w:sz w:val="36"/>
          <w:szCs w:val="36"/>
          <w:highlight w:val="none"/>
        </w:rPr>
        <w:t xml:space="preserve">第六章   响应文件格式</w:t>
      </w:r>
      <w:bookmarkEnd w:id="671"/>
      <w:r/>
      <w:r/>
    </w:p>
    <w:p>
      <w:pPr>
        <w:jc w:val="left"/>
        <w:spacing w:line="360" w:lineRule="auto"/>
        <w:widowControl/>
        <w:rPr>
          <w:b/>
          <w:color w:val="000000" w:themeColor="text1"/>
          <w:sz w:val="24"/>
          <w:highlight w:val="none"/>
        </w:rPr>
      </w:pPr>
      <w:r>
        <w:rPr>
          <w:b/>
          <w:color w:val="000000" w:themeColor="text1"/>
          <w:sz w:val="24"/>
          <w:highlight w:val="none"/>
        </w:rPr>
      </w:r>
      <w:r/>
    </w:p>
    <w:p>
      <w:pPr>
        <w:jc w:val="left"/>
        <w:spacing w:line="360" w:lineRule="auto"/>
        <w:widowControl/>
        <w:rPr>
          <w:b/>
          <w:color w:val="000000" w:themeColor="text1"/>
          <w:sz w:val="24"/>
          <w:highlight w:val="none"/>
        </w:rPr>
      </w:pPr>
      <w:r>
        <w:rPr>
          <w:b/>
          <w:color w:val="000000" w:themeColor="text1"/>
          <w:sz w:val="24"/>
          <w:highlight w:val="none"/>
        </w:rPr>
      </w:r>
      <w:r/>
    </w:p>
    <w:p>
      <w:pPr>
        <w:ind w:left="142"/>
        <w:spacing w:line="360" w:lineRule="auto"/>
        <w:tabs>
          <w:tab w:val="left" w:pos="900" w:leader="none"/>
          <w:tab w:val="left" w:pos="1980" w:leader="none"/>
        </w:tabs>
        <w:rPr>
          <w:b/>
          <w:color w:val="000000" w:themeColor="text1"/>
          <w:sz w:val="24"/>
          <w:highlight w:val="none"/>
        </w:rPr>
      </w:pPr>
      <w:r>
        <w:rPr>
          <w:rFonts w:hint="eastAsia"/>
          <w:b/>
          <w:color w:val="000000" w:themeColor="text1"/>
          <w:sz w:val="24"/>
          <w:highlight w:val="none"/>
        </w:rPr>
        <w:t xml:space="preserve">供应商编制文件须知</w:t>
      </w:r>
      <w:r/>
    </w:p>
    <w:p>
      <w:pPr>
        <w:ind w:left="142"/>
        <w:spacing w:line="360" w:lineRule="auto"/>
        <w:tabs>
          <w:tab w:val="left" w:pos="900" w:leader="none"/>
          <w:tab w:val="left" w:pos="1980" w:leader="none"/>
        </w:tabs>
        <w:rPr>
          <w:color w:val="000000" w:themeColor="text1"/>
          <w:sz w:val="24"/>
          <w:highlight w:val="none"/>
        </w:rPr>
      </w:pPr>
      <w:r>
        <w:rPr>
          <w:color w:val="000000" w:themeColor="text1"/>
          <w:sz w:val="24"/>
          <w:highlight w:val="none"/>
        </w:rPr>
        <w:t xml:space="preserve">1、供应商按照本部分的顺序编制响应文件，编制中涉及格式资料的，应按照本部分提供的内容和格式（所有表格的格式可扩展）填写提交。</w:t>
      </w:r>
      <w:r/>
    </w:p>
    <w:p>
      <w:pPr>
        <w:ind w:left="142"/>
        <w:spacing w:line="360" w:lineRule="auto"/>
        <w:tabs>
          <w:tab w:val="left" w:pos="900" w:leader="none"/>
          <w:tab w:val="left" w:pos="1980" w:leader="none"/>
        </w:tabs>
        <w:rPr>
          <w:color w:val="000000" w:themeColor="text1"/>
          <w:sz w:val="24"/>
          <w:highlight w:val="none"/>
        </w:rPr>
      </w:pPr>
      <w:r>
        <w:rPr>
          <w:color w:val="000000" w:themeColor="text1"/>
          <w:sz w:val="24"/>
          <w:highlight w:val="none"/>
        </w:rPr>
        <w:t xml:space="preserve">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b/>
          <w:color w:val="000000" w:themeColor="text1"/>
          <w:sz w:val="24"/>
          <w:highlight w:val="none"/>
        </w:rPr>
        <w:t xml:space="preserve">否则响应无效</w:t>
      </w:r>
      <w:r>
        <w:rPr>
          <w:color w:val="000000" w:themeColor="text1"/>
          <w:sz w:val="24"/>
          <w:highlight w:val="none"/>
        </w:rPr>
        <w:t xml:space="preserve">。未标记“实质性格式”的文件和竞争性磋商文件未提供格式的内容，可由供应商自行编写。</w:t>
      </w:r>
      <w:r/>
    </w:p>
    <w:p>
      <w:pPr>
        <w:ind w:left="142"/>
        <w:spacing w:line="360" w:lineRule="auto"/>
        <w:tabs>
          <w:tab w:val="left" w:pos="900" w:leader="none"/>
          <w:tab w:val="left" w:pos="1980" w:leader="none"/>
        </w:tabs>
        <w:rPr>
          <w:color w:val="000000" w:themeColor="text1"/>
          <w:sz w:val="24"/>
          <w:highlight w:val="none"/>
        </w:rPr>
      </w:pPr>
      <w:r>
        <w:rPr>
          <w:color w:val="000000" w:themeColor="text1"/>
          <w:sz w:val="24"/>
          <w:highlight w:val="none"/>
        </w:rPr>
        <w:t xml:space="preserve">3、全部声明和问题的回答及所附材料必须是真实的、准确的和完整的。</w:t>
      </w:r>
      <w:r/>
    </w:p>
    <w:p>
      <w:pPr>
        <w:ind w:left="142"/>
        <w:spacing w:line="360" w:lineRule="auto"/>
        <w:tabs>
          <w:tab w:val="left" w:pos="900" w:leader="none"/>
          <w:tab w:val="left" w:pos="1980" w:leader="none"/>
        </w:tabs>
        <w:rPr>
          <w:color w:val="000000" w:themeColor="text1"/>
          <w:sz w:val="24"/>
          <w:highlight w:val="none"/>
        </w:rPr>
      </w:pPr>
      <w:r>
        <w:rPr>
          <w:rFonts w:hint="eastAsia"/>
          <w:color w:val="000000" w:themeColor="text1"/>
          <w:sz w:val="24"/>
          <w:highlight w:val="none"/>
        </w:rPr>
        <w:t xml:space="preserve">4、实行电子化不见面交易方式的，加盖公章、签名等均通过</w:t>
      </w:r>
      <w:r>
        <w:rPr>
          <w:color w:val="000000" w:themeColor="text1"/>
          <w:sz w:val="24"/>
          <w:highlight w:val="none"/>
        </w:rPr>
        <w:t xml:space="preserve">响应文件编制工具</w:t>
      </w:r>
      <w:r>
        <w:rPr>
          <w:rFonts w:hint="eastAsia"/>
          <w:color w:val="000000" w:themeColor="text1"/>
          <w:sz w:val="24"/>
          <w:highlight w:val="none"/>
        </w:rPr>
        <w:t xml:space="preserve">加盖电子公章、</w:t>
      </w:r>
      <w:r>
        <w:rPr>
          <w:rFonts w:ascii="宋体" w:hAnsi="宋体"/>
          <w:color w:val="000000" w:themeColor="text1"/>
          <w:sz w:val="24"/>
          <w:szCs w:val="20"/>
          <w:highlight w:val="none"/>
        </w:rPr>
        <w:t xml:space="preserve">签字</w:t>
      </w:r>
      <w:r>
        <w:rPr>
          <w:rFonts w:hint="eastAsia" w:ascii="宋体" w:hAnsi="宋体"/>
          <w:color w:val="000000" w:themeColor="text1"/>
          <w:sz w:val="24"/>
          <w:szCs w:val="20"/>
          <w:highlight w:val="none"/>
        </w:rPr>
        <w:t xml:space="preserve">、签章</w:t>
      </w:r>
      <w:r>
        <w:rPr>
          <w:rFonts w:ascii="宋体" w:hAnsi="宋体"/>
          <w:color w:val="000000" w:themeColor="text1"/>
          <w:sz w:val="24"/>
          <w:szCs w:val="20"/>
          <w:highlight w:val="none"/>
        </w:rPr>
        <w:t xml:space="preserve">或</w:t>
      </w:r>
      <w:r>
        <w:rPr>
          <w:rFonts w:hint="eastAsia" w:ascii="宋体" w:hAnsi="宋体"/>
          <w:color w:val="000000" w:themeColor="text1"/>
          <w:sz w:val="24"/>
          <w:szCs w:val="20"/>
          <w:highlight w:val="none"/>
        </w:rPr>
        <w:t xml:space="preserve">印鉴</w:t>
      </w:r>
      <w:r>
        <w:rPr>
          <w:rFonts w:hint="eastAsia"/>
          <w:color w:val="000000" w:themeColor="text1"/>
          <w:sz w:val="24"/>
          <w:highlight w:val="none"/>
        </w:rPr>
        <w:t xml:space="preserve">。</w:t>
      </w:r>
      <w:r/>
    </w:p>
    <w:p>
      <w:pPr>
        <w:ind w:left="142"/>
        <w:spacing w:line="360" w:lineRule="auto"/>
        <w:tabs>
          <w:tab w:val="left" w:pos="900" w:leader="none"/>
          <w:tab w:val="left" w:pos="1980" w:leader="none"/>
        </w:tabs>
        <w:rPr>
          <w:color w:val="000000" w:themeColor="text1"/>
          <w:sz w:val="24"/>
          <w:highlight w:val="none"/>
        </w:rPr>
      </w:pPr>
      <w:r>
        <w:rPr>
          <w:color w:val="000000" w:themeColor="text1"/>
          <w:sz w:val="24"/>
          <w:highlight w:val="none"/>
        </w:rPr>
      </w:r>
      <w:r/>
    </w:p>
    <w:p>
      <w:pPr>
        <w:jc w:val="left"/>
        <w:widowControl/>
        <w:rPr>
          <w:color w:val="000000" w:themeColor="text1"/>
          <w:sz w:val="24"/>
          <w:highlight w:val="none"/>
        </w:rPr>
      </w:pPr>
      <w:r>
        <w:rPr>
          <w:color w:val="000000" w:themeColor="text1"/>
          <w:sz w:val="24"/>
          <w:highlight w:val="none"/>
        </w:rPr>
        <w:br w:type="page" w:clear="all"/>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r/>
    </w:p>
    <w:p>
      <w:pPr>
        <w:rPr>
          <w:b/>
          <w:color w:val="000000" w:themeColor="text1"/>
          <w:sz w:val="24"/>
          <w:highlight w:val="none"/>
        </w:rPr>
      </w:pPr>
      <w:r>
        <w:rPr>
          <w:b/>
          <w:color w:val="000000" w:themeColor="text1"/>
          <w:spacing w:val="20"/>
          <w:sz w:val="24"/>
          <w:highlight w:val="none"/>
        </w:rPr>
        <w:t xml:space="preserve">响应文件</w:t>
      </w:r>
      <w:r>
        <w:rPr>
          <w:b/>
          <w:color w:val="000000" w:themeColor="text1"/>
          <w:sz w:val="24"/>
          <w:highlight w:val="none"/>
        </w:rPr>
        <w:t xml:space="preserve">封面（非实质性格式）</w:t>
      </w:r>
      <w:r/>
    </w:p>
    <w:p>
      <w:pPr>
        <w:jc w:val="center"/>
        <w:rPr>
          <w:color w:val="000000" w:themeColor="text1"/>
          <w:szCs w:val="21"/>
          <w:highlight w:val="none"/>
        </w:rPr>
      </w:pPr>
      <w:r>
        <w:rPr>
          <w:color w:val="000000" w:themeColor="text1"/>
          <w:szCs w:val="21"/>
          <w:highlight w:val="none"/>
        </w:rPr>
      </w:r>
      <w:r/>
    </w:p>
    <w:p>
      <w:pPr>
        <w:jc w:val="center"/>
        <w:rPr>
          <w:b/>
          <w:color w:val="000000" w:themeColor="text1"/>
          <w:spacing w:val="60"/>
          <w:sz w:val="84"/>
          <w:szCs w:val="84"/>
          <w:highlight w:val="none"/>
        </w:rPr>
      </w:pPr>
      <w:r>
        <w:rPr>
          <w:b/>
          <w:color w:val="000000" w:themeColor="text1"/>
          <w:spacing w:val="60"/>
          <w:sz w:val="84"/>
          <w:szCs w:val="84"/>
          <w:highlight w:val="none"/>
        </w:rPr>
        <w:t xml:space="preserve">响 应 文 件</w:t>
      </w:r>
      <w:r/>
    </w:p>
    <w:p>
      <w:pPr>
        <w:jc w:val="center"/>
        <w:rPr>
          <w:b/>
          <w:color w:val="000000" w:themeColor="text1"/>
          <w:spacing w:val="60"/>
          <w:sz w:val="52"/>
          <w:szCs w:val="52"/>
          <w:highlight w:val="none"/>
        </w:rPr>
      </w:pPr>
      <w:r>
        <w:rPr>
          <w:b/>
          <w:color w:val="000000" w:themeColor="text1"/>
          <w:spacing w:val="60"/>
          <w:sz w:val="52"/>
          <w:szCs w:val="52"/>
          <w:highlight w:val="none"/>
        </w:rPr>
      </w:r>
      <w:r/>
    </w:p>
    <w:p>
      <w:pPr>
        <w:ind w:firstLine="542"/>
        <w:rPr>
          <w:b/>
          <w:color w:val="000000" w:themeColor="text1"/>
          <w:spacing w:val="20"/>
          <w:sz w:val="32"/>
          <w:szCs w:val="32"/>
          <w:highlight w:val="none"/>
        </w:rPr>
      </w:pPr>
      <w:r>
        <w:rPr>
          <w:b/>
          <w:color w:val="000000" w:themeColor="text1"/>
          <w:spacing w:val="20"/>
          <w:sz w:val="32"/>
          <w:szCs w:val="32"/>
          <w:highlight w:val="none"/>
        </w:rPr>
      </w:r>
      <w:r/>
    </w:p>
    <w:p>
      <w:pPr>
        <w:ind w:firstLine="542"/>
        <w:rPr>
          <w:b/>
          <w:color w:val="000000" w:themeColor="text1"/>
          <w:spacing w:val="20"/>
          <w:sz w:val="32"/>
          <w:szCs w:val="32"/>
          <w:highlight w:val="none"/>
        </w:rPr>
      </w:pPr>
      <w:r>
        <w:rPr>
          <w:b/>
          <w:color w:val="000000" w:themeColor="text1"/>
          <w:spacing w:val="20"/>
          <w:sz w:val="32"/>
          <w:szCs w:val="32"/>
          <w:highlight w:val="none"/>
        </w:rPr>
      </w:r>
      <w:r/>
    </w:p>
    <w:p>
      <w:pPr>
        <w:ind w:firstLine="1084"/>
        <w:rPr>
          <w:rFonts w:ascii="宋体" w:hAnsi="宋体"/>
          <w:b/>
          <w:color w:val="000000" w:themeColor="text1"/>
          <w:sz w:val="36"/>
          <w:highlight w:val="none"/>
        </w:rPr>
      </w:pPr>
      <w:r>
        <w:rPr>
          <w:rFonts w:hint="eastAsia" w:ascii="宋体" w:hAnsi="宋体"/>
          <w:b/>
          <w:color w:val="000000" w:themeColor="text1"/>
          <w:sz w:val="36"/>
          <w:highlight w:val="none"/>
        </w:rPr>
        <w:t xml:space="preserve">项 目 名 称：</w:t>
      </w:r>
      <w:r>
        <w:rPr>
          <w:rFonts w:hint="eastAsia" w:ascii="宋体" w:hAnsi="宋体"/>
          <w:b/>
          <w:color w:val="000000" w:themeColor="text1"/>
          <w:sz w:val="36"/>
          <w:highlight w:val="none"/>
          <w:u w:val="single"/>
        </w:rPr>
        <w:t xml:space="preserve">               </w:t>
      </w:r>
      <w:r/>
    </w:p>
    <w:p>
      <w:pPr>
        <w:ind w:firstLine="1084"/>
        <w:rPr>
          <w:rFonts w:ascii="宋体" w:hAnsi="宋体"/>
          <w:b/>
          <w:color w:val="000000" w:themeColor="text1"/>
          <w:sz w:val="36"/>
          <w:highlight w:val="none"/>
          <w:u w:val="single"/>
        </w:rPr>
      </w:pPr>
      <w:r>
        <w:rPr>
          <w:rFonts w:hint="eastAsia" w:ascii="宋体" w:hAnsi="宋体"/>
          <w:b/>
          <w:color w:val="000000" w:themeColor="text1"/>
          <w:sz w:val="36"/>
          <w:highlight w:val="none"/>
        </w:rPr>
        <w:t xml:space="preserve">项 目 编 号：</w:t>
      </w:r>
      <w:r>
        <w:rPr>
          <w:rFonts w:hint="eastAsia" w:ascii="宋体" w:hAnsi="宋体"/>
          <w:b/>
          <w:color w:val="000000" w:themeColor="text1"/>
          <w:sz w:val="36"/>
          <w:highlight w:val="none"/>
          <w:u w:val="single"/>
        </w:rPr>
        <w:t xml:space="preserve">               </w:t>
      </w:r>
      <w:r/>
    </w:p>
    <w:p>
      <w:pPr>
        <w:rPr>
          <w:rFonts w:ascii="宋体" w:hAnsi="宋体"/>
          <w:b/>
          <w:color w:val="000000" w:themeColor="text1"/>
          <w:sz w:val="36"/>
          <w:highlight w:val="none"/>
          <w:u w:val="single"/>
        </w:rPr>
      </w:pPr>
      <w:r>
        <w:rPr>
          <w:rFonts w:hint="eastAsia" w:ascii="宋体" w:hAnsi="宋体"/>
          <w:b/>
          <w:color w:val="000000" w:themeColor="text1"/>
          <w:sz w:val="36"/>
          <w:highlight w:val="none"/>
        </w:rPr>
        <w:t xml:space="preserve">      供应商名称 ：</w:t>
      </w:r>
      <w:r>
        <w:rPr>
          <w:rFonts w:hint="eastAsia" w:ascii="宋体" w:hAnsi="宋体"/>
          <w:b/>
          <w:color w:val="000000" w:themeColor="text1"/>
          <w:sz w:val="36"/>
          <w:highlight w:val="none"/>
          <w:u w:val="single"/>
        </w:rPr>
        <w:t xml:space="preserve">               </w:t>
      </w:r>
      <w:r/>
    </w:p>
    <w:p>
      <w:pPr>
        <w:rPr>
          <w:rFonts w:ascii="宋体" w:hAnsi="宋体"/>
          <w:b/>
          <w:color w:val="000000" w:themeColor="text1"/>
          <w:sz w:val="36"/>
          <w:highlight w:val="none"/>
        </w:rPr>
      </w:pPr>
      <w:r>
        <w:rPr>
          <w:rFonts w:hint="eastAsia" w:ascii="宋体" w:hAnsi="宋体"/>
          <w:b/>
          <w:color w:val="000000" w:themeColor="text1"/>
          <w:sz w:val="36"/>
          <w:highlight w:val="none"/>
        </w:rPr>
        <w:t xml:space="preserve">      日      期 ：</w:t>
      </w:r>
      <w:r>
        <w:rPr>
          <w:rFonts w:hint="eastAsia" w:ascii="宋体" w:hAnsi="宋体"/>
          <w:b/>
          <w:color w:val="000000" w:themeColor="text1"/>
          <w:sz w:val="36"/>
          <w:highlight w:val="none"/>
          <w:u w:val="single"/>
        </w:rPr>
        <w:t xml:space="preserve">               </w:t>
      </w:r>
      <w:r/>
    </w:p>
    <w:p>
      <w:pPr>
        <w:jc w:val="center"/>
        <w:rPr>
          <w:b/>
          <w:color w:val="000000" w:themeColor="text1"/>
          <w:sz w:val="32"/>
          <w:szCs w:val="32"/>
          <w:highlight w:val="none"/>
        </w:rPr>
      </w:pPr>
      <w:r>
        <w:rPr>
          <w:b/>
          <w:color w:val="000000" w:themeColor="text1"/>
          <w:sz w:val="32"/>
          <w:szCs w:val="32"/>
          <w:highlight w:val="none"/>
        </w:rPr>
      </w:r>
      <w:r/>
    </w:p>
    <w:p>
      <w:pPr>
        <w:rPr>
          <w:b/>
          <w:color w:val="000000" w:themeColor="text1"/>
          <w:highlight w:val="none"/>
        </w:rPr>
      </w:pPr>
      <w:r>
        <w:rPr>
          <w:b/>
          <w:color w:val="000000" w:themeColor="text1"/>
          <w:spacing w:val="20"/>
          <w:sz w:val="32"/>
          <w:szCs w:val="32"/>
          <w:highlight w:val="none"/>
        </w:rPr>
        <w:br w:type="page" w:clear="all"/>
      </w:r>
      <w:r/>
    </w:p>
    <w:p>
      <w:pPr>
        <w:spacing w:line="360" w:lineRule="auto"/>
        <w:rPr>
          <w:color w:val="000000" w:themeColor="text1"/>
          <w:sz w:val="24"/>
          <w:szCs w:val="20"/>
          <w:highlight w:val="none"/>
        </w:rPr>
        <w:outlineLvl w:val="2"/>
      </w:pPr>
      <w:r>
        <w:rPr>
          <w:color w:val="000000" w:themeColor="text1"/>
          <w:sz w:val="24"/>
          <w:szCs w:val="20"/>
          <w:highlight w:val="none"/>
        </w:rPr>
        <w:t xml:space="preserve">1 </w:t>
      </w:r>
      <w:r>
        <w:rPr>
          <w:color w:val="000000" w:themeColor="text1"/>
          <w:sz w:val="24"/>
          <w:highlight w:val="none"/>
        </w:rPr>
        <w:t xml:space="preserve">满足《中华人民共和国政府采购法》第二十二条规定及法律法规的其他规定</w:t>
      </w:r>
      <w:r/>
    </w:p>
    <w:p>
      <w:pPr>
        <w:pStyle w:val="1115"/>
        <w:rPr>
          <w:rFonts w:ascii="Times New Roman"/>
          <w:b w:val="0"/>
          <w:bCs/>
          <w:color w:val="000000" w:themeColor="text1"/>
          <w:highlight w:val="none"/>
          <w:u w:val="none"/>
        </w:rPr>
      </w:pPr>
      <w:r>
        <w:rPr>
          <w:rFonts w:ascii="Times New Roman"/>
          <w:b w:val="0"/>
          <w:color w:val="000000" w:themeColor="text1"/>
          <w:highlight w:val="none"/>
          <w:u w:val="none"/>
        </w:rPr>
        <w:t xml:space="preserve">供应商资格声明</w:t>
      </w:r>
      <w:r>
        <w:rPr>
          <w:rFonts w:hint="eastAsia" w:ascii="Times New Roman"/>
          <w:b w:val="0"/>
          <w:color w:val="000000" w:themeColor="text1"/>
          <w:highlight w:val="none"/>
          <w:u w:val="none"/>
        </w:rPr>
        <w:t xml:space="preserve">函</w:t>
      </w:r>
      <w:r>
        <w:rPr>
          <w:rFonts w:ascii="Times New Roman"/>
          <w:b w:val="0"/>
          <w:color w:val="000000" w:themeColor="text1"/>
          <w:highlight w:val="none"/>
          <w:u w:val="none"/>
        </w:rPr>
        <w:t xml:space="preserve">（实质性格式）</w:t>
      </w:r>
      <w:r/>
    </w:p>
    <w:p>
      <w:pPr>
        <w:jc w:val="center"/>
        <w:spacing w:before="120" w:line="360" w:lineRule="auto"/>
        <w:widowControl/>
        <w:rPr>
          <w:rFonts w:hint="eastAsia" w:ascii="宋体" w:hAnsi="宋体" w:cs="宋体"/>
          <w:b/>
          <w:color w:val="000000" w:themeColor="text1"/>
          <w:sz w:val="28"/>
          <w:szCs w:val="28"/>
          <w:highlight w:val="none"/>
        </w:rPr>
      </w:pPr>
      <w:r>
        <w:rPr>
          <w:rFonts w:hint="eastAsia" w:ascii="宋体" w:hAnsi="宋体" w:cs="宋体"/>
          <w:b/>
          <w:color w:val="000000" w:themeColor="text1"/>
          <w:sz w:val="28"/>
          <w:szCs w:val="28"/>
          <w:highlight w:val="none"/>
        </w:rPr>
      </w:r>
      <w:r/>
    </w:p>
    <w:p>
      <w:pPr>
        <w:jc w:val="center"/>
        <w:spacing w:before="120" w:line="360" w:lineRule="auto"/>
        <w:widowControl/>
        <w:rPr>
          <w:rFonts w:ascii="宋体" w:hAnsi="宋体" w:cs="宋体"/>
          <w:color w:val="000000" w:themeColor="text1"/>
          <w:szCs w:val="21"/>
          <w:highlight w:val="none"/>
        </w:rPr>
      </w:pPr>
      <w:r>
        <w:rPr>
          <w:rFonts w:hint="eastAsia" w:ascii="宋体" w:hAnsi="宋体" w:cs="宋体"/>
          <w:b/>
          <w:color w:val="000000" w:themeColor="text1"/>
          <w:sz w:val="28"/>
          <w:szCs w:val="28"/>
          <w:highlight w:val="none"/>
        </w:rPr>
        <w:t xml:space="preserve">供应商资格声明函</w:t>
      </w:r>
      <w:r/>
    </w:p>
    <w:p>
      <w:pPr>
        <w:pStyle w:val="1134"/>
        <w:ind w:firstLine="480"/>
        <w:spacing w:line="460" w:lineRule="exact"/>
        <w:rPr>
          <w:color w:val="000000" w:themeColor="text1"/>
          <w:highlight w:val="none"/>
        </w:rPr>
      </w:pPr>
      <w:r>
        <w:rPr>
          <w:color w:val="000000" w:themeColor="text1"/>
          <w:highlight w:val="none"/>
        </w:rPr>
      </w:r>
      <w:r/>
    </w:p>
    <w:p>
      <w:pPr>
        <w:pStyle w:val="1134"/>
        <w:ind w:firstLine="480"/>
        <w:spacing w:line="460" w:lineRule="exact"/>
        <w:rPr>
          <w:color w:val="000000" w:themeColor="text1"/>
          <w:highlight w:val="none"/>
          <w:u w:val="single"/>
        </w:rPr>
      </w:pPr>
      <w:r>
        <w:rPr>
          <w:rFonts w:hint="eastAsia"/>
          <w:color w:val="000000" w:themeColor="text1"/>
          <w:highlight w:val="none"/>
        </w:rPr>
        <w:t xml:space="preserve">致：</w:t>
      </w:r>
      <w:r>
        <w:rPr>
          <w:rFonts w:hint="eastAsia"/>
          <w:color w:val="000000" w:themeColor="text1"/>
          <w:highlight w:val="none"/>
          <w:u w:val="single"/>
        </w:rPr>
        <w:t xml:space="preserve">（采购人名称）</w:t>
      </w:r>
      <w:r/>
    </w:p>
    <w:p>
      <w:pPr>
        <w:pStyle w:val="1134"/>
        <w:ind w:firstLine="480"/>
        <w:spacing w:line="460" w:lineRule="exact"/>
        <w:rPr>
          <w:color w:val="000000" w:themeColor="text1"/>
          <w:highlight w:val="none"/>
        </w:rPr>
      </w:pPr>
      <w:r>
        <w:rPr>
          <w:color w:val="000000" w:themeColor="text1"/>
          <w:highlight w:val="none"/>
        </w:rPr>
      </w:r>
      <w:r/>
    </w:p>
    <w:p>
      <w:pPr>
        <w:pStyle w:val="1134"/>
        <w:ind w:firstLine="480"/>
        <w:spacing w:line="460" w:lineRule="exact"/>
        <w:rPr>
          <w:color w:val="000000" w:themeColor="text1"/>
          <w:highlight w:val="none"/>
        </w:rPr>
      </w:pPr>
      <w:r>
        <w:rPr>
          <w:rFonts w:hint="eastAsia"/>
          <w:color w:val="000000" w:themeColor="text1"/>
          <w:highlight w:val="none"/>
        </w:rPr>
        <w:t xml:space="preserve">按照《中华人民共和国政府采购法》第二十二条和磋商文件的规定，我单位郑重声明如下：</w:t>
      </w:r>
      <w:r/>
    </w:p>
    <w:p>
      <w:pPr>
        <w:pStyle w:val="1134"/>
        <w:ind w:firstLine="480"/>
        <w:spacing w:line="460" w:lineRule="exact"/>
        <w:rPr>
          <w:color w:val="000000" w:themeColor="text1"/>
          <w:highlight w:val="none"/>
        </w:rPr>
      </w:pPr>
      <w:r>
        <w:rPr>
          <w:rFonts w:hint="eastAsia"/>
          <w:color w:val="000000" w:themeColor="text1"/>
          <w:highlight w:val="none"/>
        </w:rPr>
        <w:t xml:space="preserve">一、我单位是按照中华人民共和国法律规定登记注册的，注册地点为</w:t>
      </w:r>
      <w:r>
        <w:rPr>
          <w:rFonts w:hint="eastAsia"/>
          <w:color w:val="000000" w:themeColor="text1"/>
          <w:highlight w:val="none"/>
          <w:u w:val="single"/>
        </w:rPr>
        <w:t xml:space="preserve">         </w:t>
      </w:r>
      <w:r>
        <w:rPr>
          <w:rFonts w:hint="eastAsia"/>
          <w:color w:val="000000" w:themeColor="text1"/>
          <w:highlight w:val="none"/>
        </w:rPr>
        <w:t xml:space="preserve">，全称为</w:t>
      </w:r>
      <w:r>
        <w:rPr>
          <w:rFonts w:hint="eastAsia"/>
          <w:color w:val="000000" w:themeColor="text1"/>
          <w:highlight w:val="none"/>
          <w:u w:val="single"/>
        </w:rPr>
        <w:t xml:space="preserve">        </w:t>
      </w:r>
      <w:r>
        <w:rPr>
          <w:rFonts w:hint="eastAsia"/>
          <w:color w:val="000000" w:themeColor="text1"/>
          <w:highlight w:val="none"/>
        </w:rPr>
        <w:t xml:space="preserve">，统一社会信用代码为</w:t>
      </w:r>
      <w:r>
        <w:rPr>
          <w:rFonts w:hint="eastAsia"/>
          <w:color w:val="000000" w:themeColor="text1"/>
          <w:highlight w:val="none"/>
          <w:u w:val="single"/>
        </w:rPr>
        <w:t xml:space="preserve">           </w:t>
      </w:r>
      <w:r>
        <w:rPr>
          <w:rFonts w:hint="eastAsia"/>
          <w:color w:val="000000" w:themeColor="text1"/>
          <w:highlight w:val="none"/>
        </w:rPr>
        <w:t xml:space="preserve"> ，法定代表人（单位负责人）为</w:t>
      </w:r>
      <w:r>
        <w:rPr>
          <w:rFonts w:hint="eastAsia"/>
          <w:color w:val="000000" w:themeColor="text1"/>
          <w:highlight w:val="none"/>
          <w:u w:val="single"/>
        </w:rPr>
        <w:t xml:space="preserve">         </w:t>
      </w:r>
      <w:r>
        <w:rPr>
          <w:rFonts w:hint="eastAsia"/>
          <w:color w:val="000000" w:themeColor="text1"/>
          <w:highlight w:val="none"/>
        </w:rPr>
        <w:t xml:space="preserve">，具有独立承担民事责任的能力。</w:t>
      </w:r>
      <w:r/>
    </w:p>
    <w:p>
      <w:pPr>
        <w:pStyle w:val="1134"/>
        <w:ind w:firstLine="480"/>
        <w:spacing w:line="460" w:lineRule="exact"/>
        <w:rPr>
          <w:color w:val="000000" w:themeColor="text1"/>
          <w:highlight w:val="none"/>
        </w:rPr>
      </w:pPr>
      <w:r>
        <w:rPr>
          <w:rFonts w:hint="eastAsia"/>
          <w:color w:val="000000" w:themeColor="text1"/>
          <w:highlight w:val="none"/>
        </w:rPr>
        <w:t xml:space="preserve">二、我单位具有良好的商业信誉（指供应商经营状况良好，无本资格声明第</w:t>
      </w:r>
      <w:r>
        <w:rPr>
          <w:rFonts w:hint="eastAsia"/>
          <w:color w:val="000000" w:themeColor="text1"/>
          <w:highlight w:val="none"/>
          <w:lang w:val="en-US" w:eastAsia="zh-CN"/>
        </w:rPr>
        <w:t xml:space="preserve">九</w:t>
      </w:r>
      <w:r>
        <w:rPr>
          <w:rFonts w:hint="eastAsia"/>
          <w:color w:val="000000" w:themeColor="text1"/>
          <w:highlight w:val="none"/>
        </w:rPr>
        <w:t xml:space="preserve">条情形）和健全的财务会计制度。</w:t>
      </w:r>
      <w:r/>
    </w:p>
    <w:p>
      <w:pPr>
        <w:pStyle w:val="1134"/>
        <w:ind w:firstLine="480"/>
        <w:spacing w:line="460" w:lineRule="exact"/>
        <w:rPr>
          <w:color w:val="000000" w:themeColor="text1"/>
          <w:highlight w:val="none"/>
        </w:rPr>
      </w:pPr>
      <w:r>
        <w:rPr>
          <w:rFonts w:hint="eastAsia"/>
          <w:color w:val="000000" w:themeColor="text1"/>
          <w:highlight w:val="none"/>
          <w:lang w:val="en-US" w:eastAsia="zh-CN"/>
        </w:rPr>
        <w:t xml:space="preserve">三</w:t>
      </w:r>
      <w:r>
        <w:rPr>
          <w:rFonts w:hint="eastAsia"/>
          <w:color w:val="000000" w:themeColor="text1"/>
          <w:highlight w:val="none"/>
        </w:rPr>
        <w:t xml:space="preserve">、我单位依法进行纳税和社会保险申报并实际履行了义务。</w:t>
      </w:r>
      <w:r/>
    </w:p>
    <w:p>
      <w:pPr>
        <w:pStyle w:val="1134"/>
        <w:ind w:firstLine="480"/>
        <w:spacing w:line="460" w:lineRule="exact"/>
        <w:rPr>
          <w:color w:val="000000" w:themeColor="text1"/>
          <w:highlight w:val="none"/>
        </w:rPr>
      </w:pPr>
      <w:r>
        <w:rPr>
          <w:rFonts w:hint="eastAsia"/>
          <w:color w:val="000000" w:themeColor="text1"/>
          <w:highlight w:val="none"/>
          <w:lang w:val="en-US" w:eastAsia="zh-CN"/>
        </w:rPr>
        <w:t xml:space="preserve">四</w:t>
      </w:r>
      <w:r>
        <w:rPr>
          <w:rFonts w:hint="eastAsia"/>
          <w:color w:val="000000" w:themeColor="text1"/>
          <w:highlight w:val="none"/>
        </w:rPr>
        <w:t xml:space="preserve">、我单位具有履行本项目采购合同所必需的设备和专业技术能力，并具有履行合同的良好</w:t>
      </w:r>
      <w:r>
        <w:rPr>
          <w:color w:val="000000" w:themeColor="text1"/>
          <w:highlight w:val="none"/>
        </w:rPr>
        <w:t xml:space="preserve">记录</w:t>
      </w:r>
      <w:r>
        <w:rPr>
          <w:rFonts w:hint="eastAsia"/>
          <w:color w:val="000000" w:themeColor="text1"/>
          <w:highlight w:val="none"/>
        </w:rPr>
        <w:t xml:space="preserve">。为履行本项采购合同我单位具备如下主要设备和主要专业技术能力:</w:t>
      </w:r>
      <w:r/>
    </w:p>
    <w:p>
      <w:pPr>
        <w:pStyle w:val="1134"/>
        <w:ind w:firstLine="480"/>
        <w:spacing w:line="460" w:lineRule="exact"/>
        <w:rPr>
          <w:color w:val="000000" w:themeColor="text1"/>
          <w:highlight w:val="none"/>
        </w:rPr>
      </w:pPr>
      <w:r>
        <w:rPr>
          <w:rFonts w:hint="eastAsia"/>
          <w:color w:val="000000" w:themeColor="text1"/>
          <w:highlight w:val="none"/>
        </w:rPr>
        <w:t xml:space="preserve">主要设备有：</w:t>
      </w:r>
      <w:r>
        <w:rPr>
          <w:color w:val="000000" w:themeColor="text1"/>
          <w:highlight w:val="none"/>
          <w:u w:val="single"/>
        </w:rPr>
        <w:t xml:space="preserve">            </w:t>
      </w:r>
      <w:r/>
    </w:p>
    <w:p>
      <w:pPr>
        <w:pStyle w:val="1134"/>
        <w:ind w:firstLine="480"/>
        <w:spacing w:line="460" w:lineRule="exact"/>
        <w:rPr>
          <w:color w:val="000000" w:themeColor="text1"/>
          <w:highlight w:val="none"/>
        </w:rPr>
      </w:pPr>
      <w:r>
        <w:rPr>
          <w:rFonts w:hint="eastAsia"/>
          <w:color w:val="000000" w:themeColor="text1"/>
          <w:highlight w:val="none"/>
        </w:rPr>
        <w:t xml:space="preserve">主要专业技术能力有</w:t>
      </w:r>
      <w:r>
        <w:rPr>
          <w:rFonts w:hint="eastAsia"/>
          <w:color w:val="000000" w:themeColor="text1"/>
          <w:highlight w:val="none"/>
          <w:u w:val="single"/>
        </w:rPr>
        <w:t xml:space="preserve">                 </w:t>
      </w:r>
      <w:r/>
    </w:p>
    <w:p>
      <w:pPr>
        <w:pStyle w:val="1134"/>
        <w:ind w:firstLine="480"/>
        <w:spacing w:line="460" w:lineRule="exact"/>
        <w:rPr>
          <w:color w:val="000000" w:themeColor="text1"/>
          <w:highlight w:val="none"/>
        </w:rPr>
      </w:pPr>
      <w:r>
        <w:rPr>
          <w:rFonts w:hint="eastAsia"/>
          <w:color w:val="000000" w:themeColor="text1"/>
          <w:highlight w:val="none"/>
          <w:lang w:val="en-US" w:eastAsia="zh-CN"/>
        </w:rPr>
        <w:t xml:space="preserve">五</w:t>
      </w:r>
      <w:r>
        <w:rPr>
          <w:rFonts w:hint="eastAsia"/>
          <w:color w:val="000000" w:themeColor="text1"/>
          <w:highlight w:val="none"/>
        </w:rPr>
        <w:t xml:space="preserve">、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134"/>
        <w:ind w:firstLine="480"/>
        <w:spacing w:line="460" w:lineRule="exact"/>
        <w:rPr>
          <w:color w:val="000000" w:themeColor="text1"/>
          <w:highlight w:val="none"/>
        </w:rPr>
      </w:pPr>
      <w:r>
        <w:rPr>
          <w:rFonts w:hint="eastAsia"/>
          <w:color w:val="000000" w:themeColor="text1"/>
          <w:highlight w:val="none"/>
          <w:lang w:val="en-US" w:eastAsia="zh-CN"/>
        </w:rPr>
        <w:t xml:space="preserve">六</w:t>
      </w:r>
      <w:r>
        <w:rPr>
          <w:rFonts w:hint="eastAsia"/>
          <w:color w:val="000000" w:themeColor="text1"/>
          <w:highlight w:val="none"/>
        </w:rPr>
        <w:t xml:space="preserve">、我单位具备法律、行政法规规定的其他条件。</w:t>
      </w:r>
      <w:r/>
    </w:p>
    <w:p>
      <w:pPr>
        <w:pStyle w:val="1134"/>
        <w:ind w:firstLine="480"/>
        <w:spacing w:line="460" w:lineRule="exact"/>
        <w:rPr>
          <w:color w:val="000000" w:themeColor="text1"/>
          <w:highlight w:val="none"/>
        </w:rPr>
      </w:pPr>
      <w:r>
        <w:rPr>
          <w:rFonts w:hint="eastAsia"/>
          <w:color w:val="000000" w:themeColor="text1"/>
          <w:highlight w:val="none"/>
          <w:lang w:val="en-US" w:eastAsia="zh-CN"/>
        </w:rPr>
        <w:t xml:space="preserve">七</w:t>
      </w:r>
      <w:r>
        <w:rPr>
          <w:rFonts w:hint="eastAsia"/>
          <w:color w:val="000000" w:themeColor="text1"/>
          <w:highlight w:val="none"/>
        </w:rPr>
        <w:t xml:space="preserve">、与我单位存在“单位负责人为同一人或者存在直接控股、管理关系”的其他单位信息如下（如无此情形的，填写“无”）：</w:t>
      </w:r>
      <w:r/>
    </w:p>
    <w:p>
      <w:pPr>
        <w:pStyle w:val="1134"/>
        <w:ind w:firstLine="480"/>
        <w:spacing w:line="460" w:lineRule="exact"/>
        <w:rPr>
          <w:color w:val="000000" w:themeColor="text1"/>
          <w:highlight w:val="none"/>
        </w:rPr>
      </w:pPr>
      <w:r>
        <w:rPr>
          <w:rFonts w:hint="eastAsia"/>
          <w:color w:val="000000" w:themeColor="text1"/>
          <w:highlight w:val="none"/>
        </w:rPr>
        <w:t xml:space="preserve">1、与我单位的法定代表人（单位负责人）为同一人的其他单位如下：</w:t>
      </w:r>
      <w:r>
        <w:rPr>
          <w:rFonts w:hint="eastAsia"/>
          <w:color w:val="000000" w:themeColor="text1"/>
          <w:highlight w:val="none"/>
          <w:u w:val="single"/>
        </w:rPr>
        <w:t xml:space="preserve">     </w:t>
      </w:r>
      <w:r>
        <w:rPr>
          <w:rFonts w:hint="eastAsia"/>
          <w:color w:val="000000" w:themeColor="text1"/>
          <w:highlight w:val="none"/>
        </w:rPr>
        <w:t xml:space="preserve">          </w:t>
      </w:r>
      <w:r/>
    </w:p>
    <w:p>
      <w:pPr>
        <w:pStyle w:val="1134"/>
        <w:ind w:firstLine="480"/>
        <w:spacing w:line="460" w:lineRule="exact"/>
        <w:rPr>
          <w:color w:val="000000" w:themeColor="text1"/>
          <w:highlight w:val="none"/>
        </w:rPr>
      </w:pPr>
      <w:r>
        <w:rPr>
          <w:rFonts w:hint="eastAsia"/>
          <w:color w:val="000000" w:themeColor="text1"/>
          <w:highlight w:val="none"/>
        </w:rPr>
        <w:t xml:space="preserve">2、我单位直接控股的其他单位如下：</w:t>
      </w:r>
      <w:r>
        <w:rPr>
          <w:rFonts w:hint="eastAsia"/>
          <w:color w:val="000000" w:themeColor="text1"/>
          <w:highlight w:val="none"/>
          <w:u w:val="single"/>
        </w:rPr>
        <w:t xml:space="preserve">                    </w:t>
      </w:r>
      <w:r>
        <w:rPr>
          <w:rFonts w:hint="eastAsia"/>
          <w:color w:val="000000" w:themeColor="text1"/>
          <w:highlight w:val="none"/>
        </w:rPr>
        <w:t xml:space="preserve"> </w:t>
      </w:r>
      <w:r/>
    </w:p>
    <w:p>
      <w:pPr>
        <w:pStyle w:val="1134"/>
        <w:ind w:firstLine="480"/>
        <w:spacing w:line="460" w:lineRule="exact"/>
        <w:rPr>
          <w:color w:val="000000" w:themeColor="text1"/>
          <w:highlight w:val="none"/>
        </w:rPr>
      </w:pPr>
      <w:r>
        <w:rPr>
          <w:rFonts w:hint="eastAsia"/>
          <w:color w:val="000000" w:themeColor="text1"/>
          <w:highlight w:val="none"/>
        </w:rPr>
        <w:t xml:space="preserve">3、与我单位存在管理关系的其他单位如下：</w:t>
      </w:r>
      <w:r>
        <w:rPr>
          <w:rFonts w:hint="eastAsia"/>
          <w:color w:val="000000" w:themeColor="text1"/>
          <w:highlight w:val="none"/>
          <w:u w:val="single"/>
        </w:rPr>
        <w:t xml:space="preserve">              </w:t>
      </w:r>
      <w:r>
        <w:rPr>
          <w:rFonts w:hint="eastAsia"/>
          <w:color w:val="000000" w:themeColor="text1"/>
          <w:highlight w:val="none"/>
        </w:rPr>
        <w:t xml:space="preserve"> </w:t>
      </w:r>
      <w:r/>
    </w:p>
    <w:p>
      <w:pPr>
        <w:pStyle w:val="1134"/>
        <w:ind w:firstLine="480"/>
        <w:spacing w:line="460" w:lineRule="exact"/>
        <w:rPr>
          <w:color w:val="000000" w:themeColor="text1"/>
          <w:highlight w:val="none"/>
        </w:rPr>
      </w:pPr>
      <w:r>
        <w:rPr>
          <w:rFonts w:hint="eastAsia"/>
          <w:color w:val="000000" w:themeColor="text1"/>
          <w:highlight w:val="none"/>
          <w:lang w:val="en-US" w:eastAsia="zh-CN"/>
        </w:rPr>
        <w:t xml:space="preserve">八</w:t>
      </w:r>
      <w:r>
        <w:rPr>
          <w:rFonts w:hint="eastAsia"/>
          <w:color w:val="000000" w:themeColor="text1"/>
          <w:highlight w:val="none"/>
        </w:rPr>
        <w:t xml:space="preserve">、</w:t>
      </w:r>
      <w:r>
        <w:rPr>
          <w:color w:val="000000" w:themeColor="text1"/>
          <w:highlight w:val="none"/>
        </w:rPr>
        <w:t xml:space="preserve">我</w:t>
      </w:r>
      <w:r>
        <w:rPr>
          <w:rFonts w:hint="eastAsia"/>
          <w:color w:val="000000" w:themeColor="text1"/>
          <w:highlight w:val="none"/>
        </w:rPr>
        <w:t xml:space="preserve">单位</w:t>
      </w:r>
      <w:r>
        <w:rPr>
          <w:color w:val="000000" w:themeColor="text1"/>
          <w:highlight w:val="none"/>
        </w:rPr>
        <w:t xml:space="preserve">不属于为本项目提供整体设计、规范编制或者项目管理、监理、检测等服务的供应商。</w:t>
      </w:r>
      <w:r/>
    </w:p>
    <w:p>
      <w:pPr>
        <w:pStyle w:val="1134"/>
        <w:ind w:firstLine="480"/>
        <w:spacing w:line="460" w:lineRule="exact"/>
        <w:rPr>
          <w:color w:val="000000" w:themeColor="text1"/>
          <w:highlight w:val="none"/>
        </w:rPr>
      </w:pPr>
      <w:r>
        <w:rPr>
          <w:rFonts w:hint="eastAsia"/>
          <w:color w:val="000000" w:themeColor="text1"/>
          <w:highlight w:val="none"/>
          <w:lang w:val="en-US" w:eastAsia="zh-CN"/>
        </w:rPr>
        <w:t xml:space="preserve">九</w:t>
      </w:r>
      <w:r>
        <w:rPr>
          <w:rFonts w:hint="eastAsia"/>
          <w:color w:val="000000" w:themeColor="text1"/>
          <w:highlight w:val="none"/>
        </w:rPr>
        <w:t xml:space="preserve">、</w:t>
      </w:r>
      <w:r>
        <w:rPr>
          <w:color w:val="000000" w:themeColor="text1"/>
          <w:highlight w:val="none"/>
        </w:rPr>
        <w:t xml:space="preserve">我单位无以下不良信用记录情形：</w:t>
      </w:r>
      <w:r/>
    </w:p>
    <w:p>
      <w:pPr>
        <w:pStyle w:val="1134"/>
        <w:ind w:firstLine="480"/>
        <w:spacing w:line="460" w:lineRule="exact"/>
        <w:rPr>
          <w:color w:val="000000" w:themeColor="text1"/>
          <w:highlight w:val="none"/>
        </w:rPr>
      </w:pPr>
      <w:r>
        <w:rPr>
          <w:color w:val="000000" w:themeColor="text1"/>
          <w:highlight w:val="none"/>
        </w:rPr>
        <w:t xml:space="preserve">1</w:t>
      </w:r>
      <w:r>
        <w:rPr>
          <w:rFonts w:hint="eastAsia"/>
          <w:color w:val="000000" w:themeColor="text1"/>
          <w:highlight w:val="none"/>
        </w:rPr>
        <w:t xml:space="preserve">、在“信用中国”网站被列入失信被执行人和重大税收违法案件当事人名单；</w:t>
      </w:r>
      <w:r/>
    </w:p>
    <w:p>
      <w:pPr>
        <w:pStyle w:val="1134"/>
        <w:ind w:firstLine="480"/>
        <w:spacing w:line="460" w:lineRule="exact"/>
        <w:rPr>
          <w:color w:val="000000" w:themeColor="text1"/>
          <w:highlight w:val="none"/>
        </w:rPr>
      </w:pPr>
      <w:r>
        <w:rPr>
          <w:color w:val="000000" w:themeColor="text1"/>
          <w:highlight w:val="none"/>
        </w:rPr>
        <w:t xml:space="preserve">2</w:t>
      </w:r>
      <w:r>
        <w:rPr>
          <w:rFonts w:hint="eastAsia"/>
          <w:color w:val="000000" w:themeColor="text1"/>
          <w:highlight w:val="none"/>
        </w:rPr>
        <w:t xml:space="preserve">、在“中国政府采购网”网站被列入政府采购严重违法失信行为记录名单；</w:t>
      </w:r>
      <w:r/>
    </w:p>
    <w:p>
      <w:pPr>
        <w:pStyle w:val="1134"/>
        <w:ind w:firstLine="480"/>
        <w:spacing w:line="460" w:lineRule="exact"/>
        <w:rPr>
          <w:color w:val="000000" w:themeColor="text1"/>
          <w:highlight w:val="none"/>
        </w:rPr>
      </w:pPr>
      <w:r>
        <w:rPr>
          <w:color w:val="000000" w:themeColor="text1"/>
          <w:highlight w:val="none"/>
        </w:rPr>
        <w:t xml:space="preserve">3</w:t>
      </w:r>
      <w:r>
        <w:rPr>
          <w:rFonts w:hint="eastAsia"/>
          <w:color w:val="000000" w:themeColor="text1"/>
          <w:highlight w:val="none"/>
        </w:rPr>
        <w:t xml:space="preserve">、</w:t>
      </w:r>
      <w:r>
        <w:rPr>
          <w:color w:val="000000" w:themeColor="text1"/>
          <w:highlight w:val="none"/>
        </w:rPr>
        <w:t xml:space="preserve">不符合《政府采购法》第二十二条规定的条件。</w:t>
      </w:r>
      <w:r/>
    </w:p>
    <w:p>
      <w:pPr>
        <w:pStyle w:val="1134"/>
        <w:ind w:firstLine="480"/>
        <w:spacing w:line="460" w:lineRule="exact"/>
        <w:rPr>
          <w:color w:val="000000" w:themeColor="text1"/>
          <w:highlight w:val="none"/>
        </w:rPr>
      </w:pPr>
      <w:r>
        <w:rPr>
          <w:rFonts w:hint="eastAsia"/>
          <w:color w:val="000000" w:themeColor="text1"/>
          <w:highlight w:val="none"/>
        </w:rPr>
        <w:t xml:space="preserve">我单位保证上述声明的事项都是真实的，如有虚假，我单位愿意承担相应的法律责任，并承担因此所造成的一切损失。</w:t>
      </w:r>
      <w:r/>
    </w:p>
    <w:p>
      <w:pPr>
        <w:pStyle w:val="1134"/>
        <w:ind w:firstLine="480"/>
        <w:spacing w:line="460" w:lineRule="exact"/>
        <w:rPr>
          <w:color w:val="000000" w:themeColor="text1"/>
          <w:highlight w:val="none"/>
        </w:rPr>
      </w:pPr>
      <w:r>
        <w:rPr>
          <w:rFonts w:hint="eastAsia"/>
          <w:color w:val="000000" w:themeColor="text1"/>
          <w:highlight w:val="none"/>
        </w:rPr>
        <w:t xml:space="preserve">                                        供应商：（加盖公章）</w:t>
      </w:r>
      <w:r/>
    </w:p>
    <w:p>
      <w:pPr>
        <w:pStyle w:val="1134"/>
        <w:ind w:firstLine="480"/>
        <w:spacing w:line="460" w:lineRule="exact"/>
        <w:rPr>
          <w:color w:val="000000" w:themeColor="text1"/>
          <w:highlight w:val="none"/>
        </w:rPr>
      </w:pPr>
      <w:r>
        <w:rPr>
          <w:rFonts w:hint="eastAsia"/>
          <w:color w:val="000000" w:themeColor="text1"/>
          <w:highlight w:val="none"/>
        </w:rPr>
        <w:t xml:space="preserve">                                       法定代表人（或单位负责人）签字或盖章：</w:t>
      </w:r>
      <w:r/>
    </w:p>
    <w:p>
      <w:pPr>
        <w:pStyle w:val="1134"/>
        <w:ind w:firstLine="4920"/>
        <w:spacing w:line="460" w:lineRule="exact"/>
        <w:rPr>
          <w:rFonts w:hint="eastAsia"/>
          <w:color w:val="000000" w:themeColor="text1"/>
          <w:highlight w:val="none"/>
        </w:rPr>
      </w:pPr>
      <w:r>
        <w:rPr>
          <w:rFonts w:hint="eastAsia"/>
          <w:color w:val="000000" w:themeColor="text1"/>
          <w:highlight w:val="none"/>
        </w:rPr>
        <w:t xml:space="preserve">日期：    年    月    日</w:t>
      </w:r>
      <w:r/>
    </w:p>
    <w:p>
      <w:pPr>
        <w:spacing w:line="360" w:lineRule="auto"/>
        <w:rPr>
          <w:color w:val="000000" w:themeColor="text1"/>
          <w:sz w:val="24"/>
          <w:highlight w:val="none"/>
        </w:rPr>
      </w:pPr>
      <w:r>
        <w:rPr>
          <w:color w:val="000000" w:themeColor="text1"/>
          <w:sz w:val="24"/>
          <w:highlight w:val="none"/>
        </w:rPr>
        <w:t xml:space="preserve">说明：</w:t>
      </w:r>
      <w:r>
        <w:rPr>
          <w:rFonts w:hint="eastAsia"/>
          <w:color w:val="000000" w:themeColor="text1"/>
          <w:sz w:val="24"/>
          <w:highlight w:val="none"/>
        </w:rPr>
        <w:t xml:space="preserve">供应商承诺不实的，依据《政府采购法》第七十七条“提供虚假材料谋取中标、成交的”有关规定予以处理</w:t>
      </w:r>
      <w:r>
        <w:rPr>
          <w:color w:val="000000" w:themeColor="text1"/>
          <w:sz w:val="24"/>
          <w:highlight w:val="none"/>
        </w:rPr>
        <w:t xml:space="preserve">。</w:t>
      </w:r>
      <w:r/>
    </w:p>
    <w:p>
      <w:pPr>
        <w:spacing w:line="360" w:lineRule="auto"/>
        <w:tabs>
          <w:tab w:val="left" w:pos="5580" w:leader="none"/>
        </w:tabs>
        <w:rPr>
          <w:color w:val="000000" w:themeColor="text1"/>
          <w:sz w:val="24"/>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color w:val="000000" w:themeColor="text1"/>
          <w:sz w:val="24"/>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t xml:space="preserve">2 落实政府采购政策需满足的资格要求</w:t>
      </w:r>
      <w:r/>
    </w:p>
    <w:p>
      <w:pPr>
        <w:spacing w:line="360" w:lineRule="auto"/>
        <w:rPr>
          <w:rFonts w:hint="eastAsia"/>
          <w:color w:val="000000" w:themeColor="text1"/>
          <w:sz w:val="24"/>
          <w:szCs w:val="20"/>
          <w:highlight w:val="none"/>
        </w:rPr>
        <w:outlineLvl w:val="2"/>
      </w:pPr>
      <w:r>
        <w:rPr>
          <w:color w:val="000000" w:themeColor="text1"/>
          <w:sz w:val="24"/>
          <w:szCs w:val="20"/>
          <w:highlight w:val="none"/>
        </w:rPr>
        <w:t xml:space="preserve">中小企业声明函</w:t>
      </w:r>
      <w:r>
        <w:rPr>
          <w:rFonts w:hint="eastAsia"/>
          <w:color w:val="000000" w:themeColor="text1"/>
          <w:sz w:val="24"/>
          <w:szCs w:val="20"/>
          <w:highlight w:val="none"/>
        </w:rPr>
        <w:t xml:space="preserve">（实质性格式）</w:t>
      </w:r>
      <w:r/>
    </w:p>
    <w:p>
      <w:pPr>
        <w:spacing w:line="360" w:lineRule="auto"/>
        <w:rPr>
          <w:rFonts w:hint="eastAsia"/>
          <w:color w:val="000000" w:themeColor="text1"/>
          <w:sz w:val="24"/>
          <w:szCs w:val="20"/>
          <w:highlight w:val="none"/>
        </w:rPr>
        <w:outlineLvl w:val="2"/>
      </w:pPr>
      <w:r>
        <w:rPr>
          <w:rFonts w:hint="eastAsia"/>
          <w:color w:val="000000" w:themeColor="text1"/>
          <w:sz w:val="24"/>
          <w:szCs w:val="20"/>
          <w:highlight w:val="none"/>
        </w:rPr>
      </w:r>
      <w:r/>
    </w:p>
    <w:p>
      <w:pPr>
        <w:spacing w:line="360" w:lineRule="auto"/>
        <w:rPr>
          <w:rFonts w:hint="eastAsia"/>
          <w:color w:val="000000" w:themeColor="text1"/>
          <w:sz w:val="24"/>
          <w:szCs w:val="20"/>
          <w:highlight w:val="none"/>
        </w:rPr>
        <w:outlineLvl w:val="2"/>
      </w:pPr>
      <w:r>
        <w:rPr>
          <w:rFonts w:hint="eastAsia"/>
          <w:color w:val="000000" w:themeColor="text1"/>
          <w:sz w:val="24"/>
          <w:szCs w:val="20"/>
          <w:highlight w:val="none"/>
        </w:rPr>
      </w:r>
      <w:r/>
    </w:p>
    <w:p>
      <w:pPr>
        <w:jc w:val="center"/>
        <w:spacing w:line="360" w:lineRule="auto"/>
        <w:rPr>
          <w:b/>
          <w:bCs/>
          <w:color w:val="000000" w:themeColor="text1"/>
          <w:sz w:val="36"/>
          <w:szCs w:val="36"/>
          <w:highlight w:val="none"/>
        </w:rPr>
        <w:outlineLvl w:val="2"/>
      </w:pPr>
      <w:r>
        <w:rPr>
          <w:rFonts w:hint="eastAsia"/>
          <w:b/>
          <w:bCs/>
          <w:color w:val="000000" w:themeColor="text1"/>
          <w:sz w:val="36"/>
          <w:szCs w:val="36"/>
          <w:highlight w:val="none"/>
        </w:rPr>
        <w:t xml:space="preserve">中小企业声明函（工程）格式</w:t>
      </w:r>
      <w:r/>
    </w:p>
    <w:p>
      <w:pPr>
        <w:ind w:firstLine="504"/>
        <w:spacing w:line="360" w:lineRule="auto"/>
        <w:rPr>
          <w:color w:val="000000" w:themeColor="text1"/>
          <w:spacing w:val="6"/>
          <w:sz w:val="24"/>
          <w:highlight w:val="none"/>
        </w:rPr>
      </w:pPr>
      <w:r>
        <w:rPr>
          <w:color w:val="000000" w:themeColor="text1"/>
          <w:spacing w:val="6"/>
          <w:sz w:val="24"/>
          <w:highlight w:val="none"/>
        </w:rPr>
        <w:t xml:space="preserve">本公司郑重声明，根据《政府采购促进中小企业发展管理办法》（财库﹝2020﹞46 号）的规定，本公司参加</w:t>
      </w:r>
      <w:r>
        <w:rPr>
          <w:color w:val="000000" w:themeColor="text1"/>
          <w:spacing w:val="6"/>
          <w:sz w:val="24"/>
          <w:highlight w:val="none"/>
          <w:u w:val="single"/>
        </w:rPr>
        <w:t xml:space="preserve">（单位名称）</w:t>
      </w:r>
      <w:r>
        <w:rPr>
          <w:color w:val="000000" w:themeColor="text1"/>
          <w:spacing w:val="6"/>
          <w:sz w:val="24"/>
          <w:highlight w:val="none"/>
        </w:rPr>
        <w:t xml:space="preserve">的</w:t>
      </w:r>
      <w:r>
        <w:rPr>
          <w:color w:val="000000" w:themeColor="text1"/>
          <w:spacing w:val="6"/>
          <w:sz w:val="24"/>
          <w:highlight w:val="none"/>
          <w:u w:val="single"/>
        </w:rPr>
        <w:t xml:space="preserve">（项目名称）</w:t>
      </w:r>
      <w:r>
        <w:rPr>
          <w:color w:val="000000" w:themeColor="text1"/>
          <w:spacing w:val="6"/>
          <w:sz w:val="24"/>
          <w:highlight w:val="none"/>
        </w:rPr>
        <w:t xml:space="preserve">采购活动，工程的施工单位全部为符合政策要求的中小企业。相关企业的具体情况如下：</w:t>
      </w:r>
      <w:r/>
    </w:p>
    <w:p>
      <w:pPr>
        <w:ind w:firstLine="504"/>
        <w:spacing w:line="360" w:lineRule="auto"/>
        <w:rPr>
          <w:color w:val="000000" w:themeColor="text1"/>
          <w:spacing w:val="6"/>
          <w:sz w:val="24"/>
          <w:highlight w:val="none"/>
        </w:rPr>
      </w:pPr>
      <w:r>
        <w:rPr>
          <w:color w:val="000000" w:themeColor="text1"/>
          <w:spacing w:val="6"/>
          <w:sz w:val="24"/>
          <w:highlight w:val="none"/>
        </w:rPr>
        <w:t xml:space="preserve">1.</w:t>
      </w:r>
      <w:r>
        <w:rPr>
          <w:color w:val="000000" w:themeColor="text1"/>
          <w:spacing w:val="6"/>
          <w:sz w:val="24"/>
          <w:highlight w:val="none"/>
          <w:u w:val="single"/>
        </w:rPr>
        <w:t xml:space="preserve">（标的名称）</w:t>
      </w:r>
      <w:r>
        <w:rPr>
          <w:color w:val="000000" w:themeColor="text1"/>
          <w:spacing w:val="6"/>
          <w:sz w:val="24"/>
          <w:highlight w:val="none"/>
        </w:rPr>
        <w:t xml:space="preserve">，属于</w:t>
      </w:r>
      <w:r>
        <w:rPr>
          <w:color w:val="000000" w:themeColor="text1"/>
          <w:spacing w:val="6"/>
          <w:sz w:val="24"/>
          <w:highlight w:val="none"/>
          <w:u w:val="single"/>
        </w:rPr>
        <w:t xml:space="preserve">（</w:t>
      </w:r>
      <w:r>
        <w:rPr>
          <w:rFonts w:hint="eastAsia"/>
          <w:color w:val="000000" w:themeColor="text1"/>
          <w:spacing w:val="6"/>
          <w:sz w:val="24"/>
          <w:highlight w:val="none"/>
          <w:u w:val="single"/>
        </w:rPr>
        <w:t xml:space="preserve">竞争性磋商文件</w:t>
      </w:r>
      <w:r>
        <w:rPr>
          <w:color w:val="000000" w:themeColor="text1"/>
          <w:spacing w:val="6"/>
          <w:sz w:val="24"/>
          <w:highlight w:val="none"/>
          <w:u w:val="single"/>
        </w:rPr>
        <w:t xml:space="preserve">中明确的所属行业）</w:t>
      </w:r>
      <w:r>
        <w:rPr>
          <w:color w:val="000000" w:themeColor="text1"/>
          <w:spacing w:val="6"/>
          <w:sz w:val="24"/>
          <w:highlight w:val="none"/>
        </w:rPr>
        <w:t xml:space="preserve">行业；承建（承接）企业为</w:t>
      </w:r>
      <w:r>
        <w:rPr>
          <w:color w:val="000000" w:themeColor="text1"/>
          <w:spacing w:val="6"/>
          <w:sz w:val="24"/>
          <w:highlight w:val="none"/>
          <w:u w:val="single"/>
        </w:rPr>
        <w:t xml:space="preserve">（企业名称）</w:t>
      </w:r>
      <w:r>
        <w:rPr>
          <w:color w:val="000000" w:themeColor="text1"/>
          <w:spacing w:val="6"/>
          <w:sz w:val="24"/>
          <w:highlight w:val="none"/>
        </w:rPr>
        <w:t xml:space="preserve">，从业人员______人，营业收入为______万元，资产总额为______万元</w:t>
      </w:r>
      <w:r>
        <w:rPr>
          <w:color w:val="000000" w:themeColor="text1"/>
          <w:spacing w:val="6"/>
          <w:sz w:val="24"/>
          <w:highlight w:val="none"/>
          <w:vertAlign w:val="superscript"/>
        </w:rPr>
        <w:t xml:space="preserve">1</w:t>
      </w:r>
      <w:r>
        <w:rPr>
          <w:color w:val="000000" w:themeColor="text1"/>
          <w:spacing w:val="6"/>
          <w:sz w:val="24"/>
          <w:highlight w:val="none"/>
        </w:rPr>
        <w:t xml:space="preserve">，属于（中型企业、小型企业、微型企业）；</w:t>
      </w:r>
      <w:r/>
    </w:p>
    <w:p>
      <w:pPr>
        <w:ind w:firstLine="504"/>
        <w:spacing w:line="360" w:lineRule="auto"/>
        <w:rPr>
          <w:color w:val="000000" w:themeColor="text1"/>
          <w:spacing w:val="6"/>
          <w:sz w:val="24"/>
          <w:highlight w:val="none"/>
        </w:rPr>
      </w:pPr>
      <w:r>
        <w:rPr>
          <w:color w:val="000000" w:themeColor="text1"/>
          <w:spacing w:val="6"/>
          <w:sz w:val="24"/>
          <w:highlight w:val="none"/>
        </w:rPr>
        <w:t xml:space="preserve">2.</w:t>
      </w:r>
      <w:r>
        <w:rPr>
          <w:color w:val="000000" w:themeColor="text1"/>
          <w:spacing w:val="6"/>
          <w:sz w:val="24"/>
          <w:highlight w:val="none"/>
          <w:u w:val="single"/>
        </w:rPr>
        <w:t xml:space="preserve">（标的名称）</w:t>
      </w:r>
      <w:r>
        <w:rPr>
          <w:color w:val="000000" w:themeColor="text1"/>
          <w:spacing w:val="6"/>
          <w:sz w:val="24"/>
          <w:highlight w:val="none"/>
        </w:rPr>
        <w:t xml:space="preserve">，属于</w:t>
      </w:r>
      <w:r>
        <w:rPr>
          <w:color w:val="000000" w:themeColor="text1"/>
          <w:spacing w:val="6"/>
          <w:sz w:val="24"/>
          <w:highlight w:val="none"/>
          <w:u w:val="single"/>
        </w:rPr>
        <w:t xml:space="preserve">（</w:t>
      </w:r>
      <w:r>
        <w:rPr>
          <w:rFonts w:hint="eastAsia"/>
          <w:color w:val="000000" w:themeColor="text1"/>
          <w:spacing w:val="6"/>
          <w:sz w:val="24"/>
          <w:highlight w:val="none"/>
          <w:u w:val="single"/>
        </w:rPr>
        <w:t xml:space="preserve">竞争性磋商文件</w:t>
      </w:r>
      <w:r>
        <w:rPr>
          <w:color w:val="000000" w:themeColor="text1"/>
          <w:spacing w:val="6"/>
          <w:sz w:val="24"/>
          <w:highlight w:val="none"/>
          <w:u w:val="single"/>
        </w:rPr>
        <w:t xml:space="preserve">中明确的所属行业）</w:t>
      </w:r>
      <w:r>
        <w:rPr>
          <w:color w:val="000000" w:themeColor="text1"/>
          <w:spacing w:val="6"/>
          <w:sz w:val="24"/>
          <w:highlight w:val="none"/>
        </w:rPr>
        <w:t xml:space="preserve">行业；承建（承接）企业为</w:t>
      </w:r>
      <w:r>
        <w:rPr>
          <w:color w:val="000000" w:themeColor="text1"/>
          <w:spacing w:val="6"/>
          <w:sz w:val="24"/>
          <w:highlight w:val="none"/>
          <w:u w:val="single"/>
        </w:rPr>
        <w:t xml:space="preserve">（企业名称）</w:t>
      </w:r>
      <w:r>
        <w:rPr>
          <w:color w:val="000000" w:themeColor="text1"/>
          <w:spacing w:val="6"/>
          <w:sz w:val="24"/>
          <w:highlight w:val="none"/>
        </w:rPr>
        <w:t xml:space="preserve">，从业人员______人，营业收入为______万元，资产总额为______万元，属于</w:t>
      </w:r>
      <w:r>
        <w:rPr>
          <w:color w:val="000000" w:themeColor="text1"/>
          <w:spacing w:val="6"/>
          <w:sz w:val="24"/>
          <w:highlight w:val="none"/>
          <w:u w:val="single"/>
        </w:rPr>
        <w:t xml:space="preserve">（中型企业、小型企业、微型企业）</w:t>
      </w:r>
      <w:r>
        <w:rPr>
          <w:color w:val="000000" w:themeColor="text1"/>
          <w:spacing w:val="6"/>
          <w:sz w:val="24"/>
          <w:highlight w:val="none"/>
        </w:rPr>
        <w:t xml:space="preserve">；</w:t>
      </w:r>
      <w:r/>
    </w:p>
    <w:p>
      <w:pPr>
        <w:ind w:firstLine="504"/>
        <w:spacing w:line="360" w:lineRule="auto"/>
        <w:rPr>
          <w:color w:val="000000" w:themeColor="text1"/>
          <w:spacing w:val="6"/>
          <w:sz w:val="24"/>
          <w:highlight w:val="none"/>
        </w:rPr>
      </w:pPr>
      <w:r>
        <w:rPr>
          <w:color w:val="000000" w:themeColor="text1"/>
          <w:spacing w:val="6"/>
          <w:sz w:val="24"/>
          <w:highlight w:val="none"/>
        </w:rPr>
      </w:r>
      <w:r/>
    </w:p>
    <w:p>
      <w:pPr>
        <w:ind w:firstLine="504"/>
        <w:spacing w:line="360" w:lineRule="auto"/>
        <w:rPr>
          <w:color w:val="000000" w:themeColor="text1"/>
          <w:spacing w:val="6"/>
          <w:sz w:val="24"/>
          <w:highlight w:val="none"/>
        </w:rPr>
      </w:pPr>
      <w:r>
        <w:rPr>
          <w:color w:val="000000" w:themeColor="text1"/>
          <w:spacing w:val="6"/>
          <w:sz w:val="24"/>
          <w:highlight w:val="none"/>
        </w:rPr>
        <w:t xml:space="preserve">……</w:t>
      </w:r>
      <w:r/>
    </w:p>
    <w:p>
      <w:pPr>
        <w:ind w:firstLine="504"/>
        <w:spacing w:line="360" w:lineRule="auto"/>
        <w:rPr>
          <w:color w:val="000000" w:themeColor="text1"/>
          <w:spacing w:val="6"/>
          <w:sz w:val="24"/>
          <w:highlight w:val="none"/>
        </w:rPr>
      </w:pPr>
      <w:r>
        <w:rPr>
          <w:color w:val="000000" w:themeColor="text1"/>
          <w:spacing w:val="6"/>
          <w:sz w:val="24"/>
          <w:highlight w:val="none"/>
        </w:rPr>
        <w:t xml:space="preserve">以上企业，不属于大企业的分支机构，不存在控股股东为大企业的情形，也不存在与大企业的负责人为同一人的情形。</w:t>
      </w:r>
      <w:r/>
    </w:p>
    <w:p>
      <w:pPr>
        <w:ind w:firstLine="504"/>
        <w:spacing w:line="360" w:lineRule="auto"/>
        <w:rPr>
          <w:color w:val="000000" w:themeColor="text1"/>
          <w:spacing w:val="6"/>
          <w:sz w:val="24"/>
          <w:highlight w:val="none"/>
        </w:rPr>
      </w:pPr>
      <w:r>
        <w:rPr>
          <w:color w:val="000000" w:themeColor="text1"/>
          <w:spacing w:val="6"/>
          <w:sz w:val="24"/>
          <w:highlight w:val="none"/>
        </w:rPr>
        <w:t xml:space="preserve">本企业对上述声明内容的真实性负责。如有虚假，将依法承担相应责任。</w:t>
      </w:r>
      <w:r/>
    </w:p>
    <w:p>
      <w:pPr>
        <w:ind w:right="360" w:firstLine="480"/>
        <w:jc w:val="right"/>
        <w:spacing w:line="360" w:lineRule="auto"/>
        <w:rPr>
          <w:color w:val="000000" w:themeColor="text1"/>
          <w:sz w:val="24"/>
          <w:highlight w:val="none"/>
        </w:rPr>
      </w:pPr>
      <w:r>
        <w:rPr>
          <w:color w:val="000000" w:themeColor="text1"/>
          <w:sz w:val="24"/>
          <w:highlight w:val="none"/>
        </w:rPr>
      </w:r>
      <w:r/>
    </w:p>
    <w:p>
      <w:pPr>
        <w:ind w:right="360" w:firstLine="480"/>
        <w:jc w:val="right"/>
        <w:spacing w:line="360" w:lineRule="auto"/>
        <w:rPr>
          <w:color w:val="000000" w:themeColor="text1"/>
          <w:sz w:val="24"/>
          <w:highlight w:val="none"/>
        </w:rPr>
      </w:pPr>
      <w:r>
        <w:rPr>
          <w:color w:val="000000" w:themeColor="text1"/>
          <w:sz w:val="24"/>
          <w:highlight w:val="none"/>
        </w:rPr>
        <w:t xml:space="preserve">企业名称（加盖公章）：________</w:t>
      </w:r>
      <w:r/>
    </w:p>
    <w:p>
      <w:pPr>
        <w:ind w:right="360" w:firstLine="480"/>
        <w:jc w:val="right"/>
        <w:spacing w:line="360" w:lineRule="auto"/>
        <w:rPr>
          <w:color w:val="000000" w:themeColor="text1"/>
          <w:sz w:val="24"/>
          <w:highlight w:val="none"/>
        </w:rPr>
      </w:pPr>
      <w:r>
        <w:rPr>
          <w:color w:val="000000" w:themeColor="text1"/>
          <w:sz w:val="24"/>
          <w:highlight w:val="none"/>
        </w:rPr>
        <w:t xml:space="preserve">日 期：________</w:t>
      </w:r>
      <w:r/>
    </w:p>
    <w:p>
      <w:pPr>
        <w:jc w:val="left"/>
        <w:rPr>
          <w:color w:val="000000" w:themeColor="text1"/>
          <w:sz w:val="24"/>
          <w:szCs w:val="21"/>
          <w:highlight w:val="none"/>
        </w:rPr>
      </w:pPr>
      <w:r>
        <w:rPr>
          <w:color w:val="000000" w:themeColor="text1"/>
          <w:sz w:val="24"/>
          <w:szCs w:val="21"/>
          <w:highlight w:val="none"/>
        </w:rPr>
      </w:r>
      <w:r/>
    </w:p>
    <w:p>
      <w:pPr>
        <w:jc w:val="left"/>
        <w:rPr>
          <w:color w:val="000000" w:themeColor="text1"/>
          <w:sz w:val="24"/>
          <w:szCs w:val="21"/>
          <w:highlight w:val="none"/>
        </w:rPr>
      </w:pPr>
      <w:r>
        <w:rPr>
          <w:color w:val="000000" w:themeColor="text1"/>
          <w:sz w:val="24"/>
          <w:szCs w:val="21"/>
          <w:highlight w:val="none"/>
        </w:rPr>
      </w:r>
      <w:r/>
    </w:p>
    <w:tbl>
      <w:tblPr>
        <w:tblStyle w:val="939"/>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jc w:val="left"/>
              <w:rPr>
                <w:color w:val="000000" w:themeColor="text1"/>
                <w:szCs w:val="21"/>
                <w:highlight w:val="none"/>
              </w:rPr>
            </w:pPr>
            <w:r>
              <w:rPr>
                <w:color w:val="000000" w:themeColor="text1"/>
                <w:szCs w:val="21"/>
                <w:highlight w:val="none"/>
                <w:vertAlign w:val="superscript"/>
              </w:rPr>
              <w:t xml:space="preserve">1</w:t>
            </w:r>
            <w:r>
              <w:rPr>
                <w:color w:val="000000" w:themeColor="text1"/>
                <w:szCs w:val="21"/>
                <w:highlight w:val="none"/>
              </w:rPr>
              <w:t xml:space="preserve">从业人员、营业收入、资产总额填报上一年度数据，无上一年度数据的新成立企业可不填报。</w:t>
            </w:r>
            <w:r/>
          </w:p>
        </w:tc>
      </w:tr>
    </w:tbl>
    <w:p>
      <w:pPr>
        <w:jc w:val="left"/>
        <w:rPr>
          <w:color w:val="000000" w:themeColor="text1"/>
          <w:szCs w:val="21"/>
          <w:highlight w:val="none"/>
          <w:vertAlign w:val="superscript"/>
        </w:rPr>
      </w:pPr>
      <w:r>
        <w:rPr>
          <w:color w:val="000000" w:themeColor="text1"/>
          <w:szCs w:val="21"/>
          <w:highlight w:val="none"/>
          <w:vertAlign w:val="superscript"/>
        </w:rPr>
      </w:r>
      <w:r/>
    </w:p>
    <w:p>
      <w:pPr>
        <w:ind w:right="360" w:firstLine="480"/>
        <w:jc w:val="right"/>
        <w:spacing w:line="360" w:lineRule="auto"/>
        <w:rPr>
          <w:color w:val="000000" w:themeColor="text1"/>
          <w:sz w:val="24"/>
          <w:highlight w:val="none"/>
        </w:rPr>
      </w:pPr>
      <w:r>
        <w:rPr>
          <w:color w:val="000000" w:themeColor="text1"/>
          <w:sz w:val="24"/>
          <w:highlight w:val="none"/>
        </w:rPr>
      </w:r>
      <w:r/>
    </w:p>
    <w:p>
      <w:pPr>
        <w:jc w:val="center"/>
        <w:spacing w:before="240" w:after="240" w:line="360" w:lineRule="auto"/>
        <w:rPr>
          <w:rFonts w:hint="eastAsia"/>
          <w:color w:val="000000" w:themeColor="text1"/>
          <w:sz w:val="24"/>
          <w:szCs w:val="20"/>
          <w:highlight w:val="none"/>
        </w:rPr>
      </w:pPr>
      <w:r>
        <w:rPr>
          <w:rFonts w:hint="eastAsia"/>
          <w:color w:val="000000" w:themeColor="text1"/>
          <w:sz w:val="24"/>
          <w:szCs w:val="20"/>
          <w:highlight w:val="none"/>
        </w:rPr>
      </w:r>
      <w:r/>
    </w:p>
    <w:p>
      <w:pPr>
        <w:jc w:val="center"/>
        <w:spacing w:before="240" w:after="240" w:line="360" w:lineRule="auto"/>
        <w:rPr>
          <w:rFonts w:hint="eastAsia"/>
          <w:color w:val="000000" w:themeColor="text1"/>
          <w:sz w:val="24"/>
          <w:szCs w:val="20"/>
          <w:highlight w:val="none"/>
        </w:rPr>
      </w:pPr>
      <w:r>
        <w:rPr>
          <w:rFonts w:hint="eastAsia"/>
          <w:color w:val="000000" w:themeColor="text1"/>
          <w:sz w:val="24"/>
          <w:szCs w:val="20"/>
          <w:highlight w:val="none"/>
        </w:rPr>
      </w:r>
      <w:r/>
    </w:p>
    <w:p>
      <w:pPr>
        <w:jc w:val="center"/>
        <w:spacing w:before="240" w:after="240" w:line="360" w:lineRule="auto"/>
        <w:rPr>
          <w:rFonts w:hint="eastAsia"/>
          <w:color w:val="000000" w:themeColor="text1"/>
          <w:sz w:val="24"/>
          <w:szCs w:val="20"/>
          <w:highlight w:val="none"/>
        </w:rPr>
      </w:pPr>
      <w:r>
        <w:rPr>
          <w:rFonts w:hint="eastAsia"/>
          <w:color w:val="000000" w:themeColor="text1"/>
          <w:sz w:val="24"/>
          <w:szCs w:val="20"/>
          <w:highlight w:val="none"/>
        </w:rPr>
      </w:r>
      <w:r/>
    </w:p>
    <w:p>
      <w:pPr>
        <w:jc w:val="center"/>
        <w:spacing w:before="240" w:after="240" w:line="360" w:lineRule="auto"/>
        <w:rPr>
          <w:rFonts w:hint="eastAsia"/>
          <w:color w:val="000000" w:themeColor="text1"/>
          <w:sz w:val="24"/>
          <w:szCs w:val="20"/>
          <w:highlight w:val="none"/>
        </w:rPr>
      </w:pPr>
      <w:r>
        <w:rPr>
          <w:rFonts w:hint="eastAsia"/>
          <w:color w:val="000000" w:themeColor="text1"/>
          <w:sz w:val="24"/>
          <w:szCs w:val="20"/>
          <w:highlight w:val="none"/>
        </w:rPr>
      </w:r>
      <w:r/>
    </w:p>
    <w:p>
      <w:pPr>
        <w:jc w:val="center"/>
        <w:spacing w:before="240" w:after="240" w:line="360" w:lineRule="auto"/>
        <w:rPr>
          <w:color w:val="000000" w:themeColor="text1"/>
          <w:sz w:val="24"/>
          <w:szCs w:val="20"/>
          <w:highlight w:val="none"/>
        </w:rPr>
      </w:pPr>
      <w:r>
        <w:rPr>
          <w:color w:val="000000" w:themeColor="text1"/>
          <w:sz w:val="24"/>
          <w:szCs w:val="20"/>
          <w:highlight w:val="none"/>
        </w:rPr>
      </w:r>
      <w:r/>
    </w:p>
    <w:p>
      <w:pPr>
        <w:jc w:val="center"/>
        <w:rPr>
          <w:b/>
          <w:color w:val="000000" w:themeColor="text1"/>
          <w:sz w:val="36"/>
          <w:szCs w:val="36"/>
          <w:highlight w:val="none"/>
        </w:rPr>
      </w:pPr>
      <w:r>
        <w:rPr>
          <w:rFonts w:hint="eastAsia"/>
          <w:b/>
          <w:color w:val="000000" w:themeColor="text1"/>
          <w:sz w:val="36"/>
          <w:szCs w:val="36"/>
          <w:highlight w:val="none"/>
        </w:rPr>
        <w:t xml:space="preserve">残疾人福利性单位声明函格式</w:t>
      </w:r>
      <w:r>
        <w:rPr>
          <w:b/>
          <w:color w:val="000000" w:themeColor="text1"/>
          <w:sz w:val="36"/>
          <w:szCs w:val="36"/>
          <w:highlight w:val="none"/>
        </w:rPr>
        <w:t xml:space="preserve">       </w:t>
      </w:r>
      <w:r/>
    </w:p>
    <w:p>
      <w:pPr>
        <w:jc w:val="center"/>
        <w:rPr>
          <w:color w:val="000000" w:themeColor="text1"/>
          <w:sz w:val="36"/>
          <w:szCs w:val="36"/>
          <w:highlight w:val="none"/>
        </w:rPr>
      </w:pPr>
      <w:r>
        <w:rPr>
          <w:color w:val="000000" w:themeColor="text1"/>
          <w:sz w:val="36"/>
          <w:szCs w:val="36"/>
          <w:highlight w:val="none"/>
        </w:rPr>
      </w:r>
      <w:r/>
    </w:p>
    <w:p>
      <w:pPr>
        <w:ind w:firstLine="504"/>
        <w:spacing w:line="588" w:lineRule="exact"/>
        <w:rPr>
          <w:color w:val="000000" w:themeColor="text1"/>
          <w:spacing w:val="6"/>
          <w:sz w:val="24"/>
          <w:highlight w:val="none"/>
        </w:rPr>
      </w:pPr>
      <w:r>
        <w:rPr>
          <w:color w:val="000000" w:themeColor="text1"/>
          <w:spacing w:val="6"/>
          <w:sz w:val="24"/>
          <w:highlight w:val="none"/>
        </w:rPr>
        <w:t xml:space="preserve">本单位郑重声明，根据《财政部 民政部 中国残疾人联合会关于促进残疾人就业政府采购政策的通知》（财库</w:t>
      </w:r>
      <w:r>
        <w:rPr>
          <w:color w:val="000000" w:themeColor="text1"/>
          <w:sz w:val="24"/>
          <w:highlight w:val="none"/>
        </w:rPr>
        <w:t xml:space="preserve">〔2017〕 141</w:t>
      </w:r>
      <w:r>
        <w:rPr>
          <w:color w:val="000000" w:themeColor="text1"/>
          <w:spacing w:val="6"/>
          <w:sz w:val="24"/>
          <w:highlight w:val="none"/>
        </w:rPr>
        <w:t xml:space="preserve">号）的规定，本单位</w:t>
      </w:r>
      <w:r>
        <w:rPr>
          <w:b/>
          <w:color w:val="000000" w:themeColor="text1"/>
          <w:sz w:val="24"/>
          <w:highlight w:val="none"/>
        </w:rPr>
        <w:t xml:space="preserve">（请进行勾选）</w:t>
      </w:r>
      <w:r>
        <w:rPr>
          <w:color w:val="000000" w:themeColor="text1"/>
          <w:spacing w:val="6"/>
          <w:sz w:val="24"/>
          <w:highlight w:val="none"/>
        </w:rPr>
        <w:t xml:space="preserve">：</w:t>
      </w:r>
      <w:r/>
    </w:p>
    <w:p>
      <w:pPr>
        <w:ind w:firstLine="482"/>
        <w:spacing w:line="588" w:lineRule="exact"/>
        <w:rPr>
          <w:b/>
          <w:color w:val="000000" w:themeColor="text1"/>
          <w:spacing w:val="6"/>
          <w:sz w:val="24"/>
          <w:highlight w:val="none"/>
        </w:rPr>
      </w:pPr>
      <w:r>
        <w:rPr>
          <w:b/>
          <w:color w:val="000000" w:themeColor="text1"/>
          <w:sz w:val="24"/>
          <w:highlight w:val="none"/>
        </w:rPr>
        <w:t xml:space="preserve">□</w:t>
      </w:r>
      <w:r>
        <w:rPr>
          <w:b/>
          <w:color w:val="000000" w:themeColor="text1"/>
          <w:spacing w:val="6"/>
          <w:sz w:val="24"/>
          <w:highlight w:val="none"/>
        </w:rPr>
        <w:t xml:space="preserve">不属于符合条件的残疾人福利性单位。</w:t>
      </w:r>
      <w:r/>
    </w:p>
    <w:p>
      <w:pPr>
        <w:ind w:firstLine="482"/>
        <w:spacing w:line="588" w:lineRule="exact"/>
        <w:rPr>
          <w:color w:val="000000" w:themeColor="text1"/>
          <w:spacing w:val="6"/>
          <w:sz w:val="24"/>
          <w:highlight w:val="none"/>
        </w:rPr>
      </w:pPr>
      <w:r>
        <w:rPr>
          <w:b/>
          <w:color w:val="000000" w:themeColor="text1"/>
          <w:sz w:val="24"/>
          <w:highlight w:val="none"/>
        </w:rPr>
        <w:t xml:space="preserve">□</w:t>
      </w:r>
      <w:r>
        <w:rPr>
          <w:b/>
          <w:color w:val="000000" w:themeColor="text1"/>
          <w:spacing w:val="6"/>
          <w:sz w:val="24"/>
          <w:highlight w:val="none"/>
        </w:rPr>
        <w:t xml:space="preserve">属于符合条件的残疾人福利性单位，</w:t>
      </w:r>
      <w:r>
        <w:rPr>
          <w:color w:val="000000" w:themeColor="text1"/>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color w:val="000000" w:themeColor="text1"/>
          <w:spacing w:val="6"/>
          <w:sz w:val="24"/>
          <w:highlight w:val="none"/>
        </w:rPr>
      </w:pPr>
      <w:r>
        <w:rPr>
          <w:b/>
          <w:color w:val="000000" w:themeColor="text1"/>
          <w:spacing w:val="6"/>
          <w:sz w:val="24"/>
          <w:highlight w:val="none"/>
        </w:rPr>
        <w:t xml:space="preserve">本单位对上述声明的真实性负责。如有虚假，将依法承担相应责任。</w:t>
      </w:r>
      <w:r/>
    </w:p>
    <w:p>
      <w:pPr>
        <w:ind w:firstLine="504"/>
        <w:spacing w:line="588" w:lineRule="exact"/>
        <w:rPr>
          <w:color w:val="000000" w:themeColor="text1"/>
          <w:spacing w:val="6"/>
          <w:sz w:val="24"/>
          <w:highlight w:val="none"/>
        </w:rPr>
      </w:pPr>
      <w:r>
        <w:rPr>
          <w:color w:val="000000" w:themeColor="text1"/>
          <w:spacing w:val="6"/>
          <w:sz w:val="24"/>
          <w:highlight w:val="none"/>
        </w:rPr>
      </w:r>
      <w:r/>
    </w:p>
    <w:p>
      <w:pPr>
        <w:ind w:firstLine="504"/>
        <w:spacing w:line="588" w:lineRule="exact"/>
        <w:rPr>
          <w:color w:val="000000" w:themeColor="text1"/>
          <w:spacing w:val="6"/>
          <w:sz w:val="24"/>
          <w:highlight w:val="none"/>
        </w:rPr>
      </w:pPr>
      <w:r>
        <w:rPr>
          <w:color w:val="000000" w:themeColor="text1"/>
          <w:spacing w:val="6"/>
          <w:sz w:val="24"/>
          <w:highlight w:val="none"/>
        </w:rPr>
      </w:r>
      <w:r/>
    </w:p>
    <w:p>
      <w:pPr>
        <w:ind w:right="1560" w:firstLine="504"/>
        <w:jc w:val="center"/>
        <w:spacing w:line="588" w:lineRule="exact"/>
        <w:tabs>
          <w:tab w:val="left" w:pos="4860" w:leader="none"/>
        </w:tabs>
        <w:rPr>
          <w:color w:val="000000" w:themeColor="text1"/>
          <w:spacing w:val="6"/>
          <w:sz w:val="24"/>
          <w:highlight w:val="none"/>
        </w:rPr>
      </w:pPr>
      <w:r>
        <w:rPr>
          <w:color w:val="000000" w:themeColor="text1"/>
          <w:spacing w:val="6"/>
          <w:sz w:val="24"/>
          <w:highlight w:val="none"/>
        </w:rPr>
        <w:t xml:space="preserve">               单位名称（盖章）：</w:t>
      </w:r>
      <w:r/>
    </w:p>
    <w:p>
      <w:pPr>
        <w:ind w:right="1560" w:firstLine="504"/>
        <w:jc w:val="center"/>
        <w:spacing w:line="588" w:lineRule="exact"/>
        <w:tabs>
          <w:tab w:val="left" w:pos="4860" w:leader="none"/>
        </w:tabs>
        <w:rPr>
          <w:color w:val="000000" w:themeColor="text1"/>
          <w:spacing w:val="6"/>
          <w:sz w:val="24"/>
          <w:highlight w:val="none"/>
        </w:rPr>
      </w:pPr>
      <w:r>
        <w:rPr>
          <w:color w:val="000000" w:themeColor="text1"/>
          <w:spacing w:val="6"/>
          <w:sz w:val="24"/>
          <w:highlight w:val="none"/>
        </w:rPr>
        <w:t xml:space="preserve">       日  期：</w:t>
      </w:r>
      <w:r/>
    </w:p>
    <w:p>
      <w:pPr>
        <w:jc w:val="left"/>
        <w:widowControl/>
        <w:rPr>
          <w:color w:val="000000" w:themeColor="text1"/>
          <w:sz w:val="24"/>
          <w:highlight w:val="none"/>
        </w:rPr>
      </w:pPr>
      <w:r>
        <w:rPr>
          <w:color w:val="000000" w:themeColor="text1"/>
          <w:sz w:val="24"/>
          <w:highlight w:val="none"/>
        </w:rPr>
      </w:r>
      <w:r/>
    </w:p>
    <w:p>
      <w:pPr>
        <w:pStyle w:val="964"/>
        <w:ind w:firstLine="480"/>
        <w:rPr>
          <w:color w:val="000000" w:themeColor="text1"/>
          <w:highlight w:val="none"/>
        </w:rPr>
      </w:pPr>
      <w:r>
        <w:rPr>
          <w:color w:val="000000" w:themeColor="text1"/>
          <w:highlight w:val="none"/>
        </w:rPr>
      </w:r>
      <w:r/>
    </w:p>
    <w:p>
      <w:pPr>
        <w:rPr>
          <w:color w:val="000000" w:themeColor="text1"/>
          <w:sz w:val="24"/>
          <w:highlight w:val="none"/>
        </w:rPr>
      </w:pPr>
      <w:r>
        <w:rPr>
          <w:color w:val="000000" w:themeColor="text1"/>
          <w:sz w:val="24"/>
          <w:highlight w:val="none"/>
        </w:rPr>
      </w:r>
      <w:r/>
    </w:p>
    <w:p>
      <w:pPr>
        <w:pStyle w:val="964"/>
        <w:ind w:firstLine="480"/>
        <w:rPr>
          <w:color w:val="000000" w:themeColor="text1"/>
          <w:highlight w:val="none"/>
        </w:rPr>
      </w:pPr>
      <w:r>
        <w:rPr>
          <w:color w:val="000000" w:themeColor="text1"/>
          <w:highlight w:val="none"/>
        </w:rPr>
      </w:r>
      <w:r/>
    </w:p>
    <w:p>
      <w:pPr>
        <w:rPr>
          <w:color w:val="000000" w:themeColor="text1"/>
          <w:sz w:val="24"/>
          <w:highlight w:val="none"/>
        </w:rPr>
      </w:pPr>
      <w:r>
        <w:rPr>
          <w:color w:val="000000" w:themeColor="text1"/>
          <w:sz w:val="24"/>
          <w:highlight w:val="none"/>
        </w:rPr>
      </w:r>
      <w:r/>
    </w:p>
    <w:p>
      <w:pPr>
        <w:pStyle w:val="964"/>
        <w:ind w:firstLine="480"/>
        <w:rPr>
          <w:color w:val="000000" w:themeColor="text1"/>
          <w:highlight w:val="none"/>
        </w:rPr>
      </w:pPr>
      <w:r>
        <w:rPr>
          <w:color w:val="000000" w:themeColor="text1"/>
          <w:highlight w:val="none"/>
        </w:rPr>
      </w:r>
      <w:r/>
    </w:p>
    <w:p>
      <w:pPr>
        <w:rPr>
          <w:color w:val="000000" w:themeColor="text1"/>
          <w:sz w:val="24"/>
          <w:highlight w:val="none"/>
        </w:rPr>
      </w:pPr>
      <w:r>
        <w:rPr>
          <w:color w:val="000000" w:themeColor="text1"/>
          <w:sz w:val="24"/>
          <w:highlight w:val="none"/>
        </w:rPr>
      </w:r>
      <w:r/>
    </w:p>
    <w:p>
      <w:pPr>
        <w:pStyle w:val="964"/>
        <w:ind w:firstLine="480"/>
        <w:rPr>
          <w:color w:val="000000" w:themeColor="text1"/>
          <w:highlight w:val="none"/>
        </w:rPr>
      </w:pPr>
      <w:r>
        <w:rPr>
          <w:color w:val="000000" w:themeColor="text1"/>
          <w:highlight w:val="none"/>
        </w:rPr>
      </w:r>
      <w:r/>
    </w:p>
    <w:p>
      <w:pPr>
        <w:rPr>
          <w:color w:val="000000" w:themeColor="text1"/>
          <w:sz w:val="24"/>
          <w:highlight w:val="none"/>
        </w:rPr>
      </w:pPr>
      <w:r>
        <w:rPr>
          <w:color w:val="000000" w:themeColor="text1"/>
          <w:sz w:val="24"/>
          <w:highlight w:val="none"/>
        </w:rPr>
      </w:r>
      <w:r/>
    </w:p>
    <w:p>
      <w:pPr>
        <w:pStyle w:val="964"/>
        <w:ind w:firstLine="480"/>
        <w:rPr>
          <w:color w:val="000000" w:themeColor="text1"/>
          <w:highlight w:val="none"/>
        </w:rPr>
      </w:pPr>
      <w:r>
        <w:rPr>
          <w:color w:val="000000" w:themeColor="text1"/>
          <w:highlight w:val="none"/>
        </w:rPr>
      </w:r>
      <w:r/>
    </w:p>
    <w:p>
      <w:pPr>
        <w:rPr>
          <w:color w:val="000000" w:themeColor="text1"/>
          <w:sz w:val="24"/>
          <w:highlight w:val="none"/>
        </w:rPr>
      </w:pPr>
      <w:r>
        <w:rPr>
          <w:color w:val="000000" w:themeColor="text1"/>
          <w:sz w:val="24"/>
          <w:highlight w:val="none"/>
        </w:rPr>
      </w:r>
      <w:r/>
    </w:p>
    <w:p>
      <w:pPr>
        <w:pStyle w:val="964"/>
        <w:ind w:firstLine="480"/>
        <w:rPr>
          <w:color w:val="000000" w:themeColor="text1"/>
          <w:highlight w:val="none"/>
        </w:rPr>
      </w:pPr>
      <w:r>
        <w:rPr>
          <w:color w:val="000000" w:themeColor="text1"/>
          <w:highlight w:val="none"/>
        </w:rPr>
      </w:r>
      <w:r/>
    </w:p>
    <w:p>
      <w:pPr>
        <w:rPr>
          <w:color w:val="000000" w:themeColor="text1"/>
          <w:sz w:val="24"/>
          <w:highlight w:val="none"/>
        </w:rPr>
      </w:pPr>
      <w:r>
        <w:rPr>
          <w:color w:val="000000" w:themeColor="text1"/>
          <w:sz w:val="24"/>
          <w:highlight w:val="none"/>
        </w:rPr>
      </w:r>
      <w:r/>
    </w:p>
    <w:p>
      <w:pPr>
        <w:pStyle w:val="964"/>
        <w:ind w:firstLine="480"/>
        <w:rPr>
          <w:color w:val="000000" w:themeColor="text1"/>
          <w:highlight w:val="none"/>
        </w:rPr>
      </w:pPr>
      <w:r>
        <w:rPr>
          <w:color w:val="000000" w:themeColor="text1"/>
          <w:highlight w:val="none"/>
        </w:rPr>
      </w:r>
      <w:r/>
    </w:p>
    <w:p>
      <w:pPr>
        <w:rPr>
          <w:color w:val="000000" w:themeColor="text1"/>
          <w:sz w:val="24"/>
          <w:highlight w:val="none"/>
        </w:rPr>
      </w:pPr>
      <w:r>
        <w:rPr>
          <w:color w:val="000000" w:themeColor="text1"/>
          <w:sz w:val="24"/>
          <w:highlight w:val="none"/>
        </w:rPr>
      </w:r>
      <w:r/>
    </w:p>
    <w:p>
      <w:pPr>
        <w:pStyle w:val="964"/>
        <w:ind w:firstLine="480"/>
        <w:rPr>
          <w:color w:val="000000" w:themeColor="text1"/>
          <w:highlight w:val="none"/>
        </w:rPr>
      </w:pPr>
      <w:r>
        <w:rPr>
          <w:color w:val="000000" w:themeColor="text1"/>
          <w:highlight w:val="none"/>
        </w:rPr>
      </w:r>
      <w:r/>
    </w:p>
    <w:p>
      <w:pPr>
        <w:spacing w:line="360" w:lineRule="auto"/>
        <w:rPr>
          <w:color w:val="000000" w:themeColor="text1"/>
          <w:sz w:val="24"/>
          <w:highlight w:val="none"/>
        </w:rPr>
        <w:outlineLvl w:val="2"/>
      </w:pPr>
      <w:r>
        <w:rPr>
          <w:color w:val="000000" w:themeColor="text1"/>
          <w:sz w:val="24"/>
          <w:szCs w:val="20"/>
          <w:highlight w:val="none"/>
        </w:rPr>
        <w:t xml:space="preserve">3 </w:t>
      </w:r>
      <w:r>
        <w:rPr>
          <w:color w:val="000000" w:themeColor="text1"/>
          <w:sz w:val="24"/>
          <w:highlight w:val="none"/>
        </w:rPr>
        <w:t xml:space="preserve">本项目的特定资格要求</w:t>
      </w:r>
      <w:r/>
    </w:p>
    <w:p>
      <w:pPr>
        <w:spacing w:line="360" w:lineRule="auto"/>
        <w:tabs>
          <w:tab w:val="left" w:pos="5580" w:leader="none"/>
        </w:tabs>
        <w:rPr>
          <w:color w:val="000000" w:themeColor="text1"/>
          <w:sz w:val="24"/>
          <w:szCs w:val="20"/>
          <w:highlight w:val="none"/>
        </w:rPr>
      </w:pPr>
      <w:r>
        <w:rPr>
          <w:color w:val="000000" w:themeColor="text1"/>
          <w:sz w:val="24"/>
          <w:szCs w:val="20"/>
          <w:highlight w:val="none"/>
        </w:rPr>
      </w:r>
      <w:r/>
    </w:p>
    <w:p>
      <w:pPr>
        <w:spacing w:line="360" w:lineRule="auto"/>
        <w:rPr>
          <w:color w:val="000000" w:themeColor="text1"/>
          <w:sz w:val="24"/>
          <w:szCs w:val="20"/>
          <w:highlight w:val="none"/>
        </w:rPr>
        <w:outlineLvl w:val="2"/>
      </w:pPr>
      <w:r>
        <w:rPr>
          <w:b/>
          <w:color w:val="000000" w:themeColor="text1"/>
          <w:sz w:val="24"/>
          <w:highlight w:val="none"/>
        </w:rPr>
        <w:br w:type="page" w:clear="all"/>
      </w:r>
      <w:bookmarkStart w:id="672" w:name="_Toc520356218"/>
      <w:r/>
      <w:bookmarkStart w:id="673" w:name="_Toc195842922"/>
      <w:r/>
      <w:bookmarkStart w:id="674" w:name="_Toc265228395"/>
      <w:r/>
      <w:bookmarkStart w:id="675" w:name="_Toc226337253"/>
      <w:r/>
      <w:bookmarkStart w:id="676" w:name="_Toc150480795"/>
      <w:r/>
      <w:bookmarkStart w:id="677" w:name="_Toc264969247"/>
      <w:r/>
      <w:bookmarkStart w:id="678" w:name="_Toc127151557"/>
      <w:r/>
      <w:bookmarkStart w:id="679" w:name="_Toc150774762"/>
      <w:r/>
      <w:bookmarkStart w:id="680" w:name="_Toc226965747"/>
      <w:r/>
      <w:bookmarkStart w:id="681" w:name="_Toc226309801"/>
      <w:r/>
      <w:bookmarkStart w:id="682" w:name="_Toc142311059"/>
      <w:r/>
      <w:bookmarkStart w:id="683" w:name="_Ref467988705"/>
      <w:r/>
      <w:bookmarkStart w:id="684" w:name="_Toc480942350"/>
      <w:r/>
      <w:bookmarkStart w:id="685" w:name="_Toc305158825"/>
      <w:r/>
      <w:bookmarkStart w:id="686" w:name="_Toc226965830"/>
      <w:r/>
      <w:bookmarkStart w:id="687" w:name="_Toc305158899"/>
      <w:r>
        <w:rPr>
          <w:rFonts w:hint="eastAsia"/>
          <w:color w:val="000000" w:themeColor="text1"/>
          <w:sz w:val="24"/>
          <w:highlight w:val="none"/>
        </w:rPr>
        <w:t xml:space="preserve">4</w:t>
      </w:r>
      <w:r>
        <w:rPr>
          <w:color w:val="000000" w:themeColor="text1"/>
          <w:sz w:val="24"/>
          <w:szCs w:val="20"/>
          <w:highlight w:val="none"/>
        </w:rPr>
        <w:t xml:space="preserve">  </w:t>
      </w:r>
      <w:r>
        <w:rPr>
          <w:color w:val="000000" w:themeColor="text1"/>
          <w:sz w:val="24"/>
          <w:highlight w:val="none"/>
        </w:rPr>
        <w:t xml:space="preserve">响应</w:t>
      </w:r>
      <w:r>
        <w:rPr>
          <w:rFonts w:hint="eastAsia"/>
          <w:color w:val="000000" w:themeColor="text1"/>
          <w:sz w:val="24"/>
          <w:highlight w:val="none"/>
        </w:rPr>
        <w:t xml:space="preserve">函</w:t>
      </w:r>
      <w:r>
        <w:rPr>
          <w:color w:val="000000" w:themeColor="text1"/>
          <w:sz w:val="24"/>
          <w:szCs w:val="20"/>
          <w:highlight w:val="none"/>
        </w:rPr>
        <w:t xml:space="preserve">（实质性格式）</w:t>
      </w:r>
      <w:r/>
    </w:p>
    <w:p>
      <w:pPr>
        <w:spacing w:line="360" w:lineRule="auto"/>
        <w:tabs>
          <w:tab w:val="left" w:pos="5580" w:leader="none"/>
        </w:tabs>
        <w:rPr>
          <w:color w:val="000000" w:themeColor="text1"/>
          <w:sz w:val="24"/>
          <w:highlight w:val="none"/>
        </w:rPr>
      </w:pPr>
      <w:r>
        <w:rPr>
          <w:color w:val="000000" w:themeColor="text1"/>
          <w:sz w:val="24"/>
          <w:highlight w:val="none"/>
        </w:rPr>
      </w:r>
      <w:r/>
    </w:p>
    <w:p>
      <w:pPr>
        <w:jc w:val="center"/>
        <w:spacing w:line="360" w:lineRule="auto"/>
        <w:rPr>
          <w:b/>
          <w:color w:val="000000" w:themeColor="text1"/>
          <w:sz w:val="36"/>
          <w:szCs w:val="36"/>
          <w:highlight w:val="none"/>
        </w:rPr>
      </w:pPr>
      <w:r>
        <w:rPr>
          <w:rFonts w:hint="eastAsia"/>
          <w:b/>
          <w:color w:val="000000" w:themeColor="text1"/>
          <w:sz w:val="36"/>
          <w:szCs w:val="36"/>
          <w:highlight w:val="none"/>
        </w:rPr>
        <w:t xml:space="preserve">响应函</w:t>
      </w:r>
      <w:r/>
    </w:p>
    <w:p>
      <w:pPr>
        <w:spacing w:line="360" w:lineRule="auto"/>
        <w:tabs>
          <w:tab w:val="left" w:pos="5580" w:leader="none"/>
        </w:tabs>
        <w:rPr>
          <w:color w:val="000000" w:themeColor="text1"/>
          <w:sz w:val="24"/>
          <w:highlight w:val="none"/>
        </w:rPr>
      </w:pPr>
      <w:r>
        <w:rPr>
          <w:color w:val="000000" w:themeColor="text1"/>
          <w:sz w:val="24"/>
          <w:highlight w:val="none"/>
        </w:rPr>
        <w:t xml:space="preserve">致：</w:t>
      </w:r>
      <w:r>
        <w:rPr>
          <w:color w:val="000000" w:themeColor="text1"/>
          <w:sz w:val="24"/>
          <w:highlight w:val="none"/>
          <w:u w:val="single"/>
        </w:rPr>
        <w:t xml:space="preserve">（采购人）</w:t>
      </w:r>
      <w:r/>
    </w:p>
    <w:p>
      <w:pPr>
        <w:spacing w:line="360" w:lineRule="auto"/>
        <w:tabs>
          <w:tab w:val="left" w:pos="5580" w:leader="none"/>
        </w:tabs>
        <w:rPr>
          <w:color w:val="000000" w:themeColor="text1"/>
          <w:sz w:val="24"/>
          <w:szCs w:val="20"/>
          <w:highlight w:val="none"/>
        </w:rPr>
      </w:pPr>
      <w:r>
        <w:rPr>
          <w:color w:val="000000" w:themeColor="text1"/>
          <w:sz w:val="24"/>
          <w:szCs w:val="20"/>
          <w:highlight w:val="none"/>
        </w:rPr>
      </w:r>
      <w:r/>
    </w:p>
    <w:p>
      <w:pPr>
        <w:ind w:firstLine="408"/>
        <w:spacing w:line="360" w:lineRule="auto"/>
        <w:tabs>
          <w:tab w:val="left" w:pos="5580" w:leader="none"/>
        </w:tabs>
        <w:rPr>
          <w:color w:val="000000" w:themeColor="text1"/>
          <w:sz w:val="24"/>
          <w:szCs w:val="20"/>
          <w:highlight w:val="none"/>
        </w:rPr>
      </w:pPr>
      <w:r>
        <w:rPr>
          <w:color w:val="000000" w:themeColor="text1"/>
          <w:sz w:val="24"/>
          <w:szCs w:val="20"/>
          <w:highlight w:val="none"/>
        </w:rPr>
        <w:t xml:space="preserve">我方参加你方就___________（项目名称，项目编号/包号）组织的</w:t>
      </w:r>
      <w:r>
        <w:rPr>
          <w:rFonts w:hint="eastAsia"/>
          <w:color w:val="000000" w:themeColor="text1"/>
          <w:sz w:val="24"/>
          <w:szCs w:val="20"/>
          <w:highlight w:val="none"/>
        </w:rPr>
        <w:t xml:space="preserve">政府采购</w:t>
      </w:r>
      <w:r>
        <w:rPr>
          <w:color w:val="000000" w:themeColor="text1"/>
          <w:sz w:val="24"/>
          <w:szCs w:val="20"/>
          <w:highlight w:val="none"/>
        </w:rPr>
        <w:t xml:space="preserve">活动，并对此项目进行响应。</w:t>
      </w:r>
      <w:r/>
    </w:p>
    <w:p>
      <w:pPr>
        <w:ind w:firstLine="408"/>
        <w:spacing w:line="360" w:lineRule="auto"/>
        <w:tabs>
          <w:tab w:val="left" w:pos="5580" w:leader="none"/>
        </w:tabs>
        <w:rPr>
          <w:color w:val="000000" w:themeColor="text1"/>
          <w:sz w:val="24"/>
          <w:szCs w:val="20"/>
          <w:highlight w:val="none"/>
        </w:rPr>
      </w:pPr>
      <w:r>
        <w:rPr>
          <w:color w:val="000000" w:themeColor="text1"/>
          <w:sz w:val="24"/>
          <w:szCs w:val="20"/>
          <w:highlight w:val="none"/>
        </w:rPr>
        <w:t xml:space="preserve">1. 我方</w:t>
      </w:r>
      <w:r>
        <w:rPr>
          <w:color w:val="000000" w:themeColor="text1"/>
          <w:sz w:val="24"/>
          <w:highlight w:val="none"/>
        </w:rPr>
        <w:t xml:space="preserve">已详细审查全部磋商文件</w:t>
      </w:r>
      <w:r>
        <w:rPr>
          <w:color w:val="000000" w:themeColor="text1"/>
          <w:sz w:val="24"/>
          <w:szCs w:val="20"/>
          <w:highlight w:val="none"/>
        </w:rPr>
        <w:t xml:space="preserve">，自愿参与响应并承诺如下：</w:t>
      </w:r>
      <w:r/>
    </w:p>
    <w:p>
      <w:pPr>
        <w:ind w:left="360" w:firstLine="72"/>
        <w:spacing w:line="360" w:lineRule="auto"/>
        <w:tabs>
          <w:tab w:val="left" w:pos="720" w:leader="none"/>
          <w:tab w:val="left" w:pos="900" w:leader="none"/>
        </w:tabs>
        <w:rPr>
          <w:color w:val="000000" w:themeColor="text1"/>
          <w:sz w:val="24"/>
          <w:szCs w:val="20"/>
          <w:highlight w:val="none"/>
        </w:rPr>
      </w:pPr>
      <w:r>
        <w:rPr>
          <w:color w:val="000000" w:themeColor="text1"/>
          <w:sz w:val="24"/>
          <w:szCs w:val="20"/>
          <w:highlight w:val="none"/>
        </w:rPr>
        <w:t xml:space="preserve">（1）本响应有效期为自提交响应文件的截止之日起</w:t>
      </w:r>
      <w:r>
        <w:rPr>
          <w:rFonts w:hint="eastAsia"/>
          <w:color w:val="000000" w:themeColor="text1"/>
          <w:sz w:val="24"/>
          <w:highlight w:val="none"/>
        </w:rPr>
        <w:t xml:space="preserve">60</w:t>
      </w:r>
      <w:r>
        <w:rPr>
          <w:color w:val="000000" w:themeColor="text1"/>
          <w:sz w:val="24"/>
          <w:szCs w:val="20"/>
          <w:highlight w:val="none"/>
        </w:rPr>
        <w:t xml:space="preserve">个日历日。</w:t>
      </w:r>
      <w:r/>
    </w:p>
    <w:p>
      <w:pPr>
        <w:ind w:left="360" w:firstLine="72"/>
        <w:spacing w:line="360" w:lineRule="auto"/>
        <w:tabs>
          <w:tab w:val="left" w:pos="720" w:leader="none"/>
          <w:tab w:val="left" w:pos="900" w:leader="none"/>
        </w:tabs>
        <w:rPr>
          <w:color w:val="000000" w:themeColor="text1"/>
          <w:sz w:val="24"/>
          <w:szCs w:val="20"/>
          <w:highlight w:val="none"/>
        </w:rPr>
      </w:pPr>
      <w:r>
        <w:rPr>
          <w:color w:val="000000" w:themeColor="text1"/>
          <w:sz w:val="24"/>
          <w:szCs w:val="20"/>
          <w:highlight w:val="none"/>
        </w:rPr>
        <w:t xml:space="preserve">（2）除合同条款及采购需求偏离表列出的偏离外，我方响应磋商文件的全部要求。</w:t>
      </w:r>
      <w:r/>
    </w:p>
    <w:p>
      <w:pPr>
        <w:ind w:firstLine="420"/>
        <w:spacing w:line="360" w:lineRule="auto"/>
        <w:tabs>
          <w:tab w:val="left" w:pos="5580" w:leader="none"/>
        </w:tabs>
        <w:rPr>
          <w:color w:val="000000" w:themeColor="text1"/>
          <w:sz w:val="24"/>
          <w:szCs w:val="20"/>
          <w:highlight w:val="none"/>
        </w:rPr>
      </w:pPr>
      <w:r>
        <w:rPr>
          <w:color w:val="000000" w:themeColor="text1"/>
          <w:sz w:val="24"/>
          <w:szCs w:val="20"/>
          <w:highlight w:val="none"/>
        </w:rPr>
        <w:t xml:space="preserve">（3）我方已提供的全部文件资料是真实、准确的，并对此承担一切法律后果。</w:t>
      </w:r>
      <w:r/>
    </w:p>
    <w:p>
      <w:pPr>
        <w:ind w:firstLine="420"/>
        <w:spacing w:line="360" w:lineRule="auto"/>
        <w:tabs>
          <w:tab w:val="left" w:pos="5580" w:leader="none"/>
        </w:tabs>
        <w:rPr>
          <w:color w:val="000000" w:themeColor="text1"/>
          <w:sz w:val="24"/>
          <w:highlight w:val="none"/>
        </w:rPr>
      </w:pPr>
      <w:r>
        <w:rPr>
          <w:color w:val="000000" w:themeColor="text1"/>
          <w:sz w:val="24"/>
          <w:szCs w:val="20"/>
          <w:highlight w:val="none"/>
        </w:rPr>
        <w:t xml:space="preserve">（4）如我方中标，我方将在法律规定的期限内与你方签订合同，按照磋商文件要求提交履约保证金，并在合同约定的期限内完成合同规定的全部义务。</w:t>
      </w:r>
      <w:r/>
    </w:p>
    <w:p>
      <w:pPr>
        <w:ind w:left="420"/>
        <w:spacing w:line="360" w:lineRule="auto"/>
        <w:rPr>
          <w:color w:val="000000" w:themeColor="text1"/>
          <w:sz w:val="24"/>
          <w:highlight w:val="none"/>
        </w:rPr>
      </w:pPr>
      <w:r>
        <w:rPr>
          <w:color w:val="000000" w:themeColor="text1"/>
          <w:sz w:val="24"/>
          <w:highlight w:val="none"/>
        </w:rPr>
        <w:t xml:space="preserve">2. 其他补充条款（如有）：</w:t>
      </w:r>
      <w:r>
        <w:rPr>
          <w:color w:val="000000" w:themeColor="text1"/>
          <w:sz w:val="24"/>
          <w:szCs w:val="20"/>
          <w:highlight w:val="none"/>
        </w:rPr>
        <w:t xml:space="preserve">___________</w:t>
      </w:r>
      <w:r>
        <w:rPr>
          <w:color w:val="000000" w:themeColor="text1"/>
          <w:sz w:val="24"/>
          <w:highlight w:val="none"/>
        </w:rPr>
        <w:t xml:space="preserve">。</w:t>
      </w:r>
      <w:r/>
    </w:p>
    <w:p>
      <w:pPr>
        <w:ind w:firstLine="480"/>
        <w:spacing w:line="360" w:lineRule="auto"/>
        <w:rPr>
          <w:color w:val="000000" w:themeColor="text1"/>
          <w:sz w:val="24"/>
          <w:highlight w:val="none"/>
        </w:rPr>
      </w:pPr>
      <w:r>
        <w:rPr>
          <w:color w:val="000000" w:themeColor="text1"/>
          <w:sz w:val="24"/>
          <w:highlight w:val="none"/>
        </w:rPr>
        <w:t xml:space="preserve">与本响应有关的一切正式往来信函请寄：</w:t>
      </w:r>
      <w:r/>
    </w:p>
    <w:p>
      <w:pPr>
        <w:ind w:left="420"/>
        <w:spacing w:line="360" w:lineRule="auto"/>
        <w:tabs>
          <w:tab w:val="left" w:pos="5580" w:leader="none"/>
        </w:tabs>
        <w:rPr>
          <w:color w:val="000000" w:themeColor="text1"/>
          <w:sz w:val="24"/>
          <w:szCs w:val="20"/>
          <w:highlight w:val="none"/>
        </w:rPr>
      </w:pPr>
      <w:r>
        <w:rPr>
          <w:color w:val="000000" w:themeColor="text1"/>
          <w:sz w:val="24"/>
          <w:szCs w:val="20"/>
          <w:highlight w:val="none"/>
        </w:rPr>
      </w:r>
      <w:r/>
    </w:p>
    <w:p>
      <w:pPr>
        <w:ind w:left="420"/>
        <w:spacing w:line="360" w:lineRule="auto"/>
        <w:tabs>
          <w:tab w:val="left" w:pos="5580" w:leader="none"/>
        </w:tabs>
        <w:rPr>
          <w:color w:val="000000" w:themeColor="text1"/>
          <w:sz w:val="24"/>
          <w:szCs w:val="20"/>
          <w:highlight w:val="none"/>
        </w:rPr>
      </w:pPr>
      <w:r>
        <w:rPr>
          <w:color w:val="000000" w:themeColor="text1"/>
          <w:sz w:val="24"/>
          <w:szCs w:val="20"/>
          <w:highlight w:val="none"/>
        </w:rPr>
        <w:t xml:space="preserve">地址_________________________     传真____________________________</w:t>
      </w:r>
      <w:r/>
    </w:p>
    <w:p>
      <w:pPr>
        <w:ind w:left="420"/>
        <w:spacing w:line="360" w:lineRule="auto"/>
        <w:tabs>
          <w:tab w:val="left" w:pos="5580" w:leader="none"/>
        </w:tabs>
        <w:rPr>
          <w:color w:val="000000" w:themeColor="text1"/>
          <w:sz w:val="24"/>
          <w:szCs w:val="20"/>
          <w:highlight w:val="none"/>
        </w:rPr>
      </w:pPr>
      <w:r>
        <w:rPr>
          <w:color w:val="000000" w:themeColor="text1"/>
          <w:sz w:val="24"/>
          <w:szCs w:val="20"/>
          <w:highlight w:val="none"/>
        </w:rPr>
        <w:t xml:space="preserve">电话_________________________     电子函件________________________</w:t>
      </w:r>
      <w:r/>
    </w:p>
    <w:p>
      <w:pPr>
        <w:ind w:left="420"/>
        <w:spacing w:line="360" w:lineRule="auto"/>
        <w:tabs>
          <w:tab w:val="left" w:pos="5580" w:leader="none"/>
        </w:tabs>
        <w:rPr>
          <w:color w:val="000000" w:themeColor="text1"/>
          <w:sz w:val="24"/>
          <w:szCs w:val="20"/>
          <w:highlight w:val="none"/>
        </w:rPr>
      </w:pPr>
      <w:r>
        <w:rPr>
          <w:color w:val="000000" w:themeColor="text1"/>
          <w:sz w:val="24"/>
          <w:szCs w:val="20"/>
          <w:highlight w:val="none"/>
        </w:rPr>
      </w:r>
      <w:r/>
    </w:p>
    <w:p>
      <w:pPr>
        <w:ind w:left="420"/>
        <w:spacing w:line="360" w:lineRule="auto"/>
        <w:tabs>
          <w:tab w:val="left" w:pos="5580" w:leader="none"/>
        </w:tabs>
        <w:rPr>
          <w:color w:val="000000" w:themeColor="text1"/>
          <w:sz w:val="24"/>
          <w:szCs w:val="20"/>
          <w:highlight w:val="none"/>
        </w:rPr>
      </w:pPr>
      <w:r>
        <w:rPr>
          <w:color w:val="000000" w:themeColor="text1"/>
          <w:sz w:val="24"/>
          <w:szCs w:val="20"/>
          <w:highlight w:val="none"/>
        </w:rPr>
        <w:t xml:space="preserve">供应商名称（加盖公章） ___________</w:t>
      </w:r>
      <w:r/>
    </w:p>
    <w:p>
      <w:pPr>
        <w:ind w:left="420"/>
        <w:spacing w:line="360" w:lineRule="auto"/>
        <w:tabs>
          <w:tab w:val="left" w:pos="5580" w:leader="none"/>
        </w:tabs>
        <w:rPr>
          <w:color w:val="000000" w:themeColor="text1"/>
          <w:sz w:val="24"/>
          <w:szCs w:val="20"/>
          <w:highlight w:val="none"/>
        </w:rPr>
      </w:pPr>
      <w:r>
        <w:rPr>
          <w:color w:val="000000" w:themeColor="text1"/>
          <w:sz w:val="24"/>
          <w:szCs w:val="20"/>
          <w:highlight w:val="none"/>
        </w:rPr>
        <w:t xml:space="preserve">日期：_____年______月______日    </w:t>
      </w:r>
      <w:r/>
    </w:p>
    <w:p>
      <w:pPr>
        <w:ind w:left="420"/>
        <w:spacing w:line="360" w:lineRule="auto"/>
        <w:tabs>
          <w:tab w:val="left" w:pos="5580" w:leader="none"/>
        </w:tabs>
        <w:rPr>
          <w:color w:val="000000" w:themeColor="text1"/>
          <w:sz w:val="24"/>
          <w:szCs w:val="20"/>
          <w:highlight w:val="none"/>
          <w:u w:val="single"/>
        </w:rPr>
      </w:pPr>
      <w:r>
        <w:rPr>
          <w:color w:val="000000" w:themeColor="text1"/>
          <w:sz w:val="24"/>
          <w:szCs w:val="20"/>
          <w:highlight w:val="none"/>
          <w:u w:val="single"/>
        </w:rPr>
      </w:r>
      <w:r/>
    </w:p>
    <w:p>
      <w:pPr>
        <w:jc w:val="left"/>
        <w:widowControl/>
        <w:rPr>
          <w:rFonts w:hint="eastAsia"/>
          <w:color w:val="000000" w:themeColor="text1"/>
          <w:sz w:val="24"/>
          <w:highlight w:val="none"/>
        </w:rPr>
      </w:pPr>
      <w:r/>
      <w:bookmarkStart w:id="688" w:name="_Hlt520355938"/>
      <w:r/>
      <w:bookmarkEnd w:id="688"/>
      <w:r/>
      <w:bookmarkStart w:id="689" w:name="_Hlt520356243"/>
      <w:r/>
      <w:bookmarkEnd w:id="689"/>
      <w:r>
        <w:rPr>
          <w:color w:val="000000" w:themeColor="text1"/>
          <w:sz w:val="24"/>
          <w:highlight w:val="none"/>
        </w:rPr>
        <w:br w:type="page" w:clear="all"/>
      </w:r>
      <w:r/>
    </w:p>
    <w:p>
      <w:pPr>
        <w:jc w:val="left"/>
        <w:widowControl/>
        <w:rPr>
          <w:rFonts w:hint="eastAsia"/>
          <w:color w:val="000000" w:themeColor="text1"/>
          <w:sz w:val="24"/>
          <w:highlight w:val="none"/>
        </w:rPr>
      </w:pPr>
      <w:r>
        <w:rPr>
          <w:rFonts w:hint="eastAsia"/>
          <w:color w:val="000000" w:themeColor="text1"/>
          <w:sz w:val="24"/>
          <w:highlight w:val="none"/>
        </w:rPr>
        <w:t xml:space="preserve">5</w:t>
      </w:r>
      <w:r>
        <w:rPr>
          <w:color w:val="000000" w:themeColor="text1"/>
          <w:sz w:val="24"/>
          <w:highlight w:val="none"/>
        </w:rPr>
        <w:t xml:space="preserve">  </w:t>
      </w:r>
      <w:r>
        <w:rPr>
          <w:rFonts w:hint="eastAsia"/>
          <w:color w:val="000000" w:themeColor="text1"/>
          <w:sz w:val="24"/>
          <w:highlight w:val="none"/>
        </w:rPr>
        <w:t xml:space="preserve">法定代表人资格证明书</w:t>
      </w:r>
      <w:r>
        <w:rPr>
          <w:color w:val="000000" w:themeColor="text1"/>
          <w:sz w:val="24"/>
          <w:szCs w:val="20"/>
          <w:highlight w:val="none"/>
        </w:rPr>
        <w:t xml:space="preserve">（实质性格式）</w:t>
      </w:r>
      <w:r/>
    </w:p>
    <w:p>
      <w:pPr>
        <w:jc w:val="center"/>
        <w:spacing w:line="360" w:lineRule="auto"/>
        <w:rPr>
          <w:rFonts w:hint="eastAsia" w:ascii="宋体" w:hAnsi="宋体"/>
          <w:b/>
          <w:color w:val="000000" w:themeColor="text1"/>
          <w:sz w:val="32"/>
          <w:szCs w:val="32"/>
          <w:highlight w:val="none"/>
        </w:rPr>
      </w:pPr>
      <w:r>
        <w:rPr>
          <w:rFonts w:hint="eastAsia" w:ascii="宋体" w:hAnsi="宋体"/>
          <w:b/>
          <w:color w:val="000000" w:themeColor="text1"/>
          <w:sz w:val="32"/>
          <w:szCs w:val="32"/>
          <w:highlight w:val="none"/>
        </w:rPr>
      </w:r>
      <w:r/>
    </w:p>
    <w:p>
      <w:pPr>
        <w:jc w:val="center"/>
        <w:spacing w:line="360" w:lineRule="auto"/>
        <w:rPr>
          <w:rFonts w:ascii="宋体" w:hAnsi="宋体"/>
          <w:b/>
          <w:color w:val="000000" w:themeColor="text1"/>
          <w:sz w:val="32"/>
          <w:szCs w:val="32"/>
          <w:highlight w:val="none"/>
        </w:rPr>
      </w:pPr>
      <w:r>
        <w:rPr>
          <w:rFonts w:hint="eastAsia" w:ascii="宋体" w:hAnsi="宋体"/>
          <w:b/>
          <w:color w:val="000000" w:themeColor="text1"/>
          <w:sz w:val="32"/>
          <w:szCs w:val="32"/>
          <w:highlight w:val="none"/>
        </w:rPr>
        <w:t xml:space="preserve">法定代表人资格证明书</w:t>
      </w:r>
      <w:r/>
    </w:p>
    <w:p>
      <w:pPr>
        <w:spacing w:line="560" w:lineRule="exact"/>
        <w:rPr>
          <w:rFonts w:ascii="宋体" w:hAnsi="宋体"/>
          <w:color w:val="000000" w:themeColor="text1"/>
          <w:sz w:val="24"/>
          <w:highlight w:val="none"/>
        </w:rPr>
      </w:pPr>
      <w:r>
        <w:rPr>
          <w:rFonts w:hint="eastAsia" w:ascii="宋体" w:hAnsi="宋体"/>
          <w:color w:val="000000" w:themeColor="text1"/>
          <w:sz w:val="24"/>
          <w:highlight w:val="none"/>
        </w:rPr>
        <w:t xml:space="preserve">单位名称:</w:t>
      </w:r>
      <w:r/>
    </w:p>
    <w:p>
      <w:pPr>
        <w:spacing w:line="560" w:lineRule="exact"/>
        <w:rPr>
          <w:rFonts w:ascii="宋体" w:hAnsi="宋体"/>
          <w:color w:val="000000" w:themeColor="text1"/>
          <w:sz w:val="24"/>
          <w:highlight w:val="none"/>
        </w:rPr>
      </w:pPr>
      <w:r>
        <w:rPr>
          <w:rFonts w:hint="eastAsia" w:ascii="宋体" w:hAnsi="宋体"/>
          <w:color w:val="000000" w:themeColor="text1"/>
          <w:sz w:val="24"/>
          <w:highlight w:val="none"/>
        </w:rPr>
        <w:t xml:space="preserve">地址:</w:t>
      </w:r>
      <w:r/>
    </w:p>
    <w:p>
      <w:pPr>
        <w:spacing w:line="560" w:lineRule="exact"/>
        <w:rPr>
          <w:rFonts w:ascii="宋体" w:hAnsi="宋体"/>
          <w:color w:val="000000" w:themeColor="text1"/>
          <w:sz w:val="24"/>
          <w:highlight w:val="none"/>
        </w:rPr>
      </w:pPr>
      <w:r>
        <w:rPr>
          <w:rFonts w:hint="eastAsia" w:ascii="宋体" w:hAnsi="宋体"/>
          <w:color w:val="000000" w:themeColor="text1"/>
          <w:sz w:val="24"/>
          <w:highlight w:val="none"/>
        </w:rPr>
        <w:t xml:space="preserve">姓名:     性别:       年龄:      职务:</w:t>
      </w:r>
      <w:r/>
    </w:p>
    <w:p>
      <w:pPr>
        <w:spacing w:line="560" w:lineRule="exact"/>
        <w:rPr>
          <w:rFonts w:ascii="宋体" w:hAnsi="宋体"/>
          <w:color w:val="000000" w:themeColor="text1"/>
          <w:sz w:val="24"/>
          <w:highlight w:val="none"/>
        </w:rPr>
      </w:pPr>
      <w:r>
        <w:rPr>
          <w:rFonts w:hint="eastAsia" w:ascii="宋体" w:hAnsi="宋体"/>
          <w:color w:val="000000" w:themeColor="text1"/>
          <w:sz w:val="24"/>
          <w:highlight w:val="none"/>
        </w:rPr>
        <w:t xml:space="preserve">系</w:t>
      </w:r>
      <w:r>
        <w:rPr>
          <w:rFonts w:hint="eastAsia" w:ascii="宋体" w:hAnsi="宋体"/>
          <w:color w:val="000000" w:themeColor="text1"/>
          <w:sz w:val="24"/>
          <w:highlight w:val="none"/>
          <w:u w:val="single"/>
        </w:rPr>
        <w:t xml:space="preserve">（供应商名称）</w:t>
      </w:r>
      <w:r>
        <w:rPr>
          <w:rFonts w:hint="eastAsia" w:ascii="宋体" w:hAnsi="宋体"/>
          <w:color w:val="000000" w:themeColor="text1"/>
          <w:sz w:val="24"/>
          <w:highlight w:val="none"/>
        </w:rPr>
        <w:t xml:space="preserve">的法定代表人。为参与</w:t>
      </w:r>
      <w:r>
        <w:rPr>
          <w:rFonts w:hint="eastAsia" w:ascii="宋体" w:hAnsi="宋体"/>
          <w:color w:val="000000" w:themeColor="text1"/>
          <w:sz w:val="24"/>
          <w:highlight w:val="none"/>
          <w:u w:val="single"/>
        </w:rPr>
        <w:t xml:space="preserve">（项目名称）</w:t>
      </w:r>
      <w:r>
        <w:rPr>
          <w:rFonts w:hint="eastAsia" w:ascii="宋体" w:hAnsi="宋体"/>
          <w:color w:val="000000" w:themeColor="text1"/>
          <w:sz w:val="24"/>
          <w:highlight w:val="none"/>
        </w:rPr>
        <w:t xml:space="preserve">的政府采购活动，</w:t>
      </w:r>
      <w:r>
        <w:rPr>
          <w:rFonts w:ascii="宋体" w:hAnsi="宋体"/>
          <w:color w:val="000000" w:themeColor="text1"/>
          <w:sz w:val="24"/>
          <w:szCs w:val="20"/>
          <w:highlight w:val="none"/>
        </w:rPr>
        <w:t xml:space="preserve">签署、澄清确认、递交、撤回、修改</w:t>
      </w:r>
      <w:r>
        <w:rPr>
          <w:rFonts w:hint="eastAsia" w:ascii="宋体" w:hAnsi="宋体"/>
          <w:color w:val="000000" w:themeColor="text1"/>
          <w:sz w:val="24"/>
          <w:highlight w:val="none"/>
        </w:rPr>
        <w:t xml:space="preserve">上述项目的响应文件、进行合同磋商、签署合同和处理与之有关的一切事务。</w:t>
      </w:r>
      <w:r/>
    </w:p>
    <w:p>
      <w:pPr>
        <w:spacing w:line="560" w:lineRule="exact"/>
        <w:rPr>
          <w:rFonts w:ascii="宋体" w:hAnsi="宋体"/>
          <w:color w:val="000000" w:themeColor="text1"/>
          <w:sz w:val="24"/>
          <w:highlight w:val="none"/>
        </w:rPr>
      </w:pPr>
      <w:r>
        <w:rPr>
          <w:rFonts w:hint="eastAsia" w:ascii="宋体" w:hAnsi="宋体"/>
          <w:color w:val="000000" w:themeColor="text1"/>
          <w:sz w:val="24"/>
          <w:highlight w:val="none"/>
        </w:rPr>
        <w:t xml:space="preserve">特此证明。</w:t>
      </w:r>
      <w:r/>
    </w:p>
    <w:p>
      <w:pPr>
        <w:spacing w:line="560" w:lineRule="exact"/>
        <w:rPr>
          <w:rFonts w:ascii="宋体" w:hAnsi="宋体"/>
          <w:color w:val="000000" w:themeColor="text1"/>
          <w:sz w:val="24"/>
          <w:highlight w:val="none"/>
        </w:rPr>
      </w:pPr>
      <w:r>
        <w:rPr>
          <w:rFonts w:ascii="宋体" w:hAnsi="宋体"/>
          <w:color w:val="000000" w:themeColor="text1"/>
          <w:sz w:val="24"/>
          <w:highlight w:val="none"/>
        </w:rPr>
      </w:r>
      <w:r/>
    </w:p>
    <w:p>
      <w:pPr>
        <w:pStyle w:val="1143"/>
        <w:ind w:right="-46"/>
        <w:spacing w:line="583" w:lineRule="auto"/>
        <w:rPr>
          <w:color w:val="000000" w:themeColor="text1"/>
          <w:spacing w:val="-3"/>
          <w:highlight w:val="none"/>
        </w:rPr>
      </w:pPr>
      <w:r>
        <w:rPr>
          <w:color w:val="000000" w:themeColor="text1"/>
          <w:highlight w:val="none"/>
        </w:rPr>
        <w:t xml:space="preserve">附：</w:t>
      </w:r>
      <w:r>
        <w:rPr>
          <w:color w:val="000000" w:themeColor="text1"/>
          <w:spacing w:val="-3"/>
          <w:highlight w:val="none"/>
        </w:rPr>
        <w:t xml:space="preserve">法</w:t>
      </w:r>
      <w:r>
        <w:rPr>
          <w:color w:val="000000" w:themeColor="text1"/>
          <w:highlight w:val="none"/>
        </w:rPr>
        <w:t xml:space="preserve">定</w:t>
      </w:r>
      <w:r>
        <w:rPr>
          <w:color w:val="000000" w:themeColor="text1"/>
          <w:spacing w:val="-3"/>
          <w:highlight w:val="none"/>
        </w:rPr>
        <w:t xml:space="preserve">代</w:t>
      </w:r>
      <w:r>
        <w:rPr>
          <w:color w:val="000000" w:themeColor="text1"/>
          <w:highlight w:val="none"/>
        </w:rPr>
        <w:t xml:space="preserve">表</w:t>
      </w:r>
      <w:r>
        <w:rPr>
          <w:color w:val="000000" w:themeColor="text1"/>
          <w:spacing w:val="-3"/>
          <w:highlight w:val="none"/>
        </w:rPr>
        <w:t xml:space="preserve">人</w:t>
      </w:r>
      <w:r>
        <w:rPr>
          <w:color w:val="000000" w:themeColor="text1"/>
          <w:highlight w:val="none"/>
        </w:rPr>
        <w:t xml:space="preserve">（</w:t>
      </w:r>
      <w:r>
        <w:rPr>
          <w:color w:val="000000" w:themeColor="text1"/>
          <w:spacing w:val="-3"/>
          <w:highlight w:val="none"/>
        </w:rPr>
        <w:t xml:space="preserve">单</w:t>
      </w:r>
      <w:r>
        <w:rPr>
          <w:color w:val="000000" w:themeColor="text1"/>
          <w:highlight w:val="none"/>
        </w:rPr>
        <w:t xml:space="preserve">位</w:t>
      </w:r>
      <w:r>
        <w:rPr>
          <w:color w:val="000000" w:themeColor="text1"/>
          <w:spacing w:val="-3"/>
          <w:highlight w:val="none"/>
        </w:rPr>
        <w:t xml:space="preserve">负</w:t>
      </w:r>
      <w:r>
        <w:rPr>
          <w:color w:val="000000" w:themeColor="text1"/>
          <w:highlight w:val="none"/>
        </w:rPr>
        <w:t xml:space="preserve">责人</w:t>
      </w:r>
      <w:r>
        <w:rPr>
          <w:color w:val="000000" w:themeColor="text1"/>
          <w:spacing w:val="-3"/>
          <w:highlight w:val="none"/>
        </w:rPr>
        <w:t xml:space="preserve">）有效期内的身</w:t>
      </w:r>
      <w:r>
        <w:rPr>
          <w:rFonts w:hint="eastAsia"/>
          <w:color w:val="000000" w:themeColor="text1"/>
          <w:spacing w:val="-3"/>
          <w:highlight w:val="none"/>
        </w:rPr>
        <w:t xml:space="preserve">份</w:t>
      </w:r>
      <w:r>
        <w:rPr>
          <w:color w:val="000000" w:themeColor="text1"/>
          <w:spacing w:val="-3"/>
          <w:highlight w:val="none"/>
        </w:rPr>
        <w:t xml:space="preserve">证正反面</w:t>
      </w:r>
      <w:r>
        <w:rPr>
          <w:rFonts w:hint="eastAsia"/>
          <w:color w:val="000000" w:themeColor="text1"/>
          <w:spacing w:val="-3"/>
          <w:highlight w:val="none"/>
        </w:rPr>
        <w:t xml:space="preserve">电子</w:t>
      </w:r>
      <w:r>
        <w:rPr>
          <w:color w:val="000000" w:themeColor="text1"/>
          <w:spacing w:val="-3"/>
          <w:highlight w:val="none"/>
        </w:rPr>
        <w:t xml:space="preserve">件</w:t>
      </w:r>
      <w:r>
        <w:rPr>
          <w:rFonts w:hint="eastAsia"/>
          <w:color w:val="000000" w:themeColor="text1"/>
          <w:spacing w:val="-3"/>
          <w:highlight w:val="none"/>
        </w:rPr>
        <w:t xml:space="preserve">。</w:t>
      </w:r>
      <w:r/>
    </w:p>
    <w:tbl>
      <w:tblPr>
        <w:tblStyle w:val="939"/>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color w:val="000000" w:themeColor="text1"/>
                <w:sz w:val="24"/>
                <w:szCs w:val="20"/>
                <w:highlight w:val="none"/>
              </w:rPr>
            </w:pPr>
            <w:r>
              <w:rPr>
                <w:rFonts w:ascii="宋体" w:hAnsi="宋体"/>
                <w:color w:val="000000" w:themeColor="text1"/>
                <w:sz w:val="24"/>
                <w:szCs w:val="20"/>
                <w:highlight w:val="none"/>
              </w:rPr>
            </w:r>
            <w:r/>
          </w:p>
          <w:p>
            <w:pPr>
              <w:jc w:val="left"/>
              <w:spacing w:line="360" w:lineRule="auto"/>
              <w:tabs>
                <w:tab w:val="left" w:pos="5580" w:leader="none"/>
              </w:tabs>
              <w:rPr>
                <w:rFonts w:ascii="宋体" w:hAnsi="宋体"/>
                <w:color w:val="000000" w:themeColor="text1"/>
                <w:sz w:val="24"/>
                <w:szCs w:val="20"/>
                <w:highlight w:val="none"/>
              </w:rPr>
            </w:pPr>
            <w:r>
              <w:rPr>
                <w:rFonts w:ascii="宋体" w:hAnsi="宋体"/>
                <w:color w:val="000000" w:themeColor="text1"/>
                <w:sz w:val="24"/>
                <w:szCs w:val="20"/>
                <w:highlight w:val="none"/>
              </w:rPr>
            </w:r>
            <w:r/>
          </w:p>
          <w:p>
            <w:pPr>
              <w:jc w:val="left"/>
              <w:spacing w:line="360" w:lineRule="auto"/>
              <w:tabs>
                <w:tab w:val="left" w:pos="5580" w:leader="none"/>
              </w:tabs>
              <w:rPr>
                <w:rFonts w:ascii="宋体" w:hAnsi="宋体"/>
                <w:color w:val="000000" w:themeColor="text1"/>
                <w:sz w:val="24"/>
                <w:szCs w:val="20"/>
                <w:highlight w:val="none"/>
              </w:rPr>
            </w:pPr>
            <w:r>
              <w:rPr>
                <w:rFonts w:ascii="宋体" w:hAnsi="宋体"/>
                <w:color w:val="000000" w:themeColor="text1"/>
                <w:sz w:val="24"/>
                <w:szCs w:val="20"/>
                <w:highlight w:val="none"/>
              </w:rPr>
            </w:r>
            <w:r/>
          </w:p>
        </w:tc>
        <w:tc>
          <w:tcPr>
            <w:tcW w:w="4536" w:type="dxa"/>
            <w:vAlign w:val="top"/>
            <w:textDirection w:val="lrTb"/>
            <w:noWrap w:val="false"/>
          </w:tcPr>
          <w:p>
            <w:pPr>
              <w:jc w:val="left"/>
              <w:spacing w:line="360" w:lineRule="auto"/>
              <w:tabs>
                <w:tab w:val="left" w:pos="5580" w:leader="none"/>
              </w:tabs>
              <w:rPr>
                <w:rFonts w:ascii="宋体" w:hAnsi="宋体"/>
                <w:color w:val="000000" w:themeColor="text1"/>
                <w:sz w:val="24"/>
                <w:szCs w:val="20"/>
                <w:highlight w:val="none"/>
              </w:rPr>
            </w:pPr>
            <w:r>
              <w:rPr>
                <w:rFonts w:ascii="宋体" w:hAnsi="宋体"/>
                <w:color w:val="000000" w:themeColor="text1"/>
                <w:sz w:val="24"/>
                <w:szCs w:val="20"/>
                <w:highlight w:val="none"/>
              </w:rPr>
            </w:r>
            <w:r/>
          </w:p>
          <w:p>
            <w:pPr>
              <w:jc w:val="left"/>
              <w:spacing w:line="360" w:lineRule="auto"/>
              <w:tabs>
                <w:tab w:val="left" w:pos="5580" w:leader="none"/>
              </w:tabs>
              <w:rPr>
                <w:rFonts w:ascii="宋体" w:hAnsi="宋体"/>
                <w:color w:val="000000" w:themeColor="text1"/>
                <w:sz w:val="24"/>
                <w:szCs w:val="20"/>
                <w:highlight w:val="none"/>
              </w:rPr>
            </w:pPr>
            <w:r>
              <w:rPr>
                <w:rFonts w:ascii="宋体" w:hAnsi="宋体"/>
                <w:color w:val="000000" w:themeColor="text1"/>
                <w:sz w:val="24"/>
                <w:szCs w:val="20"/>
                <w:highlight w:val="none"/>
              </w:rPr>
            </w:r>
            <w:r/>
          </w:p>
          <w:p>
            <w:pPr>
              <w:jc w:val="left"/>
              <w:spacing w:line="360" w:lineRule="auto"/>
              <w:tabs>
                <w:tab w:val="left" w:pos="5580" w:leader="none"/>
              </w:tabs>
              <w:rPr>
                <w:rFonts w:ascii="宋体" w:hAnsi="宋体"/>
                <w:color w:val="000000" w:themeColor="text1"/>
                <w:sz w:val="24"/>
                <w:szCs w:val="20"/>
                <w:highlight w:val="none"/>
              </w:rPr>
            </w:pPr>
            <w:r>
              <w:rPr>
                <w:rFonts w:ascii="宋体" w:hAnsi="宋体"/>
                <w:color w:val="000000" w:themeColor="text1"/>
                <w:sz w:val="24"/>
                <w:szCs w:val="20"/>
                <w:highlight w:val="none"/>
              </w:rPr>
            </w:r>
            <w:r/>
          </w:p>
        </w:tc>
      </w:tr>
    </w:tbl>
    <w:p>
      <w:pPr>
        <w:spacing w:line="560" w:lineRule="exact"/>
        <w:rPr>
          <w:rFonts w:ascii="宋体" w:hAnsi="宋体"/>
          <w:color w:val="000000" w:themeColor="text1"/>
          <w:sz w:val="24"/>
          <w:highlight w:val="none"/>
        </w:rPr>
      </w:pPr>
      <w:r>
        <w:rPr>
          <w:rFonts w:hint="eastAsia" w:ascii="宋体" w:hAnsi="宋体"/>
          <w:color w:val="000000" w:themeColor="text1"/>
          <w:sz w:val="24"/>
          <w:highlight w:val="none"/>
        </w:rPr>
        <w:t xml:space="preserve">                     供应商：（加盖公章）</w:t>
      </w:r>
      <w:r/>
    </w:p>
    <w:p>
      <w:pPr>
        <w:spacing w:line="560" w:lineRule="exact"/>
        <w:rPr>
          <w:rFonts w:ascii="宋体" w:hAnsi="宋体"/>
          <w:color w:val="000000" w:themeColor="text1"/>
          <w:sz w:val="24"/>
          <w:highlight w:val="none"/>
        </w:rPr>
      </w:pPr>
      <w:r>
        <w:rPr>
          <w:rFonts w:hint="eastAsia" w:ascii="宋体" w:hAnsi="宋体"/>
          <w:color w:val="000000" w:themeColor="text1"/>
          <w:sz w:val="24"/>
          <w:highlight w:val="none"/>
        </w:rPr>
        <w:t xml:space="preserve">                       法定代表人</w:t>
      </w:r>
      <w:r>
        <w:rPr>
          <w:rFonts w:ascii="宋体" w:hAnsi="宋体"/>
          <w:color w:val="000000" w:themeColor="text1"/>
          <w:sz w:val="24"/>
          <w:szCs w:val="20"/>
          <w:highlight w:val="none"/>
        </w:rPr>
        <w:t xml:space="preserve">签字</w:t>
      </w:r>
      <w:r>
        <w:rPr>
          <w:rFonts w:hint="eastAsia" w:ascii="宋体" w:hAnsi="宋体"/>
          <w:color w:val="000000" w:themeColor="text1"/>
          <w:sz w:val="24"/>
          <w:szCs w:val="20"/>
          <w:highlight w:val="none"/>
          <w:lang w:val="en-US" w:eastAsia="zh-CN"/>
        </w:rPr>
        <w:t xml:space="preserve">或</w:t>
      </w:r>
      <w:r>
        <w:rPr>
          <w:rFonts w:hint="eastAsia" w:ascii="宋体" w:hAnsi="宋体"/>
          <w:color w:val="000000" w:themeColor="text1"/>
          <w:sz w:val="24"/>
          <w:szCs w:val="20"/>
          <w:highlight w:val="none"/>
        </w:rPr>
        <w:t xml:space="preserve">签章</w:t>
      </w:r>
      <w:r>
        <w:rPr>
          <w:rFonts w:ascii="宋体" w:hAnsi="宋体"/>
          <w:color w:val="000000" w:themeColor="text1"/>
          <w:sz w:val="24"/>
          <w:szCs w:val="20"/>
          <w:highlight w:val="none"/>
        </w:rPr>
        <w:t xml:space="preserve">或</w:t>
      </w:r>
      <w:r>
        <w:rPr>
          <w:rFonts w:hint="eastAsia" w:ascii="宋体" w:hAnsi="宋体"/>
          <w:color w:val="000000" w:themeColor="text1"/>
          <w:sz w:val="24"/>
          <w:szCs w:val="20"/>
          <w:highlight w:val="none"/>
        </w:rPr>
        <w:t xml:space="preserve">印鉴</w:t>
      </w:r>
      <w:r>
        <w:rPr>
          <w:rFonts w:hint="eastAsia" w:ascii="宋体" w:hAnsi="宋体"/>
          <w:color w:val="000000" w:themeColor="text1"/>
          <w:sz w:val="24"/>
          <w:highlight w:val="none"/>
        </w:rPr>
        <w:t xml:space="preserve">：</w:t>
      </w:r>
      <w:r/>
    </w:p>
    <w:p>
      <w:pPr>
        <w:ind w:firstLine="4320"/>
        <w:spacing w:line="560" w:lineRule="exact"/>
        <w:rPr>
          <w:rFonts w:ascii="宋体" w:hAnsi="宋体"/>
          <w:color w:val="000000" w:themeColor="text1"/>
          <w:sz w:val="24"/>
          <w:highlight w:val="none"/>
        </w:rPr>
      </w:pPr>
      <w:r>
        <w:rPr>
          <w:rFonts w:hint="eastAsia" w:ascii="宋体" w:hAnsi="宋体"/>
          <w:color w:val="000000" w:themeColor="text1"/>
          <w:sz w:val="24"/>
          <w:highlight w:val="none"/>
        </w:rPr>
        <w:t xml:space="preserve">日期：    年    月    日</w:t>
      </w:r>
      <w:r/>
    </w:p>
    <w:p>
      <w:pPr>
        <w:jc w:val="left"/>
        <w:widowControl/>
        <w:rPr>
          <w:rFonts w:hint="eastAsia"/>
          <w:color w:val="000000" w:themeColor="text1"/>
          <w:sz w:val="24"/>
          <w:highlight w:val="none"/>
        </w:rPr>
      </w:pPr>
      <w:r>
        <w:rPr>
          <w:rFonts w:hint="eastAsia"/>
          <w:color w:val="000000" w:themeColor="text1"/>
          <w:sz w:val="24"/>
          <w:highlight w:val="none"/>
        </w:rPr>
      </w:r>
      <w:r/>
    </w:p>
    <w:p>
      <w:pPr>
        <w:jc w:val="left"/>
        <w:widowControl/>
        <w:rPr>
          <w:rFonts w:hint="eastAsia"/>
          <w:color w:val="000000" w:themeColor="text1"/>
          <w:sz w:val="24"/>
          <w:highlight w:val="none"/>
        </w:rPr>
      </w:pPr>
      <w:r>
        <w:rPr>
          <w:rFonts w:hint="eastAsia"/>
          <w:color w:val="000000" w:themeColor="text1"/>
          <w:sz w:val="24"/>
          <w:highlight w:val="none"/>
        </w:rPr>
      </w:r>
      <w:r/>
    </w:p>
    <w:p>
      <w:pPr>
        <w:jc w:val="left"/>
        <w:widowControl/>
        <w:rPr>
          <w:rFonts w:hint="eastAsia"/>
          <w:color w:val="000000" w:themeColor="text1"/>
          <w:sz w:val="24"/>
          <w:highlight w:val="none"/>
        </w:rPr>
      </w:pPr>
      <w:r>
        <w:rPr>
          <w:rFonts w:hint="eastAsia"/>
          <w:color w:val="000000" w:themeColor="text1"/>
          <w:sz w:val="24"/>
          <w:highlight w:val="none"/>
        </w:rPr>
      </w:r>
      <w:r/>
    </w:p>
    <w:p>
      <w:pPr>
        <w:jc w:val="left"/>
        <w:widowControl/>
        <w:rPr>
          <w:rFonts w:hint="eastAsia"/>
          <w:color w:val="000000" w:themeColor="text1"/>
          <w:sz w:val="24"/>
          <w:highlight w:val="none"/>
        </w:rPr>
      </w:pPr>
      <w:r>
        <w:rPr>
          <w:rFonts w:hint="eastAsia"/>
          <w:color w:val="000000" w:themeColor="text1"/>
          <w:sz w:val="24"/>
          <w:highlight w:val="none"/>
        </w:rPr>
      </w:r>
      <w:r/>
    </w:p>
    <w:p>
      <w:pPr>
        <w:pStyle w:val="930"/>
        <w:rPr>
          <w:rFonts w:hint="eastAsia"/>
          <w:color w:val="000000" w:themeColor="text1"/>
          <w:sz w:val="24"/>
          <w:highlight w:val="none"/>
        </w:rPr>
      </w:pPr>
      <w:r>
        <w:rPr>
          <w:rFonts w:hint="eastAsia"/>
          <w:color w:val="000000" w:themeColor="text1"/>
          <w:sz w:val="24"/>
          <w:highlight w:val="none"/>
        </w:rPr>
      </w:r>
      <w:r/>
    </w:p>
    <w:p>
      <w:pPr>
        <w:rPr>
          <w:rFonts w:hint="eastAsia"/>
          <w:color w:val="000000" w:themeColor="text1"/>
          <w:sz w:val="24"/>
          <w:highlight w:val="none"/>
        </w:rPr>
      </w:pPr>
      <w:r>
        <w:rPr>
          <w:rFonts w:hint="eastAsia"/>
          <w:color w:val="000000" w:themeColor="text1"/>
          <w:sz w:val="24"/>
          <w:highlight w:val="none"/>
        </w:rPr>
      </w:r>
      <w:r/>
    </w:p>
    <w:p>
      <w:pPr>
        <w:pStyle w:val="930"/>
        <w:rPr>
          <w:rFonts w:hint="eastAsia"/>
          <w:color w:val="000000" w:themeColor="text1"/>
          <w:highlight w:val="none"/>
        </w:rPr>
      </w:pPr>
      <w:r>
        <w:rPr>
          <w:rFonts w:hint="eastAsia"/>
          <w:color w:val="000000" w:themeColor="text1"/>
          <w:highlight w:val="none"/>
        </w:rPr>
      </w:r>
      <w:r/>
    </w:p>
    <w:p>
      <w:pPr>
        <w:jc w:val="left"/>
        <w:widowControl/>
        <w:rPr>
          <w:rFonts w:hint="eastAsia"/>
          <w:color w:val="000000" w:themeColor="text1"/>
          <w:sz w:val="24"/>
          <w:highlight w:val="none"/>
        </w:rPr>
      </w:pPr>
      <w:r>
        <w:rPr>
          <w:rFonts w:hint="eastAsia"/>
          <w:color w:val="000000" w:themeColor="text1"/>
          <w:sz w:val="24"/>
          <w:highlight w:val="none"/>
        </w:rPr>
      </w:r>
      <w:r/>
    </w:p>
    <w:p>
      <w:pPr>
        <w:jc w:val="left"/>
        <w:widowControl/>
        <w:rPr>
          <w:rFonts w:hint="eastAsia"/>
          <w:color w:val="000000" w:themeColor="text1"/>
          <w:sz w:val="24"/>
          <w:highlight w:val="none"/>
        </w:rPr>
      </w:pPr>
      <w:r>
        <w:rPr>
          <w:rFonts w:hint="eastAsia"/>
          <w:color w:val="000000" w:themeColor="text1"/>
          <w:sz w:val="24"/>
          <w:highlight w:val="none"/>
        </w:rPr>
      </w:r>
      <w:r/>
    </w:p>
    <w:p>
      <w:pPr>
        <w:jc w:val="left"/>
        <w:widowControl/>
        <w:rPr>
          <w:rFonts w:hint="eastAsia"/>
          <w:color w:val="000000" w:themeColor="text1"/>
          <w:sz w:val="24"/>
          <w:highlight w:val="none"/>
        </w:rPr>
      </w:pPr>
      <w:r>
        <w:rPr>
          <w:rFonts w:hint="eastAsia"/>
          <w:color w:val="000000" w:themeColor="text1"/>
          <w:sz w:val="24"/>
          <w:highlight w:val="none"/>
        </w:rPr>
      </w:r>
      <w:r/>
    </w:p>
    <w:p>
      <w:pPr>
        <w:jc w:val="left"/>
        <w:widowControl/>
        <w:rPr>
          <w:rFonts w:hint="eastAsia"/>
          <w:color w:val="000000" w:themeColor="text1"/>
          <w:sz w:val="24"/>
          <w:highlight w:val="none"/>
        </w:rPr>
      </w:pPr>
      <w:r>
        <w:rPr>
          <w:rFonts w:hint="eastAsia"/>
          <w:color w:val="000000" w:themeColor="text1"/>
          <w:sz w:val="24"/>
          <w:highlight w:val="none"/>
        </w:rPr>
        <w:t xml:space="preserve">6  政府采购供应商信用承诺书</w:t>
      </w:r>
      <w:r>
        <w:rPr>
          <w:color w:val="000000" w:themeColor="text1"/>
          <w:sz w:val="24"/>
          <w:szCs w:val="20"/>
          <w:highlight w:val="none"/>
        </w:rPr>
        <w:t xml:space="preserve">（实质性格式）</w:t>
      </w:r>
      <w:r/>
    </w:p>
    <w:p>
      <w:pPr>
        <w:ind w:firstLine="321"/>
        <w:jc w:val="center"/>
        <w:spacing w:line="560" w:lineRule="exact"/>
        <w:rPr>
          <w:rFonts w:hint="eastAsia" w:ascii="黑体" w:hAnsi="黑体" w:eastAsia="黑体"/>
          <w:b/>
          <w:color w:val="000000" w:themeColor="text1"/>
          <w:sz w:val="32"/>
          <w:szCs w:val="32"/>
          <w:highlight w:val="none"/>
        </w:rPr>
      </w:pPr>
      <w:r>
        <w:rPr>
          <w:rFonts w:hint="eastAsia" w:ascii="黑体" w:hAnsi="黑体" w:eastAsia="黑体"/>
          <w:b/>
          <w:color w:val="000000" w:themeColor="text1"/>
          <w:sz w:val="32"/>
          <w:szCs w:val="32"/>
          <w:highlight w:val="none"/>
        </w:rPr>
      </w:r>
      <w:r/>
    </w:p>
    <w:p>
      <w:pPr>
        <w:ind w:firstLine="321"/>
        <w:jc w:val="center"/>
        <w:spacing w:line="560" w:lineRule="exact"/>
        <w:rPr>
          <w:rFonts w:ascii="黑体" w:hAnsi="黑体" w:eastAsia="黑体"/>
          <w:b/>
          <w:color w:val="000000" w:themeColor="text1"/>
          <w:sz w:val="32"/>
          <w:szCs w:val="32"/>
          <w:highlight w:val="none"/>
        </w:rPr>
      </w:pPr>
      <w:r>
        <w:rPr>
          <w:rFonts w:hint="eastAsia" w:ascii="黑体" w:hAnsi="黑体" w:eastAsia="黑体"/>
          <w:b/>
          <w:color w:val="000000" w:themeColor="text1"/>
          <w:sz w:val="32"/>
          <w:szCs w:val="32"/>
          <w:highlight w:val="none"/>
        </w:rPr>
        <w:t xml:space="preserve">政府采购供应商信用承诺书</w:t>
      </w:r>
      <w:r/>
    </w:p>
    <w:p>
      <w:pPr>
        <w:ind w:firstLine="640"/>
        <w:rPr>
          <w:color w:val="000000" w:themeColor="text1"/>
          <w:highlight w:val="none"/>
        </w:rPr>
      </w:pPr>
      <w:r>
        <w:rPr>
          <w:color w:val="000000" w:themeColor="text1"/>
          <w:highlight w:val="none"/>
        </w:rPr>
      </w:r>
      <w:r/>
    </w:p>
    <w:p>
      <w:pPr>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为维护公开、公平、公正的政府采购市场秩序，树立诚实守信的供应商形象，本单位在参与政府采购活动中,自愿作出以下承诺：</w:t>
      </w:r>
      <w:r/>
    </w:p>
    <w:p>
      <w:pPr>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一、严格遵守国家法律、法规和规章，全面履行应尽的责任和义务，全面做到履约守信，具备《政府采购法》第二十二条第一款规定的条件。</w:t>
      </w:r>
      <w:r/>
    </w:p>
    <w:p>
      <w:pPr>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五、承诺本单位自觉接受行政管理部门、行业组织、社会公众、新闻舆论的监督。 </w:t>
      </w:r>
      <w:r/>
    </w:p>
    <w:p>
      <w:pPr>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七、承诺本单位在信用中国（江苏）网站中无违法违规、较重或严重失信记录。 </w:t>
      </w:r>
      <w:r/>
    </w:p>
    <w:p>
      <w:pPr>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八、承诺本单位提出政府采购质疑和投诉坚持依法依规、诚实信用原则。</w:t>
      </w:r>
      <w:r/>
    </w:p>
    <w:p>
      <w:pPr>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九、根据政府采购相关法律法规的规定需要作出的其他承诺。 </w:t>
      </w:r>
      <w:r/>
    </w:p>
    <w:p>
      <w:pPr>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十一、承诺本单位同意将以上承诺事项上网公示，违背承诺约定行为将作为失信信息，记录到常州市公共信用信息系统，并予以公开。</w:t>
      </w:r>
      <w:r/>
    </w:p>
    <w:p>
      <w:pPr>
        <w:pStyle w:val="1366"/>
        <w:ind w:right="1050" w:firstLine="2880"/>
        <w:jc w:val="both"/>
        <w:spacing w:line="276" w:lineRule="auto"/>
        <w:rPr>
          <w:rFonts w:ascii="宋体" w:hAnsi="宋体" w:eastAsia="宋体"/>
          <w:color w:val="000000" w:themeColor="text1"/>
          <w:sz w:val="24"/>
          <w:szCs w:val="22"/>
          <w:highlight w:val="none"/>
        </w:rPr>
      </w:pPr>
      <w:r>
        <w:rPr>
          <w:rFonts w:ascii="宋体" w:hAnsi="宋体" w:eastAsia="宋体"/>
          <w:color w:val="000000" w:themeColor="text1"/>
          <w:sz w:val="24"/>
          <w:szCs w:val="22"/>
          <w:highlight w:val="none"/>
        </w:rPr>
      </w:r>
      <w:r/>
    </w:p>
    <w:p>
      <w:pPr>
        <w:spacing w:before="25" w:after="25" w:line="360" w:lineRule="auto"/>
        <w:rPr>
          <w:color w:val="000000" w:themeColor="text1"/>
          <w:sz w:val="24"/>
          <w:highlight w:val="none"/>
        </w:rPr>
      </w:pPr>
      <w:r>
        <w:rPr>
          <w:color w:val="000000" w:themeColor="text1"/>
          <w:sz w:val="24"/>
          <w:highlight w:val="none"/>
        </w:rPr>
        <w:t xml:space="preserve">供应商名称（加盖公章）</w:t>
      </w:r>
      <w:r>
        <w:rPr>
          <w:color w:val="000000" w:themeColor="text1"/>
          <w:sz w:val="24"/>
          <w:highlight w:val="none"/>
          <w:lang w:val="zh-CN"/>
        </w:rPr>
        <w:t xml:space="preserve">：____________</w:t>
      </w:r>
      <w:r/>
    </w:p>
    <w:p>
      <w:pPr>
        <w:spacing w:before="25" w:after="25" w:line="360" w:lineRule="auto"/>
        <w:rPr>
          <w:color w:val="000000" w:themeColor="text1"/>
          <w:sz w:val="24"/>
          <w:highlight w:val="none"/>
        </w:rPr>
      </w:pPr>
      <w:r>
        <w:rPr>
          <w:color w:val="000000" w:themeColor="text1"/>
          <w:sz w:val="24"/>
          <w:szCs w:val="20"/>
          <w:highlight w:val="none"/>
        </w:rPr>
        <w:t xml:space="preserve">日期：_____年______月______日   </w:t>
      </w:r>
      <w:r/>
    </w:p>
    <w:p>
      <w:pPr>
        <w:spacing w:line="360" w:lineRule="auto"/>
        <w:rPr>
          <w:color w:val="000000" w:themeColor="text1"/>
          <w:sz w:val="24"/>
          <w:szCs w:val="20"/>
          <w:highlight w:val="none"/>
        </w:rPr>
        <w:outlineLvl w:val="2"/>
      </w:pPr>
      <w:r>
        <w:rPr>
          <w:color w:val="000000" w:themeColor="text1"/>
          <w:sz w:val="24"/>
          <w:szCs w:val="20"/>
          <w:highlight w:val="none"/>
        </w:rPr>
        <w:br w:type="page" w:clear="all"/>
      </w:r>
      <w:r/>
    </w:p>
    <w:p>
      <w:pPr>
        <w:spacing w:line="360" w:lineRule="auto"/>
        <w:rPr>
          <w:color w:val="000000" w:themeColor="text1"/>
          <w:sz w:val="24"/>
          <w:szCs w:val="20"/>
          <w:highlight w:val="none"/>
        </w:rPr>
        <w:outlineLvl w:val="2"/>
      </w:pPr>
      <w:r>
        <w:rPr>
          <w:color w:val="000000" w:themeColor="text1"/>
          <w:sz w:val="24"/>
          <w:szCs w:val="20"/>
          <w:highlight w:val="none"/>
        </w:rPr>
        <w:t xml:space="preserve">7  报价一览表</w:t>
      </w:r>
      <w:bookmarkEnd w:id="672"/>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r/>
    </w:p>
    <w:p>
      <w:pPr>
        <w:jc w:val="center"/>
        <w:rPr>
          <w:b/>
          <w:color w:val="000000" w:themeColor="text1"/>
          <w:sz w:val="36"/>
          <w:szCs w:val="36"/>
          <w:highlight w:val="none"/>
        </w:rPr>
      </w:pPr>
      <w:r/>
      <w:bookmarkStart w:id="690" w:name="_Toc226309802"/>
      <w:r/>
      <w:bookmarkStart w:id="691" w:name="_Toc226965831"/>
      <w:r/>
      <w:bookmarkStart w:id="692" w:name="_Toc164608672"/>
      <w:r/>
      <w:bookmarkStart w:id="693" w:name="_Toc226965748"/>
      <w:r/>
      <w:bookmarkStart w:id="694" w:name="_Toc265228396"/>
      <w:r/>
      <w:bookmarkStart w:id="695" w:name="_Toc164608827"/>
      <w:r/>
      <w:bookmarkStart w:id="696" w:name="_Toc226337254"/>
      <w:r/>
      <w:bookmarkStart w:id="697" w:name="_Toc264969248"/>
      <w:r/>
      <w:bookmarkStart w:id="698" w:name="_Toc305158900"/>
      <w:r/>
      <w:bookmarkStart w:id="699" w:name="_Toc305158826"/>
      <w:r/>
      <w:bookmarkStart w:id="700" w:name="_Toc195842923"/>
      <w:r>
        <w:rPr>
          <w:rFonts w:hint="eastAsia"/>
          <w:b/>
          <w:color w:val="000000" w:themeColor="text1"/>
          <w:sz w:val="36"/>
          <w:szCs w:val="36"/>
          <w:highlight w:val="none"/>
        </w:rPr>
        <w:t xml:space="preserve">报价一览表</w:t>
      </w:r>
      <w:bookmarkEnd w:id="690"/>
      <w:r/>
      <w:bookmarkEnd w:id="691"/>
      <w:r/>
      <w:bookmarkEnd w:id="692"/>
      <w:r/>
      <w:bookmarkEnd w:id="693"/>
      <w:r/>
      <w:bookmarkEnd w:id="694"/>
      <w:r/>
      <w:bookmarkEnd w:id="695"/>
      <w:r/>
      <w:bookmarkEnd w:id="696"/>
      <w:r/>
      <w:bookmarkEnd w:id="697"/>
      <w:r/>
      <w:bookmarkEnd w:id="698"/>
      <w:r/>
      <w:bookmarkEnd w:id="699"/>
      <w:r/>
      <w:bookmarkEnd w:id="700"/>
      <w:r/>
      <w:r/>
    </w:p>
    <w:p>
      <w:pPr>
        <w:ind w:firstLine="240"/>
        <w:jc w:val="left"/>
        <w:spacing w:line="360" w:lineRule="auto"/>
        <w:tabs>
          <w:tab w:val="left" w:pos="1800" w:leader="none"/>
          <w:tab w:val="left" w:pos="5580" w:leader="none"/>
        </w:tabs>
        <w:rPr>
          <w:color w:val="000000" w:themeColor="text1"/>
          <w:sz w:val="24"/>
          <w:highlight w:val="none"/>
          <w:u w:val="single"/>
        </w:rPr>
      </w:pPr>
      <w:r>
        <w:rPr>
          <w:color w:val="000000" w:themeColor="text1"/>
          <w:sz w:val="24"/>
          <w:highlight w:val="none"/>
        </w:rPr>
        <w:t xml:space="preserve">项目编号：_____________________     项目名称：_______________________</w:t>
      </w:r>
      <w:r/>
    </w:p>
    <w:tbl>
      <w:tblPr>
        <w:tblStyle w:val="939"/>
        <w:tblW w:w="4508" w:type="pct"/>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left w:w="0" w:type="dxa"/>
          <w:top w:w="0" w:type="dxa"/>
          <w:right w:w="0" w:type="dxa"/>
          <w:bottom w:w="0" w:type="dxa"/>
        </w:tblCellMar>
        <w:tblLook w:val="04A0" w:firstRow="1" w:lastRow="0" w:firstColumn="1" w:lastColumn="0" w:noHBand="0" w:noVBand="1"/>
      </w:tblPr>
      <w:tblGrid>
        <w:gridCol w:w="620"/>
        <w:gridCol w:w="2451"/>
        <w:gridCol w:w="3348"/>
        <w:gridCol w:w="1981"/>
      </w:tblGrid>
      <w:tr>
        <w:trPr>
          <w:jc w:val="center"/>
          <w:trHeight w:val="531"/>
        </w:trPr>
        <w:tc>
          <w:tcPr>
            <w:tcW w:w="619" w:type="dxa"/>
            <w:vAlign w:val="center"/>
            <w:vMerge w:val="restart"/>
            <w:textDirection w:val="lrTb"/>
            <w:noWrap w:val="false"/>
          </w:tcPr>
          <w:p>
            <w:pPr>
              <w:jc w:val="center"/>
              <w:tabs>
                <w:tab w:val="left" w:pos="5580" w:leader="none"/>
              </w:tabs>
              <w:rPr>
                <w:b/>
                <w:color w:val="000000" w:themeColor="text1"/>
                <w:sz w:val="24"/>
                <w:highlight w:val="none"/>
              </w:rPr>
            </w:pPr>
            <w:r>
              <w:rPr>
                <w:rFonts w:hint="eastAsia"/>
                <w:b/>
                <w:color w:val="000000" w:themeColor="text1"/>
                <w:sz w:val="24"/>
                <w:highlight w:val="none"/>
              </w:rPr>
              <w:t xml:space="preserve">序号</w:t>
            </w:r>
            <w:r/>
          </w:p>
        </w:tc>
        <w:tc>
          <w:tcPr>
            <w:tcW w:w="2446" w:type="dxa"/>
            <w:vAlign w:val="center"/>
            <w:vMerge w:val="restart"/>
            <w:textDirection w:val="lrTb"/>
            <w:noWrap w:val="false"/>
          </w:tcPr>
          <w:p>
            <w:pPr>
              <w:jc w:val="center"/>
              <w:tabs>
                <w:tab w:val="left" w:pos="5580" w:leader="none"/>
              </w:tabs>
              <w:rPr>
                <w:b/>
                <w:color w:val="000000" w:themeColor="text1"/>
                <w:sz w:val="24"/>
                <w:highlight w:val="none"/>
              </w:rPr>
            </w:pPr>
            <w:r>
              <w:rPr>
                <w:rFonts w:hint="eastAsia"/>
                <w:b/>
                <w:color w:val="000000" w:themeColor="text1"/>
                <w:sz w:val="24"/>
                <w:highlight w:val="none"/>
              </w:rPr>
              <w:t xml:space="preserve">供应商名称</w:t>
            </w:r>
            <w:r/>
          </w:p>
        </w:tc>
        <w:tc>
          <w:tcPr>
            <w:gridSpan w:val="2"/>
            <w:tcW w:w="5318" w:type="dxa"/>
            <w:vAlign w:val="center"/>
            <w:textDirection w:val="lrTb"/>
            <w:noWrap w:val="false"/>
          </w:tcPr>
          <w:p>
            <w:pPr>
              <w:jc w:val="center"/>
              <w:tabs>
                <w:tab w:val="left" w:pos="5580" w:leader="none"/>
              </w:tabs>
              <w:rPr>
                <w:b/>
                <w:color w:val="000000" w:themeColor="text1"/>
                <w:sz w:val="24"/>
                <w:highlight w:val="none"/>
              </w:rPr>
            </w:pPr>
            <w:r>
              <w:rPr>
                <w:rFonts w:hint="eastAsia"/>
                <w:b/>
                <w:color w:val="000000" w:themeColor="text1"/>
                <w:sz w:val="24"/>
                <w:highlight w:val="none"/>
              </w:rPr>
              <w:t xml:space="preserve">报价</w:t>
            </w:r>
            <w:r/>
          </w:p>
        </w:tc>
      </w:tr>
      <w:tr>
        <w:trPr>
          <w:jc w:val="center"/>
          <w:trHeight w:val="674"/>
        </w:trPr>
        <w:tc>
          <w:tcPr>
            <w:tcW w:w="619" w:type="dxa"/>
            <w:vAlign w:val="center"/>
            <w:vMerge w:val="continue"/>
            <w:textDirection w:val="lrTb"/>
            <w:noWrap w:val="false"/>
          </w:tcPr>
          <w:p>
            <w:pPr>
              <w:jc w:val="left"/>
              <w:widowControl/>
              <w:rPr>
                <w:b/>
                <w:color w:val="000000" w:themeColor="text1"/>
                <w:sz w:val="24"/>
                <w:highlight w:val="none"/>
              </w:rPr>
            </w:pPr>
            <w:r>
              <w:rPr>
                <w:b/>
                <w:color w:val="000000" w:themeColor="text1"/>
                <w:sz w:val="24"/>
                <w:highlight w:val="none"/>
              </w:rPr>
            </w:r>
            <w:r/>
          </w:p>
        </w:tc>
        <w:tc>
          <w:tcPr>
            <w:tcW w:w="2446" w:type="dxa"/>
            <w:vAlign w:val="center"/>
            <w:vMerge w:val="continue"/>
            <w:textDirection w:val="lrTb"/>
            <w:noWrap w:val="false"/>
          </w:tcPr>
          <w:p>
            <w:pPr>
              <w:jc w:val="left"/>
              <w:widowControl/>
              <w:rPr>
                <w:b/>
                <w:color w:val="000000" w:themeColor="text1"/>
                <w:sz w:val="24"/>
                <w:highlight w:val="none"/>
              </w:rPr>
            </w:pPr>
            <w:r>
              <w:rPr>
                <w:b/>
                <w:color w:val="000000" w:themeColor="text1"/>
                <w:sz w:val="24"/>
                <w:highlight w:val="none"/>
              </w:rPr>
            </w:r>
            <w:r/>
          </w:p>
        </w:tc>
        <w:tc>
          <w:tcPr>
            <w:tcW w:w="3341" w:type="dxa"/>
            <w:vAlign w:val="center"/>
            <w:textDirection w:val="lrTb"/>
            <w:noWrap w:val="false"/>
          </w:tcPr>
          <w:p>
            <w:pPr>
              <w:jc w:val="center"/>
              <w:tabs>
                <w:tab w:val="left" w:pos="5580" w:leader="none"/>
              </w:tabs>
              <w:rPr>
                <w:b/>
                <w:color w:val="000000" w:themeColor="text1"/>
                <w:sz w:val="24"/>
                <w:highlight w:val="none"/>
              </w:rPr>
            </w:pPr>
            <w:r>
              <w:rPr>
                <w:rFonts w:hint="eastAsia"/>
                <w:b/>
                <w:color w:val="000000" w:themeColor="text1"/>
                <w:sz w:val="24"/>
                <w:highlight w:val="none"/>
              </w:rPr>
              <w:t xml:space="preserve">大写</w:t>
            </w:r>
            <w:r/>
          </w:p>
        </w:tc>
        <w:tc>
          <w:tcPr>
            <w:tcW w:w="1977" w:type="dxa"/>
            <w:vAlign w:val="center"/>
            <w:textDirection w:val="lrTb"/>
            <w:noWrap w:val="false"/>
          </w:tcPr>
          <w:p>
            <w:pPr>
              <w:jc w:val="center"/>
              <w:tabs>
                <w:tab w:val="left" w:pos="5580" w:leader="none"/>
              </w:tabs>
              <w:rPr>
                <w:b/>
                <w:color w:val="000000" w:themeColor="text1"/>
                <w:sz w:val="24"/>
                <w:highlight w:val="none"/>
              </w:rPr>
            </w:pPr>
            <w:r>
              <w:rPr>
                <w:rFonts w:hint="eastAsia"/>
                <w:b/>
                <w:color w:val="000000" w:themeColor="text1"/>
                <w:sz w:val="24"/>
                <w:highlight w:val="none"/>
              </w:rPr>
              <w:t xml:space="preserve">小写</w:t>
            </w:r>
            <w:r/>
          </w:p>
        </w:tc>
      </w:tr>
      <w:tr>
        <w:trPr>
          <w:jc w:val="center"/>
          <w:trHeight w:val="976"/>
        </w:trPr>
        <w:tc>
          <w:tcPr>
            <w:tcW w:w="619" w:type="dxa"/>
            <w:vAlign w:val="center"/>
            <w:textDirection w:val="lrTb"/>
            <w:noWrap w:val="false"/>
          </w:tcPr>
          <w:p>
            <w:pPr>
              <w:jc w:val="center"/>
              <w:tabs>
                <w:tab w:val="left" w:pos="5580" w:leader="none"/>
              </w:tabs>
              <w:rPr>
                <w:color w:val="000000" w:themeColor="text1"/>
                <w:sz w:val="24"/>
                <w:highlight w:val="none"/>
              </w:rPr>
            </w:pPr>
            <w:r>
              <w:rPr>
                <w:color w:val="000000" w:themeColor="text1"/>
                <w:sz w:val="24"/>
                <w:highlight w:val="none"/>
              </w:rPr>
            </w:r>
            <w:r/>
          </w:p>
        </w:tc>
        <w:tc>
          <w:tcPr>
            <w:tcW w:w="2446" w:type="dxa"/>
            <w:vAlign w:val="center"/>
            <w:textDirection w:val="lrTb"/>
            <w:noWrap w:val="false"/>
          </w:tcPr>
          <w:p>
            <w:pPr>
              <w:jc w:val="center"/>
              <w:tabs>
                <w:tab w:val="left" w:pos="5580" w:leader="none"/>
              </w:tabs>
              <w:rPr>
                <w:color w:val="000000" w:themeColor="text1"/>
                <w:sz w:val="24"/>
                <w:highlight w:val="none"/>
              </w:rPr>
            </w:pPr>
            <w:r>
              <w:rPr>
                <w:color w:val="000000" w:themeColor="text1"/>
                <w:sz w:val="24"/>
                <w:highlight w:val="none"/>
              </w:rPr>
            </w:r>
            <w:r/>
          </w:p>
        </w:tc>
        <w:tc>
          <w:tcPr>
            <w:tcW w:w="3341" w:type="dxa"/>
            <w:vAlign w:val="center"/>
            <w:textDirection w:val="lrTb"/>
            <w:noWrap w:val="false"/>
          </w:tcPr>
          <w:p>
            <w:pPr>
              <w:jc w:val="center"/>
              <w:tabs>
                <w:tab w:val="left" w:pos="5580" w:leader="none"/>
              </w:tabs>
              <w:rPr>
                <w:color w:val="000000" w:themeColor="text1"/>
                <w:sz w:val="24"/>
                <w:highlight w:val="none"/>
              </w:rPr>
            </w:pPr>
            <w:r>
              <w:rPr>
                <w:color w:val="000000" w:themeColor="text1"/>
                <w:sz w:val="24"/>
                <w:highlight w:val="none"/>
              </w:rPr>
            </w:r>
            <w:r/>
          </w:p>
        </w:tc>
        <w:tc>
          <w:tcPr>
            <w:tcW w:w="1977" w:type="dxa"/>
            <w:vAlign w:val="center"/>
            <w:textDirection w:val="lrTb"/>
            <w:noWrap w:val="false"/>
          </w:tcPr>
          <w:p>
            <w:pPr>
              <w:jc w:val="center"/>
              <w:tabs>
                <w:tab w:val="left" w:pos="5580" w:leader="none"/>
              </w:tabs>
              <w:rPr>
                <w:color w:val="000000" w:themeColor="text1"/>
                <w:sz w:val="24"/>
                <w:highlight w:val="none"/>
              </w:rPr>
            </w:pPr>
            <w:r>
              <w:rPr>
                <w:color w:val="000000" w:themeColor="text1"/>
                <w:sz w:val="24"/>
                <w:highlight w:val="none"/>
              </w:rPr>
            </w:r>
            <w:r/>
          </w:p>
        </w:tc>
      </w:tr>
    </w:tbl>
    <w:p>
      <w:pPr>
        <w:jc w:val="left"/>
        <w:rPr>
          <w:color w:val="000000" w:themeColor="text1"/>
          <w:sz w:val="24"/>
          <w:highlight w:val="none"/>
        </w:rPr>
      </w:pPr>
      <w:r>
        <w:rPr>
          <w:color w:val="000000" w:themeColor="text1"/>
          <w:sz w:val="24"/>
          <w:highlight w:val="none"/>
        </w:rPr>
      </w:r>
      <w:r/>
    </w:p>
    <w:p>
      <w:pPr>
        <w:jc w:val="left"/>
        <w:rPr>
          <w:color w:val="000000" w:themeColor="text1"/>
          <w:sz w:val="24"/>
          <w:szCs w:val="20"/>
          <w:highlight w:val="none"/>
        </w:rPr>
      </w:pPr>
      <w:r>
        <w:rPr>
          <w:color w:val="000000" w:themeColor="text1"/>
          <w:sz w:val="24"/>
          <w:highlight w:val="none"/>
        </w:rPr>
        <w:t xml:space="preserve">注：</w:t>
      </w:r>
      <w:r>
        <w:rPr>
          <w:color w:val="000000" w:themeColor="text1"/>
          <w:sz w:val="24"/>
          <w:szCs w:val="20"/>
          <w:highlight w:val="none"/>
        </w:rPr>
        <w:t xml:space="preserve">报价应和《分项报价表》中的总价相一致。</w:t>
      </w:r>
      <w:r/>
    </w:p>
    <w:p>
      <w:pPr>
        <w:spacing w:before="25" w:after="25" w:line="360" w:lineRule="auto"/>
        <w:rPr>
          <w:color w:val="000000" w:themeColor="text1"/>
          <w:sz w:val="24"/>
          <w:highlight w:val="none"/>
        </w:rPr>
      </w:pPr>
      <w:r>
        <w:rPr>
          <w:color w:val="000000" w:themeColor="text1"/>
          <w:sz w:val="24"/>
          <w:highlight w:val="none"/>
        </w:rPr>
      </w:r>
      <w:r/>
    </w:p>
    <w:p>
      <w:pPr>
        <w:spacing w:before="25" w:after="25" w:line="360" w:lineRule="auto"/>
        <w:rPr>
          <w:color w:val="000000" w:themeColor="text1"/>
          <w:sz w:val="24"/>
          <w:highlight w:val="none"/>
        </w:rPr>
      </w:pPr>
      <w:r>
        <w:rPr>
          <w:color w:val="000000" w:themeColor="text1"/>
          <w:sz w:val="24"/>
          <w:highlight w:val="none"/>
          <w:lang w:val="zh-CN"/>
        </w:rPr>
        <w:t xml:space="preserve">                         </w:t>
      </w:r>
      <w:r/>
    </w:p>
    <w:p>
      <w:pPr>
        <w:spacing w:before="25" w:after="25" w:line="360" w:lineRule="auto"/>
        <w:rPr>
          <w:color w:val="000000" w:themeColor="text1"/>
          <w:sz w:val="24"/>
          <w:highlight w:val="none"/>
        </w:rPr>
      </w:pPr>
      <w:r>
        <w:rPr>
          <w:color w:val="000000" w:themeColor="text1"/>
          <w:sz w:val="24"/>
          <w:highlight w:val="none"/>
        </w:rPr>
        <w:t xml:space="preserve">供应商名称（加盖公章）</w:t>
      </w:r>
      <w:r>
        <w:rPr>
          <w:color w:val="000000" w:themeColor="text1"/>
          <w:sz w:val="24"/>
          <w:highlight w:val="none"/>
          <w:lang w:val="zh-CN"/>
        </w:rPr>
        <w:t xml:space="preserve">：____________</w:t>
      </w:r>
      <w:r/>
    </w:p>
    <w:p>
      <w:pPr>
        <w:spacing w:before="25" w:after="25" w:line="360" w:lineRule="auto"/>
        <w:rPr>
          <w:color w:val="000000" w:themeColor="text1"/>
          <w:sz w:val="24"/>
          <w:highlight w:val="none"/>
        </w:rPr>
      </w:pPr>
      <w:r>
        <w:rPr>
          <w:color w:val="000000" w:themeColor="text1"/>
          <w:sz w:val="24"/>
          <w:szCs w:val="20"/>
          <w:highlight w:val="none"/>
        </w:rPr>
        <w:t xml:space="preserve">日期：_____年______月______日   </w:t>
      </w:r>
      <w:r/>
    </w:p>
    <w:p>
      <w:pPr>
        <w:jc w:val="left"/>
        <w:widowControl/>
        <w:rPr>
          <w:color w:val="000000" w:themeColor="text1"/>
          <w:sz w:val="24"/>
          <w:szCs w:val="20"/>
          <w:highlight w:val="none"/>
        </w:rPr>
      </w:pPr>
      <w:r/>
      <w:bookmarkStart w:id="701" w:name="_Toc305158827"/>
      <w:r/>
      <w:bookmarkStart w:id="702" w:name="_Toc226309803"/>
      <w:r/>
      <w:bookmarkStart w:id="703" w:name="_Toc195842924"/>
      <w:r/>
      <w:bookmarkStart w:id="704" w:name="_Toc226965832"/>
      <w:r/>
      <w:bookmarkStart w:id="705" w:name="_Toc142311060"/>
      <w:r/>
      <w:bookmarkStart w:id="706" w:name="_Toc150774763"/>
      <w:r/>
      <w:bookmarkStart w:id="707" w:name="_Toc226337255"/>
      <w:r/>
      <w:bookmarkStart w:id="708" w:name="_Toc265228397"/>
      <w:r/>
      <w:bookmarkStart w:id="709" w:name="_Toc264969249"/>
      <w:r/>
      <w:bookmarkStart w:id="710" w:name="_Toc150480796"/>
      <w:r/>
      <w:bookmarkStart w:id="711" w:name="_Toc305158901"/>
      <w:r/>
      <w:bookmarkStart w:id="712" w:name="_Toc127151558"/>
      <w:r/>
      <w:bookmarkStart w:id="713" w:name="_Toc226965749"/>
      <w:r>
        <w:rPr>
          <w:color w:val="000000" w:themeColor="text1"/>
          <w:sz w:val="24"/>
          <w:szCs w:val="20"/>
          <w:highlight w:val="none"/>
        </w:rPr>
        <w:br w:type="page" w:clear="all"/>
      </w:r>
      <w:r/>
    </w:p>
    <w:p>
      <w:pPr>
        <w:spacing w:line="360" w:lineRule="auto"/>
        <w:rPr>
          <w:rFonts w:hint="eastAsia" w:eastAsia="宋体"/>
          <w:color w:val="000000" w:themeColor="text1"/>
          <w:sz w:val="24"/>
          <w:szCs w:val="20"/>
          <w:highlight w:val="none"/>
          <w:lang w:eastAsia="zh-CN"/>
        </w:rPr>
        <w:outlineLvl w:val="2"/>
      </w:pPr>
      <w:r>
        <w:rPr>
          <w:color w:val="000000" w:themeColor="text1"/>
          <w:sz w:val="24"/>
          <w:szCs w:val="20"/>
          <w:highlight w:val="none"/>
        </w:rPr>
        <w:t xml:space="preserve">8  </w:t>
      </w:r>
      <w:bookmarkEnd w:id="701"/>
      <w:r/>
      <w:bookmarkEnd w:id="702"/>
      <w:r/>
      <w:bookmarkEnd w:id="703"/>
      <w:r/>
      <w:bookmarkEnd w:id="704"/>
      <w:r/>
      <w:bookmarkEnd w:id="705"/>
      <w:r/>
      <w:bookmarkEnd w:id="706"/>
      <w:r/>
      <w:bookmarkEnd w:id="707"/>
      <w:r/>
      <w:bookmarkEnd w:id="708"/>
      <w:r/>
      <w:bookmarkEnd w:id="709"/>
      <w:r/>
      <w:bookmarkEnd w:id="710"/>
      <w:r/>
      <w:bookmarkEnd w:id="711"/>
      <w:r/>
      <w:bookmarkEnd w:id="712"/>
      <w:r/>
      <w:bookmarkEnd w:id="713"/>
      <w:r>
        <w:rPr>
          <w:rFonts w:hint="eastAsia"/>
          <w:color w:val="000000" w:themeColor="text1"/>
          <w:sz w:val="24"/>
          <w:szCs w:val="20"/>
          <w:highlight w:val="none"/>
        </w:rPr>
        <w:t xml:space="preserve">分项报价表</w:t>
      </w:r>
      <w:r>
        <w:rPr>
          <w:rFonts w:hint="eastAsia"/>
          <w:color w:val="000000" w:themeColor="text1"/>
          <w:sz w:val="24"/>
          <w:szCs w:val="20"/>
          <w:highlight w:val="none"/>
          <w:lang w:eastAsia="zh-CN"/>
        </w:rPr>
        <w:t xml:space="preserve">（</w:t>
      </w:r>
      <w:r>
        <w:rPr>
          <w:rFonts w:hint="eastAsia"/>
          <w:color w:val="000000" w:themeColor="text1"/>
          <w:sz w:val="24"/>
          <w:szCs w:val="20"/>
          <w:highlight w:val="none"/>
          <w:lang w:val="en-US" w:eastAsia="zh-CN"/>
        </w:rPr>
        <w:t xml:space="preserve">投标报价清单</w:t>
      </w:r>
      <w:r>
        <w:rPr>
          <w:rFonts w:hint="eastAsia"/>
          <w:color w:val="000000" w:themeColor="text1"/>
          <w:sz w:val="24"/>
          <w:szCs w:val="20"/>
          <w:highlight w:val="none"/>
          <w:lang w:eastAsia="zh-CN"/>
        </w:rPr>
        <w:t xml:space="preserve">）</w:t>
      </w:r>
      <w:r/>
    </w:p>
    <w:p>
      <w:pPr>
        <w:jc w:val="center"/>
        <w:spacing w:line="360" w:lineRule="exact"/>
        <w:rPr>
          <w:color w:val="000000" w:themeColor="text1"/>
          <w:sz w:val="36"/>
          <w:szCs w:val="36"/>
          <w:highlight w:val="none"/>
        </w:rPr>
      </w:pPr>
      <w:r>
        <w:rPr>
          <w:color w:val="000000" w:themeColor="text1"/>
          <w:sz w:val="36"/>
          <w:szCs w:val="36"/>
          <w:highlight w:val="none"/>
        </w:rPr>
      </w:r>
      <w:r/>
    </w:p>
    <w:p>
      <w:pPr>
        <w:spacing w:line="360" w:lineRule="auto"/>
        <w:rPr>
          <w:rFonts w:hint="eastAsia"/>
          <w:color w:val="000000" w:themeColor="text1"/>
          <w:sz w:val="24"/>
          <w:szCs w:val="20"/>
          <w:highlight w:val="none"/>
        </w:rPr>
        <w:outlineLvl w:val="2"/>
      </w:pPr>
      <w:r/>
      <w:bookmarkStart w:id="714" w:name="_Toc264969252"/>
      <w:r/>
      <w:bookmarkStart w:id="715" w:name="_Toc226965835"/>
      <w:r/>
      <w:bookmarkStart w:id="716" w:name="_Toc127151562"/>
      <w:r/>
      <w:bookmarkStart w:id="717" w:name="_Toc142311062"/>
      <w:r/>
      <w:bookmarkStart w:id="718" w:name="_Toc305158904"/>
      <w:r/>
      <w:bookmarkStart w:id="719" w:name="_Toc226337258"/>
      <w:r/>
      <w:bookmarkStart w:id="720" w:name="_Toc226965752"/>
      <w:r/>
      <w:bookmarkStart w:id="721" w:name="_Toc305158830"/>
      <w:r/>
      <w:bookmarkStart w:id="722" w:name="_Toc150480798"/>
      <w:r/>
      <w:bookmarkStart w:id="723" w:name="_Toc226309806"/>
      <w:r/>
      <w:bookmarkStart w:id="724" w:name="_Toc265228400"/>
      <w:r/>
      <w:bookmarkStart w:id="725" w:name="_Toc150774765"/>
      <w:r/>
      <w:bookmarkStart w:id="726" w:name="_Toc195842927"/>
      <w:r/>
      <w:bookmarkStart w:id="727" w:name="_Toc265228399"/>
      <w:r/>
      <w:bookmarkStart w:id="728" w:name="_Toc226337257"/>
      <w:r/>
      <w:bookmarkStart w:id="729" w:name="_Toc150480797"/>
      <w:r/>
      <w:bookmarkStart w:id="730" w:name="_Toc150774764"/>
      <w:r/>
      <w:bookmarkStart w:id="731" w:name="_Toc195842926"/>
      <w:r/>
      <w:bookmarkStart w:id="732" w:name="_Toc264969251"/>
      <w:r/>
      <w:bookmarkStart w:id="733" w:name="_Toc305158903"/>
      <w:r/>
      <w:bookmarkStart w:id="734" w:name="_Toc226309805"/>
      <w:r/>
      <w:bookmarkStart w:id="735" w:name="_Toc142311061"/>
      <w:r/>
      <w:bookmarkStart w:id="736" w:name="_Toc127151561"/>
      <w:r/>
      <w:bookmarkStart w:id="737" w:name="_Toc226965751"/>
      <w:r/>
      <w:bookmarkStart w:id="738" w:name="_Toc305158829"/>
      <w:r/>
      <w:bookmarkStart w:id="739" w:name="_Toc226965834"/>
      <w:r/>
      <w:r/>
    </w:p>
    <w:p>
      <w:pPr>
        <w:spacing w:line="360" w:lineRule="auto"/>
        <w:rPr>
          <w:rFonts w:hint="eastAsia"/>
          <w:color w:val="000000" w:themeColor="text1"/>
          <w:sz w:val="24"/>
          <w:szCs w:val="20"/>
          <w:highlight w:val="none"/>
        </w:rPr>
        <w:outlineLvl w:val="2"/>
      </w:pPr>
      <w:r>
        <w:rPr>
          <w:rFonts w:hint="eastAsia"/>
          <w:color w:val="000000" w:themeColor="text1"/>
          <w:sz w:val="24"/>
          <w:szCs w:val="20"/>
          <w:highlight w:val="none"/>
        </w:rPr>
      </w:r>
      <w:r/>
    </w:p>
    <w:p>
      <w:pPr>
        <w:spacing w:line="360" w:lineRule="auto"/>
        <w:rPr>
          <w:rFonts w:hint="eastAsia"/>
          <w:color w:val="000000" w:themeColor="text1"/>
          <w:sz w:val="24"/>
          <w:szCs w:val="20"/>
          <w:highlight w:val="none"/>
        </w:rPr>
        <w:outlineLvl w:val="2"/>
      </w:pPr>
      <w:r>
        <w:rPr>
          <w:rFonts w:hint="eastAsia"/>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t xml:space="preserve">9  合同条款偏离表</w:t>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bookmarkEnd w:id="726"/>
      <w:r>
        <w:rPr>
          <w:color w:val="000000" w:themeColor="text1"/>
          <w:sz w:val="24"/>
          <w:szCs w:val="20"/>
          <w:highlight w:val="none"/>
        </w:rPr>
        <w:t xml:space="preserve">（实质性格式）</w:t>
      </w:r>
      <w:r/>
    </w:p>
    <w:p>
      <w:pPr>
        <w:spacing w:line="360" w:lineRule="auto"/>
        <w:rPr>
          <w:color w:val="000000" w:themeColor="text1"/>
          <w:sz w:val="24"/>
          <w:szCs w:val="20"/>
          <w:highlight w:val="none"/>
        </w:rPr>
      </w:pPr>
      <w:r>
        <w:rPr>
          <w:color w:val="000000" w:themeColor="text1"/>
          <w:sz w:val="24"/>
          <w:szCs w:val="20"/>
          <w:highlight w:val="none"/>
        </w:rPr>
      </w:r>
      <w:r/>
    </w:p>
    <w:p>
      <w:pPr>
        <w:jc w:val="center"/>
        <w:rPr>
          <w:b/>
          <w:color w:val="000000" w:themeColor="text1"/>
          <w:sz w:val="36"/>
          <w:szCs w:val="36"/>
          <w:highlight w:val="none"/>
        </w:rPr>
      </w:pPr>
      <w:r>
        <w:rPr>
          <w:rFonts w:hint="eastAsia"/>
          <w:b/>
          <w:color w:val="000000" w:themeColor="text1"/>
          <w:sz w:val="36"/>
          <w:szCs w:val="36"/>
          <w:highlight w:val="none"/>
        </w:rPr>
        <w:t xml:space="preserve">合同条款偏离表</w:t>
      </w:r>
      <w:r/>
    </w:p>
    <w:p>
      <w:pPr>
        <w:jc w:val="center"/>
        <w:rPr>
          <w:color w:val="000000" w:themeColor="text1"/>
          <w:sz w:val="36"/>
          <w:szCs w:val="36"/>
          <w:highlight w:val="none"/>
        </w:rPr>
      </w:pPr>
      <w:r>
        <w:rPr>
          <w:color w:val="000000" w:themeColor="text1"/>
          <w:sz w:val="36"/>
          <w:szCs w:val="36"/>
          <w:highlight w:val="none"/>
        </w:rPr>
      </w:r>
      <w:r/>
    </w:p>
    <w:p>
      <w:pPr>
        <w:spacing w:line="360" w:lineRule="auto"/>
        <w:rPr>
          <w:color w:val="000000" w:themeColor="text1"/>
          <w:sz w:val="24"/>
          <w:szCs w:val="20"/>
          <w:highlight w:val="none"/>
        </w:rPr>
      </w:pPr>
      <w:r>
        <w:rPr>
          <w:color w:val="000000" w:themeColor="text1"/>
          <w:sz w:val="24"/>
          <w:szCs w:val="20"/>
          <w:highlight w:val="none"/>
        </w:rPr>
      </w:r>
      <w:r/>
    </w:p>
    <w:p>
      <w:pPr>
        <w:ind w:firstLine="360"/>
        <w:jc w:val="left"/>
        <w:spacing w:line="360" w:lineRule="auto"/>
        <w:tabs>
          <w:tab w:val="left" w:pos="1800" w:leader="none"/>
          <w:tab w:val="left" w:pos="5580" w:leader="none"/>
        </w:tabs>
        <w:rPr>
          <w:color w:val="000000" w:themeColor="text1"/>
          <w:sz w:val="24"/>
          <w:highlight w:val="none"/>
        </w:rPr>
      </w:pPr>
      <w:r>
        <w:rPr>
          <w:color w:val="000000" w:themeColor="text1"/>
          <w:sz w:val="24"/>
          <w:highlight w:val="none"/>
        </w:rPr>
        <w:t xml:space="preserve">项目编号/包号：_______________     项目名称：_____________________</w:t>
      </w:r>
      <w:r/>
    </w:p>
    <w:tbl>
      <w:tblPr>
        <w:tblStyle w:val="93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4"/>
        <w:gridCol w:w="1301"/>
        <w:gridCol w:w="2007"/>
        <w:gridCol w:w="2008"/>
        <w:gridCol w:w="2458"/>
        <w:gridCol w:w="788"/>
      </w:tblGrid>
      <w:tr>
        <w:trPr>
          <w:jc w:val="center"/>
          <w:trHeight w:val="930"/>
        </w:trPr>
        <w:tc>
          <w:tcPr>
            <w:gridSpan w:val="6"/>
            <w:tcW w:w="9396" w:type="dxa"/>
            <w:vAlign w:val="center"/>
            <w:textDirection w:val="lrTb"/>
            <w:noWrap w:val="false"/>
          </w:tcPr>
          <w:p>
            <w:pPr>
              <w:jc w:val="left"/>
              <w:rPr>
                <w:b/>
                <w:color w:val="000000" w:themeColor="text1"/>
                <w:sz w:val="24"/>
                <w:highlight w:val="none"/>
              </w:rPr>
            </w:pPr>
            <w:r>
              <w:rPr>
                <w:rFonts w:hint="eastAsia"/>
                <w:b/>
                <w:color w:val="000000" w:themeColor="text1"/>
                <w:sz w:val="24"/>
                <w:highlight w:val="none"/>
              </w:rPr>
              <w:t xml:space="preserve">对本项目合同条款的偏离情况（请进行勾选）：</w:t>
            </w:r>
            <w:r/>
          </w:p>
          <w:p>
            <w:pPr>
              <w:jc w:val="left"/>
              <w:rPr>
                <w:b/>
                <w:color w:val="000000" w:themeColor="text1"/>
                <w:sz w:val="24"/>
                <w:highlight w:val="none"/>
              </w:rPr>
            </w:pPr>
            <w:r>
              <w:rPr>
                <w:b/>
                <w:color w:val="000000" w:themeColor="text1"/>
                <w:sz w:val="24"/>
                <w:highlight w:val="none"/>
              </w:rPr>
              <w:t xml:space="preserve">□无偏离</w:t>
            </w:r>
            <w:r>
              <w:rPr>
                <w:color w:val="000000" w:themeColor="text1"/>
                <w:sz w:val="24"/>
                <w:highlight w:val="none"/>
              </w:rPr>
              <w:t xml:space="preserve">（</w:t>
            </w:r>
            <w:r>
              <w:rPr>
                <w:color w:val="000000" w:themeColor="text1"/>
                <w:sz w:val="24"/>
                <w:szCs w:val="21"/>
                <w:highlight w:val="none"/>
              </w:rPr>
              <w:t xml:space="preserve">如无偏离，仅勾选无偏离即可</w:t>
            </w:r>
            <w:r>
              <w:rPr>
                <w:color w:val="000000" w:themeColor="text1"/>
                <w:sz w:val="24"/>
                <w:highlight w:val="none"/>
              </w:rPr>
              <w:t xml:space="preserve">）</w:t>
            </w:r>
            <w:r/>
          </w:p>
          <w:p>
            <w:pPr>
              <w:jc w:val="left"/>
              <w:rPr>
                <w:color w:val="000000" w:themeColor="text1"/>
                <w:sz w:val="24"/>
                <w:highlight w:val="none"/>
              </w:rPr>
            </w:pPr>
            <w:r>
              <w:rPr>
                <w:b/>
                <w:color w:val="000000" w:themeColor="text1"/>
                <w:sz w:val="24"/>
                <w:highlight w:val="none"/>
              </w:rPr>
              <w:t xml:space="preserve">□有偏离</w:t>
            </w:r>
            <w:r>
              <w:rPr>
                <w:color w:val="000000" w:themeColor="text1"/>
                <w:sz w:val="24"/>
                <w:highlight w:val="none"/>
              </w:rPr>
              <w:t xml:space="preserve">（</w:t>
            </w:r>
            <w:r>
              <w:rPr>
                <w:color w:val="000000" w:themeColor="text1"/>
                <w:sz w:val="24"/>
                <w:szCs w:val="21"/>
                <w:highlight w:val="none"/>
              </w:rPr>
              <w:t xml:space="preserve">如有负偏离，</w:t>
            </w:r>
            <w:r>
              <w:rPr>
                <w:color w:val="000000" w:themeColor="text1"/>
                <w:sz w:val="24"/>
                <w:highlight w:val="none"/>
              </w:rPr>
              <w:t xml:space="preserve">则须在本表中对负偏离项逐一列明）</w:t>
            </w:r>
            <w:r/>
          </w:p>
        </w:tc>
      </w:tr>
      <w:tr>
        <w:trPr>
          <w:jc w:val="center"/>
          <w:trHeight w:val="930"/>
        </w:trPr>
        <w:tc>
          <w:tcPr>
            <w:tcW w:w="834" w:type="dxa"/>
            <w:vAlign w:val="center"/>
            <w:textDirection w:val="lrTb"/>
            <w:noWrap w:val="false"/>
          </w:tcPr>
          <w:p>
            <w:pPr>
              <w:jc w:val="center"/>
              <w:rPr>
                <w:color w:val="000000" w:themeColor="text1"/>
                <w:sz w:val="24"/>
                <w:highlight w:val="none"/>
              </w:rPr>
            </w:pPr>
            <w:r>
              <w:rPr>
                <w:color w:val="000000" w:themeColor="text1"/>
                <w:sz w:val="24"/>
                <w:highlight w:val="none"/>
              </w:rPr>
              <w:t xml:space="preserve">序号</w:t>
            </w:r>
            <w:r/>
          </w:p>
        </w:tc>
        <w:tc>
          <w:tcPr>
            <w:tcW w:w="1301" w:type="dxa"/>
            <w:vAlign w:val="center"/>
            <w:textDirection w:val="lrTb"/>
            <w:noWrap w:val="false"/>
          </w:tcPr>
          <w:p>
            <w:pPr>
              <w:jc w:val="center"/>
              <w:rPr>
                <w:color w:val="000000" w:themeColor="text1"/>
                <w:sz w:val="24"/>
                <w:highlight w:val="none"/>
              </w:rPr>
            </w:pPr>
            <w:r>
              <w:rPr>
                <w:color w:val="000000" w:themeColor="text1"/>
                <w:sz w:val="24"/>
                <w:szCs w:val="21"/>
                <w:highlight w:val="none"/>
              </w:rPr>
              <w:t xml:space="preserve">磋商文件</w:t>
            </w:r>
            <w:r>
              <w:rPr>
                <w:color w:val="000000" w:themeColor="text1"/>
                <w:sz w:val="24"/>
                <w:highlight w:val="none"/>
              </w:rPr>
              <w:t xml:space="preserve">条目号（页码）</w:t>
            </w:r>
            <w:r/>
          </w:p>
        </w:tc>
        <w:tc>
          <w:tcPr>
            <w:tcW w:w="2007" w:type="dxa"/>
            <w:vAlign w:val="center"/>
            <w:textDirection w:val="lrTb"/>
            <w:noWrap w:val="false"/>
          </w:tcPr>
          <w:p>
            <w:pPr>
              <w:jc w:val="center"/>
              <w:rPr>
                <w:color w:val="000000" w:themeColor="text1"/>
                <w:sz w:val="24"/>
                <w:highlight w:val="none"/>
              </w:rPr>
            </w:pPr>
            <w:r>
              <w:rPr>
                <w:color w:val="000000" w:themeColor="text1"/>
                <w:sz w:val="24"/>
                <w:szCs w:val="21"/>
                <w:highlight w:val="none"/>
              </w:rPr>
              <w:t xml:space="preserve">磋商文件</w:t>
            </w:r>
            <w:r>
              <w:rPr>
                <w:color w:val="000000" w:themeColor="text1"/>
                <w:sz w:val="24"/>
                <w:highlight w:val="none"/>
              </w:rPr>
              <w:t xml:space="preserve">要求</w:t>
            </w:r>
            <w:r/>
          </w:p>
        </w:tc>
        <w:tc>
          <w:tcPr>
            <w:tcW w:w="2008" w:type="dxa"/>
            <w:vAlign w:val="center"/>
            <w:textDirection w:val="lrTb"/>
            <w:noWrap w:val="false"/>
          </w:tcPr>
          <w:p>
            <w:pPr>
              <w:jc w:val="center"/>
              <w:rPr>
                <w:color w:val="000000" w:themeColor="text1"/>
                <w:sz w:val="24"/>
                <w:highlight w:val="none"/>
              </w:rPr>
            </w:pPr>
            <w:r>
              <w:rPr>
                <w:color w:val="000000" w:themeColor="text1"/>
                <w:sz w:val="24"/>
                <w:highlight w:val="none"/>
              </w:rPr>
              <w:t xml:space="preserve">响应文件内容</w:t>
            </w:r>
            <w:r/>
          </w:p>
        </w:tc>
        <w:tc>
          <w:tcPr>
            <w:tcW w:w="2458" w:type="dxa"/>
            <w:vAlign w:val="center"/>
            <w:textDirection w:val="lrTb"/>
            <w:noWrap w:val="false"/>
          </w:tcPr>
          <w:p>
            <w:pPr>
              <w:jc w:val="center"/>
              <w:rPr>
                <w:color w:val="000000" w:themeColor="text1"/>
                <w:sz w:val="24"/>
                <w:highlight w:val="none"/>
              </w:rPr>
            </w:pPr>
            <w:r>
              <w:rPr>
                <w:color w:val="000000" w:themeColor="text1"/>
                <w:sz w:val="24"/>
                <w:highlight w:val="none"/>
              </w:rPr>
              <w:t xml:space="preserve">偏离情况</w:t>
            </w:r>
            <w:r/>
          </w:p>
          <w:p>
            <w:pPr>
              <w:jc w:val="center"/>
              <w:rPr>
                <w:color w:val="000000" w:themeColor="text1"/>
                <w:sz w:val="24"/>
                <w:highlight w:val="none"/>
              </w:rPr>
            </w:pPr>
            <w:r>
              <w:rPr>
                <w:color w:val="000000" w:themeColor="text1"/>
                <w:sz w:val="24"/>
                <w:highlight w:val="none"/>
              </w:rPr>
              <w:t xml:space="preserve">（据实填写）</w:t>
            </w:r>
            <w:r/>
          </w:p>
        </w:tc>
        <w:tc>
          <w:tcPr>
            <w:tcW w:w="788" w:type="dxa"/>
            <w:vAlign w:val="center"/>
            <w:textDirection w:val="lrTb"/>
            <w:noWrap w:val="false"/>
          </w:tcPr>
          <w:p>
            <w:pPr>
              <w:jc w:val="center"/>
              <w:rPr>
                <w:color w:val="000000" w:themeColor="text1"/>
                <w:sz w:val="24"/>
                <w:highlight w:val="none"/>
              </w:rPr>
            </w:pPr>
            <w:r>
              <w:rPr>
                <w:color w:val="000000" w:themeColor="text1"/>
                <w:sz w:val="24"/>
                <w:highlight w:val="none"/>
              </w:rPr>
              <w:t xml:space="preserve">说明</w:t>
            </w:r>
            <w:r/>
          </w:p>
        </w:tc>
      </w:tr>
      <w:tr>
        <w:trPr>
          <w:jc w:val="center"/>
          <w:trHeight w:val="930"/>
        </w:trPr>
        <w:tc>
          <w:tcPr>
            <w:tcW w:w="834"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1301"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2007"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2008"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2458"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788" w:type="dxa"/>
            <w:vAlign w:val="center"/>
            <w:textDirection w:val="lrTb"/>
            <w:noWrap w:val="false"/>
          </w:tcPr>
          <w:p>
            <w:pPr>
              <w:jc w:val="center"/>
              <w:rPr>
                <w:color w:val="000000" w:themeColor="text1"/>
                <w:sz w:val="24"/>
                <w:highlight w:val="none"/>
              </w:rPr>
            </w:pPr>
            <w:r>
              <w:rPr>
                <w:color w:val="000000" w:themeColor="text1"/>
                <w:sz w:val="24"/>
                <w:highlight w:val="none"/>
              </w:rPr>
            </w:r>
            <w:r/>
          </w:p>
        </w:tc>
      </w:tr>
      <w:tr>
        <w:trPr>
          <w:jc w:val="center"/>
          <w:trHeight w:val="930"/>
        </w:trPr>
        <w:tc>
          <w:tcPr>
            <w:tcW w:w="834"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1301"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2007"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2008"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2458"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788" w:type="dxa"/>
            <w:vAlign w:val="center"/>
            <w:textDirection w:val="lrTb"/>
            <w:noWrap w:val="false"/>
          </w:tcPr>
          <w:p>
            <w:pPr>
              <w:jc w:val="center"/>
              <w:rPr>
                <w:color w:val="000000" w:themeColor="text1"/>
                <w:sz w:val="24"/>
                <w:highlight w:val="none"/>
              </w:rPr>
            </w:pPr>
            <w:r>
              <w:rPr>
                <w:color w:val="000000" w:themeColor="text1"/>
                <w:sz w:val="24"/>
                <w:highlight w:val="none"/>
              </w:rPr>
            </w:r>
            <w:r/>
          </w:p>
        </w:tc>
      </w:tr>
      <w:tr>
        <w:trPr>
          <w:jc w:val="center"/>
          <w:trHeight w:val="930"/>
        </w:trPr>
        <w:tc>
          <w:tcPr>
            <w:tcW w:w="834"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1301"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2007"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2008"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2458"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788" w:type="dxa"/>
            <w:vAlign w:val="center"/>
            <w:textDirection w:val="lrTb"/>
            <w:noWrap w:val="false"/>
          </w:tcPr>
          <w:p>
            <w:pPr>
              <w:jc w:val="center"/>
              <w:rPr>
                <w:color w:val="000000" w:themeColor="text1"/>
                <w:sz w:val="24"/>
                <w:highlight w:val="none"/>
              </w:rPr>
            </w:pPr>
            <w:r>
              <w:rPr>
                <w:color w:val="000000" w:themeColor="text1"/>
                <w:sz w:val="24"/>
                <w:highlight w:val="none"/>
              </w:rPr>
            </w:r>
            <w:r/>
          </w:p>
        </w:tc>
      </w:tr>
      <w:tr>
        <w:trPr>
          <w:jc w:val="center"/>
          <w:trHeight w:val="930"/>
        </w:trPr>
        <w:tc>
          <w:tcPr>
            <w:tcW w:w="834"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1301"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2007"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2008"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2458"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788" w:type="dxa"/>
            <w:vAlign w:val="center"/>
            <w:textDirection w:val="lrTb"/>
            <w:noWrap w:val="false"/>
          </w:tcPr>
          <w:p>
            <w:pPr>
              <w:jc w:val="center"/>
              <w:rPr>
                <w:color w:val="000000" w:themeColor="text1"/>
                <w:sz w:val="24"/>
                <w:highlight w:val="none"/>
              </w:rPr>
            </w:pPr>
            <w:r>
              <w:rPr>
                <w:color w:val="000000" w:themeColor="text1"/>
                <w:sz w:val="24"/>
                <w:highlight w:val="none"/>
              </w:rPr>
            </w:r>
            <w:r/>
          </w:p>
        </w:tc>
      </w:tr>
    </w:tbl>
    <w:p>
      <w:pPr>
        <w:jc w:val="left"/>
        <w:tabs>
          <w:tab w:val="left" w:pos="1800" w:leader="none"/>
          <w:tab w:val="left" w:pos="5580" w:leader="none"/>
        </w:tabs>
        <w:rPr>
          <w:color w:val="000000" w:themeColor="text1"/>
          <w:sz w:val="24"/>
          <w:highlight w:val="none"/>
        </w:rPr>
      </w:pPr>
      <w:r>
        <w:rPr>
          <w:color w:val="000000" w:themeColor="text1"/>
          <w:sz w:val="24"/>
          <w:highlight w:val="none"/>
        </w:rPr>
      </w:r>
      <w:r/>
    </w:p>
    <w:p>
      <w:pPr>
        <w:jc w:val="left"/>
        <w:tabs>
          <w:tab w:val="left" w:pos="1800" w:leader="none"/>
          <w:tab w:val="left" w:pos="5580" w:leader="none"/>
        </w:tabs>
        <w:rPr>
          <w:color w:val="000000" w:themeColor="text1"/>
          <w:sz w:val="24"/>
          <w:highlight w:val="none"/>
        </w:rPr>
      </w:pPr>
      <w:r>
        <w:rPr>
          <w:rFonts w:hint="eastAsia"/>
          <w:color w:val="000000" w:themeColor="text1"/>
          <w:sz w:val="24"/>
          <w:highlight w:val="none"/>
        </w:rPr>
        <w:t xml:space="preserve">注：</w:t>
      </w:r>
      <w:r/>
    </w:p>
    <w:p>
      <w:pPr>
        <w:jc w:val="left"/>
        <w:tabs>
          <w:tab w:val="left" w:pos="1800" w:leader="none"/>
          <w:tab w:val="left" w:pos="5580" w:leader="none"/>
        </w:tabs>
        <w:rPr>
          <w:color w:val="000000" w:themeColor="text1"/>
          <w:sz w:val="24"/>
          <w:highlight w:val="none"/>
        </w:rPr>
      </w:pPr>
      <w:r>
        <w:rPr>
          <w:color w:val="000000" w:themeColor="text1"/>
          <w:sz w:val="24"/>
          <w:highlight w:val="none"/>
        </w:rPr>
        <w:t xml:space="preserve">1. </w:t>
      </w:r>
      <w:r>
        <w:rPr>
          <w:rFonts w:hint="eastAsia"/>
          <w:color w:val="000000" w:themeColor="text1"/>
          <w:sz w:val="24"/>
          <w:highlight w:val="none"/>
        </w:rPr>
        <w:t xml:space="preserve">对合同条款中的所有要求，除本表所列明的所有偏离外，均视作供应商已对之理解和响应。</w:t>
      </w:r>
      <w:r/>
    </w:p>
    <w:p>
      <w:pPr>
        <w:jc w:val="left"/>
        <w:tabs>
          <w:tab w:val="left" w:pos="1800" w:leader="none"/>
          <w:tab w:val="left" w:pos="5580" w:leader="none"/>
        </w:tabs>
        <w:rPr>
          <w:color w:val="000000" w:themeColor="text1"/>
          <w:sz w:val="24"/>
          <w:highlight w:val="none"/>
        </w:rPr>
      </w:pPr>
      <w:r>
        <w:rPr>
          <w:color w:val="000000" w:themeColor="text1"/>
          <w:sz w:val="24"/>
          <w:highlight w:val="none"/>
        </w:rPr>
        <w:t xml:space="preserve">2. </w:t>
      </w:r>
      <w:r>
        <w:rPr>
          <w:rFonts w:hint="eastAsia"/>
          <w:color w:val="000000" w:themeColor="text1"/>
          <w:sz w:val="24"/>
          <w:highlight w:val="none"/>
        </w:rPr>
        <w:t xml:space="preserve">“偏离情况”列应据实填写“正偏离”或“负偏离”。</w:t>
      </w:r>
      <w:r/>
    </w:p>
    <w:p>
      <w:pPr>
        <w:spacing w:line="360" w:lineRule="auto"/>
        <w:rPr>
          <w:color w:val="000000" w:themeColor="text1"/>
          <w:sz w:val="24"/>
          <w:szCs w:val="20"/>
          <w:highlight w:val="none"/>
        </w:rPr>
      </w:pPr>
      <w:r>
        <w:rPr>
          <w:color w:val="000000" w:themeColor="text1"/>
          <w:sz w:val="24"/>
          <w:szCs w:val="20"/>
          <w:highlight w:val="none"/>
        </w:rPr>
      </w:r>
      <w:r/>
    </w:p>
    <w:p>
      <w:pPr>
        <w:spacing w:before="25" w:after="25" w:line="360" w:lineRule="auto"/>
        <w:rPr>
          <w:color w:val="000000" w:themeColor="text1"/>
          <w:sz w:val="24"/>
          <w:highlight w:val="none"/>
        </w:rPr>
      </w:pPr>
      <w:r>
        <w:rPr>
          <w:color w:val="000000" w:themeColor="text1"/>
          <w:sz w:val="24"/>
          <w:highlight w:val="none"/>
          <w:lang w:val="zh-CN"/>
        </w:rPr>
        <w:t xml:space="preserve">                      </w:t>
      </w:r>
      <w:r/>
    </w:p>
    <w:p>
      <w:pPr>
        <w:spacing w:before="25" w:after="25" w:line="360" w:lineRule="auto"/>
        <w:rPr>
          <w:color w:val="000000" w:themeColor="text1"/>
          <w:sz w:val="24"/>
          <w:highlight w:val="none"/>
        </w:rPr>
      </w:pPr>
      <w:r>
        <w:rPr>
          <w:color w:val="000000" w:themeColor="text1"/>
          <w:sz w:val="24"/>
          <w:highlight w:val="none"/>
        </w:rPr>
        <w:t xml:space="preserve">供应商名称（加盖公章）</w:t>
      </w:r>
      <w:r>
        <w:rPr>
          <w:color w:val="000000" w:themeColor="text1"/>
          <w:sz w:val="24"/>
          <w:highlight w:val="none"/>
          <w:lang w:val="zh-CN"/>
        </w:rPr>
        <w:t xml:space="preserve">：    ____________</w:t>
      </w:r>
      <w:r/>
    </w:p>
    <w:p>
      <w:pPr>
        <w:spacing w:before="25" w:after="25" w:line="360" w:lineRule="auto"/>
        <w:rPr>
          <w:color w:val="000000" w:themeColor="text1"/>
          <w:sz w:val="24"/>
          <w:highlight w:val="none"/>
        </w:rPr>
      </w:pPr>
      <w:r>
        <w:rPr>
          <w:color w:val="000000" w:themeColor="text1"/>
          <w:sz w:val="24"/>
          <w:szCs w:val="20"/>
          <w:highlight w:val="none"/>
        </w:rPr>
        <w:t xml:space="preserve">日期：_____年______月______日   </w:t>
      </w:r>
      <w:r/>
    </w:p>
    <w:p>
      <w:pPr>
        <w:spacing w:line="360" w:lineRule="auto"/>
        <w:rPr>
          <w:rFonts w:hint="eastAsia"/>
          <w:color w:val="000000" w:themeColor="text1"/>
          <w:sz w:val="24"/>
          <w:szCs w:val="20"/>
          <w:highlight w:val="none"/>
        </w:rPr>
        <w:outlineLvl w:val="2"/>
      </w:pPr>
      <w:r>
        <w:rPr>
          <w:color w:val="000000" w:themeColor="text1"/>
          <w:sz w:val="24"/>
          <w:szCs w:val="20"/>
          <w:highlight w:val="none"/>
        </w:rPr>
        <w:br w:type="page" w:clear="all"/>
      </w:r>
      <w:r/>
    </w:p>
    <w:p>
      <w:pPr>
        <w:spacing w:line="360" w:lineRule="auto"/>
        <w:rPr>
          <w:color w:val="000000" w:themeColor="text1"/>
          <w:sz w:val="24"/>
          <w:szCs w:val="20"/>
          <w:highlight w:val="none"/>
        </w:rPr>
        <w:outlineLvl w:val="2"/>
      </w:pPr>
      <w:r>
        <w:rPr>
          <w:color w:val="000000" w:themeColor="text1"/>
          <w:sz w:val="24"/>
          <w:szCs w:val="20"/>
          <w:highlight w:val="none"/>
        </w:rPr>
        <w:t xml:space="preserve">10  </w:t>
      </w:r>
      <w:bookmarkEnd w:id="727"/>
      <w:r/>
      <w:bookmarkEnd w:id="728"/>
      <w:r/>
      <w:bookmarkEnd w:id="729"/>
      <w:r/>
      <w:bookmarkEnd w:id="730"/>
      <w:r/>
      <w:bookmarkEnd w:id="731"/>
      <w:r/>
      <w:bookmarkEnd w:id="732"/>
      <w:r/>
      <w:bookmarkEnd w:id="733"/>
      <w:r/>
      <w:bookmarkEnd w:id="734"/>
      <w:r/>
      <w:bookmarkEnd w:id="735"/>
      <w:r/>
      <w:bookmarkEnd w:id="736"/>
      <w:r/>
      <w:bookmarkEnd w:id="737"/>
      <w:r/>
      <w:bookmarkEnd w:id="738"/>
      <w:r/>
      <w:bookmarkEnd w:id="739"/>
      <w:r>
        <w:rPr>
          <w:color w:val="000000" w:themeColor="text1"/>
          <w:sz w:val="24"/>
          <w:szCs w:val="20"/>
          <w:highlight w:val="none"/>
        </w:rPr>
        <w:t xml:space="preserve">采购需求偏离表（实质性格式）</w:t>
      </w:r>
      <w:r/>
    </w:p>
    <w:p>
      <w:pPr>
        <w:jc w:val="center"/>
        <w:rPr>
          <w:b/>
          <w:color w:val="000000" w:themeColor="text1"/>
          <w:sz w:val="36"/>
          <w:szCs w:val="36"/>
          <w:highlight w:val="none"/>
        </w:rPr>
      </w:pPr>
      <w:r>
        <w:rPr>
          <w:rFonts w:hint="eastAsia"/>
          <w:b/>
          <w:color w:val="000000" w:themeColor="text1"/>
          <w:sz w:val="36"/>
          <w:szCs w:val="36"/>
          <w:highlight w:val="none"/>
        </w:rPr>
        <w:t xml:space="preserve">采购需求偏离表</w:t>
      </w:r>
      <w:r/>
    </w:p>
    <w:p>
      <w:pPr>
        <w:jc w:val="center"/>
        <w:rPr>
          <w:color w:val="000000" w:themeColor="text1"/>
          <w:sz w:val="36"/>
          <w:szCs w:val="36"/>
          <w:highlight w:val="none"/>
        </w:rPr>
      </w:pPr>
      <w:r>
        <w:rPr>
          <w:color w:val="000000" w:themeColor="text1"/>
          <w:sz w:val="36"/>
          <w:szCs w:val="36"/>
          <w:highlight w:val="none"/>
        </w:rPr>
      </w:r>
      <w:r/>
    </w:p>
    <w:p>
      <w:pPr>
        <w:ind w:firstLine="360"/>
        <w:jc w:val="left"/>
        <w:spacing w:line="360" w:lineRule="auto"/>
        <w:tabs>
          <w:tab w:val="left" w:pos="1800" w:leader="none"/>
          <w:tab w:val="left" w:pos="5580" w:leader="none"/>
        </w:tabs>
        <w:rPr>
          <w:color w:val="000000" w:themeColor="text1"/>
          <w:sz w:val="24"/>
          <w:highlight w:val="none"/>
          <w:u w:val="single"/>
        </w:rPr>
      </w:pPr>
      <w:r>
        <w:rPr>
          <w:color w:val="000000" w:themeColor="text1"/>
          <w:sz w:val="24"/>
          <w:highlight w:val="none"/>
        </w:rPr>
        <w:t xml:space="preserve">项目编号：_____________________     项目名称：_______________________</w:t>
      </w:r>
      <w:r/>
    </w:p>
    <w:tbl>
      <w:tblPr>
        <w:tblStyle w:val="939"/>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gridSpan w:val="6"/>
            <w:tcW w:w="9651" w:type="dxa"/>
            <w:vAlign w:val="center"/>
            <w:textDirection w:val="lrTb"/>
            <w:noWrap w:val="false"/>
          </w:tcPr>
          <w:p>
            <w:pPr>
              <w:jc w:val="left"/>
              <w:rPr>
                <w:b/>
                <w:color w:val="000000" w:themeColor="text1"/>
                <w:sz w:val="24"/>
                <w:highlight w:val="none"/>
              </w:rPr>
            </w:pPr>
            <w:r>
              <w:rPr>
                <w:rFonts w:hint="eastAsia"/>
                <w:b/>
                <w:color w:val="000000" w:themeColor="text1"/>
                <w:sz w:val="24"/>
                <w:highlight w:val="none"/>
              </w:rPr>
              <w:t xml:space="preserve">对本项目</w:t>
            </w:r>
            <w:r>
              <w:rPr>
                <w:rFonts w:hint="eastAsia"/>
                <w:b/>
                <w:color w:val="000000" w:themeColor="text1"/>
                <w:sz w:val="24"/>
                <w:highlight w:val="none"/>
                <w:lang w:val="en-US" w:eastAsia="zh-CN"/>
              </w:rPr>
              <w:t xml:space="preserve">采购需求</w:t>
            </w:r>
            <w:r>
              <w:rPr>
                <w:rFonts w:hint="eastAsia"/>
                <w:b/>
                <w:color w:val="000000" w:themeColor="text1"/>
                <w:sz w:val="24"/>
                <w:highlight w:val="none"/>
              </w:rPr>
              <w:t xml:space="preserve">的偏离情况（请进行勾选）：</w:t>
            </w:r>
            <w:r/>
          </w:p>
          <w:p>
            <w:pPr>
              <w:jc w:val="left"/>
              <w:rPr>
                <w:b/>
                <w:color w:val="000000" w:themeColor="text1"/>
                <w:sz w:val="24"/>
                <w:highlight w:val="none"/>
              </w:rPr>
            </w:pPr>
            <w:r>
              <w:rPr>
                <w:b/>
                <w:color w:val="000000" w:themeColor="text1"/>
                <w:sz w:val="24"/>
                <w:highlight w:val="none"/>
              </w:rPr>
              <w:t xml:space="preserve">□无偏离</w:t>
            </w:r>
            <w:r>
              <w:rPr>
                <w:color w:val="000000" w:themeColor="text1"/>
                <w:sz w:val="24"/>
                <w:highlight w:val="none"/>
              </w:rPr>
              <w:t xml:space="preserve">（</w:t>
            </w:r>
            <w:r>
              <w:rPr>
                <w:color w:val="000000" w:themeColor="text1"/>
                <w:sz w:val="24"/>
                <w:szCs w:val="21"/>
                <w:highlight w:val="none"/>
              </w:rPr>
              <w:t xml:space="preserve">如无偏离，仅勾选无偏离即可</w:t>
            </w:r>
            <w:r>
              <w:rPr>
                <w:color w:val="000000" w:themeColor="text1"/>
                <w:sz w:val="24"/>
                <w:highlight w:val="none"/>
              </w:rPr>
              <w:t xml:space="preserve">）</w:t>
            </w:r>
            <w:r/>
          </w:p>
          <w:p>
            <w:pPr>
              <w:jc w:val="both"/>
              <w:rPr>
                <w:color w:val="000000" w:themeColor="text1"/>
                <w:sz w:val="24"/>
                <w:highlight w:val="none"/>
              </w:rPr>
            </w:pPr>
            <w:r>
              <w:rPr>
                <w:b/>
                <w:color w:val="000000" w:themeColor="text1"/>
                <w:sz w:val="24"/>
                <w:highlight w:val="none"/>
              </w:rPr>
              <w:t xml:space="preserve">□有偏离</w:t>
            </w:r>
            <w:r>
              <w:rPr>
                <w:color w:val="000000" w:themeColor="text1"/>
                <w:sz w:val="24"/>
                <w:highlight w:val="none"/>
              </w:rPr>
              <w:t xml:space="preserve">（</w:t>
            </w:r>
            <w:r>
              <w:rPr>
                <w:color w:val="000000" w:themeColor="text1"/>
                <w:sz w:val="24"/>
                <w:szCs w:val="21"/>
                <w:highlight w:val="none"/>
              </w:rPr>
              <w:t xml:space="preserve">如有负偏离，</w:t>
            </w:r>
            <w:r>
              <w:rPr>
                <w:color w:val="000000" w:themeColor="text1"/>
                <w:sz w:val="24"/>
                <w:highlight w:val="none"/>
              </w:rPr>
              <w:t xml:space="preserve">则须在本表中对负偏离项逐一列明）</w:t>
            </w:r>
            <w:r/>
          </w:p>
        </w:tc>
      </w:tr>
      <w:tr>
        <w:trPr>
          <w:jc w:val="center"/>
          <w:trHeight w:val="1053"/>
        </w:trPr>
        <w:tc>
          <w:tcPr>
            <w:tcW w:w="775" w:type="dxa"/>
            <w:vAlign w:val="center"/>
            <w:textDirection w:val="lrTb"/>
            <w:noWrap w:val="false"/>
          </w:tcPr>
          <w:p>
            <w:pPr>
              <w:jc w:val="center"/>
              <w:rPr>
                <w:color w:val="000000" w:themeColor="text1"/>
                <w:sz w:val="24"/>
                <w:highlight w:val="none"/>
              </w:rPr>
            </w:pPr>
            <w:r>
              <w:rPr>
                <w:color w:val="000000" w:themeColor="text1"/>
                <w:sz w:val="24"/>
                <w:highlight w:val="none"/>
              </w:rPr>
              <w:t xml:space="preserve">序号</w:t>
            </w:r>
            <w:r/>
          </w:p>
        </w:tc>
        <w:tc>
          <w:tcPr>
            <w:tcW w:w="1482" w:type="dxa"/>
            <w:vAlign w:val="center"/>
            <w:textDirection w:val="lrTb"/>
            <w:noWrap w:val="false"/>
          </w:tcPr>
          <w:p>
            <w:pPr>
              <w:jc w:val="center"/>
              <w:rPr>
                <w:color w:val="000000" w:themeColor="text1"/>
                <w:sz w:val="24"/>
                <w:highlight w:val="none"/>
              </w:rPr>
            </w:pPr>
            <w:r>
              <w:rPr>
                <w:color w:val="000000" w:themeColor="text1"/>
                <w:sz w:val="24"/>
                <w:highlight w:val="none"/>
              </w:rPr>
              <w:t xml:space="preserve">磋商文件条目号(页码)</w:t>
            </w:r>
            <w:r/>
          </w:p>
        </w:tc>
        <w:tc>
          <w:tcPr>
            <w:tcW w:w="2384" w:type="dxa"/>
            <w:vAlign w:val="center"/>
            <w:textDirection w:val="lrTb"/>
            <w:noWrap w:val="false"/>
          </w:tcPr>
          <w:p>
            <w:pPr>
              <w:jc w:val="center"/>
              <w:rPr>
                <w:color w:val="000000" w:themeColor="text1"/>
                <w:sz w:val="24"/>
                <w:highlight w:val="none"/>
              </w:rPr>
            </w:pPr>
            <w:r>
              <w:rPr>
                <w:color w:val="000000" w:themeColor="text1"/>
                <w:sz w:val="24"/>
                <w:highlight w:val="none"/>
              </w:rPr>
              <w:t xml:space="preserve">磋商文件要求</w:t>
            </w:r>
            <w:r/>
          </w:p>
        </w:tc>
        <w:tc>
          <w:tcPr>
            <w:tcW w:w="2126" w:type="dxa"/>
            <w:vAlign w:val="center"/>
            <w:textDirection w:val="lrTb"/>
            <w:noWrap w:val="false"/>
          </w:tcPr>
          <w:p>
            <w:pPr>
              <w:jc w:val="center"/>
              <w:rPr>
                <w:color w:val="000000" w:themeColor="text1"/>
                <w:sz w:val="24"/>
                <w:highlight w:val="none"/>
              </w:rPr>
            </w:pPr>
            <w:r>
              <w:rPr>
                <w:color w:val="000000" w:themeColor="text1"/>
                <w:sz w:val="24"/>
                <w:highlight w:val="none"/>
              </w:rPr>
              <w:t xml:space="preserve">响应内容</w:t>
            </w:r>
            <w:r/>
          </w:p>
        </w:tc>
        <w:tc>
          <w:tcPr>
            <w:tcW w:w="1875" w:type="dxa"/>
            <w:vAlign w:val="center"/>
            <w:textDirection w:val="lrTb"/>
            <w:noWrap w:val="false"/>
          </w:tcPr>
          <w:p>
            <w:pPr>
              <w:jc w:val="center"/>
              <w:rPr>
                <w:color w:val="000000" w:themeColor="text1"/>
                <w:sz w:val="24"/>
                <w:highlight w:val="none"/>
              </w:rPr>
            </w:pPr>
            <w:r>
              <w:rPr>
                <w:color w:val="000000" w:themeColor="text1"/>
                <w:sz w:val="24"/>
                <w:highlight w:val="none"/>
              </w:rPr>
              <w:t xml:space="preserve">偏离情况</w:t>
            </w:r>
            <w:r/>
          </w:p>
          <w:p>
            <w:pPr>
              <w:jc w:val="center"/>
              <w:rPr>
                <w:color w:val="000000" w:themeColor="text1"/>
                <w:sz w:val="24"/>
                <w:highlight w:val="none"/>
              </w:rPr>
            </w:pPr>
            <w:r>
              <w:rPr>
                <w:color w:val="000000" w:themeColor="text1"/>
                <w:sz w:val="24"/>
                <w:szCs w:val="21"/>
                <w:highlight w:val="none"/>
              </w:rPr>
              <w:t xml:space="preserve">（据实填写）</w:t>
            </w:r>
            <w:r/>
          </w:p>
        </w:tc>
        <w:tc>
          <w:tcPr>
            <w:tcW w:w="1009" w:type="dxa"/>
            <w:vAlign w:val="center"/>
            <w:textDirection w:val="lrTb"/>
            <w:noWrap w:val="false"/>
          </w:tcPr>
          <w:p>
            <w:pPr>
              <w:jc w:val="center"/>
              <w:rPr>
                <w:color w:val="000000" w:themeColor="text1"/>
                <w:sz w:val="24"/>
                <w:highlight w:val="none"/>
              </w:rPr>
            </w:pPr>
            <w:r>
              <w:rPr>
                <w:color w:val="000000" w:themeColor="text1"/>
                <w:sz w:val="24"/>
                <w:highlight w:val="none"/>
              </w:rPr>
              <w:t xml:space="preserve">说明</w:t>
            </w:r>
            <w:r/>
          </w:p>
        </w:tc>
      </w:tr>
      <w:tr>
        <w:trPr>
          <w:jc w:val="center"/>
          <w:trHeight w:val="930"/>
        </w:trPr>
        <w:tc>
          <w:tcPr>
            <w:tcW w:w="775"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1482"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2384"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2126"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1875"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1009" w:type="dxa"/>
            <w:vAlign w:val="center"/>
            <w:textDirection w:val="lrTb"/>
            <w:noWrap w:val="false"/>
          </w:tcPr>
          <w:p>
            <w:pPr>
              <w:jc w:val="center"/>
              <w:rPr>
                <w:color w:val="000000" w:themeColor="text1"/>
                <w:sz w:val="24"/>
                <w:highlight w:val="none"/>
              </w:rPr>
            </w:pPr>
            <w:r>
              <w:rPr>
                <w:color w:val="000000" w:themeColor="text1"/>
                <w:sz w:val="24"/>
                <w:highlight w:val="none"/>
              </w:rPr>
            </w:r>
            <w:r/>
          </w:p>
        </w:tc>
      </w:tr>
      <w:tr>
        <w:trPr>
          <w:jc w:val="center"/>
          <w:trHeight w:val="930"/>
        </w:trPr>
        <w:tc>
          <w:tcPr>
            <w:tcW w:w="775"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1482"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2384"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2126"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1875"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1009" w:type="dxa"/>
            <w:vAlign w:val="center"/>
            <w:textDirection w:val="lrTb"/>
            <w:noWrap w:val="false"/>
          </w:tcPr>
          <w:p>
            <w:pPr>
              <w:jc w:val="center"/>
              <w:rPr>
                <w:color w:val="000000" w:themeColor="text1"/>
                <w:sz w:val="24"/>
                <w:highlight w:val="none"/>
              </w:rPr>
            </w:pPr>
            <w:r>
              <w:rPr>
                <w:color w:val="000000" w:themeColor="text1"/>
                <w:sz w:val="24"/>
                <w:highlight w:val="none"/>
              </w:rPr>
            </w:r>
            <w:r/>
          </w:p>
        </w:tc>
      </w:tr>
      <w:tr>
        <w:trPr>
          <w:jc w:val="center"/>
          <w:trHeight w:val="930"/>
        </w:trPr>
        <w:tc>
          <w:tcPr>
            <w:tcW w:w="775"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1482"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2384"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2126"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1875"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1009" w:type="dxa"/>
            <w:vAlign w:val="center"/>
            <w:textDirection w:val="lrTb"/>
            <w:noWrap w:val="false"/>
          </w:tcPr>
          <w:p>
            <w:pPr>
              <w:jc w:val="center"/>
              <w:rPr>
                <w:color w:val="000000" w:themeColor="text1"/>
                <w:sz w:val="24"/>
                <w:highlight w:val="none"/>
              </w:rPr>
            </w:pPr>
            <w:r>
              <w:rPr>
                <w:color w:val="000000" w:themeColor="text1"/>
                <w:sz w:val="24"/>
                <w:highlight w:val="none"/>
              </w:rPr>
            </w:r>
            <w:r/>
          </w:p>
        </w:tc>
      </w:tr>
      <w:tr>
        <w:trPr>
          <w:jc w:val="center"/>
          <w:trHeight w:val="930"/>
        </w:trPr>
        <w:tc>
          <w:tcPr>
            <w:tcW w:w="775"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1482"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2384"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2126"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1875"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1009" w:type="dxa"/>
            <w:vAlign w:val="center"/>
            <w:textDirection w:val="lrTb"/>
            <w:noWrap w:val="false"/>
          </w:tcPr>
          <w:p>
            <w:pPr>
              <w:jc w:val="center"/>
              <w:rPr>
                <w:color w:val="000000" w:themeColor="text1"/>
                <w:sz w:val="24"/>
                <w:highlight w:val="none"/>
              </w:rPr>
            </w:pPr>
            <w:r>
              <w:rPr>
                <w:color w:val="000000" w:themeColor="text1"/>
                <w:sz w:val="24"/>
                <w:highlight w:val="none"/>
              </w:rPr>
            </w:r>
            <w:r/>
          </w:p>
        </w:tc>
      </w:tr>
      <w:tr>
        <w:trPr>
          <w:jc w:val="center"/>
          <w:trHeight w:val="930"/>
        </w:trPr>
        <w:tc>
          <w:tcPr>
            <w:tcW w:w="775"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1482"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2384"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2126"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1875"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1009" w:type="dxa"/>
            <w:vAlign w:val="center"/>
            <w:textDirection w:val="lrTb"/>
            <w:noWrap w:val="false"/>
          </w:tcPr>
          <w:p>
            <w:pPr>
              <w:jc w:val="center"/>
              <w:rPr>
                <w:color w:val="000000" w:themeColor="text1"/>
                <w:sz w:val="24"/>
                <w:highlight w:val="none"/>
              </w:rPr>
            </w:pPr>
            <w:r>
              <w:rPr>
                <w:color w:val="000000" w:themeColor="text1"/>
                <w:sz w:val="24"/>
                <w:highlight w:val="none"/>
              </w:rPr>
            </w:r>
            <w:r/>
          </w:p>
        </w:tc>
      </w:tr>
      <w:tr>
        <w:trPr>
          <w:jc w:val="center"/>
          <w:trHeight w:val="930"/>
        </w:trPr>
        <w:tc>
          <w:tcPr>
            <w:tcW w:w="775"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1482"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2384"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2126"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1875"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1009" w:type="dxa"/>
            <w:vAlign w:val="center"/>
            <w:textDirection w:val="lrTb"/>
            <w:noWrap w:val="false"/>
          </w:tcPr>
          <w:p>
            <w:pPr>
              <w:jc w:val="center"/>
              <w:rPr>
                <w:color w:val="000000" w:themeColor="text1"/>
                <w:sz w:val="24"/>
                <w:highlight w:val="none"/>
              </w:rPr>
            </w:pPr>
            <w:r>
              <w:rPr>
                <w:color w:val="000000" w:themeColor="text1"/>
                <w:sz w:val="24"/>
                <w:highlight w:val="none"/>
              </w:rPr>
            </w:r>
            <w:r/>
          </w:p>
        </w:tc>
      </w:tr>
    </w:tbl>
    <w:p>
      <w:pPr>
        <w:ind w:firstLine="360"/>
        <w:jc w:val="left"/>
        <w:spacing w:line="360" w:lineRule="auto"/>
        <w:tabs>
          <w:tab w:val="left" w:pos="1800" w:leader="none"/>
          <w:tab w:val="left" w:pos="5580" w:leader="none"/>
        </w:tabs>
        <w:rPr>
          <w:color w:val="000000" w:themeColor="text1"/>
          <w:sz w:val="24"/>
          <w:highlight w:val="none"/>
          <w:u w:val="single"/>
        </w:rPr>
      </w:pPr>
      <w:r>
        <w:rPr>
          <w:color w:val="000000" w:themeColor="text1"/>
          <w:sz w:val="24"/>
          <w:highlight w:val="none"/>
          <w:u w:val="single"/>
        </w:rPr>
      </w:r>
      <w:r/>
    </w:p>
    <w:p>
      <w:pPr>
        <w:ind w:firstLine="360"/>
        <w:jc w:val="left"/>
        <w:spacing w:line="360" w:lineRule="auto"/>
        <w:tabs>
          <w:tab w:val="left" w:pos="1800" w:leader="none"/>
          <w:tab w:val="left" w:pos="5580" w:leader="none"/>
        </w:tabs>
        <w:rPr>
          <w:color w:val="000000" w:themeColor="text1"/>
          <w:sz w:val="24"/>
          <w:highlight w:val="none"/>
          <w:u w:val="single"/>
        </w:rPr>
      </w:pPr>
      <w:r>
        <w:rPr>
          <w:color w:val="000000" w:themeColor="text1"/>
          <w:sz w:val="24"/>
          <w:highlight w:val="none"/>
          <w:u w:val="single"/>
        </w:rPr>
      </w:r>
      <w:r/>
    </w:p>
    <w:p>
      <w:pPr>
        <w:jc w:val="left"/>
        <w:tabs>
          <w:tab w:val="left" w:pos="1800" w:leader="none"/>
          <w:tab w:val="left" w:pos="5580" w:leader="none"/>
        </w:tabs>
        <w:rPr>
          <w:color w:val="000000" w:themeColor="text1"/>
          <w:sz w:val="24"/>
          <w:highlight w:val="none"/>
        </w:rPr>
      </w:pPr>
      <w:r>
        <w:rPr>
          <w:color w:val="000000" w:themeColor="text1"/>
          <w:sz w:val="24"/>
          <w:highlight w:val="none"/>
        </w:rPr>
        <w:t xml:space="preserve">注：</w:t>
      </w:r>
      <w:r/>
    </w:p>
    <w:p>
      <w:pPr>
        <w:jc w:val="left"/>
        <w:tabs>
          <w:tab w:val="left" w:pos="1800" w:leader="none"/>
          <w:tab w:val="left" w:pos="5580" w:leader="none"/>
        </w:tabs>
        <w:rPr>
          <w:color w:val="000000" w:themeColor="text1"/>
          <w:sz w:val="24"/>
          <w:highlight w:val="none"/>
        </w:rPr>
      </w:pPr>
      <w:r>
        <w:rPr>
          <w:rFonts w:hint="eastAsia"/>
          <w:color w:val="000000" w:themeColor="text1"/>
          <w:sz w:val="24"/>
          <w:highlight w:val="none"/>
        </w:rPr>
        <w:t xml:space="preserve">1.</w:t>
      </w:r>
      <w:r>
        <w:rPr>
          <w:color w:val="000000" w:themeColor="text1"/>
          <w:sz w:val="24"/>
          <w:highlight w:val="none"/>
        </w:rPr>
        <w:t xml:space="preserve"> 对磋商文件中的所有商务、技术要求，除本表所列明的所有偏离外，均视作供应商已对之理解和</w:t>
      </w:r>
      <w:r>
        <w:rPr>
          <w:rFonts w:hint="eastAsia"/>
          <w:color w:val="000000" w:themeColor="text1"/>
          <w:sz w:val="24"/>
          <w:highlight w:val="none"/>
        </w:rPr>
        <w:t xml:space="preserve">响应</w:t>
      </w:r>
      <w:r>
        <w:rPr>
          <w:color w:val="000000" w:themeColor="text1"/>
          <w:sz w:val="24"/>
          <w:highlight w:val="none"/>
        </w:rPr>
        <w:t xml:space="preserve">。</w:t>
      </w:r>
      <w:r/>
    </w:p>
    <w:p>
      <w:pPr>
        <w:jc w:val="left"/>
        <w:tabs>
          <w:tab w:val="left" w:pos="1800" w:leader="none"/>
          <w:tab w:val="left" w:pos="5580" w:leader="none"/>
        </w:tabs>
        <w:rPr>
          <w:color w:val="000000" w:themeColor="text1"/>
          <w:sz w:val="24"/>
          <w:highlight w:val="none"/>
        </w:rPr>
      </w:pPr>
      <w:r>
        <w:rPr>
          <w:color w:val="000000" w:themeColor="text1"/>
          <w:sz w:val="24"/>
          <w:highlight w:val="none"/>
        </w:rPr>
        <w:t xml:space="preserve">2.</w:t>
      </w:r>
      <w:r>
        <w:rPr>
          <w:rFonts w:hint="eastAsia"/>
          <w:color w:val="000000" w:themeColor="text1"/>
          <w:sz w:val="24"/>
          <w:highlight w:val="none"/>
        </w:rPr>
        <w:t xml:space="preserve">“偏离情况”列应据实填写“正偏离”或“负偏离”。</w:t>
      </w:r>
      <w:r/>
    </w:p>
    <w:p>
      <w:pPr>
        <w:jc w:val="left"/>
        <w:tabs>
          <w:tab w:val="left" w:pos="1800" w:leader="none"/>
          <w:tab w:val="left" w:pos="5580" w:leader="none"/>
        </w:tabs>
        <w:rPr>
          <w:color w:val="000000" w:themeColor="text1"/>
          <w:sz w:val="24"/>
          <w:highlight w:val="none"/>
        </w:rPr>
      </w:pPr>
      <w:r>
        <w:rPr>
          <w:color w:val="000000" w:themeColor="text1"/>
          <w:sz w:val="24"/>
          <w:highlight w:val="none"/>
        </w:rPr>
      </w:r>
      <w:r/>
    </w:p>
    <w:p>
      <w:pPr>
        <w:rPr>
          <w:color w:val="000000" w:themeColor="text1"/>
          <w:sz w:val="24"/>
          <w:szCs w:val="20"/>
          <w:highlight w:val="none"/>
        </w:rPr>
      </w:pPr>
      <w:r>
        <w:rPr>
          <w:color w:val="000000" w:themeColor="text1"/>
          <w:sz w:val="24"/>
          <w:szCs w:val="20"/>
          <w:highlight w:val="none"/>
        </w:rPr>
      </w:r>
      <w:r/>
    </w:p>
    <w:p>
      <w:pPr>
        <w:spacing w:before="25" w:after="25" w:line="360" w:lineRule="auto"/>
        <w:rPr>
          <w:color w:val="000000" w:themeColor="text1"/>
          <w:sz w:val="24"/>
          <w:highlight w:val="none"/>
        </w:rPr>
      </w:pPr>
      <w:r>
        <w:rPr>
          <w:color w:val="000000" w:themeColor="text1"/>
          <w:sz w:val="24"/>
          <w:highlight w:val="none"/>
          <w:lang w:val="zh-CN"/>
        </w:rPr>
        <w:t xml:space="preserve">                  </w:t>
      </w:r>
      <w:r/>
    </w:p>
    <w:p>
      <w:pPr>
        <w:spacing w:before="25" w:after="25" w:line="360" w:lineRule="auto"/>
        <w:rPr>
          <w:color w:val="000000" w:themeColor="text1"/>
          <w:sz w:val="24"/>
          <w:highlight w:val="none"/>
        </w:rPr>
      </w:pPr>
      <w:r>
        <w:rPr>
          <w:color w:val="000000" w:themeColor="text1"/>
          <w:sz w:val="24"/>
          <w:highlight w:val="none"/>
        </w:rPr>
        <w:t xml:space="preserve">供应商名称（加盖公章）</w:t>
      </w:r>
      <w:r>
        <w:rPr>
          <w:color w:val="000000" w:themeColor="text1"/>
          <w:sz w:val="24"/>
          <w:highlight w:val="none"/>
          <w:lang w:val="zh-CN"/>
        </w:rPr>
        <w:t xml:space="preserve">：    ____________</w:t>
      </w:r>
      <w:r/>
    </w:p>
    <w:p>
      <w:pPr>
        <w:spacing w:before="25" w:after="25" w:line="360" w:lineRule="auto"/>
        <w:rPr>
          <w:color w:val="000000" w:themeColor="text1"/>
          <w:sz w:val="24"/>
          <w:highlight w:val="none"/>
        </w:rPr>
      </w:pPr>
      <w:r>
        <w:rPr>
          <w:color w:val="000000" w:themeColor="text1"/>
          <w:sz w:val="24"/>
          <w:szCs w:val="20"/>
          <w:highlight w:val="none"/>
        </w:rPr>
        <w:t xml:space="preserve">日期：_____年______月______日   </w:t>
      </w:r>
      <w:r/>
    </w:p>
    <w:p>
      <w:pPr>
        <w:spacing w:line="360" w:lineRule="auto"/>
        <w:rPr>
          <w:rFonts w:hint="eastAsia"/>
          <w:color w:val="000000" w:themeColor="text1"/>
          <w:sz w:val="24"/>
          <w:szCs w:val="20"/>
          <w:highlight w:val="none"/>
        </w:rPr>
        <w:outlineLvl w:val="2"/>
      </w:pPr>
      <w:r>
        <w:rPr>
          <w:rFonts w:hint="eastAsia"/>
          <w:color w:val="000000" w:themeColor="text1"/>
          <w:sz w:val="24"/>
          <w:szCs w:val="20"/>
          <w:highlight w:val="none"/>
        </w:rPr>
      </w:r>
      <w:r/>
    </w:p>
    <w:p>
      <w:pPr>
        <w:pStyle w:val="964"/>
        <w:ind w:firstLine="480"/>
        <w:rPr>
          <w:rFonts w:hint="eastAsia"/>
          <w:color w:val="000000" w:themeColor="text1"/>
          <w:szCs w:val="20"/>
          <w:highlight w:val="none"/>
        </w:rPr>
      </w:pPr>
      <w:r>
        <w:rPr>
          <w:rFonts w:hint="eastAsia"/>
          <w:color w:val="000000" w:themeColor="text1"/>
          <w:szCs w:val="20"/>
          <w:highlight w:val="none"/>
        </w:rPr>
      </w:r>
      <w:r/>
    </w:p>
    <w:p>
      <w:pPr>
        <w:rPr>
          <w:color w:val="000000" w:themeColor="text1"/>
          <w:sz w:val="24"/>
          <w:szCs w:val="20"/>
          <w:highlight w:val="none"/>
        </w:rPr>
      </w:pPr>
      <w:r>
        <w:rPr>
          <w:rFonts w:hint="eastAsia"/>
          <w:color w:val="000000" w:themeColor="text1"/>
          <w:sz w:val="24"/>
          <w:szCs w:val="20"/>
          <w:highlight w:val="none"/>
          <w:lang w:val="en-US" w:eastAsia="zh-CN"/>
        </w:rPr>
        <w:t xml:space="preserve">11</w:t>
      </w:r>
      <w:r>
        <w:rPr>
          <w:rFonts w:hint="eastAsia"/>
          <w:color w:val="000000" w:themeColor="text1"/>
          <w:sz w:val="24"/>
          <w:szCs w:val="20"/>
          <w:highlight w:val="none"/>
        </w:rPr>
        <w:t xml:space="preserve">  参加本项目人员一览表</w:t>
      </w:r>
      <w:r/>
    </w:p>
    <w:p>
      <w:pPr>
        <w:jc w:val="center"/>
        <w:spacing w:line="360" w:lineRule="auto"/>
        <w:rPr>
          <w:rFonts w:hint="eastAsia" w:ascii="宋体" w:hAnsi="宋体"/>
          <w:b/>
          <w:color w:val="000000" w:themeColor="text1"/>
          <w:sz w:val="32"/>
          <w:szCs w:val="32"/>
          <w:highlight w:val="none"/>
        </w:rPr>
      </w:pPr>
      <w:r>
        <w:rPr>
          <w:rFonts w:hint="eastAsia" w:ascii="宋体" w:hAnsi="宋体"/>
          <w:b/>
          <w:color w:val="000000" w:themeColor="text1"/>
          <w:sz w:val="32"/>
          <w:szCs w:val="32"/>
          <w:highlight w:val="none"/>
        </w:rPr>
      </w:r>
      <w:r/>
    </w:p>
    <w:p>
      <w:pPr>
        <w:jc w:val="center"/>
        <w:spacing w:line="360" w:lineRule="auto"/>
        <w:rPr>
          <w:rFonts w:ascii="宋体" w:hAnsi="宋体"/>
          <w:b/>
          <w:color w:val="000000" w:themeColor="text1"/>
          <w:sz w:val="32"/>
          <w:szCs w:val="32"/>
          <w:highlight w:val="none"/>
        </w:rPr>
      </w:pPr>
      <w:r>
        <w:rPr>
          <w:rFonts w:hint="eastAsia" w:ascii="宋体" w:hAnsi="宋体"/>
          <w:b/>
          <w:color w:val="000000" w:themeColor="text1"/>
          <w:sz w:val="32"/>
          <w:szCs w:val="32"/>
          <w:highlight w:val="none"/>
        </w:rPr>
        <w:t xml:space="preserve">参加本项目人员一览表</w:t>
      </w:r>
      <w:r/>
    </w:p>
    <w:p>
      <w:pPr>
        <w:spacing w:line="360" w:lineRule="auto"/>
        <w:rPr>
          <w:rFonts w:ascii="宋体" w:hAnsi="宋体"/>
          <w:color w:val="000000" w:themeColor="text1"/>
          <w:sz w:val="22"/>
          <w:highlight w:val="none"/>
        </w:rPr>
      </w:pPr>
      <w:r>
        <w:rPr>
          <w:rFonts w:ascii="宋体" w:hAnsi="宋体"/>
          <w:color w:val="000000" w:themeColor="text1"/>
          <w:sz w:val="22"/>
          <w:highlight w:val="none"/>
        </w:rPr>
      </w:r>
      <w:r/>
    </w:p>
    <w:p>
      <w:pP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项目编号：</w:t>
      </w:r>
      <w:r>
        <w:rPr>
          <w:rFonts w:hint="eastAsia" w:ascii="宋体" w:hAnsi="宋体" w:cs="宋体"/>
          <w:color w:val="000000" w:themeColor="text1"/>
          <w:sz w:val="24"/>
          <w:highlight w:val="none"/>
          <w:u w:val="single"/>
        </w:rPr>
        <w:t xml:space="preserve">                     </w:t>
      </w:r>
      <w:r/>
    </w:p>
    <w:tbl>
      <w:tblPr>
        <w:tblStyle w:val="939"/>
        <w:tblW w:w="9450" w:type="dxa"/>
        <w:tblInd w:w="-46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序号</w:t>
            </w:r>
            <w:r/>
          </w:p>
        </w:tc>
        <w:tc>
          <w:tcPr>
            <w:tcW w:w="945"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姓名</w:t>
            </w:r>
            <w:r/>
          </w:p>
        </w:tc>
        <w:tc>
          <w:tcPr>
            <w:tcW w:w="945"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性别</w:t>
            </w:r>
            <w:r/>
          </w:p>
        </w:tc>
        <w:tc>
          <w:tcPr>
            <w:tcW w:w="945"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年龄</w:t>
            </w:r>
            <w:r/>
          </w:p>
        </w:tc>
        <w:tc>
          <w:tcPr>
            <w:tcW w:w="945"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毕业学校和学历</w:t>
            </w:r>
            <w:r/>
          </w:p>
        </w:tc>
        <w:tc>
          <w:tcPr>
            <w:tcW w:w="945"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专业</w:t>
            </w:r>
            <w:r/>
          </w:p>
        </w:tc>
        <w:tc>
          <w:tcPr>
            <w:tcW w:w="945"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职称</w:t>
            </w:r>
            <w:r/>
          </w:p>
        </w:tc>
        <w:tc>
          <w:tcPr>
            <w:tcW w:w="945"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专业培训及证书</w:t>
            </w:r>
            <w:r/>
          </w:p>
        </w:tc>
        <w:tc>
          <w:tcPr>
            <w:tcW w:w="945"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责任</w:t>
            </w:r>
            <w:r/>
          </w:p>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或分工</w:t>
            </w:r>
            <w:r/>
          </w:p>
        </w:tc>
        <w:tc>
          <w:tcPr>
            <w:tcW w:w="945"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项目经历或主要工作</w:t>
            </w:r>
            <w:r/>
          </w:p>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业绩</w:t>
            </w:r>
            <w:r/>
          </w:p>
        </w:tc>
      </w:tr>
      <w:tr>
        <w:trPr/>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r>
      <w:tr>
        <w:trPr/>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r>
      <w:tr>
        <w:trPr/>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r>
      <w:tr>
        <w:trPr/>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r>
      <w:tr>
        <w:trPr/>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r>
      <w:tr>
        <w:trPr/>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r>
    </w:tbl>
    <w:p>
      <w:pPr>
        <w:tabs>
          <w:tab w:val="left" w:pos="9765" w:leader="none"/>
        </w:tabs>
        <w:rPr>
          <w:rFonts w:ascii="宋体" w:hAnsi="宋体" w:cs="宋体"/>
          <w:b/>
          <w:color w:val="000000" w:themeColor="text1"/>
          <w:sz w:val="24"/>
          <w:highlight w:val="none"/>
        </w:rPr>
      </w:pPr>
      <w:r>
        <w:rPr>
          <w:rFonts w:ascii="宋体" w:hAnsi="宋体" w:cs="宋体"/>
          <w:b/>
          <w:color w:val="000000" w:themeColor="text1"/>
          <w:sz w:val="24"/>
          <w:highlight w:val="none"/>
        </w:rPr>
      </w:r>
      <w:r/>
    </w:p>
    <w:p>
      <w:pPr>
        <w:spacing w:line="360" w:lineRule="auto"/>
        <w:rPr>
          <w:rFonts w:ascii="宋体" w:hAnsi="宋体"/>
          <w:color w:val="000000" w:themeColor="text1"/>
          <w:sz w:val="24"/>
          <w:highlight w:val="none"/>
        </w:rPr>
      </w:pPr>
      <w:r>
        <w:rPr>
          <w:rFonts w:ascii="宋体" w:hAnsi="宋体"/>
          <w:color w:val="000000" w:themeColor="text1"/>
          <w:sz w:val="24"/>
          <w:highlight w:val="none"/>
        </w:rPr>
      </w:r>
      <w:r/>
    </w:p>
    <w:p>
      <w:pPr>
        <w:spacing w:before="25" w:after="25" w:line="360" w:lineRule="auto"/>
        <w:rPr>
          <w:color w:val="000000" w:themeColor="text1"/>
          <w:sz w:val="24"/>
          <w:highlight w:val="none"/>
        </w:rPr>
      </w:pPr>
      <w:r>
        <w:rPr>
          <w:color w:val="000000" w:themeColor="text1"/>
          <w:sz w:val="24"/>
          <w:highlight w:val="none"/>
        </w:rPr>
        <w:t xml:space="preserve">供应商名称（加盖公章）</w:t>
      </w:r>
      <w:r>
        <w:rPr>
          <w:color w:val="000000" w:themeColor="text1"/>
          <w:sz w:val="24"/>
          <w:highlight w:val="none"/>
          <w:lang w:val="zh-CN"/>
        </w:rPr>
        <w:t xml:space="preserve">：    ____________</w:t>
      </w:r>
      <w:r/>
    </w:p>
    <w:p>
      <w:pPr>
        <w:spacing w:before="25" w:after="25" w:line="360" w:lineRule="auto"/>
        <w:rPr>
          <w:color w:val="000000" w:themeColor="text1"/>
          <w:sz w:val="24"/>
          <w:highlight w:val="none"/>
        </w:rPr>
      </w:pPr>
      <w:r>
        <w:rPr>
          <w:color w:val="000000" w:themeColor="text1"/>
          <w:sz w:val="24"/>
          <w:szCs w:val="20"/>
          <w:highlight w:val="none"/>
        </w:rPr>
        <w:t xml:space="preserve">日期：_____年______月______日   </w:t>
      </w:r>
      <w:r/>
    </w:p>
    <w:p>
      <w:pPr>
        <w:rPr>
          <w:rFonts w:hint="eastAsia"/>
          <w:color w:val="000000" w:themeColor="text1"/>
          <w:sz w:val="22"/>
          <w:highlight w:val="none"/>
        </w:rPr>
      </w:pPr>
      <w:r>
        <w:rPr>
          <w:color w:val="000000" w:themeColor="text1"/>
          <w:sz w:val="22"/>
          <w:highlight w:val="none"/>
        </w:rPr>
        <w:br w:type="page" w:clear="all"/>
      </w:r>
      <w:bookmarkStart w:id="740" w:name="_Toc288738839"/>
      <w:r/>
      <w:bookmarkStart w:id="741" w:name="_Toc288738397"/>
      <w:r/>
      <w:r/>
    </w:p>
    <w:p>
      <w:pPr>
        <w:rPr>
          <w:color w:val="000000" w:themeColor="text1"/>
          <w:sz w:val="24"/>
          <w:szCs w:val="20"/>
          <w:highlight w:val="none"/>
        </w:rPr>
      </w:pPr>
      <w:r>
        <w:rPr>
          <w:rFonts w:hint="eastAsia"/>
          <w:color w:val="000000" w:themeColor="text1"/>
          <w:sz w:val="24"/>
          <w:szCs w:val="20"/>
          <w:highlight w:val="none"/>
        </w:rPr>
        <w:t xml:space="preserve">1</w:t>
      </w:r>
      <w:r>
        <w:rPr>
          <w:rFonts w:hint="eastAsia"/>
          <w:color w:val="000000" w:themeColor="text1"/>
          <w:sz w:val="24"/>
          <w:szCs w:val="20"/>
          <w:highlight w:val="none"/>
          <w:lang w:val="en-US" w:eastAsia="zh-CN"/>
        </w:rPr>
        <w:t xml:space="preserve">2</w:t>
      </w:r>
      <w:r>
        <w:rPr>
          <w:rFonts w:hint="eastAsia"/>
          <w:color w:val="000000" w:themeColor="text1"/>
          <w:sz w:val="24"/>
          <w:szCs w:val="20"/>
          <w:highlight w:val="none"/>
        </w:rPr>
        <w:t xml:space="preserve">  相关业绩案例一览表</w:t>
      </w:r>
      <w:r/>
    </w:p>
    <w:p>
      <w:pPr>
        <w:rPr>
          <w:color w:val="000000" w:themeColor="text1"/>
          <w:sz w:val="24"/>
          <w:szCs w:val="20"/>
          <w:highlight w:val="none"/>
        </w:rPr>
      </w:pPr>
      <w:r>
        <w:rPr>
          <w:color w:val="000000" w:themeColor="text1"/>
          <w:sz w:val="24"/>
          <w:szCs w:val="20"/>
          <w:highlight w:val="none"/>
        </w:rPr>
      </w:r>
      <w:r/>
    </w:p>
    <w:p>
      <w:pPr>
        <w:jc w:val="center"/>
        <w:rPr>
          <w:rFonts w:ascii="宋体" w:hAnsi="宋体"/>
          <w:b/>
          <w:color w:val="000000" w:themeColor="text1"/>
          <w:sz w:val="32"/>
          <w:szCs w:val="32"/>
          <w:highlight w:val="none"/>
        </w:rPr>
      </w:pPr>
      <w:r>
        <w:rPr>
          <w:rFonts w:hint="eastAsia" w:ascii="宋体" w:hAnsi="宋体"/>
          <w:b/>
          <w:color w:val="000000" w:themeColor="text1"/>
          <w:sz w:val="32"/>
          <w:szCs w:val="32"/>
          <w:highlight w:val="none"/>
        </w:rPr>
        <w:t xml:space="preserve">相关业绩案例一览表</w:t>
      </w:r>
      <w:bookmarkEnd w:id="740"/>
      <w:r/>
      <w:bookmarkEnd w:id="741"/>
      <w:r/>
      <w:r/>
    </w:p>
    <w:p>
      <w:pPr>
        <w:jc w:val="center"/>
        <w:spacing w:line="360" w:lineRule="auto"/>
        <w:rPr>
          <w:rFonts w:ascii="宋体" w:hAnsi="宋体"/>
          <w:b/>
          <w:color w:val="000000" w:themeColor="text1"/>
          <w:sz w:val="28"/>
          <w:szCs w:val="30"/>
          <w:highlight w:val="none"/>
        </w:rPr>
      </w:pPr>
      <w:r>
        <w:rPr>
          <w:rFonts w:ascii="宋体" w:hAnsi="宋体"/>
          <w:b/>
          <w:color w:val="000000" w:themeColor="text1"/>
          <w:sz w:val="28"/>
          <w:szCs w:val="30"/>
          <w:highlight w:val="none"/>
        </w:rPr>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项目编号：</w:t>
      </w:r>
      <w:r>
        <w:rPr>
          <w:rFonts w:hint="eastAsia" w:ascii="宋体" w:hAnsi="宋体" w:cs="宋体"/>
          <w:color w:val="000000" w:themeColor="text1"/>
          <w:sz w:val="24"/>
          <w:highlight w:val="none"/>
          <w:u w:val="single"/>
        </w:rPr>
        <w:t xml:space="preserve">                   </w:t>
      </w:r>
      <w:r/>
    </w:p>
    <w:tbl>
      <w:tblPr>
        <w:tblStyle w:val="939"/>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lang w:val="zh-CN"/>
              </w:rPr>
              <w:t xml:space="preserve">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lang w:val="zh-CN"/>
              </w:rPr>
              <w:t xml:space="preserve">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r>
    </w:tbl>
    <w:p>
      <w:pPr>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p>
      <w:pPr>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r>
      <w:r/>
    </w:p>
    <w:p>
      <w:pPr>
        <w:spacing w:before="25" w:after="25" w:line="360" w:lineRule="auto"/>
        <w:rPr>
          <w:color w:val="000000" w:themeColor="text1"/>
          <w:sz w:val="24"/>
          <w:highlight w:val="none"/>
        </w:rPr>
      </w:pPr>
      <w:r>
        <w:rPr>
          <w:color w:val="000000" w:themeColor="text1"/>
          <w:sz w:val="24"/>
          <w:highlight w:val="none"/>
        </w:rPr>
        <w:t xml:space="preserve">供应商名称（加盖公章）</w:t>
      </w:r>
      <w:r>
        <w:rPr>
          <w:color w:val="000000" w:themeColor="text1"/>
          <w:sz w:val="24"/>
          <w:highlight w:val="none"/>
          <w:lang w:val="zh-CN"/>
        </w:rPr>
        <w:t xml:space="preserve">：    ____________</w:t>
      </w:r>
      <w:r/>
    </w:p>
    <w:p>
      <w:pPr>
        <w:spacing w:before="25" w:after="25" w:line="360" w:lineRule="auto"/>
        <w:rPr>
          <w:color w:val="000000" w:themeColor="text1"/>
          <w:sz w:val="24"/>
          <w:highlight w:val="none"/>
        </w:rPr>
      </w:pPr>
      <w:r>
        <w:rPr>
          <w:color w:val="000000" w:themeColor="text1"/>
          <w:sz w:val="24"/>
          <w:szCs w:val="20"/>
          <w:highlight w:val="none"/>
        </w:rPr>
        <w:t xml:space="preserve">日期：_____年______月______日   </w:t>
      </w:r>
      <w:r/>
    </w:p>
    <w:p>
      <w:pPr>
        <w:spacing w:line="360" w:lineRule="auto"/>
        <w:rPr>
          <w:rFonts w:hint="eastAsia"/>
          <w:color w:val="000000" w:themeColor="text1"/>
          <w:sz w:val="24"/>
          <w:szCs w:val="20"/>
          <w:highlight w:val="none"/>
          <w:lang w:val="en-US" w:eastAsia="zh-CN"/>
        </w:rPr>
        <w:outlineLvl w:val="2"/>
      </w:pPr>
      <w:r>
        <w:rPr>
          <w:rFonts w:hint="eastAsia"/>
          <w:color w:val="000000" w:themeColor="text1"/>
          <w:sz w:val="24"/>
          <w:szCs w:val="20"/>
          <w:highlight w:val="none"/>
          <w:lang w:val="en-US" w:eastAsia="zh-CN"/>
        </w:rPr>
      </w:r>
      <w:r/>
    </w:p>
    <w:p>
      <w:pPr>
        <w:spacing w:line="360" w:lineRule="auto"/>
        <w:rPr>
          <w:rFonts w:hint="eastAsia"/>
          <w:color w:val="000000" w:themeColor="text1"/>
          <w:sz w:val="24"/>
          <w:szCs w:val="20"/>
          <w:highlight w:val="none"/>
          <w:lang w:val="en-US" w:eastAsia="zh-CN"/>
        </w:rPr>
        <w:outlineLvl w:val="2"/>
      </w:pPr>
      <w:r>
        <w:rPr>
          <w:rFonts w:hint="eastAsia"/>
          <w:color w:val="000000" w:themeColor="text1"/>
          <w:sz w:val="24"/>
          <w:szCs w:val="20"/>
          <w:highlight w:val="none"/>
          <w:lang w:val="en-US" w:eastAsia="zh-CN"/>
        </w:rPr>
      </w:r>
      <w:r/>
    </w:p>
    <w:p>
      <w:pPr>
        <w:spacing w:line="360" w:lineRule="auto"/>
        <w:rPr>
          <w:rFonts w:hint="eastAsia"/>
          <w:color w:val="000000" w:themeColor="text1"/>
          <w:sz w:val="24"/>
          <w:szCs w:val="20"/>
          <w:highlight w:val="none"/>
          <w:lang w:val="en-US" w:eastAsia="zh-CN"/>
        </w:rPr>
        <w:outlineLvl w:val="2"/>
      </w:pPr>
      <w:r>
        <w:rPr>
          <w:rFonts w:hint="eastAsia"/>
          <w:color w:val="000000" w:themeColor="text1"/>
          <w:sz w:val="24"/>
          <w:szCs w:val="20"/>
          <w:highlight w:val="none"/>
          <w:lang w:val="en-US" w:eastAsia="zh-CN"/>
        </w:rPr>
      </w:r>
      <w:r/>
    </w:p>
    <w:p>
      <w:pPr>
        <w:spacing w:line="360" w:lineRule="auto"/>
        <w:rPr>
          <w:rFonts w:hint="eastAsia"/>
          <w:color w:val="000000" w:themeColor="text1"/>
          <w:sz w:val="24"/>
          <w:szCs w:val="20"/>
          <w:highlight w:val="none"/>
          <w:lang w:val="en-US" w:eastAsia="zh-CN"/>
        </w:rPr>
        <w:outlineLvl w:val="2"/>
      </w:pPr>
      <w:r>
        <w:rPr>
          <w:rFonts w:hint="eastAsia"/>
          <w:color w:val="000000" w:themeColor="text1"/>
          <w:sz w:val="24"/>
          <w:szCs w:val="20"/>
          <w:highlight w:val="none"/>
          <w:lang w:val="en-US" w:eastAsia="zh-CN"/>
        </w:rPr>
      </w:r>
      <w:r/>
    </w:p>
    <w:p>
      <w:pPr>
        <w:spacing w:line="360" w:lineRule="auto"/>
        <w:rPr>
          <w:rFonts w:hint="eastAsia"/>
          <w:color w:val="000000" w:themeColor="text1"/>
          <w:sz w:val="24"/>
          <w:szCs w:val="20"/>
          <w:highlight w:val="none"/>
          <w:lang w:val="en-US" w:eastAsia="zh-CN"/>
        </w:rPr>
        <w:outlineLvl w:val="2"/>
      </w:pPr>
      <w:r>
        <w:rPr>
          <w:rFonts w:hint="eastAsia"/>
          <w:color w:val="000000" w:themeColor="text1"/>
          <w:sz w:val="24"/>
          <w:szCs w:val="20"/>
          <w:highlight w:val="none"/>
          <w:lang w:val="en-US" w:eastAsia="zh-CN"/>
        </w:rPr>
      </w:r>
      <w:r/>
    </w:p>
    <w:p>
      <w:pPr>
        <w:spacing w:line="360" w:lineRule="auto"/>
        <w:rPr>
          <w:rFonts w:hint="eastAsia"/>
          <w:color w:val="000000" w:themeColor="text1"/>
          <w:sz w:val="24"/>
          <w:szCs w:val="20"/>
          <w:highlight w:val="none"/>
          <w:lang w:val="en-US" w:eastAsia="zh-CN"/>
        </w:rPr>
        <w:outlineLvl w:val="2"/>
      </w:pPr>
      <w:r>
        <w:rPr>
          <w:rFonts w:hint="eastAsia"/>
          <w:color w:val="000000" w:themeColor="text1"/>
          <w:sz w:val="24"/>
          <w:szCs w:val="20"/>
          <w:highlight w:val="none"/>
          <w:lang w:val="en-US" w:eastAsia="zh-CN"/>
        </w:rPr>
      </w:r>
      <w:r/>
    </w:p>
    <w:p>
      <w:pPr>
        <w:spacing w:line="360" w:lineRule="auto"/>
        <w:rPr>
          <w:rFonts w:hint="eastAsia"/>
          <w:color w:val="000000" w:themeColor="text1"/>
          <w:sz w:val="24"/>
          <w:szCs w:val="20"/>
          <w:highlight w:val="none"/>
          <w:lang w:val="en-US" w:eastAsia="zh-CN"/>
        </w:rPr>
        <w:outlineLvl w:val="2"/>
      </w:pPr>
      <w:r>
        <w:rPr>
          <w:rFonts w:hint="eastAsia"/>
          <w:color w:val="000000" w:themeColor="text1"/>
          <w:sz w:val="24"/>
          <w:szCs w:val="20"/>
          <w:highlight w:val="none"/>
          <w:lang w:val="en-US" w:eastAsia="zh-CN"/>
        </w:rPr>
      </w:r>
      <w:r/>
    </w:p>
    <w:p>
      <w:pPr>
        <w:spacing w:line="360" w:lineRule="auto"/>
        <w:rPr>
          <w:rFonts w:hint="eastAsia"/>
          <w:color w:val="000000" w:themeColor="text1"/>
          <w:sz w:val="24"/>
          <w:szCs w:val="20"/>
          <w:highlight w:val="none"/>
          <w:lang w:val="en-US" w:eastAsia="zh-CN"/>
        </w:rPr>
        <w:outlineLvl w:val="2"/>
      </w:pPr>
      <w:r>
        <w:rPr>
          <w:rFonts w:hint="eastAsia"/>
          <w:color w:val="000000" w:themeColor="text1"/>
          <w:sz w:val="24"/>
          <w:szCs w:val="20"/>
          <w:highlight w:val="none"/>
          <w:lang w:val="en-US" w:eastAsia="zh-CN"/>
        </w:rPr>
      </w:r>
      <w:r/>
    </w:p>
    <w:p>
      <w:pPr>
        <w:spacing w:line="360" w:lineRule="auto"/>
        <w:rPr>
          <w:rFonts w:hint="eastAsia"/>
          <w:color w:val="000000" w:themeColor="text1"/>
          <w:sz w:val="24"/>
          <w:szCs w:val="20"/>
          <w:highlight w:val="none"/>
          <w:lang w:val="en-US" w:eastAsia="zh-CN"/>
        </w:rPr>
        <w:outlineLvl w:val="2"/>
      </w:pPr>
      <w:r>
        <w:rPr>
          <w:rFonts w:hint="eastAsia"/>
          <w:color w:val="000000" w:themeColor="text1"/>
          <w:sz w:val="24"/>
          <w:szCs w:val="20"/>
          <w:highlight w:val="none"/>
          <w:lang w:val="en-US" w:eastAsia="zh-CN"/>
        </w:rPr>
      </w:r>
      <w:r/>
    </w:p>
    <w:p>
      <w:pPr>
        <w:spacing w:line="360" w:lineRule="auto"/>
        <w:rPr>
          <w:rFonts w:hint="eastAsia"/>
          <w:color w:val="000000" w:themeColor="text1"/>
          <w:sz w:val="24"/>
          <w:szCs w:val="20"/>
          <w:highlight w:val="none"/>
          <w:lang w:val="en-US" w:eastAsia="zh-CN"/>
        </w:rPr>
        <w:outlineLvl w:val="2"/>
      </w:pPr>
      <w:r>
        <w:rPr>
          <w:rFonts w:hint="eastAsia"/>
          <w:color w:val="000000" w:themeColor="text1"/>
          <w:sz w:val="24"/>
          <w:szCs w:val="20"/>
          <w:highlight w:val="none"/>
          <w:lang w:val="en-US" w:eastAsia="zh-CN"/>
        </w:rPr>
      </w:r>
      <w:r/>
    </w:p>
    <w:p>
      <w:pPr>
        <w:spacing w:line="360" w:lineRule="auto"/>
        <w:rPr>
          <w:rFonts w:hint="eastAsia"/>
          <w:color w:val="000000" w:themeColor="text1"/>
          <w:sz w:val="24"/>
          <w:szCs w:val="20"/>
          <w:highlight w:val="none"/>
          <w:lang w:val="en-US" w:eastAsia="zh-CN"/>
        </w:rPr>
        <w:outlineLvl w:val="2"/>
      </w:pPr>
      <w:r>
        <w:rPr>
          <w:rFonts w:hint="eastAsia"/>
          <w:color w:val="000000" w:themeColor="text1"/>
          <w:sz w:val="24"/>
          <w:szCs w:val="20"/>
          <w:highlight w:val="none"/>
          <w:lang w:val="en-US" w:eastAsia="zh-CN"/>
        </w:rPr>
      </w:r>
      <w:r/>
    </w:p>
    <w:p>
      <w:pPr>
        <w:spacing w:line="360" w:lineRule="auto"/>
        <w:rPr>
          <w:rFonts w:hint="eastAsia"/>
          <w:color w:val="000000" w:themeColor="text1"/>
          <w:sz w:val="24"/>
          <w:szCs w:val="20"/>
          <w:highlight w:val="none"/>
          <w:lang w:val="en-US" w:eastAsia="zh-CN"/>
        </w:rPr>
        <w:outlineLvl w:val="2"/>
      </w:pPr>
      <w:r>
        <w:rPr>
          <w:rFonts w:hint="eastAsia"/>
          <w:color w:val="000000" w:themeColor="text1"/>
          <w:sz w:val="24"/>
          <w:szCs w:val="20"/>
          <w:highlight w:val="none"/>
          <w:lang w:val="en-US" w:eastAsia="zh-CN"/>
        </w:rPr>
      </w:r>
      <w:r/>
    </w:p>
    <w:p>
      <w:pPr>
        <w:spacing w:line="360" w:lineRule="auto"/>
        <w:rPr>
          <w:rFonts w:hint="eastAsia"/>
          <w:color w:val="000000" w:themeColor="text1"/>
          <w:sz w:val="24"/>
          <w:szCs w:val="20"/>
          <w:highlight w:val="none"/>
          <w:lang w:val="en-US" w:eastAsia="zh-CN"/>
        </w:rPr>
        <w:outlineLvl w:val="2"/>
      </w:pPr>
      <w:r>
        <w:rPr>
          <w:rFonts w:hint="eastAsia"/>
          <w:color w:val="000000" w:themeColor="text1"/>
          <w:sz w:val="24"/>
          <w:szCs w:val="20"/>
          <w:highlight w:val="none"/>
          <w:lang w:val="en-US" w:eastAsia="zh-CN"/>
        </w:rPr>
      </w:r>
      <w:r/>
    </w:p>
    <w:p>
      <w:pPr>
        <w:spacing w:line="360" w:lineRule="auto"/>
        <w:rPr>
          <w:rFonts w:eastAsia="宋体"/>
          <w:color w:val="000000" w:themeColor="text1"/>
          <w:sz w:val="24"/>
          <w:szCs w:val="20"/>
          <w:highlight w:val="none"/>
        </w:rPr>
        <w:outlineLvl w:val="2"/>
      </w:pPr>
      <w:r>
        <w:rPr>
          <w:rFonts w:hint="eastAsia"/>
          <w:color w:val="000000" w:themeColor="text1"/>
          <w:sz w:val="24"/>
          <w:szCs w:val="20"/>
          <w:highlight w:val="none"/>
          <w:lang w:val="en-US" w:eastAsia="zh-CN"/>
        </w:rPr>
        <w:t xml:space="preserve">13  磋商文件要求或者供应商认为应当提交的其他资料</w:t>
      </w:r>
      <w:r/>
    </w:p>
    <w:p>
      <w:pPr>
        <w:spacing w:line="360" w:lineRule="auto"/>
        <w:rPr>
          <w:rFonts w:hint="eastAsia"/>
          <w:color w:val="000000" w:themeColor="text1"/>
          <w:sz w:val="24"/>
          <w:szCs w:val="20"/>
          <w:highlight w:val="none"/>
        </w:rPr>
        <w:outlineLvl w:val="2"/>
      </w:pPr>
      <w:r>
        <w:rPr>
          <w:rFonts w:hint="eastAsia"/>
          <w:color w:val="000000" w:themeColor="text1"/>
          <w:sz w:val="24"/>
          <w:szCs w:val="20"/>
          <w:highlight w:val="none"/>
        </w:rPr>
      </w:r>
      <w:r/>
    </w:p>
    <w:p>
      <w:pPr>
        <w:spacing w:line="360" w:lineRule="auto"/>
        <w:rPr>
          <w:rFonts w:hint="eastAsia"/>
          <w:color w:val="000000" w:themeColor="text1"/>
          <w:sz w:val="24"/>
          <w:szCs w:val="20"/>
          <w:highlight w:val="none"/>
        </w:rPr>
        <w:outlineLvl w:val="2"/>
      </w:pPr>
      <w:r>
        <w:rPr>
          <w:rFonts w:hint="eastAsia"/>
          <w:color w:val="000000" w:themeColor="text1"/>
          <w:sz w:val="24"/>
          <w:szCs w:val="20"/>
          <w:highlight w:val="none"/>
        </w:rPr>
      </w:r>
      <w:r/>
    </w:p>
    <w:p>
      <w:pPr>
        <w:spacing w:line="360" w:lineRule="auto"/>
        <w:rPr>
          <w:rFonts w:hint="eastAsia"/>
          <w:color w:val="000000" w:themeColor="text1"/>
          <w:sz w:val="24"/>
          <w:szCs w:val="20"/>
          <w:highlight w:val="none"/>
        </w:rPr>
        <w:outlineLvl w:val="2"/>
      </w:pPr>
      <w:r>
        <w:rPr>
          <w:rFonts w:hint="eastAsia"/>
          <w:color w:val="000000" w:themeColor="text1"/>
          <w:sz w:val="24"/>
          <w:szCs w:val="20"/>
          <w:highlight w:val="none"/>
        </w:rPr>
      </w:r>
      <w:r/>
    </w:p>
    <w:p>
      <w:pPr>
        <w:spacing w:line="360" w:lineRule="auto"/>
        <w:rPr>
          <w:rFonts w:hint="eastAsia"/>
          <w:color w:val="000000" w:themeColor="text1"/>
          <w:sz w:val="24"/>
          <w:szCs w:val="20"/>
          <w:highlight w:val="none"/>
        </w:rPr>
        <w:outlineLvl w:val="2"/>
      </w:pPr>
      <w:r>
        <w:rPr>
          <w:rFonts w:hint="eastAsia"/>
          <w:color w:val="000000" w:themeColor="text1"/>
          <w:sz w:val="24"/>
          <w:szCs w:val="20"/>
          <w:highlight w:val="none"/>
        </w:rPr>
      </w:r>
      <w:r/>
    </w:p>
    <w:sectPr>
      <w:footerReference w:type="default" r:id="rId22"/>
      <w:footnotePr/>
      <w:endnotePr/>
      <w:type w:val="nextPage"/>
      <w:pgSz w:w="11905" w:h="16840" w:orient="portrait"/>
      <w:pgMar w:top="1440" w:right="1304" w:bottom="1440" w:left="1304" w:header="850" w:footer="85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方正仿宋_GBK">
    <w:panose1 w:val="020B0503020202020204"/>
  </w:font>
  <w:font w:name="CESI黑体-GB2312">
    <w:panose1 w:val="020B0503020202020204"/>
  </w:font>
  <w:font w:name="Wingdings">
    <w:panose1 w:val="05000000000000000000"/>
  </w:font>
  <w:font w:name="Tahoma">
    <w:panose1 w:val="020B0604030504040204"/>
  </w:font>
  <w:font w:name="Calibri">
    <w:panose1 w:val="020F0502020204030204"/>
  </w:font>
  <w:font w:name="ˎ̥">
    <w:panose1 w:val="020B0503020202020204"/>
  </w:font>
  <w:font w:name="楷体_GB2312">
    <w:panose1 w:val="02010609060101010101"/>
  </w:font>
  <w:font w:name="Symbol">
    <w:panose1 w:val="05050102010706020507"/>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0"/>
      <w:jc w:val="both"/>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0"/>
      <w:rPr>
        <w:rStyle w:val="1185"/>
      </w:rPr>
      <w:framePr w:wrap="around" w:vAnchor="text" w:hAnchor="margin" w:xAlign="center" w:y="1"/>
    </w:pPr>
    <w:r>
      <w:fldChar w:fldCharType="begin"/>
    </w:r>
    <w:r>
      <w:rPr>
        <w:rStyle w:val="1185"/>
      </w:rPr>
      <w:instrText xml:space="preserve">PAGE  </w:instrText>
    </w:r>
    <w:r>
      <w:fldChar w:fldCharType="end"/>
    </w:r>
    <w:r/>
  </w:p>
  <w:p>
    <w:pPr>
      <w:pStyle w:val="1160"/>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0"/>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0"/>
      <w:jc w:val="both"/>
      <w:rPr>
        <w:rFonts w:ascii="Times New Roma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9"/>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6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6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0"/>
      <w:rPr>
        <w:rStyle w:val="1185"/>
      </w:rPr>
      <w:framePr w:wrap="around" w:vAnchor="text" w:hAnchor="margin" w:xAlign="right" w:y="1"/>
    </w:pPr>
    <w:r>
      <w:rPr>
        <w:rStyle w:val="1185"/>
      </w:rPr>
      <w:fldChar w:fldCharType="begin"/>
    </w:r>
    <w:r>
      <w:rPr>
        <w:rStyle w:val="1185"/>
      </w:rPr>
      <w:instrText xml:space="preserve">PAGE  </w:instrText>
    </w:r>
    <w:r>
      <w:rPr>
        <w:rStyle w:val="1185"/>
      </w:rPr>
      <w:fldChar w:fldCharType="end"/>
    </w:r>
    <w:r/>
  </w:p>
  <w:p>
    <w:pPr>
      <w:pStyle w:val="1160"/>
      <w:ind w:right="360"/>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widowControl w:val="off"/>
      <w:rPr>
        <w:rFonts w:ascii="宋体" w:hAnsi="宋体" w:eastAsia="宋体" w:cs="宋体"/>
        <w:sz w:val="20"/>
        <w:szCs w:val="21"/>
        <w:lang w:val="en-US" w:eastAsia="en-US" w:bidi="ar-SA"/>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9"/>
                          </w:pPr>
                          <w:r>
                            <w:fldChar w:fldCharType="begin"/>
                          </w:r>
                          <w:r>
                            <w:instrText xml:space="preserve"> PAGE  \* MERGEFORMAT </w:instrText>
                          </w:r>
                          <w:r>
                            <w:fldChar w:fldCharType="separate"/>
                          </w:r>
                          <w:r>
                            <w:t xml:space="preserve">16</w:t>
                          </w:r>
                          <w: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9"/>
                    </w:pPr>
                    <w:r>
                      <w:fldChar w:fldCharType="begin"/>
                    </w:r>
                    <w:r>
                      <w:instrText xml:space="preserve"> PAGE  \* MERGEFORMAT </w:instrText>
                    </w:r>
                    <w:r>
                      <w:fldChar w:fldCharType="separate"/>
                    </w:r>
                    <w:r>
                      <w:t xml:space="preserve">16</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261"/>
      <w:spacing w:line="196" w:lineRule="auto"/>
      <w:rPr>
        <w:rFonts w:ascii="Times New Roman" w:hAnsi="Times New Roman" w:eastAsia="Times New Roman" w:cs="Times New Roman"/>
        <w:sz w:val="17"/>
        <w:szCs w:val="17"/>
      </w:rPr>
    </w:pPr>
    <w:r>
      <w:rPr>
        <w:rFonts w:ascii="Times New Roman" w:hAnsi="Times New Roman" w:eastAsia="宋体" w:cs="Times New Roman"/>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jc w:val="left"/>
                            <w:widowControl w:val="off"/>
                            <w:rPr>
                              <w:rFonts w:hint="default" w:ascii="宋体" w:hAnsi="Times New Roman" w:eastAsia="宋体" w:cs="Times New Roman"/>
                              <w:sz w:val="18"/>
                              <w:szCs w:val="20"/>
                              <w:lang w:val="en-US" w:eastAsia="zh-CN" w:bidi="ar-SA"/>
                            </w:rPr>
                          </w:pPr>
                          <w:r>
                            <w:rPr>
                              <w:rFonts w:hint="default" w:ascii="宋体" w:hAnsi="Times New Roman" w:eastAsia="宋体" w:cs="Times New Roman"/>
                              <w:sz w:val="18"/>
                              <w:szCs w:val="20"/>
                              <w:lang w:val="en-US" w:eastAsia="zh-CN" w:bidi="ar-SA"/>
                            </w:rPr>
                            <w:fldChar w:fldCharType="begin"/>
                          </w:r>
                          <w:r>
                            <w:rPr>
                              <w:rFonts w:hint="default" w:ascii="宋体" w:hAnsi="Times New Roman" w:eastAsia="宋体" w:cs="Times New Roman"/>
                              <w:sz w:val="18"/>
                              <w:szCs w:val="20"/>
                              <w:lang w:val="en-US" w:eastAsia="zh-CN" w:bidi="ar-SA"/>
                            </w:rPr>
                            <w:instrText xml:space="preserve"> PAGE  \* MERGEFORMAT </w:instrText>
                          </w:r>
                          <w:r>
                            <w:rPr>
                              <w:rFonts w:hint="default" w:ascii="宋体" w:hAnsi="Times New Roman" w:eastAsia="宋体" w:cs="Times New Roman"/>
                              <w:sz w:val="18"/>
                              <w:szCs w:val="20"/>
                              <w:lang w:val="en-US" w:eastAsia="zh-CN" w:bidi="ar-SA"/>
                            </w:rPr>
                            <w:fldChar w:fldCharType="separate"/>
                          </w:r>
                          <w:r>
                            <w:rPr>
                              <w:rFonts w:hint="default" w:ascii="宋体" w:hAnsi="Times New Roman" w:eastAsia="宋体" w:cs="Times New Roman"/>
                              <w:sz w:val="18"/>
                              <w:szCs w:val="20"/>
                              <w:lang w:val="en-US" w:eastAsia="zh-CN" w:bidi="ar-SA"/>
                            </w:rPr>
                            <w:t xml:space="preserve">18</w:t>
                          </w:r>
                          <w:r>
                            <w:rPr>
                              <w:rFonts w:hint="default" w:ascii="宋体" w:hAnsi="Times New Roman" w:eastAsia="宋体" w:cs="Times New Roman"/>
                              <w:sz w:val="18"/>
                              <w:szCs w:val="20"/>
                              <w:lang w:val="en-US" w:eastAsia="zh-CN" w:bidi="ar-SA"/>
                            </w:rPr>
                            <w:fldChar w:fldCharType="end"/>
                          </w:r>
                          <w:r/>
                        </w:p>
                        <w:p>
                          <w:pPr>
                            <w:rPr>
                              <w:rFonts w:ascii="Times New Roman" w:hAnsi="Times New Roman" w:eastAsia="宋体" w:cs="Times New Roman"/>
                            </w:rPr>
                          </w:pPr>
                          <w:r>
                            <w:rPr>
                              <w:rFonts w:ascii="Times New Roman" w:hAnsi="Times New Roman" w:eastAsia="宋体" w:cs="Times New Roman"/>
                            </w:rPr>
                          </w:r>
                          <w:r/>
                        </w:p>
                      </w:txbxContent>
                    </wps:txbx>
                    <wps:bodyPr wrap="none" lIns="0" tIns="0" rIns="0" bIns="0" upright="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left"/>
                      <w:widowControl w:val="off"/>
                      <w:rPr>
                        <w:rFonts w:hint="default" w:ascii="宋体" w:hAnsi="Times New Roman" w:eastAsia="宋体" w:cs="Times New Roman"/>
                        <w:sz w:val="18"/>
                        <w:szCs w:val="20"/>
                        <w:lang w:val="en-US" w:eastAsia="zh-CN" w:bidi="ar-SA"/>
                      </w:rPr>
                    </w:pPr>
                    <w:r>
                      <w:rPr>
                        <w:rFonts w:hint="default" w:ascii="宋体" w:hAnsi="Times New Roman" w:eastAsia="宋体" w:cs="Times New Roman"/>
                        <w:sz w:val="18"/>
                        <w:szCs w:val="20"/>
                        <w:lang w:val="en-US" w:eastAsia="zh-CN" w:bidi="ar-SA"/>
                      </w:rPr>
                      <w:fldChar w:fldCharType="begin"/>
                    </w:r>
                    <w:r>
                      <w:rPr>
                        <w:rFonts w:hint="default" w:ascii="宋体" w:hAnsi="Times New Roman" w:eastAsia="宋体" w:cs="Times New Roman"/>
                        <w:sz w:val="18"/>
                        <w:szCs w:val="20"/>
                        <w:lang w:val="en-US" w:eastAsia="zh-CN" w:bidi="ar-SA"/>
                      </w:rPr>
                      <w:instrText xml:space="preserve"> PAGE  \* MERGEFORMAT </w:instrText>
                    </w:r>
                    <w:r>
                      <w:rPr>
                        <w:rFonts w:hint="default" w:ascii="宋体" w:hAnsi="Times New Roman" w:eastAsia="宋体" w:cs="Times New Roman"/>
                        <w:sz w:val="18"/>
                        <w:szCs w:val="20"/>
                        <w:lang w:val="en-US" w:eastAsia="zh-CN" w:bidi="ar-SA"/>
                      </w:rPr>
                      <w:fldChar w:fldCharType="separate"/>
                    </w:r>
                    <w:r>
                      <w:rPr>
                        <w:rFonts w:hint="default" w:ascii="宋体" w:hAnsi="Times New Roman" w:eastAsia="宋体" w:cs="Times New Roman"/>
                        <w:sz w:val="18"/>
                        <w:szCs w:val="20"/>
                        <w:lang w:val="en-US" w:eastAsia="zh-CN" w:bidi="ar-SA"/>
                      </w:rPr>
                      <w:t xml:space="preserve">18</w:t>
                    </w:r>
                    <w:r>
                      <w:rPr>
                        <w:rFonts w:hint="default" w:ascii="宋体" w:hAnsi="Times New Roman" w:eastAsia="宋体" w:cs="Times New Roman"/>
                        <w:sz w:val="18"/>
                        <w:szCs w:val="20"/>
                        <w:lang w:val="en-US" w:eastAsia="zh-CN" w:bidi="ar-SA"/>
                      </w:rPr>
                      <w:fldChar w:fldCharType="end"/>
                    </w:r>
                    <w:r/>
                  </w:p>
                  <w:p>
                    <w:pPr>
                      <w:rPr>
                        <w:rFonts w:ascii="Times New Roman" w:hAnsi="Times New Roman" w:eastAsia="宋体" w:cs="Times New Roman"/>
                      </w:rPr>
                    </w:pPr>
                    <w:r>
                      <w:rPr>
                        <w:rFonts w:ascii="Times New Roman" w:hAnsi="Times New Roman" w:eastAsia="宋体" w:cs="Times New Roman"/>
                      </w:rPr>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261"/>
      <w:spacing w:line="196" w:lineRule="auto"/>
      <w:rPr>
        <w:rFonts w:eastAsia="Times New Roman"/>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9"/>
                          </w:pPr>
                          <w:r>
                            <w:fldChar w:fldCharType="begin"/>
                          </w:r>
                          <w:r>
                            <w:instrText xml:space="preserve"> PAGE  \* MERGEFORMAT </w:instrText>
                          </w:r>
                          <w:r>
                            <w:fldChar w:fldCharType="separate"/>
                          </w:r>
                          <w:r>
                            <w:t xml:space="preserve">46</w:t>
                          </w:r>
                          <w:r>
                            <w:fldChar w:fldCharType="end"/>
                          </w:r>
                          <w:r/>
                        </w:p>
                      </w:txbxContent>
                    </wps:txbx>
                    <wps:bodyPr wrap="none" lIns="0" tIns="0" rIns="0" bIns="0" upright="1">
                      <a:spAutoFit/>
                    </wps:bodyPr>
                  </wps:wsp>
                </a:graphicData>
              </a:graphic>
            </wp:anchor>
          </w:drawing>
        </mc:Choice>
        <mc:Fallback>
          <w:pict>
            <v:shape id="shape 4" o:spid="_x0000_s4"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9"/>
                    </w:pPr>
                    <w:r>
                      <w:fldChar w:fldCharType="begin"/>
                    </w:r>
                    <w:r>
                      <w:instrText xml:space="preserve"> PAGE  \* MERGEFORMAT </w:instrText>
                    </w:r>
                    <w:r>
                      <w:fldChar w:fldCharType="separate"/>
                    </w:r>
                    <w:r>
                      <w:t xml:space="preserve">46</w:t>
                    </w:r>
                    <w:r>
                      <w:fldChar w:fldCharType="end"/>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261"/>
      <w:spacing w:line="196" w:lineRule="auto"/>
      <w:rPr>
        <w:rFonts w:eastAsia="Times New Roman"/>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9"/>
                          </w:pPr>
                          <w:r>
                            <w:fldChar w:fldCharType="begin"/>
                          </w:r>
                          <w:r>
                            <w:instrText xml:space="preserve"> PAGE  \* MERGEFORMAT </w:instrText>
                          </w:r>
                          <w:r>
                            <w:fldChar w:fldCharType="separate"/>
                          </w:r>
                          <w:r>
                            <w:t xml:space="preserve">51</w:t>
                          </w:r>
                          <w:r>
                            <w:fldChar w:fldCharType="end"/>
                          </w:r>
                          <w:r/>
                        </w:p>
                      </w:txbxContent>
                    </wps:txbx>
                    <wps:bodyPr wrap="none" lIns="0" tIns="0" rIns="0" bIns="0" upright="1">
                      <a:spAutoFit/>
                    </wps:bodyPr>
                  </wps:wsp>
                </a:graphicData>
              </a:graphic>
            </wp:anchor>
          </w:drawing>
        </mc:Choice>
        <mc:Fallback>
          <w:pict>
            <v:shape id="shape 5" o:spid="_x0000_s5"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9"/>
                    </w:pPr>
                    <w:r>
                      <w:fldChar w:fldCharType="begin"/>
                    </w:r>
                    <w:r>
                      <w:instrText xml:space="preserve"> PAGE  \* MERGEFORMAT </w:instrText>
                    </w:r>
                    <w:r>
                      <w:fldChar w:fldCharType="separate"/>
                    </w:r>
                    <w:r>
                      <w:t xml:space="preserve">51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2"/>
      <w:jc w:val="right"/>
    </w:pPr>
    <w:r>
      <w:rPr>
        <w:rFonts w:hint="eastAsia"/>
      </w:rPr>
      <w:t xml:space="preserve">常州市政府采购项目竞争性磋商文件示范文本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2"/>
      <w:jc w:val="right"/>
      <w:pBdr>
        <w:bottom w:val="single" w:color="000000" w:sz="4" w:space="1"/>
      </w:pBdr>
    </w:pPr>
    <w:r>
      <w:rPr>
        <w:rFonts w:hint="eastAsia"/>
      </w:rPr>
      <w:t xml:space="preserve">常州市政府采购项目竞争性磋商文件示范文本</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widowControl w:val="off"/>
      <w:rPr>
        <w:rFonts w:ascii="宋体" w:hAnsi="宋体" w:eastAsia="宋体" w:cs="宋体"/>
        <w:sz w:val="2"/>
        <w:szCs w:val="21"/>
        <w:lang w:val="en-US" w:eastAsia="en-US" w:bidi="ar-SA"/>
      </w:rPr>
    </w:pPr>
    <w:r>
      <w:rPr>
        <w:rFonts w:ascii="宋体" w:hAnsi="宋体" w:eastAsia="宋体" w:cs="宋体"/>
        <w:sz w:val="2"/>
        <w:szCs w:val="21"/>
        <w:lang w:val="en-US" w:eastAsia="en-US" w:bidi="ar-SA"/>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widowControl w:val="off"/>
      <w:rPr>
        <w:rFonts w:ascii="宋体" w:hAnsi="宋体" w:eastAsia="宋体" w:cs="宋体"/>
        <w:sz w:val="2"/>
        <w:szCs w:val="21"/>
        <w:lang w:val="en-US" w:eastAsia="en-US" w:bidi="ar-SA"/>
      </w:rPr>
    </w:pPr>
    <w:r>
      <w:rPr>
        <w:rFonts w:ascii="宋体" w:hAnsi="宋体" w:eastAsia="宋体" w:cs="宋体"/>
        <w:sz w:val="2"/>
        <w:szCs w:val="21"/>
        <w:lang w:val="en-US" w:eastAsia="en-US" w:bidi="ar-S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b w:val="0"/>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
    <w:multiLevelType w:val="hybridMultilevel"/>
    <w:lvl w:ilvl="0">
      <w:start w:val="1"/>
      <w:numFmt w:val="decimal"/>
      <w:pStyle w:val="1273"/>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260"/>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227"/>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decimal"/>
      <w:pStyle w:val="1222"/>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221"/>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258"/>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257"/>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266"/>
      <w:isLgl w:val="false"/>
      <w:suff w:val="nothing"/>
      <w:lvlText w:val="%1.%2.%3.%4.%5.%6　"/>
      <w:lvlJc w:val="left"/>
      <w:pPr>
        <w:ind w:left="-25" w:firstLine="0"/>
      </w:pPr>
      <w:rPr>
        <w:rFonts w:ascii="Times New Roman" w:hAnsi="Times New Roman" w:eastAsia="宋体"/>
        <w:b/>
        <w:i w:val="0"/>
        <w:sz w:val="28"/>
      </w:rPr>
    </w:lvl>
    <w:lvl w:ilvl="6">
      <w:start w:val="1"/>
      <w:numFmt w:val="lowerLetter"/>
      <w:pStyle w:val="1279"/>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242"/>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6">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7">
    <w:multiLevelType w:val="hybridMultilevel"/>
    <w:lvl w:ilvl="0">
      <w:start w:val="1"/>
      <w:numFmt w:val="lowerLetter"/>
      <w:pStyle w:val="1302"/>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8">
    <w:multiLevelType w:val="hybridMultilevel"/>
    <w:lvl w:ilvl="0">
      <w:start w:val="1"/>
      <w:numFmt w:val="decimal"/>
      <w:pStyle w:val="1327"/>
      <w:isLgl w:val="false"/>
      <w:suff w:val="tab"/>
      <w:lvlText w:val="%1"/>
      <w:lvlJc w:val="left"/>
      <w:pPr>
        <w:ind w:left="680" w:hanging="680"/>
      </w:pPr>
      <w:rPr>
        <w:rFonts w:hint="eastAsia" w:ascii="宋体" w:hAnsi="宋体" w:eastAsia="宋体"/>
      </w:rPr>
    </w:lvl>
    <w:lvl w:ilvl="1">
      <w:start w:val="1"/>
      <w:numFmt w:val="decimal"/>
      <w:pStyle w:val="1328"/>
      <w:isLgl w:val="false"/>
      <w:suff w:val="tab"/>
      <w:lvlText w:val="%1.%2"/>
      <w:lvlJc w:val="left"/>
      <w:pPr>
        <w:ind w:left="851" w:hanging="851"/>
      </w:pPr>
      <w:rPr>
        <w:rFonts w:hint="eastAsia" w:ascii="宋体" w:hAnsi="宋体" w:eastAsia="宋体"/>
        <w:color w:val="000000"/>
      </w:rPr>
    </w:lvl>
    <w:lvl w:ilvl="2">
      <w:start w:val="1"/>
      <w:numFmt w:val="decimal"/>
      <w:pStyle w:val="1329"/>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9">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228"/>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5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num w:numId="1">
    <w:abstractNumId w:val="5"/>
  </w:num>
  <w:num w:numId="2">
    <w:abstractNumId w:val="4"/>
  </w:num>
  <w:num w:numId="3">
    <w:abstractNumId w:val="10"/>
  </w:num>
  <w:num w:numId="4">
    <w:abstractNumId w:val="2"/>
  </w:num>
  <w:num w:numId="5">
    <w:abstractNumId w:val="1"/>
  </w:num>
  <w:num w:numId="6">
    <w:abstractNumId w:val="7"/>
  </w:num>
  <w:num w:numId="7">
    <w:abstractNumId w:val="8"/>
  </w:num>
  <w:num w:numId="8">
    <w:abstractNumId w:val="12"/>
  </w:num>
  <w:num w:numId="9">
    <w:abstractNumId w:val="6"/>
  </w:num>
  <w:num w:numId="10">
    <w:abstractNumId w:val="0"/>
  </w:num>
  <w:num w:numId="11">
    <w:abstractNumId w:val="9"/>
  </w:num>
  <w:num w:numId="12">
    <w:abstractNumId w:val="11"/>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28" w:default="1">
    <w:name w:val="Normal"/>
    <w:link w:val="137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29">
    <w:name w:val="Heading 1"/>
    <w:basedOn w:val="928"/>
    <w:next w:val="928"/>
    <w:link w:val="965"/>
    <w:uiPriority w:val="9"/>
    <w:qFormat/>
    <w:pPr>
      <w:keepLines/>
      <w:keepNext/>
      <w:spacing w:before="480" w:after="200"/>
      <w:outlineLvl w:val="0"/>
    </w:pPr>
    <w:rPr>
      <w:rFonts w:ascii="Arial" w:hAnsi="Arial" w:eastAsia="Arial" w:cs="Arial"/>
      <w:sz w:val="40"/>
      <w:szCs w:val="40"/>
    </w:rPr>
  </w:style>
  <w:style w:type="paragraph" w:styleId="930">
    <w:name w:val="Heading 2"/>
    <w:basedOn w:val="928"/>
    <w:next w:val="928"/>
    <w:link w:val="966"/>
    <w:uiPriority w:val="9"/>
    <w:unhideWhenUsed/>
    <w:qFormat/>
    <w:pPr>
      <w:keepLines/>
      <w:keepNext/>
      <w:spacing w:before="360" w:after="200"/>
      <w:outlineLvl w:val="1"/>
    </w:pPr>
    <w:rPr>
      <w:rFonts w:ascii="Arial" w:hAnsi="Arial" w:eastAsia="Arial" w:cs="Arial"/>
      <w:sz w:val="34"/>
    </w:rPr>
  </w:style>
  <w:style w:type="paragraph" w:styleId="931">
    <w:name w:val="Heading 3"/>
    <w:basedOn w:val="928"/>
    <w:next w:val="928"/>
    <w:link w:val="967"/>
    <w:uiPriority w:val="9"/>
    <w:unhideWhenUsed/>
    <w:qFormat/>
    <w:pPr>
      <w:keepLines/>
      <w:keepNext/>
      <w:spacing w:before="320" w:after="200"/>
      <w:outlineLvl w:val="2"/>
    </w:pPr>
    <w:rPr>
      <w:rFonts w:ascii="Arial" w:hAnsi="Arial" w:eastAsia="Arial" w:cs="Arial"/>
      <w:sz w:val="30"/>
      <w:szCs w:val="30"/>
    </w:rPr>
  </w:style>
  <w:style w:type="paragraph" w:styleId="932">
    <w:name w:val="Heading 4"/>
    <w:basedOn w:val="928"/>
    <w:next w:val="928"/>
    <w:link w:val="968"/>
    <w:uiPriority w:val="9"/>
    <w:unhideWhenUsed/>
    <w:qFormat/>
    <w:pPr>
      <w:keepLines/>
      <w:keepNext/>
      <w:spacing w:before="320" w:after="200"/>
      <w:outlineLvl w:val="3"/>
    </w:pPr>
    <w:rPr>
      <w:rFonts w:ascii="Arial" w:hAnsi="Arial" w:eastAsia="Arial" w:cs="Arial"/>
      <w:b/>
      <w:bCs/>
      <w:sz w:val="26"/>
      <w:szCs w:val="26"/>
    </w:rPr>
  </w:style>
  <w:style w:type="paragraph" w:styleId="933">
    <w:name w:val="Heading 5"/>
    <w:basedOn w:val="928"/>
    <w:next w:val="928"/>
    <w:link w:val="969"/>
    <w:uiPriority w:val="9"/>
    <w:unhideWhenUsed/>
    <w:qFormat/>
    <w:pPr>
      <w:keepLines/>
      <w:keepNext/>
      <w:spacing w:before="320" w:after="200"/>
      <w:outlineLvl w:val="4"/>
    </w:pPr>
    <w:rPr>
      <w:rFonts w:ascii="Arial" w:hAnsi="Arial" w:eastAsia="Arial" w:cs="Arial"/>
      <w:b/>
      <w:bCs/>
      <w:sz w:val="24"/>
      <w:szCs w:val="24"/>
    </w:rPr>
  </w:style>
  <w:style w:type="paragraph" w:styleId="934">
    <w:name w:val="Heading 6"/>
    <w:basedOn w:val="928"/>
    <w:next w:val="928"/>
    <w:link w:val="970"/>
    <w:uiPriority w:val="9"/>
    <w:unhideWhenUsed/>
    <w:qFormat/>
    <w:pPr>
      <w:keepLines/>
      <w:keepNext/>
      <w:spacing w:before="320" w:after="200"/>
      <w:outlineLvl w:val="5"/>
    </w:pPr>
    <w:rPr>
      <w:rFonts w:ascii="Arial" w:hAnsi="Arial" w:eastAsia="Arial" w:cs="Arial"/>
      <w:b/>
      <w:bCs/>
      <w:sz w:val="22"/>
      <w:szCs w:val="22"/>
    </w:rPr>
  </w:style>
  <w:style w:type="paragraph" w:styleId="935">
    <w:name w:val="Heading 7"/>
    <w:basedOn w:val="928"/>
    <w:next w:val="928"/>
    <w:link w:val="971"/>
    <w:uiPriority w:val="9"/>
    <w:unhideWhenUsed/>
    <w:qFormat/>
    <w:pPr>
      <w:keepLines/>
      <w:keepNext/>
      <w:spacing w:before="320" w:after="200"/>
      <w:outlineLvl w:val="6"/>
    </w:pPr>
    <w:rPr>
      <w:rFonts w:ascii="Arial" w:hAnsi="Arial" w:eastAsia="Arial" w:cs="Arial"/>
      <w:b/>
      <w:bCs/>
      <w:i/>
      <w:iCs/>
      <w:sz w:val="22"/>
      <w:szCs w:val="22"/>
    </w:rPr>
  </w:style>
  <w:style w:type="paragraph" w:styleId="936">
    <w:name w:val="Heading 8"/>
    <w:basedOn w:val="928"/>
    <w:next w:val="928"/>
    <w:link w:val="972"/>
    <w:uiPriority w:val="9"/>
    <w:unhideWhenUsed/>
    <w:qFormat/>
    <w:pPr>
      <w:keepLines/>
      <w:keepNext/>
      <w:spacing w:before="320" w:after="200"/>
      <w:outlineLvl w:val="7"/>
    </w:pPr>
    <w:rPr>
      <w:rFonts w:ascii="Arial" w:hAnsi="Arial" w:eastAsia="Arial" w:cs="Arial"/>
      <w:i/>
      <w:iCs/>
      <w:sz w:val="22"/>
      <w:szCs w:val="22"/>
    </w:rPr>
  </w:style>
  <w:style w:type="paragraph" w:styleId="937">
    <w:name w:val="Heading 9"/>
    <w:basedOn w:val="928"/>
    <w:next w:val="928"/>
    <w:link w:val="973"/>
    <w:uiPriority w:val="9"/>
    <w:unhideWhenUsed/>
    <w:qFormat/>
    <w:pPr>
      <w:keepLines/>
      <w:keepNext/>
      <w:spacing w:before="320" w:after="200"/>
      <w:outlineLvl w:val="8"/>
    </w:pPr>
    <w:rPr>
      <w:rFonts w:ascii="Arial" w:hAnsi="Arial" w:eastAsia="Arial" w:cs="Arial"/>
      <w:i/>
      <w:iCs/>
      <w:sz w:val="21"/>
      <w:szCs w:val="21"/>
    </w:rPr>
  </w:style>
  <w:style w:type="character" w:styleId="938" w:default="1">
    <w:name w:val="Default Paragraph Font"/>
    <w:uiPriority w:val="1"/>
    <w:semiHidden/>
    <w:unhideWhenUsed/>
    <w:qFormat/>
  </w:style>
  <w:style w:type="table" w:styleId="939" w:default="1">
    <w:name w:val="Normal Table"/>
    <w:uiPriority w:val="99"/>
    <w:semiHidden/>
    <w:unhideWhenUsed/>
    <w:qFormat/>
    <w:tblPr>
      <w:tblCellMar>
        <w:left w:w="108" w:type="dxa"/>
        <w:top w:w="0" w:type="dxa"/>
        <w:right w:w="108" w:type="dxa"/>
        <w:bottom w:w="0" w:type="dxa"/>
      </w:tblCellMar>
    </w:tblPr>
  </w:style>
  <w:style w:type="paragraph" w:styleId="940">
    <w:name w:val="toc 7"/>
    <w:basedOn w:val="928"/>
    <w:next w:val="928"/>
    <w:uiPriority w:val="39"/>
    <w:unhideWhenUsed/>
    <w:qFormat/>
    <w:pPr>
      <w:ind w:left="1701" w:right="0" w:firstLine="0"/>
      <w:spacing w:after="57"/>
    </w:pPr>
  </w:style>
  <w:style w:type="paragraph" w:styleId="941">
    <w:name w:val="Normal Indent"/>
    <w:uiPriority w:val="0"/>
    <w:qFormat/>
    <w:pPr>
      <w:ind w:firstLine="420"/>
      <w:jc w:val="left"/>
      <w:widowControl w:val="off"/>
    </w:pPr>
    <w:rPr>
      <w:rFonts w:hint="default" w:ascii="宋体" w:hAnsi="Times New Roman" w:eastAsia="宋体" w:cs="Times New Roman"/>
      <w:sz w:val="24"/>
      <w:szCs w:val="24"/>
      <w:lang w:val="en-US" w:eastAsia="zh-CN" w:bidi="ar-SA"/>
    </w:rPr>
  </w:style>
  <w:style w:type="paragraph" w:styleId="942">
    <w:name w:val="Caption"/>
    <w:basedOn w:val="928"/>
    <w:next w:val="928"/>
    <w:uiPriority w:val="35"/>
    <w:semiHidden/>
    <w:unhideWhenUsed/>
    <w:qFormat/>
    <w:pPr>
      <w:spacing w:line="276" w:lineRule="auto"/>
    </w:pPr>
    <w:rPr>
      <w:b/>
      <w:bCs/>
      <w:color w:val="4f81bd" w:themeColor="accent1"/>
      <w:sz w:val="18"/>
      <w:szCs w:val="18"/>
    </w:rPr>
  </w:style>
  <w:style w:type="paragraph" w:styleId="943">
    <w:name w:val="annotation text"/>
    <w:basedOn w:val="928"/>
    <w:uiPriority w:val="99"/>
    <w:semiHidden/>
    <w:unhideWhenUsed/>
    <w:qFormat/>
    <w:pPr>
      <w:jc w:val="left"/>
    </w:pPr>
  </w:style>
  <w:style w:type="paragraph" w:styleId="944">
    <w:name w:val="Body Text"/>
    <w:next w:val="928"/>
    <w:uiPriority w:val="0"/>
    <w:qFormat/>
    <w:pPr>
      <w:jc w:val="both"/>
      <w:spacing w:before="120" w:line="22" w:lineRule="atLeast"/>
      <w:widowControl w:val="off"/>
      <w:tabs>
        <w:tab w:val="left" w:pos="567" w:leader="none"/>
      </w:tabs>
    </w:pPr>
    <w:rPr>
      <w:rFonts w:hint="default" w:ascii="宋体" w:hAnsi="宋体" w:eastAsia="宋体" w:cs="Times New Roman"/>
      <w:sz w:val="24"/>
      <w:szCs w:val="24"/>
      <w:lang w:val="en-US" w:eastAsia="zh-CN" w:bidi="ar-SA"/>
    </w:rPr>
  </w:style>
  <w:style w:type="paragraph" w:styleId="945">
    <w:name w:val="toc 5"/>
    <w:basedOn w:val="928"/>
    <w:next w:val="928"/>
    <w:uiPriority w:val="39"/>
    <w:unhideWhenUsed/>
    <w:qFormat/>
    <w:pPr>
      <w:ind w:left="1134" w:right="0" w:firstLine="0"/>
      <w:spacing w:after="57"/>
    </w:pPr>
  </w:style>
  <w:style w:type="paragraph" w:styleId="946">
    <w:name w:val="toc 3"/>
    <w:basedOn w:val="928"/>
    <w:next w:val="928"/>
    <w:uiPriority w:val="39"/>
    <w:unhideWhenUsed/>
    <w:qFormat/>
    <w:pPr>
      <w:ind w:left="567" w:right="0" w:firstLine="0"/>
      <w:spacing w:after="57"/>
    </w:pPr>
  </w:style>
  <w:style w:type="paragraph" w:styleId="947">
    <w:name w:val="toc 8"/>
    <w:basedOn w:val="928"/>
    <w:next w:val="928"/>
    <w:uiPriority w:val="39"/>
    <w:unhideWhenUsed/>
    <w:qFormat/>
    <w:pPr>
      <w:ind w:left="1984" w:right="0" w:firstLine="0"/>
      <w:spacing w:after="57"/>
    </w:pPr>
  </w:style>
  <w:style w:type="paragraph" w:styleId="948">
    <w:name w:val="endnote text"/>
    <w:basedOn w:val="928"/>
    <w:link w:val="1111"/>
    <w:uiPriority w:val="99"/>
    <w:semiHidden/>
    <w:unhideWhenUsed/>
    <w:qFormat/>
    <w:pPr>
      <w:spacing w:after="0" w:line="240" w:lineRule="auto"/>
    </w:pPr>
    <w:rPr>
      <w:sz w:val="20"/>
    </w:rPr>
  </w:style>
  <w:style w:type="paragraph" w:styleId="949">
    <w:name w:val="Footer"/>
    <w:basedOn w:val="928"/>
    <w:link w:val="984"/>
    <w:uiPriority w:val="99"/>
    <w:unhideWhenUsed/>
    <w:qFormat/>
    <w:pPr>
      <w:spacing w:after="0" w:line="240" w:lineRule="auto"/>
      <w:tabs>
        <w:tab w:val="center" w:pos="7143" w:leader="none"/>
        <w:tab w:val="right" w:pos="14287" w:leader="none"/>
      </w:tabs>
    </w:pPr>
  </w:style>
  <w:style w:type="paragraph" w:styleId="950">
    <w:name w:val="Header"/>
    <w:basedOn w:val="928"/>
    <w:link w:val="982"/>
    <w:uiPriority w:val="99"/>
    <w:unhideWhenUsed/>
    <w:qFormat/>
    <w:pPr>
      <w:spacing w:after="0" w:line="240" w:lineRule="auto"/>
      <w:tabs>
        <w:tab w:val="center" w:pos="7143" w:leader="none"/>
        <w:tab w:val="right" w:pos="14287" w:leader="none"/>
      </w:tabs>
    </w:pPr>
  </w:style>
  <w:style w:type="paragraph" w:styleId="951">
    <w:name w:val="toc 1"/>
    <w:basedOn w:val="928"/>
    <w:next w:val="928"/>
    <w:uiPriority w:val="39"/>
    <w:unhideWhenUsed/>
    <w:qFormat/>
    <w:pPr>
      <w:ind w:left="0" w:right="0" w:firstLine="0"/>
      <w:spacing w:after="57"/>
    </w:pPr>
  </w:style>
  <w:style w:type="paragraph" w:styleId="952">
    <w:name w:val="toc 4"/>
    <w:basedOn w:val="928"/>
    <w:next w:val="928"/>
    <w:uiPriority w:val="39"/>
    <w:unhideWhenUsed/>
    <w:qFormat/>
    <w:pPr>
      <w:ind w:left="850" w:right="0" w:firstLine="0"/>
      <w:spacing w:after="57"/>
    </w:pPr>
  </w:style>
  <w:style w:type="paragraph" w:styleId="953">
    <w:name w:val="Subtitle"/>
    <w:basedOn w:val="928"/>
    <w:next w:val="928"/>
    <w:link w:val="977"/>
    <w:uiPriority w:val="11"/>
    <w:qFormat/>
    <w:pPr>
      <w:spacing w:before="200" w:after="200"/>
    </w:pPr>
    <w:rPr>
      <w:sz w:val="24"/>
      <w:szCs w:val="24"/>
    </w:rPr>
  </w:style>
  <w:style w:type="paragraph" w:styleId="954">
    <w:name w:val="footnote text"/>
    <w:basedOn w:val="928"/>
    <w:link w:val="1110"/>
    <w:uiPriority w:val="99"/>
    <w:semiHidden/>
    <w:unhideWhenUsed/>
    <w:qFormat/>
    <w:pPr>
      <w:spacing w:after="40" w:line="240" w:lineRule="auto"/>
    </w:pPr>
    <w:rPr>
      <w:sz w:val="18"/>
    </w:rPr>
  </w:style>
  <w:style w:type="paragraph" w:styleId="955">
    <w:name w:val="toc 6"/>
    <w:basedOn w:val="928"/>
    <w:next w:val="928"/>
    <w:uiPriority w:val="39"/>
    <w:unhideWhenUsed/>
    <w:qFormat/>
    <w:pPr>
      <w:ind w:left="1417" w:right="0" w:firstLine="0"/>
      <w:spacing w:after="57"/>
    </w:pPr>
  </w:style>
  <w:style w:type="paragraph" w:styleId="956">
    <w:name w:val="table of figures"/>
    <w:basedOn w:val="928"/>
    <w:next w:val="928"/>
    <w:uiPriority w:val="99"/>
    <w:unhideWhenUsed/>
    <w:qFormat/>
    <w:pPr>
      <w:spacing w:after="0" w:afterAutospacing="0"/>
    </w:pPr>
  </w:style>
  <w:style w:type="paragraph" w:styleId="957">
    <w:name w:val="toc 2"/>
    <w:basedOn w:val="928"/>
    <w:next w:val="928"/>
    <w:uiPriority w:val="39"/>
    <w:unhideWhenUsed/>
    <w:qFormat/>
    <w:pPr>
      <w:ind w:left="283" w:right="0" w:firstLine="0"/>
      <w:spacing w:after="57"/>
    </w:pPr>
  </w:style>
  <w:style w:type="paragraph" w:styleId="958">
    <w:name w:val="toc 9"/>
    <w:basedOn w:val="928"/>
    <w:next w:val="928"/>
    <w:uiPriority w:val="39"/>
    <w:unhideWhenUsed/>
    <w:qFormat/>
    <w:pPr>
      <w:ind w:left="2268" w:right="0" w:firstLine="0"/>
      <w:spacing w:after="57"/>
    </w:pPr>
  </w:style>
  <w:style w:type="paragraph" w:styleId="959">
    <w:name w:val="Title"/>
    <w:basedOn w:val="928"/>
    <w:next w:val="928"/>
    <w:link w:val="976"/>
    <w:uiPriority w:val="10"/>
    <w:qFormat/>
    <w:pPr>
      <w:contextualSpacing/>
      <w:spacing w:before="300" w:after="200"/>
    </w:pPr>
    <w:rPr>
      <w:sz w:val="48"/>
      <w:szCs w:val="48"/>
    </w:rPr>
  </w:style>
  <w:style w:type="table" w:styleId="96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61">
    <w:name w:val="endnote reference"/>
    <w:uiPriority w:val="99"/>
    <w:semiHidden/>
    <w:unhideWhenUsed/>
    <w:qFormat/>
    <w:rPr>
      <w:vertAlign w:val="superscript"/>
    </w:rPr>
  </w:style>
  <w:style w:type="character" w:styleId="962">
    <w:name w:val="Hyperlink"/>
    <w:uiPriority w:val="99"/>
    <w:unhideWhenUsed/>
    <w:qFormat/>
    <w:rPr>
      <w:color w:val="0000ff" w:themeColor="hyperlink"/>
      <w:u w:val="single"/>
    </w:rPr>
  </w:style>
  <w:style w:type="character" w:styleId="963">
    <w:name w:val="footnote reference"/>
    <w:uiPriority w:val="99"/>
    <w:unhideWhenUsed/>
    <w:qFormat/>
    <w:rPr>
      <w:vertAlign w:val="superscript"/>
    </w:rPr>
  </w:style>
  <w:style w:type="paragraph" w:styleId="964" w:customStyle="1">
    <w:name w:val="段"/>
    <w:next w:val="928"/>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character" w:styleId="965" w:customStyle="1">
    <w:name w:val="Heading 1 Char"/>
    <w:link w:val="929"/>
    <w:uiPriority w:val="9"/>
    <w:qFormat/>
    <w:rPr>
      <w:rFonts w:ascii="Arial" w:hAnsi="Arial" w:eastAsia="Arial" w:cs="Arial"/>
      <w:sz w:val="40"/>
      <w:szCs w:val="40"/>
    </w:rPr>
  </w:style>
  <w:style w:type="character" w:styleId="966" w:customStyle="1">
    <w:name w:val="Heading 2 Char"/>
    <w:link w:val="930"/>
    <w:uiPriority w:val="9"/>
    <w:qFormat/>
    <w:rPr>
      <w:rFonts w:ascii="Arial" w:hAnsi="Arial" w:eastAsia="Arial" w:cs="Arial"/>
      <w:sz w:val="34"/>
    </w:rPr>
  </w:style>
  <w:style w:type="character" w:styleId="967" w:customStyle="1">
    <w:name w:val="Heading 3 Char"/>
    <w:link w:val="931"/>
    <w:uiPriority w:val="9"/>
    <w:qFormat/>
    <w:rPr>
      <w:rFonts w:ascii="Arial" w:hAnsi="Arial" w:eastAsia="Arial" w:cs="Arial"/>
      <w:sz w:val="30"/>
      <w:szCs w:val="30"/>
    </w:rPr>
  </w:style>
  <w:style w:type="character" w:styleId="968" w:customStyle="1">
    <w:name w:val="Heading 4 Char"/>
    <w:link w:val="932"/>
    <w:uiPriority w:val="9"/>
    <w:qFormat/>
    <w:rPr>
      <w:rFonts w:ascii="Arial" w:hAnsi="Arial" w:eastAsia="Arial" w:cs="Arial"/>
      <w:b/>
      <w:bCs/>
      <w:sz w:val="26"/>
      <w:szCs w:val="26"/>
    </w:rPr>
  </w:style>
  <w:style w:type="character" w:styleId="969" w:customStyle="1">
    <w:name w:val="Heading 5 Char"/>
    <w:link w:val="933"/>
    <w:uiPriority w:val="9"/>
    <w:qFormat/>
    <w:rPr>
      <w:rFonts w:ascii="Arial" w:hAnsi="Arial" w:eastAsia="Arial" w:cs="Arial"/>
      <w:b/>
      <w:bCs/>
      <w:sz w:val="24"/>
      <w:szCs w:val="24"/>
    </w:rPr>
  </w:style>
  <w:style w:type="character" w:styleId="970" w:customStyle="1">
    <w:name w:val="Heading 6 Char"/>
    <w:link w:val="934"/>
    <w:uiPriority w:val="9"/>
    <w:qFormat/>
    <w:rPr>
      <w:rFonts w:ascii="Arial" w:hAnsi="Arial" w:eastAsia="Arial" w:cs="Arial"/>
      <w:b/>
      <w:bCs/>
      <w:sz w:val="22"/>
      <w:szCs w:val="22"/>
    </w:rPr>
  </w:style>
  <w:style w:type="character" w:styleId="971" w:customStyle="1">
    <w:name w:val="Heading 7 Char"/>
    <w:link w:val="935"/>
    <w:uiPriority w:val="9"/>
    <w:qFormat/>
    <w:rPr>
      <w:rFonts w:ascii="Arial" w:hAnsi="Arial" w:eastAsia="Arial" w:cs="Arial"/>
      <w:b/>
      <w:bCs/>
      <w:i/>
      <w:iCs/>
      <w:sz w:val="22"/>
      <w:szCs w:val="22"/>
    </w:rPr>
  </w:style>
  <w:style w:type="character" w:styleId="972" w:customStyle="1">
    <w:name w:val="Heading 8 Char"/>
    <w:link w:val="936"/>
    <w:uiPriority w:val="9"/>
    <w:qFormat/>
    <w:rPr>
      <w:rFonts w:ascii="Arial" w:hAnsi="Arial" w:eastAsia="Arial" w:cs="Arial"/>
      <w:i/>
      <w:iCs/>
      <w:sz w:val="22"/>
      <w:szCs w:val="22"/>
    </w:rPr>
  </w:style>
  <w:style w:type="character" w:styleId="973" w:customStyle="1">
    <w:name w:val="Heading 9 Char"/>
    <w:link w:val="937"/>
    <w:uiPriority w:val="9"/>
    <w:qFormat/>
    <w:rPr>
      <w:rFonts w:ascii="Arial" w:hAnsi="Arial" w:eastAsia="Arial" w:cs="Arial"/>
      <w:i/>
      <w:iCs/>
      <w:sz w:val="21"/>
      <w:szCs w:val="21"/>
    </w:rPr>
  </w:style>
  <w:style w:type="paragraph" w:styleId="974">
    <w:name w:val="List Paragraph"/>
    <w:basedOn w:val="928"/>
    <w:uiPriority w:val="34"/>
    <w:qFormat/>
    <w:pPr>
      <w:contextualSpacing/>
      <w:ind w:left="720"/>
    </w:pPr>
  </w:style>
  <w:style w:type="paragraph" w:styleId="975">
    <w:name w:val="No Spacing"/>
    <w:uiPriority w:val="1"/>
    <w:qFormat/>
    <w:pPr>
      <w:spacing w:before="0" w:after="0" w:line="240" w:lineRule="auto"/>
    </w:pPr>
    <w:rPr>
      <w:rFonts w:hint="default" w:ascii="Times New Roman" w:hAnsi="Times New Roman" w:eastAsia="宋体" w:cs="Times New Roman"/>
    </w:rPr>
  </w:style>
  <w:style w:type="character" w:styleId="976" w:customStyle="1">
    <w:name w:val="Title Char"/>
    <w:link w:val="959"/>
    <w:uiPriority w:val="10"/>
    <w:qFormat/>
    <w:rPr>
      <w:sz w:val="48"/>
      <w:szCs w:val="48"/>
    </w:rPr>
  </w:style>
  <w:style w:type="character" w:styleId="977" w:customStyle="1">
    <w:name w:val="Subtitle Char"/>
    <w:link w:val="953"/>
    <w:uiPriority w:val="11"/>
    <w:qFormat/>
    <w:rPr>
      <w:sz w:val="24"/>
      <w:szCs w:val="24"/>
    </w:rPr>
  </w:style>
  <w:style w:type="paragraph" w:styleId="978">
    <w:name w:val="Quote"/>
    <w:basedOn w:val="928"/>
    <w:next w:val="928"/>
    <w:link w:val="979"/>
    <w:uiPriority w:val="29"/>
    <w:qFormat/>
    <w:pPr>
      <w:ind w:left="720" w:right="720"/>
    </w:pPr>
    <w:rPr>
      <w:i/>
    </w:rPr>
  </w:style>
  <w:style w:type="character" w:styleId="979" w:customStyle="1">
    <w:name w:val="Quote Char"/>
    <w:link w:val="978"/>
    <w:uiPriority w:val="29"/>
    <w:qFormat/>
    <w:rPr>
      <w:i/>
    </w:rPr>
  </w:style>
  <w:style w:type="paragraph" w:styleId="980">
    <w:name w:val="Intense Quote"/>
    <w:basedOn w:val="928"/>
    <w:next w:val="928"/>
    <w:link w:val="98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81" w:customStyle="1">
    <w:name w:val="Intense Quote Char"/>
    <w:link w:val="980"/>
    <w:uiPriority w:val="30"/>
    <w:qFormat/>
    <w:rPr>
      <w:i/>
    </w:rPr>
  </w:style>
  <w:style w:type="character" w:styleId="982" w:customStyle="1">
    <w:name w:val="Header Char"/>
    <w:link w:val="950"/>
    <w:uiPriority w:val="99"/>
    <w:qFormat/>
  </w:style>
  <w:style w:type="character" w:styleId="983" w:customStyle="1">
    <w:name w:val="Footer Char"/>
    <w:link w:val="949"/>
    <w:uiPriority w:val="99"/>
    <w:qFormat/>
  </w:style>
  <w:style w:type="character" w:styleId="984" w:customStyle="1">
    <w:name w:val="Caption Char"/>
    <w:link w:val="949"/>
    <w:uiPriority w:val="99"/>
    <w:qFormat/>
  </w:style>
  <w:style w:type="table" w:styleId="985"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86"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87"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88"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89"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90"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91"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92"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93"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94"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95"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96"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97"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9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99"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00"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01"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02"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03"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04"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05"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6"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7"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8"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9"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0"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1"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2"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13"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14"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15"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16"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17"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18"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19"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20"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21"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22"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23"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24"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25"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26"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1027"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1028"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1029"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1030"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1031"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1032"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1033"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4"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35"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36"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37"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38"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39"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40"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1"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42"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43"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44"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45"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46"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47"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48"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49"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50"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51"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52"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53"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54"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55"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56"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57"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58"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59"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60"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61"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62"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63"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64"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65"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66"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67"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68"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1069"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1070"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1071"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1072"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073"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074"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075"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1076"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1077"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1078"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1079"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1080"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1081"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1082"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83"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84"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85"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86"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87"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88"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89"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90"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91"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92"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93"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94"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95"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96"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97"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98"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99"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00"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01"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02"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03"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04"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05"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06"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07"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08"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09"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10" w:customStyle="1">
    <w:name w:val="Footnote Text Char"/>
    <w:link w:val="954"/>
    <w:uiPriority w:val="99"/>
    <w:qFormat/>
    <w:rPr>
      <w:sz w:val="18"/>
    </w:rPr>
  </w:style>
  <w:style w:type="character" w:styleId="1111" w:customStyle="1">
    <w:name w:val="Endnote Text Char"/>
    <w:link w:val="948"/>
    <w:uiPriority w:val="99"/>
    <w:qFormat/>
    <w:rPr>
      <w:sz w:val="20"/>
    </w:rPr>
  </w:style>
  <w:style w:type="paragraph" w:styleId="1112" w:customStyle="1">
    <w:name w:val="TOC Heading"/>
    <w:uiPriority w:val="39"/>
    <w:unhideWhenUsed/>
    <w:qFormat/>
    <w:rPr>
      <w:rFonts w:hint="default" w:ascii="Times New Roman" w:hAnsi="Times New Roman" w:eastAsia="宋体" w:cs="Times New Roman"/>
    </w:rPr>
  </w:style>
  <w:style w:type="paragraph" w:styleId="1113" w:customStyle="1">
    <w:name w:val="标题 11"/>
    <w:basedOn w:val="928"/>
    <w:next w:val="928"/>
    <w:link w:val="1124"/>
    <w:uiPriority w:val="0"/>
    <w:qFormat/>
    <w:pPr>
      <w:jc w:val="center"/>
      <w:keepLines/>
      <w:keepNext/>
      <w:spacing w:before="240" w:after="120" w:line="300" w:lineRule="auto"/>
      <w:outlineLvl w:val="0"/>
    </w:pPr>
    <w:rPr>
      <w:rFonts w:ascii="宋体"/>
      <w:b/>
      <w:sz w:val="32"/>
      <w:szCs w:val="20"/>
    </w:rPr>
  </w:style>
  <w:style w:type="paragraph" w:styleId="1114" w:customStyle="1">
    <w:name w:val="标题 21"/>
    <w:basedOn w:val="928"/>
    <w:next w:val="928"/>
    <w:link w:val="1125"/>
    <w:uiPriority w:val="0"/>
    <w:qFormat/>
    <w:pPr>
      <w:jc w:val="center"/>
      <w:keepLines/>
      <w:keepNext/>
      <w:spacing w:before="120" w:line="300" w:lineRule="auto"/>
      <w:outlineLvl w:val="1"/>
    </w:pPr>
    <w:rPr>
      <w:rFonts w:ascii="Arial" w:hAnsi="Arial" w:eastAsia="黑体"/>
      <w:b/>
      <w:sz w:val="30"/>
      <w:szCs w:val="20"/>
    </w:rPr>
  </w:style>
  <w:style w:type="paragraph" w:styleId="1115" w:customStyle="1">
    <w:name w:val="标题 31"/>
    <w:basedOn w:val="928"/>
    <w:next w:val="928"/>
    <w:link w:val="1126"/>
    <w:uiPriority w:val="0"/>
    <w:qFormat/>
    <w:pPr>
      <w:jc w:val="left"/>
      <w:keepLines/>
      <w:keepNext/>
      <w:spacing w:before="360" w:after="120"/>
      <w:outlineLvl w:val="2"/>
    </w:pPr>
    <w:rPr>
      <w:rFonts w:ascii="宋体"/>
      <w:b/>
      <w:sz w:val="24"/>
      <w:szCs w:val="20"/>
      <w:u w:val="single"/>
    </w:rPr>
  </w:style>
  <w:style w:type="paragraph" w:styleId="1116" w:customStyle="1">
    <w:name w:val="标题 41"/>
    <w:basedOn w:val="928"/>
    <w:next w:val="928"/>
    <w:link w:val="1127"/>
    <w:uiPriority w:val="0"/>
    <w:qFormat/>
    <w:pPr>
      <w:keepLines/>
      <w:keepNext/>
      <w:spacing w:before="280" w:after="290" w:line="376" w:lineRule="atLeast"/>
      <w:outlineLvl w:val="3"/>
    </w:pPr>
    <w:rPr>
      <w:rFonts w:ascii="Arial" w:hAnsi="Arial" w:eastAsia="黑体"/>
      <w:b/>
      <w:sz w:val="28"/>
      <w:szCs w:val="20"/>
    </w:rPr>
  </w:style>
  <w:style w:type="paragraph" w:styleId="1117" w:customStyle="1">
    <w:name w:val="标题 51"/>
    <w:basedOn w:val="928"/>
    <w:next w:val="928"/>
    <w:link w:val="1128"/>
    <w:uiPriority w:val="0"/>
    <w:qFormat/>
    <w:pPr>
      <w:keepLines/>
      <w:keepNext/>
      <w:spacing w:before="280" w:after="290" w:line="376" w:lineRule="atLeast"/>
      <w:outlineLvl w:val="4"/>
    </w:pPr>
    <w:rPr>
      <w:b/>
      <w:sz w:val="28"/>
      <w:szCs w:val="20"/>
    </w:rPr>
  </w:style>
  <w:style w:type="paragraph" w:styleId="1118" w:customStyle="1">
    <w:name w:val="标题 61"/>
    <w:basedOn w:val="928"/>
    <w:next w:val="928"/>
    <w:link w:val="1129"/>
    <w:uiPriority w:val="0"/>
    <w:qFormat/>
    <w:pPr>
      <w:keepLines/>
      <w:keepNext/>
      <w:spacing w:before="240" w:after="64" w:line="320" w:lineRule="atLeast"/>
      <w:outlineLvl w:val="5"/>
    </w:pPr>
    <w:rPr>
      <w:rFonts w:ascii="Arial" w:hAnsi="Arial" w:eastAsia="黑体"/>
      <w:b/>
      <w:sz w:val="24"/>
      <w:szCs w:val="20"/>
    </w:rPr>
  </w:style>
  <w:style w:type="paragraph" w:styleId="1119" w:customStyle="1">
    <w:name w:val="标题 71"/>
    <w:basedOn w:val="928"/>
    <w:next w:val="928"/>
    <w:link w:val="1130"/>
    <w:uiPriority w:val="0"/>
    <w:qFormat/>
    <w:pPr>
      <w:keepLines/>
      <w:keepNext/>
      <w:spacing w:before="240" w:after="64" w:line="320" w:lineRule="atLeast"/>
      <w:outlineLvl w:val="6"/>
    </w:pPr>
    <w:rPr>
      <w:b/>
      <w:sz w:val="24"/>
      <w:szCs w:val="20"/>
    </w:rPr>
  </w:style>
  <w:style w:type="paragraph" w:styleId="1120" w:customStyle="1">
    <w:name w:val="标题 81"/>
    <w:basedOn w:val="928"/>
    <w:next w:val="928"/>
    <w:link w:val="1131"/>
    <w:uiPriority w:val="0"/>
    <w:qFormat/>
    <w:pPr>
      <w:keepLines/>
      <w:keepNext/>
      <w:spacing w:before="240" w:after="64" w:line="320" w:lineRule="atLeast"/>
      <w:outlineLvl w:val="7"/>
    </w:pPr>
    <w:rPr>
      <w:rFonts w:ascii="Arial" w:hAnsi="Arial" w:eastAsia="黑体"/>
      <w:sz w:val="24"/>
      <w:szCs w:val="20"/>
    </w:rPr>
  </w:style>
  <w:style w:type="paragraph" w:styleId="1121" w:customStyle="1">
    <w:name w:val="标题 91"/>
    <w:basedOn w:val="928"/>
    <w:next w:val="928"/>
    <w:link w:val="1132"/>
    <w:uiPriority w:val="0"/>
    <w:qFormat/>
    <w:pPr>
      <w:keepLines/>
      <w:keepNext/>
      <w:spacing w:before="240" w:after="64" w:line="320" w:lineRule="atLeast"/>
      <w:outlineLvl w:val="8"/>
    </w:pPr>
    <w:rPr>
      <w:rFonts w:ascii="Arial" w:hAnsi="Arial" w:eastAsia="黑体"/>
      <w:szCs w:val="20"/>
    </w:rPr>
  </w:style>
  <w:style w:type="character" w:styleId="1122" w:customStyle="1">
    <w:name w:val="默认段落字体1"/>
    <w:link w:val="928"/>
    <w:uiPriority w:val="1"/>
    <w:unhideWhenUsed/>
    <w:qFormat/>
  </w:style>
  <w:style w:type="table" w:styleId="1123" w:customStyle="1">
    <w:name w:val="普通表格1"/>
    <w:uiPriority w:val="99"/>
    <w:unhideWhenUsed/>
    <w:qFormat/>
    <w:tblPr/>
  </w:style>
  <w:style w:type="character" w:styleId="1124" w:customStyle="1">
    <w:name w:val="标题 1 Char"/>
    <w:basedOn w:val="1122"/>
    <w:link w:val="1113"/>
    <w:uiPriority w:val="0"/>
    <w:qFormat/>
    <w:rPr>
      <w:rFonts w:ascii="宋体"/>
      <w:b/>
      <w:sz w:val="32"/>
    </w:rPr>
  </w:style>
  <w:style w:type="character" w:styleId="1125" w:customStyle="1">
    <w:name w:val="标题 2 Char1"/>
    <w:link w:val="1114"/>
    <w:uiPriority w:val="0"/>
    <w:qFormat/>
    <w:rPr>
      <w:rFonts w:ascii="Arial" w:hAnsi="Arial" w:eastAsia="黑体"/>
      <w:b/>
      <w:sz w:val="30"/>
      <w:lang w:val="en-US" w:eastAsia="zh-CN" w:bidi="ar-SA"/>
    </w:rPr>
  </w:style>
  <w:style w:type="character" w:styleId="1126" w:customStyle="1">
    <w:name w:val="标题 3 Char1"/>
    <w:link w:val="1115"/>
    <w:uiPriority w:val="0"/>
    <w:qFormat/>
    <w:rPr>
      <w:rFonts w:ascii="宋体" w:eastAsia="宋体"/>
      <w:b/>
      <w:sz w:val="24"/>
      <w:u w:val="single"/>
      <w:lang w:val="en-US" w:eastAsia="zh-CN" w:bidi="ar-SA"/>
    </w:rPr>
  </w:style>
  <w:style w:type="character" w:styleId="1127" w:customStyle="1">
    <w:name w:val="标题 4 Char"/>
    <w:basedOn w:val="1122"/>
    <w:link w:val="1116"/>
    <w:uiPriority w:val="0"/>
    <w:qFormat/>
    <w:rPr>
      <w:rFonts w:ascii="Arial" w:hAnsi="Arial" w:eastAsia="黑体"/>
      <w:b/>
      <w:sz w:val="28"/>
    </w:rPr>
  </w:style>
  <w:style w:type="character" w:styleId="1128" w:customStyle="1">
    <w:name w:val="标题 5 Char"/>
    <w:basedOn w:val="1122"/>
    <w:link w:val="1117"/>
    <w:uiPriority w:val="0"/>
    <w:qFormat/>
    <w:rPr>
      <w:b/>
      <w:sz w:val="28"/>
    </w:rPr>
  </w:style>
  <w:style w:type="character" w:styleId="1129" w:customStyle="1">
    <w:name w:val="标题 6 Char"/>
    <w:basedOn w:val="1122"/>
    <w:link w:val="1118"/>
    <w:uiPriority w:val="0"/>
    <w:qFormat/>
    <w:rPr>
      <w:rFonts w:ascii="Arial" w:hAnsi="Arial" w:eastAsia="黑体"/>
      <w:b/>
      <w:sz w:val="24"/>
    </w:rPr>
  </w:style>
  <w:style w:type="character" w:styleId="1130" w:customStyle="1">
    <w:name w:val="标题 7 Char"/>
    <w:basedOn w:val="1122"/>
    <w:link w:val="1119"/>
    <w:uiPriority w:val="0"/>
    <w:qFormat/>
    <w:rPr>
      <w:b/>
      <w:sz w:val="24"/>
    </w:rPr>
  </w:style>
  <w:style w:type="character" w:styleId="1131" w:customStyle="1">
    <w:name w:val="标题 8 Char"/>
    <w:basedOn w:val="1122"/>
    <w:link w:val="1120"/>
    <w:uiPriority w:val="0"/>
    <w:qFormat/>
    <w:rPr>
      <w:rFonts w:ascii="Arial" w:hAnsi="Arial" w:eastAsia="黑体"/>
      <w:sz w:val="24"/>
    </w:rPr>
  </w:style>
  <w:style w:type="character" w:styleId="1132" w:customStyle="1">
    <w:name w:val="标题 9 Char"/>
    <w:basedOn w:val="1122"/>
    <w:link w:val="1121"/>
    <w:uiPriority w:val="0"/>
    <w:qFormat/>
    <w:rPr>
      <w:rFonts w:ascii="Arial" w:hAnsi="Arial" w:eastAsia="黑体"/>
      <w:sz w:val="21"/>
    </w:rPr>
  </w:style>
  <w:style w:type="paragraph" w:styleId="1133" w:customStyle="1">
    <w:name w:val="目录 71"/>
    <w:basedOn w:val="928"/>
    <w:next w:val="928"/>
    <w:uiPriority w:val="0"/>
    <w:qFormat/>
    <w:pPr>
      <w:ind w:left="2520"/>
    </w:pPr>
  </w:style>
  <w:style w:type="paragraph" w:styleId="1134" w:customStyle="1">
    <w:name w:val="正文缩进11"/>
    <w:basedOn w:val="928"/>
    <w:link w:val="1135"/>
    <w:uiPriority w:val="0"/>
    <w:qFormat/>
    <w:pPr>
      <w:ind w:firstLine="420"/>
      <w:jc w:val="left"/>
    </w:pPr>
    <w:rPr>
      <w:rFonts w:ascii="宋体"/>
      <w:sz w:val="24"/>
    </w:rPr>
  </w:style>
  <w:style w:type="character" w:styleId="1135" w:customStyle="1">
    <w:name w:val="正文缩进 Char1"/>
    <w:link w:val="1134"/>
    <w:uiPriority w:val="0"/>
    <w:qFormat/>
    <w:rPr>
      <w:rFonts w:ascii="宋体" w:eastAsia="宋体"/>
      <w:sz w:val="24"/>
      <w:szCs w:val="24"/>
      <w:lang w:val="en-US" w:eastAsia="zh-CN" w:bidi="ar-SA"/>
    </w:rPr>
  </w:style>
  <w:style w:type="paragraph" w:styleId="1136" w:customStyle="1">
    <w:name w:val="题注1"/>
    <w:basedOn w:val="928"/>
    <w:next w:val="928"/>
    <w:uiPriority w:val="0"/>
    <w:qFormat/>
    <w:pPr>
      <w:spacing w:line="480" w:lineRule="auto"/>
    </w:pPr>
    <w:rPr>
      <w:rFonts w:ascii="华文中宋" w:hAnsi="华文中宋" w:eastAsia="华文中宋"/>
      <w:sz w:val="36"/>
      <w:szCs w:val="20"/>
    </w:rPr>
  </w:style>
  <w:style w:type="paragraph" w:styleId="1137" w:customStyle="1">
    <w:name w:val="文档结构图1"/>
    <w:basedOn w:val="928"/>
    <w:link w:val="1138"/>
    <w:uiPriority w:val="0"/>
    <w:qFormat/>
    <w:pPr>
      <w:shd w:val="clear" w:color="auto" w:fill="000080"/>
    </w:pPr>
  </w:style>
  <w:style w:type="character" w:styleId="1138" w:customStyle="1">
    <w:name w:val="文档结构图 Char"/>
    <w:basedOn w:val="1122"/>
    <w:link w:val="1137"/>
    <w:uiPriority w:val="0"/>
    <w:qFormat/>
    <w:rPr>
      <w:sz w:val="21"/>
      <w:szCs w:val="24"/>
      <w:shd w:val="clear" w:color="auto" w:fill="000080"/>
    </w:rPr>
  </w:style>
  <w:style w:type="paragraph" w:styleId="1139" w:customStyle="1">
    <w:name w:val="批注文字1"/>
    <w:basedOn w:val="928"/>
    <w:link w:val="1140"/>
    <w:uiPriority w:val="99"/>
    <w:qFormat/>
    <w:pPr>
      <w:jc w:val="left"/>
    </w:pPr>
  </w:style>
  <w:style w:type="character" w:styleId="1140" w:customStyle="1">
    <w:name w:val="批注文字 Char1"/>
    <w:link w:val="1139"/>
    <w:uiPriority w:val="99"/>
    <w:qFormat/>
    <w:rPr>
      <w:sz w:val="21"/>
      <w:szCs w:val="24"/>
    </w:rPr>
  </w:style>
  <w:style w:type="paragraph" w:styleId="1141" w:customStyle="1">
    <w:name w:val="正文文本 31"/>
    <w:basedOn w:val="928"/>
    <w:link w:val="1142"/>
    <w:uiPriority w:val="0"/>
    <w:qFormat/>
    <w:pPr>
      <w:spacing w:after="120"/>
    </w:pPr>
    <w:rPr>
      <w:sz w:val="16"/>
      <w:szCs w:val="16"/>
    </w:rPr>
  </w:style>
  <w:style w:type="character" w:styleId="1142" w:customStyle="1">
    <w:name w:val="正文文本 3 Char"/>
    <w:basedOn w:val="1122"/>
    <w:link w:val="1141"/>
    <w:uiPriority w:val="0"/>
    <w:qFormat/>
    <w:rPr>
      <w:sz w:val="16"/>
      <w:szCs w:val="16"/>
    </w:rPr>
  </w:style>
  <w:style w:type="paragraph" w:styleId="1143" w:customStyle="1">
    <w:name w:val="正文文本1"/>
    <w:basedOn w:val="928"/>
    <w:link w:val="1144"/>
    <w:uiPriority w:val="0"/>
    <w:qFormat/>
    <w:pPr>
      <w:spacing w:before="120" w:line="22" w:lineRule="atLeast"/>
      <w:tabs>
        <w:tab w:val="left" w:pos="567" w:leader="none"/>
      </w:tabs>
    </w:pPr>
    <w:rPr>
      <w:rFonts w:ascii="宋体" w:hAnsi="宋体"/>
      <w:sz w:val="24"/>
    </w:rPr>
  </w:style>
  <w:style w:type="character" w:styleId="1144" w:customStyle="1">
    <w:name w:val="正文文本 Char"/>
    <w:basedOn w:val="1122"/>
    <w:link w:val="1143"/>
    <w:uiPriority w:val="0"/>
    <w:qFormat/>
    <w:rPr>
      <w:rFonts w:ascii="宋体" w:hAnsi="宋体"/>
      <w:sz w:val="24"/>
      <w:szCs w:val="24"/>
    </w:rPr>
  </w:style>
  <w:style w:type="paragraph" w:styleId="1145" w:customStyle="1">
    <w:name w:val="正文文本缩进11"/>
    <w:basedOn w:val="928"/>
    <w:link w:val="1146"/>
    <w:uiPriority w:val="0"/>
    <w:qFormat/>
    <w:pPr>
      <w:ind w:firstLine="570"/>
      <w:spacing w:line="360" w:lineRule="auto"/>
    </w:pPr>
    <w:rPr>
      <w:sz w:val="24"/>
    </w:rPr>
  </w:style>
  <w:style w:type="character" w:styleId="1146" w:customStyle="1">
    <w:name w:val="正文文本缩进 Char2"/>
    <w:link w:val="1145"/>
    <w:uiPriority w:val="0"/>
    <w:qFormat/>
    <w:rPr>
      <w:rFonts w:eastAsia="宋体"/>
      <w:sz w:val="24"/>
      <w:szCs w:val="24"/>
      <w:lang w:val="en-US" w:eastAsia="zh-CN" w:bidi="ar-SA"/>
    </w:rPr>
  </w:style>
  <w:style w:type="paragraph" w:styleId="1147" w:customStyle="1">
    <w:name w:val="列表 21"/>
    <w:basedOn w:val="928"/>
    <w:uiPriority w:val="0"/>
    <w:qFormat/>
    <w:pPr>
      <w:ind w:left="100" w:hanging="200"/>
    </w:pPr>
  </w:style>
  <w:style w:type="paragraph" w:styleId="1148" w:customStyle="1">
    <w:name w:val="文本块1"/>
    <w:basedOn w:val="928"/>
    <w:uiPriority w:val="0"/>
    <w:qFormat/>
    <w:pPr>
      <w:ind w:left="480" w:right="-341" w:firstLine="513"/>
      <w:widowControl/>
    </w:pPr>
    <w:rPr>
      <w:sz w:val="24"/>
      <w:szCs w:val="20"/>
    </w:rPr>
  </w:style>
  <w:style w:type="paragraph" w:styleId="1149" w:customStyle="1">
    <w:name w:val="目录 51"/>
    <w:basedOn w:val="928"/>
    <w:next w:val="928"/>
    <w:uiPriority w:val="0"/>
    <w:qFormat/>
    <w:pPr>
      <w:ind w:left="1680"/>
    </w:pPr>
  </w:style>
  <w:style w:type="paragraph" w:styleId="1150" w:customStyle="1">
    <w:name w:val="目录 31"/>
    <w:basedOn w:val="928"/>
    <w:next w:val="928"/>
    <w:uiPriority w:val="39"/>
    <w:qFormat/>
    <w:pPr>
      <w:ind w:left="840"/>
    </w:pPr>
  </w:style>
  <w:style w:type="paragraph" w:styleId="1151" w:customStyle="1">
    <w:name w:val="纯文本1"/>
    <w:basedOn w:val="928"/>
    <w:link w:val="1152"/>
    <w:uiPriority w:val="0"/>
    <w:qFormat/>
    <w:rPr>
      <w:rFonts w:hint="eastAsia" w:ascii="宋体" w:hAnsi="Courier New"/>
      <w:szCs w:val="20"/>
    </w:rPr>
  </w:style>
  <w:style w:type="character" w:styleId="1152" w:customStyle="1">
    <w:name w:val="纯文本 Char"/>
    <w:basedOn w:val="1122"/>
    <w:link w:val="1151"/>
    <w:uiPriority w:val="0"/>
    <w:qFormat/>
    <w:rPr>
      <w:rFonts w:hint="eastAsia" w:ascii="宋体" w:hAnsi="Courier New" w:eastAsia="宋体" w:cs="宋体"/>
      <w:sz w:val="21"/>
    </w:rPr>
  </w:style>
  <w:style w:type="paragraph" w:styleId="1153" w:customStyle="1">
    <w:name w:val="目录 81"/>
    <w:basedOn w:val="928"/>
    <w:next w:val="928"/>
    <w:uiPriority w:val="0"/>
    <w:qFormat/>
    <w:pPr>
      <w:ind w:left="2940"/>
    </w:pPr>
  </w:style>
  <w:style w:type="paragraph" w:styleId="1154" w:customStyle="1">
    <w:name w:val="日期1"/>
    <w:basedOn w:val="928"/>
    <w:next w:val="928"/>
    <w:link w:val="1155"/>
    <w:uiPriority w:val="0"/>
    <w:qFormat/>
    <w:pPr>
      <w:ind w:left="100"/>
    </w:pPr>
    <w:rPr>
      <w:rFonts w:ascii="仿宋_GB2312" w:hAnsi="宋体" w:eastAsia="仿宋_GB2312"/>
      <w:color w:val="000000"/>
      <w:sz w:val="24"/>
    </w:rPr>
  </w:style>
  <w:style w:type="character" w:styleId="1155" w:customStyle="1">
    <w:name w:val="日期 Char"/>
    <w:basedOn w:val="1122"/>
    <w:link w:val="1154"/>
    <w:uiPriority w:val="0"/>
    <w:qFormat/>
    <w:rPr>
      <w:rFonts w:ascii="仿宋_GB2312" w:hAnsi="宋体" w:eastAsia="仿宋_GB2312"/>
      <w:color w:val="000000"/>
      <w:sz w:val="24"/>
      <w:szCs w:val="24"/>
    </w:rPr>
  </w:style>
  <w:style w:type="paragraph" w:styleId="1156" w:customStyle="1">
    <w:name w:val="正文文本缩进 21"/>
    <w:basedOn w:val="928"/>
    <w:link w:val="1157"/>
    <w:uiPriority w:val="0"/>
    <w:qFormat/>
    <w:pPr>
      <w:ind w:firstLine="480"/>
    </w:pPr>
    <w:rPr>
      <w:rFonts w:ascii="仿宋_GB2312" w:eastAsia="仿宋_GB2312"/>
      <w:sz w:val="24"/>
    </w:rPr>
  </w:style>
  <w:style w:type="character" w:styleId="1157" w:customStyle="1">
    <w:name w:val="正文文本缩进 2 Char"/>
    <w:basedOn w:val="1122"/>
    <w:link w:val="1156"/>
    <w:uiPriority w:val="0"/>
    <w:qFormat/>
    <w:rPr>
      <w:rFonts w:ascii="仿宋_GB2312" w:eastAsia="仿宋_GB2312"/>
      <w:sz w:val="24"/>
      <w:szCs w:val="24"/>
    </w:rPr>
  </w:style>
  <w:style w:type="paragraph" w:styleId="1158" w:customStyle="1">
    <w:name w:val="批注框文本1"/>
    <w:basedOn w:val="928"/>
    <w:link w:val="1159"/>
    <w:uiPriority w:val="0"/>
    <w:qFormat/>
    <w:rPr>
      <w:sz w:val="18"/>
      <w:szCs w:val="18"/>
    </w:rPr>
  </w:style>
  <w:style w:type="character" w:styleId="1159" w:customStyle="1">
    <w:name w:val="批注框文本 Char"/>
    <w:basedOn w:val="1122"/>
    <w:link w:val="1158"/>
    <w:uiPriority w:val="0"/>
    <w:qFormat/>
    <w:rPr>
      <w:sz w:val="18"/>
      <w:szCs w:val="18"/>
    </w:rPr>
  </w:style>
  <w:style w:type="paragraph" w:styleId="1160" w:customStyle="1">
    <w:name w:val="页脚1"/>
    <w:basedOn w:val="928"/>
    <w:link w:val="1161"/>
    <w:uiPriority w:val="99"/>
    <w:qFormat/>
    <w:pPr>
      <w:jc w:val="left"/>
      <w:tabs>
        <w:tab w:val="center" w:pos="4153" w:leader="none"/>
        <w:tab w:val="right" w:pos="8306" w:leader="none"/>
      </w:tabs>
    </w:pPr>
    <w:rPr>
      <w:rFonts w:ascii="宋体"/>
      <w:sz w:val="18"/>
      <w:szCs w:val="20"/>
    </w:rPr>
  </w:style>
  <w:style w:type="character" w:styleId="1161" w:customStyle="1">
    <w:name w:val="页脚 Char1"/>
    <w:link w:val="1160"/>
    <w:uiPriority w:val="99"/>
    <w:qFormat/>
    <w:rPr>
      <w:rFonts w:ascii="宋体" w:eastAsia="宋体"/>
      <w:sz w:val="18"/>
      <w:lang w:val="en-US" w:eastAsia="zh-CN" w:bidi="ar-SA"/>
    </w:rPr>
  </w:style>
  <w:style w:type="paragraph" w:styleId="1162" w:customStyle="1">
    <w:name w:val="页眉1"/>
    <w:basedOn w:val="928"/>
    <w:link w:val="1163"/>
    <w:uiPriority w:val="0"/>
    <w:qFormat/>
    <w:pPr>
      <w:jc w:val="center"/>
      <w:tabs>
        <w:tab w:val="center" w:pos="4153" w:leader="none"/>
        <w:tab w:val="right" w:pos="8306" w:leader="none"/>
      </w:tabs>
      <w:pBdr>
        <w:bottom w:val="single" w:color="000000" w:sz="6" w:space="1"/>
      </w:pBdr>
    </w:pPr>
    <w:rPr>
      <w:sz w:val="18"/>
      <w:szCs w:val="18"/>
    </w:rPr>
  </w:style>
  <w:style w:type="character" w:styleId="1163" w:customStyle="1">
    <w:name w:val="页眉 Char1"/>
    <w:link w:val="1162"/>
    <w:uiPriority w:val="0"/>
    <w:qFormat/>
    <w:rPr>
      <w:rFonts w:eastAsia="宋体"/>
      <w:sz w:val="18"/>
      <w:szCs w:val="18"/>
      <w:lang w:val="en-US" w:eastAsia="zh-CN" w:bidi="ar-SA"/>
    </w:rPr>
  </w:style>
  <w:style w:type="paragraph" w:styleId="1164" w:customStyle="1">
    <w:name w:val="目录 11"/>
    <w:basedOn w:val="928"/>
    <w:next w:val="928"/>
    <w:uiPriority w:val="39"/>
    <w:qFormat/>
    <w:pPr>
      <w:spacing w:line="300" w:lineRule="auto"/>
      <w:tabs>
        <w:tab w:val="left" w:pos="1050" w:leader="none"/>
        <w:tab w:val="right" w:pos="8937" w:leader="dot"/>
      </w:tabs>
    </w:pPr>
    <w:rPr>
      <w:rFonts w:ascii="宋体" w:hAnsi="宋体"/>
      <w:b/>
      <w:sz w:val="24"/>
    </w:rPr>
  </w:style>
  <w:style w:type="paragraph" w:styleId="1165" w:customStyle="1">
    <w:name w:val="目录 41"/>
    <w:basedOn w:val="928"/>
    <w:next w:val="928"/>
    <w:uiPriority w:val="0"/>
    <w:qFormat/>
    <w:pPr>
      <w:ind w:left="1260"/>
    </w:pPr>
  </w:style>
  <w:style w:type="paragraph" w:styleId="1166" w:customStyle="1">
    <w:name w:val="目录 61"/>
    <w:basedOn w:val="928"/>
    <w:next w:val="928"/>
    <w:uiPriority w:val="0"/>
    <w:qFormat/>
    <w:pPr>
      <w:ind w:left="2100"/>
    </w:pPr>
  </w:style>
  <w:style w:type="paragraph" w:styleId="1167" w:customStyle="1">
    <w:name w:val="正文文本缩进 31"/>
    <w:basedOn w:val="928"/>
    <w:link w:val="1168"/>
    <w:uiPriority w:val="0"/>
    <w:qFormat/>
    <w:pPr>
      <w:ind w:left="720" w:firstLine="480"/>
      <w:jc w:val="left"/>
      <w:spacing w:before="120" w:line="22" w:lineRule="atLeast"/>
    </w:pPr>
    <w:rPr>
      <w:rFonts w:ascii="宋体"/>
      <w:sz w:val="24"/>
      <w:szCs w:val="20"/>
    </w:rPr>
  </w:style>
  <w:style w:type="character" w:styleId="1168" w:customStyle="1">
    <w:name w:val="正文文本缩进 3 Char"/>
    <w:basedOn w:val="1122"/>
    <w:link w:val="1167"/>
    <w:uiPriority w:val="0"/>
    <w:qFormat/>
    <w:rPr>
      <w:rFonts w:ascii="宋体"/>
      <w:sz w:val="24"/>
    </w:rPr>
  </w:style>
  <w:style w:type="paragraph" w:styleId="1169" w:customStyle="1">
    <w:name w:val="目录 21"/>
    <w:basedOn w:val="928"/>
    <w:next w:val="928"/>
    <w:uiPriority w:val="39"/>
    <w:qFormat/>
    <w:pPr>
      <w:ind w:left="420"/>
      <w:spacing w:line="312" w:lineRule="auto"/>
      <w:tabs>
        <w:tab w:val="right" w:pos="8937" w:leader="dot"/>
      </w:tabs>
    </w:pPr>
  </w:style>
  <w:style w:type="paragraph" w:styleId="1170" w:customStyle="1">
    <w:name w:val="目录 91"/>
    <w:basedOn w:val="928"/>
    <w:next w:val="928"/>
    <w:uiPriority w:val="0"/>
    <w:qFormat/>
    <w:pPr>
      <w:ind w:left="3360"/>
    </w:pPr>
  </w:style>
  <w:style w:type="paragraph" w:styleId="1171" w:customStyle="1">
    <w:name w:val="HTML 预设格式1"/>
    <w:basedOn w:val="928"/>
    <w:link w:val="117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72" w:customStyle="1">
    <w:name w:val="HTML 预设格式 Char"/>
    <w:basedOn w:val="1122"/>
    <w:link w:val="1171"/>
    <w:uiPriority w:val="0"/>
    <w:qFormat/>
    <w:rPr>
      <w:rFonts w:ascii="宋体" w:hAnsi="宋体" w:cs="宋体"/>
      <w:sz w:val="24"/>
      <w:szCs w:val="24"/>
    </w:rPr>
  </w:style>
  <w:style w:type="paragraph" w:styleId="1173" w:customStyle="1">
    <w:name w:val="普通(网站)1"/>
    <w:basedOn w:val="928"/>
    <w:uiPriority w:val="99"/>
    <w:unhideWhenUsed/>
    <w:qFormat/>
    <w:pPr>
      <w:jc w:val="left"/>
      <w:spacing w:before="100" w:beforeAutospacing="1" w:after="100" w:afterAutospacing="1"/>
      <w:widowControl/>
    </w:pPr>
    <w:rPr>
      <w:rFonts w:ascii="宋体" w:hAnsi="宋体" w:cs="宋体"/>
      <w:sz w:val="24"/>
    </w:rPr>
  </w:style>
  <w:style w:type="paragraph" w:styleId="1174" w:customStyle="1">
    <w:name w:val="索引 11"/>
    <w:basedOn w:val="928"/>
    <w:next w:val="928"/>
    <w:uiPriority w:val="0"/>
    <w:qFormat/>
    <w:rPr>
      <w:szCs w:val="20"/>
    </w:rPr>
  </w:style>
  <w:style w:type="paragraph" w:styleId="1175" w:customStyle="1">
    <w:name w:val="标题1"/>
    <w:basedOn w:val="928"/>
    <w:link w:val="1176"/>
    <w:uiPriority w:val="0"/>
    <w:qFormat/>
    <w:pPr>
      <w:jc w:val="center"/>
      <w:outlineLvl w:val="0"/>
    </w:pPr>
    <w:rPr>
      <w:b/>
      <w:sz w:val="32"/>
      <w:szCs w:val="20"/>
    </w:rPr>
  </w:style>
  <w:style w:type="character" w:styleId="1176" w:customStyle="1">
    <w:name w:val="标题 Char1"/>
    <w:link w:val="1175"/>
    <w:uiPriority w:val="0"/>
    <w:qFormat/>
    <w:rPr>
      <w:b/>
      <w:sz w:val="32"/>
    </w:rPr>
  </w:style>
  <w:style w:type="paragraph" w:styleId="1177" w:customStyle="1">
    <w:name w:val="批注主题1"/>
    <w:basedOn w:val="1139"/>
    <w:next w:val="1139"/>
    <w:link w:val="1178"/>
    <w:uiPriority w:val="0"/>
    <w:qFormat/>
    <w:rPr>
      <w:b/>
      <w:bCs/>
    </w:rPr>
  </w:style>
  <w:style w:type="character" w:styleId="1178" w:customStyle="1">
    <w:name w:val="批注主题 Char"/>
    <w:basedOn w:val="1179"/>
    <w:link w:val="1177"/>
    <w:uiPriority w:val="0"/>
    <w:qFormat/>
    <w:rPr>
      <w:rFonts w:ascii="Times New Roman" w:hAnsi="Times New Roman" w:eastAsia="宋体" w:cs="Times New Roman"/>
      <w:b/>
      <w:bCs/>
      <w:sz w:val="21"/>
      <w:szCs w:val="24"/>
      <w:lang w:val="en-US" w:eastAsia="zh-CN" w:bidi="ar-SA"/>
    </w:rPr>
  </w:style>
  <w:style w:type="character" w:styleId="1179" w:customStyle="1">
    <w:name w:val="批注文字 字符"/>
    <w:link w:val="928"/>
    <w:uiPriority w:val="99"/>
    <w:qFormat/>
    <w:rPr>
      <w:rFonts w:ascii="Times New Roman" w:hAnsi="Times New Roman" w:eastAsia="宋体" w:cs="Times New Roman"/>
      <w:sz w:val="24"/>
      <w:lang w:val="en-US" w:eastAsia="zh-CN" w:bidi="ar-SA"/>
    </w:rPr>
  </w:style>
  <w:style w:type="paragraph" w:styleId="1180" w:customStyle="1">
    <w:name w:val="正文首行缩进 21"/>
    <w:basedOn w:val="1145"/>
    <w:link w:val="1181"/>
    <w:uiPriority w:val="0"/>
    <w:qFormat/>
    <w:pPr>
      <w:ind w:left="420" w:firstLine="420"/>
      <w:spacing w:after="120" w:line="480" w:lineRule="exact"/>
    </w:pPr>
    <w:rPr>
      <w:szCs w:val="20"/>
    </w:rPr>
  </w:style>
  <w:style w:type="character" w:styleId="1181" w:customStyle="1">
    <w:name w:val="正文首行缩进 2 Char"/>
    <w:basedOn w:val="1146"/>
    <w:link w:val="1180"/>
    <w:uiPriority w:val="0"/>
    <w:qFormat/>
    <w:rPr>
      <w:rFonts w:eastAsia="宋体"/>
      <w:sz w:val="24"/>
      <w:szCs w:val="24"/>
      <w:lang w:val="en-US" w:eastAsia="zh-CN" w:bidi="ar-SA"/>
    </w:rPr>
  </w:style>
  <w:style w:type="table" w:styleId="1182" w:customStyle="1">
    <w:name w:val="网格型1"/>
    <w:basedOn w:val="1123"/>
    <w:uiPriority w:val="39"/>
    <w:qFormat/>
    <w:tblPr/>
  </w:style>
  <w:style w:type="table" w:styleId="1183" w:customStyle="1">
    <w:name w:val="中等深浅网格 1 - 强调文字颜色 21"/>
    <w:basedOn w:val="1123"/>
    <w:uiPriority w:val="0"/>
    <w:qFormat/>
    <w:rPr>
      <w:sz w:val="21"/>
      <w:szCs w:val="24"/>
    </w:rPr>
    <w:tblPr/>
  </w:style>
  <w:style w:type="character" w:styleId="1184" w:customStyle="1">
    <w:name w:val="要点1"/>
    <w:link w:val="928"/>
    <w:uiPriority w:val="0"/>
    <w:qFormat/>
    <w:rPr>
      <w:b/>
      <w:bCs/>
    </w:rPr>
  </w:style>
  <w:style w:type="character" w:styleId="1185" w:customStyle="1">
    <w:name w:val="页码1"/>
    <w:basedOn w:val="1122"/>
    <w:link w:val="928"/>
    <w:uiPriority w:val="0"/>
    <w:qFormat/>
  </w:style>
  <w:style w:type="character" w:styleId="1186" w:customStyle="1">
    <w:name w:val="已访问的超链接1"/>
    <w:basedOn w:val="1122"/>
    <w:link w:val="928"/>
    <w:uiPriority w:val="0"/>
    <w:qFormat/>
    <w:rPr>
      <w:color w:val="800080"/>
      <w:u w:val="none"/>
    </w:rPr>
  </w:style>
  <w:style w:type="character" w:styleId="1187" w:customStyle="1">
    <w:name w:val="强调1"/>
    <w:link w:val="928"/>
    <w:uiPriority w:val="0"/>
    <w:qFormat/>
    <w:rPr>
      <w:color w:val="cc0033"/>
    </w:rPr>
  </w:style>
  <w:style w:type="character" w:styleId="1188" w:customStyle="1">
    <w:name w:val="HTML 定义1"/>
    <w:basedOn w:val="1122"/>
    <w:link w:val="928"/>
    <w:uiPriority w:val="0"/>
    <w:qFormat/>
  </w:style>
  <w:style w:type="character" w:styleId="1189" w:customStyle="1">
    <w:name w:val="HTML 打字机1"/>
    <w:basedOn w:val="1122"/>
    <w:link w:val="928"/>
    <w:uiPriority w:val="0"/>
    <w:qFormat/>
    <w:rPr>
      <w:rFonts w:ascii="monospace" w:hAnsi="monospace" w:eastAsia="monospace" w:cs="monospace"/>
      <w:sz w:val="20"/>
    </w:rPr>
  </w:style>
  <w:style w:type="character" w:styleId="1190" w:customStyle="1">
    <w:name w:val="HTML 缩写1"/>
    <w:basedOn w:val="1122"/>
    <w:link w:val="928"/>
    <w:uiPriority w:val="0"/>
    <w:qFormat/>
  </w:style>
  <w:style w:type="character" w:styleId="1191" w:customStyle="1">
    <w:name w:val="HTML 变量1"/>
    <w:basedOn w:val="1122"/>
    <w:link w:val="928"/>
    <w:uiPriority w:val="0"/>
    <w:qFormat/>
  </w:style>
  <w:style w:type="character" w:styleId="1192" w:customStyle="1">
    <w:name w:val="超链接1"/>
    <w:basedOn w:val="1122"/>
    <w:link w:val="928"/>
    <w:uiPriority w:val="99"/>
    <w:qFormat/>
    <w:rPr>
      <w:color w:val="0000ff"/>
      <w:u w:val="none"/>
    </w:rPr>
  </w:style>
  <w:style w:type="character" w:styleId="1193" w:customStyle="1">
    <w:name w:val="HTML 代码1"/>
    <w:basedOn w:val="1122"/>
    <w:link w:val="928"/>
    <w:uiPriority w:val="0"/>
    <w:qFormat/>
    <w:rPr>
      <w:rFonts w:ascii="monospace" w:hAnsi="monospace" w:eastAsia="monospace" w:cs="monospace"/>
      <w:sz w:val="20"/>
    </w:rPr>
  </w:style>
  <w:style w:type="character" w:styleId="1194" w:customStyle="1">
    <w:name w:val="批注引用1"/>
    <w:link w:val="928"/>
    <w:uiPriority w:val="99"/>
    <w:qFormat/>
    <w:rPr>
      <w:sz w:val="21"/>
      <w:szCs w:val="21"/>
    </w:rPr>
  </w:style>
  <w:style w:type="character" w:styleId="1195" w:customStyle="1">
    <w:name w:val="HTML 引文1"/>
    <w:link w:val="928"/>
    <w:uiPriority w:val="0"/>
    <w:qFormat/>
    <w:rPr>
      <w:i/>
      <w:iCs/>
    </w:rPr>
  </w:style>
  <w:style w:type="character" w:styleId="1196" w:customStyle="1">
    <w:name w:val="HTML 键盘1"/>
    <w:basedOn w:val="1122"/>
    <w:link w:val="928"/>
    <w:uiPriority w:val="0"/>
    <w:qFormat/>
    <w:rPr>
      <w:rFonts w:ascii="monospace" w:hAnsi="monospace" w:eastAsia="monospace" w:cs="monospace"/>
      <w:sz w:val="20"/>
    </w:rPr>
  </w:style>
  <w:style w:type="character" w:styleId="1197" w:customStyle="1">
    <w:name w:val="HTML 样本1"/>
    <w:basedOn w:val="1122"/>
    <w:link w:val="928"/>
    <w:uiPriority w:val="0"/>
    <w:qFormat/>
    <w:rPr>
      <w:rFonts w:ascii="monospace" w:hAnsi="monospace" w:eastAsia="monospace" w:cs="monospace"/>
    </w:rPr>
  </w:style>
  <w:style w:type="paragraph" w:styleId="1198" w:customStyle="1">
    <w:name w:val="Default"/>
    <w:uiPriority w:val="0"/>
    <w:qFormat/>
    <w:pPr>
      <w:widowControl w:val="off"/>
    </w:pPr>
    <w:rPr>
      <w:rFonts w:hint="default" w:ascii="Symbol" w:hAnsi="Symbol" w:eastAsia="宋体" w:cs="Symbol"/>
      <w:color w:val="000000"/>
      <w:sz w:val="24"/>
      <w:szCs w:val="24"/>
      <w:lang w:val="en-US" w:eastAsia="zh-CN" w:bidi="ar-SA"/>
    </w:rPr>
  </w:style>
  <w:style w:type="character" w:styleId="1199" w:customStyle="1">
    <w:name w:val="c21"/>
    <w:link w:val="928"/>
    <w:uiPriority w:val="0"/>
    <w:qFormat/>
    <w:rPr>
      <w:rFonts w:ascii="ˎ̥" w:hAnsi="ˎ̥"/>
      <w:color w:val="000000"/>
      <w:sz w:val="20"/>
      <w:szCs w:val="20"/>
      <w:u w:val="none"/>
    </w:rPr>
  </w:style>
  <w:style w:type="character" w:styleId="1200" w:customStyle="1">
    <w:name w:val="title4"/>
    <w:link w:val="928"/>
    <w:uiPriority w:val="0"/>
    <w:qFormat/>
    <w:rPr>
      <w:b/>
      <w:bCs/>
      <w:color w:val="1d87b3"/>
      <w:sz w:val="15"/>
      <w:szCs w:val="15"/>
    </w:rPr>
  </w:style>
  <w:style w:type="character" w:styleId="1201" w:customStyle="1">
    <w:name w:val="标题 2 Char Char"/>
    <w:link w:val="928"/>
    <w:uiPriority w:val="0"/>
    <w:qFormat/>
    <w:rPr>
      <w:rFonts w:ascii="Arial" w:hAnsi="Arial" w:eastAsia="黑体"/>
      <w:b/>
      <w:bCs/>
      <w:sz w:val="32"/>
      <w:szCs w:val="32"/>
      <w:lang w:val="en-US" w:eastAsia="zh-CN" w:bidi="ar-SA"/>
    </w:rPr>
  </w:style>
  <w:style w:type="character" w:styleId="1202" w:customStyle="1">
    <w:name w:val="black1"/>
    <w:link w:val="928"/>
    <w:uiPriority w:val="0"/>
    <w:qFormat/>
    <w:rPr>
      <w:color w:val="000000"/>
    </w:rPr>
  </w:style>
  <w:style w:type="character" w:styleId="1203" w:customStyle="1">
    <w:name w:val="street-address"/>
    <w:basedOn w:val="1122"/>
    <w:link w:val="928"/>
    <w:uiPriority w:val="0"/>
    <w:qFormat/>
  </w:style>
  <w:style w:type="character" w:styleId="1204" w:customStyle="1">
    <w:name w:val="locality"/>
    <w:basedOn w:val="1122"/>
    <w:link w:val="928"/>
    <w:uiPriority w:val="0"/>
    <w:qFormat/>
  </w:style>
  <w:style w:type="character" w:styleId="1205" w:customStyle="1">
    <w:name w:val="正文文本缩进 Char1"/>
    <w:link w:val="1206"/>
    <w:uiPriority w:val="0"/>
    <w:qFormat/>
    <w:rPr>
      <w:rFonts w:ascii="宋体" w:hAnsi="宋体" w:eastAsia="宋体"/>
      <w:sz w:val="24"/>
      <w:szCs w:val="24"/>
      <w:lang w:bidi="ar-SA"/>
    </w:rPr>
  </w:style>
  <w:style w:type="paragraph" w:styleId="1206" w:customStyle="1">
    <w:name w:val="正文文本缩进1"/>
    <w:basedOn w:val="928"/>
    <w:link w:val="1205"/>
    <w:uiPriority w:val="0"/>
    <w:qFormat/>
    <w:pPr>
      <w:ind w:firstLine="480"/>
      <w:spacing w:line="480" w:lineRule="exact"/>
    </w:pPr>
    <w:rPr>
      <w:rFonts w:ascii="宋体" w:hAnsi="宋体"/>
      <w:sz w:val="24"/>
    </w:rPr>
  </w:style>
  <w:style w:type="character" w:styleId="1207" w:customStyle="1">
    <w:name w:val="Char Char11"/>
    <w:link w:val="928"/>
    <w:uiPriority w:val="0"/>
    <w:qFormat/>
    <w:rPr>
      <w:rFonts w:ascii="宋体" w:eastAsia="宋体"/>
      <w:b/>
      <w:sz w:val="24"/>
      <w:u w:val="single"/>
      <w:lang w:val="en-US" w:eastAsia="zh-CN" w:bidi="ar-SA"/>
    </w:rPr>
  </w:style>
  <w:style w:type="character" w:styleId="1208" w:customStyle="1">
    <w:name w:val="txt"/>
    <w:basedOn w:val="1122"/>
    <w:link w:val="928"/>
    <w:uiPriority w:val="0"/>
    <w:qFormat/>
  </w:style>
  <w:style w:type="character" w:styleId="1209" w:customStyle="1">
    <w:name w:val="正文缩进 Char Char"/>
    <w:link w:val="1210"/>
    <w:uiPriority w:val="0"/>
    <w:qFormat/>
    <w:rPr>
      <w:rFonts w:ascii="宋体" w:eastAsia="宋体"/>
      <w:color w:val="000000"/>
      <w:sz w:val="28"/>
      <w:lang w:bidi="ar-SA"/>
    </w:rPr>
  </w:style>
  <w:style w:type="paragraph" w:styleId="1210" w:customStyle="1">
    <w:name w:val="正文缩进1"/>
    <w:basedOn w:val="928"/>
    <w:link w:val="1209"/>
    <w:uiPriority w:val="0"/>
    <w:qFormat/>
    <w:pPr>
      <w:ind w:firstLine="567"/>
      <w:spacing w:line="480" w:lineRule="exact"/>
      <w:widowControl/>
    </w:pPr>
    <w:rPr>
      <w:rFonts w:ascii="宋体"/>
      <w:color w:val="000000"/>
      <w:sz w:val="28"/>
      <w:szCs w:val="20"/>
    </w:rPr>
  </w:style>
  <w:style w:type="character" w:styleId="1211" w:customStyle="1">
    <w:name w:val="普通文字1 Char1"/>
    <w:link w:val="928"/>
    <w:uiPriority w:val="0"/>
    <w:qFormat/>
    <w:rPr>
      <w:rFonts w:ascii="宋体" w:hAnsi="Courier New" w:eastAsia="宋体"/>
      <w:sz w:val="21"/>
      <w:lang w:val="en-US" w:eastAsia="zh-CN" w:bidi="ar-SA"/>
    </w:rPr>
  </w:style>
  <w:style w:type="character" w:styleId="1212" w:customStyle="1">
    <w:name w:val="chanpin1"/>
    <w:link w:val="928"/>
    <w:uiPriority w:val="0"/>
    <w:qFormat/>
    <w:rPr>
      <w:rFonts w:ascii="ˎ̥" w:hAnsi="ˎ̥"/>
      <w:color w:val="000000"/>
      <w:sz w:val="20"/>
      <w:szCs w:val="20"/>
      <w:u w:val="none"/>
    </w:rPr>
  </w:style>
  <w:style w:type="character" w:styleId="1213" w:customStyle="1">
    <w:name w:val="列出段落 Char1"/>
    <w:link w:val="1214"/>
    <w:uiPriority w:val="34"/>
    <w:qFormat/>
    <w:rPr>
      <w:rFonts w:ascii="Calibri" w:hAnsi="Calibri" w:eastAsia="宋体"/>
      <w:sz w:val="21"/>
      <w:szCs w:val="22"/>
      <w:lang w:val="en-US" w:eastAsia="zh-CN" w:bidi="ar-SA"/>
    </w:rPr>
  </w:style>
  <w:style w:type="paragraph" w:styleId="1214" w:customStyle="1">
    <w:name w:val="列出段落"/>
    <w:basedOn w:val="928"/>
    <w:link w:val="1213"/>
    <w:uiPriority w:val="34"/>
    <w:qFormat/>
    <w:pPr>
      <w:ind w:firstLine="420"/>
    </w:pPr>
    <w:rPr>
      <w:rFonts w:ascii="Calibri" w:hAnsi="Calibri"/>
      <w:szCs w:val="22"/>
    </w:rPr>
  </w:style>
  <w:style w:type="character" w:styleId="1215" w:customStyle="1">
    <w:name w:val="标题 3 Char Char"/>
    <w:link w:val="928"/>
    <w:uiPriority w:val="0"/>
    <w:qFormat/>
    <w:rPr>
      <w:rFonts w:eastAsia="宋体"/>
      <w:b/>
      <w:bCs/>
      <w:sz w:val="32"/>
      <w:szCs w:val="32"/>
      <w:lang w:val="en-US" w:eastAsia="zh-CN" w:bidi="ar-SA"/>
    </w:rPr>
  </w:style>
  <w:style w:type="character" w:styleId="1216" w:customStyle="1">
    <w:name w:val="段1 Char"/>
    <w:link w:val="928"/>
    <w:uiPriority w:val="0"/>
    <w:qFormat/>
    <w:rPr>
      <w:rFonts w:ascii="宋体" w:eastAsia="宋体"/>
      <w:sz w:val="24"/>
      <w:lang w:val="en-US" w:eastAsia="zh-CN" w:bidi="ar-SA"/>
    </w:rPr>
  </w:style>
  <w:style w:type="character" w:styleId="1217" w:customStyle="1">
    <w:name w:val="chanpin拷贝"/>
    <w:basedOn w:val="1122"/>
    <w:link w:val="928"/>
    <w:uiPriority w:val="0"/>
    <w:qFormat/>
  </w:style>
  <w:style w:type="character" w:styleId="1218" w:customStyle="1">
    <w:name w:val="纯文本 Char1"/>
    <w:link w:val="928"/>
    <w:uiPriority w:val="0"/>
    <w:qFormat/>
    <w:rPr>
      <w:rFonts w:ascii="宋体" w:hAnsi="Courier New" w:eastAsia="宋体"/>
      <w:sz w:val="21"/>
      <w:lang w:val="en-US" w:eastAsia="zh-CN" w:bidi="ar-SA"/>
    </w:rPr>
  </w:style>
  <w:style w:type="character" w:styleId="1219" w:customStyle="1">
    <w:name w:val="apple-style-span"/>
    <w:link w:val="928"/>
    <w:uiPriority w:val="0"/>
    <w:qFormat/>
    <w:rPr>
      <w:rFonts w:cs="Times New Roman"/>
    </w:rPr>
  </w:style>
  <w:style w:type="paragraph" w:styleId="1220" w:customStyle="1">
    <w:name w:val="二级条标题"/>
    <w:basedOn w:val="1221"/>
    <w:next w:val="928"/>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221" w:customStyle="1">
    <w:name w:val="一级条标题"/>
    <w:basedOn w:val="1222"/>
    <w:next w:val="928"/>
    <w:uiPriority w:val="0"/>
    <w:qFormat/>
    <w:pPr>
      <w:numPr>
        <w:ilvl w:val="1"/>
      </w:numPr>
      <w:ind w:left="0" w:hanging="840"/>
      <w:tabs>
        <w:tab w:val="left" w:pos="360" w:leader="none"/>
        <w:tab w:val="left" w:pos="840" w:leader="none"/>
      </w:tabs>
      <w:outlineLvl w:val="1"/>
    </w:pPr>
  </w:style>
  <w:style w:type="paragraph" w:styleId="1222" w:customStyle="1">
    <w:name w:val="章标题"/>
    <w:next w:val="928"/>
    <w:uiPriority w:val="0"/>
    <w:qFormat/>
    <w:pPr>
      <w:numPr>
        <w:ilvl w:val="0"/>
        <w:numId w:val="1"/>
      </w:numPr>
      <w:ind w:left="0"/>
      <w:jc w:val="both"/>
      <w:spacing w:before="156" w:after="156" w:line="460" w:lineRule="exact"/>
      <w:outlineLvl w:val="0"/>
    </w:pPr>
    <w:rPr>
      <w:rFonts w:hint="default" w:ascii="黑体" w:hAnsi="Times New Roman" w:eastAsia="黑体" w:cs="Times New Roman"/>
      <w:b/>
      <w:sz w:val="28"/>
      <w:lang w:val="en-US" w:eastAsia="zh-CN" w:bidi="ar-SA"/>
    </w:rPr>
  </w:style>
  <w:style w:type="paragraph" w:styleId="1223" w:customStyle="1">
    <w:name w:val="font7"/>
    <w:basedOn w:val="928"/>
    <w:uiPriority w:val="0"/>
    <w:qFormat/>
    <w:pPr>
      <w:jc w:val="left"/>
      <w:spacing w:before="100" w:beforeAutospacing="1" w:after="100" w:afterAutospacing="1"/>
      <w:widowControl/>
    </w:pPr>
    <w:rPr>
      <w:rFonts w:eastAsia="Arial Unicode MS"/>
      <w:b/>
      <w:bCs/>
      <w:color w:val="000000"/>
      <w:sz w:val="20"/>
      <w:szCs w:val="20"/>
    </w:rPr>
  </w:style>
  <w:style w:type="paragraph" w:styleId="1224" w:customStyle="1">
    <w:name w:val="字元 字元"/>
    <w:basedOn w:val="928"/>
    <w:uiPriority w:val="0"/>
    <w:qFormat/>
    <w:rPr>
      <w:rFonts w:ascii="Tahoma" w:hAnsi="Tahoma"/>
      <w:sz w:val="24"/>
      <w:szCs w:val="20"/>
    </w:rPr>
  </w:style>
  <w:style w:type="paragraph" w:styleId="1225" w:customStyle="1">
    <w:name w:val="Char3 Char Char Char"/>
    <w:basedOn w:val="928"/>
    <w:uiPriority w:val="0"/>
    <w:qFormat/>
    <w:rPr>
      <w:rFonts w:ascii="Tahoma" w:hAnsi="Tahoma"/>
      <w:sz w:val="24"/>
      <w:szCs w:val="20"/>
    </w:rPr>
  </w:style>
  <w:style w:type="paragraph" w:styleId="1226" w:customStyle="1">
    <w:name w:val="font6"/>
    <w:basedOn w:val="928"/>
    <w:uiPriority w:val="0"/>
    <w:qFormat/>
    <w:pPr>
      <w:jc w:val="left"/>
      <w:spacing w:before="100" w:beforeAutospacing="1" w:after="100" w:afterAutospacing="1"/>
      <w:widowControl/>
    </w:pPr>
    <w:rPr>
      <w:rFonts w:ascii="宋体" w:hAnsi="宋体" w:cs="宋体"/>
      <w:sz w:val="20"/>
      <w:szCs w:val="20"/>
    </w:rPr>
  </w:style>
  <w:style w:type="paragraph" w:styleId="1227" w:customStyle="1">
    <w:name w:val="项目编号2"/>
    <w:basedOn w:val="1228"/>
    <w:uiPriority w:val="0"/>
    <w:qFormat/>
    <w:pPr>
      <w:numPr>
        <w:numId w:val="2"/>
      </w:numPr>
    </w:pPr>
  </w:style>
  <w:style w:type="paragraph" w:styleId="1228" w:customStyle="1">
    <w:name w:val="项目编号1"/>
    <w:basedOn w:val="928"/>
    <w:uiPriority w:val="0"/>
    <w:qFormat/>
    <w:pPr>
      <w:numPr>
        <w:ilvl w:val="0"/>
        <w:numId w:val="3"/>
      </w:numPr>
      <w:spacing w:before="100" w:beforeAutospacing="1" w:after="100" w:afterAutospacing="1" w:line="360" w:lineRule="auto"/>
    </w:pPr>
    <w:rPr>
      <w:sz w:val="24"/>
    </w:rPr>
  </w:style>
  <w:style w:type="paragraph" w:styleId="1229" w:customStyle="1">
    <w:name w:val="图中文字"/>
    <w:basedOn w:val="928"/>
    <w:uiPriority w:val="0"/>
    <w:qFormat/>
    <w:pPr>
      <w:jc w:val="center"/>
      <w:spacing w:line="0" w:lineRule="atLeast"/>
    </w:pPr>
    <w:rPr>
      <w:sz w:val="24"/>
      <w:szCs w:val="20"/>
    </w:rPr>
  </w:style>
  <w:style w:type="paragraph" w:styleId="1230" w:customStyle="1">
    <w:name w:val="xl46"/>
    <w:basedOn w:val="928"/>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31" w:customStyle="1">
    <w:name w:val="xl25"/>
    <w:basedOn w:val="9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2" w:customStyle="1">
    <w:name w:val="Char2"/>
    <w:basedOn w:val="928"/>
    <w:uiPriority w:val="0"/>
    <w:qFormat/>
    <w:rPr>
      <w:rFonts w:ascii="Tahoma" w:hAnsi="Tahoma"/>
      <w:sz w:val="24"/>
      <w:szCs w:val="20"/>
    </w:rPr>
  </w:style>
  <w:style w:type="paragraph" w:styleId="1233" w:customStyle="1">
    <w:name w:val="xl35"/>
    <w:basedOn w:val="928"/>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34" w:customStyle="1">
    <w:name w:val="xl40"/>
    <w:basedOn w:val="9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35" w:customStyle="1">
    <w:name w:val="xl52"/>
    <w:basedOn w:val="928"/>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236" w:customStyle="1">
    <w:name w:val="xl43"/>
    <w:basedOn w:val="92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37" w:customStyle="1">
    <w:name w:val="background1"/>
    <w:basedOn w:val="928"/>
    <w:uiPriority w:val="0"/>
    <w:qFormat/>
    <w:pPr>
      <w:jc w:val="left"/>
      <w:spacing w:before="100" w:beforeAutospacing="1" w:after="100" w:afterAutospacing="1"/>
      <w:widowControl/>
    </w:pPr>
    <w:rPr>
      <w:rFonts w:ascii="宋体" w:hAnsi="宋体" w:cs="宋体"/>
      <w:sz w:val="24"/>
    </w:rPr>
  </w:style>
  <w:style w:type="paragraph" w:styleId="1238" w:customStyle="1">
    <w:name w:val="Char Char Char Char Char Char Char"/>
    <w:basedOn w:val="928"/>
    <w:uiPriority w:val="0"/>
    <w:qFormat/>
    <w:pPr>
      <w:ind w:firstLine="200"/>
      <w:spacing w:line="360" w:lineRule="auto"/>
    </w:pPr>
    <w:rPr>
      <w:rFonts w:eastAsia="仿宋_GB2312"/>
      <w:sz w:val="24"/>
    </w:rPr>
  </w:style>
  <w:style w:type="paragraph" w:styleId="1239" w:customStyle="1">
    <w:name w:val="xl38"/>
    <w:basedOn w:val="9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240" w:customStyle="1">
    <w:name w:val="xl36"/>
    <w:basedOn w:val="928"/>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41" w:customStyle="1">
    <w:name w:val="正文 + 宋体"/>
    <w:basedOn w:val="928"/>
    <w:uiPriority w:val="0"/>
    <w:qFormat/>
    <w:pPr>
      <w:ind w:left="360" w:hanging="360"/>
      <w:jc w:val="left"/>
      <w:widowControl/>
    </w:pPr>
    <w:rPr>
      <w:rFonts w:ascii="宋体" w:hAnsi="宋体" w:cs="宋体"/>
      <w:b/>
      <w:bCs/>
      <w:color w:val="000000"/>
      <w:sz w:val="18"/>
      <w:szCs w:val="18"/>
    </w:rPr>
  </w:style>
  <w:style w:type="paragraph" w:styleId="1242" w:customStyle="1">
    <w:name w:val="正文列项_数字"/>
    <w:basedOn w:val="928"/>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243" w:customStyle="1">
    <w:name w:val="xl39"/>
    <w:basedOn w:val="9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44" w:customStyle="1">
    <w:name w:val="xl37"/>
    <w:basedOn w:val="928"/>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45" w:customStyle="1">
    <w:name w:val="xl32"/>
    <w:basedOn w:val="928"/>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46" w:customStyle="1">
    <w:name w:val="font8"/>
    <w:basedOn w:val="928"/>
    <w:uiPriority w:val="0"/>
    <w:qFormat/>
    <w:pPr>
      <w:jc w:val="left"/>
      <w:spacing w:before="100" w:beforeAutospacing="1" w:after="100" w:afterAutospacing="1"/>
      <w:widowControl/>
    </w:pPr>
    <w:rPr>
      <w:sz w:val="36"/>
      <w:szCs w:val="36"/>
    </w:rPr>
  </w:style>
  <w:style w:type="paragraph" w:styleId="1247" w:customStyle="1">
    <w:name w:val="Char"/>
    <w:basedOn w:val="928"/>
    <w:uiPriority w:val="0"/>
    <w:qFormat/>
    <w:pPr>
      <w:tabs>
        <w:tab w:val="left" w:pos="360" w:leader="none"/>
      </w:tabs>
    </w:pPr>
    <w:rPr>
      <w:sz w:val="24"/>
    </w:rPr>
  </w:style>
  <w:style w:type="paragraph" w:styleId="1248" w:customStyle="1">
    <w:name w:val="Char Char Char Char Char Char Char Char Char Char Char Char Char Char Char Char"/>
    <w:basedOn w:val="928"/>
    <w:uiPriority w:val="0"/>
    <w:qFormat/>
    <w:pPr>
      <w:jc w:val="center"/>
      <w:spacing w:after="160" w:line="240" w:lineRule="exact"/>
      <w:widowControl/>
    </w:pPr>
    <w:rPr>
      <w:rFonts w:ascii="宋体" w:hAnsi="宋体"/>
      <w:b/>
      <w:sz w:val="30"/>
      <w:szCs w:val="30"/>
      <w:lang w:eastAsia="en-US"/>
    </w:rPr>
  </w:style>
  <w:style w:type="paragraph" w:styleId="1249" w:customStyle="1">
    <w:name w:val="xl45"/>
    <w:basedOn w:val="92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50" w:customStyle="1">
    <w:name w:val="Char Char1 Char Char Char Char Char Char"/>
    <w:basedOn w:val="928"/>
    <w:uiPriority w:val="0"/>
    <w:qFormat/>
    <w:pPr>
      <w:jc w:val="left"/>
      <w:spacing w:after="160" w:line="240" w:lineRule="exact"/>
      <w:widowControl/>
    </w:pPr>
    <w:rPr>
      <w:rFonts w:ascii="Verdana" w:hAnsi="Verdana" w:eastAsia="仿宋_GB2312"/>
      <w:sz w:val="24"/>
      <w:szCs w:val="20"/>
      <w:lang w:eastAsia="en-US"/>
    </w:rPr>
  </w:style>
  <w:style w:type="paragraph" w:styleId="1251" w:customStyle="1">
    <w:name w:val="Char Char1"/>
    <w:basedOn w:val="1137"/>
    <w:uiPriority w:val="0"/>
    <w:qFormat/>
    <w:rPr>
      <w:rFonts w:ascii="Tahoma" w:hAnsi="Tahoma"/>
      <w:sz w:val="24"/>
    </w:rPr>
  </w:style>
  <w:style w:type="paragraph" w:styleId="1252" w:customStyle="1">
    <w:name w:val="xl26"/>
    <w:basedOn w:val="9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53" w:customStyle="1">
    <w:name w:val="xl30"/>
    <w:basedOn w:val="9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54" w:customStyle="1">
    <w:name w:val="xl41"/>
    <w:basedOn w:val="928"/>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55" w:customStyle="1">
    <w:name w:val="样式 宋体 五号 行距: 单倍行距"/>
    <w:basedOn w:val="928"/>
    <w:uiPriority w:val="0"/>
    <w:qFormat/>
    <w:pPr>
      <w:jc w:val="left"/>
    </w:pPr>
    <w:rPr>
      <w:rFonts w:ascii="宋体" w:hAnsi="宋体"/>
      <w:szCs w:val="20"/>
    </w:rPr>
  </w:style>
  <w:style w:type="paragraph" w:styleId="1256" w:customStyle="1">
    <w:name w:val="Char1 Char Char Char1"/>
    <w:basedOn w:val="928"/>
    <w:uiPriority w:val="0"/>
    <w:qFormat/>
    <w:rPr>
      <w:rFonts w:ascii="Tahoma" w:hAnsi="Tahoma" w:cs="仿宋_GB2312"/>
      <w:sz w:val="24"/>
      <w:szCs w:val="28"/>
    </w:rPr>
  </w:style>
  <w:style w:type="paragraph" w:styleId="1257" w:customStyle="1">
    <w:name w:val="四级条标题"/>
    <w:basedOn w:val="1258"/>
    <w:next w:val="928"/>
    <w:uiPriority w:val="0"/>
    <w:qFormat/>
    <w:pPr>
      <w:numPr>
        <w:ilvl w:val="4"/>
      </w:numPr>
      <w:ind w:left="0" w:hanging="840"/>
      <w:tabs>
        <w:tab w:val="left" w:pos="360" w:leader="none"/>
        <w:tab w:val="left" w:pos="840" w:leader="none"/>
      </w:tabs>
      <w:outlineLvl w:val="4"/>
    </w:pPr>
  </w:style>
  <w:style w:type="paragraph" w:styleId="1258" w:customStyle="1">
    <w:name w:val="三级条标题"/>
    <w:basedOn w:val="1220"/>
    <w:next w:val="928"/>
    <w:uiPriority w:val="0"/>
    <w:qFormat/>
    <w:pPr>
      <w:numPr>
        <w:ilvl w:val="3"/>
        <w:numId w:val="1"/>
      </w:numPr>
      <w:ind w:left="0" w:hanging="840"/>
      <w:outlineLvl w:val="3"/>
    </w:pPr>
  </w:style>
  <w:style w:type="paragraph" w:styleId="1259" w:customStyle="1">
    <w:name w:val="??"/>
    <w:uiPriority w:val="0"/>
    <w:qFormat/>
    <w:pPr>
      <w:jc w:val="both"/>
      <w:widowControl w:val="off"/>
    </w:pPr>
    <w:rPr>
      <w:rFonts w:hint="default" w:ascii="Times New Roman" w:hAnsi="Times New Roman" w:eastAsia="宋体" w:cs="Times New Roman"/>
      <w:sz w:val="21"/>
      <w:lang w:val="en-US" w:eastAsia="en-US" w:bidi="ar-SA"/>
    </w:rPr>
  </w:style>
  <w:style w:type="paragraph" w:styleId="1260" w:customStyle="1">
    <w:name w:val="样式 标题 2 + 宋体 五号 行距: 单倍行距"/>
    <w:basedOn w:val="1114"/>
    <w:uiPriority w:val="0"/>
    <w:qFormat/>
    <w:pPr>
      <w:numPr>
        <w:ilvl w:val="1"/>
        <w:numId w:val="4"/>
      </w:numPr>
      <w:jc w:val="left"/>
      <w:spacing w:before="260" w:after="260" w:line="240" w:lineRule="auto"/>
    </w:pPr>
    <w:rPr>
      <w:rFonts w:ascii="宋体" w:hAnsi="宋体" w:eastAsia="宋体"/>
      <w:bCs/>
      <w:sz w:val="21"/>
    </w:rPr>
  </w:style>
  <w:style w:type="paragraph" w:styleId="1261" w:customStyle="1">
    <w:name w:val="List Paragraph1"/>
    <w:basedOn w:val="928"/>
    <w:uiPriority w:val="0"/>
    <w:qFormat/>
    <w:pPr>
      <w:ind w:firstLine="420"/>
    </w:pPr>
    <w:rPr>
      <w:rFonts w:ascii="Calibri" w:hAnsi="Calibri"/>
      <w:szCs w:val="22"/>
    </w:rPr>
  </w:style>
  <w:style w:type="paragraph" w:styleId="1262" w:customStyle="1">
    <w:name w:val="项目符号1"/>
    <w:basedOn w:val="1263"/>
    <w:uiPriority w:val="0"/>
    <w:qFormat/>
    <w:pPr>
      <w:ind w:left="-25" w:firstLine="0"/>
    </w:pPr>
  </w:style>
  <w:style w:type="paragraph" w:styleId="1263" w:customStyle="1">
    <w:name w:val="正文文本样式"/>
    <w:basedOn w:val="928"/>
    <w:uiPriority w:val="0"/>
    <w:qFormat/>
    <w:pPr>
      <w:ind w:firstLine="482"/>
      <w:spacing w:line="360" w:lineRule="auto"/>
    </w:pPr>
    <w:rPr>
      <w:rFonts w:cs="宋体"/>
      <w:sz w:val="24"/>
      <w:szCs w:val="20"/>
    </w:rPr>
  </w:style>
  <w:style w:type="paragraph" w:styleId="1264" w:customStyle="1">
    <w:name w:val="xl27"/>
    <w:basedOn w:val="9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65" w:customStyle="1">
    <w:name w:val="font5"/>
    <w:basedOn w:val="928"/>
    <w:uiPriority w:val="0"/>
    <w:qFormat/>
    <w:pPr>
      <w:jc w:val="left"/>
      <w:spacing w:before="100" w:beforeAutospacing="1" w:after="100" w:afterAutospacing="1"/>
      <w:widowControl/>
    </w:pPr>
    <w:rPr>
      <w:rFonts w:ascii="宋体" w:hAnsi="宋体" w:cs="宋体"/>
      <w:sz w:val="18"/>
      <w:szCs w:val="18"/>
    </w:rPr>
  </w:style>
  <w:style w:type="paragraph" w:styleId="1266" w:customStyle="1">
    <w:name w:val="五级条标题"/>
    <w:basedOn w:val="1257"/>
    <w:next w:val="928"/>
    <w:uiPriority w:val="0"/>
    <w:qFormat/>
    <w:pPr>
      <w:numPr>
        <w:ilvl w:val="5"/>
      </w:numPr>
      <w:ind w:left="0" w:hanging="840"/>
      <w:outlineLvl w:val="5"/>
    </w:pPr>
  </w:style>
  <w:style w:type="paragraph" w:styleId="1267" w:customStyle="1">
    <w:name w:val="xl49"/>
    <w:basedOn w:val="9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68" w:customStyle="1">
    <w:name w:val="文档正文"/>
    <w:basedOn w:val="928"/>
    <w:uiPriority w:val="0"/>
    <w:qFormat/>
    <w:pPr>
      <w:spacing w:before="120" w:after="120" w:line="180" w:lineRule="auto"/>
    </w:pPr>
    <w:rPr>
      <w:rFonts w:ascii="Arial" w:hAnsi="Arial"/>
      <w:szCs w:val="20"/>
    </w:rPr>
  </w:style>
  <w:style w:type="paragraph" w:styleId="1269" w:customStyle="1">
    <w:name w:val="xl33"/>
    <w:basedOn w:val="9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70" w:customStyle="1">
    <w:name w:val="xl42"/>
    <w:basedOn w:val="9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71" w:customStyle="1">
    <w:name w:val="Char Char Char1 Char"/>
    <w:basedOn w:val="928"/>
    <w:uiPriority w:val="0"/>
    <w:qFormat/>
    <w:rPr>
      <w:rFonts w:ascii="Tahoma" w:hAnsi="Tahoma"/>
      <w:sz w:val="24"/>
      <w:szCs w:val="20"/>
    </w:rPr>
  </w:style>
  <w:style w:type="paragraph" w:styleId="1272" w:customStyle="1">
    <w:name w:val="xl44"/>
    <w:basedOn w:val="92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73" w:customStyle="1">
    <w:name w:val="1名"/>
    <w:basedOn w:val="928"/>
    <w:uiPriority w:val="0"/>
    <w:qFormat/>
    <w:pPr>
      <w:numPr>
        <w:ilvl w:val="0"/>
        <w:numId w:val="5"/>
      </w:numPr>
      <w:spacing w:before="120"/>
    </w:pPr>
    <w:rPr>
      <w:rFonts w:ascii="宋体"/>
      <w:sz w:val="28"/>
      <w:szCs w:val="20"/>
    </w:rPr>
  </w:style>
  <w:style w:type="paragraph" w:styleId="1274" w:customStyle="1">
    <w:name w:val="font9"/>
    <w:basedOn w:val="928"/>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275" w:customStyle="1">
    <w:name w:val="Char Char Char1 Char1"/>
    <w:basedOn w:val="928"/>
    <w:uiPriority w:val="0"/>
    <w:qFormat/>
    <w:rPr>
      <w:rFonts w:ascii="Tahoma" w:hAnsi="Tahoma"/>
      <w:sz w:val="24"/>
      <w:szCs w:val="20"/>
    </w:rPr>
  </w:style>
  <w:style w:type="paragraph" w:styleId="1276" w:customStyle="1">
    <w:name w:val="Char Char Char Char Char Char Char Char Char Char"/>
    <w:basedOn w:val="928"/>
    <w:uiPriority w:val="0"/>
    <w:qFormat/>
  </w:style>
  <w:style w:type="paragraph" w:styleId="1277" w:customStyle="1">
    <w:name w:val="Char Char1 Char Char Char Char Char Char Char Char"/>
    <w:basedOn w:val="928"/>
    <w:uiPriority w:val="0"/>
    <w:qFormat/>
    <w:pPr>
      <w:jc w:val="left"/>
      <w:spacing w:after="160" w:line="240" w:lineRule="exact"/>
      <w:widowControl/>
    </w:pPr>
    <w:rPr>
      <w:rFonts w:ascii="Verdana" w:hAnsi="Verdana"/>
      <w:sz w:val="20"/>
      <w:szCs w:val="20"/>
      <w:lang w:eastAsia="en-US"/>
    </w:rPr>
  </w:style>
  <w:style w:type="paragraph" w:styleId="1278" w:customStyle="1">
    <w:name w:val="Char1"/>
    <w:basedOn w:val="928"/>
    <w:uiPriority w:val="0"/>
    <w:qFormat/>
    <w:pPr>
      <w:tabs>
        <w:tab w:val="left" w:pos="360" w:leader="none"/>
      </w:tabs>
    </w:pPr>
    <w:rPr>
      <w:sz w:val="24"/>
    </w:rPr>
  </w:style>
  <w:style w:type="paragraph" w:styleId="1279" w:customStyle="1">
    <w:name w:val="正文列项_字母"/>
    <w:basedOn w:val="928"/>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280" w:customStyle="1">
    <w:name w:val="xl28"/>
    <w:basedOn w:val="9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81" w:customStyle="1">
    <w:name w:val="xl47"/>
    <w:basedOn w:val="92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82" w:customStyle="1">
    <w:name w:val="默认段落字体 Para Char Char Char Char"/>
    <w:basedOn w:val="928"/>
    <w:uiPriority w:val="0"/>
    <w:qFormat/>
    <w:rPr>
      <w:rFonts w:ascii="Arial" w:hAnsi="Arial" w:cs="Arial"/>
      <w:szCs w:val="21"/>
    </w:rPr>
  </w:style>
  <w:style w:type="paragraph" w:styleId="1283" w:customStyle="1">
    <w:name w:val="xl48"/>
    <w:basedOn w:val="9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84" w:customStyle="1">
    <w:name w:val="xl31"/>
    <w:basedOn w:val="928"/>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85" w:customStyle="1">
    <w:name w:val="xl53"/>
    <w:basedOn w:val="9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86" w:customStyle="1">
    <w:name w:val="Char Char Char"/>
    <w:basedOn w:val="928"/>
    <w:uiPriority w:val="0"/>
    <w:qFormat/>
    <w:rPr>
      <w:rFonts w:ascii="Tahoma" w:hAnsi="Tahoma"/>
      <w:sz w:val="24"/>
      <w:szCs w:val="20"/>
    </w:rPr>
  </w:style>
  <w:style w:type="paragraph" w:styleId="1287" w:customStyle="1">
    <w:name w:val="xl50"/>
    <w:basedOn w:val="9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88" w:customStyle="1">
    <w:name w:val="缺省文本"/>
    <w:basedOn w:val="928"/>
    <w:uiPriority w:val="0"/>
    <w:qFormat/>
    <w:pPr>
      <w:jc w:val="left"/>
    </w:pPr>
    <w:rPr>
      <w:sz w:val="24"/>
    </w:rPr>
  </w:style>
  <w:style w:type="paragraph" w:styleId="1289" w:customStyle="1">
    <w:name w:val="Char Char Char1"/>
    <w:basedOn w:val="928"/>
    <w:uiPriority w:val="0"/>
    <w:qFormat/>
    <w:rPr>
      <w:rFonts w:ascii="Tahoma" w:hAnsi="Tahoma"/>
      <w:sz w:val="24"/>
      <w:szCs w:val="20"/>
    </w:rPr>
  </w:style>
  <w:style w:type="paragraph" w:styleId="1290" w:customStyle="1">
    <w:name w:val="Char Char Char Char Char Char Char1"/>
    <w:basedOn w:val="928"/>
    <w:uiPriority w:val="0"/>
    <w:qFormat/>
    <w:pPr>
      <w:ind w:firstLine="200"/>
      <w:spacing w:line="360" w:lineRule="auto"/>
    </w:pPr>
    <w:rPr>
      <w:rFonts w:eastAsia="仿宋_GB2312"/>
      <w:sz w:val="24"/>
    </w:rPr>
  </w:style>
  <w:style w:type="paragraph" w:styleId="1291" w:customStyle="1">
    <w:name w:val="xl51"/>
    <w:basedOn w:val="928"/>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92" w:customStyle="1">
    <w:name w:val="样式2"/>
    <w:basedOn w:val="1174"/>
    <w:uiPriority w:val="0"/>
    <w:qFormat/>
    <w:pPr>
      <w:jc w:val="center"/>
      <w:spacing w:line="360" w:lineRule="auto"/>
    </w:pPr>
    <w:rPr>
      <w:sz w:val="24"/>
    </w:rPr>
  </w:style>
  <w:style w:type="paragraph" w:styleId="1293" w:customStyle="1">
    <w:name w:val="xl24"/>
    <w:basedOn w:val="9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94" w:customStyle="1">
    <w:name w:val="xl29"/>
    <w:basedOn w:val="9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95" w:customStyle="1">
    <w:name w:val="正文 + 楷体_GB2312"/>
    <w:basedOn w:val="928"/>
    <w:uiPriority w:val="0"/>
    <w:qFormat/>
    <w:pPr>
      <w:jc w:val="left"/>
      <w:widowControl/>
    </w:pPr>
    <w:rPr>
      <w:rFonts w:ascii="楷体_GB2312" w:eastAsia="楷体_GB2312" w:cs="Arial"/>
      <w:sz w:val="24"/>
    </w:rPr>
  </w:style>
  <w:style w:type="paragraph" w:styleId="1296" w:customStyle="1">
    <w:name w:val="xl34"/>
    <w:basedOn w:val="9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97" w:customStyle="1">
    <w:name w:val="1 Char Char Char Char"/>
    <w:basedOn w:val="928"/>
    <w:uiPriority w:val="0"/>
    <w:qFormat/>
    <w:rPr>
      <w:rFonts w:ascii="Tahoma" w:hAnsi="Tahoma"/>
      <w:sz w:val="24"/>
      <w:szCs w:val="20"/>
    </w:rPr>
  </w:style>
  <w:style w:type="paragraph" w:styleId="1298" w:customStyle="1">
    <w:name w:val="列出段落1"/>
    <w:basedOn w:val="928"/>
    <w:uiPriority w:val="0"/>
    <w:qFormat/>
    <w:pPr>
      <w:ind w:firstLine="420"/>
    </w:pPr>
    <w:rPr>
      <w:rFonts w:ascii="Calibri" w:hAnsi="Calibri"/>
      <w:szCs w:val="22"/>
    </w:rPr>
  </w:style>
  <w:style w:type="paragraph" w:styleId="1299" w:customStyle="1">
    <w:name w:val="default"/>
    <w:basedOn w:val="928"/>
    <w:uiPriority w:val="0"/>
    <w:qFormat/>
    <w:pPr>
      <w:jc w:val="left"/>
      <w:spacing w:before="100" w:beforeAutospacing="1" w:after="100" w:afterAutospacing="1"/>
      <w:widowControl/>
    </w:pPr>
    <w:rPr>
      <w:rFonts w:ascii="宋体" w:hAnsi="宋体" w:cs="宋体"/>
      <w:sz w:val="24"/>
    </w:rPr>
  </w:style>
  <w:style w:type="paragraph" w:styleId="1300" w:customStyle="1">
    <w:name w:val="字元 字元1"/>
    <w:basedOn w:val="928"/>
    <w:uiPriority w:val="0"/>
    <w:qFormat/>
    <w:rPr>
      <w:rFonts w:ascii="Tahoma" w:hAnsi="Tahoma"/>
      <w:sz w:val="24"/>
      <w:szCs w:val="20"/>
    </w:rPr>
  </w:style>
  <w:style w:type="paragraph" w:styleId="1301" w:customStyle="1">
    <w:name w:val="_Style 160"/>
    <w:uiPriority w:val="0"/>
    <w:qFormat/>
    <w:rPr>
      <w:rFonts w:hint="default" w:ascii="Times New Roman" w:hAnsi="Times New Roman" w:eastAsia="宋体" w:cs="Times New Roman"/>
      <w:sz w:val="21"/>
      <w:szCs w:val="24"/>
      <w:lang w:val="en-US" w:eastAsia="zh-CN" w:bidi="ar-SA"/>
    </w:rPr>
  </w:style>
  <w:style w:type="paragraph" w:styleId="1302" w:customStyle="1">
    <w:name w:val="项目编号3"/>
    <w:basedOn w:val="1263"/>
    <w:uiPriority w:val="0"/>
    <w:qFormat/>
    <w:pPr>
      <w:numPr>
        <w:ilvl w:val="0"/>
        <w:numId w:val="6"/>
      </w:numPr>
    </w:pPr>
  </w:style>
  <w:style w:type="paragraph" w:styleId="1303" w:customStyle="1">
    <w:name w:val="Char21"/>
    <w:basedOn w:val="928"/>
    <w:uiPriority w:val="0"/>
    <w:qFormat/>
    <w:rPr>
      <w:rFonts w:ascii="Tahoma" w:hAnsi="Tahoma"/>
      <w:sz w:val="24"/>
      <w:szCs w:val="20"/>
    </w:rPr>
  </w:style>
  <w:style w:type="paragraph" w:styleId="1304" w:customStyle="1">
    <w:name w:val="表格文字"/>
    <w:basedOn w:val="1145"/>
    <w:uiPriority w:val="0"/>
    <w:qFormat/>
    <w:pPr>
      <w:ind w:firstLine="0"/>
      <w:spacing w:before="20" w:after="20" w:line="240" w:lineRule="auto"/>
    </w:pPr>
    <w:rPr>
      <w:rFonts w:ascii="Century Gothic" w:hAnsi="Century Gothic"/>
      <w:sz w:val="20"/>
      <w:szCs w:val="20"/>
    </w:rPr>
  </w:style>
  <w:style w:type="paragraph" w:styleId="1305" w:customStyle="1">
    <w:name w:val="Char Char Char Char Char Char Char Char Char Char1"/>
    <w:basedOn w:val="928"/>
    <w:uiPriority w:val="0"/>
    <w:qFormat/>
    <w:rPr>
      <w:rFonts w:ascii="宋体" w:hAnsi="宋体" w:cs="Courier New"/>
      <w:sz w:val="32"/>
      <w:szCs w:val="32"/>
    </w:rPr>
  </w:style>
  <w:style w:type="paragraph" w:styleId="1306" w:customStyle="1">
    <w:name w:val="正文文本样式 加粗"/>
    <w:basedOn w:val="1263"/>
    <w:uiPriority w:val="0"/>
    <w:qFormat/>
    <w:rPr>
      <w:b/>
    </w:rPr>
  </w:style>
  <w:style w:type="paragraph" w:styleId="1307" w:customStyle="1">
    <w:name w:val="Char2 Char Char Char Char Char Char"/>
    <w:basedOn w:val="928"/>
    <w:uiPriority w:val="0"/>
    <w:qFormat/>
    <w:pPr>
      <w:jc w:val="center"/>
      <w:spacing w:line="400" w:lineRule="exact"/>
      <w:widowControl/>
    </w:pPr>
  </w:style>
  <w:style w:type="paragraph" w:styleId="1308" w:customStyle="1">
    <w:name w:val="Char Char4"/>
    <w:basedOn w:val="928"/>
    <w:uiPriority w:val="0"/>
    <w:qFormat/>
    <w:pPr>
      <w:jc w:val="center"/>
      <w:spacing w:line="400" w:lineRule="exact"/>
      <w:widowControl/>
    </w:pPr>
  </w:style>
  <w:style w:type="paragraph" w:styleId="1309" w:customStyle="1">
    <w:name w:val="Char3 Char Char Char1"/>
    <w:basedOn w:val="928"/>
    <w:uiPriority w:val="0"/>
    <w:qFormat/>
    <w:rPr>
      <w:rFonts w:ascii="Tahoma" w:hAnsi="Tahoma"/>
      <w:sz w:val="24"/>
      <w:szCs w:val="20"/>
    </w:rPr>
  </w:style>
  <w:style w:type="paragraph" w:styleId="1310" w:customStyle="1">
    <w:name w:val="无间隔"/>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1" w:customStyle="1">
    <w:name w:val="22222222222222"/>
    <w:basedOn w:val="928"/>
    <w:uiPriority w:val="0"/>
    <w:qFormat/>
    <w:pPr>
      <w:ind w:firstLine="480"/>
      <w:jc w:val="left"/>
      <w:spacing w:line="360" w:lineRule="auto"/>
      <w:widowControl/>
    </w:pPr>
    <w:rPr>
      <w:color w:val="ff0000"/>
      <w:sz w:val="24"/>
      <w:szCs w:val="20"/>
    </w:rPr>
  </w:style>
  <w:style w:type="character" w:styleId="1312" w:customStyle="1">
    <w:name w:val="中等深浅网格 1 - 强调文字颜色 2 Char"/>
    <w:link w:val="1313"/>
    <w:uiPriority w:val="0"/>
    <w:qFormat/>
    <w:rPr>
      <w:sz w:val="21"/>
      <w:szCs w:val="24"/>
      <w:lang w:val="zh-CN" w:eastAsia="zh-CN" w:bidi="ar-SA"/>
    </w:rPr>
  </w:style>
  <w:style w:type="paragraph" w:styleId="1313" w:customStyle="1">
    <w:name w:val="1"/>
    <w:link w:val="1312"/>
    <w:uiPriority w:val="0"/>
    <w:qFormat/>
    <w:rPr>
      <w:rFonts w:hint="default" w:ascii="Times New Roman" w:hAnsi="Times New Roman" w:eastAsia="宋体" w:cs="Times New Roman"/>
      <w:sz w:val="21"/>
      <w:szCs w:val="24"/>
      <w:lang w:val="zh-CN" w:eastAsia="zh-CN" w:bidi="ar-SA"/>
    </w:rPr>
  </w:style>
  <w:style w:type="paragraph" w:styleId="1314" w:customStyle="1">
    <w:name w:val="图文"/>
    <w:basedOn w:val="928"/>
    <w:uiPriority w:val="0"/>
    <w:qFormat/>
    <w:pPr>
      <w:spacing w:after="50" w:line="360" w:lineRule="auto"/>
    </w:pPr>
    <w:rPr>
      <w:sz w:val="24"/>
    </w:rPr>
  </w:style>
  <w:style w:type="paragraph" w:styleId="1315" w:customStyle="1">
    <w:name w:val="xl23"/>
    <w:basedOn w:val="928"/>
    <w:uiPriority w:val="0"/>
    <w:qFormat/>
    <w:pPr>
      <w:spacing w:before="100" w:beforeAutospacing="1" w:after="100" w:afterAutospacing="1" w:line="360" w:lineRule="auto"/>
      <w:widowControl/>
    </w:pPr>
    <w:rPr>
      <w:sz w:val="24"/>
      <w:szCs w:val="20"/>
    </w:rPr>
  </w:style>
  <w:style w:type="paragraph" w:styleId="1316" w:customStyle="1">
    <w:name w:val="正文表格"/>
    <w:basedOn w:val="928"/>
    <w:link w:val="1317"/>
    <w:uiPriority w:val="0"/>
    <w:qFormat/>
    <w:pPr>
      <w:jc w:val="left"/>
    </w:pPr>
    <w:rPr>
      <w:rFonts w:ascii="宋体" w:hAnsi="宋体"/>
      <w:color w:val="000000"/>
      <w:szCs w:val="21"/>
    </w:rPr>
  </w:style>
  <w:style w:type="character" w:styleId="1317" w:customStyle="1">
    <w:name w:val="正文表格 Char"/>
    <w:link w:val="1316"/>
    <w:uiPriority w:val="0"/>
    <w:qFormat/>
    <w:rPr>
      <w:rFonts w:ascii="宋体" w:hAnsi="宋体"/>
      <w:color w:val="000000"/>
      <w:sz w:val="21"/>
      <w:szCs w:val="21"/>
    </w:rPr>
  </w:style>
  <w:style w:type="paragraph" w:styleId="1318" w:customStyle="1">
    <w:name w:val="正文重点"/>
    <w:basedOn w:val="928"/>
    <w:link w:val="1319"/>
    <w:uiPriority w:val="0"/>
    <w:qFormat/>
    <w:pPr>
      <w:ind w:firstLine="482"/>
      <w:jc w:val="left"/>
      <w:spacing w:line="360" w:lineRule="auto"/>
    </w:pPr>
    <w:rPr>
      <w:b/>
      <w:sz w:val="24"/>
      <w:szCs w:val="20"/>
    </w:rPr>
  </w:style>
  <w:style w:type="character" w:styleId="1319" w:customStyle="1">
    <w:name w:val="正文重点 Char"/>
    <w:link w:val="1318"/>
    <w:uiPriority w:val="0"/>
    <w:qFormat/>
    <w:rPr>
      <w:b/>
      <w:sz w:val="24"/>
    </w:rPr>
  </w:style>
  <w:style w:type="paragraph" w:styleId="1320" w:customStyle="1">
    <w:name w:val="标题1-附件"/>
    <w:basedOn w:val="1113"/>
    <w:uiPriority w:val="0"/>
    <w:qFormat/>
    <w:pPr>
      <w:jc w:val="left"/>
    </w:pPr>
    <w:rPr>
      <w:sz w:val="24"/>
      <w:szCs w:val="24"/>
    </w:rPr>
  </w:style>
  <w:style w:type="paragraph" w:styleId="1321" w:customStyle="1">
    <w:name w:val="正文小标题"/>
    <w:basedOn w:val="928"/>
    <w:next w:val="1134"/>
    <w:link w:val="1322"/>
    <w:uiPriority w:val="0"/>
    <w:qFormat/>
    <w:pPr>
      <w:ind w:firstLine="482"/>
      <w:jc w:val="left"/>
      <w:spacing w:before="312" w:after="312"/>
    </w:pPr>
    <w:rPr>
      <w:rFonts w:ascii="宋体" w:hAnsi="宋体"/>
      <w:b/>
      <w:i/>
      <w:color w:val="ff0000"/>
      <w:sz w:val="24"/>
      <w:szCs w:val="20"/>
    </w:rPr>
  </w:style>
  <w:style w:type="character" w:styleId="1322" w:customStyle="1">
    <w:name w:val="正文小标题 Char"/>
    <w:link w:val="1321"/>
    <w:uiPriority w:val="0"/>
    <w:qFormat/>
    <w:rPr>
      <w:rFonts w:ascii="宋体" w:hAnsi="宋体"/>
      <w:b/>
      <w:i/>
      <w:color w:val="ff0000"/>
      <w:sz w:val="24"/>
    </w:rPr>
  </w:style>
  <w:style w:type="paragraph" w:styleId="1323" w:customStyle="1">
    <w:name w:val="正文大标题"/>
    <w:basedOn w:val="1321"/>
    <w:next w:val="1134"/>
    <w:link w:val="1324"/>
    <w:uiPriority w:val="0"/>
    <w:qFormat/>
    <w:pPr>
      <w:jc w:val="center"/>
    </w:pPr>
    <w:rPr>
      <w:i w:val="0"/>
      <w:color w:val="000000"/>
      <w:sz w:val="28"/>
      <w:szCs w:val="21"/>
    </w:rPr>
  </w:style>
  <w:style w:type="character" w:styleId="1324" w:customStyle="1">
    <w:name w:val="正文大标题 Char"/>
    <w:link w:val="1323"/>
    <w:uiPriority w:val="0"/>
    <w:qFormat/>
    <w:rPr>
      <w:rFonts w:ascii="宋体" w:hAnsi="宋体"/>
      <w:b/>
      <w:color w:val="000000"/>
      <w:sz w:val="28"/>
      <w:szCs w:val="21"/>
    </w:rPr>
  </w:style>
  <w:style w:type="paragraph" w:styleId="1325" w:customStyle="1">
    <w:name w:val="注释"/>
    <w:basedOn w:val="928"/>
    <w:link w:val="1326"/>
    <w:uiPriority w:val="0"/>
    <w:qFormat/>
    <w:pPr>
      <w:ind w:left="420" w:hanging="420"/>
      <w:jc w:val="left"/>
    </w:pPr>
    <w:rPr>
      <w:rFonts w:ascii="宋体" w:hAnsi="宋体"/>
      <w:szCs w:val="21"/>
    </w:rPr>
  </w:style>
  <w:style w:type="character" w:styleId="1326" w:customStyle="1">
    <w:name w:val="注释 Char"/>
    <w:link w:val="1325"/>
    <w:uiPriority w:val="0"/>
    <w:qFormat/>
    <w:rPr>
      <w:rFonts w:ascii="宋体" w:hAnsi="宋体"/>
      <w:sz w:val="21"/>
      <w:szCs w:val="21"/>
    </w:rPr>
  </w:style>
  <w:style w:type="paragraph" w:styleId="1327" w:customStyle="1">
    <w:name w:val="正文须知-1级"/>
    <w:basedOn w:val="928"/>
    <w:next w:val="928"/>
    <w:uiPriority w:val="0"/>
    <w:qFormat/>
    <w:pPr>
      <w:numPr>
        <w:ilvl w:val="0"/>
        <w:numId w:val="7"/>
      </w:numPr>
      <w:spacing w:line="300" w:lineRule="auto"/>
    </w:pPr>
    <w:rPr>
      <w:rFonts w:ascii="宋体" w:hAnsi="Calibri"/>
      <w:sz w:val="24"/>
      <w:szCs w:val="21"/>
    </w:rPr>
  </w:style>
  <w:style w:type="paragraph" w:styleId="1328" w:customStyle="1">
    <w:name w:val="正文须知-2级"/>
    <w:basedOn w:val="928"/>
    <w:uiPriority w:val="0"/>
    <w:qFormat/>
    <w:pPr>
      <w:numPr>
        <w:ilvl w:val="1"/>
        <w:numId w:val="7"/>
      </w:numPr>
      <w:spacing w:line="300" w:lineRule="auto"/>
    </w:pPr>
    <w:rPr>
      <w:rFonts w:ascii="宋体" w:hAnsi="Calibri"/>
      <w:sz w:val="24"/>
      <w:szCs w:val="21"/>
    </w:rPr>
  </w:style>
  <w:style w:type="paragraph" w:styleId="1329" w:customStyle="1">
    <w:name w:val="正文须知-3级"/>
    <w:basedOn w:val="928"/>
    <w:uiPriority w:val="0"/>
    <w:qFormat/>
    <w:pPr>
      <w:numPr>
        <w:ilvl w:val="2"/>
        <w:numId w:val="7"/>
      </w:numPr>
      <w:ind w:hanging="355"/>
      <w:spacing w:line="300" w:lineRule="auto"/>
    </w:pPr>
    <w:rPr>
      <w:rFonts w:ascii="宋体" w:hAnsi="Calibri"/>
      <w:sz w:val="24"/>
      <w:szCs w:val="21"/>
    </w:rPr>
  </w:style>
  <w:style w:type="character" w:styleId="1330" w:customStyle="1">
    <w:name w:val="纯文本 字符"/>
    <w:link w:val="928"/>
    <w:uiPriority w:val="99"/>
    <w:qFormat/>
    <w:rPr>
      <w:rFonts w:ascii="宋体" w:hAnsi="Courier New" w:eastAsia="宋体" w:cs="Times New Roman"/>
      <w:sz w:val="21"/>
      <w:szCs w:val="21"/>
      <w:lang w:val="en-US" w:eastAsia="zh-CN" w:bidi="ar-SA"/>
    </w:rPr>
  </w:style>
  <w:style w:type="paragraph" w:styleId="1331" w:customStyle="1">
    <w:name w:val="表格1"/>
    <w:basedOn w:val="928"/>
    <w:uiPriority w:val="0"/>
    <w:qFormat/>
    <w:pPr>
      <w:ind w:firstLine="480"/>
      <w:jc w:val="center"/>
    </w:pPr>
    <w:rPr>
      <w:sz w:val="24"/>
      <w:szCs w:val="20"/>
    </w:rPr>
  </w:style>
  <w:style w:type="character" w:styleId="1332" w:customStyle="1">
    <w:name w:val="纯文本 字符1"/>
    <w:link w:val="928"/>
    <w:uiPriority w:val="0"/>
    <w:qFormat/>
    <w:rPr>
      <w:rFonts w:ascii="宋体" w:hAnsi="Courier New"/>
    </w:rPr>
  </w:style>
  <w:style w:type="character" w:styleId="1333" w:customStyle="1">
    <w:name w:val="bjh-p"/>
    <w:link w:val="928"/>
    <w:uiPriority w:val="0"/>
    <w:qFormat/>
  </w:style>
  <w:style w:type="paragraph" w:styleId="1334" w:customStyle="1">
    <w:name w:val="无标题条"/>
    <w:next w:val="928"/>
    <w:uiPriority w:val="0"/>
    <w:qFormat/>
    <w:pPr>
      <w:jc w:val="both"/>
    </w:pPr>
    <w:rPr>
      <w:rFonts w:hint="default" w:ascii="Times New Roman" w:hAnsi="Times New Roman" w:eastAsia="宋体" w:cs="Times New Roman"/>
      <w:sz w:val="21"/>
      <w:lang w:val="en-US" w:eastAsia="zh-CN" w:bidi="ar-SA"/>
    </w:rPr>
  </w:style>
  <w:style w:type="character" w:styleId="1335" w:customStyle="1">
    <w:name w:val="正文格式 Char"/>
    <w:link w:val="1336"/>
    <w:uiPriority w:val="0"/>
    <w:qFormat/>
    <w:rPr>
      <w:rFonts w:ascii="宋体" w:hAnsi="宋体"/>
      <w:sz w:val="24"/>
      <w:szCs w:val="24"/>
      <w:lang w:val="en-GB"/>
    </w:rPr>
  </w:style>
  <w:style w:type="paragraph" w:styleId="1336" w:customStyle="1">
    <w:name w:val="正文格式"/>
    <w:basedOn w:val="928"/>
    <w:link w:val="1335"/>
    <w:uiPriority w:val="0"/>
    <w:qFormat/>
    <w:pPr>
      <w:ind w:firstLine="480"/>
      <w:spacing w:line="360" w:lineRule="auto"/>
    </w:pPr>
    <w:rPr>
      <w:rFonts w:ascii="宋体" w:hAnsi="宋体"/>
      <w:sz w:val="24"/>
      <w:lang w:val="en-GB"/>
    </w:rPr>
  </w:style>
  <w:style w:type="character" w:styleId="1337" w:customStyle="1">
    <w:name w:val="标题 3 Char"/>
    <w:link w:val="928"/>
    <w:uiPriority w:val="0"/>
    <w:qFormat/>
    <w:rPr>
      <w:rFonts w:ascii="宋体" w:eastAsia="宋体"/>
      <w:b/>
      <w:sz w:val="24"/>
      <w:u w:val="single"/>
      <w:lang w:val="en-US" w:eastAsia="zh-CN" w:bidi="ar-SA"/>
    </w:rPr>
  </w:style>
  <w:style w:type="character" w:styleId="1338" w:customStyle="1">
    <w:name w:val="正文缩进 Char"/>
    <w:link w:val="928"/>
    <w:uiPriority w:val="0"/>
    <w:qFormat/>
    <w:rPr>
      <w:rFonts w:ascii="宋体" w:eastAsia="宋体"/>
      <w:sz w:val="24"/>
      <w:szCs w:val="24"/>
      <w:lang w:val="en-US" w:eastAsia="zh-CN" w:bidi="ar-SA"/>
    </w:rPr>
  </w:style>
  <w:style w:type="character" w:styleId="1339" w:customStyle="1">
    <w:name w:val="Char Char111"/>
    <w:link w:val="928"/>
    <w:uiPriority w:val="0"/>
    <w:qFormat/>
    <w:rPr>
      <w:rFonts w:ascii="宋体" w:eastAsia="宋体"/>
      <w:b/>
      <w:sz w:val="24"/>
      <w:u w:val="single"/>
      <w:lang w:val="en-US" w:eastAsia="zh-CN" w:bidi="ar-SA"/>
    </w:rPr>
  </w:style>
  <w:style w:type="character" w:styleId="1340" w:customStyle="1">
    <w:name w:val="正文文本缩进 Char"/>
    <w:link w:val="928"/>
    <w:uiPriority w:val="0"/>
    <w:qFormat/>
    <w:rPr>
      <w:rFonts w:eastAsia="宋体"/>
      <w:sz w:val="24"/>
      <w:szCs w:val="24"/>
      <w:lang w:val="en-US" w:eastAsia="zh-CN" w:bidi="ar-SA"/>
    </w:rPr>
  </w:style>
  <w:style w:type="character" w:styleId="1341" w:customStyle="1">
    <w:name w:val="列出段落 Char"/>
    <w:link w:val="928"/>
    <w:uiPriority w:val="0"/>
    <w:qFormat/>
    <w:rPr>
      <w:rFonts w:ascii="Calibri" w:hAnsi="Calibri" w:eastAsia="宋体"/>
      <w:sz w:val="21"/>
      <w:szCs w:val="22"/>
      <w:lang w:val="en-US" w:eastAsia="zh-CN" w:bidi="ar-SA"/>
    </w:rPr>
  </w:style>
  <w:style w:type="character" w:styleId="1342" w:customStyle="1">
    <w:name w:val="页眉 Char"/>
    <w:link w:val="928"/>
    <w:uiPriority w:val="0"/>
    <w:qFormat/>
    <w:rPr>
      <w:rFonts w:eastAsia="宋体"/>
      <w:sz w:val="18"/>
      <w:szCs w:val="18"/>
      <w:lang w:val="en-US" w:eastAsia="zh-CN" w:bidi="ar-SA"/>
    </w:rPr>
  </w:style>
  <w:style w:type="character" w:styleId="1343" w:customStyle="1">
    <w:name w:val="标题 2 Char"/>
    <w:link w:val="928"/>
    <w:uiPriority w:val="0"/>
    <w:qFormat/>
    <w:rPr>
      <w:rFonts w:ascii="Arial" w:hAnsi="Arial" w:eastAsia="黑体"/>
      <w:b/>
      <w:sz w:val="30"/>
      <w:lang w:val="en-US" w:eastAsia="zh-CN" w:bidi="ar-SA"/>
    </w:rPr>
  </w:style>
  <w:style w:type="paragraph" w:styleId="1344" w:customStyle="1">
    <w:name w:val="字元 字元2"/>
    <w:basedOn w:val="928"/>
    <w:uiPriority w:val="0"/>
    <w:qFormat/>
    <w:rPr>
      <w:rFonts w:ascii="Tahoma" w:hAnsi="Tahoma"/>
      <w:sz w:val="24"/>
      <w:szCs w:val="20"/>
    </w:rPr>
  </w:style>
  <w:style w:type="paragraph" w:styleId="1345" w:customStyle="1">
    <w:name w:val="Char3 Char Char Char2"/>
    <w:basedOn w:val="928"/>
    <w:uiPriority w:val="0"/>
    <w:qFormat/>
    <w:rPr>
      <w:rFonts w:ascii="Tahoma" w:hAnsi="Tahoma"/>
      <w:sz w:val="24"/>
      <w:szCs w:val="20"/>
    </w:rPr>
  </w:style>
  <w:style w:type="paragraph" w:styleId="1346" w:customStyle="1">
    <w:name w:val="正文文本缩进2"/>
    <w:basedOn w:val="928"/>
    <w:uiPriority w:val="0"/>
    <w:qFormat/>
    <w:pPr>
      <w:ind w:firstLine="480"/>
      <w:spacing w:line="480" w:lineRule="exact"/>
    </w:pPr>
    <w:rPr>
      <w:rFonts w:ascii="宋体" w:hAnsi="宋体"/>
      <w:sz w:val="24"/>
      <w:lang w:val="zh-CN" w:eastAsia="zh-CN"/>
    </w:rPr>
  </w:style>
  <w:style w:type="paragraph" w:styleId="1347" w:customStyle="1">
    <w:name w:val="Char3"/>
    <w:basedOn w:val="928"/>
    <w:uiPriority w:val="0"/>
    <w:qFormat/>
    <w:pPr>
      <w:tabs>
        <w:tab w:val="left" w:pos="360" w:leader="none"/>
      </w:tabs>
    </w:pPr>
    <w:rPr>
      <w:sz w:val="24"/>
    </w:rPr>
  </w:style>
  <w:style w:type="paragraph" w:styleId="1348" w:customStyle="1">
    <w:name w:val="Char Char Char Char Char Char Char Char Char Char Char Char Char Char Char Char1"/>
    <w:basedOn w:val="928"/>
    <w:uiPriority w:val="0"/>
    <w:qFormat/>
    <w:pPr>
      <w:jc w:val="center"/>
      <w:spacing w:after="160" w:line="240" w:lineRule="exact"/>
      <w:widowControl/>
    </w:pPr>
    <w:rPr>
      <w:rFonts w:ascii="宋体" w:hAnsi="宋体"/>
      <w:b/>
      <w:sz w:val="30"/>
      <w:szCs w:val="30"/>
      <w:lang w:eastAsia="en-US"/>
    </w:rPr>
  </w:style>
  <w:style w:type="paragraph" w:styleId="1349" w:customStyle="1">
    <w:name w:val="Char Char1 Char Char Char Char Char Char1"/>
    <w:basedOn w:val="928"/>
    <w:uiPriority w:val="0"/>
    <w:qFormat/>
    <w:pPr>
      <w:jc w:val="left"/>
      <w:spacing w:after="160" w:line="240" w:lineRule="exact"/>
      <w:widowControl/>
    </w:pPr>
    <w:rPr>
      <w:rFonts w:ascii="Verdana" w:hAnsi="Verdana" w:eastAsia="仿宋_GB2312"/>
      <w:sz w:val="24"/>
      <w:szCs w:val="20"/>
      <w:lang w:eastAsia="en-US"/>
    </w:rPr>
  </w:style>
  <w:style w:type="paragraph" w:styleId="1350" w:customStyle="1">
    <w:name w:val="列出段落2"/>
    <w:basedOn w:val="928"/>
    <w:uiPriority w:val="0"/>
    <w:qFormat/>
    <w:pPr>
      <w:ind w:firstLine="420"/>
    </w:pPr>
    <w:rPr>
      <w:rFonts w:ascii="Calibri" w:hAnsi="Calibri"/>
      <w:szCs w:val="22"/>
    </w:rPr>
  </w:style>
  <w:style w:type="paragraph" w:styleId="1351" w:customStyle="1">
    <w:name w:val="Char Char Char1 Char2"/>
    <w:basedOn w:val="928"/>
    <w:uiPriority w:val="0"/>
    <w:qFormat/>
    <w:rPr>
      <w:rFonts w:ascii="Tahoma" w:hAnsi="Tahoma"/>
      <w:sz w:val="24"/>
      <w:szCs w:val="20"/>
    </w:rPr>
  </w:style>
  <w:style w:type="paragraph" w:styleId="1352" w:customStyle="1">
    <w:name w:val="Char Char Char2"/>
    <w:basedOn w:val="928"/>
    <w:uiPriority w:val="0"/>
    <w:qFormat/>
    <w:rPr>
      <w:rFonts w:ascii="Tahoma" w:hAnsi="Tahoma"/>
      <w:sz w:val="24"/>
      <w:szCs w:val="20"/>
    </w:rPr>
  </w:style>
  <w:style w:type="paragraph" w:styleId="1353" w:customStyle="1">
    <w:name w:val="Char Char Char Char Char Char Char2"/>
    <w:basedOn w:val="928"/>
    <w:uiPriority w:val="0"/>
    <w:qFormat/>
    <w:pPr>
      <w:ind w:firstLine="200"/>
      <w:spacing w:line="360" w:lineRule="auto"/>
    </w:pPr>
    <w:rPr>
      <w:rFonts w:eastAsia="仿宋_GB2312"/>
      <w:sz w:val="24"/>
    </w:rPr>
  </w:style>
  <w:style w:type="paragraph" w:styleId="1354" w:customStyle="1">
    <w:name w:val="正文缩进2"/>
    <w:basedOn w:val="928"/>
    <w:uiPriority w:val="0"/>
    <w:qFormat/>
    <w:pPr>
      <w:ind w:firstLine="567"/>
      <w:spacing w:line="480" w:lineRule="exact"/>
      <w:widowControl/>
    </w:pPr>
    <w:rPr>
      <w:rFonts w:ascii="宋体"/>
      <w:color w:val="000000"/>
      <w:sz w:val="28"/>
      <w:szCs w:val="20"/>
      <w:lang w:val="zh-CN" w:eastAsia="zh-CN"/>
    </w:rPr>
  </w:style>
  <w:style w:type="paragraph" w:styleId="1355" w:customStyle="1">
    <w:name w:val="Revision"/>
    <w:uiPriority w:val="0"/>
    <w:qFormat/>
    <w:rPr>
      <w:rFonts w:hint="default" w:ascii="Times New Roman" w:hAnsi="Times New Roman" w:eastAsia="宋体" w:cs="Times New Roman"/>
      <w:sz w:val="21"/>
      <w:szCs w:val="24"/>
      <w:lang w:val="en-US" w:eastAsia="zh-CN" w:bidi="ar-SA"/>
    </w:rPr>
  </w:style>
  <w:style w:type="paragraph" w:styleId="1356" w:customStyle="1">
    <w:name w:val="Char22"/>
    <w:basedOn w:val="928"/>
    <w:uiPriority w:val="0"/>
    <w:qFormat/>
    <w:rPr>
      <w:rFonts w:ascii="Tahoma" w:hAnsi="Tahoma"/>
      <w:sz w:val="24"/>
      <w:szCs w:val="20"/>
    </w:rPr>
  </w:style>
  <w:style w:type="paragraph" w:styleId="1357" w:customStyle="1">
    <w:name w:val="Char Char Char Char Char Char Char Char Char Char2"/>
    <w:basedOn w:val="928"/>
    <w:uiPriority w:val="0"/>
    <w:qFormat/>
    <w:rPr>
      <w:rFonts w:ascii="宋体" w:hAnsi="宋体" w:cs="Courier New"/>
      <w:sz w:val="32"/>
      <w:szCs w:val="32"/>
    </w:rPr>
  </w:style>
  <w:style w:type="paragraph" w:styleId="1358" w:customStyle="1">
    <w:name w:val="Char2 Char Char Char Char Char Char1"/>
    <w:basedOn w:val="928"/>
    <w:uiPriority w:val="0"/>
    <w:qFormat/>
    <w:pPr>
      <w:jc w:val="center"/>
      <w:spacing w:line="400" w:lineRule="exact"/>
      <w:widowControl/>
    </w:pPr>
  </w:style>
  <w:style w:type="character" w:styleId="1359" w:customStyle="1">
    <w:name w:val="页脚 Char"/>
    <w:link w:val="928"/>
    <w:uiPriority w:val="99"/>
    <w:qFormat/>
    <w:rPr>
      <w:rFonts w:ascii="宋体" w:eastAsia="宋体"/>
      <w:sz w:val="18"/>
      <w:lang w:val="en-US" w:eastAsia="zh-CN" w:bidi="ar-SA"/>
    </w:rPr>
  </w:style>
  <w:style w:type="paragraph" w:styleId="1360" w:customStyle="1">
    <w:name w:val="Char Char41"/>
    <w:basedOn w:val="928"/>
    <w:uiPriority w:val="0"/>
    <w:qFormat/>
    <w:pPr>
      <w:jc w:val="center"/>
      <w:spacing w:line="400" w:lineRule="exact"/>
      <w:widowControl/>
    </w:pPr>
  </w:style>
  <w:style w:type="character" w:styleId="1361" w:customStyle="1">
    <w:name w:val="批注文字 Char"/>
    <w:link w:val="928"/>
    <w:uiPriority w:val="99"/>
    <w:qFormat/>
    <w:rPr>
      <w:sz w:val="21"/>
      <w:szCs w:val="24"/>
    </w:rPr>
  </w:style>
  <w:style w:type="character" w:styleId="1362" w:customStyle="1">
    <w:name w:val="标题 Char"/>
    <w:link w:val="928"/>
    <w:uiPriority w:val="0"/>
    <w:qFormat/>
    <w:rPr>
      <w:b/>
      <w:sz w:val="32"/>
    </w:rPr>
  </w:style>
  <w:style w:type="paragraph" w:styleId="1363" w:customStyle="1">
    <w:name w:val="图例"/>
    <w:basedOn w:val="928"/>
    <w:uiPriority w:val="0"/>
    <w:qFormat/>
    <w:pPr>
      <w:jc w:val="center"/>
      <w:spacing w:before="120" w:after="120" w:line="360" w:lineRule="auto"/>
    </w:pPr>
    <w:rPr>
      <w:rFonts w:eastAsia="仿宋_GB2312"/>
      <w:b/>
      <w:sz w:val="24"/>
      <w:szCs w:val="20"/>
    </w:rPr>
  </w:style>
  <w:style w:type="paragraph" w:styleId="1364" w:customStyle="1">
    <w:name w:val="Table Paragraph"/>
    <w:basedOn w:val="928"/>
    <w:uiPriority w:val="1"/>
    <w:qFormat/>
    <w:pPr>
      <w:jc w:val="left"/>
    </w:pPr>
    <w:rPr>
      <w:rFonts w:ascii="宋体" w:hAnsi="宋体" w:cs="宋体"/>
      <w:sz w:val="22"/>
      <w:szCs w:val="22"/>
      <w:lang w:eastAsia="en-US"/>
    </w:rPr>
  </w:style>
  <w:style w:type="table" w:styleId="1365" w:customStyle="1">
    <w:name w:val="Table Normal"/>
    <w:uiPriority w:val="2"/>
    <w:semiHidden/>
    <w:qFormat/>
    <w:pPr>
      <w:widowControl w:val="off"/>
    </w:pPr>
    <w:rPr>
      <w:rFonts w:ascii="Calibri" w:hAnsi="Calibri"/>
      <w:sz w:val="22"/>
      <w:szCs w:val="22"/>
      <w:lang w:val="en-US" w:eastAsia="en-US" w:bidi="ar-SA"/>
    </w:rPr>
    <w:tblPr/>
  </w:style>
  <w:style w:type="paragraph" w:styleId="1366" w:customStyle="1">
    <w:name w:val="成文日期"/>
    <w:basedOn w:val="928"/>
    <w:link w:val="1367"/>
    <w:uiPriority w:val="0"/>
    <w:qFormat/>
    <w:pPr>
      <w:ind w:right="400" w:firstLine="200"/>
      <w:jc w:val="right"/>
      <w:spacing w:line="570" w:lineRule="exact"/>
    </w:pPr>
    <w:rPr>
      <w:rFonts w:ascii="仿宋_GB2312" w:eastAsia="仿宋_GB2312"/>
      <w:sz w:val="32"/>
      <w:szCs w:val="20"/>
    </w:rPr>
  </w:style>
  <w:style w:type="character" w:styleId="1367" w:customStyle="1">
    <w:name w:val="成文日期 Char"/>
    <w:link w:val="1366"/>
    <w:uiPriority w:val="0"/>
    <w:qFormat/>
    <w:rPr>
      <w:rFonts w:ascii="仿宋_GB2312" w:eastAsia="仿宋_GB2312"/>
      <w:sz w:val="32"/>
    </w:rPr>
  </w:style>
  <w:style w:type="paragraph" w:styleId="1368" w:customStyle="1">
    <w:name w:val="Table Text"/>
    <w:basedOn w:val="928"/>
    <w:uiPriority w:val="0"/>
    <w:semiHidden/>
    <w:qFormat/>
    <w:rPr>
      <w:rFonts w:ascii="宋体" w:hAnsi="宋体" w:eastAsia="宋体" w:cs="宋体"/>
      <w:sz w:val="20"/>
      <w:szCs w:val="20"/>
      <w:lang w:val="en-US" w:eastAsia="en-US" w:bidi="ar-SA"/>
    </w:rPr>
  </w:style>
  <w:style w:type="character" w:styleId="1369" w:customStyle="1">
    <w:name w:val="hour_pm"/>
    <w:basedOn w:val="1122"/>
    <w:link w:val="928"/>
    <w:uiPriority w:val="0"/>
    <w:qFormat/>
  </w:style>
  <w:style w:type="character" w:styleId="1370" w:customStyle="1">
    <w:name w:val="glyphicon"/>
    <w:basedOn w:val="1122"/>
    <w:link w:val="928"/>
    <w:uiPriority w:val="0"/>
    <w:qFormat/>
  </w:style>
  <w:style w:type="character" w:styleId="1371" w:customStyle="1">
    <w:name w:val="hover"/>
    <w:basedOn w:val="1122"/>
    <w:link w:val="928"/>
    <w:uiPriority w:val="0"/>
    <w:qFormat/>
    <w:rPr>
      <w:shd w:val="clear" w:color="auto" w:fill="eeeeee"/>
    </w:rPr>
  </w:style>
  <w:style w:type="character" w:styleId="1372" w:customStyle="1">
    <w:name w:val="old"/>
    <w:basedOn w:val="1122"/>
    <w:link w:val="928"/>
    <w:uiPriority w:val="0"/>
    <w:qFormat/>
    <w:rPr>
      <w:color w:val="999999"/>
    </w:rPr>
  </w:style>
  <w:style w:type="character" w:styleId="1373" w:customStyle="1">
    <w:name w:val="hour_am"/>
    <w:basedOn w:val="1122"/>
    <w:link w:val="928"/>
    <w:uiPriority w:val="0"/>
    <w:qFormat/>
  </w:style>
  <w:style w:type="numbering" w:styleId="1329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footer" Target="footer9.xml" /><Relationship Id="rId22" Type="http://schemas.openxmlformats.org/officeDocument/2006/relationships/footer" Target="footer10.xml" /><Relationship Id="rId2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4097" textRotate="1"/>
    <customShpInfo spid="_x0000_s1026"/>
    <customShpInfo spid="_x0000_s4098" textRotate="1"/>
    <customShpInfo spid="_x0000_s4107"/>
    <customShpInfo spid="_x0000_s4105" textRotate="1"/>
    <customShpInfo spid="_x0000_s410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丁玲</cp:lastModifiedBy>
  <cp:revision>9</cp:revision>
  <dcterms:created xsi:type="dcterms:W3CDTF">2022-05-30T08:03:00Z</dcterms:created>
  <dcterms:modified xsi:type="dcterms:W3CDTF">2026-05-13T06:01:55Z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64FD40216DF0452BBF7930A7E6928621_12</vt:lpwstr>
  </property>
  <property fmtid="{D5CDD505-2E9C-101B-9397-08002B2CF9AE}" pid="4" name="KSOTemplateDocerSaveRecord">
    <vt:lpwstr>eyJoZGlkIjoiNTc2OWY1NTk3NDM2M2RiNTczMzAxYmNiODcxZTEwYjMiLCJ1c2VySWQiOiI1NDc3MzAxODIifQ==</vt:lpwstr>
  </property>
</Properties>
</file>