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9"/>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color w:val="ff0000"/>
          <w:sz w:val="21"/>
          <w:szCs w:val="28"/>
        </w:rPr>
      </w:r>
      <w:r/>
    </w:p>
    <w:p>
      <w:pPr>
        <w:pStyle w:val="857"/>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857"/>
        <w:ind w:firstLine="0"/>
        <w:rPr>
          <w:rFonts w:hint="eastAsia" w:ascii="微软雅黑 Light" w:hAnsi="微软雅黑 Light" w:eastAsia="微软雅黑 Light"/>
          <w:b/>
          <w:color w:val="3333ff"/>
          <w:szCs w:val="28"/>
        </w:rPr>
      </w:pPr>
      <w:r/>
      <w:bookmarkStart w:id="1" w:name="_Hlk150949123"/>
      <w:r>
        <w:rPr>
          <w:rFonts w:hint="eastAsia" w:ascii="微软雅黑 Light" w:hAnsi="微软雅黑 Light" w:eastAsia="微软雅黑 Light"/>
          <w:b/>
          <w:color w:val="3333ff"/>
          <w:szCs w:val="28"/>
        </w:rPr>
      </w:r>
      <w:r/>
    </w:p>
    <w:p>
      <w:pPr>
        <w:pStyle w:val="857"/>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799"/>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rPr>
        <w:t xml:space="preserve">招标文件</w:t>
      </w:r>
      <w:r>
        <w:rPr>
          <w:rFonts w:ascii="微软雅黑" w:hAnsi="微软雅黑" w:eastAsia="微软雅黑"/>
          <w:b/>
          <w:bCs/>
          <w:spacing w:val="30"/>
          <w:sz w:val="100"/>
          <w:szCs w:val="100"/>
        </w:rPr>
      </w:r>
      <w:r/>
    </w:p>
    <w:p>
      <w:pPr>
        <w:pStyle w:val="799"/>
        <w:ind w:left="840" w:firstLine="0"/>
        <w:spacing w:before="0" w:after="0"/>
        <w:rPr>
          <w:rFonts w:ascii="微软雅黑" w:hAnsi="微软雅黑" w:eastAsia="微软雅黑"/>
          <w:color w:val="000000"/>
          <w:sz w:val="30"/>
          <w:szCs w:val="30"/>
        </w:rPr>
      </w:pPr>
      <w:r>
        <w:rPr>
          <w:rFonts w:hint="eastAsia" w:ascii="微软雅黑" w:hAnsi="微软雅黑" w:eastAsia="微软雅黑"/>
          <w:sz w:val="30"/>
          <w:szCs w:val="30"/>
        </w:rPr>
        <w:t xml:space="preserve">项目编</w:t>
      </w:r>
      <w:r>
        <w:rPr>
          <w:rFonts w:hint="eastAsia" w:ascii="微软雅黑" w:hAnsi="微软雅黑" w:eastAsia="微软雅黑"/>
          <w:color w:val="000000"/>
          <w:sz w:val="30"/>
          <w:szCs w:val="30"/>
        </w:rPr>
        <w:t xml:space="preserve">号：</w:t>
      </w:r>
      <w:r>
        <w:rPr>
          <w:rFonts w:ascii="微软雅黑" w:hAnsi="微软雅黑" w:eastAsia="微软雅黑"/>
          <w:color w:val="000000"/>
          <w:sz w:val="30"/>
          <w:szCs w:val="30"/>
        </w:rPr>
        <w:t xml:space="preserve">JSZC-320000-HCAI-G2026-0014</w:t>
      </w:r>
      <w:r>
        <w:rPr>
          <w:rFonts w:ascii="微软雅黑" w:hAnsi="微软雅黑" w:eastAsia="微软雅黑"/>
          <w:color w:val="000000"/>
          <w:sz w:val="30"/>
          <w:szCs w:val="30"/>
        </w:rPr>
      </w:r>
      <w:r/>
    </w:p>
    <w:p>
      <w:pPr>
        <w:pStyle w:val="799"/>
        <w:ind w:left="2340" w:hanging="1500"/>
        <w:spacing w:before="0" w:after="0"/>
        <w:rPr>
          <w:rFonts w:ascii="微软雅黑" w:hAnsi="微软雅黑" w:eastAsia="微软雅黑"/>
          <w:sz w:val="30"/>
          <w:szCs w:val="30"/>
        </w:rPr>
      </w:pPr>
      <w:r>
        <w:rPr>
          <w:rFonts w:hint="eastAsia" w:ascii="微软雅黑" w:hAnsi="微软雅黑" w:eastAsia="微软雅黑"/>
          <w:color w:val="000000"/>
          <w:sz w:val="30"/>
          <w:szCs w:val="30"/>
        </w:rPr>
        <w:t xml:space="preserve">项目名称：南京图书馆2026年度中文文献资源建</w:t>
      </w:r>
      <w:r>
        <w:rPr>
          <w:rFonts w:hint="eastAsia" w:ascii="微软雅黑" w:hAnsi="微软雅黑" w:eastAsia="微软雅黑"/>
          <w:sz w:val="30"/>
          <w:szCs w:val="30"/>
        </w:rPr>
        <w:t xml:space="preserve">设(图书类)项目</w:t>
      </w:r>
      <w:r>
        <w:rPr>
          <w:rFonts w:ascii="微软雅黑" w:hAnsi="微软雅黑" w:eastAsia="微软雅黑"/>
          <w:sz w:val="30"/>
          <w:szCs w:val="30"/>
        </w:rPr>
      </w:r>
      <w:r/>
    </w:p>
    <w:p>
      <w:pPr>
        <w:pStyle w:val="799"/>
        <w:ind w:left="840" w:firstLine="0"/>
        <w:spacing w:before="0" w:after="0"/>
        <w:rPr>
          <w:rFonts w:hint="eastAsia" w:ascii="微软雅黑" w:hAnsi="微软雅黑" w:eastAsia="微软雅黑"/>
          <w:b/>
          <w:bCs/>
          <w:sz w:val="30"/>
          <w:szCs w:val="30"/>
          <w:u w:val="single"/>
        </w:rPr>
      </w:pPr>
      <w:r>
        <w:rPr>
          <w:rFonts w:hint="eastAsia" w:ascii="微软雅黑" w:hAnsi="微软雅黑" w:eastAsia="微软雅黑"/>
          <w:sz w:val="30"/>
          <w:szCs w:val="30"/>
        </w:rPr>
        <w:t xml:space="preserve">采 购 人：南京图书馆</w:t>
      </w:r>
      <w:r>
        <w:rPr>
          <w:rFonts w:hint="eastAsia" w:ascii="微软雅黑" w:hAnsi="微软雅黑" w:eastAsia="微软雅黑"/>
          <w:b/>
          <w:bCs/>
          <w:sz w:val="30"/>
          <w:szCs w:val="30"/>
          <w:u w:val="single"/>
        </w:rPr>
      </w:r>
      <w:r/>
    </w:p>
    <w:p>
      <w:pPr>
        <w:pStyle w:val="799"/>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79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9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99"/>
        <w:ind w:left="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9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9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9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9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9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79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9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799"/>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江苏汇采项目管理有限公司</w:t>
      </w:r>
      <w:r>
        <w:rPr>
          <w:rFonts w:ascii="微软雅黑" w:hAnsi="微软雅黑" w:eastAsia="微软雅黑"/>
          <w:sz w:val="28"/>
          <w:szCs w:val="28"/>
        </w:rPr>
      </w:r>
      <w:r/>
    </w:p>
    <w:p>
      <w:pPr>
        <w:pStyle w:val="799"/>
        <w:ind w:firstLine="0"/>
        <w:jc w:val="center"/>
        <w:spacing w:before="0" w:after="0" w:line="240" w:lineRule="auto"/>
        <w:rPr>
          <w:rFonts w:ascii="微软雅黑" w:hAnsi="微软雅黑" w:eastAsia="微软雅黑"/>
          <w:color w:val="000000"/>
          <w:sz w:val="28"/>
          <w:szCs w:val="28"/>
        </w:rPr>
      </w:pPr>
      <w:r>
        <w:rPr>
          <w:rFonts w:hint="eastAsia" w:ascii="微软雅黑" w:hAnsi="微软雅黑" w:eastAsia="微软雅黑"/>
          <w:sz w:val="28"/>
          <w:szCs w:val="28"/>
        </w:rPr>
        <w:t xml:space="preserve">二零</w:t>
      </w:r>
      <w:r>
        <w:rPr>
          <w:rFonts w:hint="eastAsia" w:ascii="微软雅黑" w:hAnsi="微软雅黑" w:eastAsia="微软雅黑"/>
          <w:color w:val="000000"/>
          <w:sz w:val="28"/>
          <w:szCs w:val="28"/>
        </w:rPr>
        <w:t xml:space="preserve">二六年三月</w:t>
      </w:r>
      <w:r>
        <w:rPr>
          <w:rFonts w:ascii="微软雅黑" w:hAnsi="微软雅黑" w:eastAsia="微软雅黑"/>
          <w:color w:val="000000"/>
          <w:sz w:val="28"/>
          <w:szCs w:val="28"/>
        </w:rPr>
      </w:r>
      <w:r/>
    </w:p>
    <w:p>
      <w:pPr>
        <w:pStyle w:val="718"/>
        <w:jc w:val="center"/>
        <w:rPr>
          <w:rFonts w:hint="eastAsia" w:ascii="华文中宋" w:hAnsi="华文中宋" w:eastAsia="华文中宋"/>
          <w:b/>
          <w:bCs/>
          <w:sz w:val="36"/>
          <w:szCs w:val="36"/>
        </w:rPr>
      </w:pPr>
      <w:r/>
      <w:bookmarkStart w:id="2" w:name="_Toc8482900"/>
      <w:r/>
      <w:bookmarkStart w:id="3" w:name="_Toc8484864"/>
      <w:r/>
      <w:bookmarkStart w:id="4" w:name="_Toc8485109"/>
      <w:r/>
      <w:bookmarkStart w:id="5" w:name="_Toc120614210"/>
      <w:r/>
      <w:bookmarkStart w:id="6" w:name="_Toc20823272"/>
      <w:r/>
      <w:bookmarkStart w:id="7" w:name="_Toc513029200"/>
      <w:r/>
      <w:bookmarkStart w:id="8" w:name="_Toc16938516"/>
      <w:r/>
      <w:bookmarkStart w:id="9" w:name="_Toc479757206"/>
      <w:r/>
      <w:bookmarkStart w:id="10" w:name="_Toc523127445"/>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2"/>
      <w:r/>
      <w:bookmarkEnd w:id="3"/>
      <w:r/>
      <w:bookmarkEnd w:id="4"/>
      <w:r/>
      <w:bookmarkEnd w:id="11"/>
      <w:r/>
      <w:bookmarkStart w:id="12" w:name="_Toc8485110"/>
      <w:r/>
      <w:bookmarkStart w:id="13" w:name="_Toc9363424"/>
      <w:r>
        <w:rPr>
          <w:rFonts w:hint="eastAsia" w:ascii="华文中宋" w:hAnsi="华文中宋" w:eastAsia="华文中宋"/>
          <w:b/>
          <w:bCs/>
          <w:sz w:val="36"/>
          <w:szCs w:val="36"/>
        </w:rPr>
      </w:r>
      <w:r/>
    </w:p>
    <w:p>
      <w:pPr>
        <w:pStyle w:val="777"/>
        <w:spacing w:line="360" w:lineRule="auto"/>
        <w:rPr>
          <w:rStyle w:val="794"/>
          <w:rFonts w:ascii="宋体" w:hAnsi="宋体" w:eastAsia="宋体" w:cs="Arial"/>
          <w:sz w:val="24"/>
          <w:szCs w:val="24"/>
          <w:lang w:val="en-US" w:eastAsia="zh-CN"/>
        </w:rPr>
      </w:pPr>
      <w:r>
        <w:rPr>
          <w:rStyle w:val="794"/>
          <w:rFonts w:ascii="宋体" w:hAnsi="宋体" w:eastAsia="宋体" w:cs="Arial"/>
          <w:sz w:val="24"/>
          <w:szCs w:val="24"/>
          <w:lang w:val="en-US" w:eastAsia="zh-CN"/>
        </w:rPr>
      </w:r>
      <w:r/>
    </w:p>
    <w:p>
      <w:pPr>
        <w:pStyle w:val="770"/>
        <w:jc w:val="both"/>
        <w:spacing w:before="0" w:after="0" w:line="420" w:lineRule="auto"/>
        <w:rPr>
          <w:rStyle w:val="794"/>
          <w:rFonts w:hint="eastAsia" w:ascii="宋体" w:hAnsi="宋体" w:eastAsia="宋体" w:cs="Arial"/>
          <w:sz w:val="24"/>
        </w:rPr>
      </w:pPr>
      <w:r>
        <w:rPr>
          <w:rStyle w:val="794"/>
          <w:rFonts w:ascii="宋体" w:hAnsi="宋体" w:eastAsia="宋体" w:cs="Arial"/>
          <w:b/>
          <w:bCs/>
          <w:sz w:val="24"/>
          <w:szCs w:val="24"/>
          <w:lang w:val="en-US" w:eastAsia="zh-CN"/>
        </w:rPr>
        <w:fldChar w:fldCharType="begin"/>
      </w:r>
      <w:r>
        <w:rPr>
          <w:rStyle w:val="794"/>
          <w:rFonts w:ascii="宋体" w:hAnsi="宋体" w:eastAsia="宋体" w:cs="Arial"/>
          <w:b/>
          <w:bCs/>
          <w:sz w:val="24"/>
          <w:szCs w:val="24"/>
          <w:lang w:val="en-US" w:eastAsia="zh-CN"/>
        </w:rPr>
        <w:instrText xml:space="preserve"> TOC \o "1-2" \h \z \u </w:instrText>
      </w:r>
      <w:r>
        <w:rPr>
          <w:rStyle w:val="794"/>
          <w:rFonts w:ascii="宋体" w:hAnsi="宋体" w:eastAsia="宋体" w:cs="Arial"/>
          <w:b/>
          <w:bCs/>
          <w:sz w:val="24"/>
          <w:szCs w:val="24"/>
          <w:lang w:val="en-US" w:eastAsia="zh-CN"/>
        </w:rPr>
        <w:fldChar w:fldCharType="separate"/>
      </w:r>
      <w:r>
        <w:rPr>
          <w:rStyle w:val="794"/>
          <w:rFonts w:hint="eastAsia" w:ascii="宋体" w:hAnsi="宋体" w:eastAsia="宋体" w:cs="Arial"/>
          <w:sz w:val="24"/>
          <w:szCs w:val="24"/>
          <w:lang w:val="en-US" w:eastAsia="zh-CN"/>
        </w:rPr>
        <w:fldChar w:fldCharType="begin"/>
      </w:r>
      <w:r>
        <w:rPr>
          <w:rStyle w:val="794"/>
          <w:rFonts w:hint="eastAsia" w:ascii="宋体" w:hAnsi="宋体" w:eastAsia="宋体" w:cs="Arial"/>
          <w:sz w:val="24"/>
          <w:szCs w:val="24"/>
          <w:lang w:val="en-US" w:eastAsia="zh-CN"/>
        </w:rPr>
        <w:instrText xml:space="preserve"> HYPERLINK \l "_Toc210922436" </w:instrText>
      </w:r>
      <w:r>
        <w:rPr>
          <w:rStyle w:val="794"/>
          <w:rFonts w:hint="eastAsia" w:ascii="宋体" w:hAnsi="宋体" w:eastAsia="宋体" w:cs="Arial"/>
          <w:sz w:val="24"/>
          <w:szCs w:val="24"/>
          <w:lang w:val="en-US" w:eastAsia="zh-CN"/>
        </w:rPr>
        <w:fldChar w:fldCharType="separate"/>
      </w:r>
      <w:r>
        <w:rPr>
          <w:rStyle w:val="794"/>
          <w:rFonts w:hint="eastAsia" w:ascii="宋体" w:hAnsi="宋体" w:eastAsia="宋体" w:cs="Arial"/>
          <w:sz w:val="24"/>
          <w:szCs w:val="24"/>
          <w:lang w:val="en-US" w:eastAsia="zh-CN"/>
        </w:rPr>
        <w:t xml:space="preserve">第一章 投标邀请</w:t>
        <w:tab/>
      </w:r>
      <w:r>
        <w:rPr>
          <w:rStyle w:val="794"/>
          <w:rFonts w:hint="eastAsia" w:ascii="宋体" w:hAnsi="宋体" w:eastAsia="宋体" w:cs="Arial"/>
          <w:sz w:val="24"/>
          <w:szCs w:val="24"/>
          <w:lang w:val="en-US" w:eastAsia="zh-CN"/>
        </w:rPr>
        <w:fldChar w:fldCharType="begin"/>
      </w:r>
      <w:r>
        <w:rPr>
          <w:rStyle w:val="794"/>
          <w:rFonts w:hint="eastAsia" w:ascii="宋体" w:hAnsi="宋体" w:eastAsia="宋体" w:cs="Arial"/>
          <w:sz w:val="24"/>
          <w:szCs w:val="24"/>
          <w:lang w:val="en-US" w:eastAsia="zh-CN"/>
        </w:rPr>
        <w:instrText xml:space="preserve"> </w:instrText>
      </w:r>
      <w:r>
        <w:rPr>
          <w:rStyle w:val="794"/>
          <w:rFonts w:ascii="宋体" w:hAnsi="宋体" w:eastAsia="宋体" w:cs="Arial"/>
          <w:sz w:val="24"/>
          <w:szCs w:val="24"/>
          <w:lang w:val="en-US" w:eastAsia="zh-CN"/>
        </w:rPr>
        <w:instrText xml:space="preserve">PAGEREF _Toc210922436 \h</w:instrText>
      </w:r>
      <w:r>
        <w:rPr>
          <w:rStyle w:val="794"/>
          <w:rFonts w:hint="eastAsia" w:ascii="宋体" w:hAnsi="宋体" w:eastAsia="宋体" w:cs="Arial"/>
          <w:sz w:val="24"/>
          <w:szCs w:val="24"/>
          <w:lang w:val="en-US" w:eastAsia="zh-CN"/>
        </w:rPr>
        <w:instrText xml:space="preserve"> </w:instrText>
      </w:r>
      <w:r>
        <w:rPr>
          <w:rStyle w:val="794"/>
          <w:rFonts w:hint="eastAsia" w:ascii="宋体" w:hAnsi="宋体" w:eastAsia="宋体" w:cs="Arial"/>
          <w:sz w:val="24"/>
          <w:szCs w:val="24"/>
          <w:lang w:val="en-US" w:eastAsia="zh-CN"/>
        </w:rPr>
        <w:fldChar w:fldCharType="separate"/>
      </w:r>
      <w:r>
        <w:rPr>
          <w:rStyle w:val="794"/>
          <w:rFonts w:hint="eastAsia" w:ascii="宋体" w:hAnsi="宋体" w:eastAsia="宋体" w:cs="Arial"/>
          <w:sz w:val="24"/>
          <w:szCs w:val="24"/>
          <w:lang w:val="en-US" w:eastAsia="zh-CN"/>
        </w:rPr>
        <w:t xml:space="preserve">3</w:t>
      </w:r>
      <w:r>
        <w:rPr>
          <w:rStyle w:val="794"/>
          <w:rFonts w:hint="eastAsia" w:ascii="宋体" w:hAnsi="宋体" w:eastAsia="宋体" w:cs="Arial"/>
          <w:sz w:val="24"/>
          <w:szCs w:val="24"/>
          <w:lang w:val="en-US" w:eastAsia="zh-CN"/>
        </w:rPr>
        <w:fldChar w:fldCharType="end"/>
      </w:r>
      <w:r>
        <w:rPr>
          <w:rStyle w:val="794"/>
          <w:rFonts w:hint="eastAsia" w:ascii="宋体" w:hAnsi="宋体" w:eastAsia="宋体" w:cs="Arial"/>
          <w:sz w:val="24"/>
          <w:szCs w:val="24"/>
          <w:lang w:val="en-US" w:eastAsia="zh-CN"/>
        </w:rPr>
        <w:fldChar w:fldCharType="end"/>
      </w:r>
      <w:r>
        <w:rPr>
          <w:rStyle w:val="794"/>
          <w:rFonts w:hint="eastAsia" w:ascii="宋体" w:hAnsi="宋体" w:eastAsia="宋体" w:cs="Arial"/>
          <w:sz w:val="24"/>
        </w:rPr>
      </w:r>
      <w:r/>
    </w:p>
    <w:p>
      <w:pPr>
        <w:pStyle w:val="770"/>
        <w:jc w:val="both"/>
        <w:spacing w:before="0" w:after="0" w:line="420" w:lineRule="auto"/>
        <w:rPr>
          <w:rStyle w:val="794"/>
          <w:rFonts w:hint="eastAsia" w:ascii="宋体" w:hAnsi="宋体" w:eastAsia="宋体"/>
          <w:sz w:val="24"/>
          <w:szCs w:val="24"/>
          <w:lang w:val="en-US" w:eastAsia="zh-CN"/>
        </w:rPr>
      </w:pPr>
      <w:r>
        <w:rPr>
          <w:rStyle w:val="794"/>
          <w:rFonts w:hint="eastAsia" w:ascii="宋体" w:hAnsi="宋体" w:eastAsia="宋体"/>
          <w:sz w:val="24"/>
          <w:szCs w:val="24"/>
          <w:lang w:val="en-US" w:eastAsia="zh-CN"/>
        </w:rPr>
        <w:fldChar w:fldCharType="begin"/>
      </w:r>
      <w:r>
        <w:rPr>
          <w:rStyle w:val="794"/>
          <w:rFonts w:hint="eastAsia" w:ascii="宋体" w:hAnsi="宋体" w:eastAsia="宋体"/>
          <w:sz w:val="24"/>
          <w:szCs w:val="24"/>
          <w:lang w:val="en-US" w:eastAsia="zh-CN"/>
        </w:rPr>
        <w:instrText xml:space="preserve"> HYPERLINK \l "_Toc210922437</w:instrText>
      </w:r>
      <w:r>
        <w:rPr>
          <w:rStyle w:val="794"/>
          <w:rFonts w:hint="eastAsia" w:ascii="宋体" w:hAnsi="宋体" w:eastAsia="宋体"/>
          <w:sz w:val="24"/>
          <w:szCs w:val="24"/>
          <w:lang w:val="en-US" w:eastAsia="zh-CN"/>
        </w:rPr>
        <w:instrText xml:space="preserve">" </w:instrText>
      </w:r>
      <w:r>
        <w:rPr>
          <w:rStyle w:val="794"/>
          <w:rFonts w:hint="eastAsia" w:ascii="宋体" w:hAnsi="宋体" w:eastAsia="宋体"/>
          <w:sz w:val="24"/>
          <w:szCs w:val="24"/>
          <w:lang w:val="en-US" w:eastAsia="zh-CN"/>
        </w:rPr>
        <w:fldChar w:fldCharType="separate"/>
      </w:r>
      <w:r>
        <w:rPr>
          <w:rStyle w:val="794"/>
          <w:rFonts w:hint="eastAsia" w:ascii="宋体" w:hAnsi="宋体" w:eastAsia="宋体"/>
          <w:sz w:val="24"/>
          <w:szCs w:val="24"/>
          <w:lang w:val="en-US" w:eastAsia="zh-CN"/>
        </w:rPr>
        <w:t xml:space="preserve">第二章 投标人须知</w:t>
        <w:tab/>
      </w:r>
      <w:r>
        <w:rPr>
          <w:rStyle w:val="794"/>
          <w:rFonts w:hint="eastAsia" w:ascii="宋体" w:hAnsi="宋体" w:eastAsia="宋体"/>
          <w:sz w:val="24"/>
          <w:szCs w:val="24"/>
          <w:lang w:val="en-US" w:eastAsia="zh-CN"/>
        </w:rPr>
        <w:fldChar w:fldCharType="begin"/>
      </w:r>
      <w:r>
        <w:rPr>
          <w:rStyle w:val="794"/>
          <w:rFonts w:hint="eastAsia" w:ascii="宋体" w:hAnsi="宋体" w:eastAsia="宋体"/>
          <w:sz w:val="24"/>
          <w:szCs w:val="24"/>
          <w:lang w:val="en-US" w:eastAsia="zh-CN"/>
        </w:rPr>
        <w:instrText xml:space="preserve"> </w:instrText>
      </w:r>
      <w:r>
        <w:rPr>
          <w:rStyle w:val="794"/>
          <w:rFonts w:ascii="宋体" w:hAnsi="宋体" w:eastAsia="宋体"/>
          <w:sz w:val="24"/>
          <w:szCs w:val="24"/>
          <w:lang w:val="en-US" w:eastAsia="zh-CN"/>
        </w:rPr>
        <w:instrText xml:space="preserve">PAGEREF _Toc210922437 \h</w:instrText>
      </w:r>
      <w:r>
        <w:rPr>
          <w:rStyle w:val="794"/>
          <w:rFonts w:hint="eastAsia" w:ascii="宋体" w:hAnsi="宋体" w:eastAsia="宋体"/>
          <w:sz w:val="24"/>
          <w:szCs w:val="24"/>
          <w:lang w:val="en-US" w:eastAsia="zh-CN"/>
        </w:rPr>
        <w:instrText xml:space="preserve"> </w:instrText>
      </w:r>
      <w:r>
        <w:rPr>
          <w:rStyle w:val="794"/>
          <w:rFonts w:hint="eastAsia" w:ascii="宋体" w:hAnsi="宋体" w:eastAsia="宋体"/>
          <w:sz w:val="24"/>
          <w:szCs w:val="24"/>
          <w:lang w:val="en-US" w:eastAsia="zh-CN"/>
        </w:rPr>
        <w:fldChar w:fldCharType="separate"/>
      </w:r>
      <w:r>
        <w:rPr>
          <w:rStyle w:val="794"/>
          <w:rFonts w:hint="eastAsia" w:ascii="宋体" w:hAnsi="宋体" w:eastAsia="宋体"/>
          <w:sz w:val="24"/>
          <w:szCs w:val="24"/>
          <w:lang w:val="en-US" w:eastAsia="zh-CN"/>
        </w:rPr>
        <w:t xml:space="preserve">8</w:t>
      </w:r>
      <w:r>
        <w:rPr>
          <w:rStyle w:val="794"/>
          <w:rFonts w:hint="eastAsia" w:ascii="宋体" w:hAnsi="宋体" w:eastAsia="宋体"/>
          <w:sz w:val="24"/>
          <w:szCs w:val="24"/>
          <w:lang w:val="en-US" w:eastAsia="zh-CN"/>
        </w:rPr>
        <w:fldChar w:fldCharType="end"/>
      </w:r>
      <w:r>
        <w:rPr>
          <w:rStyle w:val="794"/>
          <w:rFonts w:hint="eastAsia" w:ascii="宋体" w:hAnsi="宋体" w:eastAsia="宋体"/>
          <w:sz w:val="24"/>
          <w:szCs w:val="24"/>
          <w:lang w:val="en-US" w:eastAsia="zh-CN"/>
        </w:rPr>
        <w:fldChar w:fldCharType="end"/>
      </w:r>
      <w:r>
        <w:rPr>
          <w:rStyle w:val="794"/>
          <w:rFonts w:hint="eastAsia" w:ascii="宋体" w:hAnsi="宋体" w:eastAsia="宋体"/>
          <w:sz w:val="24"/>
          <w:szCs w:val="24"/>
          <w:lang w:val="en-US" w:eastAsia="zh-CN"/>
        </w:rPr>
      </w:r>
      <w:r/>
    </w:p>
    <w:p>
      <w:pPr>
        <w:pStyle w:val="777"/>
        <w:ind w:firstLine="480"/>
        <w:jc w:val="both"/>
        <w:spacing w:line="420" w:lineRule="auto"/>
        <w:rPr>
          <w:rStyle w:val="794"/>
          <w:rFonts w:hint="eastAsia" w:ascii="宋体" w:hAnsi="宋体" w:eastAsia="宋体" w:cs="Arial"/>
          <w:sz w:val="24"/>
        </w:rPr>
      </w:pP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HYPERLINK \l "_Toc210922438"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一、总 则</w:t>
        <w:tab/>
      </w: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w:instrText>
      </w:r>
      <w:r>
        <w:rPr>
          <w:rStyle w:val="794"/>
          <w:rFonts w:ascii="宋体" w:hAnsi="宋体" w:eastAsia="宋体" w:cs="Arial"/>
          <w:b/>
          <w:bCs/>
          <w:sz w:val="24"/>
          <w:szCs w:val="24"/>
          <w:lang w:val="en-US" w:eastAsia="zh-CN"/>
        </w:rPr>
        <w:instrText xml:space="preserve">PAGEREF _Toc210922438 \h</w:instrText>
      </w:r>
      <w:r>
        <w:rPr>
          <w:rStyle w:val="794"/>
          <w:rFonts w:hint="eastAsia" w:ascii="宋体" w:hAnsi="宋体" w:eastAsia="宋体" w:cs="Arial"/>
          <w:b/>
          <w:bCs/>
          <w:sz w:val="24"/>
          <w:szCs w:val="24"/>
          <w:lang w:val="en-US" w:eastAsia="zh-CN"/>
        </w:rPr>
        <w:instrText xml:space="preserve">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8</w:t>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sz w:val="24"/>
        </w:rPr>
      </w:r>
      <w:r/>
    </w:p>
    <w:p>
      <w:pPr>
        <w:pStyle w:val="777"/>
        <w:ind w:firstLine="480"/>
        <w:jc w:val="both"/>
        <w:spacing w:line="420" w:lineRule="auto"/>
        <w:rPr>
          <w:rStyle w:val="794"/>
          <w:rFonts w:hint="eastAsia" w:ascii="宋体" w:hAnsi="宋体" w:eastAsia="宋体" w:cs="Arial"/>
          <w:sz w:val="24"/>
        </w:rPr>
      </w:pP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HYPERLINK \l "_Toc210922439"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二、招标文件</w:t>
        <w:tab/>
      </w: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w:instrText>
      </w:r>
      <w:r>
        <w:rPr>
          <w:rStyle w:val="794"/>
          <w:rFonts w:ascii="宋体" w:hAnsi="宋体" w:eastAsia="宋体" w:cs="Arial"/>
          <w:b/>
          <w:bCs/>
          <w:sz w:val="24"/>
          <w:szCs w:val="24"/>
          <w:lang w:val="en-US" w:eastAsia="zh-CN"/>
        </w:rPr>
        <w:instrText xml:space="preserve">PAGEREF _Toc210922439 \h</w:instrText>
      </w:r>
      <w:r>
        <w:rPr>
          <w:rStyle w:val="794"/>
          <w:rFonts w:hint="eastAsia" w:ascii="宋体" w:hAnsi="宋体" w:eastAsia="宋体" w:cs="Arial"/>
          <w:b/>
          <w:bCs/>
          <w:sz w:val="24"/>
          <w:szCs w:val="24"/>
          <w:lang w:val="en-US" w:eastAsia="zh-CN"/>
        </w:rPr>
        <w:instrText xml:space="preserve">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8</w:t>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sz w:val="24"/>
        </w:rPr>
      </w:r>
      <w:r/>
    </w:p>
    <w:p>
      <w:pPr>
        <w:pStyle w:val="777"/>
        <w:ind w:firstLine="480"/>
        <w:jc w:val="both"/>
        <w:spacing w:line="420" w:lineRule="auto"/>
        <w:rPr>
          <w:rStyle w:val="794"/>
          <w:rFonts w:hint="eastAsia" w:ascii="宋体" w:hAnsi="宋体" w:eastAsia="宋体" w:cs="Arial"/>
          <w:sz w:val="24"/>
        </w:rPr>
      </w:pP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HYPERLINK \l "_Toc210922440"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三、投标文件的编制</w:t>
        <w:tab/>
      </w: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w:instrText>
      </w:r>
      <w:r>
        <w:rPr>
          <w:rStyle w:val="794"/>
          <w:rFonts w:ascii="宋体" w:hAnsi="宋体" w:eastAsia="宋体" w:cs="Arial"/>
          <w:b/>
          <w:bCs/>
          <w:sz w:val="24"/>
          <w:szCs w:val="24"/>
          <w:lang w:val="en-US" w:eastAsia="zh-CN"/>
        </w:rPr>
        <w:instrText xml:space="preserve">PAGEREF _Toc2109224</w:instrText>
      </w:r>
      <w:r>
        <w:rPr>
          <w:rStyle w:val="794"/>
          <w:rFonts w:ascii="宋体" w:hAnsi="宋体" w:eastAsia="宋体" w:cs="Arial"/>
          <w:b/>
          <w:bCs/>
          <w:sz w:val="24"/>
          <w:szCs w:val="24"/>
          <w:lang w:val="en-US" w:eastAsia="zh-CN"/>
        </w:rPr>
        <w:instrText xml:space="preserve">40 \h</w:instrText>
      </w:r>
      <w:r>
        <w:rPr>
          <w:rStyle w:val="794"/>
          <w:rFonts w:hint="eastAsia" w:ascii="宋体" w:hAnsi="宋体" w:eastAsia="宋体" w:cs="Arial"/>
          <w:b/>
          <w:bCs/>
          <w:sz w:val="24"/>
          <w:szCs w:val="24"/>
          <w:lang w:val="en-US" w:eastAsia="zh-CN"/>
        </w:rPr>
        <w:instrText xml:space="preserve">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9</w:t>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sz w:val="24"/>
        </w:rPr>
      </w:r>
      <w:r/>
    </w:p>
    <w:p>
      <w:pPr>
        <w:pStyle w:val="777"/>
        <w:ind w:firstLine="480"/>
        <w:jc w:val="both"/>
        <w:spacing w:line="420" w:lineRule="auto"/>
        <w:rPr>
          <w:rStyle w:val="794"/>
          <w:rFonts w:hint="eastAsia" w:ascii="宋体" w:hAnsi="宋体" w:eastAsia="宋体" w:cs="Arial"/>
          <w:sz w:val="24"/>
        </w:rPr>
      </w:pP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HYPERLINK \l "_Toc210922441"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四、投标文件的递交</w:t>
        <w:tab/>
      </w: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w:instrText>
      </w:r>
      <w:r>
        <w:rPr>
          <w:rStyle w:val="794"/>
          <w:rFonts w:ascii="宋体" w:hAnsi="宋体" w:eastAsia="宋体" w:cs="Arial"/>
          <w:b/>
          <w:bCs/>
          <w:sz w:val="24"/>
          <w:szCs w:val="24"/>
          <w:lang w:val="en-US" w:eastAsia="zh-CN"/>
        </w:rPr>
        <w:instrText xml:space="preserve">PAGEREF _Toc210922441 \h</w:instrText>
      </w:r>
      <w:r>
        <w:rPr>
          <w:rStyle w:val="794"/>
          <w:rFonts w:hint="eastAsia" w:ascii="宋体" w:hAnsi="宋体" w:eastAsia="宋体" w:cs="Arial"/>
          <w:b/>
          <w:bCs/>
          <w:sz w:val="24"/>
          <w:szCs w:val="24"/>
          <w:lang w:val="en-US" w:eastAsia="zh-CN"/>
        </w:rPr>
        <w:instrText xml:space="preserve">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10</w:t>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sz w:val="24"/>
        </w:rPr>
      </w:r>
      <w:r/>
    </w:p>
    <w:p>
      <w:pPr>
        <w:pStyle w:val="777"/>
        <w:ind w:firstLine="480"/>
        <w:jc w:val="both"/>
        <w:spacing w:line="420" w:lineRule="auto"/>
        <w:rPr>
          <w:rStyle w:val="794"/>
          <w:rFonts w:hint="eastAsia" w:ascii="宋体" w:hAnsi="宋体" w:eastAsia="宋体" w:cs="Arial"/>
          <w:sz w:val="24"/>
        </w:rPr>
      </w:pP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HYPERLINK \l "_Toc210922442"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五、开标与评标</w:t>
        <w:tab/>
      </w: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w:instrText>
      </w:r>
      <w:r>
        <w:rPr>
          <w:rStyle w:val="794"/>
          <w:rFonts w:ascii="宋体" w:hAnsi="宋体" w:eastAsia="宋体" w:cs="Arial"/>
          <w:b/>
          <w:bCs/>
          <w:sz w:val="24"/>
          <w:szCs w:val="24"/>
          <w:lang w:val="en-US" w:eastAsia="zh-CN"/>
        </w:rPr>
        <w:instrText xml:space="preserve">PAGEREF _Toc210922442 \h</w:instrText>
      </w:r>
      <w:r>
        <w:rPr>
          <w:rStyle w:val="794"/>
          <w:rFonts w:hint="eastAsia" w:ascii="宋体" w:hAnsi="宋体" w:eastAsia="宋体" w:cs="Arial"/>
          <w:b/>
          <w:bCs/>
          <w:sz w:val="24"/>
          <w:szCs w:val="24"/>
          <w:lang w:val="en-US" w:eastAsia="zh-CN"/>
        </w:rPr>
        <w:instrText xml:space="preserve">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11</w:t>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sz w:val="24"/>
        </w:rPr>
      </w:r>
      <w:r/>
    </w:p>
    <w:p>
      <w:pPr>
        <w:pStyle w:val="777"/>
        <w:ind w:firstLine="480"/>
        <w:jc w:val="both"/>
        <w:spacing w:line="420" w:lineRule="auto"/>
        <w:rPr>
          <w:rStyle w:val="794"/>
          <w:rFonts w:hint="eastAsia" w:ascii="宋体" w:hAnsi="宋体" w:eastAsia="宋体" w:cs="Arial"/>
          <w:sz w:val="24"/>
        </w:rPr>
      </w:pP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HYPERLINK \l "_Toc210922443"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六、定标</w:t>
        <w:tab/>
      </w: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w:instrText>
      </w:r>
      <w:r>
        <w:rPr>
          <w:rStyle w:val="794"/>
          <w:rFonts w:ascii="宋体" w:hAnsi="宋体" w:eastAsia="宋体" w:cs="Arial"/>
          <w:b/>
          <w:bCs/>
          <w:sz w:val="24"/>
          <w:szCs w:val="24"/>
          <w:lang w:val="en-US" w:eastAsia="zh-CN"/>
        </w:rPr>
        <w:instrText xml:space="preserve">PAGEREF _Toc210922443 \h</w:instrText>
      </w:r>
      <w:r>
        <w:rPr>
          <w:rStyle w:val="794"/>
          <w:rFonts w:hint="eastAsia" w:ascii="宋体" w:hAnsi="宋体" w:eastAsia="宋体" w:cs="Arial"/>
          <w:b/>
          <w:bCs/>
          <w:sz w:val="24"/>
          <w:szCs w:val="24"/>
          <w:lang w:val="en-US" w:eastAsia="zh-CN"/>
        </w:rPr>
        <w:instrText xml:space="preserve">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16</w:t>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sz w:val="24"/>
        </w:rPr>
      </w:r>
      <w:r/>
    </w:p>
    <w:p>
      <w:pPr>
        <w:pStyle w:val="777"/>
        <w:ind w:firstLine="480"/>
        <w:jc w:val="both"/>
        <w:spacing w:line="420" w:lineRule="auto"/>
        <w:rPr>
          <w:rStyle w:val="794"/>
          <w:rFonts w:hint="eastAsia" w:ascii="宋体" w:hAnsi="宋体" w:eastAsia="宋体" w:cs="Arial"/>
          <w:sz w:val="24"/>
        </w:rPr>
      </w:pP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HYPERLINK \l "_Toc</w:instrText>
      </w:r>
      <w:r>
        <w:rPr>
          <w:rStyle w:val="794"/>
          <w:rFonts w:hint="eastAsia" w:ascii="宋体" w:hAnsi="宋体" w:eastAsia="宋体" w:cs="Arial"/>
          <w:b/>
          <w:bCs/>
          <w:sz w:val="24"/>
          <w:szCs w:val="24"/>
          <w:lang w:val="en-US" w:eastAsia="zh-CN"/>
        </w:rPr>
        <w:instrText xml:space="preserve">210922444"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七、授予合同</w:t>
        <w:tab/>
      </w: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w:instrText>
      </w:r>
      <w:r>
        <w:rPr>
          <w:rStyle w:val="794"/>
          <w:rFonts w:ascii="宋体" w:hAnsi="宋体" w:eastAsia="宋体" w:cs="Arial"/>
          <w:b/>
          <w:bCs/>
          <w:sz w:val="24"/>
          <w:szCs w:val="24"/>
          <w:lang w:val="en-US" w:eastAsia="zh-CN"/>
        </w:rPr>
        <w:instrText xml:space="preserve">PAGEREF _Toc210922444 \h</w:instrText>
      </w:r>
      <w:r>
        <w:rPr>
          <w:rStyle w:val="794"/>
          <w:rFonts w:hint="eastAsia" w:ascii="宋体" w:hAnsi="宋体" w:eastAsia="宋体" w:cs="Arial"/>
          <w:b/>
          <w:bCs/>
          <w:sz w:val="24"/>
          <w:szCs w:val="24"/>
          <w:lang w:val="en-US" w:eastAsia="zh-CN"/>
        </w:rPr>
        <w:instrText xml:space="preserve">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18</w:t>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sz w:val="24"/>
        </w:rPr>
      </w:r>
      <w:r/>
    </w:p>
    <w:p>
      <w:pPr>
        <w:pStyle w:val="770"/>
        <w:jc w:val="both"/>
        <w:spacing w:before="0" w:after="0" w:line="420" w:lineRule="auto"/>
        <w:rPr>
          <w:rStyle w:val="794"/>
          <w:rFonts w:hint="eastAsia" w:ascii="宋体" w:hAnsi="宋体" w:eastAsia="宋体"/>
          <w:sz w:val="24"/>
          <w:szCs w:val="24"/>
          <w:lang w:val="en-US" w:eastAsia="zh-CN"/>
        </w:rPr>
      </w:pPr>
      <w:r>
        <w:rPr>
          <w:rStyle w:val="794"/>
          <w:rFonts w:hint="eastAsia" w:ascii="宋体" w:hAnsi="宋体" w:eastAsia="宋体"/>
          <w:sz w:val="24"/>
          <w:szCs w:val="24"/>
          <w:lang w:val="en-US" w:eastAsia="zh-CN"/>
        </w:rPr>
        <w:fldChar w:fldCharType="begin"/>
      </w:r>
      <w:r>
        <w:rPr>
          <w:rStyle w:val="794"/>
          <w:rFonts w:hint="eastAsia" w:ascii="宋体" w:hAnsi="宋体" w:eastAsia="宋体"/>
          <w:sz w:val="24"/>
          <w:szCs w:val="24"/>
          <w:lang w:val="en-US" w:eastAsia="zh-CN"/>
        </w:rPr>
        <w:instrText xml:space="preserve"> HYPERLINK \l "_Toc210922445" </w:instrText>
      </w:r>
      <w:r>
        <w:rPr>
          <w:rStyle w:val="794"/>
          <w:rFonts w:hint="eastAsia" w:ascii="宋体" w:hAnsi="宋体" w:eastAsia="宋体"/>
          <w:sz w:val="24"/>
          <w:szCs w:val="24"/>
          <w:lang w:val="en-US" w:eastAsia="zh-CN"/>
        </w:rPr>
        <w:fldChar w:fldCharType="separate"/>
      </w:r>
      <w:r>
        <w:rPr>
          <w:rStyle w:val="794"/>
          <w:rFonts w:hint="eastAsia" w:ascii="宋体" w:hAnsi="宋体" w:eastAsia="宋体"/>
          <w:sz w:val="24"/>
          <w:szCs w:val="24"/>
          <w:lang w:val="en-US" w:eastAsia="zh-CN"/>
        </w:rPr>
        <w:t xml:space="preserve">第三章 项目需求</w:t>
        <w:tab/>
      </w:r>
      <w:r>
        <w:rPr>
          <w:rStyle w:val="794"/>
          <w:rFonts w:hint="eastAsia" w:ascii="宋体" w:hAnsi="宋体" w:eastAsia="宋体"/>
          <w:sz w:val="24"/>
          <w:szCs w:val="24"/>
          <w:lang w:val="en-US" w:eastAsia="zh-CN"/>
        </w:rPr>
        <w:fldChar w:fldCharType="begin"/>
      </w:r>
      <w:r>
        <w:rPr>
          <w:rStyle w:val="794"/>
          <w:rFonts w:hint="eastAsia" w:ascii="宋体" w:hAnsi="宋体" w:eastAsia="宋体"/>
          <w:sz w:val="24"/>
          <w:szCs w:val="24"/>
          <w:lang w:val="en-US" w:eastAsia="zh-CN"/>
        </w:rPr>
        <w:instrText xml:space="preserve"> </w:instrText>
      </w:r>
      <w:r>
        <w:rPr>
          <w:rStyle w:val="794"/>
          <w:rFonts w:ascii="宋体" w:hAnsi="宋体" w:eastAsia="宋体"/>
          <w:sz w:val="24"/>
          <w:szCs w:val="24"/>
          <w:lang w:val="en-US" w:eastAsia="zh-CN"/>
        </w:rPr>
        <w:instrText xml:space="preserve">PAGEREF _Toc210922445 \h</w:instrText>
      </w:r>
      <w:r>
        <w:rPr>
          <w:rStyle w:val="794"/>
          <w:rFonts w:hint="eastAsia" w:ascii="宋体" w:hAnsi="宋体" w:eastAsia="宋体"/>
          <w:sz w:val="24"/>
          <w:szCs w:val="24"/>
          <w:lang w:val="en-US" w:eastAsia="zh-CN"/>
        </w:rPr>
        <w:instrText xml:space="preserve"> </w:instrText>
      </w:r>
      <w:r>
        <w:rPr>
          <w:rStyle w:val="794"/>
          <w:rFonts w:hint="eastAsia" w:ascii="宋体" w:hAnsi="宋体" w:eastAsia="宋体"/>
          <w:sz w:val="24"/>
          <w:szCs w:val="24"/>
          <w:lang w:val="en-US" w:eastAsia="zh-CN"/>
        </w:rPr>
        <w:fldChar w:fldCharType="separate"/>
      </w:r>
      <w:r>
        <w:rPr>
          <w:rStyle w:val="794"/>
          <w:rFonts w:hint="eastAsia" w:ascii="宋体" w:hAnsi="宋体" w:eastAsia="宋体"/>
          <w:sz w:val="24"/>
          <w:szCs w:val="24"/>
          <w:lang w:val="en-US" w:eastAsia="zh-CN"/>
        </w:rPr>
        <w:t xml:space="preserve">19</w:t>
      </w:r>
      <w:r>
        <w:rPr>
          <w:rStyle w:val="794"/>
          <w:rFonts w:hint="eastAsia" w:ascii="宋体" w:hAnsi="宋体" w:eastAsia="宋体"/>
          <w:sz w:val="24"/>
          <w:szCs w:val="24"/>
          <w:lang w:val="en-US" w:eastAsia="zh-CN"/>
        </w:rPr>
        <w:fldChar w:fldCharType="end"/>
      </w:r>
      <w:r>
        <w:rPr>
          <w:rStyle w:val="794"/>
          <w:rFonts w:hint="eastAsia" w:ascii="宋体" w:hAnsi="宋体" w:eastAsia="宋体"/>
          <w:sz w:val="24"/>
          <w:szCs w:val="24"/>
          <w:lang w:val="en-US" w:eastAsia="zh-CN"/>
        </w:rPr>
        <w:fldChar w:fldCharType="end"/>
      </w:r>
      <w:r>
        <w:rPr>
          <w:rStyle w:val="794"/>
          <w:rFonts w:hint="eastAsia" w:ascii="宋体" w:hAnsi="宋体" w:eastAsia="宋体"/>
          <w:sz w:val="24"/>
          <w:szCs w:val="24"/>
          <w:lang w:val="en-US" w:eastAsia="zh-CN"/>
        </w:rPr>
      </w:r>
      <w:r/>
    </w:p>
    <w:p>
      <w:pPr>
        <w:pStyle w:val="770"/>
        <w:jc w:val="both"/>
        <w:spacing w:before="0" w:after="0" w:line="420" w:lineRule="auto"/>
        <w:rPr>
          <w:rStyle w:val="794"/>
          <w:rFonts w:hint="eastAsia" w:ascii="宋体" w:hAnsi="宋体" w:eastAsia="宋体"/>
          <w:sz w:val="24"/>
          <w:szCs w:val="24"/>
          <w:lang w:val="en-US" w:eastAsia="zh-CN"/>
        </w:rPr>
      </w:pPr>
      <w:r>
        <w:rPr>
          <w:rStyle w:val="794"/>
          <w:rFonts w:hint="eastAsia" w:ascii="宋体" w:hAnsi="宋体" w:eastAsia="宋体"/>
          <w:sz w:val="24"/>
          <w:szCs w:val="24"/>
          <w:lang w:val="en-US" w:eastAsia="zh-CN"/>
        </w:rPr>
        <w:fldChar w:fldCharType="begin"/>
      </w:r>
      <w:r>
        <w:rPr>
          <w:rStyle w:val="794"/>
          <w:rFonts w:hint="eastAsia" w:ascii="宋体" w:hAnsi="宋体" w:eastAsia="宋体"/>
          <w:sz w:val="24"/>
          <w:szCs w:val="24"/>
          <w:lang w:val="en-US" w:eastAsia="zh-CN"/>
        </w:rPr>
        <w:instrText xml:space="preserve"> HYPERLINK \l "_Toc210922446" </w:instrText>
      </w:r>
      <w:r>
        <w:rPr>
          <w:rStyle w:val="794"/>
          <w:rFonts w:hint="eastAsia" w:ascii="宋体" w:hAnsi="宋体" w:eastAsia="宋体"/>
          <w:sz w:val="24"/>
          <w:szCs w:val="24"/>
          <w:lang w:val="en-US" w:eastAsia="zh-CN"/>
        </w:rPr>
        <w:fldChar w:fldCharType="separate"/>
      </w:r>
      <w:r>
        <w:rPr>
          <w:rStyle w:val="794"/>
          <w:rFonts w:hint="eastAsia" w:ascii="宋体" w:hAnsi="宋体" w:eastAsia="宋体"/>
          <w:sz w:val="24"/>
          <w:szCs w:val="24"/>
          <w:lang w:val="en-US" w:eastAsia="zh-CN"/>
        </w:rPr>
        <w:t xml:space="preserve">第四章 评标方法与评标标准</w:t>
        <w:tab/>
      </w:r>
      <w:r>
        <w:rPr>
          <w:rStyle w:val="794"/>
          <w:rFonts w:hint="eastAsia" w:ascii="宋体" w:hAnsi="宋体" w:eastAsia="宋体"/>
          <w:sz w:val="24"/>
          <w:szCs w:val="24"/>
          <w:lang w:val="en-US" w:eastAsia="zh-CN"/>
        </w:rPr>
        <w:fldChar w:fldCharType="begin"/>
      </w:r>
      <w:r>
        <w:rPr>
          <w:rStyle w:val="794"/>
          <w:rFonts w:hint="eastAsia" w:ascii="宋体" w:hAnsi="宋体" w:eastAsia="宋体"/>
          <w:sz w:val="24"/>
          <w:szCs w:val="24"/>
          <w:lang w:val="en-US" w:eastAsia="zh-CN"/>
        </w:rPr>
        <w:instrText xml:space="preserve"> </w:instrText>
      </w:r>
      <w:r>
        <w:rPr>
          <w:rStyle w:val="794"/>
          <w:rFonts w:ascii="宋体" w:hAnsi="宋体" w:eastAsia="宋体"/>
          <w:sz w:val="24"/>
          <w:szCs w:val="24"/>
          <w:lang w:val="en-US" w:eastAsia="zh-CN"/>
        </w:rPr>
        <w:instrText xml:space="preserve">PAGEREF _Toc210922446 \h</w:instrText>
      </w:r>
      <w:r>
        <w:rPr>
          <w:rStyle w:val="794"/>
          <w:rFonts w:hint="eastAsia" w:ascii="宋体" w:hAnsi="宋体" w:eastAsia="宋体"/>
          <w:sz w:val="24"/>
          <w:szCs w:val="24"/>
          <w:lang w:val="en-US" w:eastAsia="zh-CN"/>
        </w:rPr>
        <w:instrText xml:space="preserve"> </w:instrText>
      </w:r>
      <w:r>
        <w:rPr>
          <w:rStyle w:val="794"/>
          <w:rFonts w:hint="eastAsia" w:ascii="宋体" w:hAnsi="宋体" w:eastAsia="宋体"/>
          <w:sz w:val="24"/>
          <w:szCs w:val="24"/>
          <w:lang w:val="en-US" w:eastAsia="zh-CN"/>
        </w:rPr>
        <w:fldChar w:fldCharType="separate"/>
      </w:r>
      <w:r>
        <w:rPr>
          <w:rStyle w:val="794"/>
          <w:rFonts w:hint="eastAsia" w:ascii="宋体" w:hAnsi="宋体" w:eastAsia="宋体"/>
          <w:sz w:val="24"/>
          <w:szCs w:val="24"/>
          <w:lang w:val="en-US" w:eastAsia="zh-CN"/>
        </w:rPr>
        <w:t xml:space="preserve">27</w:t>
      </w:r>
      <w:r>
        <w:rPr>
          <w:rStyle w:val="794"/>
          <w:rFonts w:hint="eastAsia" w:ascii="宋体" w:hAnsi="宋体" w:eastAsia="宋体"/>
          <w:sz w:val="24"/>
          <w:szCs w:val="24"/>
          <w:lang w:val="en-US" w:eastAsia="zh-CN"/>
        </w:rPr>
        <w:fldChar w:fldCharType="end"/>
      </w:r>
      <w:r>
        <w:rPr>
          <w:rStyle w:val="794"/>
          <w:rFonts w:hint="eastAsia" w:ascii="宋体" w:hAnsi="宋体" w:eastAsia="宋体"/>
          <w:sz w:val="24"/>
          <w:szCs w:val="24"/>
          <w:lang w:val="en-US" w:eastAsia="zh-CN"/>
        </w:rPr>
        <w:fldChar w:fldCharType="end"/>
      </w:r>
      <w:r>
        <w:rPr>
          <w:rStyle w:val="794"/>
          <w:rFonts w:hint="eastAsia" w:ascii="宋体" w:hAnsi="宋体" w:eastAsia="宋体"/>
          <w:sz w:val="24"/>
          <w:szCs w:val="24"/>
          <w:lang w:val="en-US" w:eastAsia="zh-CN"/>
        </w:rPr>
      </w:r>
      <w:r/>
    </w:p>
    <w:p>
      <w:pPr>
        <w:pStyle w:val="770"/>
        <w:jc w:val="both"/>
        <w:spacing w:before="0" w:after="0" w:line="420" w:lineRule="auto"/>
        <w:rPr>
          <w:rStyle w:val="794"/>
          <w:rFonts w:hint="eastAsia" w:ascii="宋体" w:hAnsi="宋体" w:eastAsia="宋体"/>
          <w:sz w:val="24"/>
          <w:szCs w:val="24"/>
          <w:lang w:val="en-US" w:eastAsia="zh-CN"/>
        </w:rPr>
      </w:pPr>
      <w:r>
        <w:rPr>
          <w:rStyle w:val="794"/>
          <w:rFonts w:hint="eastAsia" w:ascii="宋体" w:hAnsi="宋体" w:eastAsia="宋体"/>
          <w:sz w:val="24"/>
          <w:szCs w:val="24"/>
          <w:lang w:val="en-US" w:eastAsia="zh-CN"/>
        </w:rPr>
        <w:fldChar w:fldCharType="begin"/>
      </w:r>
      <w:r>
        <w:rPr>
          <w:rStyle w:val="794"/>
          <w:rFonts w:hint="eastAsia" w:ascii="宋体" w:hAnsi="宋体" w:eastAsia="宋体"/>
          <w:sz w:val="24"/>
          <w:szCs w:val="24"/>
          <w:lang w:val="en-US" w:eastAsia="zh-CN"/>
        </w:rPr>
        <w:instrText xml:space="preserve"> HYPERLINK \l "_Toc210922450" </w:instrText>
      </w:r>
      <w:r>
        <w:rPr>
          <w:rStyle w:val="794"/>
          <w:rFonts w:hint="eastAsia" w:ascii="宋体" w:hAnsi="宋体" w:eastAsia="宋体"/>
          <w:sz w:val="24"/>
          <w:szCs w:val="24"/>
          <w:lang w:val="en-US" w:eastAsia="zh-CN"/>
        </w:rPr>
        <w:fldChar w:fldCharType="separate"/>
      </w:r>
      <w:r>
        <w:rPr>
          <w:rStyle w:val="794"/>
          <w:rFonts w:hint="eastAsia" w:ascii="宋体" w:hAnsi="宋体" w:eastAsia="宋体"/>
          <w:sz w:val="24"/>
          <w:szCs w:val="24"/>
          <w:lang w:val="en-US" w:eastAsia="zh-CN"/>
        </w:rPr>
        <w:t xml:space="preserve">第五章 合同文本</w:t>
        <w:tab/>
      </w:r>
      <w:r>
        <w:rPr>
          <w:rStyle w:val="794"/>
          <w:rFonts w:hint="eastAsia" w:ascii="宋体" w:hAnsi="宋体" w:eastAsia="宋体"/>
          <w:sz w:val="24"/>
          <w:szCs w:val="24"/>
          <w:lang w:val="en-US" w:eastAsia="zh-CN"/>
        </w:rPr>
        <w:fldChar w:fldCharType="begin"/>
      </w:r>
      <w:r>
        <w:rPr>
          <w:rStyle w:val="794"/>
          <w:rFonts w:hint="eastAsia" w:ascii="宋体" w:hAnsi="宋体" w:eastAsia="宋体"/>
          <w:sz w:val="24"/>
          <w:szCs w:val="24"/>
          <w:lang w:val="en-US" w:eastAsia="zh-CN"/>
        </w:rPr>
        <w:instrText xml:space="preserve"> </w:instrText>
      </w:r>
      <w:r>
        <w:rPr>
          <w:rStyle w:val="794"/>
          <w:rFonts w:ascii="宋体" w:hAnsi="宋体" w:eastAsia="宋体"/>
          <w:sz w:val="24"/>
          <w:szCs w:val="24"/>
          <w:lang w:val="en-US" w:eastAsia="zh-CN"/>
        </w:rPr>
        <w:instrText xml:space="preserve">P</w:instrText>
      </w:r>
      <w:r>
        <w:rPr>
          <w:rStyle w:val="794"/>
          <w:rFonts w:ascii="宋体" w:hAnsi="宋体" w:eastAsia="宋体"/>
          <w:sz w:val="24"/>
          <w:szCs w:val="24"/>
          <w:lang w:val="en-US" w:eastAsia="zh-CN"/>
        </w:rPr>
        <w:instrText xml:space="preserve">AGEREF _Toc210922450 \h</w:instrText>
      </w:r>
      <w:r>
        <w:rPr>
          <w:rStyle w:val="794"/>
          <w:rFonts w:hint="eastAsia" w:ascii="宋体" w:hAnsi="宋体" w:eastAsia="宋体"/>
          <w:sz w:val="24"/>
          <w:szCs w:val="24"/>
          <w:lang w:val="en-US" w:eastAsia="zh-CN"/>
        </w:rPr>
        <w:instrText xml:space="preserve"> </w:instrText>
      </w:r>
      <w:r>
        <w:rPr>
          <w:rStyle w:val="794"/>
          <w:rFonts w:hint="eastAsia" w:ascii="宋体" w:hAnsi="宋体" w:eastAsia="宋体"/>
          <w:sz w:val="24"/>
          <w:szCs w:val="24"/>
          <w:lang w:val="en-US" w:eastAsia="zh-CN"/>
        </w:rPr>
        <w:fldChar w:fldCharType="separate"/>
      </w:r>
      <w:r>
        <w:rPr>
          <w:rStyle w:val="794"/>
          <w:rFonts w:hint="eastAsia" w:ascii="宋体" w:hAnsi="宋体" w:eastAsia="宋体"/>
          <w:sz w:val="24"/>
          <w:szCs w:val="24"/>
          <w:lang w:val="en-US" w:eastAsia="zh-CN"/>
        </w:rPr>
        <w:t xml:space="preserve">32</w:t>
      </w:r>
      <w:r>
        <w:rPr>
          <w:rStyle w:val="794"/>
          <w:rFonts w:hint="eastAsia" w:ascii="宋体" w:hAnsi="宋体" w:eastAsia="宋体"/>
          <w:sz w:val="24"/>
          <w:szCs w:val="24"/>
          <w:lang w:val="en-US" w:eastAsia="zh-CN"/>
        </w:rPr>
        <w:fldChar w:fldCharType="end"/>
      </w:r>
      <w:r>
        <w:rPr>
          <w:rStyle w:val="794"/>
          <w:rFonts w:hint="eastAsia" w:ascii="宋体" w:hAnsi="宋体" w:eastAsia="宋体"/>
          <w:sz w:val="24"/>
          <w:szCs w:val="24"/>
          <w:lang w:val="en-US" w:eastAsia="zh-CN"/>
        </w:rPr>
        <w:fldChar w:fldCharType="end"/>
      </w:r>
      <w:r>
        <w:rPr>
          <w:rStyle w:val="794"/>
          <w:rFonts w:hint="eastAsia" w:ascii="宋体" w:hAnsi="宋体" w:eastAsia="宋体"/>
          <w:sz w:val="24"/>
          <w:szCs w:val="24"/>
          <w:lang w:val="en-US" w:eastAsia="zh-CN"/>
        </w:rPr>
      </w:r>
      <w:r/>
    </w:p>
    <w:p>
      <w:pPr>
        <w:pStyle w:val="770"/>
        <w:jc w:val="both"/>
        <w:spacing w:before="0" w:after="0" w:line="420" w:lineRule="auto"/>
        <w:rPr>
          <w:rStyle w:val="794"/>
          <w:rFonts w:hint="eastAsia" w:ascii="宋体" w:hAnsi="宋体" w:eastAsia="宋体"/>
          <w:sz w:val="24"/>
          <w:szCs w:val="24"/>
          <w:lang w:val="en-US" w:eastAsia="zh-CN"/>
        </w:rPr>
      </w:pPr>
      <w:r>
        <w:rPr>
          <w:rStyle w:val="794"/>
          <w:rFonts w:hint="eastAsia" w:ascii="宋体" w:hAnsi="宋体" w:eastAsia="宋体"/>
          <w:sz w:val="24"/>
          <w:szCs w:val="24"/>
          <w:lang w:val="en-US" w:eastAsia="zh-CN"/>
        </w:rPr>
        <w:fldChar w:fldCharType="begin"/>
      </w:r>
      <w:r>
        <w:rPr>
          <w:rStyle w:val="794"/>
          <w:rFonts w:hint="eastAsia" w:ascii="宋体" w:hAnsi="宋体" w:eastAsia="宋体"/>
          <w:sz w:val="24"/>
          <w:szCs w:val="24"/>
          <w:lang w:val="en-US" w:eastAsia="zh-CN"/>
        </w:rPr>
        <w:instrText xml:space="preserve"> HYPERLINK \l "_Toc210922451" </w:instrText>
      </w:r>
      <w:r>
        <w:rPr>
          <w:rStyle w:val="794"/>
          <w:rFonts w:hint="eastAsia" w:ascii="宋体" w:hAnsi="宋体" w:eastAsia="宋体"/>
          <w:sz w:val="24"/>
          <w:szCs w:val="24"/>
          <w:lang w:val="en-US" w:eastAsia="zh-CN"/>
        </w:rPr>
        <w:fldChar w:fldCharType="separate"/>
      </w:r>
      <w:r>
        <w:rPr>
          <w:rStyle w:val="794"/>
          <w:rFonts w:hint="eastAsia" w:ascii="宋体" w:hAnsi="宋体" w:eastAsia="宋体"/>
          <w:sz w:val="24"/>
          <w:szCs w:val="24"/>
          <w:lang w:val="en-US" w:eastAsia="zh-CN"/>
        </w:rPr>
        <w:t xml:space="preserve">第六章 投标文件格式</w:t>
        <w:tab/>
      </w:r>
      <w:r>
        <w:rPr>
          <w:rStyle w:val="794"/>
          <w:rFonts w:hint="eastAsia" w:ascii="宋体" w:hAnsi="宋体" w:eastAsia="宋体"/>
          <w:sz w:val="24"/>
          <w:szCs w:val="24"/>
          <w:lang w:val="en-US" w:eastAsia="zh-CN"/>
        </w:rPr>
        <w:fldChar w:fldCharType="begin"/>
      </w:r>
      <w:r>
        <w:rPr>
          <w:rStyle w:val="794"/>
          <w:rFonts w:hint="eastAsia" w:ascii="宋体" w:hAnsi="宋体" w:eastAsia="宋体"/>
          <w:sz w:val="24"/>
          <w:szCs w:val="24"/>
          <w:lang w:val="en-US" w:eastAsia="zh-CN"/>
        </w:rPr>
        <w:instrText xml:space="preserve"> </w:instrText>
      </w:r>
      <w:r>
        <w:rPr>
          <w:rStyle w:val="794"/>
          <w:rFonts w:ascii="宋体" w:hAnsi="宋体" w:eastAsia="宋体"/>
          <w:sz w:val="24"/>
          <w:szCs w:val="24"/>
          <w:lang w:val="en-US" w:eastAsia="zh-CN"/>
        </w:rPr>
        <w:instrText xml:space="preserve">PAGEREF _Toc210922451 \h</w:instrText>
      </w:r>
      <w:r>
        <w:rPr>
          <w:rStyle w:val="794"/>
          <w:rFonts w:hint="eastAsia" w:ascii="宋体" w:hAnsi="宋体" w:eastAsia="宋体"/>
          <w:sz w:val="24"/>
          <w:szCs w:val="24"/>
          <w:lang w:val="en-US" w:eastAsia="zh-CN"/>
        </w:rPr>
        <w:instrText xml:space="preserve"> </w:instrText>
      </w:r>
      <w:r>
        <w:rPr>
          <w:rStyle w:val="794"/>
          <w:rFonts w:hint="eastAsia" w:ascii="宋体" w:hAnsi="宋体" w:eastAsia="宋体"/>
          <w:sz w:val="24"/>
          <w:szCs w:val="24"/>
          <w:lang w:val="en-US" w:eastAsia="zh-CN"/>
        </w:rPr>
        <w:fldChar w:fldCharType="separate"/>
      </w:r>
      <w:r>
        <w:rPr>
          <w:rStyle w:val="794"/>
          <w:rFonts w:hint="eastAsia" w:ascii="宋体" w:hAnsi="宋体" w:eastAsia="宋体"/>
          <w:sz w:val="24"/>
          <w:szCs w:val="24"/>
          <w:lang w:val="en-US" w:eastAsia="zh-CN"/>
        </w:rPr>
        <w:t xml:space="preserve">44</w:t>
      </w:r>
      <w:r>
        <w:rPr>
          <w:rStyle w:val="794"/>
          <w:rFonts w:hint="eastAsia" w:ascii="宋体" w:hAnsi="宋体" w:eastAsia="宋体"/>
          <w:sz w:val="24"/>
          <w:szCs w:val="24"/>
          <w:lang w:val="en-US" w:eastAsia="zh-CN"/>
        </w:rPr>
        <w:fldChar w:fldCharType="end"/>
      </w:r>
      <w:r>
        <w:rPr>
          <w:rStyle w:val="794"/>
          <w:rFonts w:hint="eastAsia" w:ascii="宋体" w:hAnsi="宋体" w:eastAsia="宋体"/>
          <w:sz w:val="24"/>
          <w:szCs w:val="24"/>
          <w:lang w:val="en-US" w:eastAsia="zh-CN"/>
        </w:rPr>
        <w:fldChar w:fldCharType="end"/>
      </w:r>
      <w:r>
        <w:rPr>
          <w:rStyle w:val="794"/>
          <w:rFonts w:hint="eastAsia" w:ascii="宋体" w:hAnsi="宋体" w:eastAsia="宋体"/>
          <w:sz w:val="24"/>
          <w:szCs w:val="24"/>
          <w:lang w:val="en-US" w:eastAsia="zh-CN"/>
        </w:rPr>
      </w:r>
      <w:r/>
    </w:p>
    <w:p>
      <w:pPr>
        <w:pStyle w:val="777"/>
        <w:ind w:firstLine="480"/>
        <w:jc w:val="both"/>
        <w:spacing w:line="420" w:lineRule="auto"/>
        <w:rPr>
          <w:rStyle w:val="794"/>
          <w:rFonts w:hint="eastAsia" w:ascii="宋体" w:hAnsi="宋体" w:eastAsia="宋体" w:cs="Arial"/>
          <w:sz w:val="24"/>
        </w:rPr>
      </w:pP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HYPERLINK \l "_Toc210922452"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一、评分索引表</w:t>
        <w:tab/>
      </w: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w:instrText>
      </w:r>
      <w:r>
        <w:rPr>
          <w:rStyle w:val="794"/>
          <w:rFonts w:ascii="宋体" w:hAnsi="宋体" w:eastAsia="宋体" w:cs="Arial"/>
          <w:b/>
          <w:bCs/>
          <w:sz w:val="24"/>
          <w:szCs w:val="24"/>
          <w:lang w:val="en-US" w:eastAsia="zh-CN"/>
        </w:rPr>
        <w:instrText xml:space="preserve">PAGEREF _Toc210922452 \h</w:instrText>
      </w:r>
      <w:r>
        <w:rPr>
          <w:rStyle w:val="794"/>
          <w:rFonts w:hint="eastAsia" w:ascii="宋体" w:hAnsi="宋体" w:eastAsia="宋体" w:cs="Arial"/>
          <w:b/>
          <w:bCs/>
          <w:sz w:val="24"/>
          <w:szCs w:val="24"/>
          <w:lang w:val="en-US" w:eastAsia="zh-CN"/>
        </w:rPr>
        <w:instrText xml:space="preserve">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46</w:t>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sz w:val="24"/>
        </w:rPr>
      </w:r>
      <w:r/>
    </w:p>
    <w:p>
      <w:pPr>
        <w:pStyle w:val="777"/>
        <w:ind w:firstLine="480"/>
        <w:jc w:val="both"/>
        <w:spacing w:line="420" w:lineRule="auto"/>
        <w:rPr>
          <w:rStyle w:val="794"/>
          <w:rFonts w:hint="eastAsia" w:ascii="宋体" w:hAnsi="宋体" w:eastAsia="宋体" w:cs="Arial"/>
          <w:sz w:val="24"/>
        </w:rPr>
      </w:pP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HYPERLINK \l "_Toc210922453"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二、资格审查响应对照表</w:t>
        <w:tab/>
      </w: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w:instrText>
      </w:r>
      <w:r>
        <w:rPr>
          <w:rStyle w:val="794"/>
          <w:rFonts w:ascii="宋体" w:hAnsi="宋体" w:eastAsia="宋体" w:cs="Arial"/>
          <w:b/>
          <w:bCs/>
          <w:sz w:val="24"/>
          <w:szCs w:val="24"/>
          <w:lang w:val="en-US" w:eastAsia="zh-CN"/>
        </w:rPr>
        <w:instrText xml:space="preserve">PAGEREF _Toc210922453 \h</w:instrText>
      </w:r>
      <w:r>
        <w:rPr>
          <w:rStyle w:val="794"/>
          <w:rFonts w:hint="eastAsia" w:ascii="宋体" w:hAnsi="宋体" w:eastAsia="宋体" w:cs="Arial"/>
          <w:b/>
          <w:bCs/>
          <w:sz w:val="24"/>
          <w:szCs w:val="24"/>
          <w:lang w:val="en-US" w:eastAsia="zh-CN"/>
        </w:rPr>
        <w:instrText xml:space="preserve">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47</w:t>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sz w:val="24"/>
        </w:rPr>
      </w:r>
      <w:r/>
    </w:p>
    <w:p>
      <w:pPr>
        <w:pStyle w:val="777"/>
        <w:ind w:firstLine="480"/>
        <w:jc w:val="both"/>
        <w:spacing w:line="420" w:lineRule="auto"/>
        <w:rPr>
          <w:rStyle w:val="794"/>
          <w:rFonts w:hint="eastAsia" w:ascii="宋体" w:hAnsi="宋体" w:eastAsia="宋体" w:cs="Arial"/>
          <w:sz w:val="24"/>
        </w:rPr>
      </w:pP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HYPERLINK \l "_Toc210922454"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三、符合性审查响应对照表</w:t>
        <w:tab/>
      </w: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w:instrText>
      </w:r>
      <w:r>
        <w:rPr>
          <w:rStyle w:val="794"/>
          <w:rFonts w:ascii="宋体" w:hAnsi="宋体" w:eastAsia="宋体" w:cs="Arial"/>
          <w:b/>
          <w:bCs/>
          <w:sz w:val="24"/>
          <w:szCs w:val="24"/>
          <w:lang w:val="en-US" w:eastAsia="zh-CN"/>
        </w:rPr>
        <w:instrText xml:space="preserve">PAGEREF _Toc210922454 \h</w:instrText>
      </w:r>
      <w:r>
        <w:rPr>
          <w:rStyle w:val="794"/>
          <w:rFonts w:hint="eastAsia" w:ascii="宋体" w:hAnsi="宋体" w:eastAsia="宋体" w:cs="Arial"/>
          <w:b/>
          <w:bCs/>
          <w:sz w:val="24"/>
          <w:szCs w:val="24"/>
          <w:lang w:val="en-US" w:eastAsia="zh-CN"/>
        </w:rPr>
        <w:instrText xml:space="preserve">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52</w:t>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sz w:val="24"/>
        </w:rPr>
      </w:r>
      <w:r/>
    </w:p>
    <w:p>
      <w:pPr>
        <w:pStyle w:val="777"/>
        <w:ind w:firstLine="480"/>
        <w:jc w:val="both"/>
        <w:spacing w:line="420" w:lineRule="auto"/>
        <w:rPr>
          <w:rStyle w:val="794"/>
          <w:rFonts w:hint="eastAsia" w:ascii="宋体" w:hAnsi="宋体" w:eastAsia="宋体" w:cs="Arial"/>
          <w:sz w:val="24"/>
        </w:rPr>
      </w:pP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HYPERLINK \l "_Toc210922455"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四、开标一览表</w:t>
        <w:tab/>
      </w: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w:instrText>
      </w:r>
      <w:r>
        <w:rPr>
          <w:rStyle w:val="794"/>
          <w:rFonts w:ascii="宋体" w:hAnsi="宋体" w:eastAsia="宋体" w:cs="Arial"/>
          <w:b/>
          <w:bCs/>
          <w:sz w:val="24"/>
          <w:szCs w:val="24"/>
          <w:lang w:val="en-US" w:eastAsia="zh-CN"/>
        </w:rPr>
        <w:instrText xml:space="preserve">PAGEREF _Toc210922455 \h</w:instrText>
      </w:r>
      <w:r>
        <w:rPr>
          <w:rStyle w:val="794"/>
          <w:rFonts w:hint="eastAsia" w:ascii="宋体" w:hAnsi="宋体" w:eastAsia="宋体" w:cs="Arial"/>
          <w:b/>
          <w:bCs/>
          <w:sz w:val="24"/>
          <w:szCs w:val="24"/>
          <w:lang w:val="en-US" w:eastAsia="zh-CN"/>
        </w:rPr>
        <w:instrText xml:space="preserve">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53</w:t>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sz w:val="24"/>
        </w:rPr>
      </w:r>
      <w:r/>
    </w:p>
    <w:p>
      <w:pPr>
        <w:pStyle w:val="777"/>
        <w:ind w:firstLine="480"/>
        <w:jc w:val="both"/>
        <w:spacing w:line="420" w:lineRule="auto"/>
        <w:rPr>
          <w:rStyle w:val="794"/>
          <w:rFonts w:hint="eastAsia" w:ascii="宋体" w:hAnsi="宋体" w:eastAsia="宋体" w:cs="Arial"/>
          <w:sz w:val="24"/>
        </w:rPr>
      </w:pP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HYPERLINK \l "_Toc210922456"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五、投标分项报价表</w:t>
        <w:tab/>
      </w: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w:instrText>
      </w:r>
      <w:r>
        <w:rPr>
          <w:rStyle w:val="794"/>
          <w:rFonts w:ascii="宋体" w:hAnsi="宋体" w:eastAsia="宋体" w:cs="Arial"/>
          <w:b/>
          <w:bCs/>
          <w:sz w:val="24"/>
          <w:szCs w:val="24"/>
          <w:lang w:val="en-US" w:eastAsia="zh-CN"/>
        </w:rPr>
        <w:instrText xml:space="preserve">PAGEREF _Toc210922456 \h</w:instrText>
      </w:r>
      <w:r>
        <w:rPr>
          <w:rStyle w:val="794"/>
          <w:rFonts w:hint="eastAsia" w:ascii="宋体" w:hAnsi="宋体" w:eastAsia="宋体" w:cs="Arial"/>
          <w:b/>
          <w:bCs/>
          <w:sz w:val="24"/>
          <w:szCs w:val="24"/>
          <w:lang w:val="en-US" w:eastAsia="zh-CN"/>
        </w:rPr>
        <w:instrText xml:space="preserve">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54</w:t>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sz w:val="24"/>
        </w:rPr>
      </w:r>
      <w:r/>
    </w:p>
    <w:p>
      <w:pPr>
        <w:pStyle w:val="777"/>
        <w:ind w:firstLine="480"/>
        <w:jc w:val="both"/>
        <w:spacing w:line="420" w:lineRule="auto"/>
        <w:rPr>
          <w:rStyle w:val="794"/>
          <w:rFonts w:hint="eastAsia" w:ascii="宋体" w:hAnsi="宋体" w:eastAsia="宋体" w:cs="Arial"/>
          <w:sz w:val="24"/>
        </w:rPr>
      </w:pP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HYPERLINK \l "_</w:instrText>
      </w:r>
      <w:r>
        <w:rPr>
          <w:rStyle w:val="794"/>
          <w:rFonts w:hint="eastAsia" w:ascii="宋体" w:hAnsi="宋体" w:eastAsia="宋体" w:cs="Arial"/>
          <w:b/>
          <w:bCs/>
          <w:sz w:val="24"/>
          <w:szCs w:val="24"/>
          <w:lang w:val="en-US" w:eastAsia="zh-CN"/>
        </w:rPr>
        <w:instrText xml:space="preserve">Toc210922457"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六、技术要求响应及偏离表</w:t>
        <w:tab/>
      </w: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w:instrText>
      </w:r>
      <w:r>
        <w:rPr>
          <w:rStyle w:val="794"/>
          <w:rFonts w:ascii="宋体" w:hAnsi="宋体" w:eastAsia="宋体" w:cs="Arial"/>
          <w:b/>
          <w:bCs/>
          <w:sz w:val="24"/>
          <w:szCs w:val="24"/>
          <w:lang w:val="en-US" w:eastAsia="zh-CN"/>
        </w:rPr>
        <w:instrText xml:space="preserve">PAGEREF _Toc210922457 \h</w:instrText>
      </w:r>
      <w:r>
        <w:rPr>
          <w:rStyle w:val="794"/>
          <w:rFonts w:hint="eastAsia" w:ascii="宋体" w:hAnsi="宋体" w:eastAsia="宋体" w:cs="Arial"/>
          <w:b/>
          <w:bCs/>
          <w:sz w:val="24"/>
          <w:szCs w:val="24"/>
          <w:lang w:val="en-US" w:eastAsia="zh-CN"/>
        </w:rPr>
        <w:instrText xml:space="preserve">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55</w:t>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sz w:val="24"/>
        </w:rPr>
      </w:r>
      <w:r/>
    </w:p>
    <w:p>
      <w:pPr>
        <w:pStyle w:val="777"/>
        <w:ind w:firstLine="480"/>
        <w:jc w:val="both"/>
        <w:spacing w:line="420" w:lineRule="auto"/>
        <w:rPr>
          <w:rStyle w:val="794"/>
          <w:rFonts w:hint="eastAsia" w:ascii="宋体" w:hAnsi="宋体" w:eastAsia="宋体" w:cs="Arial"/>
          <w:sz w:val="24"/>
        </w:rPr>
      </w:pP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HYPERLINK \l "_Toc210922458"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七、商务要求响应及偏离表</w:t>
        <w:tab/>
      </w: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w:instrText>
      </w:r>
      <w:r>
        <w:rPr>
          <w:rStyle w:val="794"/>
          <w:rFonts w:ascii="宋体" w:hAnsi="宋体" w:eastAsia="宋体" w:cs="Arial"/>
          <w:b/>
          <w:bCs/>
          <w:sz w:val="24"/>
          <w:szCs w:val="24"/>
          <w:lang w:val="en-US" w:eastAsia="zh-CN"/>
        </w:rPr>
        <w:instrText xml:space="preserve">PAGEREF _Toc210922458 \h</w:instrText>
      </w:r>
      <w:r>
        <w:rPr>
          <w:rStyle w:val="794"/>
          <w:rFonts w:hint="eastAsia" w:ascii="宋体" w:hAnsi="宋体" w:eastAsia="宋体" w:cs="Arial"/>
          <w:b/>
          <w:bCs/>
          <w:sz w:val="24"/>
          <w:szCs w:val="24"/>
          <w:lang w:val="en-US" w:eastAsia="zh-CN"/>
        </w:rPr>
        <w:instrText xml:space="preserve">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56</w:t>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sz w:val="24"/>
        </w:rPr>
      </w:r>
      <w:r/>
    </w:p>
    <w:p>
      <w:pPr>
        <w:pStyle w:val="777"/>
        <w:ind w:firstLine="480"/>
        <w:jc w:val="both"/>
        <w:spacing w:line="420" w:lineRule="auto"/>
        <w:rPr>
          <w:rStyle w:val="794"/>
          <w:rFonts w:hint="eastAsia" w:ascii="宋体" w:hAnsi="宋体" w:eastAsia="宋体" w:cs="Arial"/>
          <w:bCs/>
          <w:sz w:val="24"/>
        </w:rPr>
      </w:pP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HYPERLINK \l "_Toc210922459"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八、附件</w:t>
        <w:tab/>
      </w:r>
      <w:r>
        <w:rPr>
          <w:rStyle w:val="794"/>
          <w:rFonts w:hint="eastAsia" w:ascii="宋体" w:hAnsi="宋体" w:eastAsia="宋体" w:cs="Arial"/>
          <w:b/>
          <w:bCs/>
          <w:sz w:val="24"/>
          <w:szCs w:val="24"/>
          <w:lang w:val="en-US" w:eastAsia="zh-CN"/>
        </w:rPr>
        <w:fldChar w:fldCharType="begin"/>
      </w:r>
      <w:r>
        <w:rPr>
          <w:rStyle w:val="794"/>
          <w:rFonts w:hint="eastAsia" w:ascii="宋体" w:hAnsi="宋体" w:eastAsia="宋体" w:cs="Arial"/>
          <w:b/>
          <w:bCs/>
          <w:sz w:val="24"/>
          <w:szCs w:val="24"/>
          <w:lang w:val="en-US" w:eastAsia="zh-CN"/>
        </w:rPr>
        <w:instrText xml:space="preserve"> </w:instrText>
      </w:r>
      <w:r>
        <w:rPr>
          <w:rStyle w:val="794"/>
          <w:rFonts w:ascii="宋体" w:hAnsi="宋体" w:eastAsia="宋体" w:cs="Arial"/>
          <w:b/>
          <w:bCs/>
          <w:sz w:val="24"/>
          <w:szCs w:val="24"/>
          <w:lang w:val="en-US" w:eastAsia="zh-CN"/>
        </w:rPr>
        <w:instrText xml:space="preserve">PAGEREF _Toc210922459 \h</w:instrText>
      </w:r>
      <w:r>
        <w:rPr>
          <w:rStyle w:val="794"/>
          <w:rFonts w:hint="eastAsia" w:ascii="宋体" w:hAnsi="宋体" w:eastAsia="宋体" w:cs="Arial"/>
          <w:b/>
          <w:bCs/>
          <w:sz w:val="24"/>
          <w:szCs w:val="24"/>
          <w:lang w:val="en-US" w:eastAsia="zh-CN"/>
        </w:rPr>
        <w:instrText xml:space="preserve"> </w:instrText>
      </w:r>
      <w:r>
        <w:rPr>
          <w:rStyle w:val="794"/>
          <w:rFonts w:hint="eastAsia" w:ascii="宋体" w:hAnsi="宋体" w:eastAsia="宋体" w:cs="Arial"/>
          <w:b/>
          <w:bCs/>
          <w:sz w:val="24"/>
          <w:szCs w:val="24"/>
          <w:lang w:val="en-US" w:eastAsia="zh-CN"/>
        </w:rPr>
        <w:fldChar w:fldCharType="separate"/>
      </w:r>
      <w:r>
        <w:rPr>
          <w:rStyle w:val="794"/>
          <w:rFonts w:hint="eastAsia" w:ascii="宋体" w:hAnsi="宋体" w:eastAsia="宋体" w:cs="Arial"/>
          <w:b/>
          <w:bCs/>
          <w:sz w:val="24"/>
          <w:szCs w:val="24"/>
          <w:lang w:val="en-US" w:eastAsia="zh-CN"/>
        </w:rPr>
        <w:t xml:space="preserve">57</w:t>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b/>
          <w:bCs/>
          <w:sz w:val="24"/>
          <w:szCs w:val="24"/>
          <w:lang w:val="en-US" w:eastAsia="zh-CN"/>
        </w:rPr>
        <w:fldChar w:fldCharType="end"/>
      </w:r>
      <w:r>
        <w:rPr>
          <w:rStyle w:val="794"/>
          <w:rFonts w:hint="eastAsia" w:ascii="宋体" w:hAnsi="宋体" w:eastAsia="宋体" w:cs="Arial"/>
          <w:bCs/>
          <w:sz w:val="24"/>
        </w:rPr>
      </w:r>
      <w:r/>
    </w:p>
    <w:p>
      <w:pPr>
        <w:pStyle w:val="777"/>
        <w:ind w:firstLine="480"/>
        <w:jc w:val="both"/>
        <w:spacing w:line="420" w:lineRule="auto"/>
        <w:rPr>
          <w:rFonts w:hint="eastAsia" w:ascii="宋体" w:hAnsi="宋体"/>
          <w:sz w:val="24"/>
        </w:rPr>
      </w:pPr>
      <w:r>
        <w:rPr>
          <w:rStyle w:val="794"/>
          <w:rFonts w:ascii="宋体" w:hAnsi="宋体" w:eastAsia="宋体" w:cs="Arial"/>
          <w:b/>
          <w:bCs/>
          <w:sz w:val="24"/>
          <w:szCs w:val="24"/>
          <w:lang w:val="en-US" w:eastAsia="zh-CN"/>
        </w:rPr>
        <w:fldChar w:fldCharType="end"/>
      </w:r>
      <w:r>
        <w:rPr>
          <w:rFonts w:hint="eastAsia" w:ascii="宋体" w:hAnsi="宋体"/>
          <w:sz w:val="24"/>
        </w:rPr>
      </w:r>
      <w:r/>
    </w:p>
    <w:p>
      <w:pPr>
        <w:pStyle w:val="719"/>
        <w:jc w:val="center"/>
        <w:spacing w:before="286" w:after="286"/>
        <w:rPr>
          <w:rFonts w:ascii="华文中宋" w:hAnsi="华文中宋" w:eastAsia="华文中宋"/>
          <w:b/>
          <w:bCs/>
          <w:sz w:val="36"/>
          <w:szCs w:val="36"/>
        </w:rPr>
      </w:pPr>
      <w:r>
        <w:br w:type="page" w:clear="all"/>
      </w:r>
      <w:bookmarkStart w:id="14" w:name="_Toc12887259"/>
      <w:r/>
      <w:bookmarkStart w:id="15" w:name="_Toc12708969"/>
      <w:r/>
      <w:bookmarkStart w:id="16" w:name="_Toc210922436"/>
      <w:r>
        <w:rPr>
          <w:rFonts w:hint="eastAsia" w:ascii="华文中宋" w:hAnsi="华文中宋" w:eastAsia="华文中宋"/>
          <w:b/>
          <w:sz w:val="36"/>
          <w:szCs w:val="36"/>
        </w:rPr>
        <w:t xml:space="preserve">第一章</w:t>
      </w:r>
      <w:bookmarkEnd w:id="5"/>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718"/>
        <w:ind w:firstLine="480"/>
        <w:spacing w:line="360" w:lineRule="auto"/>
        <w:rPr>
          <w:rFonts w:ascii="宋体" w:hAnsi="宋体"/>
          <w:color w:val="000000"/>
          <w:sz w:val="24"/>
        </w:rPr>
      </w:pPr>
      <w:r/>
      <w:bookmarkStart w:id="17" w:name="_Hlk44593331"/>
      <w:r>
        <w:rPr>
          <w:rFonts w:hint="eastAsia" w:ascii="宋体" w:hAnsi="宋体"/>
          <w:bCs/>
          <w:sz w:val="24"/>
        </w:rPr>
        <w:t xml:space="preserve">江苏汇采项目管理有限公</w:t>
      </w:r>
      <w:r>
        <w:rPr>
          <w:rFonts w:hint="eastAsia" w:ascii="宋体" w:hAnsi="宋体"/>
          <w:bCs/>
          <w:color w:val="000000"/>
          <w:sz w:val="24"/>
        </w:rPr>
        <w:t xml:space="preserve">司受南京图书馆的</w:t>
      </w:r>
      <w:r>
        <w:rPr>
          <w:rFonts w:hint="eastAsia" w:ascii="宋体" w:hAnsi="宋体"/>
          <w:bCs/>
          <w:sz w:val="24"/>
        </w:rPr>
        <w:t xml:space="preserve">委托，就其所需</w:t>
      </w:r>
      <w:r>
        <w:rPr>
          <w:rFonts w:hint="eastAsia" w:ascii="宋体" w:hAnsi="宋体"/>
          <w:bCs/>
          <w:color w:val="000000"/>
          <w:sz w:val="24"/>
        </w:rPr>
        <w:t xml:space="preserve">的2026年</w:t>
      </w:r>
      <w:r>
        <w:rPr>
          <w:rFonts w:hint="eastAsia" w:ascii="宋体" w:hAnsi="宋体"/>
          <w:bCs/>
          <w:color w:val="000000"/>
          <w:sz w:val="24"/>
        </w:rPr>
        <w:t xml:space="preserve">度中文文献资源建设(图书类)项目进行公开招标采购，欢迎符合条件的供应商参加投标。</w:t>
      </w:r>
      <w:r>
        <w:rPr>
          <w:rFonts w:ascii="宋体" w:hAnsi="宋体"/>
          <w:color w:val="000000"/>
          <w:sz w:val="24"/>
        </w:rPr>
      </w:r>
      <w:r/>
    </w:p>
    <w:p>
      <w:pPr>
        <w:pStyle w:val="718"/>
        <w:ind w:firstLine="480"/>
        <w:spacing w:line="360" w:lineRule="auto"/>
        <w:rPr>
          <w:rFonts w:ascii="宋体" w:hAnsi="宋体"/>
          <w:bCs/>
          <w:sz w:val="24"/>
        </w:rPr>
      </w:pPr>
      <w:r>
        <w:rPr>
          <w:rFonts w:hint="eastAsia" w:ascii="宋体" w:hAnsi="宋体"/>
          <w:bCs/>
          <w:color w:val="000000"/>
          <w:sz w:val="24"/>
        </w:rPr>
        <w:t xml:space="preserve">南京图书馆2026年度中文文献资源建设(图书类)招标项目的潜在投标人可在</w:t>
      </w:r>
      <w:r>
        <w:rPr>
          <w:rFonts w:hint="eastAsia" w:ascii="宋体" w:hAnsi="宋体"/>
          <w:color w:val="000000"/>
          <w:sz w:val="24"/>
        </w:rPr>
        <w:t xml:space="preserve">南京市汉中门大街1号金鹰汉中新城17楼A座</w:t>
      </w:r>
      <w:r>
        <w:rPr>
          <w:rFonts w:hint="eastAsia" w:ascii="宋体" w:hAnsi="宋体"/>
          <w:bCs/>
          <w:color w:val="000000"/>
          <w:sz w:val="24"/>
        </w:rPr>
        <w:t xml:space="preserve">获取招标文件，</w:t>
      </w:r>
      <w:r>
        <w:rPr>
          <w:rFonts w:hint="eastAsia" w:ascii="宋体" w:hAnsi="宋体"/>
          <w:bCs/>
          <w:color w:val="000000" w:themeColor="text1"/>
          <w:sz w:val="24"/>
        </w:rPr>
        <w:t xml:space="preserve">并于</w:t>
      </w:r>
      <w:r>
        <w:rPr>
          <w:rFonts w:ascii="宋体" w:hAnsi="宋体"/>
          <w:bCs/>
          <w:color w:val="000000" w:themeColor="text1"/>
          <w:sz w:val="24"/>
        </w:rPr>
        <w:t xml:space="preserve">202</w:t>
      </w:r>
      <w:r>
        <w:rPr>
          <w:rFonts w:hint="eastAsia" w:ascii="宋体" w:hAnsi="宋体"/>
          <w:bCs/>
          <w:color w:val="000000" w:themeColor="text1"/>
          <w:sz w:val="24"/>
        </w:rPr>
        <w:t xml:space="preserve">6-0</w:t>
      </w:r>
      <w:r>
        <w:rPr>
          <w:rFonts w:hint="eastAsia" w:ascii="宋体" w:hAnsi="宋体"/>
          <w:bCs/>
          <w:color w:val="000000" w:themeColor="text1"/>
          <w:sz w:val="24"/>
        </w:rPr>
        <w:t xml:space="preserve">5</w:t>
      </w:r>
      <w:r>
        <w:rPr>
          <w:rFonts w:hint="eastAsia" w:ascii="宋体" w:hAnsi="宋体"/>
          <w:bCs/>
          <w:color w:val="000000" w:themeColor="text1"/>
          <w:sz w:val="24"/>
        </w:rPr>
        <w:t xml:space="preserve">-</w:t>
      </w:r>
      <w:r>
        <w:rPr>
          <w:rFonts w:hint="eastAsia" w:ascii="宋体" w:hAnsi="宋体"/>
          <w:bCs/>
          <w:color w:val="000000" w:themeColor="text1"/>
          <w:sz w:val="24"/>
        </w:rPr>
        <w:t xml:space="preserve">06</w:t>
      </w:r>
      <w:r>
        <w:rPr>
          <w:rFonts w:hint="eastAsia" w:ascii="宋体" w:hAnsi="宋体"/>
          <w:bCs/>
          <w:color w:val="000000" w:themeColor="text1"/>
          <w:sz w:val="24"/>
        </w:rPr>
        <w:t xml:space="preserve">，</w:t>
      </w:r>
      <w:r>
        <w:rPr>
          <w:rFonts w:hint="eastAsia" w:ascii="宋体" w:hAnsi="宋体"/>
          <w:bCs/>
          <w:color w:val="000000"/>
          <w:sz w:val="24"/>
        </w:rPr>
        <w:t xml:space="preserve">0</w:t>
      </w:r>
      <w:r>
        <w:rPr>
          <w:rFonts w:hint="eastAsia" w:ascii="宋体" w:hAnsi="宋体"/>
          <w:bCs/>
          <w:color w:val="000000"/>
          <w:sz w:val="24"/>
        </w:rPr>
        <w:t xml:space="preserve">9</w:t>
      </w:r>
      <w:r>
        <w:rPr>
          <w:rFonts w:hint="eastAsia" w:ascii="宋体" w:hAnsi="宋体"/>
          <w:bCs/>
          <w:color w:val="000000"/>
          <w:sz w:val="24"/>
        </w:rPr>
        <w:t xml:space="preserve">:00（北</w:t>
      </w:r>
      <w:r>
        <w:rPr>
          <w:rFonts w:hint="eastAsia" w:ascii="宋体" w:hAnsi="宋体"/>
          <w:bCs/>
          <w:sz w:val="24"/>
        </w:rPr>
        <w:t xml:space="preserve">京时间）前递交投标文件。</w:t>
      </w:r>
      <w:r>
        <w:rPr>
          <w:rFonts w:ascii="宋体" w:hAnsi="宋体"/>
          <w:bCs/>
          <w:sz w:val="24"/>
        </w:rPr>
      </w:r>
      <w:r/>
    </w:p>
    <w:p>
      <w:pPr>
        <w:pStyle w:val="718"/>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718"/>
        <w:ind w:firstLine="480"/>
        <w:spacing w:line="360" w:lineRule="auto"/>
        <w:widowControl/>
        <w:rPr>
          <w:rFonts w:ascii="宋体" w:hAnsi="宋体" w:cs="宋体"/>
          <w:bCs/>
          <w:color w:val="000000"/>
          <w:sz w:val="24"/>
          <w:highlight w:val="yellow"/>
        </w:rPr>
      </w:pPr>
      <w:r/>
      <w:bookmarkStart w:id="18" w:name="_Hlk28680462"/>
      <w:r>
        <w:rPr>
          <w:rFonts w:hint="eastAsia" w:ascii="宋体" w:hAnsi="宋体" w:cs="宋体"/>
          <w:bCs/>
          <w:color w:val="000000"/>
          <w:sz w:val="24"/>
        </w:rPr>
        <w:t xml:space="preserve">（一）项目编号：</w:t>
      </w:r>
      <w:r>
        <w:rPr>
          <w:rFonts w:ascii="宋体" w:hAnsi="宋体" w:cs="宋体"/>
          <w:bCs/>
          <w:color w:val="000000"/>
          <w:sz w:val="24"/>
        </w:rPr>
        <w:t xml:space="preserve">JSZC-320000-HCAI-G2026-0014</w:t>
      </w:r>
      <w:r>
        <w:rPr>
          <w:rFonts w:ascii="宋体" w:hAnsi="宋体" w:cs="宋体"/>
          <w:bCs/>
          <w:color w:val="000000"/>
          <w:sz w:val="24"/>
          <w:highlight w:val="yellow"/>
        </w:rPr>
      </w:r>
      <w:r/>
    </w:p>
    <w:p>
      <w:pPr>
        <w:pStyle w:val="718"/>
        <w:ind w:firstLine="480"/>
        <w:spacing w:line="360" w:lineRule="auto"/>
        <w:widowControl/>
        <w:rPr>
          <w:rFonts w:ascii="宋体" w:hAnsi="宋体" w:cs="宋体"/>
          <w:bCs/>
          <w:color w:val="000000"/>
          <w:sz w:val="24"/>
        </w:rPr>
      </w:pPr>
      <w:r/>
      <w:bookmarkStart w:id="19" w:name="_Hlk88135353"/>
      <w:r>
        <w:rPr>
          <w:rFonts w:hint="eastAsia" w:ascii="宋体" w:hAnsi="宋体" w:cs="宋体"/>
          <w:bCs/>
          <w:color w:val="000000"/>
          <w:sz w:val="24"/>
        </w:rPr>
        <w:t xml:space="preserve">（二）项目名称：</w:t>
      </w:r>
      <w:bookmarkEnd w:id="19"/>
      <w:r>
        <w:rPr>
          <w:rFonts w:hint="eastAsia" w:ascii="宋体" w:hAnsi="宋体"/>
          <w:bCs/>
          <w:color w:val="000000"/>
          <w:sz w:val="24"/>
        </w:rPr>
        <w:t xml:space="preserve">南京图书馆2026年度中文文献资源建设(图书类)项目</w:t>
      </w:r>
      <w:r>
        <w:rPr>
          <w:rFonts w:ascii="宋体" w:hAnsi="宋体" w:cs="宋体"/>
          <w:bCs/>
          <w:color w:val="000000"/>
          <w:sz w:val="24"/>
        </w:rPr>
      </w:r>
      <w:r/>
    </w:p>
    <w:p>
      <w:pPr>
        <w:pStyle w:val="718"/>
        <w:ind w:firstLine="480"/>
        <w:spacing w:line="360" w:lineRule="auto"/>
        <w:widowControl/>
        <w:rPr>
          <w:rFonts w:hint="eastAsia" w:ascii="宋体" w:hAnsi="宋体" w:cs="宋体"/>
          <w:bCs/>
          <w:sz w:val="24"/>
        </w:rPr>
      </w:pPr>
      <w:r>
        <w:rPr>
          <w:rFonts w:hint="eastAsia" w:ascii="宋体" w:hAnsi="宋体" w:cs="宋体"/>
          <w:bCs/>
          <w:sz w:val="24"/>
        </w:rPr>
        <w:t xml:space="preserve">（三）预算金</w:t>
      </w:r>
      <w:r>
        <w:rPr>
          <w:rFonts w:hint="eastAsia" w:ascii="宋体" w:hAnsi="宋体" w:cs="宋体"/>
          <w:bCs/>
          <w:color w:val="000000"/>
          <w:sz w:val="24"/>
        </w:rPr>
        <w:t xml:space="preserve">额：人民币</w:t>
      </w:r>
      <w:r>
        <w:rPr>
          <w:rFonts w:hint="eastAsia" w:ascii="宋体" w:hAnsi="宋体"/>
          <w:bCs/>
          <w:color w:val="000000"/>
          <w:sz w:val="24"/>
        </w:rPr>
        <w:t xml:space="preserve">1025万元</w:t>
      </w:r>
      <w:r>
        <w:rPr>
          <w:rFonts w:hint="eastAsia" w:ascii="宋体" w:hAnsi="宋体" w:cs="宋体"/>
          <w:bCs/>
          <w:color w:val="000000"/>
          <w:sz w:val="24"/>
        </w:rPr>
        <w:t xml:space="preserve">（采购包1：70万元；采购包2：45万元；采购包3：130万元；采购包4</w:t>
      </w:r>
      <w:r>
        <w:rPr>
          <w:rFonts w:hint="eastAsia" w:ascii="宋体" w:hAnsi="宋体" w:cs="宋体"/>
          <w:bCs/>
          <w:color w:val="000000"/>
          <w:sz w:val="24"/>
        </w:rPr>
        <w:t xml:space="preserve">：130万元；采购包5：130万元；采购包6：130万元；采购包7：130万元；采购包8：130万元；采购包9：130万元） </w:t>
      </w:r>
      <w:r>
        <w:rPr>
          <w:rFonts w:hint="eastAsia" w:ascii="宋体" w:hAnsi="宋体" w:cs="宋体"/>
          <w:bCs/>
          <w:sz w:val="24"/>
        </w:rPr>
      </w:r>
      <w:r/>
    </w:p>
    <w:p>
      <w:pPr>
        <w:pStyle w:val="718"/>
        <w:ind w:firstLine="480"/>
        <w:spacing w:line="360" w:lineRule="auto"/>
        <w:widowControl/>
        <w:rPr>
          <w:rFonts w:ascii="宋体" w:hAnsi="宋体" w:cs="宋体"/>
          <w:bCs/>
          <w:color w:val="0000ff"/>
          <w:sz w:val="24"/>
        </w:rPr>
      </w:pPr>
      <w:r>
        <w:rPr>
          <w:rFonts w:hint="eastAsia" w:ascii="宋体" w:hAnsi="宋体" w:cs="宋体"/>
          <w:bCs/>
          <w:sz w:val="24"/>
        </w:rPr>
        <w:t xml:space="preserve">（四）最高限价：详见下述“采购需求”；</w:t>
      </w:r>
      <w:r>
        <w:rPr>
          <w:rFonts w:ascii="宋体" w:hAnsi="宋体" w:cs="宋体"/>
          <w:bCs/>
          <w:color w:val="0000ff"/>
          <w:sz w:val="24"/>
        </w:rPr>
      </w:r>
      <w:r/>
    </w:p>
    <w:p>
      <w:pPr>
        <w:pStyle w:val="718"/>
        <w:ind w:firstLine="480"/>
        <w:spacing w:line="360" w:lineRule="auto"/>
        <w:widowControl/>
        <w:rPr>
          <w:rFonts w:ascii="宋体" w:hAnsi="宋体" w:cs="宋体"/>
          <w:bCs/>
          <w:sz w:val="24"/>
        </w:rPr>
      </w:pPr>
      <w:r/>
      <w:bookmarkStart w:id="20" w:name="_Hlk88135376"/>
      <w:r>
        <w:rPr>
          <w:rFonts w:hint="eastAsia" w:ascii="宋体" w:hAnsi="宋体" w:cs="宋体"/>
          <w:bCs/>
          <w:sz w:val="24"/>
        </w:rPr>
        <w:t xml:space="preserve">（五）采购需求：</w:t>
      </w:r>
      <w:bookmarkStart w:id="21" w:name="_Hlk172038136"/>
      <w:r>
        <w:rPr>
          <w:rFonts w:hint="eastAsia" w:ascii="宋体" w:hAnsi="宋体"/>
          <w:bCs/>
          <w:sz w:val="24"/>
        </w:rPr>
        <w:t xml:space="preserve">本项目主要采购2026年度全国各出版社出版的中文综合文献类图书、中文少儿类图书、中文地方文献（含特殊文献）类图书等；同时包含图书相关的运输、加工、技术服务等全部配套服务</w:t>
      </w:r>
      <w:r>
        <w:rPr>
          <w:rFonts w:hint="eastAsia" w:ascii="宋体" w:hAnsi="宋体" w:cs="宋体"/>
          <w:bCs/>
          <w:sz w:val="24"/>
        </w:rPr>
        <w:t xml:space="preserve">，详见本招标文件“第三章 项目需求”。</w:t>
      </w:r>
      <w:bookmarkStart w:id="22" w:name="_Hlk174535205"/>
      <w:r>
        <w:rPr>
          <w:rFonts w:hint="eastAsia" w:ascii="宋体" w:hAnsi="宋体" w:cs="宋体"/>
          <w:bCs/>
          <w:sz w:val="24"/>
        </w:rPr>
        <w:t xml:space="preserve">本项目</w:t>
      </w:r>
      <w:r>
        <w:rPr>
          <w:rFonts w:hint="eastAsia" w:ascii="宋体" w:hAnsi="宋体" w:cs="宋体"/>
          <w:bCs/>
          <w:sz w:val="24"/>
          <w:u w:val="single"/>
        </w:rPr>
        <w:t xml:space="preserve">不接受</w:t>
      </w:r>
      <w:r>
        <w:rPr>
          <w:rFonts w:hint="eastAsia" w:ascii="宋体" w:hAnsi="宋体" w:cs="宋体"/>
          <w:bCs/>
          <w:sz w:val="24"/>
        </w:rPr>
        <w:t xml:space="preserve">进口产品投标</w:t>
      </w:r>
      <w:bookmarkEnd w:id="21"/>
      <w:r>
        <w:rPr>
          <w:rFonts w:hint="eastAsia" w:ascii="宋体" w:hAnsi="宋体" w:cs="宋体"/>
          <w:bCs/>
          <w:sz w:val="24"/>
        </w:rPr>
        <w:t xml:space="preserve">。</w:t>
      </w:r>
      <w:bookmarkEnd w:id="20"/>
      <w:r/>
      <w:bookmarkEnd w:id="22"/>
      <w:r>
        <w:rPr>
          <w:rFonts w:ascii="宋体" w:hAnsi="宋体" w:cs="宋体"/>
          <w:bCs/>
          <w:sz w:val="24"/>
        </w:rPr>
      </w:r>
      <w:r/>
    </w:p>
    <w:p>
      <w:pPr>
        <w:pStyle w:val="718"/>
        <w:ind w:firstLine="480"/>
        <w:spacing w:line="360" w:lineRule="auto"/>
        <w:widowControl/>
        <w:rPr>
          <w:rFonts w:ascii="宋体" w:hAnsi="宋体" w:cs="宋体"/>
          <w:bCs/>
          <w:sz w:val="24"/>
        </w:rPr>
      </w:pPr>
      <w:r/>
      <w:bookmarkStart w:id="23" w:name="_Hlk210926822"/>
      <w:r>
        <w:rPr>
          <w:rFonts w:hint="eastAsia" w:ascii="宋体" w:hAnsi="宋体" w:cs="宋体"/>
          <w:bCs/>
          <w:sz w:val="24"/>
        </w:rPr>
        <w:t xml:space="preserve">各分包预算金额、最高限价如下：</w:t>
      </w:r>
      <w:r>
        <w:rPr>
          <w:rFonts w:ascii="宋体" w:hAnsi="宋体" w:cs="宋体"/>
          <w:bCs/>
          <w:sz w:val="24"/>
        </w:rPr>
        <w:t xml:space="preserve"> </w:t>
      </w:r>
      <w:r/>
    </w:p>
    <w:tbl>
      <w:tblPr>
        <w:tblW w:w="939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928"/>
        <w:gridCol w:w="985"/>
        <w:gridCol w:w="3068"/>
        <w:gridCol w:w="866"/>
        <w:gridCol w:w="709"/>
        <w:gridCol w:w="1134"/>
      </w:tblGrid>
      <w:tr>
        <w:trPr>
          <w:trHeight w:val="554"/>
        </w:trPr>
        <w:tc>
          <w:tcPr>
            <w:tcW w:w="709" w:type="dxa"/>
            <w:vAlign w:val="center"/>
            <w:textDirection w:val="lrTb"/>
            <w:noWrap w:val="false"/>
          </w:tcPr>
          <w:p>
            <w:pPr>
              <w:pStyle w:val="718"/>
              <w:spacing w:line="320" w:lineRule="exact"/>
              <w:rPr>
                <w:rFonts w:hint="eastAsia" w:ascii="宋体" w:hAnsi="宋体"/>
                <w:b/>
                <w:bCs/>
                <w:szCs w:val="21"/>
              </w:rPr>
            </w:pPr>
            <w:r/>
            <w:bookmarkEnd w:id="23"/>
            <w:r>
              <w:rPr>
                <w:rFonts w:hint="eastAsia" w:ascii="宋体" w:hAnsi="宋体"/>
                <w:b/>
                <w:bCs/>
                <w:szCs w:val="21"/>
              </w:rPr>
              <w:t xml:space="preserve">分包号</w:t>
            </w:r>
            <w:r/>
          </w:p>
        </w:tc>
        <w:tc>
          <w:tcPr>
            <w:tcW w:w="1928" w:type="dxa"/>
            <w:vAlign w:val="center"/>
            <w:textDirection w:val="lrTb"/>
            <w:noWrap w:val="false"/>
          </w:tcPr>
          <w:p>
            <w:pPr>
              <w:pStyle w:val="718"/>
              <w:jc w:val="center"/>
              <w:spacing w:line="320" w:lineRule="exact"/>
              <w:rPr>
                <w:rFonts w:ascii="宋体" w:hAnsi="宋体"/>
                <w:b/>
                <w:bCs/>
                <w:szCs w:val="21"/>
              </w:rPr>
            </w:pPr>
            <w:r>
              <w:rPr>
                <w:rFonts w:hint="eastAsia" w:ascii="宋体" w:hAnsi="宋体"/>
                <w:b/>
                <w:bCs/>
                <w:szCs w:val="21"/>
              </w:rPr>
              <w:t xml:space="preserve">标的名称</w:t>
            </w:r>
            <w:r>
              <w:rPr>
                <w:rFonts w:ascii="宋体" w:hAnsi="宋体"/>
                <w:b/>
                <w:bCs/>
                <w:szCs w:val="21"/>
              </w:rPr>
            </w:r>
            <w:r/>
          </w:p>
        </w:tc>
        <w:tc>
          <w:tcPr>
            <w:tcW w:w="985" w:type="dxa"/>
            <w:vAlign w:val="center"/>
            <w:textDirection w:val="lrTb"/>
            <w:noWrap w:val="false"/>
          </w:tcPr>
          <w:p>
            <w:pPr>
              <w:pStyle w:val="718"/>
              <w:jc w:val="center"/>
              <w:spacing w:line="320" w:lineRule="exact"/>
              <w:rPr>
                <w:rFonts w:hint="eastAsia" w:ascii="宋体" w:hAnsi="宋体"/>
                <w:b/>
                <w:bCs/>
                <w:szCs w:val="21"/>
              </w:rPr>
            </w:pPr>
            <w:r>
              <w:rPr>
                <w:rFonts w:hint="eastAsia" w:ascii="宋体" w:hAnsi="宋体"/>
                <w:b/>
                <w:bCs/>
                <w:szCs w:val="21"/>
              </w:rPr>
              <w:t xml:space="preserve">预算金额（人</w:t>
            </w:r>
            <w:r>
              <w:rPr>
                <w:rFonts w:hint="eastAsia" w:ascii="宋体" w:hAnsi="宋体"/>
                <w:b/>
                <w:bCs/>
                <w:szCs w:val="21"/>
              </w:rPr>
              <w:t xml:space="preserve">民币）</w:t>
            </w:r>
            <w:r/>
          </w:p>
        </w:tc>
        <w:tc>
          <w:tcPr>
            <w:tcW w:w="3068" w:type="dxa"/>
            <w:vAlign w:val="center"/>
            <w:textDirection w:val="lrTb"/>
            <w:noWrap w:val="false"/>
          </w:tcPr>
          <w:p>
            <w:pPr>
              <w:pStyle w:val="718"/>
              <w:jc w:val="center"/>
              <w:spacing w:line="320" w:lineRule="exact"/>
              <w:rPr>
                <w:rFonts w:ascii="宋体" w:hAnsi="宋体"/>
                <w:b/>
                <w:bCs/>
                <w:szCs w:val="21"/>
              </w:rPr>
            </w:pPr>
            <w:r>
              <w:rPr>
                <w:rFonts w:hint="eastAsia" w:ascii="宋体" w:hAnsi="宋体"/>
                <w:b/>
                <w:bCs/>
                <w:szCs w:val="21"/>
              </w:rPr>
              <w:t xml:space="preserve">最高限价</w:t>
            </w:r>
            <w:r>
              <w:rPr>
                <w:rFonts w:ascii="宋体" w:hAnsi="宋体"/>
                <w:b/>
                <w:bCs/>
                <w:szCs w:val="21"/>
              </w:rPr>
            </w:r>
            <w:r/>
          </w:p>
        </w:tc>
        <w:tc>
          <w:tcPr>
            <w:tcW w:w="866" w:type="dxa"/>
            <w:vAlign w:val="center"/>
            <w:textDirection w:val="lrTb"/>
            <w:noWrap w:val="false"/>
          </w:tcPr>
          <w:p>
            <w:pPr>
              <w:pStyle w:val="718"/>
              <w:spacing w:line="320" w:lineRule="exact"/>
              <w:rPr>
                <w:rFonts w:hint="eastAsia" w:ascii="宋体" w:hAnsi="宋体"/>
                <w:b/>
                <w:bCs/>
                <w:szCs w:val="21"/>
              </w:rPr>
            </w:pPr>
            <w:r>
              <w:rPr>
                <w:rFonts w:hint="eastAsia" w:ascii="宋体" w:hAnsi="宋体"/>
                <w:b/>
                <w:bCs/>
                <w:szCs w:val="21"/>
              </w:rPr>
              <w:t xml:space="preserve">质保期</w:t>
            </w:r>
            <w:r/>
          </w:p>
        </w:tc>
        <w:tc>
          <w:tcPr>
            <w:tcW w:w="709" w:type="dxa"/>
            <w:vAlign w:val="center"/>
            <w:textDirection w:val="lrTb"/>
            <w:noWrap w:val="false"/>
          </w:tcPr>
          <w:p>
            <w:pPr>
              <w:pStyle w:val="718"/>
              <w:spacing w:line="320" w:lineRule="exact"/>
              <w:rPr>
                <w:rFonts w:hint="eastAsia" w:ascii="宋体" w:hAnsi="宋体"/>
                <w:b/>
                <w:bCs/>
                <w:szCs w:val="21"/>
              </w:rPr>
            </w:pPr>
            <w:r>
              <w:rPr>
                <w:rFonts w:hint="eastAsia" w:ascii="宋体" w:hAnsi="宋体"/>
                <w:b/>
                <w:bCs/>
                <w:szCs w:val="21"/>
              </w:rPr>
              <w:t xml:space="preserve">项目属性</w:t>
            </w:r>
            <w:r/>
          </w:p>
        </w:tc>
        <w:tc>
          <w:tcPr>
            <w:tcW w:w="1134" w:type="dxa"/>
            <w:vAlign w:val="center"/>
            <w:textDirection w:val="lrTb"/>
            <w:noWrap w:val="false"/>
          </w:tcPr>
          <w:p>
            <w:pPr>
              <w:pStyle w:val="718"/>
              <w:spacing w:line="320" w:lineRule="exact"/>
              <w:rPr>
                <w:rFonts w:hint="eastAsia" w:ascii="宋体" w:hAnsi="宋体"/>
                <w:b/>
                <w:bCs/>
                <w:szCs w:val="21"/>
              </w:rPr>
            </w:pPr>
            <w:r>
              <w:rPr>
                <w:rFonts w:hint="eastAsia" w:ascii="宋体" w:hAnsi="宋体"/>
                <w:b/>
                <w:bCs/>
                <w:szCs w:val="21"/>
              </w:rPr>
              <w:t xml:space="preserve">采购标的所属行业</w:t>
            </w:r>
            <w:r/>
          </w:p>
        </w:tc>
      </w:tr>
      <w:tr>
        <w:trPr>
          <w:trHeight w:val="211"/>
        </w:trPr>
        <w:tc>
          <w:tcPr>
            <w:tcW w:w="709"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一</w:t>
            </w:r>
            <w:r/>
          </w:p>
        </w:tc>
        <w:tc>
          <w:tcPr>
            <w:tcW w:w="192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中文少儿类图书</w:t>
            </w:r>
            <w:r/>
          </w:p>
        </w:tc>
        <w:tc>
          <w:tcPr>
            <w:tcW w:w="985"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70万元</w:t>
            </w:r>
            <w:r/>
          </w:p>
        </w:tc>
        <w:tc>
          <w:tcPr>
            <w:tcW w:w="3068" w:type="dxa"/>
            <w:vAlign w:val="center"/>
            <w:textDirection w:val="lrTb"/>
            <w:noWrap w:val="false"/>
          </w:tcPr>
          <w:p>
            <w:pPr>
              <w:pStyle w:val="718"/>
              <w:jc w:val="left"/>
              <w:spacing w:line="320" w:lineRule="exact"/>
              <w:widowControl/>
              <w:rPr>
                <w:rFonts w:hint="eastAsia" w:ascii="宋体" w:hAnsi="宋体"/>
                <w:szCs w:val="21"/>
              </w:rPr>
            </w:pPr>
            <w:r>
              <w:rPr>
                <w:rFonts w:hint="eastAsia" w:ascii="宋体" w:hAnsi="宋体"/>
                <w:szCs w:val="21"/>
              </w:rPr>
              <w:t xml:space="preserve">报投标优惠率，报价区间为【0.00%-100.00%】，超出该区间的，视为无效投标。</w:t>
            </w:r>
            <w:r/>
          </w:p>
        </w:tc>
        <w:tc>
          <w:tcPr>
            <w:tcW w:w="866"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1年</w:t>
            </w:r>
            <w:r/>
          </w:p>
        </w:tc>
        <w:tc>
          <w:tcPr>
            <w:tcW w:w="709"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货物类</w:t>
            </w:r>
            <w:r/>
          </w:p>
        </w:tc>
        <w:tc>
          <w:tcPr>
            <w:tcW w:w="1134"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其他未列明行业</w:t>
            </w:r>
            <w:r/>
          </w:p>
        </w:tc>
      </w:tr>
      <w:tr>
        <w:trPr>
          <w:trHeight w:val="211"/>
        </w:trPr>
        <w:tc>
          <w:tcPr>
            <w:tcW w:w="709"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二</w:t>
            </w:r>
            <w:r/>
          </w:p>
        </w:tc>
        <w:tc>
          <w:tcPr>
            <w:tcW w:w="192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中文地方文献（含特殊文献）</w:t>
            </w:r>
            <w:r>
              <w:rPr>
                <w:rFonts w:hint="eastAsia" w:ascii="宋体" w:hAnsi="宋体"/>
                <w:szCs w:val="21"/>
              </w:rPr>
              <w:t xml:space="preserve">类图书</w:t>
            </w:r>
            <w:r/>
          </w:p>
        </w:tc>
        <w:tc>
          <w:tcPr>
            <w:tcW w:w="985"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45万元</w:t>
            </w:r>
            <w:r/>
          </w:p>
        </w:tc>
        <w:tc>
          <w:tcPr>
            <w:tcW w:w="306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报投标优惠率，报价区间为【0.00%-100.00%】，超出该区间的，视为无效投标。</w:t>
            </w:r>
            <w:r/>
          </w:p>
        </w:tc>
        <w:tc>
          <w:tcPr>
            <w:tcW w:w="866"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1年</w:t>
            </w:r>
            <w:r/>
          </w:p>
        </w:tc>
        <w:tc>
          <w:tcPr>
            <w:tcW w:w="709"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货物类</w:t>
            </w:r>
            <w:r/>
          </w:p>
        </w:tc>
        <w:tc>
          <w:tcPr>
            <w:tcW w:w="1134"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其他未列明行业</w:t>
            </w:r>
            <w:r/>
          </w:p>
        </w:tc>
      </w:tr>
      <w:tr>
        <w:trPr>
          <w:trHeight w:val="211"/>
        </w:trPr>
        <w:tc>
          <w:tcPr>
            <w:tcW w:w="709"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三</w:t>
            </w:r>
            <w:r/>
          </w:p>
        </w:tc>
        <w:tc>
          <w:tcPr>
            <w:tcW w:w="192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采购中文综合类图书（一）</w:t>
            </w:r>
            <w:r/>
          </w:p>
        </w:tc>
        <w:tc>
          <w:tcPr>
            <w:tcW w:w="985"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130万元</w:t>
            </w:r>
            <w:r/>
          </w:p>
        </w:tc>
        <w:tc>
          <w:tcPr>
            <w:tcW w:w="306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报投标优惠率，报价区间为【0.00%-100.00%】，超出该区间的，视为无效投标。</w:t>
            </w:r>
            <w:r/>
          </w:p>
        </w:tc>
        <w:tc>
          <w:tcPr>
            <w:tcW w:w="866"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1年</w:t>
            </w:r>
            <w:r/>
          </w:p>
        </w:tc>
        <w:tc>
          <w:tcPr>
            <w:tcW w:w="709"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货物</w:t>
            </w:r>
            <w:r>
              <w:rPr>
                <w:rFonts w:hint="eastAsia" w:ascii="宋体" w:hAnsi="宋体"/>
                <w:szCs w:val="21"/>
              </w:rPr>
              <w:t xml:space="preserve">类</w:t>
            </w:r>
            <w:r/>
          </w:p>
        </w:tc>
        <w:tc>
          <w:tcPr>
            <w:tcW w:w="1134"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其他未列明行业</w:t>
            </w:r>
            <w:r/>
          </w:p>
        </w:tc>
      </w:tr>
      <w:tr>
        <w:trPr>
          <w:trHeight w:val="131"/>
        </w:trPr>
        <w:tc>
          <w:tcPr>
            <w:tcW w:w="709"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四</w:t>
            </w:r>
            <w:r/>
          </w:p>
        </w:tc>
        <w:tc>
          <w:tcPr>
            <w:tcW w:w="1928" w:type="dxa"/>
            <w:vAlign w:val="center"/>
            <w:textDirection w:val="lrTb"/>
            <w:noWrap w:val="false"/>
          </w:tcPr>
          <w:p>
            <w:pPr>
              <w:pStyle w:val="718"/>
              <w:jc w:val="center"/>
              <w:spacing w:line="320" w:lineRule="exact"/>
              <w:rPr>
                <w:rFonts w:ascii="宋体" w:hAnsi="宋体"/>
                <w:szCs w:val="21"/>
              </w:rPr>
            </w:pPr>
            <w:r>
              <w:rPr>
                <w:rFonts w:hint="eastAsia" w:ascii="宋体" w:hAnsi="宋体"/>
                <w:szCs w:val="21"/>
              </w:rPr>
              <w:t xml:space="preserve">采购中文综合类图书（二）</w:t>
            </w:r>
            <w:r>
              <w:rPr>
                <w:rFonts w:ascii="宋体" w:hAnsi="宋体"/>
                <w:szCs w:val="21"/>
              </w:rPr>
            </w:r>
            <w:r/>
          </w:p>
        </w:tc>
        <w:tc>
          <w:tcPr>
            <w:tcW w:w="985"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130万元</w:t>
            </w:r>
            <w:r/>
          </w:p>
        </w:tc>
        <w:tc>
          <w:tcPr>
            <w:tcW w:w="306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报投标优惠率，报价区间为【0.00%-100.00%】，超出该区间的，视为无效投标。</w:t>
            </w:r>
            <w:r/>
          </w:p>
        </w:tc>
        <w:tc>
          <w:tcPr>
            <w:tcW w:w="866"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1年</w:t>
            </w:r>
            <w:r/>
          </w:p>
        </w:tc>
        <w:tc>
          <w:tcPr>
            <w:tcW w:w="709"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货物类</w:t>
            </w:r>
            <w:r/>
          </w:p>
        </w:tc>
        <w:tc>
          <w:tcPr>
            <w:tcW w:w="1134"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其他未列明行业</w:t>
            </w:r>
            <w:r/>
          </w:p>
        </w:tc>
      </w:tr>
      <w:tr>
        <w:trPr>
          <w:trHeight w:val="83"/>
        </w:trPr>
        <w:tc>
          <w:tcPr>
            <w:tcW w:w="709"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五</w:t>
            </w:r>
            <w:r/>
          </w:p>
        </w:tc>
        <w:tc>
          <w:tcPr>
            <w:tcW w:w="1928" w:type="dxa"/>
            <w:vAlign w:val="center"/>
            <w:textDirection w:val="lrTb"/>
            <w:noWrap w:val="false"/>
          </w:tcPr>
          <w:p>
            <w:pPr>
              <w:pStyle w:val="718"/>
              <w:jc w:val="center"/>
              <w:spacing w:line="320" w:lineRule="exact"/>
              <w:rPr>
                <w:rFonts w:ascii="宋体" w:hAnsi="宋体"/>
                <w:szCs w:val="21"/>
              </w:rPr>
            </w:pPr>
            <w:r>
              <w:rPr>
                <w:rFonts w:hint="eastAsia" w:ascii="宋体" w:hAnsi="宋体"/>
                <w:szCs w:val="21"/>
              </w:rPr>
              <w:t xml:space="preserve">采购中文综合类图书（三）</w:t>
            </w:r>
            <w:r>
              <w:rPr>
                <w:rFonts w:ascii="宋体" w:hAnsi="宋体"/>
                <w:szCs w:val="21"/>
              </w:rPr>
            </w:r>
            <w:r/>
          </w:p>
        </w:tc>
        <w:tc>
          <w:tcPr>
            <w:tcW w:w="985"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130万元</w:t>
            </w:r>
            <w:r/>
          </w:p>
        </w:tc>
        <w:tc>
          <w:tcPr>
            <w:tcW w:w="306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报投标优惠率，报价区间为【0.00%-100.00%】，超出该区间的，视为无效投标。</w:t>
            </w:r>
            <w:r/>
          </w:p>
        </w:tc>
        <w:tc>
          <w:tcPr>
            <w:tcW w:w="866"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1年</w:t>
            </w:r>
            <w:r/>
          </w:p>
        </w:tc>
        <w:tc>
          <w:tcPr>
            <w:tcW w:w="709"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货物类</w:t>
            </w:r>
            <w:r/>
          </w:p>
        </w:tc>
        <w:tc>
          <w:tcPr>
            <w:tcW w:w="1134"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其他未列明行业</w:t>
            </w:r>
            <w:r/>
          </w:p>
        </w:tc>
      </w:tr>
      <w:tr>
        <w:trPr>
          <w:trHeight w:val="200"/>
        </w:trPr>
        <w:tc>
          <w:tcPr>
            <w:tcW w:w="709"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六</w:t>
            </w:r>
            <w:r/>
          </w:p>
        </w:tc>
        <w:tc>
          <w:tcPr>
            <w:tcW w:w="1928" w:type="dxa"/>
            <w:vAlign w:val="center"/>
            <w:textDirection w:val="lrTb"/>
            <w:noWrap w:val="false"/>
          </w:tcPr>
          <w:p>
            <w:pPr>
              <w:pStyle w:val="718"/>
              <w:jc w:val="center"/>
              <w:spacing w:line="320" w:lineRule="exact"/>
              <w:rPr>
                <w:rFonts w:ascii="宋体" w:hAnsi="宋体"/>
                <w:szCs w:val="21"/>
              </w:rPr>
            </w:pPr>
            <w:r>
              <w:rPr>
                <w:rFonts w:hint="eastAsia" w:ascii="宋体" w:hAnsi="宋体"/>
                <w:szCs w:val="21"/>
              </w:rPr>
              <w:t xml:space="preserve">采购中文综合类图书（四）</w:t>
            </w:r>
            <w:r>
              <w:rPr>
                <w:rFonts w:ascii="宋体" w:hAnsi="宋体"/>
                <w:szCs w:val="21"/>
              </w:rPr>
            </w:r>
            <w:r/>
          </w:p>
        </w:tc>
        <w:tc>
          <w:tcPr>
            <w:tcW w:w="985"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130万元</w:t>
            </w:r>
            <w:r/>
          </w:p>
        </w:tc>
        <w:tc>
          <w:tcPr>
            <w:tcW w:w="306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报投标优惠率，报价区间为【0.00%-100.00%】，超出该区间的，视为无效投标。</w:t>
            </w:r>
            <w:r/>
          </w:p>
        </w:tc>
        <w:tc>
          <w:tcPr>
            <w:tcW w:w="866"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1年</w:t>
            </w:r>
            <w:r/>
          </w:p>
        </w:tc>
        <w:tc>
          <w:tcPr>
            <w:tcW w:w="709"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货物类</w:t>
            </w:r>
            <w:r/>
          </w:p>
        </w:tc>
        <w:tc>
          <w:tcPr>
            <w:tcW w:w="1134"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其他未列明行业</w:t>
            </w:r>
            <w:r/>
          </w:p>
        </w:tc>
      </w:tr>
      <w:tr>
        <w:trPr>
          <w:trHeight w:val="200"/>
        </w:trPr>
        <w:tc>
          <w:tcPr>
            <w:tcW w:w="709" w:type="dxa"/>
            <w:vAlign w:val="center"/>
            <w:textDirection w:val="lrTb"/>
            <w:noWrap w:val="false"/>
          </w:tcPr>
          <w:p>
            <w:pPr>
              <w:pStyle w:val="718"/>
              <w:jc w:val="center"/>
              <w:spacing w:line="320" w:lineRule="exact"/>
              <w:rPr>
                <w:rFonts w:ascii="宋体" w:hAnsi="宋体"/>
                <w:szCs w:val="21"/>
              </w:rPr>
            </w:pPr>
            <w:r>
              <w:rPr>
                <w:rFonts w:hint="eastAsia" w:ascii="宋体" w:hAnsi="宋体"/>
                <w:szCs w:val="21"/>
              </w:rPr>
              <w:t xml:space="preserve">七</w:t>
            </w:r>
            <w:r>
              <w:rPr>
                <w:rFonts w:ascii="宋体" w:hAnsi="宋体"/>
                <w:szCs w:val="21"/>
              </w:rPr>
            </w:r>
            <w:r/>
          </w:p>
        </w:tc>
        <w:tc>
          <w:tcPr>
            <w:tcW w:w="1928" w:type="dxa"/>
            <w:vAlign w:val="center"/>
            <w:textDirection w:val="lrTb"/>
            <w:noWrap w:val="false"/>
          </w:tcPr>
          <w:p>
            <w:pPr>
              <w:pStyle w:val="718"/>
              <w:jc w:val="center"/>
              <w:spacing w:line="320" w:lineRule="exact"/>
              <w:rPr>
                <w:rFonts w:ascii="宋体" w:hAnsi="宋体"/>
                <w:szCs w:val="21"/>
              </w:rPr>
            </w:pPr>
            <w:r>
              <w:rPr>
                <w:rFonts w:hint="eastAsia" w:ascii="宋体" w:hAnsi="宋体"/>
                <w:szCs w:val="21"/>
              </w:rPr>
              <w:t xml:space="preserve">采购中文</w:t>
            </w:r>
            <w:r>
              <w:rPr>
                <w:rFonts w:hint="eastAsia" w:ascii="宋体" w:hAnsi="宋体"/>
                <w:szCs w:val="21"/>
              </w:rPr>
              <w:t xml:space="preserve">综合类图书（五）</w:t>
            </w:r>
            <w:r>
              <w:rPr>
                <w:rFonts w:ascii="宋体" w:hAnsi="宋体"/>
                <w:szCs w:val="21"/>
              </w:rPr>
            </w:r>
            <w:r/>
          </w:p>
        </w:tc>
        <w:tc>
          <w:tcPr>
            <w:tcW w:w="985"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130万元</w:t>
            </w:r>
            <w:r/>
          </w:p>
        </w:tc>
        <w:tc>
          <w:tcPr>
            <w:tcW w:w="306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报投标优惠率，报价区间为【0.00%-100.00%】，超出该区间的，视为无效投标。</w:t>
            </w:r>
            <w:r/>
          </w:p>
        </w:tc>
        <w:tc>
          <w:tcPr>
            <w:tcW w:w="866"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1年</w:t>
            </w:r>
            <w:r/>
          </w:p>
        </w:tc>
        <w:tc>
          <w:tcPr>
            <w:tcW w:w="709"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货物类</w:t>
            </w:r>
            <w:r/>
          </w:p>
        </w:tc>
        <w:tc>
          <w:tcPr>
            <w:tcW w:w="1134"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其他未列明行业</w:t>
            </w:r>
            <w:r/>
          </w:p>
        </w:tc>
      </w:tr>
      <w:tr>
        <w:trPr>
          <w:trHeight w:val="200"/>
        </w:trPr>
        <w:tc>
          <w:tcPr>
            <w:tcW w:w="709" w:type="dxa"/>
            <w:vAlign w:val="center"/>
            <w:textDirection w:val="lrTb"/>
            <w:noWrap w:val="false"/>
          </w:tcPr>
          <w:p>
            <w:pPr>
              <w:pStyle w:val="718"/>
              <w:jc w:val="center"/>
              <w:spacing w:line="320" w:lineRule="exact"/>
              <w:rPr>
                <w:rFonts w:ascii="宋体" w:hAnsi="宋体"/>
                <w:szCs w:val="21"/>
              </w:rPr>
            </w:pPr>
            <w:r>
              <w:rPr>
                <w:rFonts w:hint="eastAsia" w:ascii="宋体" w:hAnsi="宋体"/>
                <w:szCs w:val="21"/>
              </w:rPr>
              <w:t xml:space="preserve">八</w:t>
            </w:r>
            <w:r>
              <w:rPr>
                <w:rFonts w:ascii="宋体" w:hAnsi="宋体"/>
                <w:szCs w:val="21"/>
              </w:rPr>
            </w:r>
            <w:r/>
          </w:p>
        </w:tc>
        <w:tc>
          <w:tcPr>
            <w:tcW w:w="1928" w:type="dxa"/>
            <w:vAlign w:val="center"/>
            <w:textDirection w:val="lrTb"/>
            <w:noWrap w:val="false"/>
          </w:tcPr>
          <w:p>
            <w:pPr>
              <w:pStyle w:val="718"/>
              <w:jc w:val="center"/>
              <w:spacing w:line="320" w:lineRule="exact"/>
              <w:rPr>
                <w:rFonts w:ascii="宋体" w:hAnsi="宋体"/>
                <w:szCs w:val="21"/>
              </w:rPr>
            </w:pPr>
            <w:r>
              <w:rPr>
                <w:rFonts w:hint="eastAsia" w:ascii="宋体" w:hAnsi="宋体"/>
                <w:szCs w:val="21"/>
              </w:rPr>
              <w:t xml:space="preserve">采购中文综合类图书（六）</w:t>
            </w:r>
            <w:r>
              <w:rPr>
                <w:rFonts w:ascii="宋体" w:hAnsi="宋体"/>
                <w:szCs w:val="21"/>
              </w:rPr>
            </w:r>
            <w:r/>
          </w:p>
        </w:tc>
        <w:tc>
          <w:tcPr>
            <w:tcW w:w="985"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130万元</w:t>
            </w:r>
            <w:r/>
          </w:p>
        </w:tc>
        <w:tc>
          <w:tcPr>
            <w:tcW w:w="306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报投标优惠率，报价区间为【0.00%-100.</w:t>
            </w:r>
            <w:r>
              <w:rPr>
                <w:rFonts w:hint="eastAsia" w:ascii="宋体" w:hAnsi="宋体"/>
                <w:szCs w:val="21"/>
              </w:rPr>
              <w:t xml:space="preserve">00%】，超出该区间的，视为无效投标。</w:t>
            </w:r>
            <w:r/>
          </w:p>
        </w:tc>
        <w:tc>
          <w:tcPr>
            <w:tcW w:w="866"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1年</w:t>
            </w:r>
            <w:r/>
          </w:p>
        </w:tc>
        <w:tc>
          <w:tcPr>
            <w:tcW w:w="709"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货物类</w:t>
            </w:r>
            <w:r/>
          </w:p>
        </w:tc>
        <w:tc>
          <w:tcPr>
            <w:tcW w:w="1134"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其他未列明行业</w:t>
            </w:r>
            <w:r/>
          </w:p>
        </w:tc>
      </w:tr>
      <w:tr>
        <w:trPr>
          <w:trHeight w:val="200"/>
        </w:trPr>
        <w:tc>
          <w:tcPr>
            <w:tcW w:w="709" w:type="dxa"/>
            <w:vAlign w:val="center"/>
            <w:textDirection w:val="lrTb"/>
            <w:noWrap w:val="false"/>
          </w:tcPr>
          <w:p>
            <w:pPr>
              <w:pStyle w:val="718"/>
              <w:jc w:val="center"/>
              <w:spacing w:line="320" w:lineRule="exact"/>
              <w:rPr>
                <w:rFonts w:ascii="宋体" w:hAnsi="宋体"/>
                <w:szCs w:val="21"/>
              </w:rPr>
            </w:pPr>
            <w:r>
              <w:rPr>
                <w:rFonts w:hint="eastAsia" w:ascii="宋体" w:hAnsi="宋体"/>
                <w:szCs w:val="21"/>
              </w:rPr>
              <w:t xml:space="preserve">九</w:t>
            </w:r>
            <w:r>
              <w:rPr>
                <w:rFonts w:ascii="宋体" w:hAnsi="宋体"/>
                <w:szCs w:val="21"/>
              </w:rPr>
            </w:r>
            <w:r/>
          </w:p>
        </w:tc>
        <w:tc>
          <w:tcPr>
            <w:tcW w:w="1928" w:type="dxa"/>
            <w:vAlign w:val="center"/>
            <w:textDirection w:val="lrTb"/>
            <w:noWrap w:val="false"/>
          </w:tcPr>
          <w:p>
            <w:pPr>
              <w:pStyle w:val="718"/>
              <w:jc w:val="center"/>
              <w:spacing w:line="320" w:lineRule="exact"/>
              <w:rPr>
                <w:rFonts w:ascii="宋体" w:hAnsi="宋体"/>
                <w:szCs w:val="21"/>
              </w:rPr>
            </w:pPr>
            <w:r>
              <w:rPr>
                <w:rFonts w:hint="eastAsia" w:ascii="宋体" w:hAnsi="宋体"/>
                <w:szCs w:val="21"/>
              </w:rPr>
              <w:t xml:space="preserve">采购中文综合类图书（七）</w:t>
            </w:r>
            <w:r>
              <w:rPr>
                <w:rFonts w:ascii="宋体" w:hAnsi="宋体"/>
                <w:szCs w:val="21"/>
              </w:rPr>
            </w:r>
            <w:r/>
          </w:p>
        </w:tc>
        <w:tc>
          <w:tcPr>
            <w:tcW w:w="985"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130万元</w:t>
            </w:r>
            <w:r/>
          </w:p>
        </w:tc>
        <w:tc>
          <w:tcPr>
            <w:tcW w:w="306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报投标优惠率，报价区间为【0.00%-100.00%】，超出该区间的，视为无效投标。</w:t>
            </w:r>
            <w:r/>
          </w:p>
        </w:tc>
        <w:tc>
          <w:tcPr>
            <w:tcW w:w="866"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1年</w:t>
            </w:r>
            <w:r/>
          </w:p>
        </w:tc>
        <w:tc>
          <w:tcPr>
            <w:tcW w:w="709"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货物类</w:t>
            </w:r>
            <w:r/>
          </w:p>
        </w:tc>
        <w:tc>
          <w:tcPr>
            <w:tcW w:w="1134"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其他未列明行业</w:t>
            </w:r>
            <w:r/>
          </w:p>
        </w:tc>
      </w:tr>
    </w:tbl>
    <w:p>
      <w:pPr>
        <w:pStyle w:val="718"/>
        <w:ind w:firstLine="480"/>
        <w:spacing w:line="360" w:lineRule="auto"/>
        <w:rPr>
          <w:rFonts w:ascii="宋体" w:hAnsi="宋体"/>
          <w:sz w:val="24"/>
        </w:rPr>
      </w:pPr>
      <w:r>
        <w:rPr>
          <w:rFonts w:hint="eastAsia" w:ascii="宋体" w:hAnsi="宋体"/>
          <w:sz w:val="24"/>
        </w:rPr>
        <w:t xml:space="preserve">1、本项目共分九个分包，定标原则如下：</w:t>
      </w:r>
      <w:r>
        <w:rPr>
          <w:rFonts w:ascii="宋体" w:hAnsi="宋体"/>
          <w:sz w:val="24"/>
        </w:rPr>
      </w:r>
      <w:r/>
    </w:p>
    <w:p>
      <w:pPr>
        <w:pStyle w:val="718"/>
        <w:ind w:firstLine="480"/>
        <w:spacing w:line="360" w:lineRule="auto"/>
        <w:rPr>
          <w:rFonts w:hint="eastAsia" w:ascii="宋体" w:hAnsi="宋体"/>
          <w:sz w:val="24"/>
        </w:rPr>
      </w:pPr>
      <w:r>
        <w:rPr>
          <w:rFonts w:hint="eastAsia" w:ascii="宋体" w:hAnsi="宋体"/>
          <w:sz w:val="24"/>
        </w:rPr>
        <w:t xml:space="preserve">（1）分包一和分包二：实行“兼投兼中”原则，即同一供应商可同时参与以上两个分包投标，也可以同时在以上两个分包中标；</w:t>
      </w:r>
      <w:r/>
    </w:p>
    <w:p>
      <w:pPr>
        <w:pStyle w:val="718"/>
        <w:ind w:firstLine="480"/>
        <w:spacing w:line="360" w:lineRule="auto"/>
        <w:rPr>
          <w:rFonts w:hint="eastAsia" w:ascii="宋体" w:hAnsi="宋体"/>
          <w:sz w:val="24"/>
        </w:rPr>
      </w:pPr>
      <w:r>
        <w:rPr>
          <w:rFonts w:hint="eastAsia" w:ascii="宋体" w:hAnsi="宋体"/>
          <w:sz w:val="24"/>
        </w:rPr>
        <w:t xml:space="preserve">（2）分包三至分包九：为保障供货能力及服务质量，分包三至分包九实行“兼投不兼中”原则，即同一供应商可同时参与多个分包投标，但在分包三至分包九中，同一供应商最多只能中标一个分包。评标时按分包一至分包九的顺序依次评审，自分包三起，已被推荐为第一中标候选人的供应商，不再参与后续分包的评审。</w:t>
      </w:r>
      <w:r/>
    </w:p>
    <w:p>
      <w:pPr>
        <w:pStyle w:val="718"/>
        <w:ind w:firstLine="480"/>
        <w:spacing w:line="360" w:lineRule="auto"/>
        <w:rPr>
          <w:rFonts w:hint="eastAsia" w:ascii="宋体" w:hAnsi="宋体"/>
          <w:sz w:val="24"/>
        </w:rPr>
      </w:pPr>
      <w:r>
        <w:rPr>
          <w:rFonts w:hint="eastAsia" w:ascii="宋体" w:hAnsi="宋体"/>
          <w:sz w:val="24"/>
        </w:rPr>
        <w:t xml:space="preserve">2、履约地点：供应商须将货物免费运送至南京图书馆指定地点，并按要求码放到位，承担全部运输及码放费用。</w:t>
      </w:r>
      <w:r/>
    </w:p>
    <w:p>
      <w:pPr>
        <w:pStyle w:val="718"/>
        <w:ind w:firstLine="480"/>
        <w:spacing w:line="360" w:lineRule="auto"/>
        <w:rPr>
          <w:rFonts w:hint="eastAsia" w:ascii="宋体" w:hAnsi="宋体"/>
          <w:sz w:val="24"/>
        </w:rPr>
      </w:pPr>
      <w:r>
        <w:rPr>
          <w:rFonts w:hint="eastAsia" w:ascii="宋体" w:hAnsi="宋体"/>
          <w:sz w:val="24"/>
        </w:rPr>
        <w:t xml:space="preserve">3、报价方式：投</w:t>
      </w:r>
      <w:r>
        <w:rPr>
          <w:rFonts w:hint="eastAsia" w:ascii="宋体" w:hAnsi="宋体"/>
          <w:sz w:val="24"/>
        </w:rPr>
        <w:t xml:space="preserve">标人须以投标优惠率报价，报价区间为【0.00%-100.00%】，超出该区间的投标将被否决。示例：所投图书实际标价为人民币100元，投标优惠率为40%，则最终结算金额=100元×（1-40%）=60元。</w:t>
      </w:r>
      <w:r/>
    </w:p>
    <w:p>
      <w:pPr>
        <w:pStyle w:val="718"/>
        <w:ind w:firstLine="480"/>
        <w:spacing w:line="360" w:lineRule="auto"/>
        <w:rPr>
          <w:rFonts w:hint="eastAsia" w:ascii="宋体" w:hAnsi="宋体"/>
          <w:sz w:val="24"/>
        </w:rPr>
      </w:pPr>
      <w:r>
        <w:rPr>
          <w:rFonts w:hint="eastAsia" w:ascii="宋体" w:hAnsi="宋体"/>
          <w:sz w:val="24"/>
        </w:rPr>
        <w:t xml:space="preserve">4、预算说明：各分包预算为2</w:t>
      </w:r>
      <w:r>
        <w:rPr>
          <w:rFonts w:hint="eastAsia" w:ascii="宋体" w:hAnsi="宋体"/>
          <w:sz w:val="24"/>
        </w:rPr>
        <w:t xml:space="preserve">026年度单包预估采购金额，仅用于投标人评估本项目采购体量，最终结算金额按实际采购图书数量及图书结算价计算。</w:t>
      </w:r>
      <w:r/>
    </w:p>
    <w:p>
      <w:pPr>
        <w:pStyle w:val="718"/>
        <w:ind w:firstLine="480"/>
        <w:spacing w:line="360" w:lineRule="auto"/>
        <w:widowControl/>
        <w:rPr>
          <w:rFonts w:ascii="宋体" w:hAnsi="宋体" w:cs="宋体"/>
          <w:bCs/>
          <w:sz w:val="24"/>
        </w:rPr>
      </w:pPr>
      <w:r>
        <w:rPr>
          <w:rFonts w:hint="eastAsia" w:ascii="宋体" w:hAnsi="宋体" w:cs="宋体"/>
          <w:bCs/>
          <w:sz w:val="24"/>
        </w:rPr>
        <w:t xml:space="preserve">（六）合同履</w:t>
      </w:r>
      <w:r>
        <w:rPr>
          <w:rFonts w:hint="eastAsia" w:ascii="宋体" w:hAnsi="宋体" w:cs="宋体"/>
          <w:bCs/>
          <w:color w:val="000000"/>
          <w:sz w:val="24"/>
        </w:rPr>
        <w:t xml:space="preserve">行期限：</w:t>
      </w:r>
      <w:r>
        <w:rPr>
          <w:rFonts w:hint="eastAsia" w:ascii="宋体" w:hAnsi="宋体"/>
          <w:bCs/>
          <w:color w:val="000000"/>
          <w:sz w:val="24"/>
        </w:rPr>
        <w:t xml:space="preserve">自合同生效之日起至2026年12月31日止</w:t>
      </w:r>
      <w:r>
        <w:rPr>
          <w:rFonts w:hint="eastAsia" w:ascii="宋体" w:hAnsi="宋体" w:cs="宋体"/>
          <w:bCs/>
          <w:color w:val="000000"/>
          <w:sz w:val="24"/>
        </w:rPr>
        <w:t xml:space="preserve">，详见</w:t>
      </w:r>
      <w:r>
        <w:rPr>
          <w:rFonts w:hint="eastAsia" w:ascii="宋体" w:hAnsi="宋体" w:cs="宋体"/>
          <w:bCs/>
          <w:sz w:val="24"/>
        </w:rPr>
        <w:t xml:space="preserve">招标文件“第三章 项目需求”；</w:t>
      </w:r>
      <w:r>
        <w:rPr>
          <w:rFonts w:ascii="宋体" w:hAnsi="宋体" w:cs="宋体"/>
          <w:bCs/>
          <w:sz w:val="24"/>
        </w:rPr>
      </w:r>
      <w:r/>
    </w:p>
    <w:p>
      <w:pPr>
        <w:pStyle w:val="718"/>
        <w:ind w:firstLine="480"/>
        <w:spacing w:line="360" w:lineRule="auto"/>
        <w:widowControl/>
        <w:rPr>
          <w:rFonts w:hint="eastAsia" w:ascii="宋体" w:hAnsi="宋体" w:cs="宋体"/>
          <w:bCs/>
          <w:color w:val="0000ff"/>
          <w:sz w:val="24"/>
        </w:rPr>
      </w:pPr>
      <w:r/>
      <w:bookmarkStart w:id="24" w:name="_Hlk172037786"/>
      <w:r>
        <w:rPr>
          <w:rFonts w:hint="eastAsia" w:ascii="宋体" w:hAnsi="宋体" w:cs="宋体"/>
          <w:bCs/>
          <w:sz w:val="24"/>
        </w:rPr>
        <w:t xml:space="preserve">（七）</w:t>
      </w:r>
      <w:r>
        <w:rPr>
          <w:rFonts w:hint="eastAsia" w:ascii="宋体" w:hAnsi="宋体"/>
          <w:sz w:val="24"/>
        </w:rPr>
        <w:t xml:space="preserve">本项</w:t>
      </w:r>
      <w:r>
        <w:rPr>
          <w:rFonts w:hint="eastAsia" w:ascii="宋体" w:hAnsi="宋体"/>
          <w:color w:val="000000"/>
          <w:sz w:val="24"/>
        </w:rPr>
        <w:t xml:space="preserve">目</w:t>
      </w:r>
      <w:r>
        <w:rPr>
          <w:rFonts w:hint="eastAsia" w:ascii="宋体" w:hAnsi="宋体"/>
          <w:color w:val="000000"/>
          <w:sz w:val="24"/>
          <w:u w:val="single"/>
        </w:rPr>
        <w:t xml:space="preserve">不接受</w:t>
      </w:r>
      <w:r>
        <w:rPr>
          <w:rFonts w:hint="eastAsia" w:ascii="宋体" w:hAnsi="宋体"/>
          <w:color w:val="000000"/>
          <w:sz w:val="24"/>
        </w:rPr>
        <w:t xml:space="preserve">联合体参与投标。</w:t>
      </w:r>
      <w:r>
        <w:rPr>
          <w:rFonts w:hint="eastAsia" w:ascii="宋体" w:hAnsi="宋体" w:cs="宋体"/>
          <w:bCs/>
          <w:color w:val="0000ff"/>
          <w:sz w:val="24"/>
        </w:rPr>
      </w:r>
      <w:r/>
    </w:p>
    <w:p>
      <w:pPr>
        <w:pStyle w:val="718"/>
        <w:ind w:firstLine="482"/>
        <w:spacing w:line="360" w:lineRule="auto"/>
        <w:widowControl/>
        <w:rPr>
          <w:rFonts w:ascii="宋体" w:hAnsi="宋体" w:cs="宋体"/>
          <w:b/>
          <w:bCs/>
          <w:sz w:val="24"/>
        </w:rPr>
      </w:pPr>
      <w:r/>
      <w:bookmarkEnd w:id="18"/>
      <w:r/>
      <w:bookmarkEnd w:id="24"/>
      <w:r>
        <w:rPr>
          <w:rFonts w:hint="eastAsia" w:ascii="宋体" w:hAnsi="宋体" w:cs="宋体"/>
          <w:b/>
          <w:bCs/>
          <w:sz w:val="24"/>
        </w:rPr>
        <w:t xml:space="preserve">二、申请人的资格要求</w:t>
      </w:r>
      <w:r>
        <w:rPr>
          <w:rFonts w:ascii="宋体" w:hAnsi="宋体" w:cs="宋体"/>
          <w:b/>
          <w:bCs/>
          <w:sz w:val="24"/>
        </w:rPr>
      </w:r>
      <w:r/>
    </w:p>
    <w:p>
      <w:pPr>
        <w:pStyle w:val="718"/>
        <w:ind w:firstLine="480"/>
        <w:spacing w:line="360" w:lineRule="auto"/>
        <w:rPr>
          <w:rFonts w:ascii="宋体" w:hAnsi="宋体" w:cs="Arial"/>
          <w:sz w:val="24"/>
        </w:rPr>
      </w:pPr>
      <w:r/>
      <w:bookmarkStart w:id="25" w:name="_Hlk8392111"/>
      <w:r>
        <w:rPr>
          <w:rFonts w:hint="eastAsia" w:ascii="宋体" w:hAnsi="宋体" w:cs="Arial"/>
          <w:sz w:val="24"/>
        </w:rPr>
        <w:t xml:space="preserve">（一）满</w:t>
      </w:r>
      <w:r>
        <w:rPr>
          <w:rFonts w:hint="eastAsia" w:ascii="宋体" w:hAnsi="宋体" w:cs="Arial"/>
          <w:sz w:val="24"/>
        </w:rPr>
        <w:t xml:space="preserve">足《中华人民共和国政府采购法》第二十二条规定：</w:t>
      </w:r>
      <w:r>
        <w:rPr>
          <w:rFonts w:ascii="宋体" w:hAnsi="宋体" w:cs="Arial"/>
          <w:sz w:val="24"/>
        </w:rPr>
        <w:t xml:space="preserve"> </w:t>
      </w:r>
      <w:r/>
    </w:p>
    <w:p>
      <w:pPr>
        <w:pStyle w:val="718"/>
        <w:ind w:firstLine="480"/>
        <w:spacing w:line="360" w:lineRule="auto"/>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pStyle w:val="718"/>
        <w:ind w:firstLine="480"/>
        <w:spacing w:line="360" w:lineRule="auto"/>
        <w:rPr>
          <w:rFonts w:hint="eastAsia" w:ascii="宋体" w:hAnsi="宋体" w:cs="宋体"/>
          <w:sz w:val="24"/>
        </w:rPr>
      </w:pPr>
      <w:r>
        <w:rPr>
          <w:rFonts w:hint="eastAsia" w:ascii="宋体" w:hAnsi="宋体" w:cs="宋体"/>
          <w:sz w:val="24"/>
        </w:rPr>
        <w:t xml:space="preserve">2.提供2024年度或2025年度财务状况报告</w:t>
      </w:r>
      <w:bookmarkStart w:id="26"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6"/>
      <w:r>
        <w:rPr>
          <w:rFonts w:hint="eastAsia" w:ascii="宋体" w:hAnsi="宋体" w:cs="宋体"/>
          <w:sz w:val="24"/>
        </w:rPr>
        <w:t xml:space="preserve">任意一个月</w:t>
      </w:r>
      <w:bookmarkStart w:id="27" w:name="_Hlk109904785"/>
      <w:r>
        <w:rPr>
          <w:rFonts w:hint="eastAsia" w:ascii="宋体" w:hAnsi="宋体" w:cs="宋体"/>
          <w:sz w:val="24"/>
        </w:rPr>
        <w:t xml:space="preserve">的</w:t>
      </w:r>
      <w:bookmarkStart w:id="28" w:name="_Hlk109904404"/>
      <w:r>
        <w:rPr>
          <w:rFonts w:hint="eastAsia" w:ascii="宋体" w:hAnsi="宋体" w:cs="宋体"/>
          <w:sz w:val="24"/>
        </w:rPr>
        <w:t xml:space="preserve">财务报表</w:t>
      </w:r>
      <w:bookmarkEnd w:id="27"/>
      <w:r/>
      <w:bookmarkEnd w:id="28"/>
      <w:r>
        <w:rPr>
          <w:rFonts w:hint="eastAsia" w:ascii="宋体" w:hAnsi="宋体" w:cs="宋体"/>
          <w:sz w:val="24"/>
        </w:rPr>
        <w:t xml:space="preserve">，或银行出具的资信证明，或财政部门认可的专业担保机构出具的投标担保函（成立不满一年不需提供）；</w:t>
      </w:r>
      <w:r/>
    </w:p>
    <w:p>
      <w:pPr>
        <w:pStyle w:val="718"/>
        <w:ind w:firstLine="480"/>
        <w:spacing w:line="360" w:lineRule="auto"/>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（如增值税或营业税、企业所得税等）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pStyle w:val="718"/>
        <w:ind w:firstLine="480"/>
        <w:spacing w:line="360" w:lineRule="auto"/>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p>
    <w:p>
      <w:pPr>
        <w:pStyle w:val="718"/>
        <w:ind w:firstLine="480"/>
        <w:spacing w:line="360" w:lineRule="auto"/>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718"/>
        <w:ind w:firstLine="480"/>
        <w:spacing w:line="360" w:lineRule="auto"/>
        <w:rPr>
          <w:rFonts w:ascii="宋体" w:hAnsi="宋体" w:cs="宋体"/>
          <w:color w:val="000000"/>
          <w:sz w:val="24"/>
        </w:rPr>
      </w:pPr>
      <w:r/>
      <w:bookmarkStart w:id="29" w:name="_Hlk174538327"/>
      <w:r>
        <w:rPr>
          <w:rFonts w:hint="eastAsia" w:ascii="宋体" w:hAnsi="宋体" w:cs="宋体"/>
          <w:sz w:val="24"/>
        </w:rPr>
        <w:t xml:space="preserve">6.存在以下情形的不得参加本项目的采购活动：①被“信用中国”网站（www.creditchina</w:t>
      </w:r>
      <w:r>
        <w:rPr>
          <w:rFonts w:hint="eastAsia" w:ascii="宋体" w:hAnsi="宋体" w:cs="宋体"/>
          <w:sz w:val="24"/>
        </w:rPr>
        <w:t xml:space="preserve">.gov.cn）、“中国政府采购网”(www.ccgp.gov.cn)列入失信被执行人、税收违法黑名单、政府采购严重失信行为记录名单，或有其他不符合《中华人民共和国政府采购法》第二十二条规定条件的信用记录的；②单位负责人为同一人或者存在直接控股、管理关系的不同供应商，不得参加同一合同项下的政府采购</w:t>
      </w:r>
      <w:r>
        <w:rPr>
          <w:rFonts w:hint="eastAsia" w:ascii="宋体" w:hAnsi="宋体" w:cs="宋体"/>
          <w:color w:val="000000"/>
          <w:sz w:val="24"/>
        </w:rPr>
        <w:t xml:space="preserve">活动；③为本项目提供整体设计、规范编制或者项目管理、监理、检测等服务的供应商。</w:t>
      </w:r>
      <w:r>
        <w:rPr>
          <w:rFonts w:ascii="宋体" w:hAnsi="宋体" w:cs="宋体"/>
          <w:color w:val="000000"/>
          <w:sz w:val="24"/>
        </w:rPr>
      </w:r>
      <w:r/>
    </w:p>
    <w:p>
      <w:pPr>
        <w:pStyle w:val="718"/>
        <w:ind w:firstLine="480"/>
        <w:spacing w:line="360" w:lineRule="auto"/>
        <w:rPr>
          <w:rFonts w:ascii="宋体" w:hAnsi="宋体" w:cs="宋体"/>
          <w:sz w:val="24"/>
        </w:rPr>
      </w:pPr>
      <w:r>
        <w:rPr>
          <w:rFonts w:hint="eastAsia" w:ascii="宋体" w:hAnsi="宋体" w:cs="宋体"/>
          <w:sz w:val="24"/>
        </w:rPr>
        <w:t xml:space="preserve">7.提供法人授权书；</w:t>
      </w:r>
      <w:r>
        <w:rPr>
          <w:rFonts w:ascii="宋体" w:hAnsi="宋体" w:cs="宋体"/>
          <w:sz w:val="24"/>
        </w:rPr>
      </w:r>
      <w:r/>
    </w:p>
    <w:p>
      <w:pPr>
        <w:pStyle w:val="718"/>
        <w:ind w:firstLine="480"/>
        <w:spacing w:line="360" w:lineRule="auto"/>
        <w:rPr>
          <w:rFonts w:hint="eastAsia" w:ascii="宋体" w:hAnsi="宋体" w:cs="宋体"/>
          <w:color w:val="000000"/>
          <w:sz w:val="24"/>
        </w:rPr>
      </w:pPr>
      <w:r>
        <w:rPr>
          <w:rFonts w:hint="eastAsia" w:ascii="宋体" w:hAnsi="宋体" w:cs="宋体"/>
          <w:sz w:val="24"/>
        </w:rPr>
        <w:t xml:space="preserve">8.提供投标函。</w:t>
      </w:r>
      <w:r>
        <w:rPr>
          <w:rFonts w:hint="eastAsia" w:ascii="宋体" w:hAnsi="宋体" w:cs="宋体"/>
          <w:color w:val="000000"/>
          <w:sz w:val="24"/>
        </w:rPr>
      </w:r>
      <w:r/>
    </w:p>
    <w:p>
      <w:pPr>
        <w:pStyle w:val="718"/>
        <w:ind w:firstLine="480"/>
        <w:spacing w:line="360" w:lineRule="auto"/>
        <w:rPr>
          <w:rFonts w:ascii="宋体" w:hAnsi="宋体" w:cs="Arial"/>
          <w:color w:val="000000"/>
          <w:sz w:val="24"/>
        </w:rPr>
      </w:pPr>
      <w:r/>
      <w:bookmarkEnd w:id="29"/>
      <w:r/>
      <w:bookmarkStart w:id="30" w:name="_Hlk106725740"/>
      <w:r/>
      <w:bookmarkStart w:id="31" w:name="_Hlk106726432"/>
      <w:r/>
      <w:bookmarkStart w:id="32" w:name="_Hlk106724798"/>
      <w:r>
        <w:rPr>
          <w:rFonts w:hint="eastAsia" w:ascii="宋体" w:hAnsi="宋体" w:cs="Arial"/>
          <w:color w:val="000000"/>
          <w:sz w:val="24"/>
        </w:rPr>
        <w:t xml:space="preserve">（二）落实政府采购政策需满足的资格要求：无；</w:t>
      </w:r>
      <w:bookmarkStart w:id="33" w:name="_Hlk174538358"/>
      <w:r>
        <w:rPr>
          <w:rFonts w:hint="eastAsia" w:ascii="宋体" w:hAnsi="宋体" w:cs="Arial"/>
          <w:color w:val="000000"/>
          <w:sz w:val="24"/>
        </w:rPr>
        <w:t xml:space="preserve">本项目为非预留份额专门面向中小企业的采购项目或采购包。</w:t>
      </w:r>
      <w:r>
        <w:rPr>
          <w:rFonts w:ascii="宋体" w:hAnsi="宋体" w:cs="Arial"/>
          <w:color w:val="000000"/>
          <w:sz w:val="24"/>
        </w:rPr>
      </w:r>
      <w:r/>
    </w:p>
    <w:p>
      <w:pPr>
        <w:pStyle w:val="718"/>
        <w:ind w:firstLine="482"/>
        <w:spacing w:line="360" w:lineRule="auto"/>
        <w:rPr>
          <w:rFonts w:hint="eastAsia" w:ascii="宋体" w:hAnsi="宋体" w:cs="宋体"/>
          <w:sz w:val="24"/>
        </w:rPr>
      </w:pPr>
      <w:r/>
      <w:bookmarkEnd w:id="30"/>
      <w:r/>
      <w:bookmarkEnd w:id="31"/>
      <w:r/>
      <w:bookmarkEnd w:id="32"/>
      <w:r/>
      <w:bookmarkEnd w:id="33"/>
      <w:r>
        <w:rPr>
          <w:rFonts w:hint="eastAsia" w:ascii="宋体" w:hAnsi="宋体"/>
          <w:b/>
          <w:bCs/>
          <w:sz w:val="24"/>
        </w:rPr>
        <w:t xml:space="preserve">（三）本项目的特定资格要求：</w:t>
      </w:r>
      <w:bookmarkEnd w:id="25"/>
      <w:r>
        <w:rPr>
          <w:rFonts w:hint="eastAsia" w:ascii="宋体" w:hAnsi="宋体"/>
          <w:b/>
          <w:bCs/>
          <w:sz w:val="24"/>
        </w:rPr>
        <w:t xml:space="preserve">供应商须具备新闻出版行政主管部门颁发的《出版物经营许可证》（提供有效证书复印件）。</w:t>
      </w:r>
      <w:r>
        <w:rPr>
          <w:rFonts w:hint="eastAsia" w:ascii="宋体" w:hAnsi="宋体" w:cs="宋体"/>
          <w:sz w:val="24"/>
        </w:rPr>
        <w:t xml:space="preserve"> </w:t>
      </w:r>
      <w:r/>
    </w:p>
    <w:p>
      <w:pPr>
        <w:pStyle w:val="718"/>
        <w:ind w:firstLine="482"/>
        <w:spacing w:line="360" w:lineRule="auto"/>
        <w:widowControl/>
        <w:rPr>
          <w:rFonts w:ascii="宋体" w:hAnsi="宋体" w:cs="宋体"/>
          <w:b/>
          <w:bCs/>
          <w:color w:val="000000"/>
          <w:sz w:val="24"/>
        </w:rPr>
      </w:pPr>
      <w:r/>
      <w:bookmarkStart w:id="34" w:name="_Hlk204083582"/>
      <w:r>
        <w:rPr>
          <w:rFonts w:hint="eastAsia" w:ascii="宋体" w:hAnsi="宋体" w:cs="宋体"/>
          <w:b/>
          <w:bCs/>
          <w:color w:val="000000"/>
          <w:sz w:val="24"/>
        </w:rPr>
        <w:t xml:space="preserve">三、获取招标文件</w:t>
      </w:r>
      <w:r>
        <w:rPr>
          <w:rFonts w:ascii="宋体" w:hAnsi="宋体" w:cs="宋体"/>
          <w:b/>
          <w:bCs/>
          <w:color w:val="000000"/>
          <w:sz w:val="24"/>
        </w:rPr>
      </w:r>
      <w:r/>
    </w:p>
    <w:p>
      <w:pPr>
        <w:pStyle w:val="718"/>
        <w:ind w:firstLine="480"/>
        <w:spacing w:line="360" w:lineRule="auto"/>
        <w:widowControl/>
        <w:rPr>
          <w:rFonts w:ascii="宋体" w:hAnsi="宋体" w:cs="宋体"/>
          <w:bCs/>
          <w:sz w:val="24"/>
        </w:rPr>
      </w:pPr>
      <w:r/>
      <w:bookmarkStart w:id="35" w:name="_Hlk171011150"/>
      <w:r>
        <w:rPr>
          <w:rFonts w:hint="eastAsia" w:ascii="宋体" w:hAnsi="宋体" w:cs="宋体"/>
          <w:bCs/>
          <w:sz w:val="24"/>
        </w:rPr>
        <w:t xml:space="preserve">（一）时间：</w:t>
      </w:r>
      <w:bookmarkStart w:id="36" w:name="_Hlk151113466"/>
      <w:r>
        <w:rPr>
          <w:rFonts w:hint="eastAsia" w:ascii="宋体" w:hAnsi="宋体" w:cs="宋体"/>
          <w:bCs/>
          <w:sz w:val="24"/>
        </w:rPr>
        <w:t xml:space="preserve">自招标文件公告发布之日起5个工作日</w:t>
      </w:r>
      <w:bookmarkEnd w:id="36"/>
      <w:r>
        <w:rPr>
          <w:rFonts w:hint="eastAsia" w:ascii="宋体" w:hAnsi="宋体"/>
          <w:sz w:val="24"/>
        </w:rPr>
        <w:t xml:space="preserve">；</w:t>
      </w:r>
      <w:bookmarkEnd w:id="35"/>
      <w:r>
        <w:rPr>
          <w:rFonts w:ascii="宋体" w:hAnsi="宋体" w:cs="宋体"/>
          <w:bCs/>
          <w:sz w:val="24"/>
        </w:rPr>
        <w:t xml:space="preserve"> </w:t>
      </w:r>
      <w:r/>
    </w:p>
    <w:p>
      <w:pPr>
        <w:pStyle w:val="718"/>
        <w:ind w:firstLine="480"/>
        <w:spacing w:line="360" w:lineRule="auto"/>
        <w:widowControl/>
        <w:rPr>
          <w:rFonts w:ascii="宋体" w:hAnsi="宋体" w:cs="宋体"/>
          <w:bCs/>
          <w:sz w:val="24"/>
        </w:rPr>
      </w:pPr>
      <w:r>
        <w:rPr>
          <w:rFonts w:hint="eastAsia" w:ascii="宋体" w:hAnsi="宋体" w:cs="宋体"/>
          <w:bCs/>
          <w:sz w:val="24"/>
        </w:rPr>
        <w:t xml:space="preserve">（二）地点：南京市汉中门大街1号金鹰汉中新城17楼A座；</w:t>
      </w:r>
      <w:r>
        <w:rPr>
          <w:rFonts w:ascii="宋体" w:hAnsi="宋体" w:cs="宋体"/>
          <w:bCs/>
          <w:sz w:val="24"/>
        </w:rPr>
      </w:r>
      <w:r/>
    </w:p>
    <w:p>
      <w:pPr>
        <w:pStyle w:val="718"/>
        <w:ind w:firstLine="480"/>
        <w:spacing w:line="360" w:lineRule="auto"/>
        <w:widowControl/>
        <w:rPr>
          <w:rFonts w:ascii="宋体" w:hAnsi="宋体" w:cs="宋体"/>
          <w:bCs/>
          <w:color w:val="000000"/>
          <w:sz w:val="24"/>
        </w:rPr>
      </w:pPr>
      <w:r/>
      <w:bookmarkStart w:id="37" w:name="_Hlk204083569"/>
      <w:r>
        <w:rPr>
          <w:rFonts w:hint="eastAsia" w:ascii="宋体" w:hAnsi="宋体" w:cs="宋体"/>
          <w:bCs/>
          <w:sz w:val="24"/>
        </w:rPr>
        <w:t xml:space="preserve">（三）方式：</w:t>
      </w:r>
      <w:bookmarkStart w:id="38" w:name="_Hlk172038052"/>
      <w:r/>
      <w:bookmarkStart w:id="39" w:name="_Hlk171011164"/>
      <w:r>
        <w:rPr>
          <w:rFonts w:hint="eastAsia" w:ascii="宋体" w:hAnsi="宋体" w:cs="宋体"/>
          <w:bCs/>
          <w:sz w:val="24"/>
        </w:rPr>
        <w:t xml:space="preserve">①获取招标文件时间为法定工作日的8时</w:t>
      </w:r>
      <w:r>
        <w:rPr>
          <w:rFonts w:hint="eastAsia" w:ascii="宋体" w:hAnsi="宋体" w:cs="宋体"/>
          <w:bCs/>
          <w:sz w:val="24"/>
        </w:rPr>
        <w:t xml:space="preserve">整到</w:t>
      </w:r>
      <w:r>
        <w:rPr>
          <w:rFonts w:hint="eastAsia" w:ascii="宋体" w:hAnsi="宋体"/>
          <w:sz w:val="24"/>
        </w:rPr>
        <w:t xml:space="preserve">16时整（北京时间）；</w:t>
      </w:r>
      <w:r>
        <w:rPr>
          <w:rFonts w:hint="eastAsia" w:ascii="宋体" w:hAnsi="宋体" w:cs="宋体"/>
          <w:bCs/>
          <w:sz w:val="24"/>
        </w:rPr>
        <w:t xml:space="preserve">②</w:t>
      </w:r>
      <w:bookmarkStart w:id="40" w:name="_Hlk210924837"/>
      <w:r>
        <w:rPr>
          <w:rFonts w:hint="eastAsia" w:ascii="宋体" w:hAnsi="宋体" w:cs="宋体"/>
          <w:bCs/>
          <w:sz w:val="24"/>
        </w:rPr>
        <w:t xml:space="preserve">由潜在</w:t>
      </w:r>
      <w:r>
        <w:rPr>
          <w:rFonts w:hint="eastAsia" w:ascii="宋体" w:hAnsi="宋体" w:cs="Arial"/>
          <w:sz w:val="24"/>
        </w:rPr>
        <w:t xml:space="preserve">投标人下载并按要求填报</w:t>
      </w:r>
      <w:r>
        <w:rPr>
          <w:rFonts w:hint="eastAsia" w:ascii="宋体" w:hAnsi="宋体" w:cs="Arial"/>
          <w:b/>
          <w:bCs/>
          <w:sz w:val="24"/>
        </w:rPr>
        <w:t xml:space="preserve">附件“采购文件授权获取表”</w:t>
      </w:r>
      <w:bookmarkStart w:id="41" w:name="_Hlk174701951"/>
      <w:r>
        <w:rPr>
          <w:rFonts w:hint="eastAsia" w:ascii="宋体" w:hAnsi="宋体" w:cs="Arial"/>
          <w:sz w:val="24"/>
        </w:rPr>
        <w:t xml:space="preserve">（本项目</w:t>
      </w:r>
      <w:r>
        <w:rPr>
          <w:rFonts w:hint="eastAsia" w:ascii="宋体" w:hAnsi="宋体" w:cs="Arial"/>
          <w:b/>
          <w:bCs/>
          <w:sz w:val="24"/>
        </w:rPr>
        <w:t xml:space="preserve">汇采编码为HC202606229</w:t>
      </w:r>
      <w:r>
        <w:rPr>
          <w:rFonts w:hint="eastAsia" w:ascii="宋体" w:hAnsi="宋体" w:cs="Arial"/>
          <w:sz w:val="24"/>
        </w:rPr>
        <w:t xml:space="preserve">），</w:t>
      </w:r>
      <w:bookmarkEnd w:id="41"/>
      <w:r>
        <w:rPr>
          <w:rFonts w:hint="eastAsia" w:ascii="宋体" w:hAnsi="宋体" w:cs="Arial"/>
          <w:sz w:val="24"/>
        </w:rPr>
        <w:t xml:space="preserve">并盖章扫描后</w:t>
      </w:r>
      <w:r>
        <w:rPr>
          <w:rFonts w:ascii="宋体" w:hAnsi="宋体" w:cs="宋体"/>
          <w:b/>
          <w:sz w:val="24"/>
        </w:rPr>
        <w:t xml:space="preserve">发送至邮箱</w:t>
      </w:r>
      <w:r>
        <w:rPr>
          <w:rFonts w:ascii="宋体" w:hAnsi="宋体" w:cs="宋体"/>
          <w:b/>
          <w:color w:val="000000"/>
          <w:sz w:val="24"/>
        </w:rPr>
        <w:t xml:space="preserve">baoming@huicai</w:t>
      </w:r>
      <w:r>
        <w:rPr>
          <w:rFonts w:hint="eastAsia" w:ascii="宋体" w:hAnsi="宋体" w:cs="宋体"/>
          <w:b/>
          <w:color w:val="000000"/>
          <w:sz w:val="24"/>
        </w:rPr>
        <w:t xml:space="preserve">.</w:t>
      </w:r>
      <w:r>
        <w:rPr>
          <w:rFonts w:ascii="宋体" w:hAnsi="宋体" w:cs="宋体"/>
          <w:b/>
          <w:color w:val="000000"/>
          <w:sz w:val="24"/>
        </w:rPr>
        <w:t xml:space="preserve">cloud</w:t>
      </w:r>
      <w:r>
        <w:rPr>
          <w:rFonts w:hint="eastAsia" w:ascii="宋体" w:hAnsi="宋体" w:cs="Arial"/>
          <w:sz w:val="24"/>
        </w:rPr>
        <w:t xml:space="preserve">，</w:t>
      </w:r>
      <w:r>
        <w:rPr>
          <w:rFonts w:hint="eastAsia" w:ascii="宋体" w:hAnsi="宋体" w:cs="宋体"/>
          <w:bCs/>
          <w:sz w:val="24"/>
        </w:rPr>
        <w:t xml:space="preserve">代理机构审核无误后，将在两</w:t>
      </w:r>
      <w:r>
        <w:rPr>
          <w:rFonts w:hint="eastAsia" w:ascii="宋体" w:hAnsi="宋体" w:cs="宋体"/>
          <w:bCs/>
          <w:sz w:val="24"/>
        </w:rPr>
        <w:t xml:space="preserve">个工作日内回复邮件；</w:t>
      </w:r>
      <w:bookmarkEnd w:id="40"/>
      <w:r>
        <w:rPr>
          <w:rFonts w:hint="eastAsia" w:ascii="宋体" w:hAnsi="宋体" w:cs="宋体"/>
          <w:bCs/>
          <w:sz w:val="24"/>
        </w:rPr>
        <w:t xml:space="preserve">③</w:t>
      </w:r>
      <w:bookmarkStart w:id="42" w:name="_Hlk210924886"/>
      <w:r>
        <w:rPr>
          <w:rFonts w:hint="eastAsia" w:ascii="宋体" w:hAnsi="宋体" w:cs="宋体"/>
          <w:bCs/>
          <w:color w:val="000000"/>
          <w:sz w:val="24"/>
        </w:rPr>
        <w:t xml:space="preserve">授权代表持“采购文件授权获取表”盖章原件和本人身份证原件至“南京市汉中门大街1号金鹰汉中新城17楼A座”</w:t>
      </w:r>
      <w:bookmarkStart w:id="43" w:name="_Hlk210927040"/>
      <w:r>
        <w:rPr>
          <w:rFonts w:hint="eastAsia" w:ascii="宋体" w:hAnsi="宋体" w:cs="宋体"/>
          <w:bCs/>
          <w:color w:val="000000"/>
          <w:sz w:val="24"/>
        </w:rPr>
        <w:t xml:space="preserve">可获取纸质招标文件；</w:t>
      </w:r>
      <w:bookmarkEnd w:id="42"/>
      <w:r/>
      <w:bookmarkEnd w:id="43"/>
      <w:r>
        <w:rPr>
          <w:rFonts w:hint="eastAsia" w:ascii="宋体" w:hAnsi="宋体" w:cs="Arial"/>
          <w:color w:val="000000"/>
          <w:sz w:val="24"/>
        </w:rPr>
        <w:t xml:space="preserve">④</w:t>
      </w:r>
      <w:r>
        <w:rPr>
          <w:rFonts w:hint="eastAsia" w:ascii="宋体" w:hAnsi="宋体"/>
          <w:color w:val="000000"/>
          <w:sz w:val="24"/>
        </w:rPr>
        <w:t xml:space="preserve">未按要求获取招标文件的供应商不得参与投标。</w:t>
      </w:r>
      <w:bookmarkEnd w:id="38"/>
      <w:r>
        <w:rPr>
          <w:rFonts w:ascii="宋体" w:hAnsi="宋体" w:cs="宋体"/>
          <w:bCs/>
          <w:color w:val="000000"/>
          <w:sz w:val="24"/>
        </w:rPr>
      </w:r>
      <w:r/>
    </w:p>
    <w:p>
      <w:pPr>
        <w:pStyle w:val="718"/>
        <w:ind w:firstLine="480"/>
        <w:spacing w:line="360" w:lineRule="auto"/>
        <w:widowControl/>
        <w:rPr>
          <w:rFonts w:hint="eastAsia" w:ascii="宋体" w:hAnsi="宋体" w:cs="宋体"/>
          <w:bCs/>
          <w:color w:val="000000"/>
          <w:sz w:val="24"/>
        </w:rPr>
      </w:pPr>
      <w:r/>
      <w:bookmarkEnd w:id="39"/>
      <w:r>
        <w:rPr>
          <w:rFonts w:hint="eastAsia" w:ascii="宋体" w:hAnsi="宋体" w:cs="宋体"/>
          <w:bCs/>
          <w:color w:val="000000"/>
          <w:sz w:val="24"/>
        </w:rPr>
        <w:t xml:space="preserve">（四）售价：1</w:t>
      </w:r>
      <w:r>
        <w:rPr>
          <w:rFonts w:ascii="宋体" w:hAnsi="宋体" w:cs="宋体"/>
          <w:bCs/>
          <w:color w:val="000000"/>
          <w:sz w:val="24"/>
        </w:rPr>
        <w:t xml:space="preserve">00</w:t>
      </w:r>
      <w:r>
        <w:rPr>
          <w:rFonts w:hint="eastAsia" w:ascii="宋体" w:hAnsi="宋体" w:cs="宋体"/>
          <w:bCs/>
          <w:color w:val="000000"/>
          <w:sz w:val="24"/>
        </w:rPr>
        <w:t xml:space="preserve">元/包</w:t>
      </w:r>
      <w:bookmarkStart w:id="44" w:name="_Hlk162603955"/>
      <w:r/>
      <w:bookmarkStart w:id="45" w:name="_Hlk162603855"/>
      <w:r>
        <w:rPr>
          <w:rFonts w:hint="eastAsia" w:ascii="宋体" w:hAnsi="宋体" w:cs="Arial"/>
          <w:color w:val="000000"/>
          <w:sz w:val="24"/>
        </w:rPr>
        <w:t xml:space="preserve">。</w:t>
      </w:r>
      <w:r>
        <w:rPr>
          <w:rFonts w:hint="eastAsia" w:ascii="宋体" w:hAnsi="宋体" w:cs="宋体"/>
          <w:bCs/>
          <w:color w:val="000000"/>
          <w:sz w:val="24"/>
        </w:rPr>
      </w:r>
      <w:r/>
    </w:p>
    <w:p>
      <w:pPr>
        <w:pStyle w:val="718"/>
        <w:ind w:firstLine="482"/>
        <w:spacing w:line="360" w:lineRule="auto"/>
        <w:widowControl/>
        <w:rPr>
          <w:rFonts w:ascii="宋体" w:hAnsi="宋体" w:cs="宋体"/>
          <w:b/>
          <w:bCs/>
          <w:color w:val="000000"/>
          <w:sz w:val="24"/>
        </w:rPr>
      </w:pPr>
      <w:r/>
      <w:bookmarkEnd w:id="34"/>
      <w:r/>
      <w:bookmarkEnd w:id="37"/>
      <w:r/>
      <w:bookmarkEnd w:id="44"/>
      <w:r/>
      <w:bookmarkEnd w:id="45"/>
      <w:r>
        <w:rPr>
          <w:rFonts w:hint="eastAsia" w:ascii="宋体" w:hAnsi="宋体" w:cs="宋体"/>
          <w:b/>
          <w:bCs/>
          <w:color w:val="000000"/>
          <w:sz w:val="24"/>
        </w:rPr>
        <w:t xml:space="preserve">四、</w:t>
      </w:r>
      <w:bookmarkStart w:id="46" w:name="_Hlk176277315"/>
      <w:r>
        <w:rPr>
          <w:rFonts w:hint="eastAsia" w:ascii="宋体" w:hAnsi="宋体" w:cs="宋体"/>
          <w:b/>
          <w:bCs/>
          <w:color w:val="000000"/>
          <w:sz w:val="24"/>
        </w:rPr>
        <w:t xml:space="preserve">提交投标文件截止时间</w:t>
      </w:r>
      <w:bookmarkEnd w:id="46"/>
      <w:r>
        <w:rPr>
          <w:rFonts w:hint="eastAsia" w:ascii="宋体" w:hAnsi="宋体" w:cs="宋体"/>
          <w:b/>
          <w:bCs/>
          <w:color w:val="000000"/>
          <w:sz w:val="24"/>
        </w:rPr>
        <w:t xml:space="preserve">、开标时间和地点</w:t>
      </w:r>
      <w:r>
        <w:rPr>
          <w:rFonts w:ascii="宋体" w:hAnsi="宋体" w:cs="宋体"/>
          <w:b/>
          <w:bCs/>
          <w:color w:val="000000"/>
          <w:sz w:val="24"/>
        </w:rPr>
      </w:r>
      <w:r/>
    </w:p>
    <w:p>
      <w:pPr>
        <w:pStyle w:val="718"/>
        <w:ind w:firstLine="480"/>
        <w:spacing w:line="360" w:lineRule="auto"/>
        <w:rPr>
          <w:rFonts w:hint="eastAsia" w:ascii="宋体" w:hAnsi="宋体"/>
          <w:color w:val="000000"/>
          <w:sz w:val="24"/>
        </w:rPr>
      </w:pPr>
      <w:r>
        <w:rPr>
          <w:rFonts w:hint="eastAsia" w:ascii="宋体" w:hAnsi="宋体"/>
          <w:sz w:val="24"/>
        </w:rPr>
        <w:t xml:space="preserve">（一）</w:t>
      </w:r>
      <w:r>
        <w:rPr>
          <w:rFonts w:hint="eastAsia" w:ascii="宋体" w:hAnsi="宋体" w:cs="宋体"/>
          <w:bCs/>
          <w:sz w:val="24"/>
        </w:rPr>
        <w:t xml:space="preserve">提交投标</w:t>
      </w:r>
      <w:r>
        <w:rPr>
          <w:rFonts w:hint="eastAsia" w:ascii="宋体" w:hAnsi="宋体" w:cs="宋体"/>
          <w:bCs/>
          <w:sz w:val="24"/>
        </w:rPr>
        <w:t xml:space="preserve">文件截止时间和开</w:t>
      </w:r>
      <w:r>
        <w:rPr>
          <w:rFonts w:hint="eastAsia" w:ascii="宋体" w:hAnsi="宋体" w:cs="宋体"/>
          <w:bCs/>
          <w:color w:val="000000"/>
          <w:sz w:val="24"/>
        </w:rPr>
        <w:t xml:space="preserve">标</w:t>
      </w:r>
      <w:r>
        <w:rPr>
          <w:rFonts w:hint="eastAsia" w:ascii="宋体" w:hAnsi="宋体" w:cs="宋体"/>
          <w:bCs/>
          <w:color w:val="000000" w:themeColor="text1"/>
          <w:sz w:val="24"/>
        </w:rPr>
        <w:t xml:space="preserve">时间：</w:t>
      </w:r>
      <w:r>
        <w:rPr>
          <w:rFonts w:ascii="宋体" w:hAnsi="宋体"/>
          <w:bCs/>
          <w:color w:val="000000" w:themeColor="text1"/>
          <w:sz w:val="24"/>
        </w:rPr>
        <w:t xml:space="preserve">202</w:t>
      </w:r>
      <w:r>
        <w:rPr>
          <w:rFonts w:hint="eastAsia" w:ascii="宋体" w:hAnsi="宋体"/>
          <w:bCs/>
          <w:color w:val="000000" w:themeColor="text1"/>
          <w:sz w:val="24"/>
        </w:rPr>
        <w:t xml:space="preserve">6-0</w:t>
      </w:r>
      <w:r>
        <w:rPr>
          <w:rFonts w:hint="eastAsia" w:ascii="宋体" w:hAnsi="宋体"/>
          <w:bCs/>
          <w:color w:val="000000" w:themeColor="text1"/>
          <w:sz w:val="24"/>
        </w:rPr>
        <w:t xml:space="preserve">5</w:t>
      </w:r>
      <w:r>
        <w:rPr>
          <w:rFonts w:hint="eastAsia" w:ascii="宋体" w:hAnsi="宋体"/>
          <w:bCs/>
          <w:color w:val="000000" w:themeColor="text1"/>
          <w:sz w:val="24"/>
        </w:rPr>
        <w:t xml:space="preserve">-</w:t>
      </w:r>
      <w:r>
        <w:rPr>
          <w:rFonts w:hint="eastAsia" w:ascii="宋体" w:hAnsi="宋体"/>
          <w:bCs/>
          <w:color w:val="000000" w:themeColor="text1"/>
          <w:sz w:val="24"/>
        </w:rPr>
        <w:t xml:space="preserve">06</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:00</w:t>
      </w:r>
      <w:r>
        <w:rPr>
          <w:rFonts w:hint="eastAsia" w:ascii="宋体" w:hAnsi="宋体" w:cs="宋体"/>
          <w:bCs/>
          <w:color w:val="000000" w:themeColor="text1"/>
          <w:sz w:val="24"/>
        </w:rPr>
        <w:t xml:space="preserve">（北</w:t>
      </w:r>
      <w:r>
        <w:rPr>
          <w:rFonts w:hint="eastAsia" w:ascii="宋体" w:hAnsi="宋体" w:cs="宋体"/>
          <w:bCs/>
          <w:color w:val="000000"/>
          <w:sz w:val="24"/>
        </w:rPr>
        <w:t xml:space="preserve">京时间）</w:t>
      </w:r>
      <w:r>
        <w:rPr>
          <w:rFonts w:hint="eastAsia" w:ascii="宋体" w:hAnsi="宋体"/>
          <w:color w:val="000000"/>
          <w:sz w:val="24"/>
        </w:rPr>
      </w:r>
      <w:r/>
    </w:p>
    <w:p>
      <w:pPr>
        <w:pStyle w:val="718"/>
        <w:ind w:firstLine="480"/>
        <w:spacing w:line="360" w:lineRule="auto"/>
        <w:rPr>
          <w:rFonts w:ascii="宋体" w:hAnsi="宋体"/>
          <w:color w:val="000000"/>
          <w:sz w:val="24"/>
        </w:rPr>
      </w:pPr>
      <w:r>
        <w:rPr>
          <w:rFonts w:hint="eastAsia" w:ascii="宋体" w:hAnsi="宋体"/>
          <w:sz w:val="24"/>
        </w:rPr>
        <w:t xml:space="preserve">（二）地点：南京市汉中门大街1号金鹰汉中新</w:t>
      </w:r>
      <w:r>
        <w:rPr>
          <w:rFonts w:hint="eastAsia" w:ascii="宋体" w:hAnsi="宋体"/>
          <w:color w:val="000000"/>
          <w:sz w:val="24"/>
        </w:rPr>
        <w:t xml:space="preserve">城17楼A座</w:t>
      </w:r>
      <w:r>
        <w:rPr>
          <w:rFonts w:ascii="宋体" w:hAnsi="宋体"/>
          <w:color w:val="000000"/>
          <w:sz w:val="24"/>
        </w:rPr>
      </w:r>
      <w:r/>
    </w:p>
    <w:p>
      <w:pPr>
        <w:pStyle w:val="718"/>
        <w:ind w:firstLine="482"/>
        <w:spacing w:line="360" w:lineRule="auto"/>
        <w:rPr>
          <w:rFonts w:hint="eastAsia" w:ascii="宋体" w:hAnsi="宋体"/>
          <w:bCs/>
          <w:color w:val="000000"/>
          <w:sz w:val="24"/>
        </w:rPr>
      </w:pPr>
      <w:r>
        <w:rPr>
          <w:rFonts w:hint="eastAsia" w:ascii="宋体" w:hAnsi="宋体" w:cs="宋体"/>
          <w:b/>
          <w:bCs/>
          <w:color w:val="000000"/>
          <w:sz w:val="24"/>
        </w:rPr>
        <w:t xml:space="preserve">五、公告期限：</w:t>
      </w:r>
      <w:r>
        <w:rPr>
          <w:rFonts w:hint="eastAsia" w:ascii="宋体" w:hAnsi="宋体"/>
          <w:color w:val="000000"/>
          <w:sz w:val="24"/>
        </w:rPr>
        <w:t xml:space="preserve">自本公告发布之日起5个工作日。</w:t>
      </w:r>
      <w:r>
        <w:rPr>
          <w:rFonts w:hint="eastAsia" w:ascii="宋体" w:hAnsi="宋体"/>
          <w:bCs/>
          <w:color w:val="000000"/>
          <w:sz w:val="24"/>
        </w:rPr>
        <w:t xml:space="preserve"> </w:t>
      </w:r>
      <w:r/>
    </w:p>
    <w:p>
      <w:pPr>
        <w:pStyle w:val="718"/>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718"/>
        <w:ind w:firstLine="480"/>
        <w:spacing w:line="360" w:lineRule="auto"/>
        <w:widowControl/>
        <w:rPr>
          <w:rFonts w:ascii="宋体" w:hAnsi="宋体"/>
          <w:color w:val="000000"/>
          <w:sz w:val="24"/>
        </w:rPr>
      </w:pPr>
      <w:r>
        <w:rPr>
          <w:rFonts w:hint="eastAsia" w:ascii="宋体" w:hAnsi="宋体" w:cs="宋体"/>
          <w:color w:val="000000"/>
          <w:sz w:val="24"/>
        </w:rPr>
        <w:t xml:space="preserve">（一）</w:t>
      </w:r>
      <w:r>
        <w:rPr>
          <w:rFonts w:hint="eastAsia" w:ascii="宋体" w:hAnsi="宋体"/>
          <w:color w:val="000000"/>
          <w:sz w:val="24"/>
        </w:rPr>
        <w:t xml:space="preserve">本次招标</w:t>
      </w:r>
      <w:r>
        <w:rPr>
          <w:rFonts w:hint="eastAsia" w:ascii="宋体" w:hAnsi="宋体"/>
          <w:color w:val="000000"/>
          <w:sz w:val="24"/>
          <w:u w:val="single"/>
        </w:rPr>
        <w:t xml:space="preserve">不</w:t>
      </w:r>
      <w:r>
        <w:rPr>
          <w:rFonts w:hint="eastAsia" w:ascii="宋体" w:hAnsi="宋体" w:cs="宋体"/>
          <w:color w:val="000000"/>
          <w:sz w:val="24"/>
          <w:u w:val="single"/>
        </w:rPr>
        <w:t xml:space="preserve">收取</w:t>
      </w:r>
      <w:r>
        <w:rPr>
          <w:rFonts w:hint="eastAsia" w:ascii="宋体" w:hAnsi="宋体"/>
          <w:color w:val="000000"/>
          <w:sz w:val="24"/>
        </w:rPr>
        <w:t xml:space="preserve">投标保证金；</w:t>
      </w:r>
      <w:r>
        <w:rPr>
          <w:rFonts w:ascii="宋体" w:hAnsi="宋体"/>
          <w:color w:val="000000"/>
          <w:sz w:val="24"/>
        </w:rPr>
      </w:r>
      <w:r/>
    </w:p>
    <w:p>
      <w:pPr>
        <w:pStyle w:val="718"/>
        <w:ind w:firstLine="480"/>
        <w:spacing w:line="360" w:lineRule="auto"/>
        <w:widowControl/>
        <w:rPr>
          <w:rFonts w:ascii="宋体" w:hAnsi="宋体"/>
          <w:color w:val="0000ff"/>
          <w:sz w:val="24"/>
        </w:rPr>
      </w:pPr>
      <w:r/>
      <w:bookmarkStart w:id="47" w:name="_Hlk196927902"/>
      <w:r/>
      <w:bookmarkStart w:id="48" w:name="_Hlk171011619"/>
      <w:r>
        <w:rPr>
          <w:rFonts w:hint="eastAsia" w:ascii="宋体" w:hAnsi="宋体" w:cs="宋体"/>
          <w:color w:val="000000"/>
          <w:sz w:val="24"/>
        </w:rPr>
        <w:t xml:space="preserve">（二）公告发布媒体：本项目相关公告在</w:t>
      </w:r>
      <w:bookmarkEnd w:id="47"/>
      <w:r/>
      <w:bookmarkStart w:id="49" w:name="_Hlk196927919"/>
      <w:r>
        <w:rPr>
          <w:rFonts w:hint="eastAsia" w:ascii="宋体" w:hAnsi="宋体" w:cs="宋体"/>
          <w:color w:val="000000"/>
          <w:sz w:val="24"/>
        </w:rPr>
        <w:t xml:space="preserve">“江苏政府采购网”发布，</w:t>
      </w:r>
      <w:bookmarkEnd w:id="49"/>
      <w:r>
        <w:rPr>
          <w:rFonts w:hint="eastAsia" w:ascii="宋体" w:hAnsi="宋体" w:cs="宋体"/>
          <w:color w:val="000000"/>
          <w:sz w:val="24"/>
        </w:rPr>
        <w:t xml:space="preserve">有关本次招标的事项若存在变动或修改，敬请及时关注江苏汇采项目管理有限</w:t>
      </w:r>
      <w:r>
        <w:rPr>
          <w:rFonts w:hint="eastAsia" w:ascii="宋体" w:hAnsi="宋体" w:cs="宋体"/>
          <w:sz w:val="24"/>
        </w:rPr>
        <w:t xml:space="preserve">公司在</w:t>
      </w:r>
      <w:bookmarkStart w:id="50"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50"/>
      <w:r>
        <w:rPr>
          <w:rFonts w:hint="eastAsia" w:ascii="宋体" w:hAnsi="宋体" w:cs="宋体"/>
          <w:color w:val="000000"/>
          <w:sz w:val="24"/>
        </w:rPr>
        <w:t xml:space="preserve">；</w:t>
      </w:r>
      <w:r>
        <w:rPr>
          <w:rFonts w:ascii="宋体" w:hAnsi="宋体"/>
          <w:color w:val="0000ff"/>
          <w:sz w:val="24"/>
        </w:rPr>
        <w:t xml:space="preserve"> </w:t>
      </w:r>
      <w:r/>
    </w:p>
    <w:p>
      <w:pPr>
        <w:pStyle w:val="718"/>
        <w:ind w:firstLine="480"/>
        <w:spacing w:line="360" w:lineRule="auto"/>
        <w:rPr>
          <w:rFonts w:hint="eastAsia" w:ascii="宋体" w:hAnsi="宋体" w:cs="宋体"/>
          <w:color w:val="000000"/>
          <w:sz w:val="24"/>
        </w:rPr>
      </w:pPr>
      <w:r/>
      <w:bookmarkEnd w:id="48"/>
      <w:r>
        <w:rPr>
          <w:rFonts w:hint="eastAsia" w:ascii="宋体" w:hAnsi="宋体" w:cs="宋体"/>
          <w:color w:val="000000"/>
          <w:sz w:val="24"/>
        </w:rPr>
        <w:t xml:space="preserve">（三）投标文件制作要求：</w:t>
      </w:r>
      <w:bookmarkStart w:id="51" w:name="_Hlk151464460"/>
      <w:r>
        <w:rPr>
          <w:rFonts w:hint="eastAsia" w:ascii="宋体" w:hAnsi="宋体" w:cs="宋体"/>
          <w:color w:val="000000"/>
          <w:sz w:val="24"/>
        </w:rPr>
        <w:t xml:space="preserve">纸质文件正本1份，副本7份，电子文件1套（word格式1份，正本盖章后的扫描件P</w:t>
      </w:r>
      <w:r>
        <w:rPr>
          <w:rFonts w:ascii="宋体" w:hAnsi="宋体" w:cs="宋体"/>
          <w:color w:val="000000"/>
          <w:sz w:val="24"/>
        </w:rPr>
        <w:t xml:space="preserve">DF</w:t>
      </w:r>
      <w:r>
        <w:rPr>
          <w:rFonts w:hint="eastAsia" w:ascii="宋体" w:hAnsi="宋体" w:cs="宋体"/>
          <w:color w:val="000000"/>
          <w:sz w:val="24"/>
        </w:rPr>
        <w:t xml:space="preserve">格式1份，</w:t>
      </w:r>
      <w:r>
        <w:rPr>
          <w:rFonts w:ascii="宋体" w:hAnsi="宋体" w:cs="宋体"/>
          <w:color w:val="000000"/>
          <w:sz w:val="24"/>
        </w:rPr>
        <w:t xml:space="preserve">内容</w:t>
      </w:r>
      <w:r>
        <w:rPr>
          <w:rFonts w:ascii="宋体" w:hAnsi="宋体" w:cs="宋体"/>
          <w:color w:val="000000"/>
          <w:sz w:val="24"/>
        </w:rPr>
        <w:t xml:space="preserve">应与纸质文件完全一致</w:t>
      </w:r>
      <w:bookmarkStart w:id="52" w:name="_Hlk173398104"/>
      <w:r>
        <w:rPr>
          <w:rFonts w:hint="eastAsia" w:ascii="宋体" w:hAnsi="宋体" w:cs="宋体"/>
          <w:color w:val="000000"/>
          <w:sz w:val="24"/>
        </w:rPr>
        <w:t xml:space="preserve">，以U盘形式与纸质文件一并密封后递交；文件名称以及U盘外标签上需注明“单位名称+项目编号”，如因标注不清而产生的后果由投标人自负</w:t>
      </w:r>
      <w:bookmarkEnd w:id="52"/>
      <w:r>
        <w:rPr>
          <w:rFonts w:hint="eastAsia" w:ascii="宋体" w:hAnsi="宋体" w:cs="宋体"/>
          <w:color w:val="000000"/>
          <w:sz w:val="24"/>
        </w:rPr>
        <w:t xml:space="preserve">）。当电子文件与纸质正本文件不一致时，以纸质正本为准；</w:t>
      </w:r>
      <w:bookmarkEnd w:id="51"/>
      <w:r>
        <w:rPr>
          <w:rFonts w:hint="eastAsia" w:ascii="宋体" w:hAnsi="宋体" w:cs="宋体"/>
          <w:color w:val="000000"/>
          <w:sz w:val="24"/>
        </w:rPr>
        <w:t xml:space="preserve"> </w:t>
      </w:r>
      <w:r/>
    </w:p>
    <w:p>
      <w:pPr>
        <w:pStyle w:val="718"/>
        <w:ind w:firstLine="482"/>
        <w:spacing w:line="360" w:lineRule="auto"/>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718"/>
        <w:ind w:firstLine="480"/>
        <w:spacing w:line="360" w:lineRule="auto"/>
        <w:rPr>
          <w:rFonts w:ascii="宋体" w:hAnsi="宋体"/>
          <w:sz w:val="24"/>
        </w:rPr>
      </w:pPr>
      <w:r>
        <w:rPr>
          <w:rFonts w:hint="eastAsia" w:ascii="宋体" w:hAnsi="宋体"/>
          <w:sz w:val="24"/>
        </w:rPr>
        <w:t xml:space="preserve">（一）采购人信息</w:t>
      </w:r>
      <w:r>
        <w:rPr>
          <w:rFonts w:ascii="宋体" w:hAnsi="宋体"/>
          <w:sz w:val="24"/>
        </w:rPr>
      </w:r>
      <w:r/>
    </w:p>
    <w:p>
      <w:pPr>
        <w:pStyle w:val="718"/>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称：南京图书馆</w:t>
      </w:r>
      <w:r>
        <w:rPr>
          <w:rFonts w:ascii="宋体" w:hAnsi="宋体"/>
          <w:sz w:val="24"/>
        </w:rPr>
      </w:r>
      <w:r/>
    </w:p>
    <w:p>
      <w:pPr>
        <w:pStyle w:val="718"/>
        <w:ind w:firstLine="480"/>
        <w:spacing w:line="360" w:lineRule="auto"/>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址：南京市中山东路189号</w:t>
      </w:r>
      <w:r>
        <w:rPr>
          <w:rFonts w:ascii="宋体" w:hAnsi="宋体"/>
          <w:sz w:val="24"/>
        </w:rPr>
        <w:t xml:space="preserve"> </w:t>
      </w:r>
      <w:r/>
    </w:p>
    <w:p>
      <w:pPr>
        <w:pStyle w:val="718"/>
        <w:ind w:firstLine="480"/>
        <w:spacing w:line="360" w:lineRule="auto"/>
        <w:rPr>
          <w:rFonts w:ascii="宋体" w:hAnsi="宋体"/>
          <w:sz w:val="24"/>
        </w:rPr>
      </w:pPr>
      <w:r>
        <w:rPr>
          <w:rFonts w:hint="eastAsia" w:ascii="宋体" w:hAnsi="宋体"/>
          <w:sz w:val="24"/>
        </w:rPr>
        <w:t xml:space="preserve">联系人：徐立宁</w:t>
      </w:r>
      <w:r>
        <w:rPr>
          <w:rFonts w:ascii="宋体" w:hAnsi="宋体"/>
          <w:sz w:val="24"/>
        </w:rPr>
      </w:r>
      <w:r/>
    </w:p>
    <w:p>
      <w:pPr>
        <w:pStyle w:val="718"/>
        <w:ind w:firstLine="480"/>
        <w:spacing w:line="360" w:lineRule="auto"/>
        <w:rPr>
          <w:rFonts w:hint="eastAsia" w:ascii="宋体" w:hAnsi="宋体"/>
          <w:sz w:val="24"/>
        </w:rPr>
      </w:pPr>
      <w:r>
        <w:rPr>
          <w:rFonts w:hint="eastAsia" w:ascii="宋体" w:hAnsi="宋体"/>
          <w:sz w:val="24"/>
        </w:rPr>
        <w:t xml:space="preserve">联系电话：025-</w:t>
      </w:r>
      <w:r>
        <w:rPr>
          <w:rFonts w:hint="eastAsia" w:ascii="仿宋_GB2312" w:eastAsia="仿宋_GB2312"/>
          <w:sz w:val="24"/>
        </w:rPr>
        <w:t xml:space="preserve">84356316</w:t>
      </w:r>
      <w:r>
        <w:rPr>
          <w:rFonts w:hint="eastAsia" w:ascii="宋体" w:hAnsi="宋体"/>
          <w:sz w:val="24"/>
        </w:rPr>
      </w:r>
      <w:r/>
    </w:p>
    <w:p>
      <w:pPr>
        <w:pStyle w:val="718"/>
        <w:ind w:firstLine="480"/>
        <w:spacing w:line="360" w:lineRule="auto"/>
        <w:rPr>
          <w:rFonts w:ascii="宋体" w:hAnsi="宋体"/>
          <w:sz w:val="24"/>
        </w:rPr>
      </w:pPr>
      <w:r>
        <w:rPr>
          <w:rFonts w:hint="eastAsia" w:ascii="宋体" w:hAnsi="宋体"/>
          <w:sz w:val="24"/>
        </w:rPr>
        <w:t xml:space="preserve">（二）采购代理机构信息</w:t>
      </w:r>
      <w:r>
        <w:rPr>
          <w:rFonts w:ascii="宋体" w:hAnsi="宋体"/>
          <w:sz w:val="24"/>
        </w:rPr>
      </w:r>
      <w:r/>
    </w:p>
    <w:p>
      <w:pPr>
        <w:pStyle w:val="718"/>
        <w:ind w:firstLine="480"/>
        <w:spacing w:line="360" w:lineRule="auto"/>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称：江苏汇采项目管理有限公司</w:t>
      </w:r>
      <w:r>
        <w:rPr>
          <w:rFonts w:ascii="宋体" w:hAnsi="宋体"/>
          <w:sz w:val="24"/>
        </w:rPr>
      </w:r>
      <w:r/>
    </w:p>
    <w:p>
      <w:pPr>
        <w:pStyle w:val="718"/>
        <w:ind w:firstLine="480"/>
        <w:spacing w:line="360" w:lineRule="auto"/>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718"/>
        <w:ind w:firstLine="480"/>
        <w:spacing w:line="360" w:lineRule="auto"/>
        <w:widowControl/>
        <w:rPr>
          <w:rFonts w:ascii="宋体" w:hAnsi="宋体"/>
          <w:sz w:val="24"/>
        </w:rPr>
      </w:pPr>
      <w:r>
        <w:rPr>
          <w:rFonts w:hint="eastAsia" w:ascii="宋体" w:hAnsi="宋体"/>
          <w:sz w:val="24"/>
        </w:rPr>
        <w:t xml:space="preserve">联系人：郑吉玉、陈俐君 </w:t>
      </w:r>
      <w:r>
        <w:rPr>
          <w:rFonts w:ascii="宋体" w:hAnsi="宋体"/>
          <w:sz w:val="24"/>
        </w:rPr>
      </w:r>
      <w:r/>
    </w:p>
    <w:p>
      <w:pPr>
        <w:pStyle w:val="718"/>
        <w:ind w:firstLine="480"/>
        <w:spacing w:line="360" w:lineRule="auto"/>
        <w:rPr>
          <w:rFonts w:ascii="宋体" w:hAnsi="宋体"/>
          <w:sz w:val="24"/>
        </w:rPr>
      </w:pPr>
      <w:r>
        <w:rPr>
          <w:rFonts w:hint="eastAsia" w:ascii="宋体" w:hAnsi="宋体"/>
          <w:sz w:val="24"/>
        </w:rPr>
        <w:t xml:space="preserve">联系电话：</w:t>
      </w:r>
      <w:bookmarkStart w:id="53" w:name="_Hlk8391416"/>
      <w:r>
        <w:rPr>
          <w:rFonts w:hint="eastAsia" w:ascii="宋体" w:hAnsi="宋体"/>
          <w:sz w:val="24"/>
        </w:rPr>
        <w:t xml:space="preserve">0</w:t>
      </w:r>
      <w:r>
        <w:rPr>
          <w:rFonts w:ascii="宋体" w:hAnsi="宋体"/>
          <w:sz w:val="24"/>
        </w:rPr>
        <w:t xml:space="preserve">2</w:t>
      </w:r>
      <w:r>
        <w:rPr>
          <w:rFonts w:ascii="宋体" w:hAnsi="宋体"/>
          <w:sz w:val="24"/>
        </w:rPr>
        <w:t xml:space="preserve">5</w:t>
      </w:r>
      <w:r>
        <w:rPr>
          <w:rFonts w:hint="eastAsia" w:ascii="宋体" w:hAnsi="宋体"/>
          <w:sz w:val="24"/>
        </w:rPr>
        <w:t xml:space="preserve">-</w:t>
      </w:r>
      <w:r>
        <w:rPr>
          <w:rFonts w:ascii="宋体" w:hAnsi="宋体"/>
          <w:sz w:val="24"/>
        </w:rPr>
        <w:t xml:space="preserve">8</w:t>
      </w:r>
      <w:bookmarkEnd w:id="53"/>
      <w:r>
        <w:rPr>
          <w:rFonts w:ascii="宋体" w:hAnsi="宋体"/>
          <w:sz w:val="24"/>
        </w:rPr>
        <w:t xml:space="preserve">6606690</w:t>
      </w:r>
      <w:r/>
    </w:p>
    <w:p>
      <w:pPr>
        <w:pStyle w:val="718"/>
        <w:ind w:firstLine="480"/>
        <w:spacing w:line="360" w:lineRule="auto"/>
        <w:rPr>
          <w:rFonts w:hint="eastAsia" w:ascii="宋体" w:hAnsi="宋体"/>
          <w:sz w:val="24"/>
        </w:rPr>
      </w:pPr>
      <w:r/>
      <w:bookmarkStart w:id="54" w:name="_Hlk171011874"/>
      <w:r>
        <w:rPr>
          <w:rFonts w:hint="eastAsia" w:ascii="宋体" w:hAnsi="宋体"/>
          <w:sz w:val="24"/>
        </w:rPr>
        <w:t xml:space="preserve">（三）项目联系方式</w:t>
      </w:r>
      <w:r/>
    </w:p>
    <w:p>
      <w:pPr>
        <w:pStyle w:val="718"/>
        <w:ind w:firstLine="480"/>
        <w:spacing w:line="360" w:lineRule="auto"/>
        <w:rPr>
          <w:rFonts w:hint="eastAsia" w:ascii="宋体" w:hAnsi="宋体"/>
          <w:sz w:val="24"/>
        </w:rPr>
      </w:pPr>
      <w:r>
        <w:rPr>
          <w:rFonts w:hint="eastAsia" w:ascii="宋体" w:hAnsi="宋体"/>
          <w:sz w:val="24"/>
        </w:rPr>
        <w:t xml:space="preserve">项目联系人：郑吉玉、陈俐君</w:t>
      </w:r>
      <w:r/>
    </w:p>
    <w:p>
      <w:pPr>
        <w:pStyle w:val="718"/>
        <w:ind w:firstLine="480"/>
        <w:spacing w:line="360" w:lineRule="auto"/>
        <w:rPr>
          <w:rFonts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pStyle w:val="718"/>
        <w:ind w:firstLine="480"/>
        <w:spacing w:line="460" w:lineRule="exact"/>
        <w:rPr>
          <w:rFonts w:hint="eastAsia" w:ascii="宋体" w:hAnsi="宋体"/>
          <w:color w:val="ff0000"/>
          <w:sz w:val="24"/>
        </w:rPr>
      </w:pPr>
      <w:r/>
      <w:bookmarkEnd w:id="54"/>
      <w:r>
        <w:rPr>
          <w:rFonts w:hint="eastAsia" w:ascii="宋体" w:hAnsi="宋体"/>
          <w:sz w:val="24"/>
        </w:rPr>
        <w:t xml:space="preserve">　</w:t>
      </w:r>
      <w:r>
        <w:rPr>
          <w:rFonts w:hint="eastAsia" w:ascii="宋体" w:hAnsi="宋体"/>
          <w:color w:val="ff0000"/>
          <w:sz w:val="24"/>
        </w:rPr>
        <w:t xml:space="preserve">　　　　　　　　　　　</w:t>
      </w:r>
      <w:r/>
    </w:p>
    <w:p>
      <w:pPr>
        <w:pStyle w:val="719"/>
        <w:jc w:val="center"/>
        <w:spacing w:before="286" w:after="286"/>
        <w:rPr>
          <w:rFonts w:ascii="华文中宋" w:hAnsi="华文中宋" w:eastAsia="华文中宋" w:cs="宋体"/>
          <w:b/>
          <w:bCs/>
          <w:color w:val="000000"/>
          <w:sz w:val="36"/>
          <w:szCs w:val="36"/>
        </w:rPr>
      </w:pPr>
      <w:r/>
      <w:bookmarkEnd w:id="17"/>
      <w:r/>
      <w:bookmarkStart w:id="55" w:name="_Toc120614211"/>
      <w:r/>
      <w:bookmarkStart w:id="56" w:name="_Toc8485111"/>
      <w:r>
        <w:rPr>
          <w:rFonts w:ascii="华文中宋" w:hAnsi="华文中宋" w:eastAsia="华文中宋"/>
          <w:b/>
          <w:sz w:val="36"/>
          <w:szCs w:val="36"/>
        </w:rPr>
        <w:br w:type="page" w:clear="all"/>
      </w:r>
      <w:bookmarkStart w:id="57" w:name="_Toc12708970"/>
      <w:r/>
      <w:bookmarkStart w:id="58" w:name="_Toc9363425"/>
      <w:r/>
      <w:bookmarkStart w:id="59" w:name="_Toc210922437"/>
      <w:r/>
      <w:bookmarkStart w:id="60" w:name="_Toc12887260"/>
      <w:r>
        <w:rPr>
          <w:rFonts w:hint="eastAsia" w:ascii="华文中宋" w:hAnsi="华文中宋" w:eastAsia="华文中宋"/>
          <w:b/>
          <w:bCs/>
          <w:sz w:val="36"/>
          <w:szCs w:val="36"/>
        </w:rPr>
        <w:t xml:space="preserve">第二章</w:t>
      </w:r>
      <w:bookmarkEnd w:id="6"/>
      <w:r/>
      <w:bookmarkEnd w:id="7"/>
      <w:r/>
      <w:bookmarkEnd w:id="8"/>
      <w:r/>
      <w:bookmarkEnd w:id="9"/>
      <w:r/>
      <w:bookmarkEnd w:id="10"/>
      <w:r/>
      <w:bookmarkEnd w:id="55"/>
      <w:r/>
      <w:bookmarkStart w:id="61" w:name="_Toc20823274"/>
      <w:r/>
      <w:bookmarkStart w:id="62" w:name="_Toc513029202"/>
      <w:r/>
      <w:bookmarkStart w:id="63" w:name="_Toc120614213"/>
      <w:r/>
      <w:bookmarkStart w:id="64" w:name="_Toc16938518"/>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56"/>
      <w:r/>
      <w:bookmarkEnd w:id="57"/>
      <w:r/>
      <w:bookmarkEnd w:id="58"/>
      <w:r/>
      <w:bookmarkEnd w:id="59"/>
      <w:r/>
      <w:bookmarkEnd w:id="60"/>
      <w:r/>
      <w:bookmarkEnd w:id="61"/>
      <w:r/>
      <w:bookmarkEnd w:id="62"/>
      <w:r/>
      <w:bookmarkEnd w:id="63"/>
      <w:r/>
      <w:bookmarkEnd w:id="64"/>
      <w:r>
        <w:rPr>
          <w:rFonts w:ascii="华文中宋" w:hAnsi="华文中宋" w:eastAsia="华文中宋" w:cs="宋体"/>
          <w:b/>
          <w:bCs/>
          <w:color w:val="000000"/>
          <w:sz w:val="36"/>
          <w:szCs w:val="36"/>
        </w:rPr>
      </w:r>
      <w:r/>
    </w:p>
    <w:p>
      <w:pPr>
        <w:pStyle w:val="720"/>
        <w:spacing w:before="429" w:after="143" w:line="400" w:lineRule="exact"/>
        <w:rPr>
          <w:rFonts w:ascii="宋体" w:hAnsi="宋体" w:eastAsia="宋体"/>
          <w:sz w:val="32"/>
          <w:szCs w:val="32"/>
        </w:rPr>
      </w:pPr>
      <w:r/>
      <w:bookmarkStart w:id="65" w:name="_Toc210922438"/>
      <w:r/>
      <w:bookmarkStart w:id="66" w:name="_Toc513029203"/>
      <w:r/>
      <w:bookmarkStart w:id="67" w:name="_Toc8485112"/>
      <w:r/>
      <w:bookmarkStart w:id="68" w:name="_Toc12887261"/>
      <w:r/>
      <w:bookmarkStart w:id="69" w:name="_Toc16938519"/>
      <w:r/>
      <w:bookmarkStart w:id="70" w:name="_Toc20823275"/>
      <w:r/>
      <w:bookmarkStart w:id="71" w:name="_Toc12708971"/>
      <w:r/>
      <w:bookmarkStart w:id="72" w:name="_Toc120614214"/>
      <w:r/>
      <w:bookmarkStart w:id="73" w:name="_Toc9363426"/>
      <w:r/>
      <w:bookmarkStart w:id="74" w:name="_Hlk198053487"/>
      <w:r>
        <w:rPr>
          <w:rFonts w:hint="eastAsia" w:ascii="宋体" w:hAnsi="宋体" w:eastAsia="宋体"/>
          <w:sz w:val="32"/>
          <w:szCs w:val="32"/>
        </w:rPr>
        <w:t xml:space="preserve">一、总 则</w:t>
      </w:r>
      <w:bookmarkEnd w:id="65"/>
      <w:r/>
      <w:bookmarkEnd w:id="66"/>
      <w:r/>
      <w:bookmarkEnd w:id="67"/>
      <w:r/>
      <w:bookmarkEnd w:id="68"/>
      <w:r/>
      <w:bookmarkEnd w:id="69"/>
      <w:r/>
      <w:bookmarkEnd w:id="70"/>
      <w:r/>
      <w:bookmarkEnd w:id="71"/>
      <w:r/>
      <w:bookmarkEnd w:id="72"/>
      <w:r/>
      <w:bookmarkEnd w:id="73"/>
      <w:r>
        <w:rPr>
          <w:rFonts w:ascii="宋体" w:hAnsi="宋体" w:eastAsia="宋体"/>
          <w:sz w:val="32"/>
          <w:szCs w:val="32"/>
        </w:rPr>
      </w:r>
      <w:r/>
    </w:p>
    <w:p>
      <w:pPr>
        <w:pStyle w:val="721"/>
        <w:spacing w:before="57" w:after="0" w:line="400" w:lineRule="exact"/>
        <w:rPr>
          <w:rFonts w:ascii="宋体" w:hAnsi="宋体"/>
          <w:sz w:val="24"/>
          <w:szCs w:val="24"/>
        </w:rPr>
      </w:pPr>
      <w:r/>
      <w:bookmarkStart w:id="75" w:name="_Toc458694821"/>
      <w:r/>
      <w:bookmarkStart w:id="76" w:name="_Toc16938520"/>
      <w:r/>
      <w:bookmarkStart w:id="77" w:name="_Toc20823276"/>
      <w:r/>
      <w:bookmarkStart w:id="78" w:name="_Toc513029204"/>
      <w:r/>
      <w:bookmarkStart w:id="79" w:name="_Hlt16619475"/>
      <w:r/>
      <w:bookmarkEnd w:id="79"/>
      <w:r>
        <w:rPr>
          <w:rFonts w:hint="eastAsia" w:ascii="宋体" w:hAnsi="宋体"/>
          <w:sz w:val="24"/>
          <w:szCs w:val="24"/>
        </w:rPr>
        <w:t xml:space="preserve">1</w:t>
      </w:r>
      <w:bookmarkEnd w:id="75"/>
      <w:r>
        <w:rPr>
          <w:rFonts w:hint="eastAsia" w:ascii="宋体" w:hAnsi="宋体"/>
          <w:sz w:val="24"/>
          <w:szCs w:val="24"/>
        </w:rPr>
        <w:t xml:space="preserve">、招标方式</w:t>
      </w:r>
      <w:bookmarkEnd w:id="76"/>
      <w:r/>
      <w:bookmarkEnd w:id="77"/>
      <w:r/>
      <w:bookmarkEnd w:id="78"/>
      <w:r>
        <w:rPr>
          <w:rFonts w:ascii="宋体" w:hAnsi="宋体"/>
          <w:sz w:val="24"/>
          <w:szCs w:val="24"/>
        </w:rPr>
      </w:r>
      <w:r/>
    </w:p>
    <w:p>
      <w:pPr>
        <w:pStyle w:val="718"/>
        <w:spacing w:before="57" w:line="400" w:lineRule="exact"/>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721"/>
        <w:spacing w:before="57" w:after="0" w:line="400" w:lineRule="exact"/>
        <w:rPr>
          <w:rFonts w:ascii="宋体" w:hAnsi="宋体"/>
          <w:sz w:val="24"/>
          <w:szCs w:val="24"/>
        </w:rPr>
      </w:pPr>
      <w:r/>
      <w:bookmarkStart w:id="80" w:name="_Toc16938521"/>
      <w:r/>
      <w:bookmarkStart w:id="81" w:name="_Toc20823277"/>
      <w:r/>
      <w:bookmarkStart w:id="82" w:name="_Toc513029205"/>
      <w:r>
        <w:rPr>
          <w:rFonts w:hint="eastAsia" w:ascii="宋体" w:hAnsi="宋体"/>
          <w:sz w:val="24"/>
          <w:szCs w:val="24"/>
        </w:rPr>
        <w:t xml:space="preserve">2、合格的投标人</w:t>
      </w:r>
      <w:bookmarkEnd w:id="80"/>
      <w:r/>
      <w:bookmarkEnd w:id="81"/>
      <w:r/>
      <w:bookmarkEnd w:id="82"/>
      <w:r>
        <w:rPr>
          <w:rFonts w:ascii="宋体" w:hAnsi="宋体"/>
          <w:sz w:val="24"/>
          <w:szCs w:val="24"/>
        </w:rPr>
      </w:r>
      <w:r/>
    </w:p>
    <w:p>
      <w:pPr>
        <w:pStyle w:val="718"/>
        <w:spacing w:before="57" w:line="400" w:lineRule="exact"/>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718"/>
        <w:spacing w:before="57" w:line="400" w:lineRule="exact"/>
        <w:rPr>
          <w:rFonts w:ascii="宋体" w:hAnsi="宋体"/>
          <w:sz w:val="24"/>
        </w:rPr>
      </w:pPr>
      <w:r>
        <w:rPr>
          <w:rFonts w:hint="eastAsia" w:ascii="宋体" w:hAnsi="宋体"/>
          <w:sz w:val="24"/>
        </w:rPr>
        <w:t xml:space="preserve">2.2 满足本文件实质性要求的规定。</w:t>
      </w:r>
      <w:r>
        <w:rPr>
          <w:rFonts w:ascii="宋体" w:hAnsi="宋体"/>
          <w:sz w:val="24"/>
        </w:rPr>
      </w:r>
      <w:r/>
    </w:p>
    <w:p>
      <w:pPr>
        <w:pStyle w:val="721"/>
        <w:spacing w:before="57" w:after="0" w:line="400" w:lineRule="exact"/>
        <w:rPr>
          <w:rFonts w:ascii="宋体" w:hAnsi="宋体"/>
          <w:sz w:val="24"/>
          <w:szCs w:val="24"/>
        </w:rPr>
      </w:pPr>
      <w:r/>
      <w:bookmarkStart w:id="83" w:name="_Toc20823278"/>
      <w:r/>
      <w:bookmarkStart w:id="84" w:name="_Toc513029206"/>
      <w:r/>
      <w:bookmarkStart w:id="85" w:name="_Toc16938522"/>
      <w:r>
        <w:rPr>
          <w:rFonts w:hint="eastAsia" w:ascii="宋体" w:hAnsi="宋体"/>
          <w:sz w:val="24"/>
          <w:szCs w:val="24"/>
        </w:rPr>
        <w:t xml:space="preserve">3、适用法律</w:t>
      </w:r>
      <w:bookmarkEnd w:id="83"/>
      <w:r/>
      <w:bookmarkEnd w:id="84"/>
      <w:r/>
      <w:bookmarkEnd w:id="85"/>
      <w:r>
        <w:rPr>
          <w:rFonts w:ascii="宋体" w:hAnsi="宋体"/>
          <w:sz w:val="24"/>
          <w:szCs w:val="24"/>
        </w:rPr>
      </w:r>
      <w:r/>
    </w:p>
    <w:p>
      <w:pPr>
        <w:pStyle w:val="718"/>
        <w:spacing w:before="57"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721"/>
        <w:spacing w:before="57" w:after="0" w:line="400" w:lineRule="exact"/>
        <w:rPr>
          <w:rFonts w:ascii="宋体" w:hAnsi="宋体"/>
          <w:sz w:val="24"/>
          <w:szCs w:val="24"/>
        </w:rPr>
      </w:pPr>
      <w:r/>
      <w:bookmarkStart w:id="86" w:name="_Toc462564067"/>
      <w:r/>
      <w:bookmarkStart w:id="87" w:name="_Toc513029207"/>
      <w:r/>
      <w:bookmarkStart w:id="88" w:name="_Toc16938523"/>
      <w:r/>
      <w:bookmarkStart w:id="89" w:name="_Toc20823279"/>
      <w:r>
        <w:rPr>
          <w:rFonts w:hint="eastAsia" w:ascii="宋体" w:hAnsi="宋体"/>
          <w:sz w:val="24"/>
          <w:szCs w:val="24"/>
        </w:rPr>
        <w:t xml:space="preserve">4、投标费用</w:t>
      </w:r>
      <w:bookmarkEnd w:id="86"/>
      <w:r/>
      <w:bookmarkEnd w:id="87"/>
      <w:r/>
      <w:bookmarkEnd w:id="88"/>
      <w:r/>
      <w:bookmarkEnd w:id="89"/>
      <w:r>
        <w:rPr>
          <w:rFonts w:ascii="宋体" w:hAnsi="宋体"/>
          <w:sz w:val="24"/>
          <w:szCs w:val="24"/>
        </w:rPr>
      </w:r>
      <w:r/>
    </w:p>
    <w:p>
      <w:pPr>
        <w:pStyle w:val="718"/>
        <w:spacing w:before="57"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投标人应自行承担所有与参加投标有关的费用，无论投标过程中的做法和结果如何，江苏汇采项目管理</w:t>
      </w:r>
      <w:r>
        <w:rPr>
          <w:rFonts w:hint="eastAsia" w:ascii="宋体" w:hAnsi="宋体"/>
          <w:sz w:val="24"/>
        </w:rPr>
        <w:t xml:space="preserve">有限公司（以下称代理机构）在任何情况下均无义务和责任承担这些费用。</w:t>
      </w:r>
      <w:r>
        <w:rPr>
          <w:rFonts w:ascii="宋体" w:hAnsi="宋体"/>
          <w:sz w:val="24"/>
        </w:rPr>
      </w:r>
      <w:r/>
    </w:p>
    <w:p>
      <w:pPr>
        <w:pStyle w:val="718"/>
        <w:spacing w:before="57" w:line="400" w:lineRule="exact"/>
        <w:rPr>
          <w:rFonts w:hint="eastAsia" w:ascii="宋体" w:hAnsi="宋体"/>
          <w:sz w:val="24"/>
        </w:rPr>
      </w:pPr>
      <w:r>
        <w:rPr>
          <w:rFonts w:hint="eastAsia" w:ascii="宋体" w:hAnsi="宋体"/>
          <w:sz w:val="24"/>
        </w:rPr>
        <w:t xml:space="preserve">4.2本次招标收取采购文件工本费，采购文件工本费具体收取办法详见招标公告。</w:t>
      </w:r>
      <w:r>
        <w:rPr>
          <w:rFonts w:hint="eastAsia" w:ascii="宋体" w:hAnsi="宋体"/>
          <w:b/>
          <w:bCs/>
          <w:sz w:val="24"/>
        </w:rPr>
        <w:t xml:space="preserve">本次采购代理服务费由采购人向代理机构结算。</w:t>
      </w:r>
      <w:r>
        <w:rPr>
          <w:rFonts w:hint="eastAsia" w:ascii="宋体" w:hAnsi="宋体"/>
          <w:sz w:val="24"/>
        </w:rPr>
      </w:r>
      <w:r/>
    </w:p>
    <w:p>
      <w:pPr>
        <w:pStyle w:val="721"/>
        <w:spacing w:before="57" w:after="0" w:line="400" w:lineRule="exact"/>
        <w:rPr>
          <w:rFonts w:ascii="宋体" w:hAnsi="宋体"/>
          <w:sz w:val="24"/>
          <w:szCs w:val="24"/>
        </w:rPr>
      </w:pPr>
      <w:r>
        <w:rPr>
          <w:rFonts w:hint="eastAsia" w:ascii="宋体" w:hAnsi="宋体"/>
          <w:sz w:val="24"/>
          <w:szCs w:val="24"/>
        </w:rPr>
        <w:t xml:space="preserve">5、招标文件的约束力</w:t>
      </w:r>
      <w:r>
        <w:rPr>
          <w:rFonts w:ascii="宋体" w:hAnsi="宋体"/>
          <w:sz w:val="24"/>
          <w:szCs w:val="24"/>
        </w:rPr>
      </w:r>
      <w:r/>
    </w:p>
    <w:p>
      <w:pPr>
        <w:pStyle w:val="718"/>
        <w:spacing w:before="57" w:line="4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720"/>
        <w:spacing w:before="286" w:after="143" w:line="400" w:lineRule="exact"/>
        <w:rPr>
          <w:rFonts w:ascii="宋体" w:hAnsi="宋体" w:eastAsia="宋体"/>
          <w:sz w:val="32"/>
          <w:szCs w:val="32"/>
        </w:rPr>
      </w:pPr>
      <w:r/>
      <w:bookmarkStart w:id="90" w:name="_Toc12708972"/>
      <w:r/>
      <w:bookmarkStart w:id="91" w:name="_Toc12887262"/>
      <w:r/>
      <w:bookmarkStart w:id="92" w:name="_Toc9363427"/>
      <w:r/>
      <w:bookmarkStart w:id="93" w:name="_Toc210922439"/>
      <w:r/>
      <w:bookmarkStart w:id="94" w:name="_Toc20823281"/>
      <w:r/>
      <w:bookmarkStart w:id="95" w:name="_Toc513029209"/>
      <w:r/>
      <w:bookmarkStart w:id="96" w:name="_Toc8485113"/>
      <w:r/>
      <w:bookmarkStart w:id="97" w:name="_Toc16938525"/>
      <w:r/>
      <w:bookmarkStart w:id="98" w:name="_Toc120614215"/>
      <w:r>
        <w:rPr>
          <w:rFonts w:hint="eastAsia" w:ascii="宋体" w:hAnsi="宋体" w:eastAsia="宋体"/>
          <w:sz w:val="32"/>
          <w:szCs w:val="32"/>
        </w:rPr>
        <w:t xml:space="preserve">二、招标文件</w:t>
      </w:r>
      <w:bookmarkEnd w:id="90"/>
      <w:r/>
      <w:bookmarkEnd w:id="91"/>
      <w:r/>
      <w:bookmarkEnd w:id="92"/>
      <w:r/>
      <w:bookmarkEnd w:id="93"/>
      <w:r/>
      <w:bookmarkEnd w:id="94"/>
      <w:r/>
      <w:bookmarkEnd w:id="95"/>
      <w:r/>
      <w:bookmarkEnd w:id="96"/>
      <w:r/>
      <w:bookmarkEnd w:id="97"/>
      <w:r/>
      <w:bookmarkEnd w:id="98"/>
      <w:r>
        <w:rPr>
          <w:rFonts w:ascii="宋体" w:hAnsi="宋体" w:eastAsia="宋体"/>
          <w:sz w:val="32"/>
          <w:szCs w:val="32"/>
        </w:rPr>
      </w:r>
      <w:r/>
    </w:p>
    <w:p>
      <w:pPr>
        <w:pStyle w:val="721"/>
        <w:spacing w:before="57" w:after="0" w:line="400" w:lineRule="exact"/>
        <w:rPr>
          <w:rFonts w:ascii="宋体" w:hAnsi="宋体"/>
          <w:sz w:val="24"/>
          <w:szCs w:val="24"/>
        </w:rPr>
      </w:pPr>
      <w:r/>
      <w:bookmarkStart w:id="99" w:name="_Toc16938526"/>
      <w:r/>
      <w:bookmarkStart w:id="100" w:name="_Toc513029210"/>
      <w:r/>
      <w:bookmarkStart w:id="101" w:name="_Toc20823282"/>
      <w:r>
        <w:rPr>
          <w:rFonts w:hint="eastAsia" w:ascii="宋体" w:hAnsi="宋体"/>
          <w:sz w:val="24"/>
          <w:szCs w:val="24"/>
        </w:rPr>
        <w:t xml:space="preserve">6、招标文件构成</w:t>
      </w:r>
      <w:bookmarkEnd w:id="99"/>
      <w:r/>
      <w:bookmarkEnd w:id="100"/>
      <w:r/>
      <w:bookmarkEnd w:id="101"/>
      <w:r>
        <w:rPr>
          <w:rFonts w:ascii="宋体" w:hAnsi="宋体"/>
          <w:sz w:val="24"/>
          <w:szCs w:val="24"/>
        </w:rPr>
      </w:r>
      <w:r/>
    </w:p>
    <w:p>
      <w:pPr>
        <w:pStyle w:val="718"/>
        <w:spacing w:before="57"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718"/>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718"/>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718"/>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718"/>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718"/>
        <w:spacing w:before="57" w:line="400" w:lineRule="exact"/>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718"/>
        <w:spacing w:before="57" w:line="400" w:lineRule="exact"/>
        <w:rPr>
          <w:rFonts w:ascii="宋体" w:hAnsi="宋体"/>
          <w:sz w:val="24"/>
        </w:rPr>
      </w:pPr>
      <w:r>
        <w:rPr>
          <w:rFonts w:hint="eastAsia" w:ascii="宋体" w:hAnsi="宋体"/>
          <w:bCs/>
          <w:sz w:val="24"/>
        </w:rPr>
        <w:t xml:space="preserve">6</w:t>
      </w:r>
      <w:r>
        <w:rPr>
          <w:rFonts w:hint="eastAsia" w:ascii="宋体" w:hAnsi="宋体"/>
          <w:bCs/>
          <w:sz w:val="24"/>
        </w:rPr>
        <w:t xml:space="preserve">.1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718"/>
        <w:spacing w:before="57" w:line="400" w:lineRule="exact"/>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718"/>
        <w:spacing w:before="57"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721"/>
        <w:spacing w:before="57" w:after="0" w:line="400" w:lineRule="exact"/>
        <w:rPr>
          <w:rFonts w:ascii="宋体" w:hAnsi="宋体"/>
          <w:sz w:val="24"/>
          <w:szCs w:val="24"/>
        </w:rPr>
      </w:pPr>
      <w:r/>
      <w:bookmarkStart w:id="102" w:name="_Toc462564071"/>
      <w:r/>
      <w:bookmarkStart w:id="103" w:name="_Toc16938528"/>
      <w:r/>
      <w:bookmarkStart w:id="104" w:name="_Toc20823284"/>
      <w:r/>
      <w:bookmarkStart w:id="105" w:name="_Toc513029212"/>
      <w:r>
        <w:rPr>
          <w:rFonts w:hint="eastAsia" w:ascii="宋体" w:hAnsi="宋体"/>
          <w:sz w:val="24"/>
          <w:szCs w:val="24"/>
        </w:rPr>
        <w:t xml:space="preserve">7、招标文件的修改</w:t>
      </w:r>
      <w:bookmarkEnd w:id="102"/>
      <w:r/>
      <w:bookmarkEnd w:id="103"/>
      <w:r/>
      <w:bookmarkEnd w:id="104"/>
      <w:r/>
      <w:bookmarkEnd w:id="105"/>
      <w:r>
        <w:rPr>
          <w:rFonts w:ascii="宋体" w:hAnsi="宋体"/>
          <w:sz w:val="24"/>
          <w:szCs w:val="24"/>
        </w:rPr>
      </w:r>
      <w:r/>
    </w:p>
    <w:p>
      <w:pPr>
        <w:pStyle w:val="718"/>
        <w:spacing w:before="57"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718"/>
        <w:spacing w:before="57" w:line="400" w:lineRule="exact"/>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718"/>
        <w:spacing w:before="57"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720"/>
        <w:spacing w:before="286" w:after="143" w:line="400" w:lineRule="exact"/>
        <w:rPr>
          <w:rFonts w:ascii="宋体" w:hAnsi="宋体" w:eastAsia="宋体"/>
          <w:sz w:val="32"/>
          <w:szCs w:val="32"/>
        </w:rPr>
      </w:pPr>
      <w:r/>
      <w:bookmarkStart w:id="106" w:name="_Toc8485114"/>
      <w:r/>
      <w:bookmarkStart w:id="107" w:name="_Toc513029213"/>
      <w:r/>
      <w:bookmarkStart w:id="108" w:name="_Toc20823285"/>
      <w:r/>
      <w:bookmarkStart w:id="109" w:name="_Toc9363428"/>
      <w:r/>
      <w:bookmarkStart w:id="110" w:name="_Toc12887263"/>
      <w:r/>
      <w:bookmarkStart w:id="111" w:name="_Toc12708973"/>
      <w:r/>
      <w:bookmarkStart w:id="112" w:name="_Toc120614216"/>
      <w:r/>
      <w:bookmarkStart w:id="113" w:name="_Toc462564072"/>
      <w:r/>
      <w:bookmarkStart w:id="114" w:name="_Toc210922440"/>
      <w:r/>
      <w:bookmarkStart w:id="115" w:name="_Toc16938529"/>
      <w:r>
        <w:rPr>
          <w:rFonts w:hint="eastAsia" w:ascii="宋体" w:hAnsi="宋体" w:eastAsia="宋体"/>
          <w:sz w:val="32"/>
          <w:szCs w:val="32"/>
        </w:rPr>
        <w:t xml:space="preserve">三、投标文件的编制</w:t>
      </w:r>
      <w:bookmarkEnd w:id="106"/>
      <w:r/>
      <w:bookmarkEnd w:id="107"/>
      <w:r/>
      <w:bookmarkEnd w:id="108"/>
      <w:r/>
      <w:bookmarkEnd w:id="109"/>
      <w:r/>
      <w:bookmarkEnd w:id="110"/>
      <w:r/>
      <w:bookmarkEnd w:id="111"/>
      <w:r/>
      <w:bookmarkEnd w:id="112"/>
      <w:r/>
      <w:bookmarkEnd w:id="113"/>
      <w:r/>
      <w:bookmarkEnd w:id="114"/>
      <w:r/>
      <w:bookmarkEnd w:id="115"/>
      <w:r>
        <w:rPr>
          <w:rFonts w:ascii="宋体" w:hAnsi="宋体" w:eastAsia="宋体"/>
          <w:sz w:val="32"/>
          <w:szCs w:val="32"/>
        </w:rPr>
      </w:r>
      <w:r/>
    </w:p>
    <w:p>
      <w:pPr>
        <w:pStyle w:val="721"/>
        <w:spacing w:before="57" w:after="0" w:line="400" w:lineRule="exact"/>
        <w:rPr>
          <w:rFonts w:ascii="宋体" w:hAnsi="宋体"/>
          <w:bCs/>
          <w:sz w:val="24"/>
          <w:szCs w:val="24"/>
        </w:rPr>
      </w:pPr>
      <w:r/>
      <w:bookmarkStart w:id="116" w:name="_Toc20823286"/>
      <w:r/>
      <w:bookmarkStart w:id="117" w:name="_Toc16938530"/>
      <w:r/>
      <w:bookmarkStart w:id="118" w:name="_Toc513029214"/>
      <w:r/>
      <w:bookmarkStart w:id="119" w:name="_Toc462564073"/>
      <w:r>
        <w:rPr>
          <w:rFonts w:hint="eastAsia" w:ascii="宋体" w:hAnsi="宋体"/>
          <w:sz w:val="24"/>
          <w:szCs w:val="24"/>
        </w:rPr>
        <w:t xml:space="preserve">8、投标文件的语言及度量衡单位</w:t>
      </w:r>
      <w:bookmarkEnd w:id="116"/>
      <w:r/>
      <w:bookmarkEnd w:id="117"/>
      <w:r/>
      <w:bookmarkEnd w:id="118"/>
      <w:r/>
      <w:bookmarkEnd w:id="119"/>
      <w:r>
        <w:rPr>
          <w:rFonts w:ascii="宋体" w:hAnsi="宋体"/>
          <w:bCs/>
          <w:sz w:val="24"/>
          <w:szCs w:val="24"/>
        </w:rPr>
      </w:r>
      <w:r/>
    </w:p>
    <w:p>
      <w:pPr>
        <w:pStyle w:val="718"/>
        <w:spacing w:before="57"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718"/>
        <w:spacing w:before="57"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721"/>
        <w:spacing w:before="57" w:after="0" w:line="400" w:lineRule="exact"/>
        <w:rPr>
          <w:rFonts w:ascii="宋体" w:hAnsi="宋体"/>
          <w:sz w:val="24"/>
          <w:szCs w:val="24"/>
        </w:rPr>
      </w:pPr>
      <w:r/>
      <w:bookmarkStart w:id="120" w:name="_Toc16938531"/>
      <w:r/>
      <w:bookmarkStart w:id="121" w:name="_Toc513029215"/>
      <w:r/>
      <w:bookmarkStart w:id="122" w:name="_Toc20823287"/>
      <w:r/>
      <w:bookmarkStart w:id="123" w:name="_Toc462564074"/>
      <w:r>
        <w:rPr>
          <w:rFonts w:hint="eastAsia" w:ascii="宋体" w:hAnsi="宋体"/>
          <w:sz w:val="24"/>
          <w:szCs w:val="24"/>
        </w:rPr>
        <w:t xml:space="preserve">9、投标文件构成</w:t>
      </w:r>
      <w:bookmarkEnd w:id="120"/>
      <w:r/>
      <w:bookmarkEnd w:id="121"/>
      <w:r/>
      <w:bookmarkEnd w:id="122"/>
      <w:r/>
      <w:bookmarkEnd w:id="123"/>
      <w:r>
        <w:rPr>
          <w:rFonts w:ascii="宋体" w:hAnsi="宋体"/>
          <w:sz w:val="24"/>
          <w:szCs w:val="24"/>
        </w:rPr>
      </w:r>
      <w:r/>
    </w:p>
    <w:p>
      <w:pPr>
        <w:pStyle w:val="718"/>
        <w:spacing w:before="57" w:line="40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投标人编写的投标文件应包括资格证明文件、实质性要求响应及偏离表、投标分项报价表、技术要求响应及偏离表、商务要求响应及偏离表、开标一览表等部分。</w:t>
      </w:r>
      <w:r>
        <w:rPr>
          <w:rFonts w:ascii="宋体" w:hAnsi="宋体"/>
          <w:sz w:val="24"/>
        </w:rPr>
      </w:r>
      <w:r/>
    </w:p>
    <w:p>
      <w:pPr>
        <w:pStyle w:val="718"/>
        <w:spacing w:before="57" w:line="400" w:lineRule="exact"/>
        <w:rPr>
          <w:rFonts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投标人应将投标文件按顺序装订成册，并编制</w:t>
      </w:r>
      <w:r>
        <w:rPr>
          <w:rFonts w:hint="eastAsia" w:ascii="宋体" w:hAnsi="宋体"/>
          <w:sz w:val="24"/>
        </w:rPr>
        <w:t xml:space="preserve">投标文件资料目录。</w:t>
      </w:r>
      <w:r>
        <w:rPr>
          <w:rFonts w:ascii="宋体" w:hAnsi="宋体"/>
          <w:sz w:val="24"/>
        </w:rPr>
      </w:r>
      <w:r/>
    </w:p>
    <w:p>
      <w:pPr>
        <w:pStyle w:val="721"/>
        <w:spacing w:before="57" w:after="0" w:line="400" w:lineRule="exact"/>
        <w:rPr>
          <w:rFonts w:ascii="宋体" w:hAnsi="宋体"/>
          <w:sz w:val="24"/>
          <w:szCs w:val="24"/>
        </w:rPr>
      </w:pPr>
      <w:r/>
      <w:bookmarkStart w:id="124" w:name="_Hlt26954838"/>
      <w:r/>
      <w:bookmarkEnd w:id="124"/>
      <w:r/>
      <w:bookmarkStart w:id="125" w:name="_Hlt26670360"/>
      <w:r/>
      <w:bookmarkEnd w:id="125"/>
      <w:r/>
      <w:bookmarkStart w:id="126" w:name="_Toc14577357"/>
      <w:r/>
      <w:bookmarkStart w:id="127" w:name="_Toc513029219"/>
      <w:r/>
      <w:bookmarkStart w:id="128" w:name="_Toc49090509"/>
      <w:r/>
      <w:bookmarkStart w:id="129" w:name="_Toc513029216"/>
      <w:r/>
      <w:bookmarkStart w:id="130" w:name="_Toc49090507"/>
      <w:r/>
      <w:bookmarkStart w:id="131" w:name="_Toc14577354"/>
      <w:r/>
      <w:bookmarkStart w:id="132" w:name="_Hlt26668975"/>
      <w:r/>
      <w:bookmarkEnd w:id="132"/>
      <w:r>
        <w:rPr>
          <w:rFonts w:hint="eastAsia" w:ascii="宋体" w:hAnsi="宋体"/>
          <w:sz w:val="24"/>
          <w:szCs w:val="24"/>
        </w:rPr>
        <w:t xml:space="preserve">10、</w:t>
      </w:r>
      <w:bookmarkEnd w:id="126"/>
      <w:r/>
      <w:bookmarkEnd w:id="127"/>
      <w:r/>
      <w:bookmarkEnd w:id="128"/>
      <w:r>
        <w:rPr>
          <w:rFonts w:hint="eastAsia" w:ascii="宋体" w:hAnsi="宋体"/>
          <w:sz w:val="24"/>
          <w:szCs w:val="24"/>
        </w:rPr>
        <w:t xml:space="preserve">证明投标人及投标标的符合招标文件规定的文件</w:t>
      </w:r>
      <w:r>
        <w:rPr>
          <w:rFonts w:ascii="宋体" w:hAnsi="宋体"/>
          <w:sz w:val="24"/>
          <w:szCs w:val="24"/>
        </w:rPr>
      </w:r>
      <w:r/>
    </w:p>
    <w:p>
      <w:pPr>
        <w:pStyle w:val="718"/>
        <w:spacing w:before="57" w:line="400" w:lineRule="exact"/>
        <w:rPr>
          <w:rFonts w:hint="eastAsia" w:ascii="宋体" w:hAnsi="宋体"/>
          <w:bCs/>
          <w:sz w:val="24"/>
        </w:rPr>
      </w:pPr>
      <w:r>
        <w:rPr>
          <w:rFonts w:hint="eastAsia" w:ascii="宋体" w:hAnsi="宋体"/>
          <w:bCs/>
          <w:sz w:val="24"/>
        </w:rPr>
        <w:t xml:space="preserve">10.1 投标人应按照</w:t>
      </w:r>
      <w:r>
        <w:rPr>
          <w:rFonts w:hint="eastAsia" w:ascii="宋体" w:hAnsi="宋体"/>
          <w:sz w:val="24"/>
        </w:rPr>
        <w:t xml:space="preserve">法律、法规、规章和规范性文件以及</w:t>
      </w:r>
      <w:r>
        <w:rPr>
          <w:rFonts w:hint="eastAsia" w:ascii="宋体" w:hAnsi="宋体"/>
          <w:bCs/>
          <w:sz w:val="24"/>
        </w:rPr>
        <w:t xml:space="preserve">招标文件要求提交证明文件，证明其及投标标的符合招标文件规定。</w:t>
      </w:r>
      <w:r/>
    </w:p>
    <w:p>
      <w:pPr>
        <w:pStyle w:val="718"/>
        <w:spacing w:before="57" w:line="400" w:lineRule="exact"/>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p>
    <w:p>
      <w:pPr>
        <w:pStyle w:val="721"/>
        <w:spacing w:before="57" w:after="0" w:line="400" w:lineRule="exact"/>
        <w:rPr>
          <w:rFonts w:ascii="宋体" w:hAnsi="宋体"/>
          <w:sz w:val="24"/>
          <w:szCs w:val="24"/>
        </w:rPr>
      </w:pPr>
      <w:r/>
      <w:bookmarkEnd w:id="129"/>
      <w:r/>
      <w:bookmarkEnd w:id="130"/>
      <w:r/>
      <w:bookmarkEnd w:id="131"/>
      <w:r/>
      <w:bookmarkStart w:id="133" w:name="_Toc14577355"/>
      <w:r/>
      <w:bookmarkStart w:id="134" w:name="_Toc49090508"/>
      <w:r>
        <w:rPr>
          <w:rFonts w:hint="eastAsia" w:ascii="宋体" w:hAnsi="宋体"/>
          <w:sz w:val="24"/>
          <w:szCs w:val="24"/>
        </w:rPr>
        <w:t xml:space="preserve">11、投标分项报价</w:t>
      </w:r>
      <w:bookmarkEnd w:id="133"/>
      <w:r/>
      <w:bookmarkStart w:id="135" w:name="_Hlt26670373"/>
      <w:r/>
      <w:bookmarkEnd w:id="135"/>
      <w:r>
        <w:rPr>
          <w:rFonts w:hint="eastAsia" w:ascii="宋体" w:hAnsi="宋体"/>
          <w:sz w:val="24"/>
          <w:szCs w:val="24"/>
        </w:rPr>
        <w:t xml:space="preserve">表</w:t>
      </w:r>
      <w:bookmarkEnd w:id="134"/>
      <w:r>
        <w:rPr>
          <w:rFonts w:ascii="宋体" w:hAnsi="宋体"/>
          <w:sz w:val="24"/>
          <w:szCs w:val="24"/>
        </w:rPr>
      </w:r>
      <w:r/>
    </w:p>
    <w:p>
      <w:pPr>
        <w:pStyle w:val="718"/>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p>
    <w:p>
      <w:pPr>
        <w:pStyle w:val="718"/>
        <w:spacing w:before="57" w:line="400" w:lineRule="exact"/>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p>
    <w:p>
      <w:pPr>
        <w:pStyle w:val="721"/>
        <w:spacing w:before="57" w:after="0" w:line="400" w:lineRule="exact"/>
        <w:rPr>
          <w:rFonts w:ascii="宋体" w:hAnsi="宋体"/>
          <w:sz w:val="24"/>
          <w:szCs w:val="24"/>
        </w:rPr>
      </w:pPr>
      <w:r/>
      <w:bookmarkStart w:id="136" w:name="_Hlt26954846"/>
      <w:r/>
      <w:bookmarkEnd w:id="136"/>
      <w:r/>
      <w:bookmarkStart w:id="137" w:name="_Hlt26954731"/>
      <w:r/>
      <w:bookmarkEnd w:id="137"/>
      <w:r/>
      <w:bookmarkStart w:id="138" w:name="_Hlt26670482"/>
      <w:r/>
      <w:bookmarkEnd w:id="138"/>
      <w:r/>
      <w:bookmarkStart w:id="139" w:name="_Hlt26670486"/>
      <w:r/>
      <w:bookmarkEnd w:id="139"/>
      <w:r/>
      <w:bookmarkStart w:id="140" w:name="_Hlt26954848"/>
      <w:r/>
      <w:bookmarkEnd w:id="140"/>
      <w:r>
        <w:rPr>
          <w:rFonts w:hint="eastAsia" w:ascii="宋体" w:hAnsi="宋体"/>
          <w:sz w:val="24"/>
          <w:szCs w:val="24"/>
        </w:rPr>
        <w:t xml:space="preserve">12、技术要求响应及偏离表、商务要求响应及偏离表</w:t>
      </w:r>
      <w:r>
        <w:rPr>
          <w:rFonts w:ascii="宋体" w:hAnsi="宋体"/>
          <w:sz w:val="24"/>
          <w:szCs w:val="24"/>
        </w:rPr>
      </w:r>
      <w:r/>
    </w:p>
    <w:p>
      <w:pPr>
        <w:pStyle w:val="718"/>
        <w:spacing w:before="57" w:line="400" w:lineRule="exact"/>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p>
    <w:p>
      <w:pPr>
        <w:pStyle w:val="718"/>
        <w:spacing w:before="57" w:line="400" w:lineRule="exact"/>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在投标文件中提供技术和商务要求相关的证明材料。</w:t>
      </w:r>
      <w:r/>
    </w:p>
    <w:p>
      <w:pPr>
        <w:pStyle w:val="721"/>
        <w:spacing w:before="57" w:after="0" w:line="400" w:lineRule="exact"/>
        <w:rPr>
          <w:rFonts w:ascii="宋体" w:hAnsi="宋体"/>
          <w:sz w:val="24"/>
          <w:szCs w:val="24"/>
        </w:rPr>
      </w:pPr>
      <w:r/>
      <w:bookmarkStart w:id="141" w:name="_Toc14577359"/>
      <w:r/>
      <w:bookmarkStart w:id="142" w:name="_Toc49090510"/>
      <w:r>
        <w:rPr>
          <w:rFonts w:hint="eastAsia" w:ascii="宋体" w:hAnsi="宋体"/>
          <w:sz w:val="24"/>
          <w:szCs w:val="24"/>
        </w:rPr>
        <w:t xml:space="preserve">13、投标函和开标一览表</w:t>
      </w:r>
      <w:r>
        <w:rPr>
          <w:rFonts w:ascii="宋体" w:hAnsi="宋体"/>
          <w:sz w:val="24"/>
          <w:szCs w:val="24"/>
        </w:rPr>
      </w:r>
      <w:r/>
    </w:p>
    <w:p>
      <w:pPr>
        <w:pStyle w:val="718"/>
        <w:spacing w:before="57" w:line="400" w:lineRule="exact"/>
        <w:rPr>
          <w:rFonts w:hint="eastAsia" w:ascii="宋体" w:hAnsi="宋体"/>
          <w:sz w:val="24"/>
        </w:rPr>
      </w:pPr>
      <w:r>
        <w:rPr>
          <w:rFonts w:hint="eastAsia" w:ascii="宋体" w:hAnsi="宋体"/>
          <w:sz w:val="24"/>
        </w:rPr>
        <w:t xml:space="preserve">13.1 投标人应按照招标文件中提供的格式，完整、正确填写投标函、开标一览表。</w:t>
      </w:r>
      <w:r/>
    </w:p>
    <w:p>
      <w:pPr>
        <w:pStyle w:val="718"/>
        <w:spacing w:before="57" w:line="400" w:lineRule="exact"/>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p>
    <w:p>
      <w:pPr>
        <w:pStyle w:val="718"/>
        <w:spacing w:before="57" w:line="400" w:lineRule="exact"/>
        <w:rPr>
          <w:rFonts w:ascii="宋体" w:hAnsi="宋体"/>
          <w:b/>
          <w:i/>
          <w:sz w:val="24"/>
          <w:u w:val="single"/>
        </w:rPr>
      </w:pPr>
      <w:r>
        <w:rPr>
          <w:rFonts w:hint="eastAsia" w:ascii="宋体" w:hAnsi="宋体"/>
          <w:bCs/>
          <w:sz w:val="24"/>
        </w:rPr>
        <w:t xml:space="preserve">13.3</w:t>
      </w:r>
      <w:r>
        <w:rPr>
          <w:rFonts w:hint="eastAsia" w:ascii="宋体" w:hAnsi="宋体"/>
          <w:sz w:val="24"/>
        </w:rPr>
        <w:t xml:space="preserve"> </w:t>
      </w:r>
      <w:r>
        <w:rPr>
          <w:rFonts w:hint="eastAsia" w:ascii="宋体" w:hAnsi="宋体"/>
          <w:b/>
          <w:i/>
          <w:sz w:val="24"/>
          <w:u w:val="single"/>
        </w:rPr>
        <w:t xml:space="preserve">开标一览表必须加</w:t>
      </w:r>
      <w:r>
        <w:rPr>
          <w:rFonts w:hint="eastAsia" w:ascii="宋体" w:hAnsi="宋体"/>
          <w:b/>
          <w:bCs/>
          <w:i/>
          <w:iCs/>
          <w:sz w:val="24"/>
          <w:u w:val="single"/>
        </w:rPr>
        <w:t xml:space="preserve">盖投标人公章（复印件无效），</w:t>
      </w:r>
      <w:r>
        <w:rPr>
          <w:rFonts w:hint="eastAsia" w:ascii="宋体" w:hAnsi="宋体"/>
          <w:b/>
          <w:i/>
          <w:sz w:val="24"/>
          <w:u w:val="single"/>
        </w:rPr>
        <w:t xml:space="preserve">如供应商</w:t>
      </w:r>
      <w:r>
        <w:rPr>
          <w:rFonts w:hint="eastAsia" w:ascii="宋体" w:hAnsi="宋体"/>
          <w:b/>
          <w:i/>
          <w:sz w:val="24"/>
          <w:u w:val="single"/>
        </w:rPr>
        <w:t xml:space="preserve">组成联合体参加投标，则联合体各方均须加盖公章，否则视为无效投标。</w:t>
      </w:r>
      <w:r>
        <w:rPr>
          <w:rFonts w:ascii="宋体" w:hAnsi="宋体"/>
          <w:b/>
          <w:i/>
          <w:sz w:val="24"/>
          <w:u w:val="single"/>
        </w:rPr>
      </w:r>
      <w:r/>
    </w:p>
    <w:p>
      <w:pPr>
        <w:pStyle w:val="718"/>
        <w:spacing w:before="57" w:line="400" w:lineRule="exact"/>
        <w:rPr>
          <w:rFonts w:ascii="宋体" w:hAnsi="宋体"/>
          <w:i/>
          <w:sz w:val="24"/>
          <w:u w:val="single"/>
        </w:rPr>
      </w:pPr>
      <w:r>
        <w:rPr>
          <w:rFonts w:hint="eastAsia" w:ascii="宋体" w:hAnsi="宋体"/>
          <w:sz w:val="24"/>
        </w:rPr>
        <w:t xml:space="preserve">13</w:t>
      </w:r>
      <w:r>
        <w:rPr>
          <w:rFonts w:ascii="宋体" w:hAnsi="宋体"/>
          <w:sz w:val="24"/>
        </w:rPr>
        <w:t xml:space="preserve">.4 </w:t>
      </w:r>
      <w:r>
        <w:rPr>
          <w:rFonts w:hint="eastAsia" w:ascii="宋体" w:hAnsi="宋体"/>
          <w:sz w:val="24"/>
        </w:rPr>
        <w:t xml:space="preserve">开标一览表需单独密封在信封中，在投标截止时间前与投标文件分别递交。如有分包，投标人投标任何一个分包，都需单独填写开标一览表。</w:t>
      </w:r>
      <w:r>
        <w:rPr>
          <w:rFonts w:ascii="宋体" w:hAnsi="宋体"/>
          <w:i/>
          <w:sz w:val="24"/>
          <w:u w:val="single"/>
        </w:rPr>
      </w:r>
      <w:r/>
    </w:p>
    <w:p>
      <w:pPr>
        <w:pStyle w:val="721"/>
        <w:spacing w:before="57" w:after="0" w:line="400" w:lineRule="exact"/>
        <w:rPr>
          <w:rFonts w:ascii="宋体" w:hAnsi="宋体"/>
          <w:sz w:val="24"/>
          <w:szCs w:val="24"/>
        </w:rPr>
      </w:pPr>
      <w:r/>
      <w:bookmarkEnd w:id="141"/>
      <w:r/>
      <w:bookmarkEnd w:id="142"/>
      <w:r/>
      <w:bookmarkStart w:id="143" w:name="_Hlt26954734"/>
      <w:r/>
      <w:bookmarkEnd w:id="143"/>
      <w:r/>
      <w:bookmarkStart w:id="144" w:name="_Hlt26670489"/>
      <w:r/>
      <w:bookmarkEnd w:id="144"/>
      <w:r/>
      <w:bookmarkStart w:id="145" w:name="_Toc49090511"/>
      <w:r/>
      <w:bookmarkStart w:id="146" w:name="_Toc14577360"/>
      <w:r/>
      <w:bookmarkStart w:id="147" w:name="_Hlt26954850"/>
      <w:r/>
      <w:bookmarkEnd w:id="147"/>
      <w:r>
        <w:rPr>
          <w:rFonts w:hint="eastAsia" w:ascii="宋体" w:hAnsi="宋体"/>
          <w:sz w:val="24"/>
          <w:szCs w:val="24"/>
        </w:rPr>
        <w:t xml:space="preserve">14、投标有效期</w:t>
      </w:r>
      <w:bookmarkEnd w:id="145"/>
      <w:r/>
      <w:bookmarkEnd w:id="146"/>
      <w:r>
        <w:rPr>
          <w:rFonts w:ascii="宋体" w:hAnsi="宋体"/>
          <w:sz w:val="24"/>
          <w:szCs w:val="24"/>
        </w:rPr>
      </w:r>
      <w:r/>
    </w:p>
    <w:p>
      <w:pPr>
        <w:pStyle w:val="718"/>
        <w:spacing w:before="57" w:line="400" w:lineRule="exact"/>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九十（90）天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721"/>
        <w:spacing w:before="57" w:after="0" w:line="400" w:lineRule="exact"/>
        <w:rPr>
          <w:rFonts w:ascii="宋体" w:hAnsi="宋体"/>
          <w:sz w:val="24"/>
          <w:szCs w:val="24"/>
        </w:rPr>
      </w:pPr>
      <w:r>
        <w:rPr>
          <w:rFonts w:hint="eastAsia" w:ascii="宋体" w:hAnsi="宋体"/>
          <w:sz w:val="24"/>
          <w:szCs w:val="24"/>
        </w:rPr>
        <w:t xml:space="preserve">15、投标有效期的延长</w:t>
      </w:r>
      <w:r>
        <w:rPr>
          <w:rFonts w:ascii="宋体" w:hAnsi="宋体"/>
          <w:sz w:val="24"/>
          <w:szCs w:val="24"/>
        </w:rPr>
      </w:r>
      <w:r/>
    </w:p>
    <w:p>
      <w:pPr>
        <w:pStyle w:val="718"/>
        <w:spacing w:before="57" w:line="400" w:lineRule="exact"/>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w:t>
      </w:r>
      <w:r>
        <w:rPr>
          <w:rFonts w:hint="eastAsia" w:ascii="宋体" w:hAnsi="宋体"/>
          <w:bCs/>
          <w:sz w:val="24"/>
        </w:rPr>
        <w:t xml:space="preserve">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721"/>
        <w:spacing w:before="57" w:after="0" w:line="400" w:lineRule="exact"/>
        <w:rPr>
          <w:rFonts w:ascii="宋体" w:hAnsi="宋体"/>
          <w:sz w:val="24"/>
          <w:szCs w:val="24"/>
        </w:rPr>
      </w:pPr>
      <w:r/>
      <w:bookmarkStart w:id="148" w:name="_Hlt26954852"/>
      <w:r/>
      <w:bookmarkEnd w:id="148"/>
      <w:r/>
      <w:bookmarkStart w:id="149" w:name="_Toc49090512"/>
      <w:r/>
      <w:bookmarkStart w:id="150" w:name="_Toc14577361"/>
      <w:r/>
      <w:bookmarkStart w:id="151" w:name="_Hlt26954739"/>
      <w:r/>
      <w:bookmarkEnd w:id="151"/>
      <w:r>
        <w:rPr>
          <w:rFonts w:ascii="宋体" w:hAnsi="宋体"/>
          <w:sz w:val="24"/>
          <w:szCs w:val="24"/>
        </w:rPr>
        <w:t xml:space="preserve">1</w:t>
      </w:r>
      <w:r>
        <w:rPr>
          <w:rFonts w:hint="eastAsia" w:ascii="宋体" w:hAnsi="宋体"/>
          <w:sz w:val="24"/>
          <w:szCs w:val="24"/>
        </w:rPr>
        <w:t xml:space="preserve">6、投标文件份数和签署</w:t>
      </w:r>
      <w:bookmarkEnd w:id="149"/>
      <w:r/>
      <w:bookmarkEnd w:id="150"/>
      <w:r>
        <w:rPr>
          <w:rFonts w:ascii="宋体" w:hAnsi="宋体"/>
          <w:sz w:val="24"/>
          <w:szCs w:val="24"/>
        </w:rPr>
      </w:r>
      <w:r/>
    </w:p>
    <w:p>
      <w:pPr>
        <w:pStyle w:val="718"/>
        <w:spacing w:before="57" w:line="400" w:lineRule="exact"/>
        <w:rPr>
          <w:rFonts w:ascii="宋体" w:hAnsi="宋体"/>
          <w:bCs/>
          <w:sz w:val="24"/>
        </w:rPr>
      </w:pPr>
      <w:r>
        <w:rPr>
          <w:rFonts w:hint="eastAsia" w:ascii="宋体" w:hAnsi="宋体"/>
          <w:sz w:val="24"/>
        </w:rPr>
        <w:t xml:space="preserve">16.1</w:t>
      </w:r>
      <w:r>
        <w:rPr>
          <w:rFonts w:hint="eastAsia" w:ascii="宋体" w:hAnsi="宋体"/>
          <w:b/>
          <w:sz w:val="24"/>
        </w:rPr>
        <w:t xml:space="preserve"> </w:t>
      </w:r>
      <w:r>
        <w:rPr>
          <w:rFonts w:hint="eastAsia" w:ascii="宋体" w:hAnsi="宋体"/>
          <w:bCs/>
          <w:sz w:val="24"/>
        </w:rPr>
        <w:t xml:space="preserve">投标人应严格按照招标公告要求的份数准备投标文件，每份投标文件须清楚地标明“正本”或“副本”字样。一旦正本和副本不符，以正本为准。</w:t>
      </w:r>
      <w:r>
        <w:rPr>
          <w:rFonts w:ascii="宋体" w:hAnsi="宋体"/>
          <w:bCs/>
          <w:sz w:val="24"/>
        </w:rPr>
      </w:r>
      <w:r/>
    </w:p>
    <w:p>
      <w:pPr>
        <w:pStyle w:val="718"/>
        <w:spacing w:before="57" w:line="400" w:lineRule="exact"/>
        <w:rPr>
          <w:rFonts w:ascii="宋体" w:hAnsi="宋体"/>
          <w:bCs/>
          <w:sz w:val="24"/>
        </w:rPr>
      </w:pPr>
      <w:r>
        <w:rPr>
          <w:rFonts w:hint="eastAsia" w:ascii="宋体" w:hAnsi="宋体"/>
          <w:sz w:val="24"/>
        </w:rPr>
        <w:t xml:space="preserve">16.2</w:t>
      </w:r>
      <w:r>
        <w:rPr>
          <w:rFonts w:hint="eastAsia" w:ascii="宋体" w:hAnsi="宋体"/>
          <w:b/>
          <w:sz w:val="24"/>
        </w:rPr>
        <w:t xml:space="preserve"> </w:t>
      </w:r>
      <w:r>
        <w:rPr>
          <w:rFonts w:hint="eastAsia" w:ascii="宋体" w:hAnsi="宋体"/>
          <w:sz w:val="24"/>
        </w:rPr>
        <w:t xml:space="preserve">投标文件正本中，除招标文件规定的可提交复印件外，其他文件均须提交原件，文字材料需打印或用不褪色墨水书写。本招标文件所表述（指定）的公章是指法定名称章，不包括合同专用章、业务专用章等印章。</w:t>
      </w:r>
      <w:r>
        <w:rPr>
          <w:rFonts w:ascii="宋体" w:hAnsi="宋体"/>
          <w:bCs/>
          <w:sz w:val="24"/>
        </w:rPr>
      </w:r>
      <w:r/>
    </w:p>
    <w:p>
      <w:pPr>
        <w:pStyle w:val="718"/>
        <w:spacing w:before="57" w:line="400" w:lineRule="exact"/>
        <w:rPr>
          <w:rFonts w:ascii="宋体" w:hAnsi="宋体"/>
          <w:bCs/>
          <w:sz w:val="24"/>
        </w:rPr>
      </w:pPr>
      <w:r>
        <w:rPr>
          <w:rFonts w:hint="eastAsia" w:ascii="宋体" w:hAnsi="宋体"/>
          <w:sz w:val="24"/>
        </w:rPr>
        <w:t xml:space="preserve">16.3</w:t>
      </w:r>
      <w:r>
        <w:rPr>
          <w:rFonts w:hint="eastAsia" w:ascii="宋体" w:hAnsi="宋体"/>
          <w:bCs/>
          <w:sz w:val="24"/>
        </w:rPr>
        <w:t xml:space="preserve"> </w:t>
      </w:r>
      <w:r>
        <w:rPr>
          <w:rFonts w:hint="eastAsia" w:ascii="宋体" w:hAnsi="宋体"/>
          <w:bCs/>
          <w:sz w:val="24"/>
        </w:rPr>
        <w:t xml:space="preserve">除投标人对错处做必要修改外，投标文件不得行间插字、涂改或增删。如有修改错漏处，必须由</w:t>
      </w:r>
      <w:r>
        <w:rPr>
          <w:rFonts w:hint="eastAsia" w:ascii="宋体" w:hAnsi="宋体"/>
          <w:sz w:val="24"/>
        </w:rPr>
        <w:t xml:space="preserve">法定代表人或其授权代表</w:t>
      </w:r>
      <w:r>
        <w:rPr>
          <w:rFonts w:hint="eastAsia" w:ascii="宋体" w:hAnsi="宋体"/>
          <w:bCs/>
          <w:sz w:val="24"/>
        </w:rPr>
        <w:t xml:space="preserve">签字或加盖投标人公章。</w:t>
      </w:r>
      <w:r>
        <w:rPr>
          <w:rFonts w:ascii="宋体" w:hAnsi="宋体"/>
          <w:bCs/>
          <w:sz w:val="24"/>
        </w:rPr>
      </w:r>
      <w:r/>
    </w:p>
    <w:p>
      <w:pPr>
        <w:pStyle w:val="718"/>
        <w:spacing w:before="57" w:line="400" w:lineRule="exact"/>
        <w:rPr>
          <w:rFonts w:hint="eastAsia" w:ascii="宋体" w:hAnsi="宋体"/>
          <w:bCs/>
          <w:sz w:val="24"/>
        </w:rPr>
      </w:pPr>
      <w:r/>
      <w:bookmarkStart w:id="152" w:name="_Hlk216104753"/>
      <w:r>
        <w:rPr>
          <w:rFonts w:hint="eastAsia" w:ascii="宋体" w:hAnsi="宋体"/>
          <w:bCs/>
          <w:sz w:val="24"/>
        </w:rPr>
        <w:t xml:space="preserve">16.4</w:t>
      </w:r>
      <w:r>
        <w:rPr>
          <w:rFonts w:ascii="宋体" w:hAnsi="宋体"/>
          <w:bCs/>
          <w:sz w:val="24"/>
        </w:rPr>
        <w:t xml:space="preserve">投标人</w:t>
      </w:r>
      <w:r>
        <w:rPr>
          <w:rFonts w:hint="eastAsia" w:ascii="宋体" w:hAnsi="宋体"/>
          <w:bCs/>
          <w:sz w:val="24"/>
        </w:rPr>
        <w:t xml:space="preserve">如</w:t>
      </w:r>
      <w:r>
        <w:rPr>
          <w:rFonts w:ascii="宋体" w:hAnsi="宋体"/>
          <w:bCs/>
          <w:sz w:val="24"/>
        </w:rPr>
        <w:t xml:space="preserve">为自然人的，招标文件中要求加盖投标人公章的内容，可由其本人亲笔签字代替，签字与单位公章具有同等法律效力，视为有效。</w:t>
      </w:r>
      <w:r>
        <w:rPr>
          <w:rFonts w:hint="eastAsia" w:ascii="宋体" w:hAnsi="宋体"/>
          <w:bCs/>
          <w:sz w:val="24"/>
        </w:rPr>
      </w:r>
      <w:r/>
    </w:p>
    <w:p>
      <w:pPr>
        <w:pStyle w:val="720"/>
        <w:spacing w:before="286" w:after="143" w:line="400" w:lineRule="exact"/>
        <w:rPr>
          <w:rFonts w:ascii="宋体" w:hAnsi="宋体" w:eastAsia="宋体"/>
          <w:sz w:val="32"/>
          <w:szCs w:val="32"/>
        </w:rPr>
      </w:pPr>
      <w:r/>
      <w:bookmarkEnd w:id="152"/>
      <w:r/>
      <w:bookmarkStart w:id="153" w:name="_Toc9363429"/>
      <w:r/>
      <w:bookmarkStart w:id="154" w:name="_Toc210922441"/>
      <w:r/>
      <w:bookmarkStart w:id="155" w:name="_Toc513029224"/>
      <w:r/>
      <w:bookmarkStart w:id="156" w:name="_Toc20823296"/>
      <w:r/>
      <w:bookmarkStart w:id="157" w:name="_Toc8485115"/>
      <w:r/>
      <w:bookmarkStart w:id="158" w:name="_Toc16938540"/>
      <w:r/>
      <w:bookmarkStart w:id="159" w:name="_Toc120614217"/>
      <w:r/>
      <w:bookmarkStart w:id="160" w:name="_Toc12708974"/>
      <w:r/>
      <w:bookmarkStart w:id="161" w:name="_Toc12887264"/>
      <w:r>
        <w:rPr>
          <w:rFonts w:hint="eastAsia" w:ascii="宋体" w:hAnsi="宋体" w:eastAsia="宋体"/>
          <w:sz w:val="32"/>
          <w:szCs w:val="32"/>
        </w:rPr>
        <w:t xml:space="preserve">四、投标文件的递交</w:t>
      </w:r>
      <w:bookmarkEnd w:id="153"/>
      <w:r/>
      <w:bookmarkEnd w:id="154"/>
      <w:r/>
      <w:bookmarkEnd w:id="155"/>
      <w:r/>
      <w:bookmarkEnd w:id="156"/>
      <w:r/>
      <w:bookmarkEnd w:id="157"/>
      <w:r/>
      <w:bookmarkEnd w:id="158"/>
      <w:r/>
      <w:bookmarkEnd w:id="159"/>
      <w:r/>
      <w:bookmarkEnd w:id="160"/>
      <w:r/>
      <w:bookmarkEnd w:id="161"/>
      <w:r>
        <w:rPr>
          <w:rFonts w:ascii="宋体" w:hAnsi="宋体" w:eastAsia="宋体"/>
          <w:sz w:val="32"/>
          <w:szCs w:val="32"/>
        </w:rPr>
      </w:r>
      <w:r/>
    </w:p>
    <w:p>
      <w:pPr>
        <w:pStyle w:val="721"/>
        <w:spacing w:before="57" w:after="0" w:line="400" w:lineRule="exact"/>
        <w:rPr>
          <w:rFonts w:ascii="宋体" w:hAnsi="宋体"/>
          <w:sz w:val="24"/>
          <w:szCs w:val="24"/>
        </w:rPr>
      </w:pPr>
      <w:r/>
      <w:bookmarkStart w:id="162" w:name="_Toc20823297"/>
      <w:r/>
      <w:bookmarkStart w:id="163" w:name="_Toc16938541"/>
      <w:r/>
      <w:bookmarkStart w:id="164" w:name="_Toc513029225"/>
      <w:r/>
      <w:bookmarkStart w:id="165" w:name="_Toc462564084"/>
      <w:r>
        <w:rPr>
          <w:rFonts w:hint="eastAsia" w:ascii="宋体" w:hAnsi="宋体"/>
          <w:sz w:val="24"/>
          <w:szCs w:val="24"/>
        </w:rPr>
        <w:t xml:space="preserve">17、投标文件的密封和标记</w:t>
      </w:r>
      <w:bookmarkEnd w:id="162"/>
      <w:r/>
      <w:bookmarkEnd w:id="163"/>
      <w:r/>
      <w:bookmarkEnd w:id="164"/>
      <w:r/>
      <w:bookmarkEnd w:id="165"/>
      <w:r>
        <w:rPr>
          <w:rFonts w:ascii="宋体" w:hAnsi="宋体"/>
          <w:sz w:val="24"/>
          <w:szCs w:val="24"/>
        </w:rPr>
      </w:r>
      <w:r/>
    </w:p>
    <w:p>
      <w:pPr>
        <w:pStyle w:val="718"/>
        <w:spacing w:before="57" w:line="400" w:lineRule="exact"/>
        <w:rPr>
          <w:rFonts w:ascii="宋体" w:hAnsi="宋体"/>
          <w:bCs/>
          <w:sz w:val="24"/>
        </w:rPr>
      </w:pPr>
      <w:r>
        <w:rPr>
          <w:rFonts w:hint="eastAsia" w:ascii="宋体" w:hAnsi="宋体"/>
          <w:sz w:val="24"/>
        </w:rPr>
        <w:t xml:space="preserve">17.1</w:t>
      </w:r>
      <w:r>
        <w:rPr>
          <w:rFonts w:hint="eastAsia" w:ascii="宋体" w:hAnsi="宋体"/>
          <w:bCs/>
          <w:sz w:val="24"/>
        </w:rPr>
        <w:t xml:space="preserve">投标人应将投标文件正本和所有副本密封，不论投标人中标与否，投标文件均不退回。</w:t>
      </w:r>
      <w:r>
        <w:rPr>
          <w:rFonts w:ascii="宋体" w:hAnsi="宋体"/>
          <w:bCs/>
          <w:sz w:val="24"/>
        </w:rPr>
      </w:r>
      <w:r/>
    </w:p>
    <w:p>
      <w:pPr>
        <w:pStyle w:val="718"/>
        <w:spacing w:before="57" w:line="400" w:lineRule="exact"/>
        <w:rPr>
          <w:rFonts w:ascii="宋体" w:hAnsi="宋体"/>
          <w:bCs/>
          <w:sz w:val="24"/>
        </w:rPr>
      </w:pPr>
      <w:r>
        <w:rPr>
          <w:rFonts w:hint="eastAsia" w:ascii="宋体" w:hAnsi="宋体"/>
          <w:sz w:val="24"/>
        </w:rPr>
        <w:t xml:space="preserve">17.2</w:t>
      </w:r>
      <w:r>
        <w:rPr>
          <w:rFonts w:hint="eastAsia" w:ascii="宋体" w:hAnsi="宋体"/>
          <w:bCs/>
          <w:sz w:val="24"/>
        </w:rPr>
        <w:t xml:space="preserve"> 密封的投标文件应：</w:t>
      </w:r>
      <w:r>
        <w:rPr>
          <w:rFonts w:ascii="宋体" w:hAnsi="宋体"/>
          <w:bCs/>
          <w:sz w:val="24"/>
        </w:rPr>
      </w:r>
      <w:r/>
    </w:p>
    <w:p>
      <w:pPr>
        <w:pStyle w:val="718"/>
        <w:spacing w:before="57" w:line="400" w:lineRule="exact"/>
        <w:rPr>
          <w:rFonts w:ascii="宋体" w:hAnsi="宋体"/>
          <w:bCs/>
          <w:sz w:val="24"/>
        </w:rPr>
      </w:pPr>
      <w:r>
        <w:rPr>
          <w:rFonts w:hint="eastAsia" w:ascii="宋体" w:hAnsi="宋体"/>
          <w:bCs/>
          <w:sz w:val="24"/>
        </w:rPr>
        <w:t xml:space="preserve">17.2.1 注明投标人名称、投标项目名称、项目编号，如有分包的应注明所投分包号，</w:t>
      </w:r>
      <w:bookmarkStart w:id="166" w:name="_Hlk173397989"/>
      <w:r>
        <w:rPr>
          <w:rFonts w:hint="eastAsia" w:ascii="宋体" w:hAnsi="宋体"/>
          <w:bCs/>
          <w:sz w:val="24"/>
        </w:rPr>
        <w:t xml:space="preserve">如因标注不清而产生的后果由投标人自负。</w:t>
      </w:r>
      <w:bookmarkEnd w:id="166"/>
      <w:r>
        <w:rPr>
          <w:rFonts w:ascii="宋体" w:hAnsi="宋体"/>
          <w:bCs/>
          <w:sz w:val="24"/>
        </w:rPr>
      </w:r>
      <w:r/>
    </w:p>
    <w:p>
      <w:pPr>
        <w:pStyle w:val="718"/>
        <w:spacing w:before="57" w:line="400" w:lineRule="exact"/>
        <w:rPr>
          <w:rFonts w:hint="eastAsia" w:ascii="宋体" w:hAnsi="宋体"/>
          <w:bCs/>
          <w:sz w:val="24"/>
        </w:rPr>
      </w:pPr>
      <w:r>
        <w:rPr>
          <w:rFonts w:hint="eastAsia" w:ascii="宋体" w:hAnsi="宋体"/>
          <w:bCs/>
          <w:sz w:val="24"/>
        </w:rPr>
        <w:t xml:space="preserve">17.2.2按投标邀请中的规定，在提交投标文件截止时间前送达至指定地址。</w:t>
      </w:r>
      <w:r/>
    </w:p>
    <w:p>
      <w:pPr>
        <w:pStyle w:val="718"/>
        <w:spacing w:before="57" w:line="400" w:lineRule="exact"/>
        <w:rPr>
          <w:rFonts w:ascii="宋体" w:hAnsi="宋体"/>
          <w:bCs/>
          <w:sz w:val="24"/>
        </w:rPr>
      </w:pPr>
      <w:r>
        <w:rPr>
          <w:rFonts w:hint="eastAsia" w:ascii="宋体" w:hAnsi="宋体"/>
          <w:sz w:val="24"/>
        </w:rPr>
        <w:t xml:space="preserve">17.2.3</w:t>
      </w:r>
      <w:r>
        <w:rPr>
          <w:rFonts w:hint="eastAsia" w:ascii="宋体" w:hAnsi="宋体"/>
          <w:bCs/>
          <w:sz w:val="24"/>
        </w:rPr>
        <w:t xml:space="preserve"> 如未按要求密封或标注相关信息的，代理机构对误投或过早启封概不负责。对由此造成提前开封的投标文件，代理机构将予以拒绝，作无效投标处理。</w:t>
      </w:r>
      <w:r>
        <w:rPr>
          <w:rFonts w:ascii="宋体" w:hAnsi="宋体"/>
          <w:bCs/>
          <w:sz w:val="24"/>
        </w:rPr>
      </w:r>
      <w:r/>
    </w:p>
    <w:p>
      <w:pPr>
        <w:pStyle w:val="721"/>
        <w:spacing w:before="57" w:after="0" w:line="400" w:lineRule="exact"/>
        <w:rPr>
          <w:rFonts w:ascii="宋体" w:hAnsi="宋体"/>
          <w:sz w:val="24"/>
          <w:szCs w:val="24"/>
        </w:rPr>
      </w:pPr>
      <w:r/>
      <w:bookmarkStart w:id="167" w:name="_Toc16938542"/>
      <w:r/>
      <w:bookmarkStart w:id="168" w:name="_Toc513029226"/>
      <w:r/>
      <w:bookmarkStart w:id="169" w:name="_Toc20823298"/>
      <w:r>
        <w:rPr>
          <w:rFonts w:hint="eastAsia" w:ascii="宋体" w:hAnsi="宋体"/>
          <w:sz w:val="24"/>
          <w:szCs w:val="24"/>
        </w:rPr>
        <w:t xml:space="preserve">18、投标截止</w:t>
      </w:r>
      <w:bookmarkEnd w:id="167"/>
      <w:r/>
      <w:bookmarkEnd w:id="168"/>
      <w:r/>
      <w:bookmarkEnd w:id="169"/>
      <w:r>
        <w:rPr>
          <w:rFonts w:hint="eastAsia" w:ascii="宋体" w:hAnsi="宋体"/>
          <w:sz w:val="24"/>
          <w:szCs w:val="24"/>
        </w:rPr>
        <w:t xml:space="preserve">时间</w:t>
      </w:r>
      <w:r>
        <w:rPr>
          <w:rFonts w:ascii="宋体" w:hAnsi="宋体"/>
          <w:sz w:val="24"/>
          <w:szCs w:val="24"/>
        </w:rPr>
      </w:r>
      <w:r/>
    </w:p>
    <w:p>
      <w:pPr>
        <w:pStyle w:val="718"/>
        <w:spacing w:before="57" w:line="400" w:lineRule="exact"/>
        <w:rPr>
          <w:rFonts w:ascii="宋体" w:hAnsi="宋体"/>
          <w:bCs/>
          <w:sz w:val="24"/>
        </w:rPr>
      </w:pPr>
      <w:r>
        <w:rPr>
          <w:rFonts w:hint="eastAsia" w:ascii="宋体" w:hAnsi="宋体"/>
          <w:sz w:val="24"/>
        </w:rPr>
        <w:t xml:space="preserve">18.1代理机构</w:t>
      </w:r>
      <w:r>
        <w:rPr>
          <w:rFonts w:hint="eastAsia" w:ascii="宋体" w:hAnsi="宋体"/>
          <w:bCs/>
          <w:sz w:val="24"/>
        </w:rPr>
        <w:t xml:space="preserve">收到投标文件的时间不得迟于招标公告中规定的提交投标文件截止时间。</w:t>
      </w:r>
      <w:r>
        <w:rPr>
          <w:rFonts w:ascii="宋体" w:hAnsi="宋体"/>
          <w:bCs/>
          <w:sz w:val="24"/>
        </w:rPr>
      </w:r>
      <w:r/>
    </w:p>
    <w:p>
      <w:pPr>
        <w:pStyle w:val="718"/>
        <w:spacing w:before="57" w:line="400" w:lineRule="exact"/>
        <w:rPr>
          <w:rFonts w:ascii="宋体" w:hAnsi="宋体"/>
          <w:bCs/>
          <w:sz w:val="24"/>
        </w:rPr>
      </w:pPr>
      <w:r>
        <w:rPr>
          <w:rFonts w:hint="eastAsia" w:ascii="宋体" w:hAnsi="宋体"/>
          <w:sz w:val="24"/>
        </w:rPr>
        <w:t xml:space="preserve">18.2代理机构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w:t>
      </w:r>
      <w:r>
        <w:rPr>
          <w:rFonts w:hint="eastAsia" w:ascii="宋体" w:hAnsi="宋体"/>
          <w:bCs/>
          <w:sz w:val="24"/>
        </w:rPr>
        <w:t xml:space="preserve">止时间为准。</w:t>
      </w:r>
      <w:r>
        <w:rPr>
          <w:rFonts w:ascii="宋体" w:hAnsi="宋体"/>
          <w:bCs/>
          <w:sz w:val="24"/>
        </w:rPr>
      </w:r>
      <w:r/>
    </w:p>
    <w:p>
      <w:pPr>
        <w:pStyle w:val="721"/>
        <w:spacing w:before="57" w:after="0" w:line="400" w:lineRule="exact"/>
        <w:rPr>
          <w:rFonts w:ascii="宋体" w:hAnsi="宋体"/>
          <w:sz w:val="24"/>
          <w:szCs w:val="24"/>
        </w:rPr>
      </w:pPr>
      <w:r/>
      <w:bookmarkStart w:id="170" w:name="_Toc16938543"/>
      <w:r/>
      <w:bookmarkStart w:id="171" w:name="_Toc20823299"/>
      <w:r/>
      <w:bookmarkStart w:id="172" w:name="_Toc513029227"/>
      <w:r>
        <w:rPr>
          <w:rFonts w:hint="eastAsia" w:ascii="宋体" w:hAnsi="宋体"/>
          <w:sz w:val="24"/>
          <w:szCs w:val="24"/>
        </w:rPr>
        <w:t xml:space="preserve">19、投标文件</w:t>
      </w:r>
      <w:bookmarkEnd w:id="170"/>
      <w:r/>
      <w:bookmarkEnd w:id="171"/>
      <w:r/>
      <w:bookmarkEnd w:id="172"/>
      <w:r>
        <w:rPr>
          <w:rFonts w:hint="eastAsia" w:ascii="宋体" w:hAnsi="宋体"/>
          <w:sz w:val="24"/>
          <w:szCs w:val="24"/>
        </w:rPr>
        <w:t xml:space="preserve">的拒收</w:t>
      </w:r>
      <w:r>
        <w:rPr>
          <w:rFonts w:ascii="宋体" w:hAnsi="宋体"/>
          <w:sz w:val="24"/>
          <w:szCs w:val="24"/>
        </w:rPr>
      </w:r>
      <w:r/>
    </w:p>
    <w:p>
      <w:pPr>
        <w:pStyle w:val="718"/>
        <w:spacing w:before="57" w:line="400" w:lineRule="exact"/>
        <w:rPr>
          <w:rFonts w:ascii="宋体" w:hAnsi="宋体"/>
          <w:bCs/>
          <w:sz w:val="24"/>
        </w:rPr>
      </w:pPr>
      <w:r>
        <w:rPr>
          <w:rFonts w:hint="eastAsia" w:ascii="宋体" w:hAnsi="宋体"/>
          <w:sz w:val="24"/>
        </w:rPr>
        <w:t xml:space="preserve">19.1代理机构</w:t>
      </w:r>
      <w:r>
        <w:rPr>
          <w:rFonts w:hint="eastAsia" w:ascii="宋体" w:hAnsi="宋体"/>
          <w:bCs/>
          <w:sz w:val="24"/>
        </w:rPr>
        <w:t xml:space="preserve">拒绝接收在其规定的提交投标文件截止时间后提交的任何投标文件。</w:t>
      </w:r>
      <w:r>
        <w:rPr>
          <w:rFonts w:ascii="宋体" w:hAnsi="宋体"/>
          <w:bCs/>
          <w:sz w:val="24"/>
        </w:rPr>
      </w:r>
      <w:r/>
    </w:p>
    <w:p>
      <w:pPr>
        <w:pStyle w:val="718"/>
        <w:spacing w:before="57" w:line="400" w:lineRule="exact"/>
        <w:tabs>
          <w:tab w:val="left" w:pos="900" w:leader="none"/>
        </w:tabs>
        <w:rPr>
          <w:rFonts w:hint="eastAsia" w:ascii="宋体" w:hAnsi="宋体"/>
          <w:b/>
          <w:sz w:val="24"/>
        </w:rPr>
      </w:pPr>
      <w:r>
        <w:rPr>
          <w:rFonts w:hint="eastAsia" w:ascii="宋体" w:hAnsi="宋体"/>
          <w:sz w:val="24"/>
        </w:rPr>
        <w:t xml:space="preserve">19</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721"/>
        <w:spacing w:before="57" w:after="0" w:line="400" w:lineRule="exact"/>
        <w:rPr>
          <w:rFonts w:ascii="宋体" w:hAnsi="宋体"/>
          <w:sz w:val="24"/>
          <w:szCs w:val="24"/>
        </w:rPr>
      </w:pPr>
      <w:r/>
      <w:bookmarkStart w:id="173" w:name="_Toc16938544"/>
      <w:r/>
      <w:bookmarkStart w:id="174" w:name="_Toc20823300"/>
      <w:r/>
      <w:bookmarkStart w:id="175" w:name="_Toc513029228"/>
      <w:r>
        <w:rPr>
          <w:rFonts w:hint="eastAsia" w:ascii="宋体" w:hAnsi="宋体"/>
          <w:sz w:val="24"/>
          <w:szCs w:val="24"/>
        </w:rPr>
        <w:t xml:space="preserve">20、投标文件的撤回和修改</w:t>
      </w:r>
      <w:bookmarkEnd w:id="173"/>
      <w:r/>
      <w:bookmarkEnd w:id="174"/>
      <w:r/>
      <w:bookmarkEnd w:id="175"/>
      <w:r/>
      <w:bookmarkStart w:id="176" w:name="_Toc20823301"/>
      <w:r/>
      <w:bookmarkStart w:id="177" w:name="_Toc120614218"/>
      <w:r/>
      <w:bookmarkStart w:id="178" w:name="_Toc8485116"/>
      <w:r/>
      <w:bookmarkStart w:id="179" w:name="_Toc513029229"/>
      <w:r/>
      <w:bookmarkStart w:id="180" w:name="_Toc16938545"/>
      <w:r>
        <w:rPr>
          <w:rFonts w:ascii="宋体" w:hAnsi="宋体"/>
          <w:sz w:val="24"/>
          <w:szCs w:val="24"/>
        </w:rPr>
      </w:r>
      <w:r/>
    </w:p>
    <w:p>
      <w:pPr>
        <w:pStyle w:val="718"/>
        <w:spacing w:before="57" w:line="400" w:lineRule="exact"/>
        <w:rPr>
          <w:rFonts w:ascii="宋体" w:hAnsi="宋体"/>
          <w:sz w:val="24"/>
        </w:rPr>
      </w:pPr>
      <w:r>
        <w:rPr>
          <w:rFonts w:hint="eastAsia" w:ascii="宋体" w:hAnsi="宋体"/>
          <w:sz w:val="24"/>
        </w:rPr>
        <w:t xml:space="preserve">20.1 投标文件的撤回</w:t>
      </w:r>
      <w:r>
        <w:rPr>
          <w:rFonts w:ascii="宋体" w:hAnsi="宋体"/>
          <w:sz w:val="24"/>
        </w:rPr>
      </w:r>
      <w:r/>
    </w:p>
    <w:p>
      <w:pPr>
        <w:pStyle w:val="718"/>
        <w:spacing w:before="57" w:line="400" w:lineRule="exact"/>
        <w:rPr>
          <w:rFonts w:hint="eastAsia" w:ascii="宋体" w:hAnsi="宋体"/>
          <w:sz w:val="24"/>
        </w:rPr>
      </w:pPr>
      <w:r>
        <w:rPr>
          <w:rFonts w:hint="eastAsia" w:ascii="宋体" w:hAnsi="宋体"/>
          <w:sz w:val="24"/>
        </w:rPr>
        <w:t xml:space="preserve">20.1.1投标人在递交投标文件后，可在</w:t>
      </w:r>
      <w:r>
        <w:rPr>
          <w:rFonts w:hint="eastAsia" w:ascii="宋体" w:hAnsi="宋体"/>
          <w:bCs/>
          <w:sz w:val="24"/>
        </w:rPr>
        <w:t xml:space="preserve">提交投标文件截止时间</w:t>
      </w:r>
      <w:r>
        <w:rPr>
          <w:rFonts w:hint="eastAsia" w:ascii="宋体" w:hAnsi="宋体"/>
          <w:sz w:val="24"/>
        </w:rPr>
        <w:t xml:space="preserve">前，以书面形式通知代理机构，撤回其投标文件。</w:t>
      </w:r>
      <w:r/>
    </w:p>
    <w:p>
      <w:pPr>
        <w:pStyle w:val="718"/>
        <w:spacing w:before="57" w:line="400" w:lineRule="exact"/>
        <w:rPr>
          <w:rFonts w:ascii="宋体" w:hAnsi="宋体"/>
          <w:sz w:val="24"/>
        </w:rPr>
      </w:pPr>
      <w:r>
        <w:rPr>
          <w:rFonts w:hint="eastAsia" w:ascii="宋体" w:hAnsi="宋体"/>
          <w:sz w:val="24"/>
        </w:rPr>
        <w:t xml:space="preserve">20.1.2投标人撤回投标文件的，则认为其不再参与本项目投标活动。</w:t>
      </w:r>
      <w:r>
        <w:rPr>
          <w:rFonts w:ascii="宋体" w:hAnsi="宋体"/>
          <w:sz w:val="24"/>
        </w:rPr>
      </w:r>
      <w:r/>
    </w:p>
    <w:p>
      <w:pPr>
        <w:pStyle w:val="718"/>
        <w:spacing w:before="57" w:line="400" w:lineRule="exact"/>
        <w:rPr>
          <w:rFonts w:ascii="宋体" w:hAnsi="宋体"/>
          <w:sz w:val="24"/>
        </w:rPr>
      </w:pPr>
      <w:r>
        <w:rPr>
          <w:rFonts w:hint="eastAsia" w:ascii="宋体" w:hAnsi="宋体"/>
          <w:sz w:val="24"/>
        </w:rPr>
        <w:t xml:space="preserve">20.2 投标文件的修改</w:t>
      </w:r>
      <w:r>
        <w:rPr>
          <w:rFonts w:ascii="宋体" w:hAnsi="宋体"/>
          <w:sz w:val="24"/>
        </w:rPr>
      </w:r>
      <w:r/>
    </w:p>
    <w:p>
      <w:pPr>
        <w:pStyle w:val="718"/>
        <w:spacing w:before="57" w:line="400" w:lineRule="exact"/>
        <w:rPr>
          <w:rFonts w:hint="eastAsia" w:ascii="宋体" w:hAnsi="宋体"/>
          <w:sz w:val="24"/>
        </w:rPr>
      </w:pPr>
      <w:r>
        <w:rPr>
          <w:rFonts w:hint="eastAsia" w:ascii="宋体" w:hAnsi="宋体"/>
          <w:sz w:val="24"/>
        </w:rPr>
        <w:t xml:space="preserve">20.2.1投标人在递交投标文件后，可在</w:t>
      </w:r>
      <w:r>
        <w:rPr>
          <w:rFonts w:hint="eastAsia" w:ascii="宋体" w:hAnsi="宋体"/>
          <w:bCs/>
          <w:sz w:val="24"/>
        </w:rPr>
        <w:t xml:space="preserve">提交投标文件截止时间</w:t>
      </w:r>
      <w:r>
        <w:rPr>
          <w:rFonts w:hint="eastAsia" w:ascii="宋体" w:hAnsi="宋体"/>
          <w:sz w:val="24"/>
        </w:rPr>
        <w:t xml:space="preserve">前，以书面形式通知代理机构，修改其投标文件。</w:t>
      </w:r>
      <w:r/>
    </w:p>
    <w:p>
      <w:pPr>
        <w:pStyle w:val="718"/>
        <w:spacing w:line="4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在投标截止时间之后，投标人不得对其投标文件作任何修改。</w:t>
      </w:r>
      <w:r/>
    </w:p>
    <w:p>
      <w:pPr>
        <w:pStyle w:val="718"/>
        <w:spacing w:before="57" w:line="400" w:lineRule="exact"/>
        <w:rPr>
          <w:rFonts w:hint="eastAsia" w:ascii="宋体" w:hAnsi="宋体"/>
          <w:sz w:val="24"/>
        </w:rPr>
      </w:pPr>
      <w:r>
        <w:rPr>
          <w:rFonts w:hint="eastAsia" w:ascii="宋体" w:hAnsi="宋体"/>
          <w:sz w:val="24"/>
        </w:rPr>
        <w:t xml:space="preserve">20.2.3 投标人的修改后的投标文件应按规定进行编制、密封、标记和提交，并应在封套上加注“修改</w:t>
      </w:r>
      <w:r>
        <w:rPr>
          <w:rFonts w:ascii="宋体" w:hAnsi="宋体"/>
          <w:sz w:val="24"/>
        </w:rPr>
        <w:t xml:space="preserve">”</w:t>
      </w:r>
      <w:r>
        <w:rPr>
          <w:rFonts w:hint="eastAsia" w:ascii="宋体" w:hAnsi="宋体"/>
          <w:sz w:val="24"/>
        </w:rPr>
        <w:t xml:space="preserve">字样。如修改涉及投标报价，必须注明“最后唯一报价”字样，否则将视为有选择的报价。修改文件必须在提交投标文件截止时间前送达至指定地点。</w:t>
      </w:r>
      <w:r/>
    </w:p>
    <w:p>
      <w:pPr>
        <w:pStyle w:val="718"/>
        <w:spacing w:before="57" w:line="400" w:lineRule="exact"/>
        <w:rPr>
          <w:rFonts w:hint="eastAsia" w:ascii="宋体" w:hAnsi="宋体"/>
          <w:sz w:val="24"/>
        </w:rPr>
      </w:pPr>
      <w:r>
        <w:rPr>
          <w:rFonts w:hint="eastAsia" w:ascii="宋体" w:hAnsi="宋体"/>
          <w:sz w:val="24"/>
        </w:rPr>
        <w:t xml:space="preserve">20.3 在提交投标文件截止时间至招标文件中规定的投标有效期满之间的这段时间内，投标人不得撤回其投标，</w:t>
      </w:r>
      <w:bookmarkStart w:id="181" w:name="_Hlk47429310"/>
      <w:r/>
      <w:bookmarkStart w:id="182" w:name="_Hlk47432929"/>
      <w:r>
        <w:rPr>
          <w:rFonts w:hint="eastAsia" w:ascii="宋体" w:hAnsi="宋体"/>
          <w:sz w:val="24"/>
        </w:rPr>
        <w:t xml:space="preserve">否则按照政府采购规定追究其责任</w:t>
      </w:r>
      <w:bookmarkEnd w:id="182"/>
      <w:r>
        <w:rPr>
          <w:rFonts w:hint="eastAsia" w:ascii="宋体" w:hAnsi="宋体"/>
          <w:sz w:val="24"/>
        </w:rPr>
        <w:t xml:space="preserve">。</w:t>
      </w:r>
      <w:bookmarkEnd w:id="181"/>
      <w:r>
        <w:rPr>
          <w:rFonts w:hint="eastAsia" w:ascii="宋体" w:hAnsi="宋体"/>
          <w:sz w:val="24"/>
        </w:rPr>
      </w:r>
      <w:r/>
    </w:p>
    <w:p>
      <w:pPr>
        <w:pStyle w:val="720"/>
        <w:spacing w:before="286" w:after="143" w:line="400" w:lineRule="exact"/>
        <w:rPr>
          <w:rFonts w:ascii="宋体" w:hAnsi="宋体" w:eastAsia="宋体"/>
          <w:sz w:val="32"/>
          <w:szCs w:val="32"/>
        </w:rPr>
      </w:pPr>
      <w:r/>
      <w:bookmarkStart w:id="183" w:name="_Toc9363430"/>
      <w:r/>
      <w:bookmarkStart w:id="184" w:name="_Toc12887265"/>
      <w:r/>
      <w:bookmarkStart w:id="185" w:name="_Toc210922442"/>
      <w:r/>
      <w:bookmarkStart w:id="186" w:name="_Toc12708975"/>
      <w:r>
        <w:rPr>
          <w:rFonts w:hint="eastAsia" w:ascii="宋体" w:hAnsi="宋体" w:eastAsia="宋体"/>
          <w:sz w:val="32"/>
          <w:szCs w:val="32"/>
        </w:rPr>
        <w:t xml:space="preserve">五、开标与评标</w:t>
      </w:r>
      <w:bookmarkEnd w:id="176"/>
      <w:r/>
      <w:bookmarkEnd w:id="177"/>
      <w:r/>
      <w:bookmarkEnd w:id="178"/>
      <w:r/>
      <w:bookmarkEnd w:id="179"/>
      <w:r/>
      <w:bookmarkEnd w:id="180"/>
      <w:r/>
      <w:bookmarkEnd w:id="183"/>
      <w:r/>
      <w:bookmarkEnd w:id="184"/>
      <w:r/>
      <w:bookmarkEnd w:id="185"/>
      <w:r/>
      <w:bookmarkEnd w:id="186"/>
      <w:r>
        <w:rPr>
          <w:rFonts w:ascii="宋体" w:hAnsi="宋体" w:eastAsia="宋体"/>
          <w:sz w:val="32"/>
          <w:szCs w:val="32"/>
        </w:rPr>
      </w:r>
      <w:r/>
    </w:p>
    <w:p>
      <w:pPr>
        <w:pStyle w:val="721"/>
        <w:spacing w:before="57" w:after="0" w:line="400" w:lineRule="exact"/>
        <w:rPr>
          <w:rFonts w:ascii="宋体" w:hAnsi="宋体"/>
          <w:sz w:val="24"/>
          <w:szCs w:val="24"/>
        </w:rPr>
      </w:pPr>
      <w:r/>
      <w:bookmarkStart w:id="187" w:name="_Toc513029230"/>
      <w:r/>
      <w:bookmarkStart w:id="188" w:name="_Toc16938546"/>
      <w:r/>
      <w:bookmarkStart w:id="189" w:name="_Toc20823302"/>
      <w:r>
        <w:rPr>
          <w:rFonts w:hint="eastAsia" w:ascii="宋体" w:hAnsi="宋体"/>
          <w:sz w:val="24"/>
          <w:szCs w:val="24"/>
        </w:rPr>
        <w:t xml:space="preserve">21、开标</w:t>
      </w:r>
      <w:bookmarkEnd w:id="187"/>
      <w:r/>
      <w:bookmarkEnd w:id="188"/>
      <w:r/>
      <w:bookmarkEnd w:id="189"/>
      <w:r>
        <w:rPr>
          <w:rFonts w:ascii="宋体" w:hAnsi="宋体"/>
          <w:sz w:val="24"/>
          <w:szCs w:val="24"/>
        </w:rPr>
      </w:r>
      <w:r/>
    </w:p>
    <w:p>
      <w:pPr>
        <w:pStyle w:val="718"/>
        <w:spacing w:before="57" w:line="400" w:lineRule="exact"/>
        <w:rPr>
          <w:rFonts w:ascii="宋体" w:hAnsi="宋体"/>
          <w:bCs/>
          <w:sz w:val="24"/>
        </w:rPr>
      </w:pPr>
      <w:r>
        <w:rPr>
          <w:rFonts w:hint="eastAsia" w:ascii="宋体" w:hAnsi="宋体"/>
          <w:sz w:val="24"/>
        </w:rPr>
        <w:t xml:space="preserve">21.1代理机构</w:t>
      </w:r>
      <w:r>
        <w:rPr>
          <w:rFonts w:hint="eastAsia" w:ascii="宋体" w:hAnsi="宋体"/>
          <w:bCs/>
          <w:sz w:val="24"/>
        </w:rPr>
        <w:t xml:space="preserve">将在招标公告</w:t>
      </w:r>
      <w:r>
        <w:rPr>
          <w:rFonts w:hint="eastAsia" w:ascii="宋体" w:hAnsi="宋体"/>
          <w:bCs/>
          <w:sz w:val="24"/>
        </w:rPr>
        <w:t xml:space="preserve">中规定的时间和地点组织公开开标</w:t>
      </w:r>
      <w:r>
        <w:rPr>
          <w:rFonts w:hint="eastAsia" w:ascii="宋体" w:hAnsi="宋体"/>
          <w:sz w:val="24"/>
        </w:rPr>
        <w:t xml:space="preserve">。投标人应委派携带有效身份证件的授权代表准时参加</w:t>
      </w:r>
      <w:r>
        <w:rPr>
          <w:rFonts w:hint="eastAsia" w:ascii="宋体" w:hAnsi="宋体"/>
          <w:bCs/>
          <w:sz w:val="24"/>
        </w:rPr>
        <w:t xml:space="preserve">，参加开标的授权代表需签名以证明其出席。</w:t>
      </w:r>
      <w:r>
        <w:rPr>
          <w:rFonts w:ascii="宋体" w:hAnsi="宋体"/>
          <w:bCs/>
          <w:sz w:val="24"/>
        </w:rPr>
      </w:r>
      <w:r/>
    </w:p>
    <w:p>
      <w:pPr>
        <w:pStyle w:val="718"/>
        <w:spacing w:before="57" w:line="400" w:lineRule="exact"/>
        <w:rPr>
          <w:rFonts w:ascii="宋体" w:hAnsi="宋体"/>
          <w:bCs/>
          <w:sz w:val="24"/>
        </w:rPr>
      </w:pPr>
      <w:r>
        <w:rPr>
          <w:rFonts w:hint="eastAsia" w:ascii="宋体" w:hAnsi="宋体"/>
          <w:bCs/>
          <w:sz w:val="24"/>
        </w:rPr>
        <w:t xml:space="preserve">21.2开标仪式由代理机构组织，投标人授权代表及相关采购当事人等参加。</w:t>
      </w:r>
      <w:r>
        <w:rPr>
          <w:rFonts w:ascii="宋体" w:hAnsi="宋体"/>
          <w:bCs/>
          <w:sz w:val="24"/>
        </w:rPr>
      </w:r>
      <w:r/>
    </w:p>
    <w:p>
      <w:pPr>
        <w:pStyle w:val="718"/>
        <w:spacing w:before="57" w:line="400" w:lineRule="exact"/>
        <w:rPr>
          <w:rFonts w:ascii="宋体" w:hAnsi="宋体"/>
          <w:bCs/>
          <w:sz w:val="24"/>
        </w:rPr>
      </w:pPr>
      <w:r>
        <w:rPr>
          <w:rFonts w:hint="eastAsia" w:ascii="宋体" w:hAnsi="宋体"/>
          <w:sz w:val="24"/>
        </w:rPr>
        <w:t xml:space="preserve">21.3</w:t>
      </w:r>
      <w:r>
        <w:rPr>
          <w:rFonts w:hint="eastAsia" w:ascii="宋体" w:hAnsi="宋体"/>
          <w:b/>
          <w:sz w:val="24"/>
        </w:rPr>
        <w:t xml:space="preserve"> </w:t>
      </w:r>
      <w:r>
        <w:rPr>
          <w:rFonts w:hint="eastAsia" w:ascii="宋体" w:hAnsi="宋体"/>
          <w:bCs/>
          <w:sz w:val="24"/>
        </w:rPr>
        <w:t xml:space="preserve">按照规定同意撤回的投标将不予开封。</w:t>
      </w:r>
      <w:r>
        <w:rPr>
          <w:rFonts w:ascii="宋体" w:hAnsi="宋体"/>
          <w:bCs/>
          <w:sz w:val="24"/>
        </w:rPr>
      </w:r>
      <w:r/>
    </w:p>
    <w:p>
      <w:pPr>
        <w:pStyle w:val="718"/>
        <w:spacing w:before="57" w:line="400" w:lineRule="exact"/>
        <w:rPr>
          <w:rFonts w:ascii="宋体" w:hAnsi="宋体"/>
          <w:sz w:val="24"/>
        </w:rPr>
      </w:pPr>
      <w:r>
        <w:rPr>
          <w:rFonts w:ascii="宋体" w:hAnsi="宋体"/>
          <w:sz w:val="24"/>
        </w:rPr>
        <w:t xml:space="preserve">2</w:t>
      </w:r>
      <w:r>
        <w:rPr>
          <w:rFonts w:hint="eastAsia" w:ascii="宋体" w:hAnsi="宋体"/>
          <w:sz w:val="24"/>
        </w:rPr>
        <w:t xml:space="preserve">1</w:t>
      </w:r>
      <w:r>
        <w:rPr>
          <w:rFonts w:ascii="宋体" w:hAnsi="宋体"/>
          <w:sz w:val="24"/>
        </w:rPr>
        <w:t xml:space="preserve">.</w:t>
      </w:r>
      <w:r>
        <w:rPr>
          <w:rFonts w:hint="eastAsia" w:ascii="宋体" w:hAnsi="宋体"/>
          <w:sz w:val="24"/>
        </w:rPr>
        <w:t xml:space="preserve">4 开标时由投标人推选的代表查验投标文件密封情况，确认无误后，代理机构当众拆封宣读每份“开标一览表”的内容，未列入开标一览表的内容一律不在开标时宣读。开标时未宣读的投标报价信息，不得在评标时采用。</w:t>
      </w:r>
      <w:r>
        <w:rPr>
          <w:rFonts w:ascii="宋体" w:hAnsi="宋体"/>
          <w:sz w:val="24"/>
        </w:rPr>
      </w:r>
      <w:r/>
    </w:p>
    <w:p>
      <w:pPr>
        <w:pStyle w:val="718"/>
        <w:spacing w:before="57" w:line="400" w:lineRule="exact"/>
        <w:rPr>
          <w:rFonts w:ascii="宋体" w:hAnsi="宋体"/>
          <w:sz w:val="24"/>
        </w:rPr>
      </w:pPr>
      <w:r>
        <w:rPr>
          <w:rFonts w:ascii="宋体" w:hAnsi="宋体"/>
          <w:sz w:val="24"/>
        </w:rPr>
        <w:t xml:space="preserve">2</w:t>
      </w:r>
      <w:r>
        <w:rPr>
          <w:rFonts w:hint="eastAsia" w:ascii="宋体" w:hAnsi="宋体"/>
          <w:sz w:val="24"/>
        </w:rPr>
        <w:t xml:space="preserve">1</w:t>
      </w:r>
      <w:r>
        <w:rPr>
          <w:rFonts w:ascii="宋体" w:hAnsi="宋体"/>
          <w:sz w:val="24"/>
        </w:rPr>
        <w:t xml:space="preserve">.</w:t>
      </w:r>
      <w:r>
        <w:rPr>
          <w:rFonts w:hint="eastAsia" w:ascii="宋体" w:hAnsi="宋体"/>
          <w:sz w:val="24"/>
        </w:rPr>
        <w:t xml:space="preserve">5代理机构将指定专人负责开标记录并存档备查，各投标人需仔细核对开标记录相关内容并签字确认。</w:t>
      </w:r>
      <w:r>
        <w:rPr>
          <w:rFonts w:ascii="宋体" w:hAnsi="宋体"/>
          <w:sz w:val="24"/>
        </w:rPr>
      </w:r>
      <w:r/>
    </w:p>
    <w:p>
      <w:pPr>
        <w:pStyle w:val="718"/>
        <w:spacing w:before="57" w:line="400" w:lineRule="exact"/>
        <w:rPr>
          <w:rFonts w:ascii="宋体" w:hAnsi="宋体"/>
          <w:sz w:val="24"/>
        </w:rPr>
      </w:pPr>
      <w:r>
        <w:rPr>
          <w:rFonts w:ascii="宋体" w:hAnsi="宋体"/>
          <w:sz w:val="24"/>
        </w:rPr>
        <w:t xml:space="preserve">2</w:t>
      </w:r>
      <w:r>
        <w:rPr>
          <w:rFonts w:hint="eastAsia" w:ascii="宋体" w:hAnsi="宋体"/>
          <w:sz w:val="24"/>
        </w:rPr>
        <w:t xml:space="preserve">1</w:t>
      </w:r>
      <w:r>
        <w:rPr>
          <w:rFonts w:ascii="宋体" w:hAnsi="宋体"/>
          <w:sz w:val="24"/>
        </w:rPr>
        <w:t xml:space="preserve">.</w:t>
      </w:r>
      <w:r>
        <w:rPr>
          <w:rFonts w:hint="eastAsia" w:ascii="宋体" w:hAnsi="宋体"/>
          <w:sz w:val="24"/>
        </w:rPr>
        <w:t xml:space="preserve">6 投标人在报价时不允许采用选择性报价，否则将被视为无效投标。</w:t>
      </w:r>
      <w:r>
        <w:rPr>
          <w:rFonts w:ascii="宋体" w:hAnsi="宋体"/>
          <w:sz w:val="24"/>
        </w:rPr>
      </w:r>
      <w:r/>
    </w:p>
    <w:p>
      <w:pPr>
        <w:pStyle w:val="721"/>
        <w:spacing w:before="57" w:after="0" w:line="400" w:lineRule="exact"/>
        <w:rPr>
          <w:rFonts w:ascii="宋体" w:hAnsi="宋体"/>
          <w:sz w:val="24"/>
          <w:szCs w:val="24"/>
        </w:rPr>
      </w:pPr>
      <w:r/>
      <w:bookmarkStart w:id="190" w:name="_Toc16938547"/>
      <w:r/>
      <w:bookmarkStart w:id="191" w:name="_Toc513029231"/>
      <w:r/>
      <w:bookmarkStart w:id="192" w:name="_Toc20823303"/>
      <w:r>
        <w:rPr>
          <w:rFonts w:hint="eastAsia" w:ascii="宋体" w:hAnsi="宋体"/>
          <w:sz w:val="24"/>
          <w:szCs w:val="24"/>
        </w:rPr>
        <w:t xml:space="preserve">22、评标委员会</w:t>
      </w:r>
      <w:r>
        <w:rPr>
          <w:rFonts w:ascii="宋体" w:hAnsi="宋体"/>
          <w:sz w:val="24"/>
          <w:szCs w:val="24"/>
        </w:rPr>
      </w:r>
      <w:r/>
    </w:p>
    <w:p>
      <w:pPr>
        <w:pStyle w:val="718"/>
        <w:spacing w:before="57" w:line="400" w:lineRule="exact"/>
        <w:rPr>
          <w:rFonts w:ascii="宋体" w:hAnsi="宋体"/>
          <w:b/>
          <w:sz w:val="24"/>
        </w:rPr>
      </w:pPr>
      <w:r>
        <w:rPr>
          <w:rFonts w:hint="eastAsia" w:ascii="宋体" w:hAnsi="宋体"/>
          <w:sz w:val="24"/>
        </w:rPr>
        <w:t xml:space="preserve">22.1</w:t>
      </w:r>
      <w:r>
        <w:rPr>
          <w:rFonts w:hint="eastAsia" w:ascii="宋体" w:hAnsi="宋体"/>
          <w:b/>
          <w:sz w:val="24"/>
        </w:rPr>
        <w:t xml:space="preserve"> </w:t>
      </w:r>
      <w:r>
        <w:rPr>
          <w:rFonts w:hint="eastAsia" w:ascii="宋体" w:hAnsi="宋体"/>
          <w:sz w:val="24"/>
        </w:rPr>
        <w:t xml:space="preserve">开标后，代理机构将立即组织评标委员会（以下简称评委会）进行评标。</w:t>
      </w:r>
      <w:r>
        <w:rPr>
          <w:rFonts w:ascii="宋体" w:hAnsi="宋体"/>
          <w:b/>
          <w:sz w:val="24"/>
        </w:rPr>
      </w:r>
      <w:r/>
    </w:p>
    <w:p>
      <w:pPr>
        <w:pStyle w:val="718"/>
        <w:spacing w:before="57" w:line="400" w:lineRule="exact"/>
        <w:rPr>
          <w:rFonts w:ascii="宋体" w:hAnsi="宋体"/>
          <w:sz w:val="24"/>
        </w:rPr>
      </w:pPr>
      <w:r>
        <w:rPr>
          <w:rFonts w:hint="eastAsia" w:ascii="宋体" w:hAnsi="宋体"/>
          <w:sz w:val="24"/>
        </w:rPr>
        <w:t xml:space="preserve">22.2 评委会由采购人代表和有关技术、经济等方面的专家组成，且人员构成符合政府采购有关规定。</w:t>
      </w:r>
      <w:r>
        <w:rPr>
          <w:rFonts w:ascii="宋体" w:hAnsi="宋体"/>
          <w:sz w:val="24"/>
        </w:rPr>
      </w:r>
      <w:r/>
    </w:p>
    <w:p>
      <w:pPr>
        <w:pStyle w:val="718"/>
        <w:spacing w:before="57" w:line="400" w:lineRule="exact"/>
        <w:rPr>
          <w:rFonts w:ascii="宋体" w:hAnsi="宋体"/>
          <w:sz w:val="24"/>
        </w:rPr>
      </w:pPr>
      <w:r>
        <w:rPr>
          <w:rFonts w:hint="eastAsia" w:ascii="宋体" w:hAnsi="宋体"/>
          <w:sz w:val="24"/>
        </w:rPr>
        <w:t xml:space="preserve">22.3评委会独立工作，负责评审所有投标文件并确定中标候选人。</w:t>
      </w:r>
      <w:r>
        <w:rPr>
          <w:rFonts w:ascii="宋体" w:hAnsi="宋体"/>
          <w:sz w:val="24"/>
        </w:rPr>
      </w:r>
      <w:r/>
    </w:p>
    <w:p>
      <w:pPr>
        <w:pStyle w:val="721"/>
        <w:spacing w:before="57" w:after="0" w:line="400" w:lineRule="exact"/>
        <w:rPr>
          <w:rFonts w:ascii="宋体" w:hAnsi="宋体"/>
          <w:sz w:val="24"/>
          <w:szCs w:val="24"/>
        </w:rPr>
      </w:pPr>
      <w:r>
        <w:rPr>
          <w:rFonts w:hint="eastAsia" w:ascii="宋体" w:hAnsi="宋体"/>
          <w:sz w:val="24"/>
          <w:szCs w:val="24"/>
        </w:rPr>
        <w:t xml:space="preserve">23．评标过程的保密与公正</w:t>
      </w:r>
      <w:r>
        <w:rPr>
          <w:rFonts w:ascii="宋体" w:hAnsi="宋体"/>
          <w:sz w:val="24"/>
          <w:szCs w:val="24"/>
        </w:rPr>
      </w:r>
      <w:r/>
    </w:p>
    <w:p>
      <w:pPr>
        <w:pStyle w:val="718"/>
        <w:spacing w:before="57" w:line="400" w:lineRule="exact"/>
        <w:rPr>
          <w:rFonts w:ascii="宋体" w:hAnsi="宋体"/>
          <w:bCs/>
          <w:sz w:val="24"/>
        </w:rPr>
      </w:pPr>
      <w:r/>
      <w:bookmarkEnd w:id="190"/>
      <w:r/>
      <w:bookmarkEnd w:id="191"/>
      <w:r/>
      <w:bookmarkEnd w:id="192"/>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718"/>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718"/>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代理机构和评标委员会不向未中标的投标人解释未中标原因，也不公布评标过程中的相关细节。</w:t>
      </w:r>
      <w:r>
        <w:rPr>
          <w:rFonts w:ascii="宋体" w:hAnsi="宋体"/>
          <w:sz w:val="24"/>
        </w:rPr>
      </w:r>
      <w:r/>
    </w:p>
    <w:p>
      <w:pPr>
        <w:pStyle w:val="718"/>
        <w:spacing w:before="57" w:line="400" w:lineRule="exact"/>
        <w:rPr>
          <w:rFonts w:ascii="宋体" w:hAnsi="宋体"/>
          <w:sz w:val="24"/>
        </w:rPr>
      </w:pPr>
      <w:r>
        <w:rPr>
          <w:rFonts w:hint="eastAsia" w:ascii="宋体" w:hAnsi="宋体"/>
          <w:sz w:val="24"/>
        </w:rPr>
        <w:t xml:space="preserve">23.</w:t>
      </w:r>
      <w:r>
        <w:rPr>
          <w:rFonts w:ascii="宋体" w:hAnsi="宋体"/>
          <w:sz w:val="24"/>
        </w:rPr>
        <w:t xml:space="preserve">5</w:t>
      </w:r>
      <w:r>
        <w:rPr>
          <w:rFonts w:hint="eastAsia" w:ascii="宋体" w:hAnsi="宋体"/>
          <w:sz w:val="24"/>
        </w:rPr>
        <w:t xml:space="preserve">采用综合评分法的项目，未中标的投标人可于中标结果公告期限届满之日起7个工作日内，由其法定代表人或授权代表携带本人有效身份证件到代理机构登记查询自己的评审得分及排序情况，逾期将不予受理。</w:t>
      </w:r>
      <w:r>
        <w:rPr>
          <w:rFonts w:ascii="宋体" w:hAnsi="宋体"/>
          <w:sz w:val="24"/>
        </w:rPr>
      </w:r>
      <w:r/>
    </w:p>
    <w:p>
      <w:pPr>
        <w:pStyle w:val="721"/>
        <w:spacing w:before="57" w:after="0" w:line="400" w:lineRule="exact"/>
        <w:rPr>
          <w:rFonts w:ascii="宋体" w:hAnsi="宋体"/>
          <w:sz w:val="24"/>
          <w:szCs w:val="24"/>
        </w:rPr>
      </w:pPr>
      <w:r/>
      <w:bookmarkStart w:id="193" w:name="_Toc513029232"/>
      <w:r/>
      <w:bookmarkStart w:id="194" w:name="_Toc16938548"/>
      <w:r/>
      <w:bookmarkStart w:id="195" w:name="_Toc20823304"/>
      <w:r>
        <w:rPr>
          <w:rFonts w:hint="eastAsia" w:ascii="宋体" w:hAnsi="宋体"/>
          <w:sz w:val="24"/>
          <w:szCs w:val="24"/>
        </w:rPr>
        <w:t xml:space="preserve">24．投标文件的澄清</w:t>
      </w:r>
      <w:bookmarkEnd w:id="193"/>
      <w:r/>
      <w:bookmarkEnd w:id="194"/>
      <w:r/>
      <w:bookmarkEnd w:id="195"/>
      <w:r>
        <w:rPr>
          <w:rFonts w:ascii="宋体" w:hAnsi="宋体"/>
          <w:sz w:val="24"/>
          <w:szCs w:val="24"/>
        </w:rPr>
      </w:r>
      <w:r/>
    </w:p>
    <w:p>
      <w:pPr>
        <w:pStyle w:val="718"/>
        <w:spacing w:before="57" w:line="400" w:lineRule="exact"/>
        <w:rPr>
          <w:rFonts w:ascii="宋体" w:hAnsi="宋体"/>
          <w:sz w:val="24"/>
        </w:rPr>
      </w:pPr>
      <w:r>
        <w:rPr>
          <w:rFonts w:ascii="宋体" w:hAnsi="宋体"/>
          <w:sz w:val="24"/>
        </w:rPr>
        <w:t xml:space="preserve">2</w:t>
      </w:r>
      <w:r>
        <w:rPr>
          <w:rFonts w:hint="eastAsia" w:ascii="宋体" w:hAnsi="宋体"/>
          <w:sz w:val="24"/>
        </w:rPr>
        <w:t xml:space="preserve">4.</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w:t>
      </w:r>
      <w:r>
        <w:rPr>
          <w:rFonts w:hint="eastAsia" w:ascii="宋体" w:hAnsi="宋体"/>
          <w:sz w:val="24"/>
        </w:rPr>
        <w:t xml:space="preserve">必要的澄清、说明或者补正。</w:t>
      </w:r>
      <w:r>
        <w:rPr>
          <w:rFonts w:ascii="宋体" w:hAnsi="宋体"/>
          <w:sz w:val="24"/>
        </w:rPr>
      </w:r>
      <w:r/>
    </w:p>
    <w:p>
      <w:pPr>
        <w:pStyle w:val="718"/>
        <w:spacing w:before="57" w:line="400" w:lineRule="exact"/>
        <w:rPr>
          <w:rFonts w:hint="eastAsia" w:ascii="宋体" w:hAnsi="宋体"/>
          <w:sz w:val="24"/>
        </w:rPr>
      </w:pPr>
      <w:r>
        <w:rPr>
          <w:rFonts w:hint="eastAsia" w:ascii="宋体" w:hAnsi="宋体"/>
          <w:sz w:val="24"/>
        </w:rPr>
        <w:t xml:space="preserve">24.2评标</w:t>
      </w:r>
      <w:r>
        <w:rPr>
          <w:rFonts w:ascii="宋体" w:hAnsi="宋体"/>
          <w:sz w:val="24"/>
        </w:rPr>
        <w:t xml:space="preserve">委员会并非对每个投标人都做澄清要求</w:t>
      </w:r>
      <w:r>
        <w:rPr>
          <w:rFonts w:hint="eastAsia" w:ascii="宋体" w:hAnsi="宋体"/>
          <w:sz w:val="24"/>
        </w:rPr>
        <w:t xml:space="preserve">。</w:t>
      </w:r>
      <w:r/>
    </w:p>
    <w:p>
      <w:pPr>
        <w:pStyle w:val="718"/>
        <w:spacing w:before="57" w:line="400" w:lineRule="exact"/>
        <w:rPr>
          <w:rFonts w:ascii="宋体" w:hAnsi="宋体"/>
          <w:sz w:val="24"/>
        </w:rPr>
      </w:pPr>
      <w:r>
        <w:rPr>
          <w:rFonts w:hint="eastAsia" w:ascii="宋体" w:hAnsi="宋体"/>
          <w:sz w:val="24"/>
        </w:rPr>
        <w:t xml:space="preserve">24</w:t>
      </w:r>
      <w:r>
        <w:rPr>
          <w:rFonts w:ascii="宋体" w:hAnsi="宋体"/>
          <w:sz w:val="24"/>
        </w:rPr>
        <w:t xml:space="preserve">.</w:t>
      </w:r>
      <w:r>
        <w:rPr>
          <w:rFonts w:hint="eastAsia" w:ascii="宋体" w:hAnsi="宋体"/>
          <w:sz w:val="24"/>
        </w:rPr>
        <w:t xml:space="preserve">3需要供应商进行澄清、说明或者补正的，评委会将向供应商发出书面澄清要求，接到澄清要求的投标人应当按照要求进行书面澄清，书面澄清的内容须由投标人法人或授权代表签署或加盖投标人公章，并作为投标文件的补充部分。</w:t>
      </w:r>
      <w:r>
        <w:rPr>
          <w:rFonts w:ascii="宋体" w:hAnsi="宋体"/>
          <w:sz w:val="24"/>
        </w:rPr>
      </w:r>
      <w:r/>
    </w:p>
    <w:p>
      <w:pPr>
        <w:pStyle w:val="718"/>
        <w:spacing w:before="57" w:line="400" w:lineRule="exact"/>
        <w:rPr>
          <w:rFonts w:ascii="宋体" w:hAnsi="宋体"/>
          <w:sz w:val="24"/>
        </w:rPr>
      </w:pPr>
      <w:r>
        <w:rPr>
          <w:rFonts w:hint="eastAsia" w:ascii="宋体" w:hAnsi="宋体"/>
          <w:sz w:val="24"/>
        </w:rPr>
        <w:t xml:space="preserve">24.</w:t>
      </w:r>
      <w:r>
        <w:rPr>
          <w:rFonts w:ascii="宋体" w:hAnsi="宋体"/>
          <w:sz w:val="24"/>
        </w:rPr>
        <w:t xml:space="preserve">4</w:t>
      </w:r>
      <w:r>
        <w:rPr>
          <w:rFonts w:hint="eastAsia" w:ascii="宋体" w:hAnsi="宋体"/>
          <w:sz w:val="24"/>
        </w:rPr>
        <w:t xml:space="preserve"> 接到评委会澄清、说明和补正要求的投标人如未按规定做出澄清、说明和补正，其风险由投标人自行承担。</w:t>
      </w:r>
      <w:r>
        <w:rPr>
          <w:rFonts w:ascii="宋体" w:hAnsi="宋体"/>
          <w:sz w:val="24"/>
        </w:rPr>
      </w:r>
      <w:r/>
    </w:p>
    <w:p>
      <w:pPr>
        <w:pStyle w:val="721"/>
        <w:spacing w:before="57" w:after="0" w:line="400" w:lineRule="exact"/>
        <w:rPr>
          <w:rFonts w:ascii="宋体" w:hAnsi="宋体"/>
          <w:sz w:val="24"/>
          <w:szCs w:val="24"/>
        </w:rPr>
      </w:pPr>
      <w:r/>
      <w:bookmarkStart w:id="196" w:name="_Toc16938549"/>
      <w:r/>
      <w:bookmarkStart w:id="197" w:name="_Toc513029233"/>
      <w:r/>
      <w:bookmarkStart w:id="198" w:name="_Toc20823305"/>
      <w:r>
        <w:rPr>
          <w:rFonts w:hint="eastAsia" w:ascii="宋体" w:hAnsi="宋体"/>
          <w:sz w:val="24"/>
          <w:szCs w:val="24"/>
        </w:rPr>
        <w:t xml:space="preserve">25、对投标文件的初审</w:t>
      </w:r>
      <w:bookmarkEnd w:id="196"/>
      <w:r/>
      <w:bookmarkEnd w:id="197"/>
      <w:r/>
      <w:bookmarkEnd w:id="198"/>
      <w:r>
        <w:rPr>
          <w:rFonts w:ascii="宋体" w:hAnsi="宋体"/>
          <w:sz w:val="24"/>
          <w:szCs w:val="24"/>
        </w:rPr>
      </w:r>
      <w:r/>
    </w:p>
    <w:p>
      <w:pPr>
        <w:pStyle w:val="718"/>
        <w:spacing w:before="57" w:line="40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ascii="宋体" w:hAnsi="宋体"/>
          <w:bCs/>
          <w:sz w:val="24"/>
        </w:rPr>
      </w:r>
      <w:r/>
    </w:p>
    <w:p>
      <w:pPr>
        <w:pStyle w:val="718"/>
        <w:spacing w:before="57" w:line="400" w:lineRule="exact"/>
        <w:rPr>
          <w:rFonts w:ascii="宋体" w:hAnsi="宋体"/>
          <w:bCs/>
          <w:sz w:val="24"/>
        </w:rPr>
      </w:pPr>
      <w:r>
        <w:rPr>
          <w:rFonts w:hint="eastAsia" w:ascii="宋体" w:hAnsi="宋体"/>
          <w:bCs/>
          <w:sz w:val="24"/>
        </w:rPr>
        <w:t xml:space="preserve">25.1.1 资格审查：依据法律法</w:t>
      </w:r>
      <w:r>
        <w:rPr>
          <w:rFonts w:hint="eastAsia" w:ascii="宋体" w:hAnsi="宋体"/>
          <w:bCs/>
          <w:sz w:val="24"/>
        </w:rPr>
        <w:t xml:space="preserve">规和招标文件的规定，由采购人和代理机构对投标文件中的资格证明文件进行审查。资格审查的结论，采购人和代理机构以书面形式向评委会进行反馈。</w:t>
      </w:r>
      <w:r>
        <w:rPr>
          <w:rFonts w:ascii="宋体" w:hAnsi="宋体"/>
          <w:bCs/>
          <w:sz w:val="24"/>
        </w:rPr>
      </w:r>
      <w:r/>
    </w:p>
    <w:p>
      <w:pPr>
        <w:pStyle w:val="718"/>
        <w:spacing w:before="57" w:line="400" w:lineRule="exact"/>
        <w:rPr>
          <w:rFonts w:ascii="宋体" w:hAnsi="宋体"/>
          <w:sz w:val="24"/>
        </w:rPr>
      </w:pPr>
      <w:r>
        <w:rPr>
          <w:rFonts w:hint="eastAsia" w:ascii="宋体" w:hAnsi="宋体"/>
          <w:bCs/>
          <w:sz w:val="24"/>
        </w:rPr>
        <w:t xml:space="preserve">采购人或代理机构在进行资格性审查的同时，</w:t>
      </w:r>
      <w:r>
        <w:rPr>
          <w:rFonts w:hint="eastAsia" w:ascii="宋体" w:hAnsi="宋体"/>
          <w:sz w:val="24"/>
        </w:rPr>
        <w:t xml:space="preserve">将在“信用中国”和“</w:t>
      </w:r>
      <w:r>
        <w:rPr>
          <w:rFonts w:hint="eastAsia" w:ascii="宋体" w:hAnsi="宋体" w:cs="宋体"/>
          <w:sz w:val="24"/>
        </w:rPr>
        <w:t xml:space="preserve">中国政府采购网</w:t>
      </w:r>
      <w:r>
        <w:rPr>
          <w:rFonts w:hint="eastAsia" w:ascii="宋体" w:hAnsi="宋体"/>
          <w:sz w:val="24"/>
        </w:rPr>
        <w:t xml:space="preserve">”查询供应商的信用记录，以确定投标人是否具备投标资格。查询结果留存并归档。</w:t>
      </w:r>
      <w:r>
        <w:rPr>
          <w:rFonts w:ascii="宋体" w:hAnsi="宋体"/>
          <w:sz w:val="24"/>
        </w:rPr>
      </w:r>
      <w:r/>
    </w:p>
    <w:p>
      <w:pPr>
        <w:pStyle w:val="718"/>
        <w:spacing w:before="57"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接受联合体的项目，两个以上的自然人、法人或者其他组织组成一个联合体，以一个供应商的身份共同参加政府采购活动的,联合体成员中存在不良信用记录的，视同联合体存在不良应用记录。</w:t>
      </w:r>
      <w:r>
        <w:rPr>
          <w:rFonts w:ascii="宋体" w:hAnsi="宋体"/>
          <w:bCs/>
          <w:sz w:val="24"/>
        </w:rPr>
      </w:r>
      <w:r/>
    </w:p>
    <w:p>
      <w:pPr>
        <w:pStyle w:val="718"/>
        <w:spacing w:before="57" w:line="40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w:t>
      </w:r>
      <w:r>
        <w:rPr>
          <w:rFonts w:hint="eastAsia" w:ascii="宋体" w:hAnsi="宋体"/>
          <w:bCs/>
          <w:sz w:val="24"/>
        </w:rPr>
        <w:t xml:space="preserve">查，以确定是否对招标文件的实质性要求作出响应。</w:t>
      </w:r>
      <w:r>
        <w:rPr>
          <w:rFonts w:ascii="宋体" w:hAnsi="宋体"/>
          <w:bCs/>
          <w:sz w:val="24"/>
        </w:rPr>
      </w:r>
      <w:r/>
    </w:p>
    <w:p>
      <w:pPr>
        <w:pStyle w:val="718"/>
        <w:spacing w:before="57" w:line="400" w:lineRule="exact"/>
        <w:rPr>
          <w:rFonts w:ascii="宋体" w:hAnsi="宋体"/>
          <w:bCs/>
          <w:sz w:val="24"/>
        </w:rPr>
      </w:pPr>
      <w:r>
        <w:rPr>
          <w:rFonts w:hint="eastAsia" w:ascii="宋体" w:hAnsi="宋体"/>
          <w:bCs/>
          <w:sz w:val="24"/>
        </w:rPr>
        <w:t xml:space="preserve">25.1.3 未通过资格审查或符合性审查的投标人，代理机构将在评标现场向其授权代表告知未通过资格审查或符合性审查的原因，评审结束后，代理机构将不再告知未通过资格审查和符合性审查的原因。</w:t>
      </w:r>
      <w:r>
        <w:rPr>
          <w:rFonts w:ascii="宋体" w:hAnsi="宋体"/>
          <w:bCs/>
          <w:sz w:val="24"/>
        </w:rPr>
      </w:r>
      <w:r/>
    </w:p>
    <w:p>
      <w:pPr>
        <w:pStyle w:val="718"/>
        <w:spacing w:before="57" w:line="400" w:lineRule="exact"/>
        <w:rPr>
          <w:rFonts w:ascii="宋体" w:hAnsi="宋体"/>
          <w:sz w:val="24"/>
        </w:rPr>
      </w:pPr>
      <w:r>
        <w:rPr>
          <w:rFonts w:hint="eastAsia" w:ascii="宋体" w:hAnsi="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718"/>
        <w:spacing w:before="57" w:line="400" w:lineRule="exact"/>
        <w:rPr>
          <w:rFonts w:ascii="宋体" w:hAnsi="宋体"/>
          <w:bCs/>
          <w:sz w:val="24"/>
        </w:rPr>
      </w:pPr>
      <w:r>
        <w:rPr>
          <w:rFonts w:hint="eastAsia" w:ascii="宋体" w:hAnsi="宋体"/>
          <w:sz w:val="24"/>
        </w:rPr>
        <w:t xml:space="preserve">所谓重大偏离或保留是指与招标文件规定的实质性要求</w:t>
      </w:r>
      <w:r>
        <w:rPr>
          <w:rFonts w:hint="eastAsia" w:ascii="宋体" w:hAnsi="宋体"/>
          <w:sz w:val="24"/>
        </w:rPr>
        <w:t xml:space="preserve">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718"/>
        <w:spacing w:before="57" w:line="400" w:lineRule="exact"/>
        <w:rPr>
          <w:rFonts w:ascii="宋体" w:hAnsi="宋体"/>
          <w:bCs/>
          <w:sz w:val="24"/>
        </w:rPr>
      </w:pPr>
      <w:r>
        <w:rPr>
          <w:rFonts w:hint="eastAsia" w:ascii="宋体" w:hAnsi="宋体"/>
          <w:sz w:val="24"/>
        </w:rPr>
        <w:t xml:space="preserve">25.3</w:t>
      </w:r>
      <w:r>
        <w:rPr>
          <w:rFonts w:hint="eastAsia" w:ascii="宋体" w:hAnsi="宋体"/>
          <w:bCs/>
          <w:sz w:val="24"/>
        </w:rPr>
        <w:t xml:space="preserve">如果投标文件实质上没有响应招标文件的要求，评委会将予以拒绝，投标人不得通过修改或撤销不合要求的偏离或保留而使其投标成为实质性响应的投标。</w:t>
      </w:r>
      <w:r>
        <w:rPr>
          <w:rFonts w:ascii="宋体" w:hAnsi="宋体"/>
          <w:bCs/>
          <w:sz w:val="24"/>
        </w:rPr>
      </w:r>
      <w:r/>
    </w:p>
    <w:p>
      <w:pPr>
        <w:pStyle w:val="718"/>
        <w:spacing w:before="57" w:line="400" w:lineRule="exact"/>
        <w:rPr>
          <w:rFonts w:ascii="宋体" w:hAnsi="宋体"/>
          <w:bCs/>
          <w:sz w:val="24"/>
        </w:rPr>
      </w:pPr>
      <w:r>
        <w:rPr>
          <w:rFonts w:hint="eastAsia" w:ascii="宋体" w:hAnsi="宋体"/>
          <w:sz w:val="24"/>
        </w:rPr>
        <w:t xml:space="preserve">25.4</w:t>
      </w:r>
      <w:r>
        <w:rPr>
          <w:rFonts w:hint="eastAsia" w:ascii="宋体" w:hAnsi="宋体"/>
          <w:bCs/>
          <w:sz w:val="24"/>
        </w:rPr>
        <w:t xml:space="preserve">评委会将对确定为实质性响应的投标进行进一步审核，确定其是否有计算上或累加上的算术错误，修正错误的原则如下：</w:t>
      </w:r>
      <w:r>
        <w:rPr>
          <w:rFonts w:ascii="宋体" w:hAnsi="宋体"/>
          <w:bCs/>
          <w:sz w:val="24"/>
        </w:rPr>
      </w:r>
      <w:r/>
    </w:p>
    <w:p>
      <w:pPr>
        <w:pStyle w:val="718"/>
        <w:spacing w:before="57"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18"/>
        <w:spacing w:before="57"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18"/>
        <w:spacing w:before="57"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18"/>
        <w:spacing w:before="57" w:line="40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718"/>
        <w:spacing w:before="57" w:line="40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718"/>
        <w:spacing w:before="57" w:line="400" w:lineRule="exact"/>
        <w:rPr>
          <w:rFonts w:ascii="宋体" w:hAnsi="宋体"/>
          <w:bCs/>
          <w:sz w:val="24"/>
        </w:rPr>
      </w:pPr>
      <w:r>
        <w:rPr>
          <w:rFonts w:hint="eastAsia" w:ascii="宋体" w:hAnsi="宋体"/>
          <w:sz w:val="24"/>
        </w:rPr>
        <w:t xml:space="preserve">25.5</w:t>
      </w:r>
      <w:r>
        <w:rPr>
          <w:rFonts w:hint="eastAsia" w:ascii="宋体" w:hAnsi="宋体"/>
          <w:bCs/>
          <w:sz w:val="24"/>
        </w:rPr>
        <w:t xml:space="preserve">评委会将按上述修正错误的方法调整投标文件中的投标报价，并书面告知投标人，调整后的价格应对投标人具有约束力。如果投标人不接受修正</w:t>
      </w:r>
      <w:r>
        <w:rPr>
          <w:rFonts w:hint="eastAsia" w:ascii="宋体" w:hAnsi="宋体"/>
          <w:bCs/>
          <w:sz w:val="24"/>
        </w:rPr>
        <w:t xml:space="preserve">后的价格，则其投标将被拒绝。</w:t>
      </w:r>
      <w:r>
        <w:rPr>
          <w:rFonts w:ascii="宋体" w:hAnsi="宋体"/>
          <w:bCs/>
          <w:sz w:val="24"/>
        </w:rPr>
      </w:r>
      <w:r/>
    </w:p>
    <w:p>
      <w:pPr>
        <w:pStyle w:val="718"/>
        <w:spacing w:line="400" w:lineRule="exact"/>
        <w:rPr>
          <w:rFonts w:ascii="宋体" w:hAnsi="宋体"/>
          <w:color w:val="000000"/>
          <w:sz w:val="24"/>
          <w:szCs w:val="21"/>
        </w:rPr>
      </w:pPr>
      <w:r>
        <w:rPr>
          <w:rFonts w:hint="eastAsia" w:ascii="宋体" w:hAnsi="宋体"/>
          <w:color w:val="000000"/>
          <w:sz w:val="24"/>
          <w:szCs w:val="21"/>
        </w:rPr>
        <w:t xml:space="preserve">25.6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718"/>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根据招标文件规定的方式（招标文件未规</w:t>
      </w:r>
      <w:r>
        <w:rPr>
          <w:rFonts w:hint="eastAsia" w:ascii="宋体" w:hAnsi="宋体"/>
          <w:color w:val="000000"/>
          <w:sz w:val="24"/>
          <w:szCs w:val="21"/>
        </w:rPr>
        <w:t xml:space="preserve">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718"/>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718"/>
        <w:spacing w:before="57" w:line="400" w:lineRule="exact"/>
        <w:rPr>
          <w:rFonts w:ascii="宋体" w:hAnsi="宋体"/>
          <w:b/>
          <w:sz w:val="24"/>
        </w:rPr>
      </w:pPr>
      <w:r>
        <w:rPr>
          <w:rFonts w:hint="eastAsia" w:ascii="宋体" w:hAnsi="宋体"/>
          <w:b/>
          <w:sz w:val="24"/>
        </w:rPr>
        <w:t xml:space="preserve">25.7异常低价投标审查</w:t>
      </w:r>
      <w:r>
        <w:rPr>
          <w:rFonts w:ascii="宋体" w:hAnsi="宋体"/>
          <w:b/>
          <w:sz w:val="24"/>
        </w:rPr>
      </w:r>
      <w:r/>
    </w:p>
    <w:p>
      <w:pPr>
        <w:pStyle w:val="718"/>
        <w:spacing w:before="57" w:line="400" w:lineRule="exact"/>
        <w:rPr>
          <w:rFonts w:hint="eastAsia" w:ascii="宋体" w:hAnsi="宋体"/>
          <w:b/>
          <w:color w:val="000000"/>
          <w:sz w:val="24"/>
        </w:rPr>
      </w:pPr>
      <w:r/>
      <w:bookmarkStart w:id="199" w:name="_Toc16938550"/>
      <w:r/>
      <w:bookmarkStart w:id="200" w:name="_Toc513029234"/>
      <w:r/>
      <w:bookmarkStart w:id="201" w:name="_Toc20823306"/>
      <w:r>
        <w:rPr>
          <w:rFonts w:hint="eastAsia" w:ascii="宋体" w:hAnsi="宋体"/>
          <w:b/>
          <w:color w:val="000000"/>
          <w:sz w:val="24"/>
        </w:rPr>
        <w:t xml:space="preserve">25.7.1 评标过程中出现下列情形之一的，评标委员会应当启动异常低价投标审查程序：</w:t>
      </w:r>
      <w:r/>
    </w:p>
    <w:p>
      <w:pPr>
        <w:pStyle w:val="718"/>
        <w:spacing w:before="57" w:line="400" w:lineRule="exact"/>
        <w:rPr>
          <w:rFonts w:ascii="宋体" w:hAnsi="宋体"/>
          <w:b/>
          <w:color w:val="000000"/>
          <w:sz w:val="24"/>
        </w:rPr>
      </w:pPr>
      <w:r>
        <w:rPr>
          <w:rFonts w:hint="eastAsia" w:ascii="宋体" w:hAnsi="宋体"/>
          <w:b/>
          <w:color w:val="000000"/>
          <w:sz w:val="24"/>
        </w:rPr>
        <w:t xml:space="preserve">（1）</w:t>
      </w:r>
      <w:r>
        <w:rPr>
          <w:rFonts w:ascii="宋体" w:hAnsi="宋体"/>
          <w:b/>
          <w:color w:val="000000"/>
          <w:sz w:val="24"/>
        </w:rPr>
        <w:t xml:space="preserve">投标报价低于全部通过符合性审查供应商投标报价平均值</w:t>
      </w:r>
      <w:r>
        <w:rPr>
          <w:rFonts w:hint="eastAsia" w:ascii="宋体" w:hAnsi="宋体"/>
          <w:b/>
          <w:color w:val="000000"/>
          <w:sz w:val="24"/>
        </w:rPr>
        <w:t xml:space="preserve">60</w:t>
      </w:r>
      <w:r>
        <w:rPr>
          <w:rFonts w:ascii="宋体" w:hAnsi="宋体"/>
          <w:b/>
          <w:color w:val="000000"/>
          <w:sz w:val="24"/>
        </w:rPr>
        <w:t xml:space="preserve">%的，即投标报价</w:t>
      </w:r>
      <w:r>
        <w:rPr>
          <w:rFonts w:hint="eastAsia" w:ascii="宋体" w:hAnsi="宋体"/>
          <w:b/>
          <w:color w:val="000000"/>
          <w:sz w:val="24"/>
        </w:rPr>
        <w:t xml:space="preserve">＜</w:t>
      </w:r>
      <w:r>
        <w:rPr>
          <w:rFonts w:ascii="宋体" w:hAnsi="宋体"/>
          <w:b/>
          <w:color w:val="000000"/>
          <w:sz w:val="24"/>
        </w:rPr>
        <w:t xml:space="preserve">全部通过符合性审查供应商投标报价平均值×</w:t>
      </w:r>
      <w:r>
        <w:rPr>
          <w:rFonts w:hint="eastAsia" w:ascii="宋体" w:hAnsi="宋体"/>
          <w:b/>
          <w:color w:val="000000"/>
          <w:sz w:val="24"/>
        </w:rPr>
        <w:t xml:space="preserve">60</w:t>
      </w:r>
      <w:r>
        <w:rPr>
          <w:rFonts w:ascii="宋体" w:hAnsi="宋体"/>
          <w:b/>
          <w:color w:val="000000"/>
          <w:sz w:val="24"/>
        </w:rPr>
        <w:t xml:space="preserve">%；</w:t>
      </w:r>
      <w:r/>
    </w:p>
    <w:p>
      <w:pPr>
        <w:pStyle w:val="718"/>
        <w:spacing w:before="57" w:line="400" w:lineRule="exact"/>
        <w:rPr>
          <w:rFonts w:hint="eastAsia"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投标报价低于通过符合性审查的次低报价供应商投标报价</w:t>
      </w:r>
      <w:r>
        <w:rPr>
          <w:rFonts w:hint="eastAsia" w:ascii="宋体" w:hAnsi="宋体"/>
          <w:b/>
          <w:color w:val="000000"/>
          <w:sz w:val="24"/>
        </w:rPr>
        <w:t xml:space="preserve">6</w:t>
      </w:r>
      <w:r>
        <w:rPr>
          <w:rFonts w:ascii="宋体" w:hAnsi="宋体"/>
          <w:b/>
          <w:color w:val="000000"/>
          <w:sz w:val="24"/>
        </w:rPr>
        <w:t xml:space="preserve">0%的，</w:t>
      </w:r>
      <w:r>
        <w:rPr>
          <w:rFonts w:ascii="宋体" w:hAnsi="宋体"/>
          <w:b/>
          <w:color w:val="000000"/>
          <w:sz w:val="24"/>
        </w:rPr>
        <w:t xml:space="preserve">即投标报价</w:t>
      </w:r>
      <w:r>
        <w:rPr>
          <w:rFonts w:hint="eastAsia" w:ascii="宋体" w:hAnsi="宋体"/>
          <w:b/>
          <w:color w:val="000000"/>
          <w:sz w:val="24"/>
        </w:rPr>
        <w:t xml:space="preserve">＜</w:t>
      </w:r>
      <w:r>
        <w:rPr>
          <w:rFonts w:ascii="宋体" w:hAnsi="宋体"/>
          <w:b/>
          <w:color w:val="000000"/>
          <w:sz w:val="24"/>
        </w:rPr>
        <w:t xml:space="preserve">通过符合性审查的次低报价供应商投标报价×</w:t>
      </w:r>
      <w:r>
        <w:rPr>
          <w:rFonts w:hint="eastAsia" w:ascii="宋体" w:hAnsi="宋体"/>
          <w:b/>
          <w:color w:val="000000"/>
          <w:sz w:val="24"/>
        </w:rPr>
        <w:t xml:space="preserve">6</w:t>
      </w:r>
      <w:r>
        <w:rPr>
          <w:rFonts w:ascii="宋体" w:hAnsi="宋体"/>
          <w:b/>
          <w:color w:val="000000"/>
          <w:sz w:val="24"/>
        </w:rPr>
        <w:t xml:space="preserve">0%；</w:t>
      </w:r>
      <w:r>
        <w:rPr>
          <w:rFonts w:hint="eastAsia" w:ascii="宋体" w:hAnsi="宋体"/>
          <w:b/>
          <w:color w:val="000000"/>
          <w:sz w:val="24"/>
        </w:rPr>
      </w:r>
      <w:r/>
    </w:p>
    <w:p>
      <w:pPr>
        <w:pStyle w:val="718"/>
        <w:spacing w:before="57" w:line="400" w:lineRule="exact"/>
        <w:rPr>
          <w:rFonts w:ascii="宋体" w:hAnsi="宋体"/>
          <w:b/>
          <w:color w:val="000000"/>
          <w:sz w:val="24"/>
        </w:rPr>
      </w:pPr>
      <w:r>
        <w:rPr>
          <w:rFonts w:hint="eastAsia" w:ascii="宋体" w:hAnsi="宋体"/>
          <w:b/>
          <w:color w:val="000000"/>
          <w:sz w:val="24"/>
        </w:rPr>
        <w:t xml:space="preserve">（3）分包一和分包二:投标报价低于采购项目最高限价45%的，即投标报价＜采购项目最高限价×45%；</w:t>
      </w:r>
      <w:r>
        <w:rPr>
          <w:rFonts w:ascii="宋体" w:hAnsi="宋体"/>
          <w:b/>
          <w:color w:val="000000"/>
          <w:sz w:val="24"/>
        </w:rPr>
      </w:r>
      <w:r/>
    </w:p>
    <w:p>
      <w:pPr>
        <w:pStyle w:val="718"/>
        <w:spacing w:before="57" w:line="400" w:lineRule="exact"/>
        <w:rPr>
          <w:rFonts w:hint="eastAsia" w:ascii="宋体" w:hAnsi="宋体"/>
          <w:b/>
          <w:color w:val="000000"/>
          <w:sz w:val="24"/>
        </w:rPr>
      </w:pPr>
      <w:r>
        <w:rPr>
          <w:rFonts w:hint="eastAsia" w:ascii="宋体" w:hAnsi="宋体"/>
          <w:b/>
          <w:color w:val="000000"/>
          <w:sz w:val="24"/>
        </w:rPr>
        <w:t xml:space="preserve">分包三至分包九: 投标报价低于采购项目最高限价50%的，即投标报价＜采购项目最高限价×50%；</w:t>
      </w:r>
      <w:r/>
    </w:p>
    <w:p>
      <w:pPr>
        <w:pStyle w:val="718"/>
        <w:spacing w:before="57" w:line="400" w:lineRule="exact"/>
        <w:rPr>
          <w:rFonts w:ascii="宋体" w:hAnsi="宋体"/>
          <w:b/>
          <w:color w:val="000000"/>
          <w:sz w:val="24"/>
        </w:rPr>
      </w:pPr>
      <w:r>
        <w:rPr>
          <w:rFonts w:hint="eastAsia" w:ascii="宋体" w:hAnsi="宋体"/>
          <w:b/>
          <w:color w:val="000000"/>
          <w:sz w:val="24"/>
        </w:rPr>
        <w:t xml:space="preserve">（4）评标委员会</w:t>
      </w:r>
      <w:r>
        <w:rPr>
          <w:rFonts w:ascii="宋体" w:hAnsi="宋体"/>
          <w:b/>
          <w:color w:val="000000"/>
          <w:sz w:val="24"/>
        </w:rPr>
        <w:t xml:space="preserve">基于专业判断，</w:t>
      </w:r>
      <w:r>
        <w:rPr>
          <w:rFonts w:hint="eastAsia" w:ascii="宋体" w:hAnsi="宋体"/>
          <w:b/>
          <w:color w:val="000000"/>
          <w:sz w:val="24"/>
        </w:rPr>
        <w:t xml:space="preserve">认为的供应商报价过低、有可能影响产品质量或者不能诚信履约的其他情形。</w:t>
      </w:r>
      <w:r>
        <w:rPr>
          <w:rFonts w:ascii="宋体" w:hAnsi="宋体"/>
          <w:b/>
          <w:color w:val="000000"/>
          <w:sz w:val="24"/>
        </w:rPr>
      </w:r>
      <w:r/>
    </w:p>
    <w:p>
      <w:pPr>
        <w:pStyle w:val="718"/>
        <w:spacing w:before="57" w:line="400" w:lineRule="exact"/>
        <w:rPr>
          <w:rFonts w:hint="eastAsia" w:ascii="宋体" w:hAnsi="宋体"/>
          <w:bCs/>
          <w:color w:val="000000"/>
          <w:sz w:val="24"/>
        </w:rPr>
      </w:pPr>
      <w:r>
        <w:rPr>
          <w:rFonts w:hint="eastAsia" w:ascii="宋体" w:hAnsi="宋体"/>
          <w:bCs/>
          <w:color w:val="000000"/>
          <w:sz w:val="24"/>
        </w:rPr>
        <w:t xml:space="preserve">25.7.2 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w:t>
      </w:r>
      <w:r>
        <w:rPr>
          <w:rFonts w:hint="eastAsia" w:ascii="宋体" w:hAnsi="宋体"/>
          <w:bCs/>
          <w:color w:val="000000"/>
          <w:sz w:val="24"/>
        </w:rPr>
        <w:t xml:space="preserve">3）项情形，供应商已随投标文件一并提交相关书面说明及必要的证明材料的，在评审现场可不再重复提交。</w:t>
      </w:r>
      <w:r/>
    </w:p>
    <w:p>
      <w:pPr>
        <w:pStyle w:val="718"/>
        <w:spacing w:before="57" w:line="400" w:lineRule="exact"/>
        <w:rPr>
          <w:rFonts w:ascii="宋体" w:hAnsi="宋体"/>
          <w:bCs/>
          <w:color w:val="000000"/>
          <w:sz w:val="24"/>
        </w:rPr>
      </w:pPr>
      <w:r>
        <w:rPr>
          <w:rFonts w:hint="eastAsia" w:ascii="宋体" w:hAnsi="宋体"/>
          <w:bCs/>
          <w:color w:val="000000"/>
          <w:sz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w:t>
      </w:r>
      <w:r>
        <w:rPr>
          <w:rFonts w:hint="eastAsia" w:ascii="宋体" w:hAnsi="宋体"/>
          <w:bCs/>
          <w:color w:val="000000"/>
          <w:sz w:val="24"/>
        </w:rPr>
        <w:t xml:space="preserve">当将其作为无效投标处理。</w:t>
      </w:r>
      <w:r>
        <w:rPr>
          <w:rFonts w:ascii="宋体" w:hAnsi="宋体"/>
          <w:bCs/>
          <w:color w:val="000000"/>
          <w:sz w:val="24"/>
        </w:rPr>
      </w:r>
      <w:r/>
    </w:p>
    <w:p>
      <w:pPr>
        <w:pStyle w:val="721"/>
        <w:spacing w:before="57" w:after="0" w:line="400" w:lineRule="exact"/>
        <w:rPr>
          <w:rFonts w:ascii="宋体" w:hAnsi="宋体"/>
          <w:sz w:val="24"/>
          <w:szCs w:val="24"/>
        </w:rPr>
      </w:pPr>
      <w:r>
        <w:rPr>
          <w:rFonts w:hint="eastAsia" w:ascii="宋体" w:hAnsi="宋体"/>
          <w:sz w:val="24"/>
          <w:szCs w:val="24"/>
        </w:rPr>
        <w:t xml:space="preserve">26、</w:t>
      </w:r>
      <w:bookmarkEnd w:id="199"/>
      <w:r/>
      <w:bookmarkEnd w:id="200"/>
      <w:r/>
      <w:bookmarkEnd w:id="201"/>
      <w:r>
        <w:rPr>
          <w:rFonts w:hint="eastAsia" w:ascii="宋体" w:hAnsi="宋体"/>
          <w:sz w:val="24"/>
          <w:szCs w:val="24"/>
        </w:rPr>
        <w:t xml:space="preserve">无效投标条款和废标条款</w:t>
      </w:r>
      <w:r>
        <w:rPr>
          <w:rFonts w:ascii="宋体" w:hAnsi="宋体"/>
          <w:sz w:val="24"/>
          <w:szCs w:val="24"/>
        </w:rPr>
      </w:r>
      <w:r/>
    </w:p>
    <w:p>
      <w:pPr>
        <w:pStyle w:val="718"/>
        <w:spacing w:before="57" w:line="400" w:lineRule="exact"/>
        <w:rPr>
          <w:rFonts w:ascii="宋体" w:hAnsi="宋体"/>
          <w:bCs/>
          <w:sz w:val="24"/>
        </w:rPr>
      </w:pPr>
      <w:r/>
      <w:bookmarkStart w:id="202" w:name="_Toc513029235"/>
      <w:r/>
      <w:bookmarkStart w:id="203" w:name="_Toc20823307"/>
      <w:r/>
      <w:bookmarkStart w:id="204" w:name="_Toc16938551"/>
      <w:r>
        <w:rPr>
          <w:rFonts w:hint="eastAsia" w:ascii="宋体" w:hAnsi="宋体"/>
          <w:bCs/>
          <w:sz w:val="24"/>
        </w:rPr>
        <w:t xml:space="preserve">26.1无效投标条款</w:t>
      </w:r>
      <w:r>
        <w:rPr>
          <w:rFonts w:ascii="宋体" w:hAnsi="宋体"/>
          <w:bCs/>
          <w:sz w:val="24"/>
        </w:rPr>
      </w:r>
      <w:r/>
    </w:p>
    <w:p>
      <w:pPr>
        <w:pStyle w:val="718"/>
        <w:spacing w:before="57" w:line="400" w:lineRule="exact"/>
        <w:rPr>
          <w:rFonts w:ascii="宋体" w:hAnsi="宋体"/>
          <w:bCs/>
          <w:sz w:val="24"/>
        </w:rPr>
      </w:pPr>
      <w:r>
        <w:rPr>
          <w:rFonts w:hint="eastAsia" w:ascii="宋体" w:hAnsi="宋体"/>
          <w:bCs/>
          <w:sz w:val="24"/>
        </w:rPr>
        <w:t xml:space="preserve">26.1.2未按照招标文件规定要求密封、签署、盖章的。</w:t>
      </w:r>
      <w:r>
        <w:rPr>
          <w:rFonts w:ascii="宋体" w:hAnsi="宋体"/>
          <w:bCs/>
          <w:sz w:val="24"/>
        </w:rPr>
      </w:r>
      <w:r/>
    </w:p>
    <w:p>
      <w:pPr>
        <w:pStyle w:val="718"/>
        <w:spacing w:before="57" w:line="400" w:lineRule="exact"/>
        <w:rPr>
          <w:rFonts w:ascii="宋体" w:hAnsi="宋体"/>
          <w:bCs/>
          <w:sz w:val="24"/>
        </w:rPr>
      </w:pPr>
      <w:r>
        <w:rPr>
          <w:rFonts w:hint="eastAsia" w:ascii="宋体" w:hAnsi="宋体"/>
          <w:bCs/>
          <w:sz w:val="24"/>
        </w:rPr>
        <w:t xml:space="preserve">26.1.3投标人同一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718"/>
        <w:spacing w:before="57" w:line="400" w:lineRule="exact"/>
        <w:rPr>
          <w:rFonts w:ascii="宋体" w:hAnsi="宋体"/>
          <w:bCs/>
          <w:sz w:val="24"/>
        </w:rPr>
      </w:pPr>
      <w:r>
        <w:rPr>
          <w:rFonts w:hint="eastAsia" w:ascii="宋体" w:hAnsi="宋体"/>
          <w:bCs/>
          <w:sz w:val="24"/>
        </w:rPr>
        <w:t xml:space="preserve">26.1.4投标人不具备招标文件中规定资格要求的。</w:t>
      </w:r>
      <w:r>
        <w:rPr>
          <w:rFonts w:ascii="宋体" w:hAnsi="宋体"/>
          <w:bCs/>
          <w:sz w:val="24"/>
        </w:rPr>
      </w:r>
      <w:r/>
    </w:p>
    <w:p>
      <w:pPr>
        <w:pStyle w:val="718"/>
        <w:spacing w:before="57" w:line="400" w:lineRule="exact"/>
        <w:rPr>
          <w:rFonts w:ascii="宋体" w:hAnsi="宋体"/>
          <w:bCs/>
          <w:sz w:val="24"/>
        </w:rPr>
      </w:pPr>
      <w:r>
        <w:rPr>
          <w:rFonts w:hint="eastAsia" w:ascii="宋体" w:hAnsi="宋体"/>
          <w:bCs/>
          <w:sz w:val="24"/>
        </w:rPr>
        <w:t xml:space="preserve">26.1.5投标人的报价超过了采购预算或最高限价的。</w:t>
      </w:r>
      <w:r>
        <w:rPr>
          <w:rFonts w:ascii="宋体" w:hAnsi="宋体"/>
          <w:bCs/>
          <w:sz w:val="24"/>
        </w:rPr>
      </w:r>
      <w:r/>
    </w:p>
    <w:p>
      <w:pPr>
        <w:pStyle w:val="718"/>
        <w:spacing w:before="57" w:line="400" w:lineRule="exact"/>
        <w:rPr>
          <w:rFonts w:ascii="宋体" w:hAnsi="宋体"/>
          <w:bCs/>
          <w:i/>
          <w:sz w:val="24"/>
          <w:u w:val="single"/>
        </w:rPr>
      </w:pPr>
      <w:r>
        <w:rPr>
          <w:rFonts w:hint="eastAsia" w:ascii="宋体" w:hAnsi="宋体"/>
          <w:bCs/>
          <w:sz w:val="24"/>
        </w:rPr>
        <w:t xml:space="preserve">26.1.6未通过符合性审查的。</w:t>
      </w:r>
      <w:r>
        <w:rPr>
          <w:rFonts w:ascii="宋体" w:hAnsi="宋体"/>
          <w:bCs/>
          <w:i/>
          <w:sz w:val="24"/>
          <w:u w:val="single"/>
        </w:rPr>
      </w:r>
      <w:r/>
    </w:p>
    <w:p>
      <w:pPr>
        <w:pStyle w:val="718"/>
        <w:spacing w:before="57" w:line="400" w:lineRule="exact"/>
        <w:rPr>
          <w:rFonts w:ascii="宋体" w:hAnsi="宋体"/>
          <w:bCs/>
          <w:i/>
          <w:sz w:val="24"/>
          <w:u w:val="single"/>
        </w:rPr>
      </w:pPr>
      <w:r>
        <w:rPr>
          <w:rFonts w:hint="eastAsia" w:ascii="宋体" w:hAnsi="宋体"/>
          <w:bCs/>
          <w:sz w:val="24"/>
        </w:rPr>
        <w:t xml:space="preserve">26.1.7不符合招标文件中规定的实质性要求的</w:t>
      </w:r>
      <w:bookmarkStart w:id="205" w:name="_Hlk185331020"/>
      <w:r>
        <w:rPr>
          <w:rFonts w:hint="eastAsia" w:ascii="宋体" w:hAnsi="宋体"/>
          <w:b/>
          <w:sz w:val="24"/>
        </w:rPr>
        <w:t xml:space="preserve">（</w:t>
      </w:r>
      <w:bookmarkStart w:id="206"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207" w:name="_Hlk185331222"/>
      <w:r>
        <w:rPr>
          <w:rFonts w:hint="eastAsia" w:ascii="宋体" w:hAnsi="宋体"/>
          <w:b/>
          <w:sz w:val="24"/>
        </w:rPr>
        <w:t xml:space="preserve">或标★内容为实质性要求</w:t>
      </w:r>
      <w:bookmarkEnd w:id="207"/>
      <w:r>
        <w:rPr>
          <w:rFonts w:hint="eastAsia" w:ascii="宋体" w:hAnsi="宋体"/>
          <w:b/>
          <w:sz w:val="24"/>
        </w:rPr>
        <w:t xml:space="preserve">）。</w:t>
      </w:r>
      <w:bookmarkEnd w:id="206"/>
      <w:r>
        <w:rPr>
          <w:rFonts w:ascii="宋体" w:hAnsi="宋体"/>
          <w:bCs/>
          <w:i/>
          <w:sz w:val="24"/>
          <w:u w:val="single"/>
        </w:rPr>
      </w:r>
      <w:r/>
    </w:p>
    <w:p>
      <w:pPr>
        <w:pStyle w:val="718"/>
        <w:spacing w:before="57" w:line="400" w:lineRule="exact"/>
        <w:rPr>
          <w:rFonts w:ascii="宋体" w:hAnsi="宋体"/>
          <w:bCs/>
          <w:sz w:val="24"/>
        </w:rPr>
      </w:pPr>
      <w:r/>
      <w:bookmarkEnd w:id="205"/>
      <w:r>
        <w:rPr>
          <w:rFonts w:hint="eastAsia" w:ascii="宋体" w:hAnsi="宋体"/>
          <w:bCs/>
          <w:sz w:val="24"/>
        </w:rPr>
        <w:t xml:space="preserve">26.1.8 投标人被 “信用中国”和“</w:t>
      </w:r>
      <w:r>
        <w:rPr>
          <w:rFonts w:hint="eastAsia" w:ascii="宋体" w:hAnsi="宋体" w:cs="宋体"/>
          <w:sz w:val="24"/>
        </w:rPr>
        <w:t xml:space="preserve">中国政府采购网”</w:t>
      </w:r>
      <w:r>
        <w:rPr>
          <w:rFonts w:hint="eastAsia" w:ascii="宋体" w:hAnsi="宋体"/>
          <w:bCs/>
          <w:sz w:val="24"/>
        </w:rPr>
        <w:t xml:space="preserve">列入失信被执</w:t>
      </w:r>
      <w:r>
        <w:rPr>
          <w:rFonts w:hint="eastAsia" w:ascii="宋体" w:hAnsi="宋体"/>
          <w:bCs/>
          <w:sz w:val="24"/>
        </w:rPr>
        <w:t xml:space="preserve">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718"/>
        <w:spacing w:before="57" w:line="400" w:lineRule="exact"/>
        <w:rPr>
          <w:rFonts w:ascii="宋体" w:hAnsi="宋体"/>
          <w:bCs/>
          <w:sz w:val="24"/>
        </w:rPr>
      </w:pPr>
      <w:r>
        <w:rPr>
          <w:rFonts w:hint="eastAsia" w:ascii="宋体" w:hAnsi="宋体"/>
          <w:bCs/>
          <w:sz w:val="24"/>
        </w:rPr>
        <w:t xml:space="preserve">26.1.9  投标文件含有采购人不能接受的附加条件的。</w:t>
      </w:r>
      <w:r>
        <w:rPr>
          <w:rFonts w:ascii="宋体" w:hAnsi="宋体"/>
          <w:bCs/>
          <w:sz w:val="24"/>
        </w:rPr>
      </w:r>
      <w:r/>
    </w:p>
    <w:p>
      <w:pPr>
        <w:pStyle w:val="718"/>
        <w:spacing w:before="57" w:line="400" w:lineRule="exact"/>
        <w:rPr>
          <w:rFonts w:ascii="宋体" w:hAnsi="宋体"/>
          <w:bCs/>
          <w:sz w:val="24"/>
        </w:rPr>
      </w:pPr>
      <w:r>
        <w:rPr>
          <w:rFonts w:hint="eastAsia" w:ascii="宋体" w:hAnsi="宋体"/>
          <w:bCs/>
          <w:sz w:val="24"/>
        </w:rPr>
        <w:t xml:space="preserve">26.1.10</w:t>
      </w:r>
      <w:bookmarkStart w:id="208" w:name="_Hlk204691767"/>
      <w:r>
        <w:rPr>
          <w:rFonts w:hint="eastAsia" w:ascii="宋体" w:hAnsi="宋体"/>
          <w:bCs/>
          <w:sz w:val="24"/>
        </w:rPr>
        <w:t xml:space="preserve">评标委员会认为投标人的报价明显低于其他通过符合性审查投标人的报价，有可能影响产品质量或者不能诚信履约的,投标人不能证明其报价合理性的。</w:t>
      </w:r>
      <w:bookmarkEnd w:id="208"/>
      <w:r>
        <w:rPr>
          <w:rFonts w:ascii="宋体" w:hAnsi="宋体"/>
          <w:bCs/>
          <w:sz w:val="24"/>
        </w:rPr>
      </w:r>
      <w:r/>
    </w:p>
    <w:p>
      <w:pPr>
        <w:pStyle w:val="718"/>
        <w:spacing w:before="57" w:line="400" w:lineRule="exact"/>
        <w:rPr>
          <w:rFonts w:ascii="宋体" w:hAnsi="宋体"/>
          <w:bCs/>
          <w:sz w:val="24"/>
        </w:rPr>
      </w:pPr>
      <w:r>
        <w:rPr>
          <w:rFonts w:hint="eastAsia" w:ascii="宋体" w:hAnsi="宋体"/>
          <w:bCs/>
          <w:sz w:val="24"/>
        </w:rPr>
        <w:t xml:space="preserve">26.1.11其他法律、法规及本招标文件规定的属无效投标的情形。</w:t>
      </w:r>
      <w:r>
        <w:rPr>
          <w:rFonts w:ascii="宋体" w:hAnsi="宋体"/>
          <w:bCs/>
          <w:sz w:val="24"/>
        </w:rPr>
      </w:r>
      <w:r/>
    </w:p>
    <w:p>
      <w:pPr>
        <w:pStyle w:val="718"/>
        <w:spacing w:before="57" w:line="400" w:lineRule="exact"/>
        <w:rPr>
          <w:rFonts w:ascii="宋体" w:hAnsi="宋体"/>
          <w:bCs/>
          <w:sz w:val="24"/>
        </w:rPr>
      </w:pPr>
      <w:r>
        <w:rPr>
          <w:rFonts w:hint="eastAsia" w:ascii="宋体" w:hAnsi="宋体"/>
          <w:bCs/>
          <w:sz w:val="24"/>
        </w:rPr>
        <w:t xml:space="preserve">26.2废标条款：</w:t>
      </w:r>
      <w:r>
        <w:rPr>
          <w:rFonts w:ascii="宋体" w:hAnsi="宋体"/>
          <w:bCs/>
          <w:sz w:val="24"/>
        </w:rPr>
      </w:r>
      <w:r/>
    </w:p>
    <w:p>
      <w:pPr>
        <w:pStyle w:val="718"/>
        <w:spacing w:before="57" w:line="400" w:lineRule="exact"/>
        <w:rPr>
          <w:rFonts w:ascii="宋体" w:hAnsi="宋体"/>
          <w:bCs/>
          <w:sz w:val="24"/>
        </w:rPr>
      </w:pPr>
      <w:r>
        <w:rPr>
          <w:rFonts w:hint="eastAsia" w:ascii="宋体" w:hAnsi="宋体"/>
          <w:bCs/>
          <w:sz w:val="24"/>
        </w:rPr>
        <w:t xml:space="preserve">26.2.1符合专业条件的供应商或者对招</w:t>
      </w:r>
      <w:r>
        <w:rPr>
          <w:rFonts w:hint="eastAsia" w:ascii="宋体" w:hAnsi="宋体"/>
          <w:bCs/>
          <w:sz w:val="24"/>
        </w:rPr>
        <w:t xml:space="preserve">标文件作实质响应的供应商不足三家的。</w:t>
      </w:r>
      <w:r>
        <w:rPr>
          <w:rFonts w:ascii="宋体" w:hAnsi="宋体"/>
          <w:bCs/>
          <w:sz w:val="24"/>
        </w:rPr>
      </w:r>
      <w:r/>
    </w:p>
    <w:p>
      <w:pPr>
        <w:pStyle w:val="718"/>
        <w:spacing w:before="57" w:line="400" w:lineRule="exact"/>
        <w:rPr>
          <w:rFonts w:ascii="宋体" w:hAnsi="宋体"/>
          <w:bCs/>
          <w:sz w:val="24"/>
        </w:rPr>
      </w:pPr>
      <w:r>
        <w:rPr>
          <w:rFonts w:hint="eastAsia" w:ascii="宋体" w:hAnsi="宋体"/>
          <w:bCs/>
          <w:sz w:val="24"/>
        </w:rPr>
        <w:t xml:space="preserve">26.2.2出现影响采购公正的违法、违规行为的。</w:t>
      </w:r>
      <w:r>
        <w:rPr>
          <w:rFonts w:ascii="宋体" w:hAnsi="宋体"/>
          <w:bCs/>
          <w:sz w:val="24"/>
        </w:rPr>
      </w:r>
      <w:r/>
    </w:p>
    <w:p>
      <w:pPr>
        <w:pStyle w:val="718"/>
        <w:spacing w:before="57" w:line="400" w:lineRule="exact"/>
        <w:rPr>
          <w:rFonts w:ascii="宋体" w:hAnsi="宋体"/>
          <w:bCs/>
          <w:sz w:val="24"/>
        </w:rPr>
      </w:pPr>
      <w:r>
        <w:rPr>
          <w:rFonts w:hint="eastAsia" w:ascii="宋体" w:hAnsi="宋体"/>
          <w:bCs/>
          <w:sz w:val="24"/>
        </w:rPr>
        <w:t xml:space="preserve">26.2.3因重大变故，采购任务取消的。</w:t>
      </w:r>
      <w:r>
        <w:rPr>
          <w:rFonts w:ascii="宋体" w:hAnsi="宋体"/>
          <w:bCs/>
          <w:sz w:val="24"/>
        </w:rPr>
      </w:r>
      <w:r/>
    </w:p>
    <w:p>
      <w:pPr>
        <w:pStyle w:val="718"/>
        <w:spacing w:before="57" w:line="4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18"/>
        <w:spacing w:before="57" w:line="400" w:lineRule="exact"/>
        <w:rPr>
          <w:rFonts w:ascii="宋体" w:hAnsi="宋体"/>
          <w:bCs/>
          <w:sz w:val="24"/>
        </w:rPr>
      </w:pPr>
      <w:r>
        <w:rPr>
          <w:rFonts w:hint="eastAsia" w:ascii="宋体" w:hAnsi="宋体"/>
          <w:bCs/>
          <w:sz w:val="24"/>
        </w:rPr>
        <w:t xml:space="preserve">26.3 投标截止时间结束后参加投标的供应商不足三家的处理：</w:t>
      </w:r>
      <w:r>
        <w:rPr>
          <w:rFonts w:ascii="宋体" w:hAnsi="宋体"/>
          <w:bCs/>
          <w:sz w:val="24"/>
        </w:rPr>
      </w:r>
      <w:r/>
    </w:p>
    <w:p>
      <w:pPr>
        <w:pStyle w:val="718"/>
        <w:spacing w:before="57" w:line="40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ascii="宋体" w:hAnsi="宋体"/>
          <w:bCs/>
          <w:sz w:val="24"/>
        </w:rPr>
      </w:r>
      <w:r/>
    </w:p>
    <w:p>
      <w:pPr>
        <w:pStyle w:val="720"/>
        <w:spacing w:before="286" w:after="143" w:line="400" w:lineRule="exact"/>
        <w:rPr>
          <w:rFonts w:ascii="宋体" w:hAnsi="宋体" w:eastAsia="宋体"/>
          <w:sz w:val="32"/>
          <w:szCs w:val="32"/>
        </w:rPr>
      </w:pPr>
      <w:r/>
      <w:bookmarkStart w:id="209" w:name="_Toc120614219"/>
      <w:r/>
      <w:bookmarkStart w:id="210" w:name="_Toc9363431"/>
      <w:r/>
      <w:bookmarkStart w:id="211" w:name="_Toc12887266"/>
      <w:r/>
      <w:bookmarkStart w:id="212" w:name="_Toc12708976"/>
      <w:r/>
      <w:bookmarkStart w:id="213" w:name="_Toc210922443"/>
      <w:r/>
      <w:bookmarkStart w:id="214" w:name="_Toc8485117"/>
      <w:r>
        <w:rPr>
          <w:rFonts w:hint="eastAsia" w:ascii="宋体" w:hAnsi="宋体" w:eastAsia="宋体"/>
          <w:sz w:val="32"/>
          <w:szCs w:val="32"/>
        </w:rPr>
        <w:t xml:space="preserve">六、</w:t>
      </w:r>
      <w:bookmarkEnd w:id="202"/>
      <w:r/>
      <w:bookmarkEnd w:id="203"/>
      <w:r/>
      <w:bookmarkEnd w:id="204"/>
      <w:r>
        <w:rPr>
          <w:rFonts w:hint="eastAsia" w:ascii="宋体" w:hAnsi="宋体" w:eastAsia="宋体"/>
          <w:sz w:val="32"/>
          <w:szCs w:val="32"/>
        </w:rPr>
        <w:t xml:space="preserve">定标</w:t>
      </w:r>
      <w:bookmarkEnd w:id="209"/>
      <w:r/>
      <w:bookmarkEnd w:id="210"/>
      <w:r/>
      <w:bookmarkEnd w:id="211"/>
      <w:r/>
      <w:bookmarkEnd w:id="212"/>
      <w:r/>
      <w:bookmarkEnd w:id="213"/>
      <w:r/>
      <w:bookmarkEnd w:id="214"/>
      <w:r>
        <w:rPr>
          <w:rFonts w:ascii="宋体" w:hAnsi="宋体" w:eastAsia="宋体"/>
          <w:sz w:val="32"/>
          <w:szCs w:val="32"/>
        </w:rPr>
      </w:r>
      <w:r/>
    </w:p>
    <w:p>
      <w:pPr>
        <w:pStyle w:val="721"/>
        <w:spacing w:before="57" w:after="0" w:line="400" w:lineRule="exact"/>
        <w:rPr>
          <w:rFonts w:ascii="宋体" w:hAnsi="宋体"/>
          <w:sz w:val="24"/>
          <w:szCs w:val="24"/>
        </w:rPr>
      </w:pPr>
      <w:r/>
      <w:bookmarkStart w:id="215" w:name="_Toc513029238"/>
      <w:r/>
      <w:bookmarkStart w:id="216" w:name="_Toc16938554"/>
      <w:r/>
      <w:bookmarkStart w:id="217" w:name="_Toc20823310"/>
      <w:r>
        <w:rPr>
          <w:rFonts w:hint="eastAsia" w:ascii="宋体" w:hAnsi="宋体"/>
          <w:sz w:val="24"/>
          <w:szCs w:val="24"/>
        </w:rPr>
        <w:t xml:space="preserve">27、</w:t>
      </w:r>
      <w:bookmarkEnd w:id="215"/>
      <w:r>
        <w:rPr>
          <w:rFonts w:hint="eastAsia" w:ascii="宋体" w:hAnsi="宋体"/>
          <w:sz w:val="24"/>
          <w:szCs w:val="24"/>
        </w:rPr>
        <w:t xml:space="preserve">确定</w:t>
      </w:r>
      <w:bookmarkEnd w:id="216"/>
      <w:r/>
      <w:bookmarkEnd w:id="217"/>
      <w:r>
        <w:rPr>
          <w:rFonts w:hint="eastAsia" w:ascii="宋体" w:hAnsi="宋体"/>
          <w:sz w:val="24"/>
          <w:szCs w:val="24"/>
        </w:rPr>
        <w:t xml:space="preserve">中标单位</w:t>
      </w:r>
      <w:r>
        <w:rPr>
          <w:rFonts w:ascii="宋体" w:hAnsi="宋体"/>
          <w:sz w:val="24"/>
          <w:szCs w:val="24"/>
        </w:rPr>
      </w:r>
      <w:r/>
    </w:p>
    <w:p>
      <w:pPr>
        <w:pStyle w:val="718"/>
        <w:spacing w:before="57" w:line="400" w:lineRule="exact"/>
        <w:rPr>
          <w:rFonts w:ascii="宋体" w:hAnsi="宋体"/>
          <w:bCs/>
          <w:sz w:val="24"/>
        </w:rPr>
      </w:pPr>
      <w:r>
        <w:rPr>
          <w:rFonts w:hint="eastAsia" w:ascii="宋体" w:hAnsi="宋体"/>
          <w:bCs/>
          <w:sz w:val="24"/>
        </w:rPr>
        <w:t xml:space="preserve">27.1中标候选人的选取原则和数量见招标文件第四章规定。</w:t>
      </w:r>
      <w:r>
        <w:rPr>
          <w:rFonts w:ascii="宋体" w:hAnsi="宋体"/>
          <w:bCs/>
          <w:sz w:val="24"/>
        </w:rPr>
      </w:r>
      <w:r/>
    </w:p>
    <w:p>
      <w:pPr>
        <w:pStyle w:val="718"/>
        <w:spacing w:before="57" w:line="400" w:lineRule="exact"/>
        <w:rPr>
          <w:rFonts w:ascii="宋体" w:hAnsi="宋体"/>
          <w:bCs/>
          <w:sz w:val="24"/>
        </w:rPr>
      </w:pPr>
      <w:r>
        <w:rPr>
          <w:rFonts w:hint="eastAsia" w:ascii="宋体" w:hAnsi="宋体"/>
          <w:bCs/>
          <w:sz w:val="24"/>
        </w:rPr>
        <w:t xml:space="preserve">27.2 采购人应根据评委会推荐的中标候</w:t>
      </w:r>
      <w:r>
        <w:rPr>
          <w:rFonts w:hint="eastAsia" w:ascii="宋体" w:hAnsi="宋体"/>
          <w:bCs/>
          <w:sz w:val="24"/>
        </w:rPr>
        <w:t xml:space="preserve">选人确定中标供应商。</w:t>
      </w:r>
      <w:r>
        <w:rPr>
          <w:rFonts w:ascii="宋体" w:hAnsi="宋体"/>
          <w:bCs/>
          <w:sz w:val="24"/>
        </w:rPr>
      </w:r>
      <w:r/>
    </w:p>
    <w:p>
      <w:pPr>
        <w:pStyle w:val="718"/>
        <w:spacing w:before="57" w:line="400" w:lineRule="exact"/>
        <w:rPr>
          <w:rFonts w:ascii="宋体" w:hAnsi="宋体"/>
          <w:sz w:val="24"/>
        </w:rPr>
      </w:pPr>
      <w:r>
        <w:rPr>
          <w:rFonts w:hint="eastAsia" w:ascii="宋体" w:hAnsi="宋体"/>
          <w:bCs/>
          <w:sz w:val="24"/>
        </w:rPr>
        <w:t xml:space="preserve">27.3 代理机构</w:t>
      </w:r>
      <w:r>
        <w:rPr>
          <w:rFonts w:hint="eastAsia" w:ascii="宋体" w:hAnsi="宋体"/>
          <w:sz w:val="24"/>
        </w:rPr>
        <w:t xml:space="preserve">将在本项目招标文件第一章规定的公告发布媒体上发布中标公告，公告期限为1个工作日。</w:t>
      </w:r>
      <w:r>
        <w:rPr>
          <w:rFonts w:ascii="宋体" w:hAnsi="宋体"/>
          <w:sz w:val="24"/>
        </w:rPr>
      </w:r>
      <w:r/>
    </w:p>
    <w:p>
      <w:pPr>
        <w:pStyle w:val="718"/>
        <w:spacing w:before="57" w:line="400" w:lineRule="exact"/>
        <w:rPr>
          <w:rFonts w:ascii="宋体" w:hAnsi="宋体"/>
          <w:sz w:val="24"/>
        </w:rPr>
      </w:pPr>
      <w:r>
        <w:rPr>
          <w:rFonts w:hint="eastAsia" w:ascii="宋体" w:hAnsi="宋体"/>
          <w:bCs/>
          <w:sz w:val="24"/>
        </w:rPr>
        <w:t xml:space="preserve">27</w:t>
      </w:r>
      <w:r>
        <w:rPr>
          <w:rFonts w:hint="eastAsia" w:ascii="宋体" w:hAnsi="宋体"/>
          <w:sz w:val="24"/>
        </w:rPr>
        <w:t xml:space="preserve">.4  若有充分证据证明，中标供应商出现下列情况之一的，一经查实，将被取消中标资格：</w:t>
      </w:r>
      <w:r>
        <w:rPr>
          <w:rFonts w:ascii="宋体" w:hAnsi="宋体"/>
          <w:sz w:val="24"/>
        </w:rPr>
      </w:r>
      <w:r/>
    </w:p>
    <w:p>
      <w:pPr>
        <w:pStyle w:val="718"/>
        <w:spacing w:before="57" w:line="400" w:lineRule="exact"/>
        <w:rPr>
          <w:rFonts w:ascii="宋体" w:hAnsi="宋体"/>
          <w:sz w:val="24"/>
        </w:rPr>
      </w:pPr>
      <w:r>
        <w:rPr>
          <w:rFonts w:hint="eastAsia" w:ascii="宋体" w:hAnsi="宋体"/>
          <w:bCs/>
          <w:sz w:val="24"/>
        </w:rPr>
        <w:t xml:space="preserve">27</w:t>
      </w:r>
      <w:r>
        <w:rPr>
          <w:rFonts w:hint="eastAsia" w:ascii="宋体" w:hAnsi="宋体"/>
          <w:sz w:val="24"/>
        </w:rPr>
        <w:t xml:space="preserve">.4.1提供虚假材料谋取中标的。</w:t>
      </w:r>
      <w:r>
        <w:rPr>
          <w:rFonts w:ascii="宋体" w:hAnsi="宋体"/>
          <w:sz w:val="24"/>
        </w:rPr>
      </w:r>
      <w:r/>
    </w:p>
    <w:p>
      <w:pPr>
        <w:pStyle w:val="718"/>
        <w:spacing w:before="57" w:line="400" w:lineRule="exact"/>
        <w:rPr>
          <w:rFonts w:hint="eastAsia" w:ascii="宋体" w:hAnsi="宋体"/>
          <w:sz w:val="24"/>
        </w:rPr>
      </w:pPr>
      <w:r>
        <w:rPr>
          <w:rFonts w:hint="eastAsia" w:ascii="宋体" w:hAnsi="宋体"/>
          <w:bCs/>
          <w:sz w:val="24"/>
        </w:rPr>
        <w:t xml:space="preserve">27</w:t>
      </w:r>
      <w:r>
        <w:rPr>
          <w:rFonts w:hint="eastAsia" w:ascii="宋体" w:hAnsi="宋体"/>
          <w:sz w:val="24"/>
        </w:rPr>
        <w:t xml:space="preserve">.4.2向采购人、代理机构行贿或者提供其他不正当利益的。</w:t>
      </w:r>
      <w:r/>
    </w:p>
    <w:p>
      <w:pPr>
        <w:pStyle w:val="718"/>
        <w:spacing w:before="57" w:line="400" w:lineRule="exact"/>
        <w:rPr>
          <w:rFonts w:ascii="宋体" w:hAnsi="宋体"/>
          <w:sz w:val="24"/>
        </w:rPr>
      </w:pPr>
      <w:r>
        <w:rPr>
          <w:rFonts w:hint="eastAsia" w:ascii="宋体" w:hAnsi="宋体"/>
          <w:bCs/>
          <w:sz w:val="24"/>
        </w:rPr>
        <w:t xml:space="preserve">27</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属于本文件规定的无效条件，但在评标过程中又未被评委会发现的。</w:t>
      </w:r>
      <w:r>
        <w:rPr>
          <w:rFonts w:ascii="宋体" w:hAnsi="宋体"/>
          <w:sz w:val="24"/>
        </w:rPr>
      </w:r>
      <w:r/>
    </w:p>
    <w:p>
      <w:pPr>
        <w:pStyle w:val="718"/>
        <w:spacing w:before="57" w:line="400" w:lineRule="exact"/>
        <w:rPr>
          <w:rFonts w:ascii="宋体" w:hAnsi="宋体"/>
          <w:sz w:val="24"/>
        </w:rPr>
      </w:pPr>
      <w:r>
        <w:rPr>
          <w:rFonts w:hint="eastAsia" w:ascii="宋体" w:hAnsi="宋体"/>
          <w:bCs/>
          <w:sz w:val="24"/>
        </w:rPr>
        <w:t xml:space="preserve">27</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718"/>
        <w:spacing w:before="57" w:line="400" w:lineRule="exact"/>
        <w:rPr>
          <w:rFonts w:ascii="宋体" w:hAnsi="宋体"/>
          <w:sz w:val="24"/>
        </w:rPr>
      </w:pPr>
      <w:r>
        <w:rPr>
          <w:rFonts w:hint="eastAsia" w:ascii="宋体" w:hAnsi="宋体"/>
          <w:bCs/>
          <w:sz w:val="24"/>
        </w:rPr>
        <w:t xml:space="preserve">27</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718"/>
        <w:spacing w:before="57" w:line="400" w:lineRule="exact"/>
        <w:rPr>
          <w:rFonts w:ascii="宋体" w:hAnsi="宋体"/>
          <w:sz w:val="24"/>
        </w:rPr>
      </w:pPr>
      <w:r/>
      <w:bookmarkStart w:id="218" w:name="_Toc200451960"/>
      <w:r>
        <w:rPr>
          <w:rFonts w:hint="eastAsia" w:ascii="宋体" w:hAnsi="宋体"/>
          <w:bCs/>
          <w:sz w:val="24"/>
        </w:rPr>
        <w:t xml:space="preserve">27</w:t>
      </w:r>
      <w:r>
        <w:rPr>
          <w:rFonts w:hint="eastAsia" w:ascii="宋体" w:hAnsi="宋体"/>
          <w:sz w:val="24"/>
        </w:rPr>
        <w:t xml:space="preserve">.</w:t>
      </w:r>
      <w:r>
        <w:rPr>
          <w:rFonts w:hint="eastAsia" w:ascii="宋体" w:hAnsi="宋体"/>
          <w:sz w:val="24"/>
        </w:rPr>
        <w:t xml:space="preserve">5. </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718"/>
        <w:spacing w:before="57" w:line="400" w:lineRule="exact"/>
        <w:rPr>
          <w:rFonts w:ascii="宋体" w:hAnsi="宋体"/>
          <w:sz w:val="24"/>
        </w:rPr>
      </w:pPr>
      <w:r>
        <w:rPr>
          <w:rFonts w:hint="eastAsia" w:ascii="宋体" w:hAnsi="宋体"/>
          <w:bCs/>
          <w:sz w:val="24"/>
        </w:rPr>
        <w:t xml:space="preserve">27</w:t>
      </w:r>
      <w:r>
        <w:rPr>
          <w:rFonts w:hint="eastAsia" w:ascii="宋体" w:hAnsi="宋体"/>
          <w:sz w:val="24"/>
        </w:rPr>
        <w:t xml:space="preserve">.5.1不同投标人的投标文件由同一单位或者个人编制。</w:t>
      </w:r>
      <w:r>
        <w:rPr>
          <w:rFonts w:ascii="宋体" w:hAnsi="宋体"/>
          <w:sz w:val="24"/>
        </w:rPr>
      </w:r>
      <w:r/>
    </w:p>
    <w:p>
      <w:pPr>
        <w:pStyle w:val="718"/>
        <w:spacing w:before="57" w:line="400" w:lineRule="exact"/>
        <w:rPr>
          <w:rFonts w:ascii="宋体" w:hAnsi="宋体"/>
          <w:sz w:val="24"/>
        </w:rPr>
      </w:pPr>
      <w:r>
        <w:rPr>
          <w:rFonts w:hint="eastAsia" w:ascii="宋体" w:hAnsi="宋体"/>
          <w:bCs/>
          <w:sz w:val="24"/>
        </w:rPr>
        <w:t xml:space="preserve">27</w:t>
      </w:r>
      <w:r>
        <w:rPr>
          <w:rFonts w:hint="eastAsia" w:ascii="宋体" w:hAnsi="宋体"/>
          <w:sz w:val="24"/>
        </w:rPr>
        <w:t xml:space="preserve">.5.2不同投标人委托同一单位或者个人办理投标事宜。</w:t>
      </w:r>
      <w:r>
        <w:rPr>
          <w:rFonts w:ascii="宋体" w:hAnsi="宋体"/>
          <w:sz w:val="24"/>
        </w:rPr>
      </w:r>
      <w:r/>
    </w:p>
    <w:p>
      <w:pPr>
        <w:pStyle w:val="718"/>
        <w:spacing w:before="57" w:line="400" w:lineRule="exact"/>
        <w:rPr>
          <w:rFonts w:ascii="宋体" w:hAnsi="宋体"/>
          <w:sz w:val="24"/>
        </w:rPr>
      </w:pPr>
      <w:r>
        <w:rPr>
          <w:rFonts w:hint="eastAsia" w:ascii="宋体" w:hAnsi="宋体"/>
          <w:bCs/>
          <w:sz w:val="24"/>
        </w:rPr>
        <w:t xml:space="preserve">27</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718"/>
        <w:spacing w:before="57" w:line="400" w:lineRule="exact"/>
        <w:rPr>
          <w:rFonts w:ascii="宋体" w:hAnsi="宋体"/>
          <w:sz w:val="24"/>
        </w:rPr>
      </w:pPr>
      <w:r>
        <w:rPr>
          <w:rFonts w:hint="eastAsia" w:ascii="宋体" w:hAnsi="宋体"/>
          <w:bCs/>
          <w:sz w:val="24"/>
        </w:rPr>
        <w:t xml:space="preserve">27</w:t>
      </w:r>
      <w:r>
        <w:rPr>
          <w:rFonts w:hint="eastAsia" w:ascii="宋体" w:hAnsi="宋体"/>
          <w:sz w:val="24"/>
        </w:rPr>
        <w:t xml:space="preserve">.5.4不同投标人的投标文件异常一致或者投标报价呈规律性差异。</w:t>
      </w:r>
      <w:r>
        <w:rPr>
          <w:rFonts w:ascii="宋体" w:hAnsi="宋体"/>
          <w:sz w:val="24"/>
        </w:rPr>
      </w:r>
      <w:r/>
    </w:p>
    <w:p>
      <w:pPr>
        <w:pStyle w:val="718"/>
        <w:spacing w:before="57" w:line="400" w:lineRule="exact"/>
        <w:rPr>
          <w:rFonts w:hint="eastAsia" w:ascii="宋体" w:hAnsi="宋体"/>
          <w:sz w:val="24"/>
        </w:rPr>
      </w:pPr>
      <w:r>
        <w:rPr>
          <w:rFonts w:hint="eastAsia" w:ascii="宋体" w:hAnsi="宋体"/>
          <w:sz w:val="24"/>
        </w:rPr>
        <w:t xml:space="preserve">27.5.5不同投标人的投标文件相互混装。</w:t>
      </w:r>
      <w:r/>
    </w:p>
    <w:p>
      <w:pPr>
        <w:pStyle w:val="721"/>
        <w:spacing w:before="57" w:after="0" w:line="400" w:lineRule="exact"/>
        <w:rPr>
          <w:rFonts w:ascii="宋体" w:hAnsi="宋体"/>
          <w:sz w:val="24"/>
          <w:szCs w:val="24"/>
        </w:rPr>
      </w:pPr>
      <w:r>
        <w:rPr>
          <w:rFonts w:hint="eastAsia" w:ascii="宋体" w:hAnsi="宋体"/>
          <w:bCs/>
          <w:sz w:val="24"/>
        </w:rPr>
        <w:t xml:space="preserve">28</w:t>
      </w:r>
      <w:r>
        <w:rPr>
          <w:rFonts w:hint="eastAsia" w:ascii="宋体" w:hAnsi="宋体"/>
          <w:sz w:val="24"/>
          <w:szCs w:val="24"/>
        </w:rPr>
        <w:t xml:space="preserve">、中标通知书</w:t>
      </w:r>
      <w:r>
        <w:rPr>
          <w:rFonts w:ascii="宋体" w:hAnsi="宋体"/>
          <w:sz w:val="24"/>
          <w:szCs w:val="24"/>
        </w:rPr>
      </w:r>
      <w:r/>
    </w:p>
    <w:p>
      <w:pPr>
        <w:pStyle w:val="718"/>
        <w:spacing w:before="57" w:line="400" w:lineRule="exact"/>
        <w:rPr>
          <w:rFonts w:hint="eastAsia" w:ascii="宋体" w:hAnsi="宋体"/>
          <w:sz w:val="24"/>
        </w:rPr>
      </w:pPr>
      <w:r>
        <w:rPr>
          <w:rFonts w:hint="eastAsia" w:ascii="宋体" w:hAnsi="宋体"/>
          <w:sz w:val="24"/>
        </w:rPr>
        <w:t xml:space="preserve">28.l 中标结果确定后，代理机构将通知中标供应商领取中标通知书。供应商必须准确填写“法人授权书”中的通讯信息，并确保通讯设备畅通，如因相关信息填写错误或通讯设备不畅导致无法及时接收领取中标通知书的信息，由此引起的所有后果和责任由供应商自行承担。</w:t>
      </w:r>
      <w:r/>
    </w:p>
    <w:p>
      <w:pPr>
        <w:pStyle w:val="718"/>
        <w:spacing w:before="57" w:line="400" w:lineRule="exact"/>
        <w:rPr>
          <w:rFonts w:ascii="宋体" w:hAnsi="宋体"/>
          <w:sz w:val="24"/>
        </w:rPr>
      </w:pPr>
      <w:r>
        <w:rPr>
          <w:rFonts w:hint="eastAsia" w:ascii="宋体" w:hAnsi="宋体"/>
          <w:sz w:val="24"/>
        </w:rPr>
        <w:t xml:space="preserve">28.2 中标供应商收到代理机构的中标通知书领取信息后，须立即到代理机构办理中标通知书的领取手续。</w:t>
      </w:r>
      <w:r>
        <w:rPr>
          <w:rFonts w:ascii="宋体" w:hAnsi="宋体"/>
          <w:sz w:val="24"/>
        </w:rPr>
      </w:r>
      <w:r/>
    </w:p>
    <w:p>
      <w:pPr>
        <w:pStyle w:val="718"/>
        <w:spacing w:before="57" w:line="400" w:lineRule="exact"/>
        <w:rPr>
          <w:rFonts w:ascii="宋体" w:hAnsi="宋体"/>
          <w:sz w:val="24"/>
        </w:rPr>
      </w:pPr>
      <w:r>
        <w:rPr>
          <w:rFonts w:hint="eastAsia" w:ascii="宋体" w:hAnsi="宋体"/>
          <w:sz w:val="24"/>
        </w:rPr>
        <w:t xml:space="preserve">28.3中标通知书将是合同的一个组成部分。对采购人和中标供应商均具有法律效力。中标通知书发出后，采购人改变中标结果的，或者中标供应商放弃中标项目的，应当依法承担法律责任。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4"/>
        </w:rPr>
      </w:r>
      <w:r/>
    </w:p>
    <w:p>
      <w:pPr>
        <w:pStyle w:val="721"/>
        <w:spacing w:before="57" w:after="0" w:line="400" w:lineRule="exact"/>
        <w:rPr>
          <w:rFonts w:ascii="宋体" w:hAnsi="宋体"/>
          <w:sz w:val="24"/>
          <w:szCs w:val="24"/>
        </w:rPr>
      </w:pPr>
      <w:r>
        <w:rPr>
          <w:rFonts w:hint="eastAsia" w:ascii="宋体" w:hAnsi="宋体"/>
          <w:sz w:val="24"/>
          <w:szCs w:val="24"/>
        </w:rPr>
        <w:t xml:space="preserve">29、质疑处理</w:t>
      </w:r>
      <w:bookmarkEnd w:id="218"/>
      <w:r>
        <w:rPr>
          <w:rFonts w:ascii="宋体" w:hAnsi="宋体"/>
          <w:sz w:val="24"/>
          <w:szCs w:val="24"/>
        </w:rPr>
      </w:r>
      <w:r/>
    </w:p>
    <w:p>
      <w:pPr>
        <w:pStyle w:val="718"/>
        <w:spacing w:before="57" w:line="400" w:lineRule="exact"/>
        <w:rPr>
          <w:rFonts w:ascii="宋体" w:hAnsi="宋体"/>
          <w:sz w:val="24"/>
        </w:rPr>
      </w:pPr>
      <w:r>
        <w:rPr>
          <w:rFonts w:hint="eastAsia" w:ascii="宋体" w:hAnsi="宋体"/>
          <w:sz w:val="24"/>
        </w:rPr>
        <w:t xml:space="preserve">29.1 提出质疑的供应商应当是参与所质疑项目采购活动的供应商。潜在供应商依法获取其可质疑的采购文件的，可以对</w:t>
      </w:r>
      <w:r>
        <w:rPr>
          <w:rFonts w:hint="eastAsia" w:ascii="宋体" w:hAnsi="宋体"/>
          <w:sz w:val="24"/>
        </w:rPr>
        <w:t xml:space="preserve">采购文件提出质疑。</w:t>
      </w:r>
      <w:r>
        <w:rPr>
          <w:rFonts w:ascii="宋体" w:hAnsi="宋体"/>
          <w:sz w:val="24"/>
        </w:rPr>
      </w:r>
      <w:r/>
    </w:p>
    <w:p>
      <w:pPr>
        <w:pStyle w:val="718"/>
        <w:spacing w:before="57" w:line="400" w:lineRule="exact"/>
        <w:rPr>
          <w:rFonts w:ascii="宋体" w:hAnsi="宋体"/>
          <w:sz w:val="24"/>
        </w:rPr>
      </w:pPr>
      <w:r>
        <w:rPr>
          <w:rFonts w:hint="eastAsia" w:ascii="宋体" w:hAnsi="宋体"/>
          <w:sz w:val="24"/>
        </w:rPr>
        <w:t xml:space="preserve">29.2供应商认为采购文件、采购过程和采购结果使自己的权益受到损害的，可以在知道或应知其权益受到损害之日起七个工作日内，以书面形式向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718"/>
        <w:spacing w:before="57" w:line="400" w:lineRule="exact"/>
        <w:rPr>
          <w:rFonts w:hint="eastAsia" w:ascii="宋体" w:hAnsi="宋体" w:cs="宋体"/>
          <w:sz w:val="24"/>
        </w:rPr>
      </w:pPr>
      <w:r>
        <w:rPr>
          <w:rFonts w:hint="eastAsia" w:ascii="宋体" w:hAnsi="宋体"/>
          <w:sz w:val="24"/>
        </w:rPr>
        <w:t xml:space="preserve">29.2.1</w:t>
      </w:r>
      <w:r>
        <w:rPr>
          <w:rFonts w:ascii="宋体" w:hAnsi="宋体" w:cs="宋体"/>
          <w:sz w:val="24"/>
        </w:rPr>
        <w:t xml:space="preserve">对可以质疑的采购文件提出质疑的，为收到采购文件之日或者采购文件公告期限届满之日；</w:t>
        <w:br w:type="textWrapping" w:clear="all"/>
      </w:r>
      <w:r>
        <w:rPr>
          <w:rFonts w:hint="eastAsia" w:ascii="宋体" w:hAnsi="宋体"/>
          <w:sz w:val="24"/>
        </w:rPr>
        <w:t xml:space="preserve">29.2.2</w:t>
      </w:r>
      <w:r>
        <w:rPr>
          <w:rFonts w:ascii="宋体" w:hAnsi="宋体" w:cs="宋体"/>
          <w:sz w:val="24"/>
        </w:rPr>
        <w:t xml:space="preserve">对采购过程提出质疑的，为各采购程序环节结束之日；</w:t>
        <w:br w:type="textWrapping" w:clear="all"/>
      </w:r>
      <w:r>
        <w:rPr>
          <w:rFonts w:hint="eastAsia" w:ascii="宋体" w:hAnsi="宋体"/>
          <w:sz w:val="24"/>
        </w:rPr>
        <w:t xml:space="preserve">29.2.3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718"/>
        <w:spacing w:before="57" w:line="400" w:lineRule="exact"/>
        <w:rPr>
          <w:rFonts w:ascii="宋体" w:hAnsi="宋体" w:cs="宋体"/>
          <w:sz w:val="24"/>
        </w:rPr>
      </w:pPr>
      <w:r>
        <w:rPr>
          <w:rFonts w:hint="eastAsia" w:ascii="宋体" w:hAnsi="宋体"/>
          <w:sz w:val="24"/>
        </w:rPr>
        <w:t xml:space="preserve">29</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w:t>
      </w:r>
      <w:r>
        <w:rPr>
          <w:rFonts w:hint="eastAsia" w:ascii="宋体" w:hAnsi="宋体" w:cs="宋体"/>
          <w:sz w:val="24"/>
        </w:rPr>
        <w:t xml:space="preserve">将只对供应商第一次质疑作出答复。</w:t>
      </w:r>
      <w:r>
        <w:rPr>
          <w:rFonts w:ascii="宋体" w:hAnsi="宋体" w:cs="宋体"/>
          <w:sz w:val="24"/>
        </w:rPr>
      </w:r>
      <w:r/>
    </w:p>
    <w:p>
      <w:pPr>
        <w:pStyle w:val="718"/>
        <w:spacing w:before="57" w:line="400" w:lineRule="exact"/>
        <w:rPr>
          <w:rFonts w:ascii="宋体" w:hAnsi="宋体"/>
          <w:sz w:val="24"/>
        </w:rPr>
      </w:pPr>
      <w:r>
        <w:rPr>
          <w:rFonts w:hint="eastAsia" w:ascii="宋体" w:hAnsi="宋体"/>
          <w:sz w:val="24"/>
        </w:rPr>
        <w:t xml:space="preserve">29.</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718"/>
        <w:spacing w:before="57" w:line="400" w:lineRule="exact"/>
        <w:rPr>
          <w:rFonts w:ascii="宋体" w:hAnsi="宋体"/>
          <w:sz w:val="24"/>
        </w:rPr>
      </w:pPr>
      <w:r>
        <w:rPr>
          <w:rFonts w:hint="eastAsia" w:ascii="宋体" w:hAnsi="宋体"/>
          <w:sz w:val="24"/>
        </w:rPr>
        <w:t xml:space="preserve">29.</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718"/>
        <w:spacing w:before="57"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718"/>
        <w:spacing w:before="57"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718"/>
        <w:spacing w:before="57"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718"/>
        <w:spacing w:before="57"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.3 以传真、</w:t>
      </w:r>
      <w:r>
        <w:rPr>
          <w:rFonts w:hint="eastAsia" w:ascii="宋体" w:hAnsi="宋体"/>
          <w:sz w:val="24"/>
        </w:rPr>
        <w:t xml:space="preserve">电子邮件等方式递交的非原件形式的质疑。</w:t>
      </w:r>
      <w:r>
        <w:rPr>
          <w:rFonts w:ascii="宋体" w:hAnsi="宋体"/>
          <w:sz w:val="24"/>
        </w:rPr>
      </w:r>
      <w:r/>
    </w:p>
    <w:p>
      <w:pPr>
        <w:pStyle w:val="718"/>
        <w:spacing w:before="57"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718"/>
        <w:spacing w:before="57"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718"/>
        <w:spacing w:before="57" w:line="400" w:lineRule="exact"/>
        <w:rPr>
          <w:rFonts w:ascii="宋体" w:hAnsi="宋体"/>
          <w:sz w:val="24"/>
        </w:rPr>
      </w:pPr>
      <w:r>
        <w:rPr>
          <w:rFonts w:hint="eastAsia" w:ascii="宋体" w:hAnsi="宋体"/>
          <w:sz w:val="24"/>
        </w:rPr>
        <w:t xml:space="preserve">29.</w:t>
      </w:r>
      <w:r>
        <w:rPr>
          <w:rFonts w:ascii="宋体" w:hAnsi="宋体"/>
          <w:sz w:val="24"/>
        </w:rPr>
        <w:t xml:space="preserve">7</w:t>
      </w:r>
      <w:r>
        <w:rPr>
          <w:rFonts w:hint="eastAsia" w:ascii="宋体" w:hAnsi="宋体"/>
          <w:sz w:val="24"/>
        </w:rPr>
        <w:t xml:space="preserve">对于内容、格式符合规定的质疑函，</w:t>
      </w:r>
      <w:r>
        <w:rPr>
          <w:rFonts w:hint="eastAsia" w:ascii="宋体" w:hAnsi="宋体"/>
          <w:bCs/>
          <w:sz w:val="24"/>
        </w:rPr>
        <w:t xml:space="preserve">代理机构</w:t>
      </w:r>
      <w:r>
        <w:rPr>
          <w:rFonts w:hint="eastAsia" w:ascii="宋体" w:hAnsi="宋体"/>
          <w:sz w:val="24"/>
        </w:rPr>
        <w:t xml:space="preserve">将在收到投标供应商的书面质疑后七个工作日内作出答复。</w:t>
      </w:r>
      <w:r>
        <w:rPr>
          <w:rFonts w:ascii="宋体" w:hAnsi="宋体"/>
          <w:sz w:val="24"/>
        </w:rPr>
      </w:r>
      <w:r/>
    </w:p>
    <w:p>
      <w:pPr>
        <w:pStyle w:val="718"/>
        <w:spacing w:before="57" w:line="400" w:lineRule="exact"/>
        <w:rPr>
          <w:rFonts w:ascii="宋体" w:hAnsi="宋体"/>
          <w:sz w:val="24"/>
        </w:rPr>
      </w:pPr>
      <w:r>
        <w:rPr>
          <w:rFonts w:hint="eastAsia" w:ascii="宋体" w:hAnsi="宋体"/>
          <w:sz w:val="24"/>
        </w:rPr>
        <w:t xml:space="preserve">29.8供应商提出书面质疑必须有理、有据，不得捏造事实、提供虚假材料进行恶意质疑。否则，一经查实，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w:t>
      </w:r>
      <w:r>
        <w:rPr>
          <w:rFonts w:hint="eastAsia" w:ascii="宋体" w:hAnsi="宋体"/>
          <w:sz w:val="24"/>
        </w:rPr>
        <w:t xml:space="preserve">行相应的行政处罚和记录该供应商的失信信息。</w:t>
      </w:r>
      <w:r>
        <w:rPr>
          <w:rFonts w:ascii="宋体" w:hAnsi="宋体"/>
          <w:sz w:val="24"/>
        </w:rPr>
      </w:r>
      <w:r/>
    </w:p>
    <w:p>
      <w:pPr>
        <w:pStyle w:val="720"/>
        <w:spacing w:before="286" w:after="143" w:line="400" w:lineRule="exact"/>
        <w:rPr>
          <w:rFonts w:ascii="宋体" w:hAnsi="宋体" w:eastAsia="宋体"/>
          <w:sz w:val="32"/>
          <w:szCs w:val="32"/>
        </w:rPr>
      </w:pPr>
      <w:r/>
      <w:bookmarkStart w:id="219" w:name="_Toc120614220"/>
      <w:r/>
      <w:bookmarkStart w:id="220" w:name="_Toc12887267"/>
      <w:r/>
      <w:bookmarkStart w:id="221" w:name="_Toc210922444"/>
      <w:r/>
      <w:bookmarkStart w:id="222" w:name="_Toc8485118"/>
      <w:r/>
      <w:bookmarkStart w:id="223" w:name="_Toc12708977"/>
      <w:r/>
      <w:bookmarkStart w:id="224" w:name="_Toc16938552"/>
      <w:r/>
      <w:bookmarkStart w:id="225" w:name="_Toc20823308"/>
      <w:r/>
      <w:bookmarkStart w:id="226" w:name="_Toc513029236"/>
      <w:r/>
      <w:bookmarkStart w:id="227" w:name="_Toc9363432"/>
      <w:r>
        <w:rPr>
          <w:rFonts w:hint="eastAsia" w:ascii="宋体" w:hAnsi="宋体" w:eastAsia="宋体"/>
          <w:sz w:val="32"/>
          <w:szCs w:val="32"/>
        </w:rPr>
        <w:t xml:space="preserve">七、授予合同</w:t>
      </w:r>
      <w:bookmarkEnd w:id="219"/>
      <w:r/>
      <w:bookmarkEnd w:id="220"/>
      <w:r/>
      <w:bookmarkEnd w:id="221"/>
      <w:r/>
      <w:bookmarkEnd w:id="222"/>
      <w:r/>
      <w:bookmarkEnd w:id="223"/>
      <w:r/>
      <w:bookmarkEnd w:id="227"/>
      <w:r>
        <w:rPr>
          <w:rFonts w:ascii="宋体" w:hAnsi="宋体" w:eastAsia="宋体"/>
          <w:sz w:val="32"/>
          <w:szCs w:val="32"/>
        </w:rPr>
      </w:r>
      <w:r/>
    </w:p>
    <w:p>
      <w:pPr>
        <w:pStyle w:val="721"/>
        <w:spacing w:before="57" w:after="0" w:line="400" w:lineRule="exact"/>
        <w:rPr>
          <w:rFonts w:ascii="宋体" w:hAnsi="宋体"/>
          <w:sz w:val="24"/>
          <w:szCs w:val="24"/>
        </w:rPr>
      </w:pPr>
      <w:r/>
      <w:bookmarkEnd w:id="224"/>
      <w:r/>
      <w:bookmarkEnd w:id="225"/>
      <w:r/>
      <w:bookmarkEnd w:id="226"/>
      <w:r/>
      <w:bookmarkStart w:id="228" w:name="_Toc20823309"/>
      <w:r/>
      <w:bookmarkStart w:id="229" w:name="_Toc513029237"/>
      <w:r/>
      <w:bookmarkStart w:id="230" w:name="_Toc16938553"/>
      <w:r>
        <w:rPr>
          <w:rFonts w:hint="eastAsia" w:ascii="宋体" w:hAnsi="宋体"/>
          <w:sz w:val="24"/>
          <w:szCs w:val="24"/>
        </w:rPr>
        <w:t xml:space="preserve">30. 签订合同</w:t>
      </w:r>
      <w:r>
        <w:rPr>
          <w:rFonts w:ascii="宋体" w:hAnsi="宋体"/>
          <w:sz w:val="24"/>
          <w:szCs w:val="24"/>
        </w:rPr>
      </w:r>
      <w:r/>
    </w:p>
    <w:p>
      <w:pPr>
        <w:pStyle w:val="718"/>
        <w:spacing w:before="57" w:line="400" w:lineRule="exact"/>
        <w:rPr>
          <w:rFonts w:hint="eastAsia" w:ascii="宋体" w:hAnsi="宋体"/>
          <w:sz w:val="24"/>
        </w:rPr>
      </w:pPr>
      <w:r>
        <w:rPr>
          <w:rFonts w:hint="eastAsia" w:ascii="宋体" w:hAnsi="宋体"/>
          <w:sz w:val="24"/>
        </w:rPr>
        <w:t xml:space="preserve">30.l中标供应商应当在中标通知书发出之日起三十日内，按照招标文件确定的事项与采购人签订政府采购合同。</w:t>
      </w:r>
      <w:r/>
    </w:p>
    <w:p>
      <w:pPr>
        <w:pStyle w:val="718"/>
        <w:spacing w:before="57" w:line="400" w:lineRule="exact"/>
        <w:rPr>
          <w:rFonts w:hint="eastAsia" w:ascii="宋体" w:hAnsi="宋体"/>
          <w:sz w:val="24"/>
        </w:rPr>
      </w:pPr>
      <w:r>
        <w:rPr>
          <w:rFonts w:hint="eastAsia" w:ascii="宋体" w:hAnsi="宋体"/>
          <w:sz w:val="24"/>
        </w:rPr>
        <w:t xml:space="preserve">30.2 招标文件、中标供应商的投标文件及招标过程中有关澄清、承诺文件均应作为合同附件。</w:t>
      </w:r>
      <w:r/>
    </w:p>
    <w:p>
      <w:pPr>
        <w:pStyle w:val="718"/>
        <w:spacing w:before="57" w:line="400" w:lineRule="exact"/>
        <w:rPr>
          <w:rFonts w:hint="eastAsia" w:ascii="宋体" w:hAnsi="宋体"/>
          <w:sz w:val="24"/>
        </w:rPr>
      </w:pPr>
      <w:r>
        <w:rPr>
          <w:rFonts w:hint="eastAsia" w:ascii="宋体" w:hAnsi="宋体"/>
          <w:sz w:val="24"/>
        </w:rPr>
        <w:t xml:space="preserve">30.3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p>
    <w:p>
      <w:pPr>
        <w:pStyle w:val="721"/>
        <w:spacing w:before="57" w:after="0" w:line="400" w:lineRule="exact"/>
        <w:rPr>
          <w:rFonts w:ascii="宋体" w:hAnsi="宋体"/>
          <w:sz w:val="24"/>
          <w:szCs w:val="24"/>
        </w:rPr>
      </w:pPr>
      <w:r>
        <w:rPr>
          <w:rFonts w:hint="eastAsia" w:ascii="宋体" w:hAnsi="宋体"/>
          <w:sz w:val="24"/>
          <w:szCs w:val="24"/>
        </w:rPr>
        <w:t xml:space="preserve">31、标的物的追</w:t>
      </w:r>
      <w:r>
        <w:rPr>
          <w:rFonts w:hint="eastAsia" w:ascii="宋体" w:hAnsi="宋体"/>
          <w:sz w:val="24"/>
          <w:szCs w:val="24"/>
        </w:rPr>
        <w:t xml:space="preserve">加</w:t>
      </w:r>
      <w:r>
        <w:rPr>
          <w:rFonts w:ascii="宋体" w:hAnsi="宋体"/>
          <w:sz w:val="24"/>
          <w:szCs w:val="24"/>
        </w:rPr>
      </w:r>
      <w:r/>
    </w:p>
    <w:p>
      <w:pPr>
        <w:pStyle w:val="718"/>
        <w:spacing w:before="57" w:line="400" w:lineRule="exact"/>
        <w:tabs>
          <w:tab w:val="left" w:pos="900" w:leader="none"/>
        </w:tabs>
        <w:rPr>
          <w:rFonts w:ascii="宋体" w:hAnsi="宋体"/>
          <w:sz w:val="24"/>
        </w:rPr>
      </w:pPr>
      <w:r>
        <w:rPr>
          <w:rFonts w:hint="eastAsia" w:ascii="宋体" w:hAnsi="宋体"/>
          <w:sz w:val="24"/>
        </w:rPr>
        <w:t xml:space="preserve">31.1政府采购合同履行中，采购人需追加与合同标的相同的货物、服务（包含与货物相关的服务，及与服务相关的产品）的，在不改变合同其他条款的前提下，可以与中标供应商协商签订补充合同，但所有补充合同的采购金额不超过原合同金额10%。</w:t>
      </w:r>
      <w:r>
        <w:rPr>
          <w:rFonts w:ascii="宋体" w:hAnsi="宋体"/>
          <w:sz w:val="24"/>
        </w:rPr>
      </w:r>
      <w:r/>
    </w:p>
    <w:p>
      <w:pPr>
        <w:pStyle w:val="718"/>
        <w:spacing w:before="57" w:line="400" w:lineRule="exact"/>
        <w:rPr>
          <w:rFonts w:ascii="宋体" w:hAnsi="宋体"/>
          <w:sz w:val="24"/>
        </w:rPr>
      </w:pPr>
      <w:r>
        <w:rPr>
          <w:rFonts w:ascii="宋体" w:hAnsi="宋体"/>
          <w:sz w:val="24"/>
        </w:rPr>
      </w:r>
      <w:r/>
    </w:p>
    <w:p>
      <w:pPr>
        <w:pStyle w:val="718"/>
        <w:jc w:val="left"/>
        <w:widowControl/>
        <w:rPr>
          <w:rFonts w:ascii="华文中宋" w:hAnsi="华文中宋" w:eastAsia="华文中宋"/>
          <w:b/>
          <w:sz w:val="36"/>
          <w:szCs w:val="36"/>
        </w:rPr>
      </w:pPr>
      <w:r/>
      <w:bookmarkEnd w:id="74"/>
      <w:r/>
      <w:bookmarkEnd w:id="228"/>
      <w:r/>
      <w:bookmarkEnd w:id="229"/>
      <w:r/>
      <w:bookmarkEnd w:id="230"/>
      <w:r/>
      <w:bookmarkStart w:id="231" w:name="_Toc8485120"/>
      <w:r/>
      <w:bookmarkStart w:id="232" w:name="_Toc513029242"/>
      <w:r/>
      <w:bookmarkStart w:id="233" w:name="_Toc16938558"/>
      <w:r/>
      <w:bookmarkStart w:id="234" w:name="_Toc120614221"/>
      <w:r/>
      <w:bookmarkStart w:id="235" w:name="_Toc20823314"/>
      <w:r/>
      <w:bookmarkStart w:id="236" w:name="_Toc479757207"/>
      <w:r>
        <w:rPr>
          <w:rFonts w:ascii="华文中宋" w:hAnsi="华文中宋" w:eastAsia="华文中宋"/>
          <w:b/>
          <w:sz w:val="36"/>
          <w:szCs w:val="36"/>
        </w:rPr>
      </w:r>
      <w:r/>
    </w:p>
    <w:p>
      <w:pPr>
        <w:pStyle w:val="719"/>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31"/>
      <w:r/>
      <w:bookmarkEnd w:id="232"/>
      <w:r/>
      <w:bookmarkEnd w:id="233"/>
      <w:r/>
      <w:bookmarkEnd w:id="234"/>
      <w:r/>
      <w:bookmarkEnd w:id="235"/>
      <w:r/>
      <w:bookmarkEnd w:id="236"/>
      <w:r/>
      <w:bookmarkStart w:id="237" w:name="_Toc210922445"/>
      <w:r/>
      <w:bookmarkStart w:id="238" w:name="_Toc12708980"/>
      <w:r/>
      <w:bookmarkStart w:id="239" w:name="_Toc9363435"/>
      <w:r/>
      <w:bookmarkStart w:id="240" w:name="_Toc8485121"/>
      <w:r/>
      <w:bookmarkStart w:id="241" w:name="_Toc12887270"/>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37"/>
      <w:r/>
      <w:bookmarkEnd w:id="238"/>
      <w:r/>
      <w:bookmarkEnd w:id="239"/>
      <w:r/>
      <w:bookmarkEnd w:id="240"/>
      <w:r/>
      <w:bookmarkEnd w:id="241"/>
      <w:r>
        <w:rPr>
          <w:rFonts w:ascii="华文中宋" w:hAnsi="华文中宋" w:eastAsia="华文中宋"/>
          <w:b/>
          <w:sz w:val="36"/>
          <w:szCs w:val="36"/>
        </w:rPr>
      </w:r>
      <w:r/>
    </w:p>
    <w:p>
      <w:pPr>
        <w:pStyle w:val="718"/>
        <w:ind w:firstLine="482"/>
        <w:spacing w:line="360" w:lineRule="auto"/>
        <w:rPr>
          <w:rFonts w:ascii="宋体" w:hAnsi="宋体" w:cs="Arial"/>
          <w:b/>
          <w:bCs/>
          <w:color w:val="000000"/>
          <w:sz w:val="24"/>
        </w:rPr>
      </w:pPr>
      <w:r/>
      <w:bookmarkStart w:id="242" w:name="_Hlk174538476"/>
      <w:r/>
      <w:bookmarkStart w:id="243" w:name="_Toc12887271"/>
      <w:r/>
      <w:bookmarkStart w:id="244" w:name="_Hlk172189752"/>
      <w:r/>
      <w:bookmarkStart w:id="245" w:name="_Toc120614281"/>
      <w:r/>
      <w:bookmarkStart w:id="246" w:name="_Hlk28691518"/>
      <w:r/>
      <w:bookmarkStart w:id="247" w:name="_Toc49090575"/>
      <w:r/>
      <w:bookmarkStart w:id="248" w:name="_Toc26554093"/>
      <w:r/>
      <w:bookmarkStart w:id="249" w:name="_Toc8485122"/>
      <w:r/>
      <w:bookmarkStart w:id="250" w:name="_Toc12887273"/>
      <w:r/>
      <w:bookmarkStart w:id="251" w:name="_Toc9363436"/>
      <w:r/>
      <w:bookmarkStart w:id="252" w:name="_Toc12708982"/>
      <w:r>
        <w:rPr>
          <w:rFonts w:hint="eastAsia" w:ascii="宋体" w:hAnsi="宋体" w:cs="Arial"/>
          <w:b/>
          <w:bCs/>
          <w:color w:val="000000"/>
          <w:sz w:val="24"/>
        </w:rPr>
        <w:t xml:space="preserve">★一、项目基本情况：</w:t>
      </w:r>
      <w:r>
        <w:rPr>
          <w:rFonts w:ascii="宋体" w:hAnsi="宋体" w:cs="Arial"/>
          <w:b/>
          <w:bCs/>
          <w:color w:val="000000"/>
          <w:sz w:val="24"/>
        </w:rPr>
        <w:t xml:space="preserve"> </w:t>
      </w:r>
      <w:r/>
    </w:p>
    <w:p>
      <w:pPr>
        <w:pStyle w:val="718"/>
        <w:ind w:firstLine="480"/>
        <w:spacing w:line="360" w:lineRule="auto"/>
        <w:rPr>
          <w:rFonts w:hint="eastAsia" w:ascii="仿宋_GB2312" w:eastAsia="仿宋_GB2312"/>
          <w:sz w:val="24"/>
        </w:rPr>
      </w:pPr>
      <w:r>
        <w:rPr>
          <w:rFonts w:hint="eastAsia" w:ascii="宋体" w:hAnsi="宋体" w:cs="Arial"/>
          <w:color w:val="000000"/>
          <w:sz w:val="24"/>
        </w:rPr>
        <w:t xml:space="preserve">本项目主要采购2026年度全国各出版社出版的中文综合文献类图书、中文少儿类图书、中文地方文献（含特殊文献）类图书</w:t>
      </w:r>
      <w:r>
        <w:rPr>
          <w:rFonts w:hint="eastAsia" w:ascii="宋体" w:hAnsi="宋体" w:cs="Arial"/>
          <w:sz w:val="24"/>
        </w:rPr>
        <w:t xml:space="preserve">等；同时包含图书相关的运输、加工、技术服务等全部配套服务，具体要求详见本采购文件相关条款。本项目共9个分包，各分包情况如下：</w:t>
      </w:r>
      <w:r>
        <w:rPr>
          <w:rFonts w:hint="eastAsia" w:ascii="仿宋_GB2312" w:eastAsia="仿宋_GB2312"/>
          <w:sz w:val="24"/>
        </w:rPr>
      </w:r>
      <w:r/>
    </w:p>
    <w:tbl>
      <w:tblPr>
        <w:tblW w:w="977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928"/>
        <w:gridCol w:w="985"/>
        <w:gridCol w:w="2329"/>
        <w:gridCol w:w="851"/>
        <w:gridCol w:w="708"/>
        <w:gridCol w:w="1150"/>
        <w:gridCol w:w="1118"/>
      </w:tblGrid>
      <w:tr>
        <w:trPr>
          <w:trHeight w:val="554"/>
        </w:trPr>
        <w:tc>
          <w:tcPr>
            <w:tcW w:w="709" w:type="dxa"/>
            <w:vAlign w:val="center"/>
            <w:textDirection w:val="lrTb"/>
            <w:noWrap w:val="false"/>
          </w:tcPr>
          <w:p>
            <w:pPr>
              <w:pStyle w:val="718"/>
              <w:spacing w:line="320" w:lineRule="exact"/>
              <w:rPr>
                <w:rFonts w:hint="eastAsia" w:ascii="宋体" w:hAnsi="宋体"/>
                <w:b/>
                <w:bCs/>
                <w:szCs w:val="21"/>
              </w:rPr>
            </w:pPr>
            <w:r>
              <w:rPr>
                <w:rFonts w:hint="eastAsia" w:ascii="宋体" w:hAnsi="宋体"/>
                <w:b/>
                <w:bCs/>
                <w:szCs w:val="21"/>
              </w:rPr>
              <w:t xml:space="preserve">分包号</w:t>
            </w:r>
            <w:r/>
          </w:p>
        </w:tc>
        <w:tc>
          <w:tcPr>
            <w:tcW w:w="1928" w:type="dxa"/>
            <w:vAlign w:val="center"/>
            <w:textDirection w:val="lrTb"/>
            <w:noWrap w:val="false"/>
          </w:tcPr>
          <w:p>
            <w:pPr>
              <w:pStyle w:val="718"/>
              <w:jc w:val="center"/>
              <w:spacing w:line="320" w:lineRule="exact"/>
              <w:rPr>
                <w:rFonts w:ascii="宋体" w:hAnsi="宋体"/>
                <w:b/>
                <w:bCs/>
                <w:szCs w:val="21"/>
              </w:rPr>
            </w:pPr>
            <w:r>
              <w:rPr>
                <w:rFonts w:hint="eastAsia" w:ascii="宋体" w:hAnsi="宋体"/>
                <w:b/>
                <w:bCs/>
                <w:szCs w:val="21"/>
              </w:rPr>
              <w:t xml:space="preserve">标的名称</w:t>
            </w:r>
            <w:r>
              <w:rPr>
                <w:rFonts w:ascii="宋体" w:hAnsi="宋体"/>
                <w:b/>
                <w:bCs/>
                <w:szCs w:val="21"/>
              </w:rPr>
            </w:r>
            <w:r/>
          </w:p>
        </w:tc>
        <w:tc>
          <w:tcPr>
            <w:tcW w:w="985" w:type="dxa"/>
            <w:vAlign w:val="center"/>
            <w:textDirection w:val="lrTb"/>
            <w:noWrap w:val="false"/>
          </w:tcPr>
          <w:p>
            <w:pPr>
              <w:pStyle w:val="718"/>
              <w:jc w:val="center"/>
              <w:spacing w:line="320" w:lineRule="exact"/>
              <w:rPr>
                <w:rFonts w:hint="eastAsia" w:ascii="宋体" w:hAnsi="宋体"/>
                <w:b/>
                <w:bCs/>
                <w:szCs w:val="21"/>
              </w:rPr>
            </w:pPr>
            <w:r>
              <w:rPr>
                <w:rFonts w:hint="eastAsia" w:ascii="宋体" w:hAnsi="宋体"/>
                <w:b/>
                <w:bCs/>
                <w:szCs w:val="21"/>
              </w:rPr>
              <w:t xml:space="preserve">预算金额（人民币）</w:t>
            </w:r>
            <w:r/>
          </w:p>
        </w:tc>
        <w:tc>
          <w:tcPr>
            <w:tcW w:w="2329" w:type="dxa"/>
            <w:vAlign w:val="center"/>
            <w:textDirection w:val="lrTb"/>
            <w:noWrap w:val="false"/>
          </w:tcPr>
          <w:p>
            <w:pPr>
              <w:pStyle w:val="718"/>
              <w:jc w:val="center"/>
              <w:spacing w:line="320" w:lineRule="exact"/>
              <w:rPr>
                <w:rFonts w:ascii="宋体" w:hAnsi="宋体"/>
                <w:b/>
                <w:bCs/>
                <w:szCs w:val="21"/>
              </w:rPr>
            </w:pPr>
            <w:r>
              <w:rPr>
                <w:rFonts w:hint="eastAsia" w:ascii="宋体" w:hAnsi="宋体"/>
                <w:b/>
                <w:bCs/>
                <w:szCs w:val="21"/>
              </w:rPr>
              <w:t xml:space="preserve">最高限价</w:t>
            </w:r>
            <w:r>
              <w:rPr>
                <w:rFonts w:ascii="宋体" w:hAnsi="宋体"/>
                <w:b/>
                <w:bCs/>
                <w:szCs w:val="21"/>
              </w:rPr>
            </w:r>
            <w:r/>
          </w:p>
        </w:tc>
        <w:tc>
          <w:tcPr>
            <w:tcW w:w="851" w:type="dxa"/>
            <w:vAlign w:val="center"/>
            <w:textDirection w:val="lrTb"/>
            <w:noWrap w:val="false"/>
          </w:tcPr>
          <w:p>
            <w:pPr>
              <w:pStyle w:val="718"/>
              <w:spacing w:line="320" w:lineRule="exact"/>
              <w:rPr>
                <w:rFonts w:hint="eastAsia" w:ascii="宋体" w:hAnsi="宋体"/>
                <w:b/>
                <w:bCs/>
                <w:szCs w:val="21"/>
              </w:rPr>
            </w:pPr>
            <w:r>
              <w:rPr>
                <w:rFonts w:hint="eastAsia" w:ascii="宋体" w:hAnsi="宋体"/>
                <w:b/>
                <w:bCs/>
                <w:szCs w:val="21"/>
              </w:rPr>
              <w:t xml:space="preserve">质保期</w:t>
            </w:r>
            <w:r/>
          </w:p>
        </w:tc>
        <w:tc>
          <w:tcPr>
            <w:tcW w:w="708" w:type="dxa"/>
            <w:vAlign w:val="center"/>
            <w:textDirection w:val="lrTb"/>
            <w:noWrap w:val="false"/>
          </w:tcPr>
          <w:p>
            <w:pPr>
              <w:pStyle w:val="718"/>
              <w:spacing w:line="320" w:lineRule="exact"/>
              <w:rPr>
                <w:rFonts w:hint="eastAsia" w:ascii="宋体" w:hAnsi="宋体"/>
                <w:b/>
                <w:bCs/>
                <w:szCs w:val="21"/>
              </w:rPr>
            </w:pPr>
            <w:r>
              <w:rPr>
                <w:rFonts w:hint="eastAsia" w:ascii="宋体" w:hAnsi="宋体"/>
                <w:b/>
                <w:bCs/>
                <w:szCs w:val="21"/>
              </w:rPr>
              <w:t xml:space="preserve">项目属性</w:t>
            </w:r>
            <w:r/>
          </w:p>
        </w:tc>
        <w:tc>
          <w:tcPr>
            <w:tcW w:w="1150" w:type="dxa"/>
            <w:vAlign w:val="center"/>
            <w:textDirection w:val="lrTb"/>
            <w:noWrap w:val="false"/>
          </w:tcPr>
          <w:p>
            <w:pPr>
              <w:pStyle w:val="718"/>
              <w:spacing w:line="320" w:lineRule="exact"/>
              <w:rPr>
                <w:rFonts w:hint="eastAsia" w:ascii="宋体" w:hAnsi="宋体"/>
                <w:b/>
                <w:bCs/>
                <w:szCs w:val="21"/>
              </w:rPr>
            </w:pPr>
            <w:r>
              <w:rPr>
                <w:rFonts w:hint="eastAsia" w:ascii="宋体" w:hAnsi="宋体"/>
                <w:b/>
                <w:bCs/>
                <w:szCs w:val="21"/>
              </w:rPr>
              <w:t xml:space="preserve">采购标的所属行业</w:t>
            </w:r>
            <w:r/>
          </w:p>
        </w:tc>
        <w:tc>
          <w:tcPr>
            <w:tcW w:w="1118" w:type="dxa"/>
            <w:vAlign w:val="top"/>
            <w:textDirection w:val="lrTb"/>
            <w:noWrap w:val="false"/>
          </w:tcPr>
          <w:p>
            <w:pPr>
              <w:pStyle w:val="718"/>
              <w:spacing w:line="320" w:lineRule="exact"/>
              <w:rPr>
                <w:rFonts w:hint="eastAsia" w:ascii="宋体" w:hAnsi="宋体"/>
                <w:b/>
                <w:bCs/>
                <w:szCs w:val="21"/>
              </w:rPr>
            </w:pPr>
            <w:r>
              <w:rPr>
                <w:rFonts w:hint="eastAsia" w:ascii="宋体" w:hAnsi="宋体"/>
                <w:b/>
                <w:bCs/>
                <w:szCs w:val="21"/>
              </w:rPr>
              <w:t xml:space="preserve">是否接受进口产品投标</w:t>
            </w:r>
            <w:r/>
          </w:p>
        </w:tc>
      </w:tr>
      <w:tr>
        <w:trPr>
          <w:trHeight w:val="211"/>
        </w:trPr>
        <w:tc>
          <w:tcPr>
            <w:tcW w:w="709"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一</w:t>
            </w:r>
            <w:r/>
          </w:p>
        </w:tc>
        <w:tc>
          <w:tcPr>
            <w:tcW w:w="192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中文少儿类图书</w:t>
            </w:r>
            <w:r/>
          </w:p>
        </w:tc>
        <w:tc>
          <w:tcPr>
            <w:tcW w:w="985"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70万元</w:t>
            </w:r>
            <w:r/>
          </w:p>
        </w:tc>
        <w:tc>
          <w:tcPr>
            <w:tcW w:w="2329" w:type="dxa"/>
            <w:vAlign w:val="center"/>
            <w:textDirection w:val="lrTb"/>
            <w:noWrap w:val="false"/>
          </w:tcPr>
          <w:p>
            <w:pPr>
              <w:pStyle w:val="718"/>
              <w:jc w:val="left"/>
              <w:spacing w:line="320" w:lineRule="exact"/>
              <w:widowControl/>
              <w:rPr>
                <w:rFonts w:hint="eastAsia" w:ascii="宋体" w:hAnsi="宋体"/>
                <w:szCs w:val="21"/>
              </w:rPr>
            </w:pPr>
            <w:r>
              <w:rPr>
                <w:rFonts w:hint="eastAsia" w:ascii="宋体" w:hAnsi="宋体"/>
                <w:szCs w:val="21"/>
              </w:rPr>
              <w:t xml:space="preserve">报投标优惠率，报价区间为【0.00%-100.00%】，超出该区间的，视为无效投标。</w:t>
            </w:r>
            <w:r/>
          </w:p>
        </w:tc>
        <w:tc>
          <w:tcPr>
            <w:tcW w:w="851"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1年</w:t>
            </w:r>
            <w:r/>
          </w:p>
        </w:tc>
        <w:tc>
          <w:tcPr>
            <w:tcW w:w="70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货物类</w:t>
            </w:r>
            <w:r/>
          </w:p>
        </w:tc>
        <w:tc>
          <w:tcPr>
            <w:tcW w:w="1150"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其他未列明行业</w:t>
            </w:r>
            <w:r/>
          </w:p>
        </w:tc>
        <w:tc>
          <w:tcPr>
            <w:tcW w:w="111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否</w:t>
            </w:r>
            <w:r/>
          </w:p>
        </w:tc>
      </w:tr>
      <w:tr>
        <w:trPr>
          <w:trHeight w:val="211"/>
        </w:trPr>
        <w:tc>
          <w:tcPr>
            <w:tcW w:w="709"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二</w:t>
            </w:r>
            <w:r/>
          </w:p>
        </w:tc>
        <w:tc>
          <w:tcPr>
            <w:tcW w:w="192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中文地方文献（含特殊文献）类图书</w:t>
            </w:r>
            <w:r/>
          </w:p>
        </w:tc>
        <w:tc>
          <w:tcPr>
            <w:tcW w:w="985"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45万元</w:t>
            </w:r>
            <w:r/>
          </w:p>
        </w:tc>
        <w:tc>
          <w:tcPr>
            <w:tcW w:w="2329"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报投标优惠率，报价区间为【0.00%-100.00%】，超出该区间的，视为无效投标。</w:t>
            </w:r>
            <w:r/>
          </w:p>
        </w:tc>
        <w:tc>
          <w:tcPr>
            <w:tcW w:w="851"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1年</w:t>
            </w:r>
            <w:r/>
          </w:p>
        </w:tc>
        <w:tc>
          <w:tcPr>
            <w:tcW w:w="70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货物类</w:t>
            </w:r>
            <w:r/>
          </w:p>
        </w:tc>
        <w:tc>
          <w:tcPr>
            <w:tcW w:w="1150"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其他未列明行业</w:t>
            </w:r>
            <w:r/>
          </w:p>
        </w:tc>
        <w:tc>
          <w:tcPr>
            <w:tcW w:w="111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否</w:t>
            </w:r>
            <w:r/>
          </w:p>
        </w:tc>
      </w:tr>
      <w:tr>
        <w:trPr>
          <w:trHeight w:val="211"/>
        </w:trPr>
        <w:tc>
          <w:tcPr>
            <w:tcW w:w="709"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三</w:t>
            </w:r>
            <w:r/>
          </w:p>
        </w:tc>
        <w:tc>
          <w:tcPr>
            <w:tcW w:w="192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采购中文综合类图书（一）</w:t>
            </w:r>
            <w:r/>
          </w:p>
        </w:tc>
        <w:tc>
          <w:tcPr>
            <w:tcW w:w="985"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130万元</w:t>
            </w:r>
            <w:r/>
          </w:p>
        </w:tc>
        <w:tc>
          <w:tcPr>
            <w:tcW w:w="2329"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报投标优惠率，报价区间为【0.00</w:t>
            </w:r>
            <w:r>
              <w:rPr>
                <w:rFonts w:hint="eastAsia" w:ascii="宋体" w:hAnsi="宋体"/>
                <w:szCs w:val="21"/>
              </w:rPr>
              <w:t xml:space="preserve">%-100.00%】，超出该区间的，视为无效投标。</w:t>
            </w:r>
            <w:r/>
          </w:p>
        </w:tc>
        <w:tc>
          <w:tcPr>
            <w:tcW w:w="851"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1年</w:t>
            </w:r>
            <w:r/>
          </w:p>
        </w:tc>
        <w:tc>
          <w:tcPr>
            <w:tcW w:w="70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货物类</w:t>
            </w:r>
            <w:r/>
          </w:p>
        </w:tc>
        <w:tc>
          <w:tcPr>
            <w:tcW w:w="1150"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其他未列明行业</w:t>
            </w:r>
            <w:r/>
          </w:p>
        </w:tc>
        <w:tc>
          <w:tcPr>
            <w:tcW w:w="111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否</w:t>
            </w:r>
            <w:r/>
          </w:p>
        </w:tc>
      </w:tr>
      <w:tr>
        <w:trPr>
          <w:trHeight w:val="131"/>
        </w:trPr>
        <w:tc>
          <w:tcPr>
            <w:tcW w:w="709"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四</w:t>
            </w:r>
            <w:r/>
          </w:p>
        </w:tc>
        <w:tc>
          <w:tcPr>
            <w:tcW w:w="1928" w:type="dxa"/>
            <w:vAlign w:val="center"/>
            <w:textDirection w:val="lrTb"/>
            <w:noWrap w:val="false"/>
          </w:tcPr>
          <w:p>
            <w:pPr>
              <w:pStyle w:val="718"/>
              <w:jc w:val="center"/>
              <w:spacing w:line="320" w:lineRule="exact"/>
              <w:rPr>
                <w:rFonts w:ascii="宋体" w:hAnsi="宋体"/>
                <w:szCs w:val="21"/>
              </w:rPr>
            </w:pPr>
            <w:r>
              <w:rPr>
                <w:rFonts w:hint="eastAsia" w:ascii="宋体" w:hAnsi="宋体"/>
                <w:szCs w:val="21"/>
              </w:rPr>
              <w:t xml:space="preserve">采购中文综合类图书（二）</w:t>
            </w:r>
            <w:r>
              <w:rPr>
                <w:rFonts w:ascii="宋体" w:hAnsi="宋体"/>
                <w:szCs w:val="21"/>
              </w:rPr>
            </w:r>
            <w:r/>
          </w:p>
        </w:tc>
        <w:tc>
          <w:tcPr>
            <w:tcW w:w="985"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130万元</w:t>
            </w:r>
            <w:r/>
          </w:p>
        </w:tc>
        <w:tc>
          <w:tcPr>
            <w:tcW w:w="2329"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报投标优惠率，报价区间为【0.00%-100.00%】，超出该区间的，视为无效投标。</w:t>
            </w:r>
            <w:r/>
          </w:p>
        </w:tc>
        <w:tc>
          <w:tcPr>
            <w:tcW w:w="851"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1年</w:t>
            </w:r>
            <w:r/>
          </w:p>
        </w:tc>
        <w:tc>
          <w:tcPr>
            <w:tcW w:w="70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货物类</w:t>
            </w:r>
            <w:r/>
          </w:p>
        </w:tc>
        <w:tc>
          <w:tcPr>
            <w:tcW w:w="1150"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其他未列明行业</w:t>
            </w:r>
            <w:r/>
          </w:p>
        </w:tc>
        <w:tc>
          <w:tcPr>
            <w:tcW w:w="111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否</w:t>
            </w:r>
            <w:r/>
          </w:p>
        </w:tc>
      </w:tr>
      <w:tr>
        <w:trPr>
          <w:trHeight w:val="83"/>
        </w:trPr>
        <w:tc>
          <w:tcPr>
            <w:tcW w:w="709"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五</w:t>
            </w:r>
            <w:r/>
          </w:p>
        </w:tc>
        <w:tc>
          <w:tcPr>
            <w:tcW w:w="1928" w:type="dxa"/>
            <w:vAlign w:val="center"/>
            <w:textDirection w:val="lrTb"/>
            <w:noWrap w:val="false"/>
          </w:tcPr>
          <w:p>
            <w:pPr>
              <w:pStyle w:val="718"/>
              <w:jc w:val="center"/>
              <w:spacing w:line="320" w:lineRule="exact"/>
              <w:rPr>
                <w:rFonts w:ascii="宋体" w:hAnsi="宋体"/>
                <w:szCs w:val="21"/>
              </w:rPr>
            </w:pPr>
            <w:r>
              <w:rPr>
                <w:rFonts w:hint="eastAsia" w:ascii="宋体" w:hAnsi="宋体"/>
                <w:szCs w:val="21"/>
              </w:rPr>
              <w:t xml:space="preserve">采购中文综合类图书（三）</w:t>
            </w:r>
            <w:r>
              <w:rPr>
                <w:rFonts w:ascii="宋体" w:hAnsi="宋体"/>
                <w:szCs w:val="21"/>
              </w:rPr>
            </w:r>
            <w:r/>
          </w:p>
        </w:tc>
        <w:tc>
          <w:tcPr>
            <w:tcW w:w="985"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130万元</w:t>
            </w:r>
            <w:r/>
          </w:p>
        </w:tc>
        <w:tc>
          <w:tcPr>
            <w:tcW w:w="2329"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报投标优惠率，报价区间为【0.00%-100.00%】，超出该区间的，视为无效投标。</w:t>
            </w:r>
            <w:r/>
          </w:p>
        </w:tc>
        <w:tc>
          <w:tcPr>
            <w:tcW w:w="851"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1年</w:t>
            </w:r>
            <w:r/>
          </w:p>
        </w:tc>
        <w:tc>
          <w:tcPr>
            <w:tcW w:w="70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货物类</w:t>
            </w:r>
            <w:r/>
          </w:p>
        </w:tc>
        <w:tc>
          <w:tcPr>
            <w:tcW w:w="1150"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其他未列明行业</w:t>
            </w:r>
            <w:r/>
          </w:p>
        </w:tc>
        <w:tc>
          <w:tcPr>
            <w:tcW w:w="111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否</w:t>
            </w:r>
            <w:r/>
          </w:p>
        </w:tc>
      </w:tr>
      <w:tr>
        <w:trPr>
          <w:trHeight w:val="200"/>
        </w:trPr>
        <w:tc>
          <w:tcPr>
            <w:tcW w:w="709"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六</w:t>
            </w:r>
            <w:r/>
          </w:p>
        </w:tc>
        <w:tc>
          <w:tcPr>
            <w:tcW w:w="1928" w:type="dxa"/>
            <w:vAlign w:val="center"/>
            <w:textDirection w:val="lrTb"/>
            <w:noWrap w:val="false"/>
          </w:tcPr>
          <w:p>
            <w:pPr>
              <w:pStyle w:val="718"/>
              <w:jc w:val="center"/>
              <w:spacing w:line="320" w:lineRule="exact"/>
              <w:rPr>
                <w:rFonts w:ascii="宋体" w:hAnsi="宋体"/>
                <w:szCs w:val="21"/>
              </w:rPr>
            </w:pPr>
            <w:r>
              <w:rPr>
                <w:rFonts w:hint="eastAsia" w:ascii="宋体" w:hAnsi="宋体"/>
                <w:szCs w:val="21"/>
              </w:rPr>
              <w:t xml:space="preserve">采购中文综合类图书（四）</w:t>
            </w:r>
            <w:r>
              <w:rPr>
                <w:rFonts w:ascii="宋体" w:hAnsi="宋体"/>
                <w:szCs w:val="21"/>
              </w:rPr>
            </w:r>
            <w:r/>
          </w:p>
        </w:tc>
        <w:tc>
          <w:tcPr>
            <w:tcW w:w="985"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130万元</w:t>
            </w:r>
            <w:r/>
          </w:p>
        </w:tc>
        <w:tc>
          <w:tcPr>
            <w:tcW w:w="2329"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报投标优惠率，报价区间为【0.00%-100.00%】，超出该区间的，视为无效投标。</w:t>
            </w:r>
            <w:r/>
          </w:p>
        </w:tc>
        <w:tc>
          <w:tcPr>
            <w:tcW w:w="851"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1年</w:t>
            </w:r>
            <w:r/>
          </w:p>
        </w:tc>
        <w:tc>
          <w:tcPr>
            <w:tcW w:w="70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货物类</w:t>
            </w:r>
            <w:r/>
          </w:p>
        </w:tc>
        <w:tc>
          <w:tcPr>
            <w:tcW w:w="1150"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其他未列明行业</w:t>
            </w:r>
            <w:r/>
          </w:p>
        </w:tc>
        <w:tc>
          <w:tcPr>
            <w:tcW w:w="111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否</w:t>
            </w:r>
            <w:r/>
          </w:p>
        </w:tc>
      </w:tr>
      <w:tr>
        <w:trPr>
          <w:trHeight w:val="200"/>
        </w:trPr>
        <w:tc>
          <w:tcPr>
            <w:tcW w:w="709" w:type="dxa"/>
            <w:vAlign w:val="center"/>
            <w:textDirection w:val="lrTb"/>
            <w:noWrap w:val="false"/>
          </w:tcPr>
          <w:p>
            <w:pPr>
              <w:pStyle w:val="718"/>
              <w:jc w:val="center"/>
              <w:spacing w:line="320" w:lineRule="exact"/>
              <w:rPr>
                <w:rFonts w:ascii="宋体" w:hAnsi="宋体"/>
                <w:szCs w:val="21"/>
              </w:rPr>
            </w:pPr>
            <w:r>
              <w:rPr>
                <w:rFonts w:hint="eastAsia" w:ascii="宋体" w:hAnsi="宋体"/>
                <w:szCs w:val="21"/>
              </w:rPr>
              <w:t xml:space="preserve">七</w:t>
            </w:r>
            <w:r>
              <w:rPr>
                <w:rFonts w:ascii="宋体" w:hAnsi="宋体"/>
                <w:szCs w:val="21"/>
              </w:rPr>
            </w:r>
            <w:r/>
          </w:p>
        </w:tc>
        <w:tc>
          <w:tcPr>
            <w:tcW w:w="1928" w:type="dxa"/>
            <w:vAlign w:val="center"/>
            <w:textDirection w:val="lrTb"/>
            <w:noWrap w:val="false"/>
          </w:tcPr>
          <w:p>
            <w:pPr>
              <w:pStyle w:val="718"/>
              <w:jc w:val="center"/>
              <w:spacing w:line="320" w:lineRule="exact"/>
              <w:rPr>
                <w:rFonts w:ascii="宋体" w:hAnsi="宋体"/>
                <w:szCs w:val="21"/>
              </w:rPr>
            </w:pPr>
            <w:r>
              <w:rPr>
                <w:rFonts w:hint="eastAsia" w:ascii="宋体" w:hAnsi="宋体"/>
                <w:szCs w:val="21"/>
              </w:rPr>
              <w:t xml:space="preserve">采购中文综合类图书（五）</w:t>
            </w:r>
            <w:r>
              <w:rPr>
                <w:rFonts w:ascii="宋体" w:hAnsi="宋体"/>
                <w:szCs w:val="21"/>
              </w:rPr>
            </w:r>
            <w:r/>
          </w:p>
        </w:tc>
        <w:tc>
          <w:tcPr>
            <w:tcW w:w="985"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130万元</w:t>
            </w:r>
            <w:r/>
          </w:p>
        </w:tc>
        <w:tc>
          <w:tcPr>
            <w:tcW w:w="2329"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报投标优惠率，报价区间为【0.00%-100.00%】，超出该区间的，视为无效投标。</w:t>
            </w:r>
            <w:r/>
          </w:p>
        </w:tc>
        <w:tc>
          <w:tcPr>
            <w:tcW w:w="851"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1年</w:t>
            </w:r>
            <w:r/>
          </w:p>
        </w:tc>
        <w:tc>
          <w:tcPr>
            <w:tcW w:w="70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货物类</w:t>
            </w:r>
            <w:r/>
          </w:p>
        </w:tc>
        <w:tc>
          <w:tcPr>
            <w:tcW w:w="1150"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其他未列明行业</w:t>
            </w:r>
            <w:r/>
          </w:p>
        </w:tc>
        <w:tc>
          <w:tcPr>
            <w:tcW w:w="111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否</w:t>
            </w:r>
            <w:r/>
          </w:p>
        </w:tc>
      </w:tr>
      <w:tr>
        <w:trPr>
          <w:trHeight w:val="200"/>
        </w:trPr>
        <w:tc>
          <w:tcPr>
            <w:tcW w:w="709" w:type="dxa"/>
            <w:vAlign w:val="center"/>
            <w:textDirection w:val="lrTb"/>
            <w:noWrap w:val="false"/>
          </w:tcPr>
          <w:p>
            <w:pPr>
              <w:pStyle w:val="718"/>
              <w:jc w:val="center"/>
              <w:spacing w:line="320" w:lineRule="exact"/>
              <w:rPr>
                <w:rFonts w:ascii="宋体" w:hAnsi="宋体"/>
                <w:szCs w:val="21"/>
              </w:rPr>
            </w:pPr>
            <w:r>
              <w:rPr>
                <w:rFonts w:hint="eastAsia" w:ascii="宋体" w:hAnsi="宋体"/>
                <w:szCs w:val="21"/>
              </w:rPr>
              <w:t xml:space="preserve">八</w:t>
            </w:r>
            <w:r>
              <w:rPr>
                <w:rFonts w:ascii="宋体" w:hAnsi="宋体"/>
                <w:szCs w:val="21"/>
              </w:rPr>
            </w:r>
            <w:r/>
          </w:p>
        </w:tc>
        <w:tc>
          <w:tcPr>
            <w:tcW w:w="1928" w:type="dxa"/>
            <w:vAlign w:val="center"/>
            <w:textDirection w:val="lrTb"/>
            <w:noWrap w:val="false"/>
          </w:tcPr>
          <w:p>
            <w:pPr>
              <w:pStyle w:val="718"/>
              <w:jc w:val="center"/>
              <w:spacing w:line="320" w:lineRule="exact"/>
              <w:rPr>
                <w:rFonts w:ascii="宋体" w:hAnsi="宋体"/>
                <w:szCs w:val="21"/>
              </w:rPr>
            </w:pPr>
            <w:r>
              <w:rPr>
                <w:rFonts w:hint="eastAsia" w:ascii="宋体" w:hAnsi="宋体"/>
                <w:szCs w:val="21"/>
              </w:rPr>
              <w:t xml:space="preserve">采购中文综合类图书（六）</w:t>
            </w:r>
            <w:r>
              <w:rPr>
                <w:rFonts w:ascii="宋体" w:hAnsi="宋体"/>
                <w:szCs w:val="21"/>
              </w:rPr>
            </w:r>
            <w:r/>
          </w:p>
        </w:tc>
        <w:tc>
          <w:tcPr>
            <w:tcW w:w="985"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130万元</w:t>
            </w:r>
            <w:r/>
          </w:p>
        </w:tc>
        <w:tc>
          <w:tcPr>
            <w:tcW w:w="2329"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报投标优惠率，报价区间为【0.00%-100.00%】，超出该区间的，视为无效投标。</w:t>
            </w:r>
            <w:r/>
          </w:p>
        </w:tc>
        <w:tc>
          <w:tcPr>
            <w:tcW w:w="851"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1年</w:t>
            </w:r>
            <w:r/>
          </w:p>
        </w:tc>
        <w:tc>
          <w:tcPr>
            <w:tcW w:w="70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货物类</w:t>
            </w:r>
            <w:r/>
          </w:p>
        </w:tc>
        <w:tc>
          <w:tcPr>
            <w:tcW w:w="1150"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其他未列明行业</w:t>
            </w:r>
            <w:r/>
          </w:p>
        </w:tc>
        <w:tc>
          <w:tcPr>
            <w:tcW w:w="111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否</w:t>
            </w:r>
            <w:r/>
          </w:p>
        </w:tc>
      </w:tr>
      <w:tr>
        <w:trPr>
          <w:trHeight w:val="200"/>
        </w:trPr>
        <w:tc>
          <w:tcPr>
            <w:tcW w:w="709" w:type="dxa"/>
            <w:vAlign w:val="center"/>
            <w:textDirection w:val="lrTb"/>
            <w:noWrap w:val="false"/>
          </w:tcPr>
          <w:p>
            <w:pPr>
              <w:pStyle w:val="718"/>
              <w:jc w:val="center"/>
              <w:spacing w:line="320" w:lineRule="exact"/>
              <w:rPr>
                <w:rFonts w:ascii="宋体" w:hAnsi="宋体"/>
                <w:szCs w:val="21"/>
              </w:rPr>
            </w:pPr>
            <w:r>
              <w:rPr>
                <w:rFonts w:hint="eastAsia" w:ascii="宋体" w:hAnsi="宋体"/>
                <w:szCs w:val="21"/>
              </w:rPr>
              <w:t xml:space="preserve">九</w:t>
            </w:r>
            <w:r>
              <w:rPr>
                <w:rFonts w:ascii="宋体" w:hAnsi="宋体"/>
                <w:szCs w:val="21"/>
              </w:rPr>
            </w:r>
            <w:r/>
          </w:p>
        </w:tc>
        <w:tc>
          <w:tcPr>
            <w:tcW w:w="1928" w:type="dxa"/>
            <w:vAlign w:val="center"/>
            <w:textDirection w:val="lrTb"/>
            <w:noWrap w:val="false"/>
          </w:tcPr>
          <w:p>
            <w:pPr>
              <w:pStyle w:val="718"/>
              <w:jc w:val="center"/>
              <w:spacing w:line="320" w:lineRule="exact"/>
              <w:rPr>
                <w:rFonts w:ascii="宋体" w:hAnsi="宋体"/>
                <w:szCs w:val="21"/>
              </w:rPr>
            </w:pPr>
            <w:r>
              <w:rPr>
                <w:rFonts w:hint="eastAsia" w:ascii="宋体" w:hAnsi="宋体"/>
                <w:szCs w:val="21"/>
              </w:rPr>
              <w:t xml:space="preserve">采购中文综合类图书（七）</w:t>
            </w:r>
            <w:r>
              <w:rPr>
                <w:rFonts w:ascii="宋体" w:hAnsi="宋体"/>
                <w:szCs w:val="21"/>
              </w:rPr>
            </w:r>
            <w:r/>
          </w:p>
        </w:tc>
        <w:tc>
          <w:tcPr>
            <w:tcW w:w="985"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130万元</w:t>
            </w:r>
            <w:r/>
          </w:p>
        </w:tc>
        <w:tc>
          <w:tcPr>
            <w:tcW w:w="2329"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报投标优惠率，报价区间为【0.00%-100.00%】，超出该区间的，视为</w:t>
            </w:r>
            <w:r>
              <w:rPr>
                <w:rFonts w:hint="eastAsia" w:ascii="宋体" w:hAnsi="宋体"/>
                <w:szCs w:val="21"/>
              </w:rPr>
              <w:t xml:space="preserve">无效投标。</w:t>
            </w:r>
            <w:r/>
          </w:p>
        </w:tc>
        <w:tc>
          <w:tcPr>
            <w:tcW w:w="851"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1年</w:t>
            </w:r>
            <w:r/>
          </w:p>
        </w:tc>
        <w:tc>
          <w:tcPr>
            <w:tcW w:w="70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货物类</w:t>
            </w:r>
            <w:r/>
          </w:p>
        </w:tc>
        <w:tc>
          <w:tcPr>
            <w:tcW w:w="1150"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其他未列明行业</w:t>
            </w:r>
            <w:r/>
          </w:p>
        </w:tc>
        <w:tc>
          <w:tcPr>
            <w:tcW w:w="1118" w:type="dxa"/>
            <w:vAlign w:val="center"/>
            <w:textDirection w:val="lrTb"/>
            <w:noWrap w:val="false"/>
          </w:tcPr>
          <w:p>
            <w:pPr>
              <w:pStyle w:val="718"/>
              <w:jc w:val="center"/>
              <w:spacing w:line="320" w:lineRule="exact"/>
              <w:rPr>
                <w:rFonts w:hint="eastAsia" w:ascii="宋体" w:hAnsi="宋体"/>
                <w:szCs w:val="21"/>
              </w:rPr>
            </w:pPr>
            <w:r>
              <w:rPr>
                <w:rFonts w:hint="eastAsia" w:ascii="宋体" w:hAnsi="宋体"/>
                <w:szCs w:val="21"/>
              </w:rPr>
              <w:t xml:space="preserve">否</w:t>
            </w:r>
            <w:r/>
          </w:p>
        </w:tc>
      </w:tr>
    </w:tbl>
    <w:p>
      <w:pPr>
        <w:pStyle w:val="718"/>
        <w:ind w:firstLine="482"/>
        <w:spacing w:line="360" w:lineRule="auto"/>
        <w:rPr>
          <w:rFonts w:hint="eastAsia" w:ascii="宋体" w:hAnsi="宋体"/>
          <w:color w:val="000000"/>
          <w:sz w:val="24"/>
        </w:rPr>
      </w:pPr>
      <w:r>
        <w:rPr>
          <w:rFonts w:hint="eastAsia" w:ascii="宋体" w:hAnsi="宋体"/>
          <w:b/>
          <w:bCs/>
          <w:sz w:val="24"/>
        </w:rPr>
        <w:t xml:space="preserve">1.1供应商须针对本项中的下列要求提供承诺函（格式自拟），经法定代表人签字（或签章）并加盖供</w:t>
      </w:r>
      <w:r>
        <w:rPr>
          <w:rFonts w:hint="eastAsia" w:ascii="宋体" w:hAnsi="宋体"/>
          <w:b/>
          <w:bCs/>
          <w:color w:val="000000"/>
          <w:sz w:val="24"/>
        </w:rPr>
        <w:t xml:space="preserve">应商公章后，作为投标文件的组成部分。</w:t>
      </w:r>
      <w:r>
        <w:rPr>
          <w:rFonts w:hint="eastAsia" w:ascii="宋体" w:hAnsi="宋体"/>
          <w:color w:val="000000"/>
          <w:sz w:val="24"/>
        </w:rPr>
      </w:r>
      <w:r/>
    </w:p>
    <w:p>
      <w:pPr>
        <w:pStyle w:val="718"/>
        <w:ind w:firstLine="480"/>
        <w:spacing w:line="360" w:lineRule="auto"/>
        <w:rPr>
          <w:rFonts w:hint="eastAsia" w:ascii="宋体" w:hAnsi="宋体"/>
          <w:color w:val="000000"/>
          <w:sz w:val="24"/>
        </w:rPr>
      </w:pPr>
      <w:r>
        <w:rPr>
          <w:rFonts w:hint="eastAsia" w:ascii="宋体" w:hAnsi="宋体"/>
          <w:color w:val="000000"/>
          <w:sz w:val="24"/>
        </w:rPr>
        <w:t xml:space="preserve">1.1.1 供应商须承诺所提供的图书均为正版图书，具备合法出版资质，无盗版、盗印、非法出版物等情况，能够提供图书出版单位的合法资质证明及图书版权证明（采购人有需求时）。若发现提供盗版、非法出版物，采购人有权立即终止合同，供应商须退还全部已支付款项，并承担由此给采购人造成的全部损失（包括但不限于罚款、声誉损失等），同时承担相应的法律责任。</w:t>
      </w:r>
      <w:r/>
    </w:p>
    <w:p>
      <w:pPr>
        <w:pStyle w:val="718"/>
        <w:ind w:firstLine="480"/>
        <w:spacing w:line="360" w:lineRule="auto"/>
        <w:rPr>
          <w:rFonts w:hint="eastAsia" w:ascii="宋体" w:hAnsi="宋体"/>
          <w:color w:val="000000"/>
          <w:sz w:val="24"/>
        </w:rPr>
      </w:pPr>
      <w:r>
        <w:rPr>
          <w:rFonts w:hint="eastAsia" w:ascii="宋体" w:hAnsi="宋体"/>
          <w:sz w:val="24"/>
        </w:rPr>
        <w:t xml:space="preserve">1.1.2 鉴于文</w:t>
      </w:r>
      <w:r>
        <w:rPr>
          <w:rFonts w:hint="eastAsia" w:ascii="宋体" w:hAnsi="宋体"/>
          <w:color w:val="000000"/>
          <w:sz w:val="24"/>
        </w:rPr>
        <w:t xml:space="preserve">献资源加工工作需要，供应商须配备不少于1名专职驻场服务人员，在采购人指定场所完成文献资源加工工作，严禁将任何文献资源带出指定场所。</w:t>
      </w:r>
      <w:r/>
    </w:p>
    <w:p>
      <w:pPr>
        <w:pStyle w:val="718"/>
        <w:ind w:firstLine="480"/>
        <w:spacing w:line="360" w:lineRule="auto"/>
        <w:rPr>
          <w:rFonts w:ascii="宋体" w:hAnsi="宋体"/>
          <w:b/>
          <w:iCs/>
          <w:color w:val="000000"/>
          <w:sz w:val="24"/>
        </w:rPr>
      </w:pPr>
      <w:r>
        <w:rPr>
          <w:rFonts w:hint="eastAsia" w:ascii="宋体" w:hAnsi="宋体"/>
          <w:bCs/>
          <w:iCs/>
          <w:color w:val="000000"/>
          <w:sz w:val="24"/>
        </w:rPr>
        <w:t xml:space="preserve">1.1.3在本项目合同签订前,采购人有权对中标供应商在投标文件中提供的证明材料原件进行核查，如中标供应商无法提供,或无法核实真实性的,则视为虚假响应,</w:t>
      </w:r>
      <w:r>
        <w:rPr>
          <w:rFonts w:hint="eastAsia"/>
          <w:bCs/>
          <w:color w:val="000000"/>
        </w:rPr>
        <w:t xml:space="preserve"> </w:t>
      </w:r>
      <w:r>
        <w:rPr>
          <w:rFonts w:hint="eastAsia" w:ascii="宋体" w:hAnsi="宋体"/>
          <w:bCs/>
          <w:iCs/>
          <w:color w:val="000000"/>
          <w:sz w:val="24"/>
        </w:rPr>
        <w:t xml:space="preserve">按提供虚假材料谋取中标处理。</w:t>
      </w:r>
      <w:r>
        <w:rPr>
          <w:rFonts w:ascii="宋体" w:hAnsi="宋体"/>
          <w:b/>
          <w:iCs/>
          <w:color w:val="000000"/>
          <w:sz w:val="24"/>
        </w:rPr>
      </w:r>
      <w:r/>
    </w:p>
    <w:p>
      <w:pPr>
        <w:pStyle w:val="718"/>
        <w:ind w:firstLine="480"/>
        <w:spacing w:line="360" w:lineRule="auto"/>
        <w:rPr>
          <w:rFonts w:hint="eastAsia" w:ascii="宋体" w:hAnsi="宋体"/>
          <w:color w:val="000000"/>
          <w:sz w:val="24"/>
        </w:rPr>
      </w:pPr>
      <w:r>
        <w:rPr>
          <w:rFonts w:hint="eastAsia" w:ascii="宋体" w:hAnsi="宋体"/>
          <w:color w:val="000000"/>
          <w:sz w:val="24"/>
        </w:rPr>
        <w:t xml:space="preserve">1.1.4</w:t>
      </w:r>
      <w:r>
        <w:rPr>
          <w:rStyle w:val="795"/>
          <w:rFonts w:hint="eastAsia" w:ascii="宋体" w:hAnsi="宋体"/>
          <w:color w:val="000000"/>
          <w:sz w:val="24"/>
          <w:szCs w:val="24"/>
        </w:rPr>
        <w:t xml:space="preserve"> </w:t>
      </w:r>
      <w:r>
        <w:rPr>
          <w:rFonts w:hint="eastAsia" w:ascii="宋体" w:hAnsi="宋体"/>
          <w:color w:val="000000"/>
          <w:sz w:val="24"/>
        </w:rPr>
        <w:t xml:space="preserve">若供应商在履约过程中，存在未满足合同</w:t>
      </w:r>
      <w:r>
        <w:rPr>
          <w:rFonts w:hint="eastAsia" w:ascii="宋体" w:hAnsi="宋体"/>
          <w:sz w:val="24"/>
        </w:rPr>
        <w:t xml:space="preserve">及组成合同的文件中的实质性要求的情形，采购人有权单方终止合同、取消中标人履约资格，并保留追究中标人违约责任及要求赔偿损失的权利</w:t>
      </w:r>
      <w:r>
        <w:rPr>
          <w:rFonts w:hint="eastAsia" w:ascii="宋体" w:hAnsi="宋体"/>
          <w:sz w:val="24"/>
        </w:rPr>
        <w:t xml:space="preserve">。</w:t>
      </w:r>
      <w:r>
        <w:rPr>
          <w:rFonts w:hint="eastAsia" w:ascii="宋体" w:hAnsi="宋体"/>
          <w:color w:val="000000"/>
          <w:sz w:val="24"/>
        </w:rPr>
      </w:r>
      <w:r/>
    </w:p>
    <w:p>
      <w:pPr>
        <w:pStyle w:val="718"/>
        <w:ind w:firstLine="482"/>
        <w:spacing w:line="360" w:lineRule="auto"/>
        <w:rPr>
          <w:rFonts w:hint="eastAsia" w:ascii="宋体" w:hAnsi="宋体"/>
          <w:b/>
          <w:bCs/>
          <w:color w:val="000000"/>
          <w:sz w:val="24"/>
        </w:rPr>
      </w:pPr>
      <w:r/>
      <w:bookmarkEnd w:id="242"/>
      <w:r/>
      <w:bookmarkEnd w:id="243"/>
      <w:r/>
      <w:bookmarkEnd w:id="244"/>
      <w:r/>
      <w:bookmarkStart w:id="253" w:name="_Hlk14096470"/>
      <w:r/>
      <w:bookmarkStart w:id="254" w:name="_Hlk47437789"/>
      <w:r>
        <w:rPr>
          <w:rFonts w:hint="eastAsia" w:ascii="宋体" w:hAnsi="宋体"/>
          <w:b/>
          <w:bCs/>
          <w:color w:val="000000"/>
          <w:sz w:val="24"/>
        </w:rPr>
        <w:t xml:space="preserve">二、项目技术服务要求</w:t>
      </w:r>
      <w:r/>
    </w:p>
    <w:p>
      <w:pPr>
        <w:pStyle w:val="718"/>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2.1技术服务要求中未明确但属于图书采购、加工、服务相关的合规性、专业性要求，供应商须按国家相关标准、行业规范及采购人合理要求执行。</w:t>
      </w:r>
      <w:r/>
    </w:p>
    <w:p>
      <w:pPr>
        <w:pStyle w:val="718"/>
        <w:ind w:firstLine="482"/>
        <w:spacing w:line="360" w:lineRule="auto"/>
        <w:rPr>
          <w:rFonts w:hint="eastAsia" w:ascii="宋体" w:hAnsi="宋体"/>
          <w:b/>
          <w:bCs/>
          <w:sz w:val="24"/>
        </w:rPr>
      </w:pPr>
      <w:r>
        <w:rPr>
          <w:rFonts w:hint="eastAsia" w:ascii="宋体" w:hAnsi="宋体"/>
          <w:b/>
          <w:bCs/>
          <w:sz w:val="24"/>
        </w:rPr>
        <w:t xml:space="preserve">2.2 订购要求</w:t>
      </w:r>
      <w:r/>
    </w:p>
    <w:p>
      <w:pPr>
        <w:pStyle w:val="718"/>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2.2.1供应商需具备提供电子版社科新书目、科技新书目、沪目、地方版书目、各出版社书目及供应商自编书目的能力；应尽可能完整提供全国各</w:t>
      </w:r>
      <w:r>
        <w:rPr>
          <w:rFonts w:hint="eastAsia" w:ascii="宋体" w:hAnsi="宋体"/>
          <w:color w:val="000000"/>
          <w:sz w:val="24"/>
        </w:rPr>
        <w:t xml:space="preserve">出版社预出版及已出</w:t>
      </w:r>
      <w:r>
        <w:rPr>
          <w:rFonts w:hint="eastAsia" w:ascii="宋体" w:hAnsi="宋体"/>
          <w:sz w:val="24"/>
        </w:rPr>
        <w:t xml:space="preserve">版图书的采访数据，其中新种图书采访数据占比不低于90%。采访数据须满足采购人ALEPH业务管理系统要求，做到准确、完整，无重要款目遗漏；并按采购人要求，全年提供不少于6次的专题书目。</w:t>
      </w:r>
      <w:r/>
    </w:p>
    <w:p>
      <w:pPr>
        <w:pStyle w:val="718"/>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2.2.2图书订购数据须包含以下基本字段：征订号、正文语种、书名、副书名、丛书名、版本、分类、ISBN、定价、出版者、责任者、开本、页数、装帧、出版日期、读者对象、内容提要。订购数据须通过电子方式发送，每批数据上限为1000条。采购人发出的订单中，若有不适合馆藏的图书（包括但不限于线装书、影印版书、口袋书、尺寸小于15厘米的图书、散页拆页需装订图书、教材等），供应商须予以剔除；供应商收到订单后，须开展查重处理（含本批订单与历史订单查重、本批订单内部查重），避免重复订购，同时剔除不适合馆藏或因采访数据不</w:t>
      </w:r>
      <w:r>
        <w:rPr>
          <w:rFonts w:hint="eastAsia" w:ascii="宋体" w:hAnsi="宋体"/>
          <w:sz w:val="24"/>
        </w:rPr>
        <w:t xml:space="preserve">完整导致错订的图书。上述需剔除、退订的图书，供应商须定期以Excel清单形式反馈采购人，经采购人确认后办理退订手续。若采购人订单中某图书复本量超出通常报订量，供应商须及时告知采购人，按采购人反馈意见调整。供应商须为采购人所有订单建立订购数据库，对每次订单进行查重、编号，发现订重图书须进行二次确认。</w:t>
      </w:r>
      <w:r/>
    </w:p>
    <w:p>
      <w:pPr>
        <w:pStyle w:val="718"/>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2.2.3 供应商须按采购人要求，除提供预订书目外，还需提供样书及现货图书；为采购人图书现采、参加全国及省内大中型书展提供全程服务保障，每年提供现采及书展服务不少于2次。</w:t>
      </w:r>
      <w:r/>
    </w:p>
    <w:p>
      <w:pPr>
        <w:pStyle w:val="718"/>
        <w:ind w:firstLine="482"/>
        <w:spacing w:line="360" w:lineRule="auto"/>
        <w:rPr>
          <w:rFonts w:hint="eastAsia" w:ascii="宋体" w:hAnsi="宋体"/>
          <w:color w:val="000000"/>
          <w:sz w:val="24"/>
        </w:rPr>
      </w:pPr>
      <w:r>
        <w:rPr>
          <w:rFonts w:hint="eastAsia" w:ascii="宋体" w:hAnsi="宋体"/>
          <w:b/>
          <w:bCs/>
          <w:sz w:val="24"/>
        </w:rPr>
        <w:t xml:space="preserve">★</w:t>
      </w:r>
      <w:r>
        <w:rPr>
          <w:rFonts w:hint="eastAsia" w:ascii="宋体" w:hAnsi="宋体"/>
          <w:sz w:val="24"/>
        </w:rPr>
        <w:t xml:space="preserve">2.2.4供应商须结合采购人馆藏结构要求，在采购人《文献采选条例》指定范</w:t>
      </w:r>
      <w:r>
        <w:rPr>
          <w:rFonts w:hint="eastAsia" w:ascii="宋体" w:hAnsi="宋体"/>
          <w:sz w:val="24"/>
        </w:rPr>
        <w:t xml:space="preserve">围内提供图书，严格按照</w:t>
      </w:r>
      <w:r>
        <w:rPr>
          <w:rFonts w:hint="eastAsia" w:ascii="宋体" w:hAnsi="宋体"/>
          <w:color w:val="000000"/>
          <w:sz w:val="24"/>
        </w:rPr>
        <w:t xml:space="preserve">采购人反馈的订单执行，不得对采购图书的品种、数量进行任何限制或擅自更改。</w:t>
      </w:r>
      <w:r/>
    </w:p>
    <w:p>
      <w:pPr>
        <w:pStyle w:val="718"/>
        <w:ind w:firstLine="480"/>
        <w:spacing w:line="360" w:lineRule="auto"/>
        <w:rPr>
          <w:rFonts w:hint="eastAsia" w:ascii="宋体" w:hAnsi="宋体"/>
          <w:color w:val="000000"/>
          <w:sz w:val="24"/>
        </w:rPr>
      </w:pPr>
      <w:r>
        <w:rPr>
          <w:rFonts w:hint="eastAsia" w:ascii="宋体" w:hAnsi="宋体"/>
          <w:color w:val="000000"/>
          <w:sz w:val="24"/>
        </w:rPr>
        <w:t xml:space="preserve">2.2.5供应商须向采购人提供经权威机构及专家推荐的精选书目，包括但不限于中国图书评论学会、光明日报、新华网等权威机构评选的各类好书榜榜单。</w:t>
      </w:r>
      <w:r/>
    </w:p>
    <w:p>
      <w:pPr>
        <w:pStyle w:val="718"/>
        <w:ind w:firstLine="480"/>
        <w:spacing w:line="360" w:lineRule="auto"/>
        <w:rPr>
          <w:rFonts w:hint="eastAsia" w:ascii="宋体" w:hAnsi="宋体"/>
          <w:color w:val="000000"/>
          <w:sz w:val="24"/>
        </w:rPr>
      </w:pPr>
      <w:r>
        <w:rPr>
          <w:rFonts w:hint="eastAsia" w:ascii="宋体" w:hAnsi="宋体"/>
          <w:color w:val="000000"/>
          <w:sz w:val="24"/>
        </w:rPr>
        <w:t xml:space="preserve">2.2.6供应商须定期反馈图书订到情况：预订图书按预出版日期顺延2个月内反馈订到信息；看样现选图书在订单发出后2周内反馈订到信息；对未订到图书，须提供详细清单并说明未到原因。超过3个月未到货的图书，采购人可无条件退订。供应商每月须以电子文</w:t>
      </w:r>
      <w:r>
        <w:rPr>
          <w:rFonts w:hint="eastAsia" w:ascii="宋体" w:hAnsi="宋体"/>
          <w:color w:val="000000"/>
          <w:sz w:val="24"/>
        </w:rPr>
        <w:t xml:space="preserve">档形式，向采购人反馈图书报订、到书及发货情况统计报表。</w:t>
      </w:r>
      <w:r/>
    </w:p>
    <w:p>
      <w:pPr>
        <w:pStyle w:val="718"/>
        <w:ind w:firstLine="480"/>
        <w:spacing w:line="360" w:lineRule="auto"/>
        <w:rPr>
          <w:rFonts w:hint="eastAsia" w:ascii="宋体" w:hAnsi="宋体"/>
          <w:color w:val="000000"/>
          <w:sz w:val="24"/>
        </w:rPr>
      </w:pPr>
      <w:r>
        <w:rPr>
          <w:rFonts w:hint="eastAsia" w:ascii="宋体" w:hAnsi="宋体"/>
          <w:color w:val="000000"/>
          <w:sz w:val="24"/>
        </w:rPr>
        <w:t xml:space="preserve">2.2.7供应商根据采购人学科建设、读者需求变化，主动提供书目优化建议，每季度至少提交1次书目优化报告，包括但不限于新增优质出版社推荐、热门图书趋势分析、馆藏缺口补充建议等，为采购人图书采选提供参考。</w:t>
      </w:r>
      <w:r/>
    </w:p>
    <w:p>
      <w:pPr>
        <w:pStyle w:val="718"/>
        <w:ind w:firstLine="482"/>
        <w:spacing w:line="360" w:lineRule="auto"/>
        <w:rPr>
          <w:rFonts w:hint="eastAsia" w:ascii="宋体" w:hAnsi="宋体"/>
          <w:b/>
          <w:bCs/>
          <w:sz w:val="24"/>
        </w:rPr>
      </w:pPr>
      <w:r>
        <w:rPr>
          <w:rFonts w:hint="eastAsia" w:ascii="宋体" w:hAnsi="宋体"/>
          <w:b/>
          <w:bCs/>
          <w:sz w:val="24"/>
        </w:rPr>
        <w:t xml:space="preserve">★2.3 编目数据要求</w:t>
      </w:r>
      <w:r/>
    </w:p>
    <w:p>
      <w:pPr>
        <w:pStyle w:val="718"/>
        <w:ind w:firstLine="480"/>
        <w:spacing w:line="360" w:lineRule="auto"/>
        <w:rPr>
          <w:rFonts w:hint="eastAsia" w:ascii="宋体" w:hAnsi="宋体"/>
          <w:sz w:val="24"/>
        </w:rPr>
      </w:pPr>
      <w:r>
        <w:rPr>
          <w:rFonts w:hint="eastAsia" w:ascii="宋体" w:hAnsi="宋体"/>
          <w:sz w:val="24"/>
        </w:rPr>
        <w:t xml:space="preserve">2.3.1 供应商提供的图书，须配套符合著录规则的标准CNMARC编目数据，编目数据配送率不低于95%，MARC数据差错率低于3‰。若履约过程中，发现编目数据配送率未达到95%或差错率高于3‰，按一个协议供货期计算，每超出1‰，扣除违约金2000元。</w:t>
      </w:r>
      <w:r/>
    </w:p>
    <w:p>
      <w:pPr>
        <w:pStyle w:val="718"/>
        <w:ind w:firstLine="480"/>
        <w:spacing w:line="360" w:lineRule="auto"/>
        <w:rPr>
          <w:rFonts w:hint="eastAsia" w:ascii="宋体" w:hAnsi="宋体"/>
          <w:sz w:val="24"/>
        </w:rPr>
      </w:pPr>
      <w:r>
        <w:rPr>
          <w:rFonts w:hint="eastAsia" w:ascii="宋体" w:hAnsi="宋体"/>
          <w:sz w:val="24"/>
        </w:rPr>
        <w:t xml:space="preserve">2.3.2 编目数据著录须以《中国文献编目规则》《中国机读目录格式》为依据；图书分类以《中国图书馆分类法》（第5版）为依据；文献主题标引以《中国分类主题词表》（第3版）为依据，书目数据须达到国家图书馆书目数据标准。著录字段须包含：010、100、101、102、105、106、200、210、215、225、300、330、461、510、606、690、701、702等核心字段。</w:t>
      </w:r>
      <w:r/>
    </w:p>
    <w:p>
      <w:pPr>
        <w:pStyle w:val="718"/>
        <w:ind w:firstLine="482"/>
        <w:spacing w:line="360" w:lineRule="auto"/>
        <w:rPr>
          <w:rFonts w:hint="eastAsia" w:ascii="宋体" w:hAnsi="宋体"/>
          <w:b/>
          <w:bCs/>
          <w:sz w:val="24"/>
        </w:rPr>
      </w:pPr>
      <w:r>
        <w:rPr>
          <w:rFonts w:hint="eastAsia" w:ascii="宋体" w:hAnsi="宋体"/>
          <w:b/>
          <w:bCs/>
          <w:sz w:val="24"/>
        </w:rPr>
        <w:t xml:space="preserve">★2.4质量要求</w:t>
      </w:r>
      <w:r/>
    </w:p>
    <w:p>
      <w:pPr>
        <w:pStyle w:val="718"/>
        <w:ind w:firstLine="480"/>
        <w:spacing w:line="360" w:lineRule="auto"/>
        <w:rPr>
          <w:rFonts w:hint="eastAsia" w:ascii="宋体" w:hAnsi="宋体"/>
          <w:sz w:val="24"/>
        </w:rPr>
      </w:pPr>
      <w:r>
        <w:rPr>
          <w:rFonts w:hint="eastAsia" w:ascii="宋体" w:hAnsi="宋体"/>
          <w:sz w:val="24"/>
        </w:rPr>
        <w:t xml:space="preserve">2.4.1供应商提供的中文文献，须符合国家相关质量标准及行业规范。</w:t>
      </w:r>
      <w:r/>
    </w:p>
    <w:p>
      <w:pPr>
        <w:pStyle w:val="718"/>
        <w:ind w:firstLine="480"/>
        <w:spacing w:line="360" w:lineRule="auto"/>
        <w:rPr>
          <w:rFonts w:hint="eastAsia" w:ascii="宋体" w:hAnsi="宋体"/>
          <w:sz w:val="24"/>
        </w:rPr>
      </w:pPr>
      <w:r>
        <w:rPr>
          <w:rFonts w:hint="eastAsia" w:ascii="宋体" w:hAnsi="宋体"/>
          <w:sz w:val="24"/>
        </w:rPr>
        <w:t xml:space="preserve">2.4.2 供应商</w:t>
      </w:r>
      <w:r>
        <w:rPr>
          <w:rFonts w:hint="eastAsia" w:ascii="宋体" w:hAnsi="宋体"/>
          <w:sz w:val="24"/>
        </w:rPr>
        <w:t xml:space="preserve">保证所提供图书为采购人订购的全新图书，无任何质量问题；若图书存在与订单不符、使用过、倒装、缺页、污损、破损等质量问题，无论是否经过加工，供应商须无条件、及时更换，产生的全部费用由供应商承担。</w:t>
      </w:r>
      <w:r/>
    </w:p>
    <w:p>
      <w:pPr>
        <w:pStyle w:val="718"/>
        <w:ind w:firstLine="482"/>
        <w:spacing w:line="360" w:lineRule="auto"/>
        <w:rPr>
          <w:rFonts w:hint="eastAsia" w:ascii="宋体" w:hAnsi="宋体"/>
          <w:b/>
          <w:bCs/>
          <w:sz w:val="24"/>
        </w:rPr>
      </w:pPr>
      <w:r>
        <w:rPr>
          <w:rFonts w:hint="eastAsia" w:ascii="宋体" w:hAnsi="宋体"/>
          <w:b/>
          <w:bCs/>
          <w:sz w:val="24"/>
        </w:rPr>
        <w:t xml:space="preserve">2.5加工要求</w:t>
      </w:r>
      <w:r/>
    </w:p>
    <w:p>
      <w:pPr>
        <w:pStyle w:val="718"/>
        <w:ind w:firstLine="482"/>
        <w:spacing w:line="360" w:lineRule="auto"/>
        <w:rPr>
          <w:rFonts w:hint="eastAsia" w:ascii="宋体" w:hAnsi="宋体"/>
          <w:color w:val="000000"/>
          <w:sz w:val="24"/>
        </w:rPr>
      </w:pPr>
      <w:r>
        <w:rPr>
          <w:rFonts w:hint="eastAsia" w:ascii="宋体" w:hAnsi="宋体"/>
          <w:b/>
          <w:bCs/>
          <w:sz w:val="24"/>
        </w:rPr>
        <w:t xml:space="preserve">★</w:t>
      </w:r>
      <w:r>
        <w:rPr>
          <w:rFonts w:hint="eastAsia" w:ascii="宋体" w:hAnsi="宋体"/>
          <w:sz w:val="24"/>
        </w:rPr>
        <w:t xml:space="preserve">2.5.1 供应商须提供图书到馆全流程加工服务，包括但不限于拆包手工验收、电脑查重、盖馆藏章、贴条形码、电脑验收、打卡片、插卡片、贴书标及保护膜、贴RFID标签、打印登录单等，所有加工服务须符合采购人工作要求及节奏，未达到要求的，采购人有权要求重新加工</w:t>
      </w:r>
      <w:r>
        <w:rPr>
          <w:rFonts w:hint="eastAsia" w:ascii="宋体" w:hAnsi="宋体"/>
          <w:color w:val="000000"/>
          <w:sz w:val="24"/>
        </w:rPr>
        <w:t xml:space="preserve">。条码、馆藏章、书标、RFID标签等加工物料由采购人提供，图书到馆加工服务不另行付费。</w:t>
      </w:r>
      <w:r/>
    </w:p>
    <w:p>
      <w:pPr>
        <w:pStyle w:val="718"/>
        <w:ind w:firstLine="480"/>
        <w:spacing w:line="360" w:lineRule="auto"/>
        <w:rPr>
          <w:rFonts w:hint="eastAsia" w:ascii="宋体" w:hAnsi="宋体"/>
          <w:color w:val="000000"/>
          <w:sz w:val="24"/>
        </w:rPr>
      </w:pPr>
      <w:r>
        <w:rPr>
          <w:rFonts w:hint="eastAsia" w:ascii="宋体" w:hAnsi="宋体"/>
          <w:color w:val="000000"/>
          <w:sz w:val="24"/>
        </w:rPr>
        <w:t xml:space="preserve">2.5.2 供应商派驻采购人场馆的加工人员须相对固定，全年更换人次不超过2次；须具备根据采购人工作要求及节奏，适时增减加工人员的能力。图书加工进度由采购人统筹安排，供应商须严格按照采购人的进度计划及规范执行。加工人员须具备保质保量完成全部加工服务的技术能力，若派驻人员技术能力未达到采购人质量标准，采购人有权立即要求更换，由此导致的工时延误及相关损失，全部由供应商承担。</w:t>
      </w:r>
      <w:r/>
    </w:p>
    <w:p>
      <w:pPr>
        <w:pStyle w:val="718"/>
        <w:ind w:firstLine="480"/>
        <w:spacing w:line="360" w:lineRule="auto"/>
        <w:rPr>
          <w:rFonts w:hint="eastAsia" w:ascii="宋体" w:hAnsi="宋体"/>
          <w:color w:val="000000"/>
          <w:sz w:val="24"/>
        </w:rPr>
      </w:pPr>
      <w:r>
        <w:rPr>
          <w:rFonts w:hint="eastAsia" w:ascii="宋体" w:hAnsi="宋体"/>
          <w:color w:val="000000"/>
          <w:sz w:val="24"/>
        </w:rPr>
        <w:t xml:space="preserve">2.5.3派驻采购人场馆的加工人员须遵守采购人场馆的各项管理制度，服从采购人工作人员的统筹安排，保持加</w:t>
      </w:r>
      <w:r>
        <w:rPr>
          <w:rFonts w:hint="eastAsia" w:ascii="宋体" w:hAnsi="宋体"/>
          <w:color w:val="000000"/>
          <w:sz w:val="24"/>
        </w:rPr>
        <w:t xml:space="preserve">工区域的整洁、有序，不得在工作区域从事与工作无关的活动；供应商须为加工人员购买人身意外伤害保险，承担加工人员工作期间的人身安全责任，若发生安全事故，全部责任及损失由供应商承担。</w:t>
      </w:r>
      <w:r/>
    </w:p>
    <w:p>
      <w:pPr>
        <w:pStyle w:val="718"/>
        <w:ind w:firstLine="482"/>
        <w:spacing w:line="360" w:lineRule="auto"/>
        <w:rPr>
          <w:rFonts w:hint="eastAsia" w:ascii="宋体" w:hAnsi="宋体"/>
          <w:b/>
          <w:bCs/>
          <w:sz w:val="24"/>
        </w:rPr>
      </w:pPr>
      <w:r>
        <w:rPr>
          <w:rFonts w:hint="eastAsia" w:ascii="宋体" w:hAnsi="宋体"/>
          <w:b/>
          <w:bCs/>
          <w:sz w:val="24"/>
        </w:rPr>
        <w:t xml:space="preserve">2.6 交付要求</w:t>
      </w:r>
      <w:r/>
    </w:p>
    <w:p>
      <w:pPr>
        <w:pStyle w:val="718"/>
        <w:ind w:firstLine="482"/>
        <w:spacing w:line="360" w:lineRule="auto"/>
        <w:rPr>
          <w:rFonts w:hint="eastAsia" w:ascii="宋体" w:hAnsi="宋体"/>
          <w:sz w:val="24"/>
        </w:rPr>
      </w:pPr>
      <w:r>
        <w:rPr>
          <w:rFonts w:hint="eastAsia" w:ascii="宋体" w:hAnsi="宋体"/>
          <w:b/>
          <w:bCs/>
          <w:sz w:val="24"/>
        </w:rPr>
        <w:t xml:space="preserve">★</w:t>
      </w:r>
      <w:r>
        <w:rPr>
          <w:rFonts w:hint="eastAsia" w:ascii="宋体" w:hAnsi="宋体"/>
          <w:sz w:val="24"/>
        </w:rPr>
        <w:t xml:space="preserve">2.6.1 供应商须按采购人指定的送货时间、地点，将图书免费送达并码放到位，承担全部运输及码放费用。</w:t>
      </w:r>
      <w:r/>
    </w:p>
    <w:p>
      <w:pPr>
        <w:pStyle w:val="718"/>
        <w:ind w:firstLine="482"/>
        <w:spacing w:line="360" w:lineRule="auto"/>
        <w:rPr>
          <w:rFonts w:ascii="宋体" w:hAnsi="宋体"/>
          <w:color w:val="000000"/>
          <w:sz w:val="24"/>
        </w:rPr>
      </w:pPr>
      <w:r>
        <w:rPr>
          <w:rFonts w:hint="eastAsia" w:ascii="宋体" w:hAnsi="宋体"/>
          <w:b/>
          <w:bCs/>
          <w:sz w:val="24"/>
        </w:rPr>
        <w:t xml:space="preserve">★</w:t>
      </w:r>
      <w:r>
        <w:rPr>
          <w:rFonts w:hint="eastAsia" w:ascii="宋体" w:hAnsi="宋体"/>
          <w:sz w:val="24"/>
        </w:rPr>
        <w:t xml:space="preserve">2.6.2 供应商送货时，须同步提供一式三份电脑打印的本批次图书到货验收清单，清单须包含以下数据项：征订号、ISBN（ISRC）、书名（多卷集有分卷书名的须标明）、复本数、册数、单价、合计价，按价格升序排列；总清单须注明“年号—批号”，末尾须统计总种数、总册数、总金</w:t>
      </w:r>
      <w:r>
        <w:rPr>
          <w:rFonts w:hint="eastAsia" w:ascii="宋体" w:hAnsi="宋体"/>
          <w:color w:val="000000"/>
          <w:sz w:val="24"/>
        </w:rPr>
        <w:t xml:space="preserve">额。每批到书数量以400册左右为宜，图书包装外须标明年号、批号、总包数、分包号。</w:t>
      </w:r>
      <w:r>
        <w:rPr>
          <w:rFonts w:ascii="宋体" w:hAnsi="宋体"/>
          <w:color w:val="000000"/>
          <w:sz w:val="24"/>
        </w:rPr>
      </w:r>
      <w:r/>
    </w:p>
    <w:p>
      <w:pPr>
        <w:pStyle w:val="718"/>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2.6.3 基准到书率要求：预版图书在出版发行后1个月内到书率不低于85%，3个月内到书率不低于95%；现采图书15天内到书率不低于85%，1个月内到书率不低于100%。若供应商未达到上述要求，按一个协议供货期计算，每低于1‰，扣除违约金2000元。</w:t>
      </w:r>
      <w:r/>
    </w:p>
    <w:p>
      <w:pPr>
        <w:pStyle w:val="718"/>
        <w:ind w:firstLine="482"/>
        <w:spacing w:line="360" w:lineRule="auto"/>
        <w:rPr>
          <w:rFonts w:hint="eastAsia" w:ascii="宋体" w:hAnsi="宋体"/>
          <w:color w:val="000000"/>
          <w:sz w:val="24"/>
        </w:rPr>
      </w:pPr>
      <w:r>
        <w:rPr>
          <w:rFonts w:hint="eastAsia" w:ascii="宋体" w:hAnsi="宋体"/>
          <w:b/>
          <w:bCs/>
          <w:color w:val="000000"/>
          <w:sz w:val="24"/>
        </w:rPr>
        <w:t xml:space="preserve">★</w:t>
      </w:r>
      <w:r>
        <w:rPr>
          <w:rFonts w:hint="eastAsia" w:ascii="宋体" w:hAnsi="宋体"/>
          <w:color w:val="000000"/>
          <w:sz w:val="24"/>
        </w:rPr>
        <w:t xml:space="preserve">2.6.4已采购的中文图书，在到馆加工过程中发现存在意识形态问题的，供应商须积极配合采购人办理退回手续，相关费用由供应</w:t>
      </w:r>
      <w:r>
        <w:rPr>
          <w:rFonts w:hint="eastAsia" w:ascii="宋体" w:hAnsi="宋体"/>
          <w:color w:val="000000"/>
          <w:sz w:val="24"/>
        </w:rPr>
        <w:t xml:space="preserve">商承担。</w:t>
      </w:r>
      <w:r/>
    </w:p>
    <w:p>
      <w:pPr>
        <w:pStyle w:val="718"/>
        <w:ind w:firstLine="480"/>
        <w:spacing w:line="360" w:lineRule="auto"/>
        <w:rPr>
          <w:rFonts w:hint="eastAsia" w:ascii="宋体" w:hAnsi="宋体"/>
          <w:color w:val="000000"/>
          <w:sz w:val="24"/>
        </w:rPr>
      </w:pPr>
      <w:r>
        <w:rPr>
          <w:rFonts w:hint="eastAsia" w:ascii="宋体" w:hAnsi="宋体"/>
          <w:color w:val="000000"/>
          <w:sz w:val="24"/>
        </w:rPr>
        <w:t xml:space="preserve">2.6.5经采购人验收不合格的图书，供应商须在30个工作日内更换到位，更换图书须符合验收标准；逾期未更换的，按交货延误处理，每种不合格图书扣除违约金300元。</w:t>
      </w:r>
      <w:r/>
    </w:p>
    <w:p>
      <w:pPr>
        <w:pStyle w:val="718"/>
        <w:ind w:firstLine="480"/>
        <w:spacing w:line="360" w:lineRule="auto"/>
        <w:rPr>
          <w:rFonts w:ascii="宋体" w:hAnsi="宋体"/>
          <w:color w:val="000000"/>
          <w:sz w:val="24"/>
        </w:rPr>
      </w:pPr>
      <w:r>
        <w:rPr>
          <w:rFonts w:hint="eastAsia" w:ascii="宋体" w:hAnsi="宋体"/>
          <w:color w:val="000000"/>
          <w:sz w:val="24"/>
        </w:rPr>
        <w:t xml:space="preserve">2.6.6图书运输过程中，若出现破损、丢失、受潮等情况，由供应商承担全部责任，须在采购人发现问题后7个工作日内更换、补齐图书，或退还对应款项，产生的全部费用由供应商承担，不得拖延、推诿。</w:t>
      </w:r>
      <w:r>
        <w:rPr>
          <w:rFonts w:ascii="宋体" w:hAnsi="宋体"/>
          <w:color w:val="000000"/>
          <w:sz w:val="24"/>
        </w:rPr>
      </w:r>
      <w:r/>
    </w:p>
    <w:p>
      <w:pPr>
        <w:pStyle w:val="718"/>
        <w:ind w:firstLine="480"/>
        <w:spacing w:line="360" w:lineRule="auto"/>
        <w:rPr>
          <w:rFonts w:hint="eastAsia" w:ascii="宋体" w:hAnsi="宋体"/>
          <w:color w:val="000000"/>
          <w:sz w:val="24"/>
        </w:rPr>
      </w:pPr>
      <w:r>
        <w:rPr>
          <w:rFonts w:hint="eastAsia" w:ascii="宋体" w:hAnsi="宋体"/>
          <w:color w:val="000000"/>
          <w:sz w:val="24"/>
        </w:rPr>
        <w:t xml:space="preserve">2.6.7供应商须对在履约过程中获取的采购人相关信息（如馆藏数据、订单信息、工作规范等）严格保密，不得向第三方泄露，若发生信息泄露，须承担由此给采购人造成的全部损失。</w:t>
      </w:r>
      <w:r/>
    </w:p>
    <w:p>
      <w:pPr>
        <w:pStyle w:val="718"/>
        <w:ind w:firstLine="482"/>
        <w:spacing w:line="360" w:lineRule="auto"/>
        <w:rPr>
          <w:rFonts w:hint="eastAsia" w:ascii="宋体" w:hAnsi="宋体"/>
          <w:b/>
          <w:bCs/>
          <w:sz w:val="24"/>
        </w:rPr>
      </w:pPr>
      <w:r>
        <w:rPr>
          <w:rFonts w:hint="eastAsia" w:ascii="宋体" w:hAnsi="宋体"/>
          <w:b/>
          <w:bCs/>
          <w:sz w:val="24"/>
        </w:rPr>
        <w:t xml:space="preserve">★2.7项目验收</w:t>
      </w:r>
      <w:r/>
    </w:p>
    <w:p>
      <w:pPr>
        <w:pStyle w:val="718"/>
        <w:ind w:firstLine="480"/>
        <w:spacing w:line="360" w:lineRule="auto"/>
        <w:rPr>
          <w:rFonts w:hint="eastAsia" w:ascii="宋体" w:hAnsi="宋体"/>
          <w:sz w:val="24"/>
        </w:rPr>
      </w:pPr>
      <w:r>
        <w:rPr>
          <w:rFonts w:hint="eastAsia" w:ascii="宋体" w:hAnsi="宋体"/>
          <w:sz w:val="24"/>
        </w:rPr>
        <w:t xml:space="preserve">2.7.1初验：采购人根据每日到货情况及工作节奏，对图书进行初验，主要检测内容如下：</w:t>
      </w:r>
      <w:r/>
    </w:p>
    <w:p>
      <w:pPr>
        <w:pStyle w:val="718"/>
        <w:ind w:firstLine="480"/>
        <w:spacing w:line="360" w:lineRule="auto"/>
        <w:rPr>
          <w:rFonts w:hint="eastAsia" w:ascii="宋体" w:hAnsi="宋体"/>
          <w:sz w:val="24"/>
        </w:rPr>
      </w:pPr>
      <w:r>
        <w:rPr>
          <w:rFonts w:hint="eastAsia" w:ascii="宋体" w:hAnsi="宋体"/>
          <w:sz w:val="24"/>
        </w:rPr>
        <w:t xml:space="preserve">2.7.1.1 查验图书是否为采购人订购的全新图书，无质量问题。</w:t>
      </w:r>
      <w:r/>
    </w:p>
    <w:p>
      <w:pPr>
        <w:pStyle w:val="718"/>
        <w:ind w:firstLine="480"/>
        <w:spacing w:line="360" w:lineRule="auto"/>
        <w:rPr>
          <w:rFonts w:hint="eastAsia" w:ascii="宋体" w:hAnsi="宋体"/>
          <w:sz w:val="24"/>
        </w:rPr>
      </w:pPr>
      <w:r>
        <w:rPr>
          <w:rFonts w:hint="eastAsia" w:ascii="宋体" w:hAnsi="宋体"/>
          <w:sz w:val="24"/>
        </w:rPr>
        <w:t xml:space="preserve">2.7.1.2清点到货数量与清单是否吻合，查验图书包装外是否标明年号、批号、总包数、分包号。</w:t>
      </w:r>
      <w:r/>
    </w:p>
    <w:p>
      <w:pPr>
        <w:pStyle w:val="718"/>
        <w:ind w:firstLine="480"/>
        <w:spacing w:line="360" w:lineRule="auto"/>
        <w:rPr>
          <w:rFonts w:hint="eastAsia" w:ascii="宋体" w:hAnsi="宋体"/>
          <w:sz w:val="24"/>
        </w:rPr>
      </w:pPr>
      <w:r>
        <w:rPr>
          <w:rFonts w:hint="eastAsia" w:ascii="宋体" w:hAnsi="宋体"/>
          <w:sz w:val="24"/>
        </w:rPr>
        <w:t xml:space="preserve">2.7.1.3 拆包后，对照验收清单数据项，逐一核对图书相关信息，确保信息一致。</w:t>
      </w:r>
      <w:r/>
    </w:p>
    <w:p>
      <w:pPr>
        <w:pStyle w:val="718"/>
        <w:ind w:firstLine="480"/>
        <w:spacing w:line="360" w:lineRule="auto"/>
        <w:rPr>
          <w:rFonts w:hint="eastAsia" w:ascii="宋体" w:hAnsi="宋体"/>
          <w:sz w:val="24"/>
        </w:rPr>
      </w:pPr>
      <w:r>
        <w:rPr>
          <w:rFonts w:hint="eastAsia" w:ascii="宋体" w:hAnsi="宋体"/>
          <w:sz w:val="24"/>
        </w:rPr>
        <w:t xml:space="preserve">注：验收清单须包含以下数据项：征订号、ISBN（ISRC）、书名、复本数、册数、单价、合计价，按价格升序排列；总清单须注明“年号—批号”，末尾须统计总种</w:t>
      </w:r>
      <w:r>
        <w:rPr>
          <w:rFonts w:hint="eastAsia" w:ascii="宋体" w:hAnsi="宋体"/>
          <w:sz w:val="24"/>
        </w:rPr>
        <w:t xml:space="preserve">数、总册数、总金额。</w:t>
      </w:r>
      <w:r/>
    </w:p>
    <w:p>
      <w:pPr>
        <w:pStyle w:val="718"/>
        <w:ind w:firstLine="480"/>
        <w:spacing w:line="360" w:lineRule="auto"/>
        <w:rPr>
          <w:rFonts w:hint="eastAsia" w:ascii="宋体" w:hAnsi="宋体"/>
          <w:sz w:val="24"/>
        </w:rPr>
      </w:pPr>
      <w:r>
        <w:rPr>
          <w:rFonts w:hint="eastAsia" w:ascii="宋体" w:hAnsi="宋体"/>
          <w:sz w:val="24"/>
        </w:rPr>
        <w:t xml:space="preserve">2.7.1.4 查验图书的语种、装帧等是否符合采购人馆藏要求。</w:t>
      </w:r>
      <w:r/>
    </w:p>
    <w:p>
      <w:pPr>
        <w:pStyle w:val="718"/>
        <w:ind w:firstLine="480"/>
        <w:spacing w:line="360" w:lineRule="auto"/>
        <w:rPr>
          <w:rFonts w:hint="eastAsia" w:ascii="宋体" w:hAnsi="宋体"/>
          <w:sz w:val="24"/>
        </w:rPr>
      </w:pPr>
      <w:r>
        <w:rPr>
          <w:rFonts w:hint="eastAsia" w:ascii="宋体" w:hAnsi="宋体"/>
          <w:sz w:val="24"/>
        </w:rPr>
        <w:t xml:space="preserve">2.7.2 系统验收：</w:t>
      </w:r>
      <w:r/>
    </w:p>
    <w:p>
      <w:pPr>
        <w:pStyle w:val="718"/>
        <w:ind w:firstLine="480"/>
        <w:spacing w:line="360" w:lineRule="auto"/>
        <w:rPr>
          <w:rFonts w:hint="eastAsia" w:ascii="宋体" w:hAnsi="宋体"/>
          <w:sz w:val="24"/>
        </w:rPr>
      </w:pPr>
      <w:r>
        <w:rPr>
          <w:rFonts w:hint="eastAsia" w:ascii="宋体" w:hAnsi="宋体"/>
          <w:sz w:val="24"/>
        </w:rPr>
        <w:t xml:space="preserve">2.7.2.1 通过采购人ALEPH业务管理系统，查验图书是否为新种图书。</w:t>
      </w:r>
      <w:r/>
    </w:p>
    <w:p>
      <w:pPr>
        <w:pStyle w:val="718"/>
        <w:ind w:firstLine="480"/>
        <w:spacing w:line="360" w:lineRule="auto"/>
        <w:rPr>
          <w:rFonts w:hint="eastAsia" w:ascii="宋体" w:hAnsi="宋体"/>
          <w:sz w:val="24"/>
        </w:rPr>
      </w:pPr>
      <w:r>
        <w:rPr>
          <w:rFonts w:hint="eastAsia" w:ascii="宋体" w:hAnsi="宋体"/>
          <w:sz w:val="24"/>
        </w:rPr>
        <w:t xml:space="preserve">2.7.2.2 根据系统提示，进一步查验图书内容是否符合馆藏要求，不符合要求的，供应商须配合办理退回手续。</w:t>
      </w:r>
      <w:r/>
    </w:p>
    <w:p>
      <w:pPr>
        <w:pStyle w:val="718"/>
        <w:ind w:firstLine="480"/>
        <w:spacing w:line="360" w:lineRule="auto"/>
        <w:rPr>
          <w:rFonts w:hint="eastAsia" w:ascii="宋体" w:hAnsi="宋体"/>
          <w:sz w:val="24"/>
        </w:rPr>
      </w:pPr>
      <w:r>
        <w:rPr>
          <w:rFonts w:hint="eastAsia" w:ascii="宋体" w:hAnsi="宋体"/>
          <w:sz w:val="24"/>
        </w:rPr>
        <w:t xml:space="preserve">2.7.2.3 核对系统内各批次图书的册数、码洋，与对应验收清单的册数、码洋是否一致。</w:t>
      </w:r>
      <w:r/>
    </w:p>
    <w:p>
      <w:pPr>
        <w:pStyle w:val="718"/>
        <w:ind w:firstLine="480"/>
        <w:spacing w:line="360" w:lineRule="auto"/>
        <w:rPr>
          <w:rFonts w:hint="eastAsia" w:ascii="宋体" w:hAnsi="宋体"/>
          <w:sz w:val="24"/>
        </w:rPr>
      </w:pPr>
      <w:r>
        <w:rPr>
          <w:rFonts w:hint="eastAsia" w:ascii="宋体" w:hAnsi="宋体"/>
          <w:sz w:val="24"/>
        </w:rPr>
        <w:t xml:space="preserve">2.7.3 最终验收：</w:t>
      </w:r>
      <w:r/>
    </w:p>
    <w:p>
      <w:pPr>
        <w:pStyle w:val="718"/>
        <w:ind w:firstLine="480"/>
        <w:spacing w:line="360" w:lineRule="auto"/>
        <w:rPr>
          <w:rFonts w:hint="eastAsia" w:ascii="宋体" w:hAnsi="宋体"/>
          <w:sz w:val="24"/>
        </w:rPr>
      </w:pPr>
      <w:r>
        <w:rPr>
          <w:rFonts w:hint="eastAsia" w:ascii="宋体" w:hAnsi="宋体"/>
          <w:sz w:val="24"/>
        </w:rPr>
        <w:t xml:space="preserve">各批次图书经采购人验收、加工完成后，形成最终图书清单，提交采购人资产组核验，核验通过后办理入库手续，视为最终验收合格。</w:t>
      </w:r>
      <w:r/>
    </w:p>
    <w:p>
      <w:pPr>
        <w:pStyle w:val="718"/>
        <w:ind w:firstLine="482"/>
        <w:spacing w:line="360" w:lineRule="auto"/>
        <w:rPr>
          <w:rFonts w:hint="eastAsia" w:ascii="宋体" w:hAnsi="宋体"/>
          <w:b/>
          <w:bCs/>
          <w:sz w:val="24"/>
        </w:rPr>
      </w:pPr>
      <w:r/>
      <w:bookmarkStart w:id="255" w:name="_Hlk224210527"/>
      <w:r>
        <w:rPr>
          <w:rFonts w:hint="eastAsia" w:ascii="宋体" w:hAnsi="宋体" w:cs="宋体"/>
          <w:b/>
          <w:bCs/>
          <w:sz w:val="24"/>
        </w:rPr>
        <w:t xml:space="preserve">★三</w:t>
      </w:r>
      <w:r>
        <w:rPr>
          <w:rFonts w:hint="eastAsia" w:ascii="宋体" w:hAnsi="宋体"/>
          <w:b/>
          <w:bCs/>
          <w:sz w:val="24"/>
        </w:rPr>
        <w:t xml:space="preserve">、商务要求</w:t>
      </w:r>
      <w:r/>
    </w:p>
    <w:p>
      <w:pPr>
        <w:pStyle w:val="718"/>
        <w:ind w:firstLine="480"/>
        <w:spacing w:line="360" w:lineRule="auto"/>
        <w:rPr>
          <w:rFonts w:hint="eastAsia" w:ascii="宋体" w:hAnsi="宋体"/>
          <w:sz w:val="24"/>
        </w:rPr>
      </w:pPr>
      <w:r>
        <w:rPr>
          <w:rFonts w:hint="eastAsia" w:ascii="宋体" w:hAnsi="宋体"/>
          <w:sz w:val="24"/>
        </w:rPr>
        <w:t xml:space="preserve">3.1 报价方式：投标人须报投标优惠率，报价区间为【0.00%-100.00%】，超出该区间的投标将被否决。</w:t>
      </w:r>
      <w:r/>
    </w:p>
    <w:p>
      <w:pPr>
        <w:pStyle w:val="718"/>
        <w:ind w:firstLine="480"/>
        <w:spacing w:line="360" w:lineRule="auto"/>
        <w:rPr>
          <w:rFonts w:hint="eastAsia" w:ascii="宋体" w:hAnsi="宋体"/>
          <w:sz w:val="24"/>
        </w:rPr>
      </w:pPr>
      <w:r>
        <w:rPr>
          <w:rFonts w:hint="eastAsia" w:ascii="宋体" w:hAnsi="宋体"/>
          <w:sz w:val="24"/>
        </w:rPr>
        <w:t xml:space="preserve">示例：所投图书实际标价为人民币100元，投标优惠率为40%，则最终结算金额=100元×（1-40%）=60元。</w:t>
      </w:r>
      <w:r/>
    </w:p>
    <w:p>
      <w:pPr>
        <w:pStyle w:val="718"/>
        <w:ind w:firstLine="480"/>
        <w:spacing w:line="360" w:lineRule="auto"/>
        <w:rPr>
          <w:rFonts w:hint="eastAsia" w:ascii="宋体" w:hAnsi="宋体"/>
          <w:sz w:val="24"/>
        </w:rPr>
      </w:pPr>
      <w:r>
        <w:rPr>
          <w:rFonts w:hint="eastAsia" w:ascii="宋体" w:hAnsi="宋体"/>
          <w:sz w:val="24"/>
        </w:rPr>
        <w:t xml:space="preserve">3.2 合同履行期限：自合同生效之日起至2026年12月31日止。</w:t>
      </w:r>
      <w:r/>
    </w:p>
    <w:p>
      <w:pPr>
        <w:pStyle w:val="718"/>
        <w:ind w:firstLine="480"/>
        <w:spacing w:line="360" w:lineRule="auto"/>
        <w:rPr>
          <w:rFonts w:hint="eastAsia" w:ascii="宋体" w:hAnsi="宋体"/>
          <w:sz w:val="24"/>
        </w:rPr>
      </w:pPr>
      <w:r>
        <w:rPr>
          <w:rFonts w:hint="eastAsia" w:ascii="宋体" w:hAnsi="宋体"/>
          <w:sz w:val="24"/>
        </w:rPr>
        <w:t xml:space="preserve">3.3 结算方式</w:t>
      </w:r>
      <w:r>
        <w:rPr>
          <w:rFonts w:hint="eastAsia" w:ascii="宋体" w:hAnsi="宋体"/>
          <w:color w:val="000000"/>
          <w:sz w:val="24"/>
        </w:rPr>
        <w:t xml:space="preserve">：订购图书由供应商免费运送至南京图书馆，经采购人清点、验收、加工、审核无误后，按实际订到图书结算，每履约</w:t>
      </w:r>
      <w:r>
        <w:rPr>
          <w:rFonts w:hint="eastAsia" w:ascii="宋体" w:hAnsi="宋体"/>
          <w:color w:val="000000"/>
          <w:sz w:val="24"/>
        </w:rPr>
        <w:t xml:space="preserve">60日</w:t>
      </w:r>
      <w:r>
        <w:rPr>
          <w:rFonts w:hint="eastAsia" w:ascii="宋体" w:hAnsi="宋体"/>
          <w:color w:val="000000"/>
          <w:sz w:val="24"/>
        </w:rPr>
        <w:t xml:space="preserve">付一次款；图书结算</w:t>
      </w:r>
      <w:r>
        <w:rPr>
          <w:rFonts w:hint="eastAsia" w:ascii="宋体" w:hAnsi="宋体"/>
          <w:sz w:val="24"/>
        </w:rPr>
        <w:t xml:space="preserve">价=图书实际标价×（1-投标优惠率），除该结算价</w:t>
      </w:r>
      <w:r>
        <w:rPr>
          <w:rFonts w:hint="eastAsia" w:ascii="宋体" w:hAnsi="宋体"/>
          <w:sz w:val="24"/>
        </w:rPr>
        <w:t xml:space="preserve">外，采购人无需支付任何其他费用。</w:t>
      </w:r>
      <w:r/>
    </w:p>
    <w:p>
      <w:pPr>
        <w:pStyle w:val="718"/>
        <w:ind w:firstLine="480"/>
        <w:spacing w:line="360" w:lineRule="auto"/>
        <w:rPr>
          <w:rFonts w:hint="eastAsia" w:ascii="宋体" w:hAnsi="宋体"/>
          <w:sz w:val="24"/>
        </w:rPr>
      </w:pPr>
      <w:r>
        <w:rPr>
          <w:rFonts w:hint="eastAsia" w:ascii="宋体" w:hAnsi="宋体"/>
          <w:sz w:val="24"/>
        </w:rPr>
        <w:t xml:space="preserve">3.4 款项支付：本项目所有款项均以人民币支付，供应商因违约产生的违约金，从应付供应商款项中直接扣除。</w:t>
      </w:r>
      <w:r/>
    </w:p>
    <w:p>
      <w:pPr>
        <w:pStyle w:val="718"/>
        <w:ind w:firstLine="480"/>
        <w:spacing w:line="360" w:lineRule="auto"/>
        <w:rPr>
          <w:rFonts w:hint="eastAsia" w:ascii="宋体" w:hAnsi="宋体"/>
          <w:sz w:val="24"/>
        </w:rPr>
      </w:pPr>
      <w:r>
        <w:rPr>
          <w:rFonts w:hint="eastAsia" w:ascii="宋体" w:hAnsi="宋体"/>
          <w:sz w:val="24"/>
        </w:rPr>
        <w:t xml:space="preserve">3.5 付款时限：采购人在收到供应商提供的合法有效发票及文献（含音像资料）清单（清单须包含图书名称、复本数、册数、单价、总价）后10个工作日内，完成款项支付。</w:t>
      </w:r>
      <w:r/>
    </w:p>
    <w:p>
      <w:pPr>
        <w:pStyle w:val="718"/>
        <w:ind w:firstLine="480"/>
        <w:spacing w:line="360" w:lineRule="auto"/>
        <w:rPr>
          <w:rFonts w:hint="eastAsia" w:ascii="宋体" w:hAnsi="宋体"/>
          <w:sz w:val="24"/>
        </w:rPr>
      </w:pPr>
      <w:r>
        <w:rPr>
          <w:rFonts w:hint="eastAsia" w:ascii="宋体" w:hAnsi="宋体"/>
          <w:sz w:val="24"/>
        </w:rPr>
        <w:t xml:space="preserve">3.6 预算说明：各分包预算为2026年度单包预估采购金额，仅用于投标人评估项目采购体量，最终结算金额按实际采购图书数量及图书结算价计算。</w:t>
      </w:r>
      <w:r/>
    </w:p>
    <w:p>
      <w:pPr>
        <w:pStyle w:val="718"/>
        <w:ind w:firstLine="482"/>
        <w:spacing w:line="360" w:lineRule="auto"/>
        <w:rPr>
          <w:rFonts w:hint="eastAsia" w:ascii="宋体" w:hAnsi="宋体" w:cs="仿宋"/>
          <w:b/>
          <w:color w:val="000000"/>
          <w:sz w:val="24"/>
        </w:rPr>
      </w:pPr>
      <w:r>
        <w:rPr>
          <w:rFonts w:hint="eastAsia" w:ascii="宋体" w:hAnsi="宋体" w:cs="仿宋"/>
          <w:b/>
          <w:color w:val="000000"/>
          <w:sz w:val="24"/>
        </w:rPr>
        <w:t xml:space="preserve">四、其它要求</w:t>
      </w:r>
      <w:r/>
    </w:p>
    <w:p>
      <w:pPr>
        <w:pStyle w:val="718"/>
        <w:ind w:firstLine="480"/>
        <w:spacing w:line="360" w:lineRule="auto"/>
        <w:rPr>
          <w:rFonts w:hint="eastAsia" w:ascii="宋体" w:hAnsi="宋体" w:cs="仿宋"/>
          <w:bCs/>
          <w:color w:val="000000"/>
          <w:sz w:val="24"/>
        </w:rPr>
      </w:pPr>
      <w:r/>
      <w:bookmarkEnd w:id="255"/>
      <w:r>
        <w:rPr>
          <w:rFonts w:hint="eastAsia" w:ascii="宋体" w:hAnsi="宋体" w:cs="仿宋"/>
          <w:bCs/>
          <w:color w:val="000000"/>
          <w:sz w:val="24"/>
        </w:rPr>
        <w:t xml:space="preserve">4.1 特色服务方案：供应商须结合采购人馆藏资源建设现状、采访工作具体要求，开展针对性需求分析，明确选书机制，提供贴合采</w:t>
      </w:r>
      <w:r>
        <w:rPr>
          <w:rFonts w:hint="eastAsia" w:ascii="宋体" w:hAnsi="宋体" w:cs="仿宋"/>
          <w:bCs/>
          <w:color w:val="000000"/>
          <w:sz w:val="24"/>
        </w:rPr>
        <w:t xml:space="preserve">购人实际采购需求、具有创新性和可行性的特色服务方案。方案应贴合项目实际、具备可行性、针对性和创新性。</w:t>
      </w:r>
      <w:r/>
    </w:p>
    <w:p>
      <w:pPr>
        <w:pStyle w:val="718"/>
        <w:ind w:firstLine="480"/>
        <w:spacing w:line="360" w:lineRule="auto"/>
        <w:rPr>
          <w:rFonts w:hint="eastAsia" w:ascii="宋体" w:hAnsi="宋体" w:cs="仿宋"/>
          <w:bCs/>
          <w:color w:val="000000"/>
          <w:sz w:val="24"/>
        </w:rPr>
      </w:pPr>
      <w:r>
        <w:rPr>
          <w:rFonts w:hint="eastAsia" w:ascii="宋体" w:hAnsi="宋体" w:cs="仿宋"/>
          <w:bCs/>
          <w:color w:val="000000"/>
          <w:sz w:val="24"/>
        </w:rPr>
        <w:t xml:space="preserve">4.2 书目方案：供应商须结合采购人馆藏资源建设现状、采访工作具体要求，开展针对性需求分析，明确选书机制，提供贴合采购人实际采购需求、内容详实、可落地的书目方案。方案应全面、需求分析合理、选书机制科学、与项目需求匹配、措施完善。</w:t>
      </w:r>
      <w:r/>
    </w:p>
    <w:p>
      <w:pPr>
        <w:pStyle w:val="718"/>
        <w:ind w:firstLine="480"/>
        <w:spacing w:line="360" w:lineRule="auto"/>
        <w:rPr>
          <w:rFonts w:hint="eastAsia" w:ascii="宋体" w:hAnsi="宋体" w:cs="仿宋"/>
          <w:bCs/>
          <w:color w:val="000000"/>
          <w:sz w:val="24"/>
        </w:rPr>
      </w:pPr>
      <w:r>
        <w:rPr>
          <w:rFonts w:hint="eastAsia" w:ascii="宋体" w:hAnsi="宋体" w:cs="仿宋"/>
          <w:bCs/>
          <w:color w:val="000000"/>
          <w:sz w:val="24"/>
        </w:rPr>
        <w:t xml:space="preserve">4.3 服务方案：供应商须结合本项目需求及特点，提供具体详实、可落地的项目服务方案，内容须涵盖但不限于：整体服务思路、资</w:t>
      </w:r>
      <w:r>
        <w:rPr>
          <w:rFonts w:hint="eastAsia" w:ascii="宋体" w:hAnsi="宋体" w:cs="仿宋"/>
          <w:bCs/>
          <w:color w:val="000000"/>
          <w:sz w:val="24"/>
        </w:rPr>
        <w:t xml:space="preserve">源保障措施、服务质量控制体系、项目进度计划、图书消杀流程、检查验收标准、问题响应及处置机制等。方案应全面、与项目需求匹配、措施完善可操作。</w:t>
      </w:r>
      <w:r/>
    </w:p>
    <w:p>
      <w:pPr>
        <w:pStyle w:val="718"/>
        <w:ind w:firstLine="480"/>
        <w:spacing w:line="360" w:lineRule="auto"/>
        <w:rPr>
          <w:rFonts w:hint="eastAsia" w:ascii="宋体" w:hAnsi="宋体" w:cs="仿宋"/>
          <w:bCs/>
          <w:color w:val="000000"/>
          <w:sz w:val="24"/>
        </w:rPr>
      </w:pPr>
      <w:r>
        <w:rPr>
          <w:rFonts w:hint="eastAsia" w:ascii="宋体" w:hAnsi="宋体" w:cs="仿宋"/>
          <w:bCs/>
          <w:color w:val="000000"/>
          <w:sz w:val="24"/>
        </w:rPr>
        <w:t xml:space="preserve">4.4 供货配送方案：供应商须结合本项目需求及特点，提供具体详实、可落地的供货配送方案，内容须涵盖但不限于：图书包装标准（防潮、防破损）、配送时效承诺、配送车辆及人员管理规范、货物签收流程、图书退换货机制等。方案应全面、与项目需求匹配、措施完善可操作。</w:t>
      </w:r>
      <w:r/>
    </w:p>
    <w:p>
      <w:pPr>
        <w:pStyle w:val="718"/>
        <w:ind w:firstLine="480"/>
        <w:spacing w:line="360" w:lineRule="auto"/>
        <w:rPr>
          <w:rFonts w:hint="eastAsia" w:ascii="宋体" w:hAnsi="宋体" w:cs="仿宋"/>
          <w:bCs/>
          <w:color w:val="000000"/>
          <w:sz w:val="24"/>
        </w:rPr>
      </w:pPr>
      <w:r>
        <w:rPr>
          <w:rFonts w:hint="eastAsia" w:ascii="宋体" w:hAnsi="宋体" w:cs="仿宋"/>
          <w:bCs/>
          <w:color w:val="000000"/>
          <w:sz w:val="24"/>
        </w:rPr>
        <w:t xml:space="preserve">4.5 书展服务保障方案：供应商须结合本项目规模及特点，提供具体详实、可落地的书展服务保障方案，内容须涵盖但不限于：书展信息收集、参展规划、现场陪同、图书预订、书展预订图书的物流衔接等。方案应全面、具有针对性、完全覆盖全部要求，各核心模</w:t>
      </w:r>
      <w:r>
        <w:rPr>
          <w:rFonts w:hint="eastAsia" w:ascii="宋体" w:hAnsi="宋体" w:cs="仿宋"/>
          <w:bCs/>
          <w:color w:val="000000"/>
          <w:sz w:val="24"/>
        </w:rPr>
        <w:t xml:space="preserve">块均有具体实施细节，可直接落地。</w:t>
      </w:r>
      <w:r/>
    </w:p>
    <w:p>
      <w:pPr>
        <w:pStyle w:val="718"/>
        <w:ind w:firstLine="480"/>
        <w:spacing w:line="360" w:lineRule="auto"/>
        <w:rPr>
          <w:rFonts w:hint="eastAsia" w:ascii="宋体" w:hAnsi="宋体" w:cs="仿宋"/>
          <w:bCs/>
          <w:color w:val="000000"/>
          <w:sz w:val="24"/>
        </w:rPr>
      </w:pPr>
      <w:r>
        <w:rPr>
          <w:rFonts w:hint="eastAsia" w:ascii="宋体" w:hAnsi="宋体" w:cs="仿宋"/>
          <w:bCs/>
          <w:color w:val="000000"/>
          <w:sz w:val="24"/>
        </w:rPr>
        <w:t xml:space="preserve">4.6 人员配置方案：供应商须结合本项目规模及特点，提供具体详实、可落地的人员配置方案，内容须涵盖但不限于：拟投入本项目的团队整体架构、各岗位人员职责分工、核心人员工作经验、专业技能资质等。方案全面、人员配置合理、与项目需求匹配、职责分工清晰、核心人员经验丰富、措施完善。</w:t>
      </w:r>
      <w:r/>
    </w:p>
    <w:p>
      <w:pPr>
        <w:pStyle w:val="718"/>
        <w:ind w:firstLine="480"/>
        <w:spacing w:line="360" w:lineRule="auto"/>
        <w:rPr>
          <w:rFonts w:ascii="宋体" w:hAnsi="宋体" w:cs="仿宋"/>
          <w:bCs/>
          <w:color w:val="000000"/>
          <w:sz w:val="24"/>
        </w:rPr>
      </w:pPr>
      <w:r>
        <w:rPr>
          <w:rFonts w:hint="eastAsia" w:ascii="宋体" w:hAnsi="宋体" w:cs="仿宋"/>
          <w:bCs/>
          <w:color w:val="000000"/>
          <w:sz w:val="24"/>
        </w:rPr>
        <w:t xml:space="preserve">4.7 应急保障方案：供应商须结合本项目需求及特点，提供具体详实、可落地的项目应急保障</w:t>
      </w:r>
      <w:r>
        <w:rPr>
          <w:rFonts w:hint="eastAsia" w:ascii="宋体" w:hAnsi="宋体" w:cs="仿宋"/>
          <w:bCs/>
          <w:color w:val="000000"/>
          <w:sz w:val="24"/>
        </w:rPr>
        <w:t xml:space="preserve">方案，内容须涵盖但不限于：驻场人员缺岗替补机制、自然灾害/疫情等突发情况应对措施、图书供应链中断应急备货方案、替代供应筛选及调配计划等。方案应全面、与项目需求匹配、措施完善可操作。</w:t>
      </w:r>
      <w:r>
        <w:rPr>
          <w:rFonts w:ascii="宋体" w:hAnsi="宋体" w:cs="仿宋"/>
          <w:bCs/>
          <w:color w:val="000000"/>
          <w:sz w:val="24"/>
        </w:rPr>
      </w:r>
      <w:r/>
    </w:p>
    <w:p>
      <w:pPr>
        <w:pStyle w:val="718"/>
        <w:ind w:firstLine="480"/>
        <w:spacing w:line="360" w:lineRule="auto"/>
        <w:rPr>
          <w:rFonts w:ascii="宋体" w:hAnsi="宋体"/>
          <w:bCs/>
          <w:color w:val="000000"/>
          <w:sz w:val="24"/>
        </w:rPr>
      </w:pPr>
      <w:r>
        <w:rPr>
          <w:rFonts w:hint="eastAsia" w:ascii="宋体" w:hAnsi="宋体" w:cs="仿宋"/>
          <w:bCs/>
          <w:color w:val="000000"/>
          <w:sz w:val="24"/>
        </w:rPr>
        <w:t xml:space="preserve">4.8 </w:t>
      </w:r>
      <w:r>
        <w:rPr>
          <w:rFonts w:hint="eastAsia" w:ascii="宋体" w:hAnsi="宋体"/>
          <w:bCs/>
          <w:color w:val="000000"/>
          <w:sz w:val="24"/>
        </w:rPr>
        <w:t xml:space="preserve">为确保本项目的顺利实施，供应商具备自2023年1月1日起（以合同签订日期为准）中文图书采购、供应相关类似业绩的优先。</w:t>
      </w:r>
      <w:r>
        <w:rPr>
          <w:rFonts w:ascii="宋体" w:hAnsi="宋体"/>
          <w:bCs/>
          <w:color w:val="000000"/>
          <w:sz w:val="24"/>
        </w:rPr>
      </w:r>
      <w:r/>
    </w:p>
    <w:p>
      <w:pPr>
        <w:pStyle w:val="718"/>
        <w:ind w:firstLine="480"/>
        <w:jc w:val="left"/>
        <w:spacing w:line="360" w:lineRule="auto"/>
        <w:widowControl/>
        <w:rPr>
          <w:rFonts w:ascii="宋体" w:hAnsi="宋体"/>
          <w:bCs/>
          <w:color w:val="000000"/>
          <w:sz w:val="24"/>
        </w:rPr>
      </w:pPr>
      <w:r>
        <w:rPr>
          <w:rFonts w:hint="eastAsia" w:ascii="宋体" w:hAnsi="宋体"/>
          <w:bCs/>
          <w:color w:val="000000"/>
          <w:sz w:val="24"/>
        </w:rPr>
        <w:t xml:space="preserve">4.9 供应商应配备</w:t>
      </w:r>
      <w:r>
        <w:rPr>
          <w:rFonts w:hint="eastAsia" w:ascii="宋体" w:hAnsi="宋体" w:cs="仿宋"/>
          <w:color w:val="000000"/>
          <w:sz w:val="24"/>
        </w:rPr>
        <w:t xml:space="preserve">具有相应资质、相关证书和经验的</w:t>
      </w:r>
      <w:r>
        <w:rPr>
          <w:rFonts w:hint="eastAsia" w:ascii="宋体" w:hAnsi="宋体" w:cs="仿宋"/>
          <w:bCs/>
          <w:color w:val="000000"/>
          <w:sz w:val="24"/>
        </w:rPr>
        <w:t xml:space="preserve">驻场</w:t>
      </w:r>
      <w:r>
        <w:rPr>
          <w:rFonts w:hint="eastAsia" w:ascii="宋体" w:hAnsi="宋体" w:cs="仿宋"/>
          <w:bCs/>
          <w:color w:val="000000"/>
          <w:sz w:val="24"/>
        </w:rPr>
        <w:t xml:space="preserve">、备用驻场</w:t>
      </w:r>
      <w:r>
        <w:rPr>
          <w:rFonts w:hint="eastAsia" w:ascii="宋体" w:hAnsi="宋体" w:cs="仿宋"/>
          <w:bCs/>
          <w:color w:val="000000"/>
          <w:sz w:val="24"/>
        </w:rPr>
        <w:t xml:space="preserve">成员，同时满足以下两项条件的</w:t>
      </w:r>
      <w:r>
        <w:rPr>
          <w:rFonts w:hint="eastAsia" w:ascii="宋体" w:hAnsi="宋体"/>
          <w:bCs/>
          <w:color w:val="000000"/>
          <w:sz w:val="24"/>
        </w:rPr>
        <w:t xml:space="preserve">优先：持有“全国图书馆联合编目中心”颁发的、在有效期内的“上传资格”证书；具有中文图书采购、供应项目驻场工作经验。</w:t>
      </w:r>
      <w:r>
        <w:rPr>
          <w:rFonts w:ascii="宋体" w:hAnsi="宋体"/>
          <w:bCs/>
          <w:color w:val="000000"/>
          <w:sz w:val="24"/>
        </w:rPr>
      </w:r>
      <w:r/>
    </w:p>
    <w:p>
      <w:pPr>
        <w:pStyle w:val="718"/>
        <w:ind w:firstLine="480"/>
        <w:jc w:val="left"/>
        <w:spacing w:line="360" w:lineRule="auto"/>
        <w:widowControl/>
        <w:rPr>
          <w:rFonts w:ascii="宋体" w:hAnsi="宋体"/>
          <w:bCs/>
          <w:color w:val="000000"/>
          <w:sz w:val="24"/>
        </w:rPr>
      </w:pPr>
      <w:r>
        <w:rPr>
          <w:rFonts w:hint="eastAsia" w:ascii="宋体" w:hAnsi="宋体"/>
          <w:bCs/>
          <w:color w:val="000000"/>
          <w:sz w:val="24"/>
        </w:rPr>
        <w:t xml:space="preserve">4.10 为保障服务质量，供应商针对项目需求规定的基准到书率，承诺对任意一个到书率节点承诺提高1%的优先；供应商承诺7个工作日内按采购人要求提供急需图书的优先。</w:t>
      </w:r>
      <w:r>
        <w:rPr>
          <w:rFonts w:ascii="宋体" w:hAnsi="宋体"/>
          <w:bCs/>
          <w:color w:val="000000"/>
          <w:sz w:val="24"/>
        </w:rPr>
      </w:r>
      <w:r/>
    </w:p>
    <w:p>
      <w:pPr>
        <w:pStyle w:val="718"/>
        <w:ind w:firstLine="480"/>
        <w:spacing w:line="360" w:lineRule="auto"/>
        <w:rPr>
          <w:rFonts w:hint="eastAsia" w:ascii="宋体" w:hAnsi="宋体"/>
          <w:bCs/>
          <w:color w:val="000000"/>
          <w:sz w:val="24"/>
        </w:rPr>
      </w:pPr>
      <w:r>
        <w:rPr>
          <w:rFonts w:hint="eastAsia" w:ascii="宋体" w:hAnsi="宋体"/>
          <w:bCs/>
          <w:color w:val="000000"/>
          <w:sz w:val="24"/>
        </w:rPr>
        <w:t xml:space="preserve">4.11 为高质量完成本项目, 供应商具备合法合规的现采场馆，可为采购人提供现场选书服务的优先。</w:t>
      </w:r>
      <w:r/>
    </w:p>
    <w:p>
      <w:pPr>
        <w:pStyle w:val="718"/>
        <w:ind w:firstLine="480"/>
        <w:spacing w:line="360" w:lineRule="auto"/>
        <w:rPr>
          <w:rFonts w:hint="eastAsia" w:ascii="宋体" w:hAnsi="宋体"/>
          <w:color w:val="ff0000"/>
          <w:sz w:val="24"/>
        </w:rPr>
      </w:pPr>
      <w:r>
        <w:rPr>
          <w:rFonts w:hint="eastAsia" w:ascii="宋体" w:hAnsi="宋体"/>
          <w:color w:val="ff0000"/>
          <w:sz w:val="24"/>
        </w:rPr>
      </w:r>
      <w:r/>
    </w:p>
    <w:p>
      <w:pPr>
        <w:pStyle w:val="719"/>
        <w:jc w:val="center"/>
        <w:spacing w:before="286" w:after="286"/>
        <w:rPr>
          <w:rFonts w:hint="eastAsia" w:ascii="华文中宋" w:hAnsi="华文中宋" w:eastAsia="华文中宋"/>
          <w:b/>
          <w:sz w:val="36"/>
          <w:szCs w:val="36"/>
        </w:rPr>
      </w:pPr>
      <w:r/>
      <w:bookmarkEnd w:id="246"/>
      <w:r/>
      <w:bookmarkEnd w:id="253"/>
      <w:r/>
      <w:bookmarkEnd w:id="254"/>
      <w:r>
        <w:br w:type="page" w:clear="all"/>
      </w:r>
      <w:bookmarkStart w:id="256" w:name="_Toc210922446"/>
      <w:r>
        <w:rPr>
          <w:rFonts w:hint="eastAsia" w:ascii="华文中宋" w:hAnsi="华文中宋" w:eastAsia="华文中宋"/>
          <w:b/>
          <w:sz w:val="36"/>
          <w:szCs w:val="36"/>
        </w:rPr>
        <w:t xml:space="preserve">第四章 评标方法与评标标准</w:t>
      </w:r>
      <w:bookmarkEnd w:id="249"/>
      <w:r/>
      <w:bookmarkEnd w:id="250"/>
      <w:r/>
      <w:bookmarkEnd w:id="251"/>
      <w:r/>
      <w:bookmarkEnd w:id="252"/>
      <w:r/>
      <w:bookmarkEnd w:id="256"/>
      <w:r>
        <w:rPr>
          <w:rFonts w:hint="eastAsia" w:ascii="华文中宋" w:hAnsi="华文中宋" w:eastAsia="华文中宋"/>
          <w:b/>
          <w:sz w:val="36"/>
          <w:szCs w:val="36"/>
        </w:rPr>
      </w:r>
      <w:r/>
    </w:p>
    <w:p>
      <w:pPr>
        <w:pStyle w:val="720"/>
        <w:ind w:firstLine="482"/>
        <w:jc w:val="both"/>
        <w:spacing w:before="0" w:after="0" w:line="360" w:lineRule="auto"/>
        <w:rPr>
          <w:rFonts w:ascii="宋体" w:hAnsi="宋体" w:eastAsia="宋体"/>
          <w:sz w:val="24"/>
          <w:szCs w:val="24"/>
        </w:rPr>
      </w:pPr>
      <w:r/>
      <w:bookmarkStart w:id="257" w:name="_Toc12887274"/>
      <w:r/>
      <w:bookmarkStart w:id="258" w:name="_Toc210922447"/>
      <w:r/>
      <w:bookmarkStart w:id="259" w:name="_Toc47453314"/>
      <w:r/>
      <w:bookmarkStart w:id="260" w:name="_Toc172203081"/>
      <w:r/>
      <w:bookmarkStart w:id="261" w:name="_Toc12708983"/>
      <w:r/>
      <w:bookmarkStart w:id="262" w:name="_Toc9363437"/>
      <w:r>
        <w:rPr>
          <w:rFonts w:hint="eastAsia" w:ascii="宋体" w:hAnsi="宋体" w:eastAsia="宋体"/>
          <w:sz w:val="24"/>
          <w:szCs w:val="24"/>
        </w:rPr>
        <w:t xml:space="preserve">一、评标方法与定标原则</w:t>
      </w:r>
      <w:bookmarkEnd w:id="257"/>
      <w:r/>
      <w:bookmarkEnd w:id="258"/>
      <w:r/>
      <w:bookmarkEnd w:id="259"/>
      <w:r/>
      <w:bookmarkEnd w:id="260"/>
      <w:r/>
      <w:bookmarkEnd w:id="261"/>
      <w:r/>
      <w:bookmarkEnd w:id="262"/>
      <w:r>
        <w:rPr>
          <w:rFonts w:ascii="宋体" w:hAnsi="宋体" w:eastAsia="宋体"/>
          <w:sz w:val="24"/>
          <w:szCs w:val="24"/>
        </w:rPr>
      </w:r>
      <w:r/>
    </w:p>
    <w:p>
      <w:pPr>
        <w:pStyle w:val="799"/>
        <w:jc w:val="both"/>
        <w:spacing w:before="0" w:after="0"/>
        <w:rPr>
          <w:rFonts w:ascii="宋体" w:hAnsi="宋体"/>
          <w:bCs/>
          <w:color w:val="000000"/>
        </w:rPr>
      </w:pPr>
      <w:r>
        <w:rPr>
          <w:rFonts w:hint="eastAsia" w:ascii="宋体" w:hAnsi="宋体"/>
          <w:bCs/>
        </w:rPr>
        <w:t xml:space="preserve">1、评委会将对确定为实质性响应招标文件要求的投标文件进行评价和比较，评标采用综合</w:t>
      </w:r>
      <w:r>
        <w:rPr>
          <w:rFonts w:hint="eastAsia" w:ascii="宋体" w:hAnsi="宋体"/>
          <w:bCs/>
          <w:color w:val="000000"/>
        </w:rPr>
        <w:t xml:space="preserve">评分法。</w:t>
      </w:r>
      <w:r>
        <w:rPr>
          <w:rFonts w:ascii="宋体" w:hAnsi="宋体"/>
          <w:bCs/>
          <w:color w:val="000000"/>
        </w:rPr>
        <w:t xml:space="preserve">采用综合评分法的，评标结果按评审后得分由高到低顺序排列。得分相同的，</w:t>
      </w:r>
      <w:r>
        <w:rPr>
          <w:rFonts w:ascii="宋体" w:hAnsi="宋体"/>
          <w:bCs/>
        </w:rPr>
        <w:t xml:space="preserve">按</w:t>
      </w:r>
      <w:r>
        <w:rPr>
          <w:rFonts w:hint="eastAsia" w:ascii="宋体" w:hAnsi="宋体"/>
          <w:bCs/>
        </w:rPr>
        <w:t xml:space="preserve">折算后投标价格</w:t>
      </w:r>
      <w:r>
        <w:rPr>
          <w:rFonts w:ascii="宋体" w:hAnsi="宋体"/>
          <w:bCs/>
        </w:rPr>
        <w:t xml:space="preserve">由低到高顺序排列。得</w:t>
      </w:r>
      <w:r>
        <w:rPr>
          <w:rFonts w:ascii="宋体" w:hAnsi="宋体"/>
          <w:bCs/>
        </w:rPr>
        <w:t xml:space="preserve">分且投标报价相同的</w:t>
      </w:r>
      <w:r>
        <w:rPr>
          <w:rFonts w:hint="eastAsia" w:ascii="宋体" w:hAnsi="宋体"/>
          <w:bCs/>
          <w:color w:val="000000"/>
        </w:rPr>
        <w:t xml:space="preserve">，</w:t>
      </w:r>
      <w:r>
        <w:rPr>
          <w:rFonts w:hint="eastAsia" w:ascii="宋体" w:hAnsi="宋体"/>
          <w:color w:val="000000"/>
        </w:rPr>
        <w:t xml:space="preserve">按照评标委员会在评审现场随机抽签产生的正顺序排列。</w:t>
      </w:r>
      <w:r>
        <w:rPr>
          <w:rFonts w:ascii="宋体" w:hAnsi="宋体"/>
          <w:bCs/>
          <w:color w:val="000000"/>
        </w:rPr>
        <w:t xml:space="preserve">投标文件满足招标文件全部实质性要求，且按照</w:t>
      </w:r>
      <w:bookmarkStart w:id="263" w:name="_Hlk172038253"/>
      <w:r>
        <w:rPr>
          <w:rFonts w:hint="eastAsia" w:ascii="宋体" w:hAnsi="宋体"/>
          <w:bCs/>
          <w:color w:val="000000"/>
        </w:rPr>
        <w:t xml:space="preserve">评标结果</w:t>
      </w:r>
      <w:bookmarkStart w:id="264" w:name="_Hlk174711666"/>
      <w:r>
        <w:rPr>
          <w:rFonts w:hint="eastAsia" w:ascii="宋体" w:hAnsi="宋体"/>
          <w:bCs/>
          <w:color w:val="000000"/>
        </w:rPr>
        <w:t xml:space="preserve">排名从前到后确定三名中标候选供应商</w:t>
      </w:r>
      <w:bookmarkEnd w:id="264"/>
      <w:r>
        <w:rPr>
          <w:rFonts w:ascii="宋体" w:hAnsi="宋体"/>
          <w:bCs/>
          <w:color w:val="000000"/>
        </w:rPr>
        <w:t xml:space="preserve">。</w:t>
      </w:r>
      <w:bookmarkStart w:id="265" w:name="_Hlk150936301"/>
      <w:r>
        <w:rPr>
          <w:rFonts w:ascii="宋体" w:hAnsi="宋体"/>
          <w:bCs/>
          <w:color w:val="000000"/>
        </w:rPr>
      </w:r>
      <w:r/>
    </w:p>
    <w:p>
      <w:pPr>
        <w:pStyle w:val="718"/>
        <w:ind w:firstLine="480"/>
        <w:spacing w:line="360" w:lineRule="auto"/>
        <w:rPr>
          <w:rFonts w:ascii="宋体" w:hAnsi="宋体"/>
          <w:sz w:val="24"/>
        </w:rPr>
      </w:pPr>
      <w:r>
        <w:rPr>
          <w:rFonts w:hint="eastAsia" w:ascii="宋体" w:hAnsi="宋体"/>
          <w:sz w:val="24"/>
        </w:rPr>
        <w:t xml:space="preserve">2、本项目共分九个分包，定标原则如下：</w:t>
      </w:r>
      <w:r>
        <w:rPr>
          <w:rFonts w:ascii="宋体" w:hAnsi="宋体"/>
          <w:sz w:val="24"/>
        </w:rPr>
      </w:r>
      <w:r/>
    </w:p>
    <w:p>
      <w:pPr>
        <w:pStyle w:val="718"/>
        <w:ind w:firstLine="480"/>
        <w:spacing w:line="360" w:lineRule="auto"/>
        <w:rPr>
          <w:rFonts w:hint="eastAsia" w:ascii="宋体" w:hAnsi="宋体"/>
          <w:sz w:val="24"/>
        </w:rPr>
      </w:pPr>
      <w:r>
        <w:rPr>
          <w:rFonts w:hint="eastAsia" w:ascii="宋体" w:hAnsi="宋体"/>
          <w:sz w:val="24"/>
        </w:rPr>
        <w:t xml:space="preserve">（1）分包一和分包二：实行“兼投兼中”原则，即同一供应商可同时参与以上两个分包投标，也可以同时在以上两个分包中标；</w:t>
      </w:r>
      <w:r/>
    </w:p>
    <w:p>
      <w:pPr>
        <w:pStyle w:val="718"/>
        <w:ind w:firstLine="480"/>
        <w:spacing w:line="360" w:lineRule="auto"/>
        <w:rPr>
          <w:rFonts w:hint="eastAsia" w:ascii="宋体" w:hAnsi="宋体"/>
          <w:sz w:val="24"/>
        </w:rPr>
      </w:pPr>
      <w:r>
        <w:rPr>
          <w:rFonts w:hint="eastAsia" w:ascii="宋体" w:hAnsi="宋体"/>
          <w:sz w:val="24"/>
        </w:rPr>
        <w:t xml:space="preserve">（2）分包三至分包九：为保障供货能力及服务质量，分包三至分包九实行“兼投不兼中”原则，即同一供应商可同时参与多个分包投标，但在分包三至分包九中，同一供应商最多只能中标一个分包。评标时按分包一至分包九的顺序依次评审，自分包三起，已被推荐为第一中标候选人的供应商，不再参与后续分包的评审。</w:t>
      </w:r>
      <w:r/>
    </w:p>
    <w:p>
      <w:pPr>
        <w:pStyle w:val="720"/>
        <w:ind w:firstLine="482"/>
        <w:jc w:val="both"/>
        <w:spacing w:before="0" w:after="0" w:line="360" w:lineRule="auto"/>
        <w:rPr>
          <w:rFonts w:ascii="宋体" w:hAnsi="宋体" w:eastAsia="宋体"/>
          <w:sz w:val="24"/>
          <w:szCs w:val="24"/>
        </w:rPr>
      </w:pPr>
      <w:r/>
      <w:bookmarkEnd w:id="263"/>
      <w:r/>
      <w:bookmarkEnd w:id="265"/>
      <w:r/>
      <w:bookmarkStart w:id="266" w:name="_Toc47453315"/>
      <w:r/>
      <w:bookmarkStart w:id="267" w:name="_Toc210922448"/>
      <w:r/>
      <w:bookmarkStart w:id="268" w:name="_Toc12887275"/>
      <w:r/>
      <w:bookmarkStart w:id="269" w:name="_Toc9363438"/>
      <w:r/>
      <w:bookmarkStart w:id="270" w:name="_Toc172203082"/>
      <w:r/>
      <w:bookmarkStart w:id="271" w:name="_Toc12708984"/>
      <w:r>
        <w:rPr>
          <w:rFonts w:hint="eastAsia" w:ascii="宋体" w:hAnsi="宋体" w:eastAsia="宋体"/>
          <w:sz w:val="24"/>
          <w:szCs w:val="24"/>
        </w:rPr>
        <w:t xml:space="preserve">二、评标标准</w:t>
      </w:r>
      <w:bookmarkEnd w:id="266"/>
      <w:r/>
      <w:bookmarkEnd w:id="267"/>
      <w:r/>
      <w:bookmarkEnd w:id="268"/>
      <w:r/>
      <w:bookmarkEnd w:id="269"/>
      <w:r/>
      <w:bookmarkEnd w:id="270"/>
      <w:r/>
      <w:bookmarkEnd w:id="271"/>
      <w:r>
        <w:rPr>
          <w:rFonts w:ascii="宋体" w:hAnsi="宋体" w:eastAsia="宋体"/>
          <w:sz w:val="24"/>
          <w:szCs w:val="24"/>
        </w:rPr>
      </w:r>
      <w:r/>
    </w:p>
    <w:p>
      <w:pPr>
        <w:pStyle w:val="718"/>
        <w:ind w:firstLine="480"/>
        <w:spacing w:line="360" w:lineRule="auto"/>
        <w:rPr>
          <w:rFonts w:ascii="宋体" w:hAnsi="宋体"/>
          <w:color w:val="000000"/>
          <w:sz w:val="24"/>
        </w:rPr>
      </w:pPr>
      <w:r/>
      <w:bookmarkStart w:id="272" w:name="_Hlk106725945"/>
      <w:r>
        <w:rPr>
          <w:rFonts w:ascii="宋体" w:hAnsi="宋体"/>
          <w:bCs/>
          <w:sz w:val="24"/>
        </w:rPr>
        <w:t xml:space="preserve">本项目采用综合评分法确定中标候选人。评标委员会将按下列评分办法和标准进行评分，总分值为10</w:t>
      </w:r>
      <w:r>
        <w:rPr>
          <w:rFonts w:ascii="宋体" w:hAnsi="宋体"/>
          <w:bCs/>
          <w:color w:val="000000"/>
          <w:sz w:val="24"/>
        </w:rPr>
        <w:t xml:space="preserve">0分。</w:t>
      </w:r>
      <w:bookmarkStart w:id="273" w:name="_Toc8485125"/>
      <w:r/>
      <w:bookmarkStart w:id="274" w:name="_Toc9363439"/>
      <w:r/>
      <w:bookmarkStart w:id="275" w:name="_Toc47453316"/>
      <w:r/>
      <w:bookmarkStart w:id="276" w:name="_Toc12708985"/>
      <w:r/>
      <w:bookmarkStart w:id="277" w:name="_Hlk106726583"/>
      <w:r/>
      <w:bookmarkStart w:id="278" w:name="_Hlk106727412"/>
      <w:r/>
      <w:bookmarkStart w:id="279" w:name="_Toc12887276"/>
      <w:r>
        <w:rPr>
          <w:rFonts w:hint="eastAsia" w:ascii="宋体" w:hAnsi="宋体"/>
          <w:b/>
          <w:bCs/>
          <w:color w:val="000000"/>
          <w:sz w:val="24"/>
        </w:rPr>
        <w:t xml:space="preserve">（注：下述评标标准适用于本项目的所有分包）</w:t>
      </w:r>
      <w:r>
        <w:rPr>
          <w:rFonts w:ascii="宋体" w:hAnsi="宋体"/>
          <w:color w:val="000000"/>
          <w:sz w:val="24"/>
        </w:rPr>
      </w:r>
      <w:r/>
    </w:p>
    <w:tbl>
      <w:tblPr>
        <w:tblW w:w="988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1353"/>
        <w:gridCol w:w="6946"/>
        <w:gridCol w:w="745"/>
      </w:tblGrid>
      <w:tr>
        <w:trPr>
          <w:trHeight w:val="578"/>
        </w:trPr>
        <w:tc>
          <w:tcPr>
            <w:tcW w:w="838" w:type="dxa"/>
            <w:vAlign w:val="center"/>
            <w:textDirection w:val="lrTb"/>
            <w:noWrap w:val="false"/>
          </w:tcPr>
          <w:p>
            <w:pPr>
              <w:pStyle w:val="718"/>
              <w:jc w:val="center"/>
              <w:spacing w:line="360" w:lineRule="auto"/>
              <w:widowControl/>
              <w:rPr>
                <w:rFonts w:hint="eastAsia" w:ascii="宋体" w:hAnsi="宋体" w:cs="仿宋"/>
                <w:b/>
                <w:sz w:val="24"/>
              </w:rPr>
            </w:pPr>
            <w:r>
              <w:rPr>
                <w:rFonts w:hint="eastAsia" w:ascii="宋体" w:hAnsi="宋体" w:cs="仿宋"/>
                <w:b/>
                <w:sz w:val="24"/>
              </w:rPr>
              <w:t xml:space="preserve">序号</w:t>
            </w:r>
            <w:r/>
          </w:p>
        </w:tc>
        <w:tc>
          <w:tcPr>
            <w:tcW w:w="1353" w:type="dxa"/>
            <w:vAlign w:val="center"/>
            <w:textDirection w:val="lrTb"/>
            <w:noWrap w:val="false"/>
          </w:tcPr>
          <w:p>
            <w:pPr>
              <w:pStyle w:val="718"/>
              <w:jc w:val="center"/>
              <w:spacing w:line="360" w:lineRule="auto"/>
              <w:widowControl/>
              <w:rPr>
                <w:rFonts w:hint="eastAsia" w:ascii="宋体" w:hAnsi="宋体" w:cs="仿宋"/>
                <w:b/>
                <w:sz w:val="24"/>
              </w:rPr>
            </w:pPr>
            <w:r>
              <w:rPr>
                <w:rFonts w:hint="eastAsia" w:ascii="宋体" w:hAnsi="宋体" w:cs="仿宋"/>
                <w:b/>
                <w:sz w:val="24"/>
              </w:rPr>
              <w:t xml:space="preserve">评标内容</w:t>
            </w:r>
            <w:r/>
          </w:p>
        </w:tc>
        <w:tc>
          <w:tcPr>
            <w:tcW w:w="6946" w:type="dxa"/>
            <w:vAlign w:val="center"/>
            <w:textDirection w:val="lrTb"/>
            <w:noWrap w:val="false"/>
          </w:tcPr>
          <w:p>
            <w:pPr>
              <w:pStyle w:val="718"/>
              <w:jc w:val="center"/>
              <w:spacing w:line="360" w:lineRule="auto"/>
              <w:widowControl/>
              <w:rPr>
                <w:rFonts w:hint="eastAsia" w:ascii="宋体" w:hAnsi="宋体" w:cs="仿宋"/>
                <w:b/>
                <w:sz w:val="24"/>
              </w:rPr>
            </w:pPr>
            <w:r>
              <w:rPr>
                <w:rFonts w:hint="eastAsia" w:ascii="宋体" w:hAnsi="宋体" w:cs="仿宋"/>
                <w:b/>
                <w:sz w:val="24"/>
              </w:rPr>
              <w:t xml:space="preserve">评标细则</w:t>
            </w:r>
            <w:r/>
          </w:p>
        </w:tc>
        <w:tc>
          <w:tcPr>
            <w:tcW w:w="745" w:type="dxa"/>
            <w:vAlign w:val="center"/>
            <w:textDirection w:val="lrTb"/>
            <w:noWrap w:val="false"/>
          </w:tcPr>
          <w:p>
            <w:pPr>
              <w:pStyle w:val="718"/>
              <w:jc w:val="center"/>
              <w:spacing w:line="360" w:lineRule="auto"/>
              <w:widowControl/>
              <w:rPr>
                <w:rFonts w:hint="eastAsia" w:ascii="宋体" w:hAnsi="宋体" w:cs="仿宋"/>
                <w:b/>
                <w:sz w:val="24"/>
              </w:rPr>
            </w:pPr>
            <w:r>
              <w:rPr>
                <w:rFonts w:hint="eastAsia" w:ascii="宋体" w:hAnsi="宋体" w:cs="仿宋"/>
                <w:b/>
                <w:sz w:val="24"/>
              </w:rPr>
              <w:t xml:space="preserve">分值</w:t>
            </w:r>
            <w:r/>
          </w:p>
        </w:tc>
      </w:tr>
      <w:tr>
        <w:trPr>
          <w:trHeight w:val="1321"/>
        </w:trPr>
        <w:tc>
          <w:tcPr>
            <w:tcW w:w="838" w:type="dxa"/>
            <w:vAlign w:val="center"/>
            <w:textDirection w:val="lrTb"/>
            <w:noWrap w:val="false"/>
          </w:tcPr>
          <w:p>
            <w:pPr>
              <w:pStyle w:val="718"/>
              <w:jc w:val="center"/>
              <w:spacing w:line="360" w:lineRule="auto"/>
              <w:widowControl/>
              <w:rPr>
                <w:rFonts w:hint="eastAsia" w:ascii="宋体" w:hAnsi="宋体" w:cs="仿宋"/>
                <w:sz w:val="24"/>
              </w:rPr>
            </w:pPr>
            <w:r>
              <w:rPr>
                <w:rFonts w:hint="eastAsia" w:ascii="宋体" w:hAnsi="宋体" w:cs="仿宋"/>
                <w:sz w:val="24"/>
              </w:rPr>
              <w:t xml:space="preserve">1</w:t>
            </w:r>
            <w:r/>
          </w:p>
        </w:tc>
        <w:tc>
          <w:tcPr>
            <w:tcW w:w="1353" w:type="dxa"/>
            <w:vAlign w:val="center"/>
            <w:textDirection w:val="lrTb"/>
            <w:noWrap w:val="false"/>
          </w:tcPr>
          <w:p>
            <w:pPr>
              <w:pStyle w:val="718"/>
              <w:jc w:val="center"/>
              <w:spacing w:line="360" w:lineRule="auto"/>
              <w:widowControl/>
              <w:rPr>
                <w:rFonts w:hint="eastAsia" w:ascii="宋体" w:hAnsi="宋体" w:cs="仿宋"/>
                <w:sz w:val="24"/>
              </w:rPr>
            </w:pPr>
            <w:r>
              <w:rPr>
                <w:rFonts w:hint="eastAsia" w:ascii="宋体" w:hAnsi="宋体" w:cs="仿宋"/>
                <w:sz w:val="24"/>
              </w:rPr>
              <w:t xml:space="preserve">价格分</w:t>
            </w:r>
            <w:r/>
          </w:p>
        </w:tc>
        <w:tc>
          <w:tcPr>
            <w:tcW w:w="6946" w:type="dxa"/>
            <w:vAlign w:val="center"/>
            <w:textDirection w:val="lrTb"/>
            <w:noWrap w:val="false"/>
          </w:tcPr>
          <w:p>
            <w:pPr>
              <w:pStyle w:val="718"/>
              <w:jc w:val="left"/>
              <w:spacing w:line="360" w:lineRule="auto"/>
              <w:widowControl/>
              <w:rPr>
                <w:rFonts w:ascii="宋体" w:hAnsi="宋体" w:cs="仿宋"/>
                <w:bCs/>
                <w:color w:val="000000"/>
                <w:sz w:val="24"/>
              </w:rPr>
            </w:pPr>
            <w:r>
              <w:rPr>
                <w:rFonts w:hint="eastAsia" w:ascii="宋体" w:hAnsi="宋体" w:cs="仿宋"/>
                <w:bCs/>
                <w:color w:val="000000"/>
                <w:sz w:val="24"/>
              </w:rPr>
              <w:t xml:space="preserve">采用低价优先法计算价格分：满足采购文件全部要求且折算后价格</w:t>
            </w:r>
            <w:r>
              <w:rPr>
                <w:rFonts w:hint="eastAsia" w:ascii="宋体" w:hAnsi="宋体" w:cs="仿宋"/>
                <w:bCs/>
                <w:color w:val="000000"/>
                <w:sz w:val="24"/>
              </w:rPr>
              <w:t xml:space="preserve">（折算后价格=1-供应商投标优惠率）</w:t>
            </w:r>
            <w:r>
              <w:rPr>
                <w:rFonts w:hint="eastAsia" w:ascii="宋体" w:hAnsi="宋体" w:cs="仿宋"/>
                <w:bCs/>
                <w:color w:val="000000"/>
                <w:sz w:val="24"/>
              </w:rPr>
              <w:t xml:space="preserve">最低的供应商报价，作为评标基准价，其价格分为满分50分；其他供应商价格分按以下公式计算：投标报价得分=评标基准价/（1-该供应商投</w:t>
            </w:r>
            <w:r>
              <w:rPr>
                <w:rFonts w:hint="eastAsia" w:ascii="宋体" w:hAnsi="宋体" w:cs="仿宋"/>
                <w:bCs/>
                <w:color w:val="000000"/>
                <w:sz w:val="24"/>
              </w:rPr>
              <w:t xml:space="preserve">标优惠率）×50，分值保留小数点后2位。</w:t>
            </w:r>
            <w:r>
              <w:rPr>
                <w:rFonts w:ascii="宋体" w:hAnsi="宋体" w:cs="仿宋"/>
                <w:bCs/>
                <w:color w:val="000000"/>
                <w:sz w:val="24"/>
              </w:rPr>
            </w:r>
            <w:r/>
          </w:p>
          <w:p>
            <w:pPr>
              <w:pStyle w:val="718"/>
              <w:jc w:val="left"/>
              <w:spacing w:line="360" w:lineRule="auto"/>
              <w:widowControl/>
              <w:rPr>
                <w:rFonts w:hint="eastAsia" w:ascii="宋体" w:hAnsi="宋体" w:cs="仿宋"/>
                <w:bCs/>
                <w:color w:val="000000"/>
                <w:sz w:val="24"/>
              </w:rPr>
            </w:pPr>
            <w:r>
              <w:rPr>
                <w:rFonts w:hint="eastAsia" w:ascii="宋体" w:hAnsi="宋体" w:cs="仿宋"/>
                <w:bCs/>
                <w:color w:val="000000"/>
                <w:sz w:val="24"/>
              </w:rPr>
              <w:t xml:space="preserve">(投标人须以投标优惠率报价，报价区间为【0.00%-100.00%】，超出该区间的，视为无效投标。填报示例</w:t>
            </w:r>
            <w:r>
              <w:rPr>
                <w:rFonts w:hint="eastAsia" w:ascii="宋体" w:hAnsi="宋体" w:cs="仿宋"/>
                <w:bCs/>
                <w:color w:val="000000"/>
                <w:sz w:val="24"/>
              </w:rPr>
              <w:t xml:space="preserve">：</w:t>
            </w:r>
            <w:r>
              <w:rPr>
                <w:rFonts w:hint="eastAsia" w:ascii="宋体" w:hAnsi="宋体" w:cs="仿宋"/>
                <w:bCs/>
                <w:color w:val="000000"/>
                <w:sz w:val="24"/>
              </w:rPr>
              <w:t xml:space="preserve">所投图书实际标价为人民币 100 元，投标优惠率为40%，则最终结算金额=100 元x(1-40%)=60元。)</w:t>
            </w:r>
            <w:r/>
          </w:p>
        </w:tc>
        <w:tc>
          <w:tcPr>
            <w:tcW w:w="745" w:type="dxa"/>
            <w:vAlign w:val="center"/>
            <w:textDirection w:val="lrTb"/>
            <w:noWrap w:val="false"/>
          </w:tcPr>
          <w:p>
            <w:pPr>
              <w:pStyle w:val="718"/>
              <w:jc w:val="center"/>
              <w:spacing w:line="360" w:lineRule="auto"/>
              <w:widowControl/>
              <w:rPr>
                <w:rFonts w:ascii="宋体" w:hAnsi="宋体" w:cs="仿宋"/>
                <w:bCs/>
                <w:color w:val="000000"/>
                <w:sz w:val="24"/>
              </w:rPr>
            </w:pPr>
            <w:r>
              <w:rPr>
                <w:rFonts w:hint="eastAsia" w:ascii="宋体" w:hAnsi="宋体" w:cs="仿宋"/>
                <w:color w:val="000000"/>
                <w:sz w:val="24"/>
              </w:rPr>
              <w:t xml:space="preserve">50</w:t>
            </w:r>
            <w:r>
              <w:rPr>
                <w:rFonts w:ascii="宋体" w:hAnsi="宋体" w:cs="仿宋"/>
                <w:bCs/>
                <w:color w:val="000000"/>
                <w:sz w:val="24"/>
              </w:rPr>
            </w:r>
            <w:r/>
          </w:p>
        </w:tc>
      </w:tr>
      <w:tr>
        <w:trPr>
          <w:trHeight w:val="841"/>
        </w:trPr>
        <w:tc>
          <w:tcPr>
            <w:tcW w:w="838" w:type="dxa"/>
            <w:vAlign w:val="center"/>
            <w:textDirection w:val="lrTb"/>
            <w:noWrap w:val="false"/>
          </w:tcPr>
          <w:p>
            <w:pPr>
              <w:pStyle w:val="718"/>
              <w:jc w:val="center"/>
              <w:spacing w:line="360" w:lineRule="auto"/>
              <w:widowControl/>
              <w:rPr>
                <w:rFonts w:hint="eastAsia" w:ascii="宋体" w:hAnsi="宋体" w:cs="仿宋"/>
                <w:color w:val="000000"/>
                <w:sz w:val="24"/>
              </w:rPr>
            </w:pPr>
            <w:r>
              <w:rPr>
                <w:rFonts w:hint="eastAsia" w:ascii="宋体" w:hAnsi="宋体"/>
                <w:bCs/>
                <w:color w:val="000000"/>
                <w:sz w:val="24"/>
              </w:rPr>
              <w:t xml:space="preserve">2</w:t>
            </w:r>
            <w:r>
              <w:rPr>
                <w:rFonts w:hint="eastAsia" w:ascii="宋体" w:hAnsi="宋体" w:cs="仿宋"/>
                <w:color w:val="000000"/>
                <w:sz w:val="24"/>
              </w:rPr>
            </w:r>
            <w:r/>
          </w:p>
        </w:tc>
        <w:tc>
          <w:tcPr>
            <w:tcW w:w="1353" w:type="dxa"/>
            <w:vAlign w:val="center"/>
            <w:textDirection w:val="lrTb"/>
            <w:noWrap w:val="false"/>
          </w:tcPr>
          <w:p>
            <w:pPr>
              <w:pStyle w:val="718"/>
              <w:jc w:val="center"/>
              <w:spacing w:line="360" w:lineRule="auto"/>
              <w:rPr>
                <w:rFonts w:hint="eastAsia" w:ascii="宋体" w:hAnsi="宋体"/>
                <w:color w:val="000000"/>
                <w:sz w:val="24"/>
              </w:rPr>
            </w:pPr>
            <w:r>
              <w:rPr>
                <w:rFonts w:hint="eastAsia" w:ascii="宋体" w:hAnsi="宋体"/>
                <w:color w:val="000000"/>
                <w:sz w:val="24"/>
              </w:rPr>
              <w:t xml:space="preserve">项目需求响应情况</w:t>
            </w:r>
            <w:r/>
          </w:p>
        </w:tc>
        <w:tc>
          <w:tcPr>
            <w:tcW w:w="6946" w:type="dxa"/>
            <w:vAlign w:val="center"/>
            <w:textDirection w:val="lrTb"/>
            <w:noWrap w:val="false"/>
          </w:tcPr>
          <w:p>
            <w:pPr>
              <w:pStyle w:val="718"/>
              <w:spacing w:line="360" w:lineRule="auto"/>
              <w:rPr>
                <w:rFonts w:hint="eastAsia" w:ascii="宋体" w:hAnsi="宋体" w:cs="仿宋"/>
                <w:b/>
                <w:color w:val="000000"/>
                <w:sz w:val="24"/>
              </w:rPr>
            </w:pPr>
            <w:r>
              <w:rPr>
                <w:rFonts w:ascii="宋体" w:hAnsi="宋体"/>
                <w:bCs/>
                <w:color w:val="000000"/>
                <w:sz w:val="24"/>
              </w:rPr>
              <w:t xml:space="preserve">投标产品对招标文件具体需求的响应程度：</w:t>
            </w:r>
            <w:r>
              <w:rPr>
                <w:rFonts w:hint="eastAsia" w:ascii="宋体" w:hAnsi="宋体"/>
                <w:bCs/>
                <w:color w:val="000000"/>
                <w:sz w:val="24"/>
              </w:rPr>
              <w:t xml:space="preserve">全部</w:t>
            </w:r>
            <w:r>
              <w:rPr>
                <w:rFonts w:ascii="宋体" w:hAnsi="宋体"/>
                <w:bCs/>
                <w:color w:val="000000"/>
                <w:sz w:val="24"/>
              </w:rPr>
              <w:t xml:space="preserve">响应即满足招标文件</w:t>
            </w:r>
            <w:r>
              <w:rPr>
                <w:rFonts w:hint="eastAsia" w:ascii="宋体" w:hAnsi="宋体"/>
                <w:bCs/>
                <w:color w:val="000000"/>
                <w:sz w:val="24"/>
              </w:rPr>
              <w:t xml:space="preserve">“第三章项目需求”（“</w:t>
            </w:r>
            <w:r>
              <w:rPr>
                <w:rFonts w:hint="eastAsia" w:ascii="宋体" w:hAnsi="宋体" w:cs="仿宋"/>
                <w:b/>
                <w:color w:val="000000"/>
                <w:sz w:val="24"/>
              </w:rPr>
              <w:t xml:space="preserve">四、其它要求”除外</w:t>
            </w:r>
            <w:r>
              <w:rPr>
                <w:rFonts w:hint="eastAsia" w:ascii="宋体" w:hAnsi="宋体"/>
                <w:bCs/>
                <w:color w:val="000000"/>
                <w:sz w:val="24"/>
              </w:rPr>
              <w:t xml:space="preserve">）</w:t>
            </w:r>
            <w:r>
              <w:rPr>
                <w:rFonts w:ascii="宋体" w:hAnsi="宋体"/>
                <w:bCs/>
                <w:color w:val="000000"/>
                <w:sz w:val="24"/>
              </w:rPr>
              <w:t xml:space="preserve">的得</w:t>
            </w:r>
            <w:r>
              <w:rPr>
                <w:rFonts w:hint="eastAsia" w:ascii="宋体" w:hAnsi="宋体"/>
                <w:bCs/>
                <w:color w:val="000000"/>
                <w:sz w:val="24"/>
              </w:rPr>
              <w:t xml:space="preserve">8</w:t>
            </w:r>
            <w:r>
              <w:rPr>
                <w:rFonts w:ascii="宋体" w:hAnsi="宋体"/>
                <w:bCs/>
                <w:color w:val="000000"/>
                <w:sz w:val="24"/>
              </w:rPr>
              <w:t xml:space="preserve">分</w:t>
            </w:r>
            <w:r>
              <w:rPr>
                <w:rFonts w:hint="eastAsia" w:ascii="宋体" w:hAnsi="宋体"/>
                <w:bCs/>
                <w:color w:val="000000"/>
                <w:sz w:val="24"/>
              </w:rPr>
              <w:t xml:space="preserve">；其中</w:t>
            </w:r>
            <w:r>
              <w:rPr>
                <w:rFonts w:hint="eastAsia" w:ascii="宋体" w:hAnsi="宋体"/>
                <w:b/>
                <w:bCs/>
                <w:iCs/>
                <w:color w:val="000000"/>
                <w:sz w:val="24"/>
              </w:rPr>
              <w:t xml:space="preserve">标★内容为实质性要求，如有任何一项不满足则为无效投标；</w:t>
            </w:r>
            <w:r>
              <w:rPr>
                <w:rFonts w:hint="eastAsia" w:ascii="宋体" w:hAnsi="宋体"/>
                <w:bCs/>
                <w:color w:val="000000"/>
                <w:sz w:val="24"/>
              </w:rPr>
              <w:t xml:space="preserve">其他有负偏离的每项减1分，扣完为止。（投标人需在“技术要求响应及偏离表”中如实逐项填列所投产品的</w:t>
            </w:r>
            <w:r>
              <w:rPr>
                <w:rFonts w:hint="eastAsia" w:ascii="宋体" w:hAnsi="宋体"/>
                <w:bCs/>
                <w:color w:val="000000"/>
                <w:sz w:val="24"/>
              </w:rPr>
              <w:t xml:space="preserve">技术及服务承诺，如招标文件要求提供相应证明材料的，应在偏离表中注明证明材料所在投标文件的页码位置，否则评标委员会有权做负偏离处理）</w:t>
            </w:r>
            <w:r>
              <w:rPr>
                <w:rFonts w:hint="eastAsia" w:ascii="宋体" w:hAnsi="宋体" w:cs="仿宋"/>
                <w:b/>
                <w:color w:val="000000"/>
                <w:sz w:val="24"/>
              </w:rPr>
            </w:r>
            <w:r/>
          </w:p>
        </w:tc>
        <w:tc>
          <w:tcPr>
            <w:tcW w:w="745" w:type="dxa"/>
            <w:vAlign w:val="center"/>
            <w:textDirection w:val="lrTb"/>
            <w:noWrap w:val="false"/>
          </w:tcPr>
          <w:p>
            <w:pPr>
              <w:pStyle w:val="718"/>
              <w:jc w:val="center"/>
              <w:spacing w:line="360" w:lineRule="auto"/>
              <w:widowControl/>
              <w:rPr>
                <w:rFonts w:hint="eastAsia" w:ascii="宋体" w:hAnsi="宋体" w:cs="仿宋"/>
                <w:color w:val="000000"/>
                <w:sz w:val="24"/>
              </w:rPr>
            </w:pPr>
            <w:r>
              <w:rPr>
                <w:rFonts w:hint="eastAsia" w:ascii="宋体" w:hAnsi="宋体" w:cs="仿宋"/>
                <w:color w:val="000000"/>
                <w:sz w:val="24"/>
              </w:rPr>
              <w:t xml:space="preserve">8</w:t>
            </w:r>
            <w:r/>
          </w:p>
        </w:tc>
      </w:tr>
      <w:tr>
        <w:trPr>
          <w:trHeight w:val="1321"/>
        </w:trPr>
        <w:tc>
          <w:tcPr>
            <w:tcW w:w="838" w:type="dxa"/>
            <w:vAlign w:val="center"/>
            <w:textDirection w:val="lrTb"/>
            <w:noWrap w:val="false"/>
          </w:tcPr>
          <w:p>
            <w:pPr>
              <w:pStyle w:val="718"/>
              <w:jc w:val="center"/>
              <w:spacing w:line="360" w:lineRule="auto"/>
              <w:widowControl/>
              <w:rPr>
                <w:rFonts w:hint="eastAsia" w:ascii="宋体" w:hAnsi="宋体" w:cs="仿宋"/>
                <w:sz w:val="24"/>
              </w:rPr>
            </w:pPr>
            <w:r>
              <w:rPr>
                <w:rFonts w:hint="eastAsia" w:ascii="宋体" w:hAnsi="宋体" w:cs="仿宋"/>
                <w:sz w:val="24"/>
              </w:rPr>
              <w:t xml:space="preserve">3</w:t>
            </w:r>
            <w:r/>
          </w:p>
        </w:tc>
        <w:tc>
          <w:tcPr>
            <w:tcW w:w="1353" w:type="dxa"/>
            <w:vAlign w:val="center"/>
            <w:textDirection w:val="lrTb"/>
            <w:noWrap w:val="false"/>
          </w:tcPr>
          <w:p>
            <w:pPr>
              <w:pStyle w:val="718"/>
              <w:jc w:val="center"/>
              <w:spacing w:line="360" w:lineRule="auto"/>
              <w:widowControl/>
              <w:rPr>
                <w:rFonts w:hint="eastAsia" w:ascii="宋体" w:hAnsi="宋体" w:cs="仿宋"/>
                <w:sz w:val="24"/>
              </w:rPr>
            </w:pPr>
            <w:r>
              <w:rPr>
                <w:rFonts w:hint="eastAsia" w:ascii="宋体" w:hAnsi="宋体" w:cs="仿宋"/>
                <w:sz w:val="24"/>
              </w:rPr>
              <w:t xml:space="preserve">项目业绩</w:t>
            </w:r>
            <w:r/>
          </w:p>
        </w:tc>
        <w:tc>
          <w:tcPr>
            <w:tcW w:w="6946" w:type="dxa"/>
            <w:vAlign w:val="center"/>
            <w:textDirection w:val="lrTb"/>
            <w:noWrap w:val="false"/>
          </w:tcPr>
          <w:p>
            <w:pPr>
              <w:pStyle w:val="718"/>
              <w:jc w:val="left"/>
              <w:spacing w:line="360" w:lineRule="auto"/>
              <w:widowControl/>
              <w:rPr>
                <w:rFonts w:hint="eastAsia" w:ascii="宋体" w:hAnsi="宋体" w:cs="仿宋"/>
                <w:bCs/>
                <w:sz w:val="24"/>
              </w:rPr>
            </w:pPr>
            <w:r>
              <w:rPr>
                <w:rFonts w:hint="eastAsia" w:ascii="宋体" w:hAnsi="宋体" w:cs="仿宋"/>
                <w:bCs/>
                <w:sz w:val="24"/>
              </w:rPr>
              <w:t xml:space="preserve">供应商自2023年1月1日起（以合同签订日期为准），具有中文图书采购、供应相关类似业绩的，每提供1个有效业绩得2.5分，本项最高得10分。</w:t>
            </w:r>
            <w:r/>
          </w:p>
          <w:p>
            <w:pPr>
              <w:pStyle w:val="718"/>
              <w:jc w:val="left"/>
              <w:spacing w:line="360" w:lineRule="auto"/>
              <w:widowControl/>
              <w:rPr>
                <w:rFonts w:hint="eastAsia" w:ascii="宋体" w:hAnsi="宋体" w:cs="仿宋"/>
                <w:bCs/>
                <w:sz w:val="24"/>
              </w:rPr>
            </w:pPr>
            <w:r>
              <w:rPr>
                <w:rFonts w:hint="eastAsia" w:ascii="宋体" w:hAnsi="宋体" w:cs="仿宋"/>
                <w:bCs/>
                <w:sz w:val="24"/>
              </w:rPr>
              <w:t xml:space="preserve"> 注：1. 同一用户单位的同类业绩不得重复计分；2. 须提供有效佐证材料（均加盖供应商公章），至少包括：合同关键页复印件、用户验收合格盖章的证明材料复印件、合同对应发票或结算凭证复印件；3. 合同关键页须清晰体现合同标的（明确为中文图书相关）、甲乙双方公章、合同签订日期；4. 验收合格证明材料须清晰体现项目名称、服务内容（与合同标的一致）、履约期限、业主单位盖章；5. 佐证材料未提供、提供不全或不符合要求的，该业绩不予计分。</w:t>
            </w:r>
            <w:r/>
          </w:p>
        </w:tc>
        <w:tc>
          <w:tcPr>
            <w:tcW w:w="745" w:type="dxa"/>
            <w:vAlign w:val="center"/>
            <w:textDirection w:val="lrTb"/>
            <w:noWrap w:val="false"/>
          </w:tcPr>
          <w:p>
            <w:pPr>
              <w:pStyle w:val="718"/>
              <w:jc w:val="center"/>
              <w:spacing w:line="360" w:lineRule="auto"/>
              <w:widowControl/>
              <w:rPr>
                <w:rFonts w:hint="eastAsia" w:ascii="宋体" w:hAnsi="宋体" w:cs="仿宋"/>
                <w:bCs/>
                <w:sz w:val="24"/>
              </w:rPr>
            </w:pPr>
            <w:r>
              <w:rPr>
                <w:rFonts w:hint="eastAsia" w:ascii="宋体" w:hAnsi="宋体" w:cs="仿宋"/>
                <w:sz w:val="24"/>
              </w:rPr>
              <w:t xml:space="preserve">10</w:t>
            </w:r>
            <w:r>
              <w:rPr>
                <w:rFonts w:hint="eastAsia" w:ascii="宋体" w:hAnsi="宋体" w:cs="仿宋"/>
                <w:bCs/>
                <w:sz w:val="24"/>
              </w:rPr>
            </w:r>
            <w:r/>
          </w:p>
        </w:tc>
      </w:tr>
      <w:tr>
        <w:trPr>
          <w:trHeight w:val="1321"/>
        </w:trPr>
        <w:tc>
          <w:tcPr>
            <w:tcW w:w="838" w:type="dxa"/>
            <w:vAlign w:val="center"/>
            <w:textDirection w:val="lrTb"/>
            <w:noWrap w:val="false"/>
          </w:tcPr>
          <w:p>
            <w:pPr>
              <w:pStyle w:val="718"/>
              <w:jc w:val="center"/>
              <w:spacing w:line="360" w:lineRule="auto"/>
              <w:widowControl/>
              <w:rPr>
                <w:rFonts w:ascii="宋体" w:hAnsi="宋体" w:cs="仿宋"/>
                <w:sz w:val="24"/>
              </w:rPr>
            </w:pPr>
            <w:r>
              <w:rPr>
                <w:rFonts w:hint="eastAsia" w:ascii="宋体" w:hAnsi="宋体" w:cs="仿宋"/>
                <w:sz w:val="24"/>
              </w:rPr>
              <w:t xml:space="preserve">4</w:t>
            </w:r>
            <w:r>
              <w:rPr>
                <w:rFonts w:ascii="宋体" w:hAnsi="宋体" w:cs="仿宋"/>
                <w:sz w:val="24"/>
              </w:rPr>
            </w:r>
            <w:r/>
          </w:p>
        </w:tc>
        <w:tc>
          <w:tcPr>
            <w:tcW w:w="1353" w:type="dxa"/>
            <w:vAlign w:val="center"/>
            <w:textDirection w:val="lrTb"/>
            <w:noWrap w:val="false"/>
          </w:tcPr>
          <w:p>
            <w:pPr>
              <w:pStyle w:val="718"/>
              <w:jc w:val="center"/>
              <w:spacing w:line="360" w:lineRule="auto"/>
              <w:widowControl/>
              <w:rPr>
                <w:rFonts w:hint="eastAsia" w:ascii="宋体" w:hAnsi="宋体" w:cs="仿宋"/>
                <w:sz w:val="24"/>
              </w:rPr>
            </w:pPr>
            <w:r>
              <w:rPr>
                <w:rFonts w:hint="eastAsia" w:ascii="宋体" w:hAnsi="宋体" w:cs="仿宋"/>
                <w:sz w:val="24"/>
              </w:rPr>
              <w:t xml:space="preserve">驻场成员资质及工作经验</w:t>
            </w:r>
            <w:r/>
          </w:p>
        </w:tc>
        <w:tc>
          <w:tcPr>
            <w:tcW w:w="6946" w:type="dxa"/>
            <w:vAlign w:val="center"/>
            <w:textDirection w:val="lrTb"/>
            <w:noWrap w:val="false"/>
          </w:tcPr>
          <w:p>
            <w:pPr>
              <w:pStyle w:val="718"/>
              <w:jc w:val="left"/>
              <w:spacing w:line="360" w:lineRule="auto"/>
              <w:widowControl/>
              <w:rPr>
                <w:rFonts w:ascii="宋体" w:hAnsi="宋体" w:cs="仿宋"/>
                <w:b/>
                <w:color w:val="000000"/>
                <w:sz w:val="24"/>
              </w:rPr>
            </w:pPr>
            <w:r>
              <w:rPr>
                <w:rFonts w:hint="eastAsia" w:ascii="宋体" w:hAnsi="宋体" w:cs="仿宋"/>
                <w:b/>
                <w:color w:val="000000"/>
                <w:sz w:val="24"/>
              </w:rPr>
              <w:t xml:space="preserve">4.1固定驻场成员：</w:t>
            </w:r>
            <w:r>
              <w:rPr>
                <w:rFonts w:ascii="宋体" w:hAnsi="宋体" w:cs="仿宋"/>
                <w:b/>
                <w:color w:val="000000"/>
                <w:sz w:val="24"/>
              </w:rPr>
            </w:r>
            <w:r/>
          </w:p>
          <w:p>
            <w:pPr>
              <w:pStyle w:val="718"/>
              <w:jc w:val="left"/>
              <w:spacing w:line="360" w:lineRule="auto"/>
              <w:widowControl/>
              <w:rPr>
                <w:rFonts w:hint="eastAsia" w:ascii="宋体" w:hAnsi="宋体" w:cs="仿宋"/>
                <w:bCs/>
                <w:color w:val="000000"/>
                <w:sz w:val="24"/>
              </w:rPr>
            </w:pPr>
            <w:r>
              <w:rPr>
                <w:rFonts w:hint="eastAsia" w:ascii="宋体" w:hAnsi="宋体" w:cs="仿宋"/>
                <w:bCs/>
                <w:color w:val="000000"/>
                <w:sz w:val="24"/>
              </w:rPr>
              <w:t xml:space="preserve">供应商拟为本项目配备的固定驻场人员具有中文图书采购、供应项目驻场工作经验，同时持有“全国图书馆联合编目中心”颁发的、在有效期内的“上传资格”证书的，</w:t>
            </w:r>
            <w:r>
              <w:rPr>
                <w:rFonts w:hint="eastAsia" w:ascii="宋体" w:hAnsi="宋体" w:cs="仿宋"/>
                <w:bCs/>
                <w:color w:val="000000"/>
                <w:sz w:val="24"/>
              </w:rPr>
              <w:t xml:space="preserve">有1人同时满足上述两项条件的，得2分；</w:t>
            </w:r>
            <w:r/>
          </w:p>
          <w:p>
            <w:pPr>
              <w:pStyle w:val="718"/>
              <w:jc w:val="left"/>
              <w:spacing w:line="360" w:lineRule="auto"/>
              <w:widowControl/>
              <w:rPr>
                <w:rFonts w:ascii="宋体" w:hAnsi="宋体" w:cs="仿宋"/>
                <w:b/>
                <w:color w:val="000000"/>
                <w:sz w:val="24"/>
              </w:rPr>
            </w:pPr>
            <w:r>
              <w:rPr>
                <w:rFonts w:hint="eastAsia" w:ascii="宋体" w:hAnsi="宋体" w:cs="仿宋"/>
                <w:b/>
                <w:color w:val="000000"/>
                <w:sz w:val="24"/>
              </w:rPr>
              <w:t xml:space="preserve">4.2 备用驻场成员：</w:t>
            </w:r>
            <w:r>
              <w:rPr>
                <w:rFonts w:ascii="宋体" w:hAnsi="宋体" w:cs="仿宋"/>
                <w:b/>
                <w:color w:val="000000"/>
                <w:sz w:val="24"/>
              </w:rPr>
            </w:r>
            <w:r/>
          </w:p>
          <w:p>
            <w:pPr>
              <w:pStyle w:val="718"/>
              <w:jc w:val="left"/>
              <w:spacing w:line="360" w:lineRule="auto"/>
              <w:widowControl/>
              <w:rPr>
                <w:rFonts w:hint="eastAsia" w:ascii="宋体" w:hAnsi="宋体" w:cs="仿宋"/>
                <w:bCs/>
                <w:color w:val="000000"/>
                <w:sz w:val="24"/>
              </w:rPr>
            </w:pPr>
            <w:r>
              <w:rPr>
                <w:rFonts w:hint="eastAsia" w:ascii="宋体" w:hAnsi="宋体" w:cs="仿宋"/>
                <w:bCs/>
                <w:color w:val="000000"/>
                <w:sz w:val="24"/>
              </w:rPr>
              <w:t xml:space="preserve">供应商拟为本项目另外配备至少1名备用驻场人员（可随时接替固定驻场人员提供驻场服务的），且该驻场人员具有中文图书采购、供应项目驻场工作经验，同时持有“全国图书馆联合编目中心”颁发的、在有效期内的“上传资格”证书的，有1人同时满足上述两项条件的，得1分。</w:t>
            </w:r>
            <w:r/>
          </w:p>
          <w:p>
            <w:pPr>
              <w:pStyle w:val="718"/>
              <w:jc w:val="left"/>
              <w:spacing w:line="360" w:lineRule="auto"/>
              <w:widowControl/>
              <w:rPr>
                <w:rFonts w:hint="eastAsia" w:ascii="宋体" w:hAnsi="宋体" w:cs="仿宋"/>
                <w:bCs/>
                <w:color w:val="000000"/>
                <w:sz w:val="24"/>
              </w:rPr>
            </w:pPr>
            <w:r>
              <w:rPr>
                <w:rFonts w:hint="eastAsia" w:ascii="宋体" w:hAnsi="宋体" w:cs="仿宋"/>
                <w:bCs/>
                <w:color w:val="000000"/>
                <w:sz w:val="24"/>
              </w:rPr>
              <w:t xml:space="preserve"> 注：须提供完整佐证材料（均加盖供应商公章），未按要求提供，或提供的资料不能证明相关信息的不得分。包括：1.成员名单、有效期内的“上传资格”证书复印件、供应商为该成员缴纳的2025年10月1日以来任意1个月的社会保障资金证明；依法无需缴纳社保的，须提供相关文件说明；按国家政策免缴或迟缴的，须提供对应政策证明，不符合要求的不予计分；2. 驻场工作经验佐证材料：相关驻场服务项目的有效合同复印件（合同需体现成员名字），或业主单位盖章开具的含该成员名单的工作经验证明。</w:t>
            </w:r>
            <w:r/>
          </w:p>
        </w:tc>
        <w:tc>
          <w:tcPr>
            <w:tcW w:w="745" w:type="dxa"/>
            <w:vAlign w:val="center"/>
            <w:textDirection w:val="lrTb"/>
            <w:noWrap w:val="false"/>
          </w:tcPr>
          <w:p>
            <w:pPr>
              <w:pStyle w:val="718"/>
              <w:jc w:val="center"/>
              <w:spacing w:line="360" w:lineRule="auto"/>
              <w:widowControl/>
              <w:rPr>
                <w:rFonts w:hint="eastAsia" w:ascii="宋体" w:hAnsi="宋体" w:cs="仿宋"/>
                <w:bCs/>
                <w:color w:val="000000"/>
                <w:sz w:val="24"/>
              </w:rPr>
            </w:pPr>
            <w:r>
              <w:rPr>
                <w:rFonts w:hint="eastAsia" w:ascii="宋体" w:hAnsi="宋体" w:cs="仿宋"/>
                <w:color w:val="000000"/>
                <w:sz w:val="24"/>
              </w:rPr>
              <w:t xml:space="preserve">3</w:t>
            </w:r>
            <w:r>
              <w:rPr>
                <w:rFonts w:hint="eastAsia" w:ascii="宋体" w:hAnsi="宋体" w:cs="仿宋"/>
                <w:bCs/>
                <w:color w:val="000000"/>
                <w:sz w:val="24"/>
              </w:rPr>
            </w:r>
            <w:r/>
          </w:p>
        </w:tc>
      </w:tr>
      <w:tr>
        <w:trPr>
          <w:trHeight w:val="1321"/>
        </w:trPr>
        <w:tc>
          <w:tcPr>
            <w:tcW w:w="838" w:type="dxa"/>
            <w:vAlign w:val="center"/>
            <w:textDirection w:val="lrTb"/>
            <w:noWrap w:val="false"/>
          </w:tcPr>
          <w:p>
            <w:pPr>
              <w:pStyle w:val="718"/>
              <w:jc w:val="center"/>
              <w:spacing w:line="360" w:lineRule="auto"/>
              <w:widowControl/>
              <w:rPr>
                <w:rFonts w:ascii="宋体" w:hAnsi="宋体" w:cs="仿宋"/>
                <w:sz w:val="24"/>
              </w:rPr>
            </w:pPr>
            <w:r>
              <w:rPr>
                <w:rFonts w:hint="eastAsia" w:ascii="宋体" w:hAnsi="宋体" w:cs="仿宋"/>
                <w:sz w:val="24"/>
              </w:rPr>
              <w:t xml:space="preserve">5</w:t>
            </w:r>
            <w:r>
              <w:rPr>
                <w:rFonts w:ascii="宋体" w:hAnsi="宋体" w:cs="仿宋"/>
                <w:sz w:val="24"/>
              </w:rPr>
            </w:r>
            <w:r/>
          </w:p>
        </w:tc>
        <w:tc>
          <w:tcPr>
            <w:tcW w:w="1353" w:type="dxa"/>
            <w:vAlign w:val="center"/>
            <w:textDirection w:val="lrTb"/>
            <w:noWrap w:val="false"/>
          </w:tcPr>
          <w:p>
            <w:pPr>
              <w:pStyle w:val="718"/>
              <w:jc w:val="center"/>
              <w:spacing w:line="360" w:lineRule="auto"/>
              <w:widowControl/>
              <w:rPr>
                <w:rFonts w:hint="eastAsia" w:ascii="宋体" w:hAnsi="宋体" w:cs="仿宋"/>
                <w:sz w:val="24"/>
              </w:rPr>
            </w:pPr>
            <w:r>
              <w:rPr>
                <w:rFonts w:hint="eastAsia" w:ascii="宋体" w:hAnsi="宋体" w:cs="仿宋"/>
                <w:sz w:val="24"/>
              </w:rPr>
              <w:t xml:space="preserve">服务承诺</w:t>
            </w:r>
            <w:r/>
          </w:p>
        </w:tc>
        <w:tc>
          <w:tcPr>
            <w:tcW w:w="6946" w:type="dxa"/>
            <w:vAlign w:val="center"/>
            <w:textDirection w:val="lrTb"/>
            <w:noWrap w:val="false"/>
          </w:tcPr>
          <w:p>
            <w:pPr>
              <w:pStyle w:val="718"/>
              <w:jc w:val="left"/>
              <w:spacing w:line="360" w:lineRule="auto"/>
              <w:widowControl/>
              <w:rPr>
                <w:rFonts w:hint="eastAsia" w:ascii="宋体" w:hAnsi="宋体" w:cs="仿宋"/>
                <w:bCs/>
                <w:sz w:val="24"/>
              </w:rPr>
            </w:pPr>
            <w:r>
              <w:rPr>
                <w:rFonts w:hint="eastAsia" w:ascii="宋体" w:hAnsi="宋体" w:cs="仿宋"/>
                <w:bCs/>
                <w:sz w:val="24"/>
              </w:rPr>
              <w:t xml:space="preserve">5.1</w:t>
            </w:r>
            <w:r>
              <w:rPr>
                <w:rFonts w:hint="eastAsia" w:ascii="宋体" w:hAnsi="宋体" w:cs="仿宋"/>
                <w:bCs/>
                <w:sz w:val="24"/>
              </w:rPr>
              <w:t xml:space="preserve">到书率承诺函（4分）：供应商针对本文件规定的基准到书率，对任意一个到书率节点承诺提高1%，每提高1%得0.5分，本小节最高得4分（预版图书在出版发行后1个月内到书率不低于85%，3个月内到书率不低于95%；现采图书1</w:t>
            </w:r>
            <w:r>
              <w:rPr>
                <w:rFonts w:hint="eastAsia" w:ascii="宋体" w:hAnsi="宋体" w:cs="仿宋"/>
                <w:bCs/>
                <w:sz w:val="24"/>
              </w:rPr>
              <w:t xml:space="preserve">5天内到书率不低于85%，1个月内到书率不低于100%。）； </w:t>
            </w:r>
            <w:r/>
          </w:p>
          <w:p>
            <w:pPr>
              <w:pStyle w:val="718"/>
              <w:jc w:val="left"/>
              <w:spacing w:line="360" w:lineRule="auto"/>
              <w:widowControl/>
              <w:rPr>
                <w:rFonts w:hint="eastAsia" w:ascii="宋体" w:hAnsi="宋体" w:cs="仿宋"/>
                <w:bCs/>
                <w:sz w:val="24"/>
              </w:rPr>
            </w:pPr>
            <w:r>
              <w:rPr>
                <w:rFonts w:hint="eastAsia" w:ascii="宋体" w:hAnsi="宋体" w:cs="仿宋"/>
                <w:bCs/>
                <w:sz w:val="24"/>
              </w:rPr>
              <w:t xml:space="preserve">5.2</w:t>
            </w:r>
            <w:r>
              <w:rPr>
                <w:rFonts w:hint="eastAsia" w:ascii="宋体" w:hAnsi="宋体" w:cs="仿宋"/>
                <w:bCs/>
                <w:sz w:val="24"/>
              </w:rPr>
              <w:t xml:space="preserve">急需图书供应承诺函（2分）：供应商承诺7个工作日内按采购人要求提供急需图书的，得2分；未承诺或承诺不符合要求的不得分。</w:t>
            </w:r>
            <w:r/>
          </w:p>
          <w:p>
            <w:pPr>
              <w:pStyle w:val="718"/>
              <w:jc w:val="left"/>
              <w:spacing w:line="360" w:lineRule="auto"/>
              <w:widowControl/>
              <w:rPr>
                <w:rFonts w:hint="eastAsia" w:ascii="宋体" w:hAnsi="宋体" w:cs="仿宋"/>
                <w:bCs/>
                <w:sz w:val="24"/>
              </w:rPr>
            </w:pPr>
            <w:r>
              <w:rPr>
                <w:rFonts w:hint="eastAsia" w:ascii="宋体" w:hAnsi="宋体" w:cs="仿宋"/>
                <w:bCs/>
                <w:sz w:val="24"/>
              </w:rPr>
              <w:t xml:space="preserve">注：两项承诺函均需格式自拟，经法定代表人签字（或签章）并加盖供应商公章，否则视为无效承诺，不予计分。</w:t>
            </w:r>
            <w:r/>
          </w:p>
        </w:tc>
        <w:tc>
          <w:tcPr>
            <w:tcW w:w="745" w:type="dxa"/>
            <w:vAlign w:val="center"/>
            <w:textDirection w:val="lrTb"/>
            <w:noWrap w:val="false"/>
          </w:tcPr>
          <w:p>
            <w:pPr>
              <w:pStyle w:val="718"/>
              <w:jc w:val="center"/>
              <w:spacing w:line="360" w:lineRule="auto"/>
              <w:widowControl/>
              <w:rPr>
                <w:rFonts w:hint="eastAsia" w:ascii="宋体" w:hAnsi="宋体" w:cs="仿宋"/>
                <w:bCs/>
                <w:sz w:val="24"/>
              </w:rPr>
            </w:pPr>
            <w:r>
              <w:rPr>
                <w:rFonts w:hint="eastAsia" w:ascii="宋体" w:hAnsi="宋体" w:cs="仿宋"/>
                <w:sz w:val="24"/>
              </w:rPr>
              <w:t xml:space="preserve">6</w:t>
            </w:r>
            <w:r>
              <w:rPr>
                <w:rFonts w:hint="eastAsia" w:ascii="宋体" w:hAnsi="宋体" w:cs="仿宋"/>
                <w:bCs/>
                <w:sz w:val="24"/>
              </w:rPr>
            </w:r>
            <w:r/>
          </w:p>
        </w:tc>
      </w:tr>
      <w:tr>
        <w:trPr>
          <w:trHeight w:val="557"/>
        </w:trPr>
        <w:tc>
          <w:tcPr>
            <w:tcW w:w="838" w:type="dxa"/>
            <w:vAlign w:val="center"/>
            <w:textDirection w:val="lrTb"/>
            <w:noWrap w:val="false"/>
          </w:tcPr>
          <w:p>
            <w:pPr>
              <w:pStyle w:val="718"/>
              <w:jc w:val="center"/>
              <w:spacing w:line="360" w:lineRule="auto"/>
              <w:widowControl/>
              <w:rPr>
                <w:rFonts w:ascii="宋体" w:hAnsi="宋体" w:cs="仿宋"/>
                <w:sz w:val="24"/>
              </w:rPr>
            </w:pPr>
            <w:r>
              <w:rPr>
                <w:rFonts w:hint="eastAsia" w:ascii="宋体" w:hAnsi="宋体" w:cs="仿宋"/>
                <w:sz w:val="24"/>
              </w:rPr>
              <w:t xml:space="preserve">6</w:t>
            </w:r>
            <w:r>
              <w:rPr>
                <w:rFonts w:ascii="宋体" w:hAnsi="宋体" w:cs="仿宋"/>
                <w:sz w:val="24"/>
              </w:rPr>
            </w:r>
            <w:r/>
          </w:p>
        </w:tc>
        <w:tc>
          <w:tcPr>
            <w:tcW w:w="1353" w:type="dxa"/>
            <w:vAlign w:val="center"/>
            <w:textDirection w:val="lrTb"/>
            <w:noWrap w:val="false"/>
          </w:tcPr>
          <w:p>
            <w:pPr>
              <w:pStyle w:val="718"/>
              <w:jc w:val="center"/>
              <w:spacing w:line="360" w:lineRule="auto"/>
              <w:widowControl/>
              <w:rPr>
                <w:rFonts w:hint="eastAsia" w:ascii="宋体" w:hAnsi="宋体" w:cs="仿宋"/>
                <w:sz w:val="24"/>
              </w:rPr>
            </w:pPr>
            <w:r>
              <w:rPr>
                <w:rFonts w:hint="eastAsia" w:ascii="宋体" w:hAnsi="宋体" w:cs="仿宋"/>
                <w:sz w:val="24"/>
              </w:rPr>
              <w:t xml:space="preserve">现采场馆</w:t>
            </w:r>
            <w:r/>
          </w:p>
        </w:tc>
        <w:tc>
          <w:tcPr>
            <w:tcW w:w="6946" w:type="dxa"/>
            <w:vAlign w:val="center"/>
            <w:textDirection w:val="lrTb"/>
            <w:noWrap w:val="false"/>
          </w:tcPr>
          <w:p>
            <w:pPr>
              <w:pStyle w:val="718"/>
              <w:jc w:val="left"/>
              <w:spacing w:line="360" w:lineRule="auto"/>
              <w:widowControl/>
              <w:rPr>
                <w:rFonts w:hint="eastAsia" w:ascii="宋体" w:hAnsi="宋体" w:cs="仿宋"/>
                <w:bCs/>
                <w:sz w:val="24"/>
              </w:rPr>
            </w:pPr>
            <w:r>
              <w:rPr>
                <w:rFonts w:hint="eastAsia" w:ascii="宋体" w:hAnsi="宋体" w:cs="仿宋"/>
                <w:bCs/>
                <w:sz w:val="24"/>
              </w:rPr>
              <w:t xml:space="preserve">供应商具备合法合规的现采场馆，可为采购人提供现场选书服务的，得2分；无现采场馆的不得分。 </w:t>
            </w:r>
            <w:r/>
          </w:p>
          <w:p>
            <w:pPr>
              <w:pStyle w:val="718"/>
              <w:jc w:val="left"/>
              <w:spacing w:line="360" w:lineRule="auto"/>
              <w:widowControl/>
              <w:rPr>
                <w:rFonts w:hint="eastAsia" w:ascii="宋体" w:hAnsi="宋体" w:cs="仿宋"/>
                <w:bCs/>
                <w:sz w:val="24"/>
              </w:rPr>
            </w:pPr>
            <w:r>
              <w:rPr>
                <w:rFonts w:hint="eastAsia" w:ascii="宋体" w:hAnsi="宋体" w:cs="仿宋"/>
                <w:bCs/>
                <w:sz w:val="24"/>
              </w:rPr>
              <w:t xml:space="preserve">注：须提供佐证材料（均加盖供应商公章），包括：现采场馆实景图片、场馆权属证明（自有场馆提供房屋所有权证复印件；租赁场馆提供租房合同及租赁期内任意1期租金缴纳证明），未提供、提供不全或不符合要求的不得分。</w:t>
            </w:r>
            <w:r/>
          </w:p>
        </w:tc>
        <w:tc>
          <w:tcPr>
            <w:tcW w:w="745" w:type="dxa"/>
            <w:vAlign w:val="center"/>
            <w:textDirection w:val="lrTb"/>
            <w:noWrap w:val="false"/>
          </w:tcPr>
          <w:p>
            <w:pPr>
              <w:pStyle w:val="718"/>
              <w:jc w:val="center"/>
              <w:spacing w:line="360" w:lineRule="auto"/>
              <w:widowControl/>
              <w:rPr>
                <w:rFonts w:hint="eastAsia" w:ascii="宋体" w:hAnsi="宋体" w:cs="仿宋"/>
                <w:bCs/>
                <w:sz w:val="24"/>
              </w:rPr>
            </w:pPr>
            <w:r>
              <w:rPr>
                <w:rFonts w:hint="eastAsia" w:ascii="宋体" w:hAnsi="宋体" w:cs="仿宋"/>
                <w:sz w:val="24"/>
              </w:rPr>
              <w:t xml:space="preserve">2</w:t>
            </w:r>
            <w:r>
              <w:rPr>
                <w:rFonts w:hint="eastAsia" w:ascii="宋体" w:hAnsi="宋体" w:cs="仿宋"/>
                <w:bCs/>
                <w:sz w:val="24"/>
              </w:rPr>
            </w:r>
            <w:r/>
          </w:p>
        </w:tc>
      </w:tr>
      <w:tr>
        <w:trPr>
          <w:trHeight w:val="1321"/>
        </w:trPr>
        <w:tc>
          <w:tcPr>
            <w:tcW w:w="838" w:type="dxa"/>
            <w:vAlign w:val="center"/>
            <w:textDirection w:val="lrTb"/>
            <w:noWrap w:val="false"/>
          </w:tcPr>
          <w:p>
            <w:pPr>
              <w:pStyle w:val="718"/>
              <w:jc w:val="center"/>
              <w:spacing w:line="360" w:lineRule="auto"/>
              <w:widowControl/>
              <w:rPr>
                <w:rFonts w:ascii="宋体" w:hAnsi="宋体" w:cs="仿宋"/>
                <w:sz w:val="24"/>
              </w:rPr>
            </w:pPr>
            <w:r>
              <w:rPr>
                <w:rFonts w:hint="eastAsia" w:ascii="宋体" w:hAnsi="宋体" w:cs="仿宋"/>
                <w:sz w:val="24"/>
              </w:rPr>
              <w:t xml:space="preserve">7</w:t>
            </w:r>
            <w:r>
              <w:rPr>
                <w:rFonts w:ascii="宋体" w:hAnsi="宋体" w:cs="仿宋"/>
                <w:sz w:val="24"/>
              </w:rPr>
            </w:r>
            <w:r/>
          </w:p>
        </w:tc>
        <w:tc>
          <w:tcPr>
            <w:tcW w:w="1353" w:type="dxa"/>
            <w:vAlign w:val="center"/>
            <w:textDirection w:val="lrTb"/>
            <w:noWrap w:val="false"/>
          </w:tcPr>
          <w:p>
            <w:pPr>
              <w:pStyle w:val="718"/>
              <w:jc w:val="center"/>
              <w:spacing w:line="360" w:lineRule="auto"/>
              <w:widowControl/>
              <w:rPr>
                <w:rFonts w:hint="eastAsia" w:ascii="宋体" w:hAnsi="宋体" w:cs="宋体"/>
                <w:sz w:val="24"/>
              </w:rPr>
            </w:pPr>
            <w:r>
              <w:rPr>
                <w:rFonts w:hint="eastAsia" w:ascii="宋体" w:hAnsi="宋体" w:cs="仿宋"/>
                <w:sz w:val="24"/>
              </w:rPr>
              <w:t xml:space="preserve">特色服务方案</w:t>
            </w:r>
            <w:r>
              <w:rPr>
                <w:rFonts w:hint="eastAsia" w:ascii="宋体" w:hAnsi="宋体" w:cs="宋体"/>
                <w:sz w:val="24"/>
              </w:rPr>
            </w:r>
            <w:r/>
          </w:p>
        </w:tc>
        <w:tc>
          <w:tcPr>
            <w:tcW w:w="6946" w:type="dxa"/>
            <w:vAlign w:val="center"/>
            <w:textDirection w:val="lrTb"/>
            <w:noWrap w:val="false"/>
          </w:tcPr>
          <w:p>
            <w:pPr>
              <w:pStyle w:val="718"/>
              <w:jc w:val="left"/>
              <w:spacing w:line="360" w:lineRule="auto"/>
              <w:widowControl/>
              <w:rPr>
                <w:rFonts w:hint="eastAsia" w:ascii="宋体" w:hAnsi="宋体" w:cs="仿宋"/>
                <w:bCs/>
                <w:sz w:val="24"/>
              </w:rPr>
            </w:pPr>
            <w:r>
              <w:rPr>
                <w:rFonts w:hint="eastAsia" w:ascii="宋体" w:hAnsi="宋体" w:cs="仿宋"/>
                <w:bCs/>
                <w:sz w:val="24"/>
              </w:rPr>
              <w:t xml:space="preserve">供应商结合本项目文献资源建设核心需求及项目特点，提供具体详实、可落地的特色服务方案，</w:t>
            </w:r>
            <w:r>
              <w:rPr>
                <w:rFonts w:hint="eastAsia" w:ascii="宋体" w:hAnsi="宋体"/>
                <w:sz w:val="24"/>
              </w:rPr>
              <w:t xml:space="preserve">方案优于招标文件要求的得3分，符合招标文件要求的得1.5分，不完全符合或未提供的不得分</w:t>
            </w:r>
            <w:r>
              <w:rPr>
                <w:rFonts w:ascii="宋体" w:hAnsi="宋体"/>
                <w:sz w:val="24"/>
              </w:rPr>
              <w:t xml:space="preserve">。</w:t>
            </w:r>
            <w:r>
              <w:rPr>
                <w:rFonts w:hint="eastAsia" w:ascii="宋体" w:hAnsi="宋体" w:cs="仿宋"/>
                <w:bCs/>
                <w:sz w:val="24"/>
              </w:rPr>
              <w:t xml:space="preserve"> </w:t>
            </w:r>
            <w:r/>
          </w:p>
        </w:tc>
        <w:tc>
          <w:tcPr>
            <w:tcW w:w="745" w:type="dxa"/>
            <w:vAlign w:val="center"/>
            <w:textDirection w:val="lrTb"/>
            <w:noWrap w:val="false"/>
          </w:tcPr>
          <w:p>
            <w:pPr>
              <w:pStyle w:val="718"/>
              <w:jc w:val="center"/>
              <w:spacing w:line="360" w:lineRule="auto"/>
              <w:widowControl/>
              <w:rPr>
                <w:rFonts w:hint="eastAsia" w:ascii="宋体" w:hAnsi="宋体" w:cs="仿宋"/>
                <w:bCs/>
                <w:sz w:val="24"/>
              </w:rPr>
            </w:pPr>
            <w:r>
              <w:rPr>
                <w:rFonts w:hint="eastAsia" w:ascii="宋体" w:hAnsi="宋体" w:cs="仿宋"/>
                <w:sz w:val="24"/>
              </w:rPr>
              <w:t xml:space="preserve">3</w:t>
            </w:r>
            <w:r>
              <w:rPr>
                <w:rFonts w:hint="eastAsia" w:ascii="宋体" w:hAnsi="宋体" w:cs="仿宋"/>
                <w:bCs/>
                <w:sz w:val="24"/>
              </w:rPr>
            </w:r>
            <w:r/>
          </w:p>
        </w:tc>
      </w:tr>
      <w:tr>
        <w:trPr>
          <w:trHeight w:val="1321"/>
        </w:trPr>
        <w:tc>
          <w:tcPr>
            <w:tcW w:w="838" w:type="dxa"/>
            <w:vAlign w:val="center"/>
            <w:textDirection w:val="lrTb"/>
            <w:noWrap w:val="false"/>
          </w:tcPr>
          <w:p>
            <w:pPr>
              <w:pStyle w:val="718"/>
              <w:jc w:val="center"/>
              <w:spacing w:line="360" w:lineRule="auto"/>
              <w:widowControl/>
              <w:rPr>
                <w:rFonts w:ascii="宋体" w:hAnsi="宋体" w:cs="仿宋"/>
                <w:sz w:val="24"/>
              </w:rPr>
            </w:pPr>
            <w:r>
              <w:rPr>
                <w:rFonts w:hint="eastAsia" w:ascii="宋体" w:hAnsi="宋体" w:cs="仿宋"/>
                <w:sz w:val="24"/>
              </w:rPr>
              <w:t xml:space="preserve">8</w:t>
            </w:r>
            <w:r>
              <w:rPr>
                <w:rFonts w:ascii="宋体" w:hAnsi="宋体" w:cs="仿宋"/>
                <w:sz w:val="24"/>
              </w:rPr>
            </w:r>
            <w:r/>
          </w:p>
        </w:tc>
        <w:tc>
          <w:tcPr>
            <w:tcW w:w="1353" w:type="dxa"/>
            <w:vAlign w:val="center"/>
            <w:textDirection w:val="lrTb"/>
            <w:noWrap w:val="false"/>
          </w:tcPr>
          <w:p>
            <w:pPr>
              <w:pStyle w:val="718"/>
              <w:jc w:val="center"/>
              <w:spacing w:line="360" w:lineRule="auto"/>
              <w:widowControl/>
              <w:rPr>
                <w:rFonts w:hint="eastAsia" w:ascii="宋体" w:hAnsi="宋体" w:cs="仿宋"/>
                <w:sz w:val="24"/>
              </w:rPr>
            </w:pPr>
            <w:r>
              <w:rPr>
                <w:rFonts w:hint="eastAsia" w:ascii="宋体" w:hAnsi="宋体" w:cs="仿宋"/>
                <w:sz w:val="24"/>
              </w:rPr>
              <w:t xml:space="preserve">书目方案</w:t>
            </w:r>
            <w:r/>
          </w:p>
        </w:tc>
        <w:tc>
          <w:tcPr>
            <w:tcW w:w="6946" w:type="dxa"/>
            <w:vAlign w:val="center"/>
            <w:textDirection w:val="lrTb"/>
            <w:noWrap w:val="false"/>
          </w:tcPr>
          <w:p>
            <w:pPr>
              <w:pStyle w:val="718"/>
              <w:jc w:val="left"/>
              <w:spacing w:line="360" w:lineRule="auto"/>
              <w:widowControl/>
              <w:rPr>
                <w:rFonts w:hint="eastAsia" w:ascii="宋体" w:hAnsi="宋体" w:cs="仿宋"/>
                <w:bCs/>
                <w:sz w:val="24"/>
              </w:rPr>
            </w:pPr>
            <w:r>
              <w:rPr>
                <w:rFonts w:hint="eastAsia" w:ascii="宋体" w:hAnsi="宋体" w:cs="仿宋"/>
                <w:bCs/>
                <w:sz w:val="24"/>
              </w:rPr>
              <w:t xml:space="preserve">供应商结合采购人馆藏资源建设现状、采访工作要求，开展针对性需求分析，明确选书机制，提供贴合实际采购需求的书目方案，</w:t>
            </w:r>
            <w:r>
              <w:rPr>
                <w:rFonts w:hint="eastAsia" w:ascii="宋体" w:hAnsi="宋体"/>
                <w:sz w:val="24"/>
              </w:rPr>
              <w:t xml:space="preserve">方案优于招标文件要求的得3分，符合招标文件要求的得1.5分，不完全符合或未提供的不</w:t>
            </w:r>
            <w:r>
              <w:rPr>
                <w:rFonts w:hint="eastAsia" w:ascii="宋体" w:hAnsi="宋体"/>
                <w:sz w:val="24"/>
              </w:rPr>
              <w:t xml:space="preserve">得分</w:t>
            </w:r>
            <w:r>
              <w:rPr>
                <w:rFonts w:ascii="宋体" w:hAnsi="宋体"/>
                <w:sz w:val="24"/>
              </w:rPr>
              <w:t xml:space="preserve">。</w:t>
            </w:r>
            <w:r>
              <w:rPr>
                <w:rFonts w:hint="eastAsia" w:ascii="宋体" w:hAnsi="宋体" w:cs="仿宋"/>
                <w:bCs/>
                <w:sz w:val="24"/>
              </w:rPr>
              <w:t xml:space="preserve"> </w:t>
            </w:r>
            <w:r/>
          </w:p>
        </w:tc>
        <w:tc>
          <w:tcPr>
            <w:tcW w:w="745" w:type="dxa"/>
            <w:vAlign w:val="center"/>
            <w:textDirection w:val="lrTb"/>
            <w:noWrap w:val="false"/>
          </w:tcPr>
          <w:p>
            <w:pPr>
              <w:pStyle w:val="718"/>
              <w:jc w:val="center"/>
              <w:spacing w:line="360" w:lineRule="auto"/>
              <w:widowControl/>
              <w:rPr>
                <w:rFonts w:hint="eastAsia" w:ascii="宋体" w:hAnsi="宋体" w:cs="仿宋"/>
                <w:bCs/>
                <w:sz w:val="24"/>
              </w:rPr>
            </w:pPr>
            <w:r>
              <w:rPr>
                <w:rFonts w:hint="eastAsia" w:ascii="宋体" w:hAnsi="宋体" w:cs="仿宋"/>
                <w:sz w:val="24"/>
              </w:rPr>
              <w:t xml:space="preserve">3</w:t>
            </w:r>
            <w:r>
              <w:rPr>
                <w:rFonts w:hint="eastAsia" w:ascii="宋体" w:hAnsi="宋体" w:cs="仿宋"/>
                <w:bCs/>
                <w:sz w:val="24"/>
              </w:rPr>
            </w:r>
            <w:r/>
          </w:p>
        </w:tc>
      </w:tr>
      <w:tr>
        <w:trPr>
          <w:trHeight w:val="1321"/>
        </w:trPr>
        <w:tc>
          <w:tcPr>
            <w:tcW w:w="838" w:type="dxa"/>
            <w:vAlign w:val="center"/>
            <w:textDirection w:val="lrTb"/>
            <w:noWrap w:val="false"/>
          </w:tcPr>
          <w:p>
            <w:pPr>
              <w:pStyle w:val="718"/>
              <w:jc w:val="center"/>
              <w:spacing w:line="360" w:lineRule="auto"/>
              <w:widowControl/>
              <w:rPr>
                <w:rFonts w:ascii="宋体" w:hAnsi="宋体" w:cs="仿宋"/>
                <w:sz w:val="24"/>
              </w:rPr>
            </w:pPr>
            <w:r>
              <w:rPr>
                <w:rFonts w:hint="eastAsia" w:ascii="宋体" w:hAnsi="宋体" w:cs="仿宋"/>
                <w:sz w:val="24"/>
              </w:rPr>
              <w:t xml:space="preserve">9</w:t>
            </w:r>
            <w:r>
              <w:rPr>
                <w:rFonts w:ascii="宋体" w:hAnsi="宋体" w:cs="仿宋"/>
                <w:sz w:val="24"/>
              </w:rPr>
            </w:r>
            <w:r/>
          </w:p>
        </w:tc>
        <w:tc>
          <w:tcPr>
            <w:tcW w:w="1353" w:type="dxa"/>
            <w:vAlign w:val="center"/>
            <w:textDirection w:val="lrTb"/>
            <w:noWrap w:val="false"/>
          </w:tcPr>
          <w:p>
            <w:pPr>
              <w:pStyle w:val="718"/>
              <w:jc w:val="center"/>
              <w:spacing w:line="360" w:lineRule="auto"/>
              <w:widowControl/>
              <w:rPr>
                <w:rFonts w:hint="eastAsia" w:ascii="宋体" w:hAnsi="宋体" w:cs="仿宋"/>
                <w:sz w:val="24"/>
              </w:rPr>
            </w:pPr>
            <w:r>
              <w:rPr>
                <w:rFonts w:hint="eastAsia" w:ascii="宋体" w:hAnsi="宋体" w:cs="仿宋"/>
                <w:sz w:val="24"/>
              </w:rPr>
              <w:t xml:space="preserve">服务方案</w:t>
            </w:r>
            <w:r/>
          </w:p>
        </w:tc>
        <w:tc>
          <w:tcPr>
            <w:tcW w:w="6946" w:type="dxa"/>
            <w:vAlign w:val="center"/>
            <w:textDirection w:val="lrTb"/>
            <w:noWrap w:val="false"/>
          </w:tcPr>
          <w:p>
            <w:pPr>
              <w:pStyle w:val="718"/>
              <w:jc w:val="left"/>
              <w:spacing w:line="360" w:lineRule="auto"/>
              <w:widowControl/>
              <w:rPr>
                <w:rFonts w:hint="eastAsia" w:ascii="宋体" w:hAnsi="宋体" w:cs="仿宋"/>
                <w:bCs/>
                <w:sz w:val="24"/>
              </w:rPr>
            </w:pPr>
            <w:r>
              <w:rPr>
                <w:rFonts w:hint="eastAsia" w:ascii="宋体" w:hAnsi="宋体" w:cs="仿宋"/>
                <w:bCs/>
                <w:sz w:val="24"/>
              </w:rPr>
              <w:t xml:space="preserve">供应商结合本项目需求及特点，提供具体详实的项目服务方案，内容涵盖但不限于整体服务思路、资源保障措施、服务质量控制体系、项目进度计划、图书消杀流程、检查验收标准、问题响应及处置机制等，</w:t>
            </w:r>
            <w:r>
              <w:rPr>
                <w:rFonts w:hint="eastAsia" w:ascii="宋体" w:hAnsi="宋体"/>
                <w:sz w:val="24"/>
              </w:rPr>
              <w:t xml:space="preserve">方案优于招标文件要求的得3分，符合招标文件要求的得1.5分，不完全符合或未提供的不得分</w:t>
            </w:r>
            <w:r>
              <w:rPr>
                <w:rFonts w:ascii="宋体" w:hAnsi="宋体"/>
                <w:sz w:val="24"/>
              </w:rPr>
              <w:t xml:space="preserve">。</w:t>
            </w:r>
            <w:r>
              <w:rPr>
                <w:rFonts w:hint="eastAsia" w:ascii="宋体" w:hAnsi="宋体" w:cs="仿宋"/>
                <w:bCs/>
                <w:sz w:val="24"/>
              </w:rPr>
              <w:t xml:space="preserve">  </w:t>
            </w:r>
            <w:r/>
          </w:p>
        </w:tc>
        <w:tc>
          <w:tcPr>
            <w:tcW w:w="745" w:type="dxa"/>
            <w:vAlign w:val="center"/>
            <w:textDirection w:val="lrTb"/>
            <w:noWrap w:val="false"/>
          </w:tcPr>
          <w:p>
            <w:pPr>
              <w:pStyle w:val="718"/>
              <w:jc w:val="center"/>
              <w:spacing w:line="360" w:lineRule="auto"/>
              <w:widowControl/>
              <w:rPr>
                <w:rFonts w:hint="eastAsia" w:ascii="宋体" w:hAnsi="宋体" w:cs="仿宋"/>
                <w:bCs/>
                <w:sz w:val="24"/>
              </w:rPr>
            </w:pPr>
            <w:r>
              <w:rPr>
                <w:rFonts w:hint="eastAsia" w:ascii="宋体" w:hAnsi="宋体" w:cs="仿宋"/>
                <w:sz w:val="24"/>
              </w:rPr>
              <w:t xml:space="preserve">3</w:t>
            </w:r>
            <w:r>
              <w:rPr>
                <w:rFonts w:hint="eastAsia" w:ascii="宋体" w:hAnsi="宋体" w:cs="仿宋"/>
                <w:bCs/>
                <w:sz w:val="24"/>
              </w:rPr>
            </w:r>
            <w:r/>
          </w:p>
        </w:tc>
      </w:tr>
      <w:tr>
        <w:trPr>
          <w:trHeight w:val="1321"/>
        </w:trPr>
        <w:tc>
          <w:tcPr>
            <w:tcW w:w="838" w:type="dxa"/>
            <w:vAlign w:val="center"/>
            <w:textDirection w:val="lrTb"/>
            <w:noWrap w:val="false"/>
          </w:tcPr>
          <w:p>
            <w:pPr>
              <w:pStyle w:val="718"/>
              <w:jc w:val="center"/>
              <w:spacing w:line="360" w:lineRule="auto"/>
              <w:widowControl/>
              <w:rPr>
                <w:rFonts w:hint="eastAsia" w:ascii="宋体" w:hAnsi="宋体" w:cs="仿宋"/>
                <w:sz w:val="24"/>
              </w:rPr>
            </w:pPr>
            <w:r>
              <w:rPr>
                <w:rFonts w:hint="eastAsia" w:ascii="宋体" w:hAnsi="宋体" w:cs="仿宋"/>
                <w:sz w:val="24"/>
              </w:rPr>
              <w:t xml:space="preserve">10</w:t>
            </w:r>
            <w:r/>
          </w:p>
        </w:tc>
        <w:tc>
          <w:tcPr>
            <w:tcW w:w="1353" w:type="dxa"/>
            <w:vAlign w:val="center"/>
            <w:textDirection w:val="lrTb"/>
            <w:noWrap w:val="false"/>
          </w:tcPr>
          <w:p>
            <w:pPr>
              <w:pStyle w:val="718"/>
              <w:jc w:val="center"/>
              <w:spacing w:line="360" w:lineRule="auto"/>
              <w:widowControl/>
              <w:rPr>
                <w:rFonts w:hint="eastAsia" w:ascii="宋体" w:hAnsi="宋体" w:cs="仿宋"/>
                <w:sz w:val="24"/>
              </w:rPr>
            </w:pPr>
            <w:r>
              <w:rPr>
                <w:rFonts w:hint="eastAsia" w:ascii="宋体" w:hAnsi="宋体" w:cs="仿宋"/>
                <w:sz w:val="24"/>
              </w:rPr>
              <w:t xml:space="preserve">配送方案</w:t>
            </w:r>
            <w:r/>
          </w:p>
        </w:tc>
        <w:tc>
          <w:tcPr>
            <w:tcW w:w="6946" w:type="dxa"/>
            <w:vAlign w:val="center"/>
            <w:textDirection w:val="lrTb"/>
            <w:noWrap w:val="false"/>
          </w:tcPr>
          <w:p>
            <w:pPr>
              <w:pStyle w:val="718"/>
              <w:jc w:val="left"/>
              <w:spacing w:line="360" w:lineRule="auto"/>
              <w:widowControl/>
              <w:rPr>
                <w:rFonts w:hint="eastAsia" w:ascii="宋体" w:hAnsi="宋体" w:cs="仿宋"/>
                <w:bCs/>
                <w:sz w:val="24"/>
              </w:rPr>
            </w:pPr>
            <w:r>
              <w:rPr>
                <w:rFonts w:hint="eastAsia" w:ascii="宋体" w:hAnsi="宋体" w:cs="仿宋"/>
                <w:bCs/>
                <w:sz w:val="24"/>
              </w:rPr>
              <w:t xml:space="preserve">供应商结合本项目需求及特点，提供具体详实的供货配送方案，内容涵盖但不限于图书包装标准（防潮、防破损）、配送时效承诺、配送车辆及人员管理规范、货物签收流程、图书退换货机制等，</w:t>
            </w:r>
            <w:r>
              <w:rPr>
                <w:rFonts w:hint="eastAsia" w:ascii="宋体" w:hAnsi="宋体"/>
                <w:sz w:val="24"/>
              </w:rPr>
              <w:t xml:space="preserve">方案优于招标文件要求的得3分，符合招标文件要求的得1.5分，不完全符合或未提供的不得分</w:t>
            </w:r>
            <w:r>
              <w:rPr>
                <w:rFonts w:ascii="宋体" w:hAnsi="宋体"/>
                <w:sz w:val="24"/>
              </w:rPr>
              <w:t xml:space="preserve">。</w:t>
            </w:r>
            <w:r>
              <w:rPr>
                <w:rFonts w:hint="eastAsia" w:ascii="宋体" w:hAnsi="宋体" w:cs="仿宋"/>
                <w:bCs/>
                <w:sz w:val="24"/>
              </w:rPr>
            </w:r>
            <w:r/>
          </w:p>
        </w:tc>
        <w:tc>
          <w:tcPr>
            <w:tcW w:w="745" w:type="dxa"/>
            <w:vAlign w:val="center"/>
            <w:textDirection w:val="lrTb"/>
            <w:noWrap w:val="false"/>
          </w:tcPr>
          <w:p>
            <w:pPr>
              <w:pStyle w:val="718"/>
              <w:jc w:val="center"/>
              <w:spacing w:line="360" w:lineRule="auto"/>
              <w:widowControl/>
              <w:rPr>
                <w:rFonts w:hint="eastAsia" w:ascii="宋体" w:hAnsi="宋体" w:cs="仿宋"/>
                <w:bCs/>
                <w:sz w:val="24"/>
              </w:rPr>
            </w:pPr>
            <w:r>
              <w:rPr>
                <w:rFonts w:hint="eastAsia" w:ascii="宋体" w:hAnsi="宋体" w:cs="仿宋"/>
                <w:sz w:val="24"/>
              </w:rPr>
              <w:t xml:space="preserve">3</w:t>
            </w:r>
            <w:r>
              <w:rPr>
                <w:rFonts w:hint="eastAsia" w:ascii="宋体" w:hAnsi="宋体" w:cs="仿宋"/>
                <w:bCs/>
                <w:sz w:val="24"/>
              </w:rPr>
            </w:r>
            <w:r/>
          </w:p>
        </w:tc>
      </w:tr>
      <w:tr>
        <w:trPr>
          <w:trHeight w:val="1138"/>
        </w:trPr>
        <w:tc>
          <w:tcPr>
            <w:tcW w:w="838" w:type="dxa"/>
            <w:vAlign w:val="center"/>
            <w:textDirection w:val="lrTb"/>
            <w:noWrap w:val="false"/>
          </w:tcPr>
          <w:p>
            <w:pPr>
              <w:pStyle w:val="718"/>
              <w:jc w:val="center"/>
              <w:spacing w:line="360" w:lineRule="auto"/>
              <w:widowControl/>
              <w:rPr>
                <w:rFonts w:ascii="宋体" w:hAnsi="宋体" w:cs="仿宋"/>
                <w:sz w:val="24"/>
              </w:rPr>
            </w:pPr>
            <w:r>
              <w:rPr>
                <w:rFonts w:hint="eastAsia" w:ascii="宋体" w:hAnsi="宋体" w:cs="仿宋"/>
                <w:sz w:val="24"/>
              </w:rPr>
              <w:t xml:space="preserve">11</w:t>
            </w:r>
            <w:r>
              <w:rPr>
                <w:rFonts w:ascii="宋体" w:hAnsi="宋体" w:cs="仿宋"/>
                <w:sz w:val="24"/>
              </w:rPr>
            </w:r>
            <w:r/>
          </w:p>
        </w:tc>
        <w:tc>
          <w:tcPr>
            <w:tcW w:w="1353" w:type="dxa"/>
            <w:vAlign w:val="center"/>
            <w:textDirection w:val="lrTb"/>
            <w:noWrap w:val="false"/>
          </w:tcPr>
          <w:p>
            <w:pPr>
              <w:pStyle w:val="718"/>
              <w:jc w:val="center"/>
              <w:spacing w:line="360" w:lineRule="auto"/>
              <w:widowControl/>
              <w:rPr>
                <w:rFonts w:hint="eastAsia" w:ascii="宋体" w:hAnsi="宋体" w:cs="仿宋"/>
                <w:sz w:val="24"/>
              </w:rPr>
            </w:pPr>
            <w:r>
              <w:rPr>
                <w:rFonts w:hint="eastAsia" w:ascii="宋体" w:hAnsi="宋体" w:cs="仿宋"/>
                <w:sz w:val="24"/>
              </w:rPr>
              <w:t xml:space="preserve">书展服务保障方案</w:t>
            </w:r>
            <w:r/>
          </w:p>
        </w:tc>
        <w:tc>
          <w:tcPr>
            <w:tcW w:w="6946" w:type="dxa"/>
            <w:vAlign w:val="center"/>
            <w:textDirection w:val="lrTb"/>
            <w:noWrap w:val="false"/>
          </w:tcPr>
          <w:p>
            <w:pPr>
              <w:pStyle w:val="718"/>
              <w:jc w:val="left"/>
              <w:spacing w:line="360" w:lineRule="auto"/>
              <w:widowControl/>
              <w:rPr>
                <w:rFonts w:hint="eastAsia" w:ascii="宋体" w:hAnsi="宋体" w:cs="仿宋"/>
                <w:bCs/>
                <w:sz w:val="24"/>
              </w:rPr>
            </w:pPr>
            <w:r>
              <w:rPr>
                <w:rFonts w:hint="eastAsia" w:ascii="宋体" w:hAnsi="宋体" w:cs="仿宋"/>
                <w:bCs/>
                <w:sz w:val="24"/>
              </w:rPr>
              <w:t xml:space="preserve">供应商结合本项目规模及特点，提供具体详实的书展服务保障方案，内容涵盖但不限于书展信息收集、参展规划、现场陪同、图书预订、书展预订图书物流衔接等，</w:t>
            </w:r>
            <w:r>
              <w:rPr>
                <w:rFonts w:hint="eastAsia" w:ascii="宋体" w:hAnsi="宋体"/>
                <w:sz w:val="24"/>
              </w:rPr>
              <w:t xml:space="preserve">方案优于招标文件要求的得3分，符合招标文件要求的得1.5分，不完全符合或未提供的不得分</w:t>
            </w:r>
            <w:r>
              <w:rPr>
                <w:rFonts w:ascii="宋体" w:hAnsi="宋体"/>
                <w:sz w:val="24"/>
              </w:rPr>
              <w:t xml:space="preserve">。</w:t>
            </w:r>
            <w:r>
              <w:rPr>
                <w:rFonts w:hint="eastAsia" w:ascii="宋体" w:hAnsi="宋体" w:cs="仿宋"/>
                <w:bCs/>
                <w:sz w:val="24"/>
              </w:rPr>
              <w:t xml:space="preserve"> </w:t>
            </w:r>
            <w:r/>
          </w:p>
        </w:tc>
        <w:tc>
          <w:tcPr>
            <w:tcW w:w="745" w:type="dxa"/>
            <w:vAlign w:val="center"/>
            <w:textDirection w:val="lrTb"/>
            <w:noWrap w:val="false"/>
          </w:tcPr>
          <w:p>
            <w:pPr>
              <w:pStyle w:val="718"/>
              <w:jc w:val="center"/>
              <w:spacing w:line="360" w:lineRule="auto"/>
              <w:widowControl/>
              <w:rPr>
                <w:rFonts w:hint="eastAsia" w:ascii="宋体" w:hAnsi="宋体" w:cs="仿宋"/>
                <w:bCs/>
                <w:sz w:val="24"/>
              </w:rPr>
            </w:pPr>
            <w:r>
              <w:rPr>
                <w:rFonts w:hint="eastAsia" w:ascii="宋体" w:hAnsi="宋体" w:cs="仿宋"/>
                <w:sz w:val="24"/>
              </w:rPr>
              <w:t xml:space="preserve">3</w:t>
            </w:r>
            <w:r>
              <w:rPr>
                <w:rFonts w:hint="eastAsia" w:ascii="宋体" w:hAnsi="宋体" w:cs="仿宋"/>
                <w:bCs/>
                <w:sz w:val="24"/>
              </w:rPr>
            </w:r>
            <w:r/>
          </w:p>
        </w:tc>
      </w:tr>
      <w:tr>
        <w:trPr>
          <w:trHeight w:val="850"/>
        </w:trPr>
        <w:tc>
          <w:tcPr>
            <w:tcW w:w="838" w:type="dxa"/>
            <w:vAlign w:val="center"/>
            <w:textDirection w:val="lrTb"/>
            <w:noWrap w:val="false"/>
          </w:tcPr>
          <w:p>
            <w:pPr>
              <w:pStyle w:val="718"/>
              <w:jc w:val="center"/>
              <w:spacing w:line="360" w:lineRule="auto"/>
              <w:widowControl/>
              <w:rPr>
                <w:rFonts w:ascii="宋体" w:hAnsi="宋体" w:cs="仿宋"/>
                <w:sz w:val="24"/>
              </w:rPr>
            </w:pPr>
            <w:r>
              <w:rPr>
                <w:rFonts w:hint="eastAsia" w:ascii="宋体" w:hAnsi="宋体" w:cs="仿宋"/>
                <w:sz w:val="24"/>
              </w:rPr>
              <w:t xml:space="preserve">12</w:t>
            </w:r>
            <w:r>
              <w:rPr>
                <w:rFonts w:ascii="宋体" w:hAnsi="宋体" w:cs="仿宋"/>
                <w:sz w:val="24"/>
              </w:rPr>
            </w:r>
            <w:r/>
          </w:p>
        </w:tc>
        <w:tc>
          <w:tcPr>
            <w:tcW w:w="1353" w:type="dxa"/>
            <w:vAlign w:val="center"/>
            <w:textDirection w:val="lrTb"/>
            <w:noWrap w:val="false"/>
          </w:tcPr>
          <w:p>
            <w:pPr>
              <w:pStyle w:val="718"/>
              <w:jc w:val="center"/>
              <w:spacing w:line="360" w:lineRule="auto"/>
              <w:widowControl/>
              <w:rPr>
                <w:rFonts w:hint="eastAsia" w:ascii="宋体" w:hAnsi="宋体" w:cs="仿宋"/>
                <w:sz w:val="24"/>
              </w:rPr>
            </w:pPr>
            <w:r>
              <w:rPr>
                <w:rFonts w:hint="eastAsia" w:ascii="宋体" w:hAnsi="宋体" w:cs="仿宋"/>
                <w:sz w:val="24"/>
              </w:rPr>
              <w:t xml:space="preserve">人员配置方案</w:t>
            </w:r>
            <w:r/>
          </w:p>
        </w:tc>
        <w:tc>
          <w:tcPr>
            <w:tcW w:w="6946" w:type="dxa"/>
            <w:vAlign w:val="center"/>
            <w:textDirection w:val="lrTb"/>
            <w:noWrap w:val="false"/>
          </w:tcPr>
          <w:p>
            <w:pPr>
              <w:pStyle w:val="718"/>
              <w:jc w:val="left"/>
              <w:spacing w:line="360" w:lineRule="auto"/>
              <w:widowControl/>
              <w:rPr>
                <w:rFonts w:hint="eastAsia" w:ascii="宋体" w:hAnsi="宋体" w:cs="仿宋"/>
                <w:bCs/>
                <w:sz w:val="24"/>
              </w:rPr>
            </w:pPr>
            <w:r>
              <w:rPr>
                <w:rFonts w:hint="eastAsia" w:ascii="宋体" w:hAnsi="宋体" w:cs="仿宋"/>
                <w:bCs/>
                <w:sz w:val="24"/>
              </w:rPr>
              <w:t xml:space="preserve">供应商结合本项目规模及特点，提供具体详实的人员配置方案，内容涵盖但不限于拟投入团队整体架构、各岗位职责分工、核心人员工作经验、专业技能资质等，</w:t>
            </w:r>
            <w:r>
              <w:rPr>
                <w:rFonts w:hint="eastAsia" w:ascii="宋体" w:hAnsi="宋体"/>
                <w:sz w:val="24"/>
              </w:rPr>
              <w:t xml:space="preserve">方案优于招标文件要求的得3分，符合招标文件要求的得1.5分，不完全符合或未提供的不得分</w:t>
            </w:r>
            <w:r>
              <w:rPr>
                <w:rFonts w:ascii="宋体" w:hAnsi="宋体"/>
                <w:sz w:val="24"/>
              </w:rPr>
              <w:t xml:space="preserve">。</w:t>
            </w:r>
            <w:r>
              <w:rPr>
                <w:rFonts w:hint="eastAsia" w:ascii="宋体" w:hAnsi="宋体" w:cs="仿宋"/>
                <w:bCs/>
                <w:sz w:val="24"/>
              </w:rPr>
              <w:t xml:space="preserve">  </w:t>
            </w:r>
            <w:r/>
          </w:p>
        </w:tc>
        <w:tc>
          <w:tcPr>
            <w:tcW w:w="745" w:type="dxa"/>
            <w:vAlign w:val="center"/>
            <w:textDirection w:val="lrTb"/>
            <w:noWrap w:val="false"/>
          </w:tcPr>
          <w:p>
            <w:pPr>
              <w:pStyle w:val="718"/>
              <w:jc w:val="center"/>
              <w:spacing w:line="360" w:lineRule="auto"/>
              <w:widowControl/>
              <w:rPr>
                <w:rFonts w:hint="eastAsia" w:ascii="宋体" w:hAnsi="宋体" w:cs="仿宋"/>
                <w:bCs/>
                <w:sz w:val="24"/>
              </w:rPr>
            </w:pPr>
            <w:r>
              <w:rPr>
                <w:rFonts w:hint="eastAsia" w:ascii="宋体" w:hAnsi="宋体" w:cs="仿宋"/>
                <w:sz w:val="24"/>
              </w:rPr>
              <w:t xml:space="preserve">3</w:t>
            </w:r>
            <w:r>
              <w:rPr>
                <w:rFonts w:hint="eastAsia" w:ascii="宋体" w:hAnsi="宋体" w:cs="仿宋"/>
                <w:bCs/>
                <w:sz w:val="24"/>
              </w:rPr>
            </w:r>
            <w:r/>
          </w:p>
        </w:tc>
      </w:tr>
      <w:tr>
        <w:trPr>
          <w:trHeight w:val="1321"/>
        </w:trPr>
        <w:tc>
          <w:tcPr>
            <w:tcW w:w="838" w:type="dxa"/>
            <w:vAlign w:val="center"/>
            <w:textDirection w:val="lrTb"/>
            <w:noWrap w:val="false"/>
          </w:tcPr>
          <w:p>
            <w:pPr>
              <w:pStyle w:val="718"/>
              <w:jc w:val="center"/>
              <w:spacing w:line="360" w:lineRule="auto"/>
              <w:widowControl/>
              <w:rPr>
                <w:rFonts w:ascii="宋体" w:hAnsi="宋体" w:cs="仿宋"/>
                <w:sz w:val="24"/>
              </w:rPr>
            </w:pPr>
            <w:r>
              <w:rPr>
                <w:rFonts w:hint="eastAsia" w:ascii="宋体" w:hAnsi="宋体" w:cs="仿宋"/>
                <w:sz w:val="24"/>
              </w:rPr>
              <w:t xml:space="preserve">13</w:t>
            </w:r>
            <w:r>
              <w:rPr>
                <w:rFonts w:ascii="宋体" w:hAnsi="宋体" w:cs="仿宋"/>
                <w:sz w:val="24"/>
              </w:rPr>
            </w:r>
            <w:r/>
          </w:p>
        </w:tc>
        <w:tc>
          <w:tcPr>
            <w:tcW w:w="1353" w:type="dxa"/>
            <w:vAlign w:val="center"/>
            <w:textDirection w:val="lrTb"/>
            <w:noWrap w:val="false"/>
          </w:tcPr>
          <w:p>
            <w:pPr>
              <w:pStyle w:val="718"/>
              <w:jc w:val="center"/>
              <w:spacing w:line="360" w:lineRule="auto"/>
              <w:widowControl/>
              <w:rPr>
                <w:rFonts w:hint="eastAsia" w:ascii="宋体" w:hAnsi="宋体" w:cs="仿宋"/>
                <w:bCs/>
                <w:color w:val="000000"/>
                <w:sz w:val="24"/>
              </w:rPr>
            </w:pPr>
            <w:r>
              <w:rPr>
                <w:rFonts w:hint="eastAsia" w:ascii="宋体" w:hAnsi="宋体" w:cs="仿宋"/>
                <w:bCs/>
                <w:color w:val="000000"/>
                <w:sz w:val="24"/>
              </w:rPr>
              <w:t xml:space="preserve">应急保障方案</w:t>
            </w:r>
            <w:r/>
          </w:p>
        </w:tc>
        <w:tc>
          <w:tcPr>
            <w:tcW w:w="6946" w:type="dxa"/>
            <w:vAlign w:val="center"/>
            <w:textDirection w:val="lrTb"/>
            <w:noWrap w:val="false"/>
          </w:tcPr>
          <w:p>
            <w:pPr>
              <w:pStyle w:val="718"/>
              <w:jc w:val="left"/>
              <w:spacing w:line="360" w:lineRule="auto"/>
              <w:widowControl/>
              <w:rPr>
                <w:rFonts w:hint="eastAsia" w:ascii="宋体" w:hAnsi="宋体" w:cs="仿宋"/>
                <w:bCs/>
                <w:sz w:val="24"/>
              </w:rPr>
            </w:pPr>
            <w:r>
              <w:rPr>
                <w:rFonts w:hint="eastAsia" w:ascii="宋体" w:hAnsi="宋体" w:cs="仿宋"/>
                <w:bCs/>
                <w:sz w:val="24"/>
              </w:rPr>
              <w:t xml:space="preserve">供应商结合本项目需求及特点，提供具体详实的应急保障方案，内容涵盖但不限于驻场人员缺岗替补机制、自然灾害/疫情等突发情况应对措施、图书供应链中断应急备货方案、替代供应筛选及调配计划等，</w:t>
            </w:r>
            <w:r>
              <w:rPr>
                <w:rFonts w:hint="eastAsia" w:ascii="宋体" w:hAnsi="宋体"/>
                <w:sz w:val="24"/>
              </w:rPr>
              <w:t xml:space="preserve">方案优于招标文件要求的得3分，符合招标文件要求的得1.5分，不完全符合或未提供的不得分</w:t>
            </w:r>
            <w:r>
              <w:rPr>
                <w:rFonts w:ascii="宋体" w:hAnsi="宋体"/>
                <w:sz w:val="24"/>
              </w:rPr>
              <w:t xml:space="preserve">。</w:t>
            </w:r>
            <w:r>
              <w:rPr>
                <w:rFonts w:hint="eastAsia" w:ascii="宋体" w:hAnsi="宋体" w:cs="仿宋"/>
                <w:bCs/>
                <w:sz w:val="24"/>
              </w:rPr>
              <w:t xml:space="preserve"> </w:t>
            </w:r>
            <w:r/>
          </w:p>
        </w:tc>
        <w:tc>
          <w:tcPr>
            <w:tcW w:w="745" w:type="dxa"/>
            <w:vAlign w:val="center"/>
            <w:textDirection w:val="lrTb"/>
            <w:noWrap w:val="false"/>
          </w:tcPr>
          <w:p>
            <w:pPr>
              <w:pStyle w:val="718"/>
              <w:jc w:val="center"/>
              <w:spacing w:line="360" w:lineRule="auto"/>
              <w:widowControl/>
              <w:rPr>
                <w:rFonts w:hint="eastAsia" w:ascii="宋体" w:hAnsi="宋体" w:cs="仿宋"/>
                <w:bCs/>
                <w:sz w:val="24"/>
              </w:rPr>
            </w:pPr>
            <w:r>
              <w:rPr>
                <w:rFonts w:hint="eastAsia" w:ascii="宋体" w:hAnsi="宋体" w:cs="仿宋"/>
                <w:bCs/>
                <w:color w:val="000000"/>
                <w:sz w:val="24"/>
              </w:rPr>
              <w:t xml:space="preserve">3</w:t>
            </w:r>
            <w:r>
              <w:rPr>
                <w:rFonts w:hint="eastAsia" w:ascii="宋体" w:hAnsi="宋体" w:cs="仿宋"/>
                <w:bCs/>
                <w:sz w:val="24"/>
              </w:rPr>
            </w:r>
            <w:r/>
          </w:p>
        </w:tc>
      </w:tr>
    </w:tbl>
    <w:p>
      <w:pPr>
        <w:pStyle w:val="720"/>
        <w:jc w:val="both"/>
        <w:spacing w:before="0" w:after="0" w:line="360" w:lineRule="auto"/>
        <w:rPr>
          <w:rFonts w:ascii="宋体" w:hAnsi="宋体" w:eastAsia="宋体"/>
          <w:sz w:val="24"/>
          <w:szCs w:val="24"/>
        </w:rPr>
      </w:pPr>
      <w:r/>
      <w:bookmarkEnd w:id="272"/>
      <w:r/>
      <w:bookmarkEnd w:id="277"/>
      <w:r/>
      <w:bookmarkEnd w:id="278"/>
      <w:r/>
      <w:bookmarkStart w:id="280" w:name="_Toc210922449"/>
      <w:r/>
      <w:bookmarkStart w:id="281" w:name="_Toc172203083"/>
      <w:r>
        <w:rPr>
          <w:rFonts w:hint="eastAsia" w:ascii="宋体" w:hAnsi="宋体" w:eastAsia="宋体"/>
          <w:sz w:val="24"/>
          <w:szCs w:val="24"/>
        </w:rPr>
        <w:t xml:space="preserve">三、政府采购政策功能落实</w:t>
      </w:r>
      <w:bookmarkEnd w:id="273"/>
      <w:r/>
      <w:bookmarkEnd w:id="274"/>
      <w:r/>
      <w:bookmarkEnd w:id="275"/>
      <w:r/>
      <w:bookmarkEnd w:id="276"/>
      <w:r/>
      <w:bookmarkEnd w:id="279"/>
      <w:r/>
      <w:bookmarkEnd w:id="280"/>
      <w:r/>
      <w:bookmarkEnd w:id="281"/>
      <w:r/>
      <w:bookmarkStart w:id="282" w:name="_Hlk150951805"/>
      <w:r>
        <w:rPr>
          <w:rFonts w:ascii="宋体" w:hAnsi="宋体" w:eastAsia="宋体"/>
          <w:sz w:val="24"/>
          <w:szCs w:val="24"/>
        </w:rPr>
      </w:r>
      <w:r/>
    </w:p>
    <w:p>
      <w:pPr>
        <w:pStyle w:val="718"/>
        <w:ind w:firstLine="482"/>
        <w:spacing w:before="28" w:line="400" w:lineRule="exact"/>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718"/>
        <w:ind w:firstLine="480"/>
        <w:spacing w:before="28" w:line="400" w:lineRule="exact"/>
        <w:rPr>
          <w:rFonts w:ascii="宋体" w:hAnsi="宋体"/>
          <w:bCs/>
          <w:sz w:val="24"/>
        </w:rPr>
      </w:pPr>
      <w:r/>
      <w:bookmarkStart w:id="283" w:name="_Hlk106721217"/>
      <w:r>
        <w:rPr>
          <w:rFonts w:hint="eastAsia" w:ascii="宋体" w:hAnsi="宋体"/>
          <w:bCs/>
          <w:sz w:val="24"/>
        </w:rPr>
        <w:t xml:space="preserve">（1）在本采购项目中（货物类），供应商拟提供的货物全部由符合政策要求的小型和微型企业产品制造</w:t>
      </w:r>
      <w:r>
        <w:rPr>
          <w:rFonts w:hint="eastAsia" w:ascii="宋体" w:hAnsi="宋体"/>
          <w:b/>
          <w:sz w:val="24"/>
        </w:rPr>
        <w:t xml:space="preserve">（即货物由小型和微型企业生产且使用该小型和微型企业商号或者注册商标）</w:t>
      </w:r>
      <w:r>
        <w:rPr>
          <w:rFonts w:hint="eastAsia" w:ascii="宋体" w:hAnsi="宋体"/>
          <w:bCs/>
          <w:sz w:val="24"/>
        </w:rPr>
        <w:t xml:space="preserve">，则给予10%的扣除价格。用扣除后的价格参与评审。</w:t>
      </w:r>
      <w:r>
        <w:rPr>
          <w:rFonts w:ascii="宋体" w:hAnsi="宋体"/>
          <w:bCs/>
          <w:sz w:val="24"/>
        </w:rPr>
      </w:r>
      <w:r/>
    </w:p>
    <w:p>
      <w:pPr>
        <w:pStyle w:val="718"/>
        <w:ind w:firstLine="480"/>
        <w:spacing w:before="28" w:line="400" w:lineRule="exact"/>
        <w:rPr>
          <w:rFonts w:ascii="宋体" w:hAnsi="宋体"/>
          <w:bCs/>
          <w:sz w:val="24"/>
        </w:rPr>
      </w:pPr>
      <w:r>
        <w:rPr>
          <w:rFonts w:hint="eastAsia" w:ascii="宋体" w:hAnsi="宋体"/>
          <w:bCs/>
          <w:sz w:val="24"/>
        </w:rPr>
        <w:t xml:space="preserve">（2）供应商需按照采购文件的要求提供相应的《中小微企业声明函》。</w:t>
      </w:r>
      <w:r>
        <w:rPr>
          <w:rFonts w:ascii="宋体" w:hAnsi="宋体"/>
          <w:bCs/>
          <w:sz w:val="24"/>
        </w:rPr>
      </w:r>
      <w:r/>
    </w:p>
    <w:p>
      <w:pPr>
        <w:pStyle w:val="718"/>
        <w:ind w:firstLine="480"/>
        <w:spacing w:before="28" w:line="400" w:lineRule="exact"/>
        <w:rPr>
          <w:rFonts w:ascii="宋体" w:hAnsi="宋体"/>
          <w:bCs/>
          <w:sz w:val="24"/>
        </w:rPr>
      </w:pPr>
      <w:r>
        <w:rPr>
          <w:rFonts w:hint="eastAsia" w:ascii="宋体" w:hAnsi="宋体"/>
          <w:bCs/>
          <w:sz w:val="24"/>
        </w:rPr>
        <w:t xml:space="preserve">（3）企业标准请参照《关于印发中小企业划型标准规定的通知》（工信部联企业[2011]300号）文件规定自行填写。</w:t>
      </w:r>
      <w:r>
        <w:rPr>
          <w:rFonts w:ascii="宋体" w:hAnsi="宋体"/>
          <w:bCs/>
          <w:sz w:val="24"/>
        </w:rPr>
      </w:r>
      <w:r/>
    </w:p>
    <w:p>
      <w:pPr>
        <w:pStyle w:val="718"/>
        <w:ind w:firstLine="482"/>
        <w:spacing w:before="28" w:line="400" w:lineRule="exact"/>
        <w:rPr>
          <w:rFonts w:ascii="宋体" w:hAnsi="宋体"/>
          <w:b/>
          <w:sz w:val="24"/>
        </w:rPr>
      </w:pPr>
      <w:r/>
      <w:bookmarkEnd w:id="283"/>
      <w:r>
        <w:rPr>
          <w:rFonts w:hint="eastAsia" w:ascii="宋体" w:hAnsi="宋体"/>
          <w:b/>
          <w:sz w:val="24"/>
        </w:rPr>
        <w:t xml:space="preserve">（二）残疾人福利单位价格扣除</w:t>
      </w:r>
      <w:r>
        <w:rPr>
          <w:rFonts w:ascii="宋体" w:hAnsi="宋体"/>
          <w:b/>
          <w:sz w:val="24"/>
        </w:rPr>
      </w:r>
      <w:r/>
    </w:p>
    <w:p>
      <w:pPr>
        <w:pStyle w:val="718"/>
        <w:ind w:firstLine="480"/>
        <w:spacing w:before="28" w:line="400" w:lineRule="exact"/>
        <w:rPr>
          <w:rFonts w:ascii="宋体" w:hAnsi="宋体"/>
          <w:bCs/>
          <w:sz w:val="24"/>
        </w:rPr>
      </w:pPr>
      <w:r>
        <w:rPr>
          <w:rFonts w:hint="eastAsia" w:ascii="宋体" w:hAnsi="宋体"/>
          <w:bCs/>
          <w:sz w:val="24"/>
        </w:rPr>
        <w:t xml:space="preserve">（1）本项目对残疾人福利性单位视同小型、微型企业，给予</w:t>
      </w:r>
      <w:bookmarkStart w:id="284" w:name="_Hlk150951944"/>
      <w:r>
        <w:rPr>
          <w:rFonts w:hint="eastAsia" w:ascii="宋体" w:hAnsi="宋体"/>
          <w:bCs/>
          <w:sz w:val="24"/>
        </w:rPr>
        <w:t xml:space="preserve">同比例</w:t>
      </w:r>
      <w:bookmarkEnd w:id="284"/>
      <w:r>
        <w:rPr>
          <w:rFonts w:hint="eastAsia" w:ascii="宋体" w:hAnsi="宋体"/>
          <w:bCs/>
          <w:sz w:val="24"/>
        </w:rPr>
        <w:t xml:space="preserve">的价格扣除，用扣除后的价格参与评审。</w:t>
      </w:r>
      <w:r>
        <w:rPr>
          <w:rFonts w:ascii="宋体" w:hAnsi="宋体"/>
          <w:bCs/>
          <w:sz w:val="24"/>
        </w:rPr>
      </w:r>
      <w:r/>
    </w:p>
    <w:p>
      <w:pPr>
        <w:pStyle w:val="718"/>
        <w:ind w:firstLine="480"/>
        <w:spacing w:before="28" w:line="400" w:lineRule="exact"/>
        <w:rPr>
          <w:rFonts w:ascii="宋体" w:hAnsi="宋体"/>
          <w:bCs/>
          <w:sz w:val="24"/>
        </w:rPr>
      </w:pPr>
      <w:r>
        <w:rPr>
          <w:rFonts w:hint="eastAsia" w:ascii="宋体" w:hAnsi="宋体"/>
          <w:bCs/>
          <w:sz w:val="24"/>
        </w:rPr>
        <w:t xml:space="preserve">（2）残疾人福利单位需按照采购文件的要求提供《残疾人</w:t>
      </w:r>
      <w:r>
        <w:rPr>
          <w:rFonts w:hint="eastAsia" w:ascii="宋体" w:hAnsi="宋体"/>
          <w:bCs/>
          <w:sz w:val="24"/>
        </w:rPr>
        <w:t xml:space="preserve">福利性单位声明函》。</w:t>
      </w:r>
      <w:r>
        <w:rPr>
          <w:rFonts w:ascii="宋体" w:hAnsi="宋体"/>
          <w:bCs/>
          <w:sz w:val="24"/>
        </w:rPr>
      </w:r>
      <w:r/>
    </w:p>
    <w:p>
      <w:pPr>
        <w:pStyle w:val="718"/>
        <w:ind w:firstLine="480"/>
        <w:spacing w:before="28" w:line="400" w:lineRule="exact"/>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718"/>
        <w:ind w:firstLine="482"/>
        <w:spacing w:before="28" w:line="400" w:lineRule="exact"/>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718"/>
        <w:ind w:firstLine="480"/>
        <w:spacing w:before="28" w:line="400" w:lineRule="exact"/>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718"/>
        <w:ind w:firstLine="480"/>
        <w:spacing w:before="28" w:line="400" w:lineRule="exact"/>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718"/>
        <w:ind w:firstLine="480"/>
        <w:spacing w:before="28" w:line="400" w:lineRule="exact"/>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718"/>
        <w:ind w:firstLine="482"/>
        <w:spacing w:before="28" w:line="400" w:lineRule="exact"/>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718"/>
        <w:ind w:firstLine="482"/>
        <w:spacing w:before="28" w:line="400" w:lineRule="exact"/>
        <w:rPr>
          <w:rFonts w:ascii="宋体" w:hAnsi="宋体"/>
          <w:bCs/>
          <w:sz w:val="24"/>
        </w:rPr>
      </w:pPr>
      <w:r/>
      <w:bookmarkStart w:id="285"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ascii="宋体" w:hAnsi="宋体"/>
          <w:bCs/>
          <w:sz w:val="24"/>
        </w:rPr>
      </w:r>
      <w:r/>
    </w:p>
    <w:p>
      <w:pPr>
        <w:pStyle w:val="718"/>
        <w:ind w:firstLine="482"/>
        <w:spacing w:before="28" w:line="400" w:lineRule="exact"/>
        <w:rPr>
          <w:rFonts w:hint="eastAsia"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w:t>
      </w:r>
      <w:r>
        <w:rPr>
          <w:rFonts w:hint="eastAsia" w:ascii="宋体" w:hAnsi="宋体"/>
          <w:bCs/>
          <w:sz w:val="24"/>
        </w:rPr>
        <w:t xml:space="preserve">0%价格扣除，用扣除后的价格参与评审。</w:t>
      </w:r>
      <w:bookmarkEnd w:id="282"/>
      <w:r>
        <w:rPr>
          <w:rFonts w:hint="eastAsia" w:ascii="宋体" w:hAnsi="宋体"/>
          <w:bCs/>
          <w:sz w:val="24"/>
        </w:rPr>
      </w:r>
      <w:r/>
    </w:p>
    <w:p>
      <w:pPr>
        <w:pStyle w:val="718"/>
        <w:jc w:val="left"/>
        <w:spacing w:line="600" w:lineRule="exact"/>
        <w:widowControl/>
        <w:rPr>
          <w:rFonts w:ascii="华文中宋" w:hAnsi="华文中宋" w:eastAsia="华文中宋"/>
          <w:b/>
          <w:sz w:val="36"/>
          <w:szCs w:val="36"/>
        </w:rPr>
        <w:outlineLvl w:val="2"/>
      </w:pPr>
      <w:r>
        <w:rPr>
          <w:rFonts w:hint="eastAsia" w:ascii="宋体" w:hAnsi="宋体"/>
          <w:bCs/>
          <w:sz w:val="24"/>
        </w:rPr>
        <w:br w:type="page" w:clear="all"/>
      </w:r>
      <w:bookmarkEnd w:id="285"/>
      <w:r/>
      <w:bookmarkStart w:id="286" w:name="_Toc9363440"/>
      <w:r/>
      <w:bookmarkStart w:id="287" w:name="_Toc8485126"/>
      <w:r/>
      <w:bookmarkStart w:id="288" w:name="_Toc12708986"/>
      <w:r/>
      <w:bookmarkStart w:id="289" w:name="_Toc12887277"/>
      <w:r>
        <w:rPr>
          <w:rFonts w:ascii="华文中宋" w:hAnsi="华文中宋" w:eastAsia="华文中宋"/>
          <w:b/>
          <w:sz w:val="36"/>
          <w:szCs w:val="36"/>
        </w:rPr>
      </w:r>
      <w:r/>
    </w:p>
    <w:p>
      <w:pPr>
        <w:pStyle w:val="719"/>
        <w:jc w:val="center"/>
        <w:spacing w:before="286" w:after="286"/>
        <w:rPr>
          <w:rFonts w:ascii="华文中宋" w:hAnsi="华文中宋" w:eastAsia="华文中宋"/>
          <w:b/>
          <w:sz w:val="36"/>
          <w:szCs w:val="36"/>
        </w:rPr>
      </w:pPr>
      <w:r/>
      <w:bookmarkStart w:id="290" w:name="_Toc9363434"/>
      <w:r/>
      <w:bookmarkStart w:id="291" w:name="_Toc12708979"/>
      <w:r/>
      <w:bookmarkStart w:id="292" w:name="_Toc12887269"/>
      <w:r/>
      <w:bookmarkStart w:id="293" w:name="_Toc210922450"/>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90"/>
      <w:r/>
      <w:bookmarkEnd w:id="291"/>
      <w:r/>
      <w:bookmarkEnd w:id="292"/>
      <w:r/>
      <w:bookmarkEnd w:id="293"/>
      <w:r>
        <w:rPr>
          <w:rFonts w:ascii="华文中宋" w:hAnsi="华文中宋" w:eastAsia="华文中宋"/>
          <w:b/>
          <w:sz w:val="36"/>
          <w:szCs w:val="36"/>
        </w:rPr>
      </w:r>
      <w:r/>
    </w:p>
    <w:p>
      <w:pPr>
        <w:pStyle w:val="718"/>
        <w:ind w:firstLine="480"/>
        <w:spacing w:line="400" w:lineRule="exact"/>
        <w:rPr>
          <w:rFonts w:ascii="宋体" w:hAnsi="宋体"/>
          <w:bCs/>
          <w:sz w:val="24"/>
        </w:rPr>
      </w:pPr>
      <w:r/>
      <w:bookmarkStart w:id="294" w:name="_Toc513029243"/>
      <w:r/>
      <w:bookmarkStart w:id="295" w:name="_Toc20823315"/>
      <w:r/>
      <w:bookmarkStart w:id="296" w:name="_Toc16938559"/>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757"/>
        <w:spacing w:before="120" w:after="120" w:line="0" w:lineRule="atLeast"/>
        <w:rPr>
          <w:rFonts w:hAnsi="宋体" w:cs="宋体"/>
          <w:color w:val="000000"/>
          <w:sz w:val="24"/>
        </w:rPr>
      </w:pPr>
      <w:r/>
      <w:bookmarkEnd w:id="294"/>
      <w:r/>
      <w:bookmarkEnd w:id="295"/>
      <w:r/>
      <w:bookmarkEnd w:id="296"/>
      <w:r/>
      <w:bookmarkStart w:id="297" w:name="_Hlt16619369"/>
      <w:r/>
      <w:bookmarkEnd w:id="297"/>
      <w:r>
        <w:rPr>
          <w:rFonts w:hAnsi="宋体" w:cs="宋体"/>
          <w:color w:val="000000"/>
          <w:sz w:val="24"/>
        </w:rPr>
      </w:r>
      <w:r/>
    </w:p>
    <w:p>
      <w:pPr>
        <w:pStyle w:val="718"/>
        <w:jc w:val="center"/>
        <w:spacing w:before="286"/>
        <w:rPr>
          <w:b/>
          <w:sz w:val="32"/>
          <w:szCs w:val="32"/>
        </w:rPr>
      </w:pPr>
      <w:r>
        <w:rPr>
          <w:rFonts w:hint="eastAsia"/>
          <w:b/>
          <w:sz w:val="32"/>
          <w:szCs w:val="32"/>
        </w:rPr>
        <w:t xml:space="preserve">政府采购合同</w:t>
      </w:r>
      <w:bookmarkStart w:id="298" w:name="_Hlk45477324"/>
      <w:r>
        <w:rPr>
          <w:rFonts w:hint="eastAsia"/>
          <w:b/>
          <w:sz w:val="32"/>
          <w:szCs w:val="32"/>
        </w:rPr>
        <w:t xml:space="preserve">（合同编号）</w:t>
      </w:r>
      <w:bookmarkEnd w:id="298"/>
      <w:r>
        <w:rPr>
          <w:b/>
          <w:sz w:val="32"/>
          <w:szCs w:val="32"/>
        </w:rPr>
      </w:r>
      <w:r/>
    </w:p>
    <w:p>
      <w:pPr>
        <w:pStyle w:val="757"/>
        <w:spacing w:before="120" w:after="120" w:line="0" w:lineRule="atLeast"/>
        <w:rPr>
          <w:rFonts w:hint="eastAsia" w:hAnsi="宋体" w:cs="宋体"/>
          <w:color w:val="000000"/>
          <w:sz w:val="24"/>
        </w:rPr>
      </w:pPr>
      <w:r>
        <w:rPr>
          <w:rFonts w:hint="eastAsia" w:hAnsi="宋体" w:cs="宋体"/>
          <w:color w:val="000000"/>
          <w:sz w:val="24"/>
        </w:rPr>
      </w:r>
      <w:r/>
    </w:p>
    <w:p>
      <w:pPr>
        <w:pStyle w:val="718"/>
        <w:ind w:firstLine="480"/>
        <w:spacing w:line="360" w:lineRule="auto"/>
        <w:rPr>
          <w:rFonts w:hint="eastAsia" w:ascii="宋体" w:hAnsi="宋体" w:cs="仿宋"/>
          <w:sz w:val="24"/>
        </w:rPr>
      </w:pPr>
      <w:r>
        <w:rPr>
          <w:rFonts w:hint="eastAsia" w:ascii="宋体" w:hAnsi="宋体" w:cs="仿宋"/>
          <w:sz w:val="24"/>
        </w:rPr>
        <w:t xml:space="preserve">甲方（全称）：</w:t>
      </w:r>
      <w:r>
        <w:rPr>
          <w:rFonts w:hint="eastAsia" w:ascii="宋体" w:hAnsi="宋体" w:cs="仿宋"/>
          <w:sz w:val="24"/>
          <w:u w:val="single"/>
        </w:rPr>
        <w:t xml:space="preserve">                       </w:t>
      </w:r>
      <w:r>
        <w:rPr>
          <w:rFonts w:hint="eastAsia" w:ascii="宋体" w:hAnsi="宋体" w:cs="仿宋"/>
          <w:sz w:val="24"/>
        </w:rPr>
        <w:t xml:space="preserve">（采购人）</w:t>
      </w:r>
      <w:r/>
    </w:p>
    <w:p>
      <w:pPr>
        <w:pStyle w:val="718"/>
        <w:ind w:firstLine="480"/>
        <w:spacing w:line="360" w:lineRule="auto"/>
        <w:rPr>
          <w:rFonts w:hint="eastAsia" w:ascii="宋体" w:hAnsi="宋体" w:cs="仿宋"/>
          <w:sz w:val="24"/>
        </w:rPr>
      </w:pPr>
      <w:r>
        <w:rPr>
          <w:rFonts w:hint="eastAsia" w:ascii="宋体" w:hAnsi="宋体" w:cs="仿宋"/>
          <w:sz w:val="24"/>
        </w:rPr>
        <w:t xml:space="preserve">乙方（全称）：</w:t>
      </w:r>
      <w:r>
        <w:rPr>
          <w:rFonts w:hint="eastAsia" w:ascii="宋体" w:hAnsi="宋体" w:cs="仿宋"/>
          <w:sz w:val="24"/>
          <w:u w:val="single"/>
        </w:rPr>
        <w:t xml:space="preserve">                       </w:t>
      </w:r>
      <w:r>
        <w:rPr>
          <w:rFonts w:hint="eastAsia" w:ascii="宋体" w:hAnsi="宋体" w:cs="仿宋"/>
          <w:sz w:val="24"/>
        </w:rPr>
        <w:t xml:space="preserve">（供应商）</w:t>
      </w:r>
      <w:r/>
    </w:p>
    <w:p>
      <w:pPr>
        <w:pStyle w:val="718"/>
        <w:ind w:firstLine="480"/>
        <w:spacing w:line="360" w:lineRule="auto"/>
        <w:rPr>
          <w:rFonts w:hint="eastAsia" w:ascii="宋体" w:hAnsi="宋体" w:cs="仿宋"/>
          <w:sz w:val="24"/>
        </w:rPr>
      </w:pPr>
      <w:r>
        <w:rPr>
          <w:rFonts w:hint="eastAsia" w:ascii="宋体" w:hAnsi="宋体" w:cs="仿宋"/>
          <w:sz w:val="24"/>
        </w:rPr>
      </w:r>
      <w:r/>
    </w:p>
    <w:p>
      <w:pPr>
        <w:pStyle w:val="752"/>
        <w:ind w:firstLine="480"/>
        <w:spacing w:line="360" w:lineRule="auto"/>
        <w:rPr>
          <w:rFonts w:hint="eastAsia" w:ascii="宋体" w:hAnsi="宋体" w:eastAsia="宋体" w:cs="仿宋"/>
          <w:sz w:val="24"/>
          <w:szCs w:val="24"/>
        </w:rPr>
      </w:pPr>
      <w:r>
        <w:rPr>
          <w:rFonts w:hint="eastAsia" w:ascii="宋体" w:hAnsi="宋体" w:eastAsia="宋体" w:cs="仿宋"/>
          <w:sz w:val="24"/>
          <w:szCs w:val="24"/>
        </w:rPr>
        <w:t xml:space="preserve">依据《中华人民共和国民法典》、《中华人民共和国政府采购法》等有关的法律法规，以及本采购项目采购文件、乙方的《投标（响应）文件》及《中标（成交）通知书》，甲乙双方同意签订本合同。具体情况及要求如下：     </w:t>
      </w:r>
      <w:r/>
    </w:p>
    <w:p>
      <w:pPr>
        <w:pStyle w:val="718"/>
        <w:ind w:firstLine="482"/>
        <w:spacing w:line="360" w:lineRule="auto"/>
        <w:rPr>
          <w:rFonts w:hint="eastAsia" w:ascii="宋体" w:hAnsi="宋体" w:cs="仿宋"/>
          <w:b/>
          <w:bCs/>
          <w:sz w:val="24"/>
        </w:rPr>
      </w:pPr>
      <w:r>
        <w:rPr>
          <w:rFonts w:hint="eastAsia" w:ascii="宋体" w:hAnsi="宋体" w:cs="仿宋"/>
          <w:b/>
          <w:bCs/>
          <w:sz w:val="24"/>
        </w:rPr>
        <w:t xml:space="preserve">一、项目信息</w:t>
      </w:r>
      <w:r/>
    </w:p>
    <w:p>
      <w:pPr>
        <w:pStyle w:val="752"/>
        <w:ind w:firstLine="480"/>
        <w:spacing w:line="360" w:lineRule="auto"/>
        <w:rPr>
          <w:rFonts w:hint="eastAsia" w:ascii="宋体" w:hAnsi="宋体" w:eastAsia="宋体" w:cs="仿宋"/>
          <w:sz w:val="24"/>
          <w:szCs w:val="24"/>
          <w:u w:val="single"/>
        </w:rPr>
      </w:pPr>
      <w:r>
        <w:rPr>
          <w:rFonts w:hint="eastAsia" w:ascii="宋体" w:hAnsi="宋体" w:eastAsia="宋体" w:cs="仿宋"/>
          <w:sz w:val="24"/>
          <w:szCs w:val="24"/>
        </w:rPr>
        <w:t xml:space="preserve">1.采购项目名称：</w:t>
      </w:r>
      <w:r>
        <w:rPr>
          <w:rFonts w:hint="eastAsia" w:ascii="宋体" w:hAnsi="宋体" w:eastAsia="宋体" w:cs="仿宋"/>
          <w:sz w:val="24"/>
          <w:szCs w:val="24"/>
          <w:u w:val="single"/>
        </w:rPr>
        <w:t xml:space="preserve">                                          </w:t>
      </w:r>
      <w:r/>
    </w:p>
    <w:p>
      <w:pPr>
        <w:pStyle w:val="752"/>
        <w:ind w:firstLine="480"/>
        <w:spacing w:line="360" w:lineRule="auto"/>
        <w:tabs>
          <w:tab w:val="left" w:pos="999" w:leader="none"/>
        </w:tabs>
        <w:rPr>
          <w:rFonts w:hint="eastAsia" w:ascii="宋体" w:hAnsi="宋体" w:eastAsia="宋体" w:cs="仿宋"/>
          <w:sz w:val="24"/>
          <w:szCs w:val="24"/>
          <w:u w:val="single"/>
        </w:rPr>
      </w:pPr>
      <w:r>
        <w:rPr>
          <w:rFonts w:hint="eastAsia" w:ascii="宋体" w:hAnsi="宋体" w:eastAsia="宋体" w:cs="仿宋"/>
          <w:sz w:val="24"/>
          <w:szCs w:val="24"/>
        </w:rPr>
        <w:t xml:space="preserve">2.采购项目编号：</w:t>
      </w:r>
      <w:r>
        <w:rPr>
          <w:rFonts w:hint="eastAsia" w:ascii="宋体" w:hAnsi="宋体" w:eastAsia="宋体" w:cs="仿宋"/>
          <w:sz w:val="24"/>
          <w:szCs w:val="24"/>
          <w:u w:val="single"/>
        </w:rPr>
        <w:t xml:space="preserve">                                          </w:t>
      </w:r>
      <w:r/>
    </w:p>
    <w:p>
      <w:pPr>
        <w:pStyle w:val="752"/>
        <w:ind w:firstLine="480"/>
        <w:spacing w:line="360" w:lineRule="auto"/>
        <w:rPr>
          <w:rFonts w:hint="eastAsia" w:ascii="宋体" w:hAnsi="宋体" w:eastAsia="宋体" w:cs="仿宋"/>
          <w:sz w:val="24"/>
          <w:szCs w:val="24"/>
          <w:u w:val="single"/>
        </w:rPr>
      </w:pPr>
      <w:r>
        <w:rPr>
          <w:rFonts w:hint="eastAsia" w:ascii="宋体" w:hAnsi="宋体" w:eastAsia="宋体" w:cs="仿宋"/>
          <w:sz w:val="24"/>
          <w:szCs w:val="24"/>
        </w:rPr>
        <w:t xml:space="preserve">3.采购计划编号：</w:t>
      </w:r>
      <w:r>
        <w:rPr>
          <w:rFonts w:hint="eastAsia" w:ascii="宋体" w:hAnsi="宋体" w:eastAsia="宋体" w:cs="仿宋"/>
          <w:sz w:val="24"/>
          <w:szCs w:val="24"/>
          <w:u w:val="single"/>
        </w:rPr>
        <w:t xml:space="preserve">                                          </w:t>
      </w:r>
      <w:r/>
    </w:p>
    <w:p>
      <w:pPr>
        <w:pStyle w:val="718"/>
        <w:ind w:firstLine="480"/>
        <w:spacing w:line="360" w:lineRule="auto"/>
        <w:rPr>
          <w:rFonts w:hint="eastAsia" w:ascii="宋体" w:hAnsi="宋体" w:cs="仿宋"/>
          <w:sz w:val="24"/>
        </w:rPr>
      </w:pPr>
      <w:r>
        <w:rPr>
          <w:rFonts w:hint="eastAsia" w:ascii="宋体" w:hAnsi="宋体" w:cs="仿宋"/>
          <w:sz w:val="24"/>
        </w:rPr>
        <w:t xml:space="preserve">4.项目内容：</w:t>
      </w:r>
      <w:r/>
    </w:p>
    <w:p>
      <w:pPr>
        <w:pStyle w:val="718"/>
        <w:ind w:firstLine="480"/>
        <w:spacing w:line="360" w:lineRule="auto"/>
        <w:rPr>
          <w:rFonts w:hint="eastAsia" w:ascii="宋体" w:hAnsi="宋体" w:cs="仿宋"/>
          <w:sz w:val="24"/>
        </w:rPr>
      </w:pPr>
      <w:r>
        <w:rPr>
          <w:rFonts w:ascii="宋体" w:hAnsi="宋体" w:cs="宋体"/>
          <w:sz w:val="24"/>
        </w:rPr>
        <w:t xml:space="preserve">（1）</w:t>
      </w:r>
      <w:r>
        <w:rPr>
          <w:rFonts w:hint="eastAsia" w:ascii="宋体" w:hAnsi="宋体" w:cs="仿宋"/>
          <w:sz w:val="24"/>
        </w:rPr>
        <w:t xml:space="preserve">采购标的：</w:t>
      </w:r>
      <w:r>
        <w:rPr>
          <w:rFonts w:hint="eastAsia" w:ascii="宋体" w:hAnsi="宋体" w:cs="仿宋"/>
          <w:sz w:val="24"/>
          <w:u w:val="single"/>
        </w:rPr>
        <w:t xml:space="preserve">                     </w:t>
      </w:r>
      <w:r>
        <w:rPr>
          <w:rFonts w:hint="eastAsia" w:ascii="宋体" w:hAnsi="宋体" w:cs="仿宋"/>
          <w:sz w:val="24"/>
        </w:rPr>
      </w:r>
      <w:r/>
    </w:p>
    <w:p>
      <w:pPr>
        <w:pStyle w:val="718"/>
        <w:ind w:firstLine="480"/>
        <w:spacing w:line="360" w:lineRule="auto"/>
        <w:rPr>
          <w:rFonts w:hint="eastAsia" w:ascii="宋体" w:hAnsi="宋体" w:cs="仿宋"/>
          <w:sz w:val="24"/>
          <w:u w:val="single"/>
        </w:rPr>
      </w:pPr>
      <w:r>
        <w:rPr>
          <w:rFonts w:ascii="宋体" w:hAnsi="宋体" w:cs="宋体"/>
          <w:sz w:val="24"/>
        </w:rPr>
        <w:t xml:space="preserve">（</w:t>
      </w:r>
      <w:r>
        <w:rPr>
          <w:rFonts w:hint="eastAsia" w:ascii="宋体" w:hAnsi="宋体" w:cs="宋体"/>
          <w:sz w:val="24"/>
        </w:rPr>
        <w:t xml:space="preserve">2</w:t>
      </w:r>
      <w:r>
        <w:rPr>
          <w:rFonts w:ascii="宋体" w:hAnsi="宋体" w:cs="宋体"/>
          <w:sz w:val="24"/>
        </w:rPr>
        <w:t xml:space="preserve">）</w:t>
      </w:r>
      <w:r>
        <w:rPr>
          <w:rFonts w:hint="eastAsia" w:ascii="宋体" w:hAnsi="宋体" w:cs="仿宋"/>
          <w:sz w:val="24"/>
        </w:rPr>
        <w:t xml:space="preserve">采购数量：</w:t>
      </w:r>
      <w:r>
        <w:rPr>
          <w:rFonts w:hint="eastAsia" w:ascii="宋体" w:hAnsi="宋体" w:cs="仿宋"/>
          <w:sz w:val="24"/>
          <w:u w:val="single"/>
        </w:rPr>
        <w:t xml:space="preserve">                </w:t>
      </w:r>
      <w:r>
        <w:rPr>
          <w:rFonts w:hint="eastAsia" w:ascii="宋体" w:hAnsi="宋体" w:cs="仿宋"/>
          <w:sz w:val="24"/>
          <w:u w:val="single"/>
        </w:rPr>
        <w:t xml:space="preserve">     </w:t>
      </w:r>
      <w:r/>
    </w:p>
    <w:p>
      <w:pPr>
        <w:pStyle w:val="718"/>
        <w:ind w:firstLine="480"/>
        <w:spacing w:line="360" w:lineRule="auto"/>
        <w:rPr>
          <w:rFonts w:hint="eastAsia" w:ascii="宋体" w:hAnsi="宋体" w:cs="仿宋"/>
          <w:sz w:val="24"/>
        </w:rPr>
      </w:pPr>
      <w:r>
        <w:rPr>
          <w:rFonts w:ascii="宋体" w:hAnsi="宋体" w:cs="宋体"/>
          <w:sz w:val="24"/>
        </w:rPr>
        <w:t xml:space="preserve">（</w:t>
      </w:r>
      <w:r>
        <w:rPr>
          <w:rFonts w:hint="eastAsia" w:ascii="宋体" w:hAnsi="宋体" w:cs="宋体"/>
          <w:sz w:val="24"/>
        </w:rPr>
        <w:t xml:space="preserve">3</w:t>
      </w:r>
      <w:r>
        <w:rPr>
          <w:rFonts w:ascii="宋体" w:hAnsi="宋体" w:cs="宋体"/>
          <w:sz w:val="24"/>
        </w:rPr>
        <w:t xml:space="preserve">）</w:t>
      </w:r>
      <w:r>
        <w:rPr>
          <w:rFonts w:hint="eastAsia" w:ascii="宋体" w:hAnsi="宋体" w:cs="仿宋"/>
          <w:sz w:val="24"/>
        </w:rPr>
        <w:t xml:space="preserve">采购标的的技术要求、商务要求：</w:t>
      </w:r>
      <w:r>
        <w:rPr>
          <w:rFonts w:hint="eastAsia" w:ascii="宋体" w:hAnsi="宋体" w:cs="仿宋"/>
          <w:sz w:val="24"/>
          <w:u w:val="single"/>
        </w:rPr>
        <w:t xml:space="preserve">具体见本采购项目采购文件</w:t>
      </w:r>
      <w:r>
        <w:rPr>
          <w:rFonts w:hint="eastAsia" w:ascii="宋体" w:hAnsi="宋体" w:cs="仿宋"/>
          <w:sz w:val="24"/>
        </w:rPr>
      </w:r>
      <w:r/>
    </w:p>
    <w:p>
      <w:pPr>
        <w:pStyle w:val="718"/>
        <w:ind w:firstLine="482"/>
        <w:spacing w:line="360" w:lineRule="auto"/>
        <w:rPr>
          <w:rFonts w:hint="eastAsia" w:ascii="宋体" w:hAnsi="宋体" w:cs="仿宋"/>
          <w:b/>
          <w:bCs/>
          <w:sz w:val="24"/>
        </w:rPr>
      </w:pPr>
      <w:r>
        <w:rPr>
          <w:rFonts w:hint="eastAsia" w:ascii="宋体" w:hAnsi="宋体" w:cs="仿宋"/>
          <w:b/>
          <w:bCs/>
          <w:sz w:val="24"/>
        </w:rPr>
        <w:t xml:space="preserve">二、合同金额</w:t>
      </w:r>
      <w:r/>
    </w:p>
    <w:p>
      <w:pPr>
        <w:pStyle w:val="757"/>
        <w:ind w:firstLine="480"/>
        <w:spacing w:line="360" w:lineRule="auto"/>
        <w:rPr>
          <w:rFonts w:hint="eastAsia" w:hAnsi="宋体" w:cs="仿宋"/>
          <w:sz w:val="24"/>
          <w:szCs w:val="24"/>
        </w:rPr>
      </w:pPr>
      <w:r>
        <w:rPr>
          <w:rFonts w:hint="eastAsia" w:hAnsi="宋体" w:cs="仿宋"/>
          <w:sz w:val="24"/>
          <w:szCs w:val="24"/>
        </w:rPr>
        <w:t xml:space="preserve">5.投标优惠率</w:t>
      </w:r>
      <w:r>
        <w:rPr>
          <w:rFonts w:hint="eastAsia" w:hAnsi="宋体" w:cs="仿宋"/>
          <w:sz w:val="24"/>
          <w:szCs w:val="24"/>
          <w:u w:val="single"/>
        </w:rPr>
        <w:t xml:space="preserve">      </w:t>
      </w:r>
      <w:r>
        <w:rPr>
          <w:rFonts w:hint="eastAsia" w:hAnsi="宋体" w:cs="仿宋"/>
          <w:sz w:val="24"/>
          <w:szCs w:val="24"/>
        </w:rPr>
        <w:t xml:space="preserve">%。</w:t>
      </w:r>
      <w:r/>
    </w:p>
    <w:p>
      <w:pPr>
        <w:pStyle w:val="757"/>
        <w:ind w:firstLine="480"/>
        <w:spacing w:line="360" w:lineRule="auto"/>
        <w:rPr>
          <w:rFonts w:hint="eastAsia" w:hAnsi="宋体" w:cs="仿宋"/>
          <w:sz w:val="24"/>
          <w:szCs w:val="24"/>
        </w:rPr>
      </w:pPr>
      <w:r>
        <w:rPr>
          <w:rFonts w:hint="eastAsia" w:hAnsi="宋体" w:cs="仿宋"/>
          <w:sz w:val="24"/>
          <w:szCs w:val="24"/>
        </w:rPr>
        <w:t xml:space="preserve">6.合同标的及金额应与中标（成交）结果一致。乙方为履行本合同而发生的所有费用均应包含在合同价款中，甲方不再另行支付其他任何费用。本合同因目前无法确定具体数量，最终按实际采购数量结算，合同最高金额为（大写）：</w:t>
      </w:r>
      <w:r>
        <w:rPr>
          <w:rFonts w:hint="eastAsia" w:hAnsi="宋体" w:cs="仿宋"/>
          <w:sz w:val="24"/>
          <w:szCs w:val="24"/>
          <w:u w:val="single"/>
        </w:rPr>
        <w:t xml:space="preserve">           </w:t>
      </w:r>
      <w:r>
        <w:rPr>
          <w:rFonts w:hint="eastAsia" w:hAnsi="宋体" w:cs="仿宋"/>
          <w:sz w:val="24"/>
          <w:szCs w:val="24"/>
        </w:rPr>
        <w:t xml:space="preserve">圆（小写</w:t>
      </w:r>
      <w:r>
        <w:rPr>
          <w:rFonts w:hint="eastAsia" w:hAnsi="宋体" w:cs="仿宋"/>
          <w:sz w:val="24"/>
          <w:szCs w:val="24"/>
          <w:u w:val="single"/>
        </w:rPr>
        <w:t xml:space="preserve">_____</w:t>
      </w:r>
      <w:r>
        <w:rPr>
          <w:rFonts w:hint="eastAsia" w:hAnsi="宋体" w:cs="仿宋"/>
          <w:sz w:val="24"/>
          <w:szCs w:val="24"/>
        </w:rPr>
        <w:t xml:space="preserve">元）人民币。</w:t>
      </w:r>
      <w:r/>
    </w:p>
    <w:p>
      <w:pPr>
        <w:pStyle w:val="805"/>
        <w:ind w:left="0" w:firstLine="480"/>
        <w:spacing w:line="360" w:lineRule="auto"/>
        <w:rPr>
          <w:rFonts w:hint="eastAsia" w:ascii="宋体" w:hAnsi="宋体" w:cs="仿宋"/>
          <w:lang w:eastAsia="zh-CN"/>
        </w:rPr>
      </w:pPr>
      <w:r>
        <w:rPr>
          <w:rFonts w:hint="eastAsia" w:ascii="宋体" w:hAnsi="宋体" w:cs="仿宋"/>
          <w:lang w:eastAsia="zh-CN"/>
        </w:rPr>
        <w:t xml:space="preserve">7.付款方式：</w:t>
      </w:r>
      <w:r/>
    </w:p>
    <w:p>
      <w:pPr>
        <w:pStyle w:val="718"/>
        <w:ind w:firstLine="480"/>
        <w:spacing w:line="360" w:lineRule="auto"/>
        <w:rPr>
          <w:rFonts w:hint="eastAsia" w:ascii="宋体" w:hAnsi="宋体" w:cs="仿宋"/>
          <w:sz w:val="24"/>
          <w:u w:val="single"/>
        </w:rPr>
      </w:pPr>
      <w:r>
        <w:rPr>
          <w:rFonts w:hint="eastAsia" w:ascii="宋体" w:hAnsi="宋体" w:cs="仿宋"/>
          <w:sz w:val="24"/>
        </w:rPr>
        <w:t xml:space="preserve">付款：</w:t>
      </w:r>
      <w:r>
        <w:rPr>
          <w:rFonts w:hint="eastAsia" w:ascii="宋体" w:hAnsi="宋体" w:cs="仿宋"/>
          <w:sz w:val="24"/>
          <w:u w:val="single"/>
        </w:rPr>
        <w:t xml:space="preserve"> 订购图书经清点、验收、审核无误后，按实际订到图书进行结算，图书结算价=图书实际标价×（1-中标优惠率）。甲方在收到发票和文献（含音像资料）清单的10个工作日内付款（清单中需有图书名称、复本数、册数、单价及总价）。</w:t>
      </w:r>
      <w:r/>
    </w:p>
    <w:p>
      <w:pPr>
        <w:pStyle w:val="718"/>
        <w:ind w:firstLine="482"/>
        <w:spacing w:line="360" w:lineRule="auto"/>
        <w:rPr>
          <w:rFonts w:hint="eastAsia" w:ascii="宋体" w:hAnsi="宋体" w:cs="仿宋"/>
          <w:b/>
          <w:bCs/>
          <w:sz w:val="24"/>
        </w:rPr>
      </w:pPr>
      <w:r>
        <w:rPr>
          <w:rFonts w:hint="eastAsia" w:ascii="宋体" w:hAnsi="宋体" w:cs="仿宋"/>
          <w:b/>
          <w:bCs/>
          <w:sz w:val="24"/>
        </w:rPr>
        <w:t xml:space="preserve">三、合同履行</w:t>
      </w:r>
      <w:r/>
    </w:p>
    <w:p>
      <w:pPr>
        <w:pStyle w:val="718"/>
        <w:ind w:firstLine="480"/>
        <w:spacing w:line="360" w:lineRule="auto"/>
        <w:rPr>
          <w:rFonts w:hint="eastAsia" w:ascii="宋体" w:hAnsi="宋体" w:cs="仿宋"/>
          <w:sz w:val="24"/>
        </w:rPr>
      </w:pPr>
      <w:r>
        <w:rPr>
          <w:rFonts w:hint="eastAsia" w:ascii="宋体" w:hAnsi="宋体" w:cs="仿宋"/>
          <w:sz w:val="24"/>
        </w:rPr>
        <w:t xml:space="preserve">8.起始日期：</w:t>
      </w:r>
      <w:r>
        <w:rPr>
          <w:rFonts w:hint="eastAsia" w:ascii="宋体" w:hAnsi="宋体" w:cs="仿宋"/>
          <w:sz w:val="24"/>
          <w:u w:val="single"/>
        </w:rPr>
        <w:t xml:space="preserve">自合同生效之日起至2026年12月31日。</w:t>
      </w:r>
      <w:r>
        <w:rPr>
          <w:rFonts w:hint="eastAsia" w:ascii="宋体" w:hAnsi="宋体" w:cs="仿宋"/>
          <w:sz w:val="24"/>
        </w:rPr>
      </w:r>
      <w:r/>
    </w:p>
    <w:p>
      <w:pPr>
        <w:pStyle w:val="718"/>
        <w:ind w:firstLine="480"/>
        <w:spacing w:line="360" w:lineRule="auto"/>
        <w:rPr>
          <w:rFonts w:hint="eastAsia" w:ascii="宋体" w:hAnsi="宋体" w:cs="仿宋"/>
          <w:sz w:val="24"/>
        </w:rPr>
      </w:pPr>
      <w:r>
        <w:rPr>
          <w:rFonts w:hint="eastAsia" w:ascii="宋体" w:hAnsi="宋体" w:cs="仿宋"/>
          <w:sz w:val="24"/>
        </w:rPr>
        <w:t xml:space="preserve">9.履约地点：</w:t>
      </w:r>
      <w:r>
        <w:rPr>
          <w:rFonts w:hint="eastAsia" w:ascii="宋体" w:hAnsi="宋体" w:cs="仿宋"/>
          <w:sz w:val="24"/>
          <w:u w:val="single"/>
        </w:rPr>
        <w:t xml:space="preserve">将货物免费运送至南京图书馆，并码放到位。</w:t>
      </w:r>
      <w:r>
        <w:rPr>
          <w:rFonts w:hint="eastAsia" w:ascii="宋体" w:hAnsi="宋体" w:cs="仿宋"/>
          <w:sz w:val="24"/>
        </w:rPr>
        <w:t xml:space="preserve">                             </w:t>
      </w:r>
      <w:r/>
    </w:p>
    <w:p>
      <w:pPr>
        <w:pStyle w:val="718"/>
        <w:ind w:firstLine="482"/>
        <w:spacing w:line="360" w:lineRule="auto"/>
        <w:rPr>
          <w:rFonts w:hint="eastAsia" w:ascii="宋体" w:hAnsi="宋体" w:cs="仿宋"/>
          <w:b/>
          <w:bCs/>
          <w:sz w:val="24"/>
        </w:rPr>
      </w:pPr>
      <w:r>
        <w:rPr>
          <w:rFonts w:hint="eastAsia" w:ascii="宋体" w:hAnsi="宋体" w:cs="仿宋"/>
          <w:b/>
          <w:bCs/>
          <w:sz w:val="24"/>
        </w:rPr>
        <w:t xml:space="preserve">四、合同验收</w:t>
      </w:r>
      <w:r/>
    </w:p>
    <w:p>
      <w:pPr>
        <w:pStyle w:val="718"/>
        <w:ind w:firstLine="480"/>
        <w:spacing w:line="360" w:lineRule="auto"/>
        <w:rPr>
          <w:rFonts w:hint="eastAsia" w:ascii="宋体" w:hAnsi="宋体" w:cs="仿宋"/>
          <w:sz w:val="24"/>
        </w:rPr>
      </w:pPr>
      <w:r>
        <w:rPr>
          <w:rFonts w:hint="eastAsia" w:ascii="宋体" w:hAnsi="宋体" w:cs="仿宋"/>
          <w:sz w:val="24"/>
        </w:rPr>
        <w:t xml:space="preserve">10.验收组织方式：</w:t>
      </w:r>
      <w:r>
        <w:rPr>
          <w:rFonts w:hint="eastAsia" w:ascii="宋体" w:hAnsi="宋体" w:cs="仿宋"/>
          <w:sz w:val="24"/>
          <w:u w:val="single"/>
        </w:rPr>
        <w:t xml:space="preserve">采购人组织验收小组实施。</w:t>
      </w:r>
      <w:r>
        <w:rPr>
          <w:rFonts w:hint="eastAsia" w:ascii="宋体" w:hAnsi="宋体" w:cs="仿宋"/>
          <w:sz w:val="24"/>
        </w:rPr>
      </w:r>
      <w:r/>
    </w:p>
    <w:p>
      <w:pPr>
        <w:pStyle w:val="718"/>
        <w:ind w:firstLine="480"/>
        <w:spacing w:line="360" w:lineRule="auto"/>
        <w:rPr>
          <w:rFonts w:ascii="宋体" w:hAnsi="宋体" w:cs="仿宋"/>
          <w:sz w:val="24"/>
          <w:u w:val="single"/>
        </w:rPr>
      </w:pPr>
      <w:r>
        <w:rPr>
          <w:rFonts w:hint="eastAsia" w:ascii="宋体" w:hAnsi="宋体" w:cs="仿宋"/>
          <w:sz w:val="24"/>
        </w:rPr>
        <w:t xml:space="preserve">11.履约验收时间：</w:t>
      </w:r>
      <w:r>
        <w:rPr>
          <w:rFonts w:hint="eastAsia" w:ascii="宋体" w:hAnsi="宋体" w:cs="仿宋"/>
          <w:sz w:val="24"/>
          <w:u w:val="single"/>
        </w:rPr>
        <w:t xml:space="preserve">各批次图书到货后现场初验、加工时查验。</w:t>
      </w:r>
      <w:r>
        <w:rPr>
          <w:rFonts w:ascii="宋体" w:hAnsi="宋体" w:cs="仿宋"/>
          <w:sz w:val="24"/>
          <w:u w:val="single"/>
        </w:rPr>
      </w:r>
      <w:r/>
    </w:p>
    <w:p>
      <w:pPr>
        <w:pStyle w:val="718"/>
        <w:ind w:firstLine="480"/>
        <w:spacing w:line="360" w:lineRule="auto"/>
        <w:rPr>
          <w:rFonts w:hint="eastAsia" w:ascii="宋体" w:hAnsi="宋体" w:cs="仿宋"/>
          <w:sz w:val="24"/>
          <w:u w:val="single"/>
        </w:rPr>
      </w:pPr>
      <w:r>
        <w:rPr>
          <w:rFonts w:hint="eastAsia" w:ascii="宋体" w:hAnsi="宋体" w:cs="仿宋"/>
          <w:sz w:val="24"/>
        </w:rPr>
        <w:t xml:space="preserve">12.履约验收方式：</w:t>
      </w:r>
      <w:r>
        <w:rPr>
          <w:rFonts w:hint="eastAsia" w:ascii="宋体" w:hAnsi="宋体" w:cs="仿宋"/>
          <w:sz w:val="24"/>
          <w:u w:val="single"/>
        </w:rPr>
        <w:t xml:space="preserve">各批次图书现场初验、系统核查、出具图书清单、资料归档。</w:t>
      </w:r>
      <w:r/>
    </w:p>
    <w:p>
      <w:pPr>
        <w:pStyle w:val="718"/>
        <w:ind w:firstLine="482"/>
        <w:spacing w:line="360" w:lineRule="auto"/>
        <w:rPr>
          <w:rFonts w:hint="eastAsia" w:ascii="宋体" w:hAnsi="宋体" w:cs="仿宋"/>
          <w:b/>
          <w:bCs/>
          <w:sz w:val="24"/>
        </w:rPr>
      </w:pPr>
      <w:r>
        <w:rPr>
          <w:rFonts w:hint="eastAsia" w:ascii="宋体" w:hAnsi="宋体" w:cs="仿宋"/>
          <w:b/>
          <w:bCs/>
          <w:sz w:val="24"/>
        </w:rPr>
        <w:t xml:space="preserve">五、组成合同的文件</w:t>
      </w:r>
      <w:r/>
    </w:p>
    <w:p>
      <w:pPr>
        <w:pStyle w:val="718"/>
        <w:ind w:firstLine="480"/>
        <w:spacing w:line="360" w:lineRule="auto"/>
        <w:rPr>
          <w:rFonts w:hint="eastAsia" w:ascii="宋体" w:hAnsi="宋体" w:cs="仿宋"/>
          <w:sz w:val="24"/>
        </w:rPr>
      </w:pPr>
      <w:r>
        <w:rPr>
          <w:rFonts w:hint="eastAsia" w:ascii="宋体" w:hAnsi="宋体" w:cs="仿宋"/>
          <w:sz w:val="24"/>
        </w:rPr>
        <w:t xml:space="preserve">本协</w:t>
      </w:r>
      <w:r>
        <w:rPr>
          <w:rFonts w:hint="eastAsia" w:ascii="宋体" w:hAnsi="宋体" w:cs="仿宋"/>
          <w:sz w:val="24"/>
        </w:rPr>
        <w:t xml:space="preserve">议书与下列文件一起构成合同文件，如下述文件之间有任何抵触、矛盾或歧义，应按以下顺序解释：</w:t>
      </w:r>
      <w:r/>
    </w:p>
    <w:p>
      <w:pPr>
        <w:pStyle w:val="718"/>
        <w:ind w:firstLine="480"/>
        <w:spacing w:line="360" w:lineRule="auto"/>
        <w:rPr>
          <w:rFonts w:hint="eastAsia" w:ascii="宋体" w:hAnsi="宋体" w:cs="仿宋"/>
          <w:sz w:val="24"/>
        </w:rPr>
      </w:pPr>
      <w:r>
        <w:rPr>
          <w:rFonts w:hint="eastAsia" w:ascii="宋体" w:hAnsi="宋体" w:cs="仿宋"/>
          <w:sz w:val="24"/>
        </w:rPr>
        <w:t xml:space="preserve">（1）政府采购合同协议书及其变更、补充协议</w:t>
      </w:r>
      <w:r/>
    </w:p>
    <w:p>
      <w:pPr>
        <w:pStyle w:val="718"/>
        <w:ind w:firstLine="480"/>
        <w:spacing w:line="360" w:lineRule="auto"/>
        <w:rPr>
          <w:rFonts w:hint="eastAsia" w:ascii="宋体" w:hAnsi="宋体" w:cs="仿宋"/>
          <w:sz w:val="24"/>
        </w:rPr>
      </w:pPr>
      <w:r>
        <w:rPr>
          <w:rFonts w:hint="eastAsia" w:ascii="宋体" w:hAnsi="宋体" w:cs="仿宋"/>
          <w:sz w:val="24"/>
        </w:rPr>
        <w:t xml:space="preserve">（2）政府采购合同专用条款</w:t>
      </w:r>
      <w:r/>
    </w:p>
    <w:p>
      <w:pPr>
        <w:pStyle w:val="718"/>
        <w:ind w:firstLine="480"/>
        <w:spacing w:line="360" w:lineRule="auto"/>
        <w:rPr>
          <w:rFonts w:hint="eastAsia" w:ascii="宋体" w:hAnsi="宋体" w:cs="仿宋"/>
          <w:sz w:val="24"/>
        </w:rPr>
      </w:pPr>
      <w:r>
        <w:rPr>
          <w:rFonts w:hint="eastAsia" w:ascii="宋体" w:hAnsi="宋体" w:cs="仿宋"/>
          <w:sz w:val="24"/>
        </w:rPr>
        <w:t xml:space="preserve">（3）政府采购合同通用条款</w:t>
      </w:r>
      <w:r/>
    </w:p>
    <w:p>
      <w:pPr>
        <w:pStyle w:val="718"/>
        <w:ind w:firstLine="480"/>
        <w:spacing w:line="360" w:lineRule="auto"/>
        <w:rPr>
          <w:rFonts w:hint="eastAsia" w:ascii="宋体" w:hAnsi="宋体" w:cs="仿宋"/>
          <w:sz w:val="24"/>
        </w:rPr>
      </w:pPr>
      <w:r>
        <w:rPr>
          <w:rFonts w:hint="eastAsia" w:ascii="宋体" w:hAnsi="宋体" w:cs="仿宋"/>
          <w:sz w:val="24"/>
        </w:rPr>
        <w:t xml:space="preserve">（4）中标（成交）通知书</w:t>
      </w:r>
      <w:r/>
    </w:p>
    <w:p>
      <w:pPr>
        <w:pStyle w:val="718"/>
        <w:ind w:firstLine="480"/>
        <w:spacing w:line="360" w:lineRule="auto"/>
        <w:rPr>
          <w:rFonts w:hint="eastAsia" w:ascii="宋体" w:hAnsi="宋体" w:cs="仿宋"/>
          <w:sz w:val="24"/>
        </w:rPr>
      </w:pPr>
      <w:r>
        <w:rPr>
          <w:rFonts w:hint="eastAsia" w:ascii="宋体" w:hAnsi="宋体" w:cs="仿宋"/>
          <w:sz w:val="24"/>
        </w:rPr>
        <w:t xml:space="preserve">（5）投标（响应）文件</w:t>
      </w:r>
      <w:r/>
    </w:p>
    <w:p>
      <w:pPr>
        <w:pStyle w:val="718"/>
        <w:ind w:firstLine="480"/>
        <w:spacing w:line="360" w:lineRule="auto"/>
        <w:rPr>
          <w:rFonts w:hint="eastAsia" w:ascii="宋体" w:hAnsi="宋体" w:cs="仿宋"/>
          <w:sz w:val="24"/>
        </w:rPr>
      </w:pPr>
      <w:r>
        <w:rPr>
          <w:rFonts w:hint="eastAsia" w:ascii="宋体" w:hAnsi="宋体" w:cs="仿宋"/>
          <w:sz w:val="24"/>
        </w:rPr>
        <w:t xml:space="preserve">（6）采购文件</w:t>
      </w:r>
      <w:r/>
    </w:p>
    <w:p>
      <w:pPr>
        <w:pStyle w:val="718"/>
        <w:ind w:firstLine="480"/>
        <w:spacing w:line="360" w:lineRule="auto"/>
        <w:rPr>
          <w:rFonts w:hint="eastAsia" w:ascii="宋体" w:hAnsi="宋体" w:cs="仿宋"/>
          <w:sz w:val="24"/>
        </w:rPr>
      </w:pPr>
      <w:r>
        <w:rPr>
          <w:rFonts w:hint="eastAsia" w:ascii="宋体" w:hAnsi="宋体" w:cs="仿宋"/>
          <w:sz w:val="24"/>
        </w:rPr>
        <w:t xml:space="preserve">（7）有关技术文件，图纸</w:t>
      </w:r>
      <w:r/>
    </w:p>
    <w:p>
      <w:pPr>
        <w:pStyle w:val="718"/>
        <w:ind w:firstLine="480"/>
        <w:spacing w:line="360" w:lineRule="auto"/>
        <w:rPr>
          <w:rFonts w:hint="eastAsia" w:ascii="宋体" w:hAnsi="宋体" w:cs="仿宋"/>
          <w:sz w:val="24"/>
        </w:rPr>
      </w:pPr>
      <w:r>
        <w:rPr>
          <w:rFonts w:hint="eastAsia" w:ascii="宋体" w:hAnsi="宋体" w:cs="仿宋"/>
          <w:sz w:val="24"/>
        </w:rPr>
        <w:t xml:space="preserve">（8）国家法律、行政法规和规章制度规定或合同约定的作为合同组成部分的其他文件</w:t>
      </w:r>
      <w:r/>
    </w:p>
    <w:p>
      <w:pPr>
        <w:pStyle w:val="718"/>
        <w:ind w:firstLine="482"/>
        <w:spacing w:line="360" w:lineRule="auto"/>
        <w:rPr>
          <w:rFonts w:ascii="宋体" w:hAnsi="宋体" w:cs="仿宋"/>
          <w:b/>
          <w:bCs/>
          <w:sz w:val="24"/>
        </w:rPr>
      </w:pPr>
      <w:r>
        <w:rPr>
          <w:rFonts w:hint="eastAsia" w:ascii="宋体" w:hAnsi="宋体" w:cs="仿宋"/>
          <w:b/>
          <w:bCs/>
          <w:sz w:val="24"/>
        </w:rPr>
        <w:t xml:space="preserve">六、合同生效及其它</w:t>
      </w:r>
      <w:r>
        <w:rPr>
          <w:rFonts w:ascii="宋体" w:hAnsi="宋体" w:cs="仿宋"/>
          <w:b/>
          <w:bCs/>
          <w:sz w:val="24"/>
        </w:rPr>
      </w:r>
      <w:r/>
    </w:p>
    <w:p>
      <w:pPr>
        <w:pStyle w:val="718"/>
        <w:ind w:firstLine="480"/>
        <w:spacing w:line="360" w:lineRule="auto"/>
        <w:rPr>
          <w:rFonts w:hint="eastAsia" w:ascii="宋体" w:hAnsi="宋体" w:cs="仿宋"/>
          <w:sz w:val="24"/>
        </w:rPr>
      </w:pPr>
      <w:r>
        <w:rPr>
          <w:rFonts w:hint="eastAsia" w:ascii="宋体" w:hAnsi="宋体" w:cs="仿宋"/>
          <w:sz w:val="24"/>
        </w:rPr>
        <w:t xml:space="preserve">本合同自经双方法定代表人或授权委托代表人签字并加盖单位公章或合同专用章后生效。合同有效期为自合同生效至乙方完成本合同、采购文件以及投标文件等规定的所有项目并通过甲方验收止。</w:t>
      </w:r>
      <w:r/>
    </w:p>
    <w:p>
      <w:pPr>
        <w:pStyle w:val="718"/>
        <w:ind w:firstLine="482"/>
        <w:spacing w:line="360" w:lineRule="auto"/>
        <w:rPr>
          <w:rFonts w:hint="eastAsia" w:ascii="宋体" w:hAnsi="宋体" w:cs="仿宋"/>
          <w:b/>
          <w:bCs/>
          <w:sz w:val="24"/>
        </w:rPr>
      </w:pPr>
      <w:r>
        <w:rPr>
          <w:rFonts w:hint="eastAsia" w:ascii="宋体" w:hAnsi="宋体" w:cs="仿宋"/>
          <w:b/>
          <w:bCs/>
          <w:sz w:val="24"/>
        </w:rPr>
        <w:t xml:space="preserve">七、合同份数</w:t>
      </w:r>
      <w:r/>
    </w:p>
    <w:p>
      <w:pPr>
        <w:pStyle w:val="718"/>
        <w:ind w:firstLine="480"/>
        <w:spacing w:line="360" w:lineRule="auto"/>
        <w:rPr>
          <w:rFonts w:hint="eastAsia" w:ascii="宋体" w:hAnsi="宋体" w:cs="仿宋"/>
          <w:sz w:val="24"/>
        </w:rPr>
      </w:pPr>
      <w:r>
        <w:rPr>
          <w:rFonts w:hint="eastAsia" w:ascii="宋体" w:hAnsi="宋体" w:cs="仿宋"/>
          <w:sz w:val="24"/>
        </w:rPr>
        <w:t xml:space="preserve">本合同一式</w:t>
      </w:r>
      <w:r>
        <w:rPr>
          <w:rFonts w:hint="eastAsia" w:ascii="宋体" w:hAnsi="宋体" w:cs="仿宋"/>
          <w:sz w:val="24"/>
          <w:u w:val="single"/>
        </w:rPr>
        <w:t xml:space="preserve"> 肆 </w:t>
      </w:r>
      <w:r>
        <w:rPr>
          <w:rFonts w:hint="eastAsia" w:ascii="宋体" w:hAnsi="宋体" w:cs="仿宋"/>
          <w:sz w:val="24"/>
        </w:rPr>
        <w:t xml:space="preserve">份，甲方执</w:t>
      </w:r>
      <w:r>
        <w:rPr>
          <w:rFonts w:hint="eastAsia" w:ascii="宋体" w:hAnsi="宋体" w:cs="仿宋"/>
          <w:sz w:val="24"/>
          <w:u w:val="single"/>
        </w:rPr>
        <w:t xml:space="preserve"> 贰 </w:t>
      </w:r>
      <w:r>
        <w:rPr>
          <w:rFonts w:hint="eastAsia" w:ascii="宋体" w:hAnsi="宋体" w:cs="仿宋"/>
          <w:sz w:val="24"/>
        </w:rPr>
        <w:t xml:space="preserve">份，乙方执</w:t>
      </w:r>
      <w:r>
        <w:rPr>
          <w:rFonts w:hint="eastAsia" w:ascii="宋体" w:hAnsi="宋体" w:cs="仿宋"/>
          <w:sz w:val="24"/>
          <w:u w:val="single"/>
        </w:rPr>
        <w:t xml:space="preserve"> 贰 </w:t>
      </w:r>
      <w:r>
        <w:rPr>
          <w:rFonts w:hint="eastAsia" w:ascii="宋体" w:hAnsi="宋体" w:cs="仿宋"/>
          <w:sz w:val="24"/>
        </w:rPr>
        <w:t xml:space="preserve">份，均具有同等法律效力。</w:t>
      </w:r>
      <w:r/>
    </w:p>
    <w:p>
      <w:pPr>
        <w:pStyle w:val="718"/>
        <w:ind w:firstLine="480"/>
        <w:spacing w:line="360" w:lineRule="auto"/>
        <w:rPr>
          <w:rFonts w:hint="eastAsia" w:ascii="宋体" w:hAnsi="宋体" w:cs="仿宋"/>
          <w:sz w:val="24"/>
        </w:rPr>
      </w:pPr>
      <w:r>
        <w:rPr>
          <w:rFonts w:hint="eastAsia" w:ascii="宋体" w:hAnsi="宋体" w:cs="仿宋"/>
          <w:sz w:val="24"/>
        </w:rPr>
        <w:t xml:space="preserve">合同订立时间：</w:t>
      </w:r>
      <w:r>
        <w:rPr>
          <w:rFonts w:hint="eastAsia" w:ascii="宋体" w:hAnsi="宋体" w:cs="仿宋"/>
          <w:sz w:val="24"/>
          <w:u w:val="single"/>
        </w:rPr>
        <w:t xml:space="preserve">         年      月      日</w:t>
      </w:r>
      <w:r>
        <w:rPr>
          <w:rFonts w:hint="eastAsia" w:ascii="宋体" w:hAnsi="宋体" w:cs="仿宋"/>
          <w:sz w:val="24"/>
        </w:rPr>
      </w:r>
      <w:r/>
    </w:p>
    <w:p>
      <w:pPr>
        <w:pStyle w:val="718"/>
        <w:ind w:firstLine="480"/>
        <w:spacing w:line="360" w:lineRule="auto"/>
        <w:rPr>
          <w:rFonts w:hint="eastAsia" w:ascii="宋体" w:hAnsi="宋体" w:cs="仿宋"/>
          <w:sz w:val="24"/>
        </w:rPr>
      </w:pPr>
      <w:r>
        <w:rPr>
          <w:rFonts w:hint="eastAsia" w:ascii="宋体" w:hAnsi="宋体" w:cs="仿宋"/>
          <w:sz w:val="24"/>
        </w:rPr>
        <w:t xml:space="preserve">合同订立地点：</w:t>
      </w:r>
      <w:r>
        <w:rPr>
          <w:rFonts w:hint="eastAsia" w:ascii="宋体" w:hAnsi="宋体" w:cs="仿宋"/>
          <w:sz w:val="24"/>
          <w:u w:val="single"/>
        </w:rPr>
        <w:t xml:space="preserve"> 江苏省南京市 </w:t>
      </w:r>
      <w:r>
        <w:rPr>
          <w:rFonts w:hint="eastAsia" w:ascii="宋体" w:hAnsi="宋体" w:cs="仿宋"/>
          <w:sz w:val="24"/>
        </w:rPr>
      </w:r>
      <w:r/>
    </w:p>
    <w:tbl>
      <w:tblPr>
        <w:tblW w:w="4926" w:type="pct"/>
        <w:jc w:val="center"/>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00"/>
        <w:gridCol w:w="2936"/>
        <w:gridCol w:w="1617"/>
        <w:gridCol w:w="2910"/>
      </w:tblGrid>
      <w:tr>
        <w:trPr>
          <w:trHeight w:val="737"/>
        </w:trPr>
        <w:tc>
          <w:tcPr>
            <w:gridSpan w:val="2"/>
            <w:tcBorders>
              <w:bottom w:val="single" w:color="000000" w:sz="2" w:space="0"/>
              <w:right w:val="single" w:color="000000" w:sz="2" w:space="0"/>
            </w:tcBorders>
            <w:tcW w:w="2555"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t xml:space="preserve">甲方（采购人）</w:t>
            </w:r>
            <w:r/>
          </w:p>
        </w:tc>
        <w:tc>
          <w:tcPr>
            <w:gridSpan w:val="2"/>
            <w:tcBorders>
              <w:left w:val="single" w:color="000000" w:sz="2" w:space="0"/>
              <w:bottom w:val="single" w:color="000000" w:sz="2" w:space="0"/>
            </w:tcBorders>
            <w:tcW w:w="2444"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t xml:space="preserve">乙方（供应商）</w:t>
            </w:r>
            <w:r/>
          </w:p>
        </w:tc>
      </w:tr>
      <w:tr>
        <w:trPr>
          <w:trHeight w:val="737"/>
        </w:trPr>
        <w:tc>
          <w:tcPr>
            <w:tcBorders>
              <w:top w:val="single" w:color="000000" w:sz="2" w:space="0"/>
              <w:bottom w:val="single" w:color="000000" w:sz="2" w:space="0"/>
              <w:right w:val="single" w:color="000000" w:sz="2" w:space="0"/>
            </w:tcBorders>
            <w:tcW w:w="971"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1583" w:type="pct"/>
            <w:vAlign w:val="center"/>
            <w:textDirection w:val="lrTb"/>
            <w:noWrap w:val="false"/>
          </w:tcPr>
          <w:p>
            <w:pPr>
              <w:pStyle w:val="718"/>
              <w:jc w:val="center"/>
              <w:spacing w:line="360" w:lineRule="auto"/>
              <w:rPr>
                <w:rFonts w:ascii="宋体" w:hAnsi="宋体" w:cs="仿宋"/>
                <w:sz w:val="24"/>
              </w:rPr>
            </w:pPr>
            <w:r>
              <w:rPr>
                <w:rFonts w:hint="eastAsia" w:ascii="宋体" w:hAnsi="宋体" w:cs="仿宋"/>
                <w:sz w:val="24"/>
              </w:rPr>
              <w:t xml:space="preserve">南京图书馆</w:t>
            </w:r>
            <w:r>
              <w:rPr>
                <w:rFonts w:ascii="宋体" w:hAnsi="宋体" w:cs="仿宋"/>
                <w:sz w:val="24"/>
              </w:rPr>
            </w:r>
            <w:r/>
          </w:p>
        </w:tc>
        <w:tc>
          <w:tcPr>
            <w:tcBorders>
              <w:top w:val="single" w:color="000000" w:sz="2" w:space="0"/>
              <w:left w:val="single" w:color="000000" w:sz="2" w:space="0"/>
              <w:bottom w:val="single" w:color="000000" w:sz="2" w:space="0"/>
              <w:right w:val="single" w:color="000000" w:sz="2" w:space="0"/>
            </w:tcBorders>
            <w:tcW w:w="873"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t xml:space="preserve">单位名称（公章或合同章）</w:t>
            </w:r>
            <w:r/>
          </w:p>
        </w:tc>
        <w:tc>
          <w:tcPr>
            <w:tcBorders>
              <w:top w:val="single" w:color="000000" w:sz="2" w:space="0"/>
              <w:left w:val="single" w:color="000000" w:sz="2" w:space="0"/>
              <w:bottom w:val="single" w:color="000000" w:sz="2" w:space="0"/>
            </w:tcBorders>
            <w:tcW w:w="1571"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r>
            <w:r/>
          </w:p>
        </w:tc>
      </w:tr>
      <w:tr>
        <w:trPr>
          <w:trHeight w:val="737"/>
        </w:trPr>
        <w:tc>
          <w:tcPr>
            <w:tcBorders>
              <w:top w:val="single" w:color="000000" w:sz="2" w:space="0"/>
              <w:right w:val="single" w:color="000000" w:sz="2" w:space="0"/>
            </w:tcBorders>
            <w:tcW w:w="971"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t xml:space="preserve">法定代表人</w:t>
            </w:r>
            <w:r/>
          </w:p>
          <w:p>
            <w:pPr>
              <w:pStyle w:val="718"/>
              <w:jc w:val="center"/>
              <w:spacing w:line="360" w:lineRule="auto"/>
              <w:rPr>
                <w:rFonts w:hint="eastAsia" w:ascii="宋体" w:hAnsi="宋体" w:cs="仿宋"/>
                <w:sz w:val="24"/>
              </w:rPr>
            </w:pPr>
            <w:r>
              <w:rPr>
                <w:rFonts w:hint="eastAsia" w:ascii="宋体" w:hAnsi="宋体" w:cs="仿宋"/>
                <w:sz w:val="24"/>
              </w:rPr>
              <w:t xml:space="preserve">或其委托代理人（签章）</w:t>
            </w:r>
            <w:r/>
          </w:p>
        </w:tc>
        <w:tc>
          <w:tcPr>
            <w:tcBorders>
              <w:top w:val="single" w:color="000000" w:sz="2" w:space="0"/>
              <w:left w:val="single" w:color="000000" w:sz="2" w:space="0"/>
              <w:right w:val="single" w:color="000000" w:sz="2" w:space="0"/>
            </w:tcBorders>
            <w:tcW w:w="1583"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r>
            <w:r/>
          </w:p>
        </w:tc>
        <w:tc>
          <w:tcPr>
            <w:tcBorders>
              <w:top w:val="single" w:color="000000" w:sz="2" w:space="0"/>
              <w:left w:val="single" w:color="000000" w:sz="2" w:space="0"/>
              <w:right w:val="single" w:color="000000" w:sz="2" w:space="0"/>
            </w:tcBorders>
            <w:tcW w:w="873"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t xml:space="preserve">法定代表人</w:t>
            </w:r>
            <w:r/>
          </w:p>
          <w:p>
            <w:pPr>
              <w:pStyle w:val="718"/>
              <w:jc w:val="center"/>
              <w:spacing w:line="360" w:lineRule="auto"/>
              <w:rPr>
                <w:rFonts w:hint="eastAsia" w:ascii="宋体" w:hAnsi="宋体" w:cs="仿宋"/>
                <w:sz w:val="24"/>
              </w:rPr>
            </w:pPr>
            <w:r>
              <w:rPr>
                <w:rFonts w:hint="eastAsia" w:ascii="宋体" w:hAnsi="宋体" w:cs="仿宋"/>
                <w:sz w:val="24"/>
              </w:rPr>
              <w:t xml:space="preserve">或其委托代理人（签章）</w:t>
            </w:r>
            <w:r/>
          </w:p>
        </w:tc>
        <w:tc>
          <w:tcPr>
            <w:tcBorders>
              <w:top w:val="single" w:color="000000" w:sz="2" w:space="0"/>
              <w:left w:val="single" w:color="000000" w:sz="2" w:space="0"/>
              <w:bottom w:val="single" w:color="000000" w:sz="2" w:space="0"/>
            </w:tcBorders>
            <w:tcW w:w="1571"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r>
            <w:r/>
          </w:p>
        </w:tc>
      </w:tr>
      <w:tr>
        <w:trPr>
          <w:trHeight w:val="737"/>
        </w:trPr>
        <w:tc>
          <w:tcPr>
            <w:tcBorders>
              <w:top w:val="single" w:color="000000" w:sz="2" w:space="0"/>
              <w:bottom w:val="single" w:color="000000" w:sz="2" w:space="0"/>
              <w:right w:val="single" w:color="000000" w:sz="2" w:space="0"/>
            </w:tcBorders>
            <w:tcW w:w="971"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t xml:space="preserve">单位地址</w:t>
            </w:r>
            <w:r/>
          </w:p>
        </w:tc>
        <w:tc>
          <w:tcPr>
            <w:tcBorders>
              <w:top w:val="single" w:color="000000" w:sz="2" w:space="0"/>
              <w:left w:val="single" w:color="000000" w:sz="2" w:space="0"/>
              <w:bottom w:val="single" w:color="000000" w:sz="2" w:space="0"/>
              <w:right w:val="single" w:color="000000" w:sz="2" w:space="0"/>
            </w:tcBorders>
            <w:tcW w:w="1583"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r>
            <w:r/>
          </w:p>
        </w:tc>
        <w:tc>
          <w:tcPr>
            <w:tcBorders>
              <w:top w:val="single" w:color="000000" w:sz="2" w:space="0"/>
              <w:left w:val="single" w:color="000000" w:sz="2" w:space="0"/>
              <w:bottom w:val="single" w:color="000000" w:sz="2" w:space="0"/>
              <w:right w:val="single" w:color="000000" w:sz="2" w:space="0"/>
            </w:tcBorders>
            <w:tcW w:w="873"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t xml:space="preserve">单位地址</w:t>
            </w:r>
            <w:r/>
          </w:p>
        </w:tc>
        <w:tc>
          <w:tcPr>
            <w:tcBorders>
              <w:top w:val="single" w:color="000000" w:sz="2" w:space="0"/>
              <w:left w:val="single" w:color="000000" w:sz="2" w:space="0"/>
              <w:bottom w:val="single" w:color="000000" w:sz="2" w:space="0"/>
            </w:tcBorders>
            <w:tcW w:w="1571"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r>
            <w:r/>
          </w:p>
        </w:tc>
      </w:tr>
      <w:tr>
        <w:trPr>
          <w:trHeight w:val="737"/>
        </w:trPr>
        <w:tc>
          <w:tcPr>
            <w:tcBorders>
              <w:top w:val="single" w:color="000000" w:sz="2" w:space="0"/>
              <w:bottom w:val="single" w:color="000000" w:sz="2" w:space="0"/>
              <w:right w:val="single" w:color="000000" w:sz="2" w:space="0"/>
            </w:tcBorders>
            <w:tcW w:w="971"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t xml:space="preserve">联 系 人</w:t>
            </w:r>
            <w:r/>
          </w:p>
        </w:tc>
        <w:tc>
          <w:tcPr>
            <w:tcBorders>
              <w:top w:val="single" w:color="000000" w:sz="2" w:space="0"/>
              <w:left w:val="single" w:color="000000" w:sz="2" w:space="0"/>
              <w:bottom w:val="single" w:color="000000" w:sz="2" w:space="0"/>
              <w:right w:val="single" w:color="000000" w:sz="2" w:space="0"/>
            </w:tcBorders>
            <w:tcW w:w="1583"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r>
            <w:r/>
          </w:p>
        </w:tc>
        <w:tc>
          <w:tcPr>
            <w:tcBorders>
              <w:top w:val="single" w:color="000000" w:sz="2" w:space="0"/>
              <w:left w:val="single" w:color="000000" w:sz="2" w:space="0"/>
              <w:bottom w:val="single" w:color="000000" w:sz="2" w:space="0"/>
              <w:right w:val="single" w:color="000000" w:sz="2" w:space="0"/>
            </w:tcBorders>
            <w:tcW w:w="873"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t xml:space="preserve">联 系 人</w:t>
            </w:r>
            <w:r/>
          </w:p>
        </w:tc>
        <w:tc>
          <w:tcPr>
            <w:tcBorders>
              <w:top w:val="single" w:color="000000" w:sz="2" w:space="0"/>
              <w:left w:val="single" w:color="000000" w:sz="2" w:space="0"/>
              <w:bottom w:val="single" w:color="000000" w:sz="2" w:space="0"/>
            </w:tcBorders>
            <w:tcW w:w="1571"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r>
            <w:r/>
          </w:p>
        </w:tc>
      </w:tr>
      <w:tr>
        <w:trPr>
          <w:trHeight w:val="737"/>
        </w:trPr>
        <w:tc>
          <w:tcPr>
            <w:tcBorders>
              <w:top w:val="single" w:color="000000" w:sz="2" w:space="0"/>
              <w:bottom w:val="single" w:color="000000" w:sz="2" w:space="0"/>
              <w:right w:val="single" w:color="000000" w:sz="2" w:space="0"/>
            </w:tcBorders>
            <w:tcW w:w="971"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t xml:space="preserve">联系电话</w:t>
            </w:r>
            <w:r/>
          </w:p>
        </w:tc>
        <w:tc>
          <w:tcPr>
            <w:tcBorders>
              <w:top w:val="single" w:color="000000" w:sz="2" w:space="0"/>
              <w:left w:val="single" w:color="000000" w:sz="2" w:space="0"/>
              <w:bottom w:val="single" w:color="000000" w:sz="2" w:space="0"/>
              <w:right w:val="single" w:color="000000" w:sz="2" w:space="0"/>
            </w:tcBorders>
            <w:tcW w:w="1583"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r>
            <w:r/>
          </w:p>
        </w:tc>
        <w:tc>
          <w:tcPr>
            <w:tcBorders>
              <w:top w:val="single" w:color="000000" w:sz="2" w:space="0"/>
              <w:left w:val="single" w:color="000000" w:sz="2" w:space="0"/>
              <w:bottom w:val="single" w:color="000000" w:sz="2" w:space="0"/>
              <w:right w:val="single" w:color="000000" w:sz="2" w:space="0"/>
            </w:tcBorders>
            <w:tcW w:w="873"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t xml:space="preserve">联系电话</w:t>
            </w:r>
            <w:r/>
          </w:p>
        </w:tc>
        <w:tc>
          <w:tcPr>
            <w:tcBorders>
              <w:top w:val="single" w:color="000000" w:sz="2" w:space="0"/>
              <w:left w:val="single" w:color="000000" w:sz="2" w:space="0"/>
              <w:bottom w:val="single" w:color="000000" w:sz="2" w:space="0"/>
            </w:tcBorders>
            <w:tcW w:w="1571"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r>
            <w:r/>
          </w:p>
        </w:tc>
      </w:tr>
      <w:tr>
        <w:trPr>
          <w:trHeight w:val="737"/>
        </w:trPr>
        <w:tc>
          <w:tcPr>
            <w:tcBorders>
              <w:top w:val="single" w:color="000000" w:sz="2" w:space="0"/>
              <w:bottom w:val="single" w:color="000000" w:sz="2" w:space="0"/>
              <w:right w:val="single" w:color="000000" w:sz="2" w:space="0"/>
            </w:tcBorders>
            <w:tcW w:w="971"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1583"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r>
            <w:r/>
          </w:p>
        </w:tc>
        <w:tc>
          <w:tcPr>
            <w:tcBorders>
              <w:top w:val="single" w:color="000000" w:sz="2" w:space="0"/>
              <w:left w:val="single" w:color="000000" w:sz="2" w:space="0"/>
              <w:bottom w:val="single" w:color="000000" w:sz="2" w:space="0"/>
              <w:right w:val="single" w:color="000000" w:sz="2" w:space="0"/>
            </w:tcBorders>
            <w:tcW w:w="873"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t xml:space="preserve">统一</w:t>
            </w:r>
            <w:r>
              <w:rPr>
                <w:rFonts w:hint="eastAsia" w:ascii="宋体" w:hAnsi="宋体" w:cs="仿宋"/>
                <w:sz w:val="24"/>
              </w:rPr>
              <w:t xml:space="preserve">社会信用代码</w:t>
            </w:r>
            <w:r/>
          </w:p>
        </w:tc>
        <w:tc>
          <w:tcPr>
            <w:tcBorders>
              <w:top w:val="single" w:color="000000" w:sz="2" w:space="0"/>
              <w:left w:val="single" w:color="000000" w:sz="2" w:space="0"/>
              <w:bottom w:val="single" w:color="000000" w:sz="2" w:space="0"/>
            </w:tcBorders>
            <w:tcW w:w="1571"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r>
            <w:r/>
          </w:p>
        </w:tc>
      </w:tr>
      <w:tr>
        <w:trPr>
          <w:trHeight w:val="737"/>
        </w:trPr>
        <w:tc>
          <w:tcPr>
            <w:tcBorders>
              <w:top w:val="single" w:color="000000" w:sz="2" w:space="0"/>
              <w:bottom w:val="single" w:color="000000" w:sz="2" w:space="0"/>
              <w:right w:val="single" w:color="000000" w:sz="2" w:space="0"/>
            </w:tcBorders>
            <w:tcW w:w="971"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r>
            <w:r/>
          </w:p>
        </w:tc>
        <w:tc>
          <w:tcPr>
            <w:tcBorders>
              <w:top w:val="single" w:color="000000" w:sz="2" w:space="0"/>
              <w:left w:val="single" w:color="000000" w:sz="2" w:space="0"/>
              <w:bottom w:val="single" w:color="000000" w:sz="2" w:space="0"/>
              <w:right w:val="single" w:color="000000" w:sz="2" w:space="0"/>
            </w:tcBorders>
            <w:tcW w:w="1583"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r>
            <w:r/>
          </w:p>
        </w:tc>
        <w:tc>
          <w:tcPr>
            <w:tcBorders>
              <w:top w:val="single" w:color="000000" w:sz="2" w:space="0"/>
              <w:left w:val="single" w:color="000000" w:sz="2" w:space="0"/>
              <w:bottom w:val="single" w:color="000000" w:sz="2" w:space="0"/>
              <w:right w:val="single" w:color="000000" w:sz="2" w:space="0"/>
            </w:tcBorders>
            <w:tcW w:w="873"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t xml:space="preserve">开户名称</w:t>
            </w:r>
            <w:r/>
          </w:p>
        </w:tc>
        <w:tc>
          <w:tcPr>
            <w:tcBorders>
              <w:top w:val="single" w:color="000000" w:sz="2" w:space="0"/>
              <w:left w:val="single" w:color="000000" w:sz="2" w:space="0"/>
              <w:bottom w:val="single" w:color="000000" w:sz="2" w:space="0"/>
            </w:tcBorders>
            <w:tcW w:w="1571"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r>
            <w:r/>
          </w:p>
        </w:tc>
      </w:tr>
      <w:tr>
        <w:trPr>
          <w:trHeight w:val="737"/>
        </w:trPr>
        <w:tc>
          <w:tcPr>
            <w:tcBorders>
              <w:top w:val="single" w:color="000000" w:sz="2" w:space="0"/>
              <w:bottom w:val="single" w:color="000000" w:sz="2" w:space="0"/>
              <w:right w:val="single" w:color="000000" w:sz="2" w:space="0"/>
            </w:tcBorders>
            <w:tcW w:w="971"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r>
            <w:r/>
          </w:p>
        </w:tc>
        <w:tc>
          <w:tcPr>
            <w:tcBorders>
              <w:top w:val="single" w:color="000000" w:sz="2" w:space="0"/>
              <w:left w:val="single" w:color="000000" w:sz="2" w:space="0"/>
              <w:bottom w:val="single" w:color="000000" w:sz="2" w:space="0"/>
              <w:right w:val="single" w:color="000000" w:sz="2" w:space="0"/>
            </w:tcBorders>
            <w:tcW w:w="1583"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r>
            <w:r/>
          </w:p>
        </w:tc>
        <w:tc>
          <w:tcPr>
            <w:tcBorders>
              <w:top w:val="single" w:color="000000" w:sz="2" w:space="0"/>
              <w:left w:val="single" w:color="000000" w:sz="2" w:space="0"/>
              <w:bottom w:val="single" w:color="000000" w:sz="2" w:space="0"/>
              <w:right w:val="single" w:color="000000" w:sz="2" w:space="0"/>
            </w:tcBorders>
            <w:tcW w:w="873"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t xml:space="preserve">开户银行</w:t>
            </w:r>
            <w:r/>
          </w:p>
        </w:tc>
        <w:tc>
          <w:tcPr>
            <w:tcBorders>
              <w:top w:val="single" w:color="000000" w:sz="2" w:space="0"/>
              <w:left w:val="single" w:color="000000" w:sz="2" w:space="0"/>
              <w:bottom w:val="single" w:color="000000" w:sz="2" w:space="0"/>
            </w:tcBorders>
            <w:tcW w:w="1571"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r>
            <w:r/>
          </w:p>
        </w:tc>
      </w:tr>
      <w:tr>
        <w:trPr>
          <w:trHeight w:val="737"/>
        </w:trPr>
        <w:tc>
          <w:tcPr>
            <w:tcBorders>
              <w:top w:val="single" w:color="000000" w:sz="2" w:space="0"/>
              <w:bottom w:val="single" w:color="000000" w:sz="2" w:space="0"/>
              <w:right w:val="single" w:color="000000" w:sz="2" w:space="0"/>
            </w:tcBorders>
            <w:tcW w:w="971"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r>
            <w:r/>
          </w:p>
        </w:tc>
        <w:tc>
          <w:tcPr>
            <w:tcBorders>
              <w:top w:val="single" w:color="000000" w:sz="2" w:space="0"/>
              <w:left w:val="single" w:color="000000" w:sz="2" w:space="0"/>
              <w:bottom w:val="single" w:color="000000" w:sz="2" w:space="0"/>
              <w:right w:val="single" w:color="000000" w:sz="2" w:space="0"/>
            </w:tcBorders>
            <w:tcW w:w="1583"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r>
            <w:r/>
          </w:p>
        </w:tc>
        <w:tc>
          <w:tcPr>
            <w:tcBorders>
              <w:top w:val="single" w:color="000000" w:sz="2" w:space="0"/>
              <w:left w:val="single" w:color="000000" w:sz="2" w:space="0"/>
              <w:bottom w:val="single" w:color="000000" w:sz="2" w:space="0"/>
              <w:right w:val="single" w:color="000000" w:sz="2" w:space="0"/>
            </w:tcBorders>
            <w:tcW w:w="873"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t xml:space="preserve">银行账号</w:t>
            </w:r>
            <w:r/>
          </w:p>
        </w:tc>
        <w:tc>
          <w:tcPr>
            <w:tcBorders>
              <w:top w:val="single" w:color="000000" w:sz="2" w:space="0"/>
              <w:left w:val="single" w:color="000000" w:sz="2" w:space="0"/>
              <w:bottom w:val="single" w:color="000000" w:sz="2" w:space="0"/>
            </w:tcBorders>
            <w:tcW w:w="1571" w:type="pct"/>
            <w:vAlign w:val="center"/>
            <w:textDirection w:val="lrTb"/>
            <w:noWrap w:val="false"/>
          </w:tcPr>
          <w:p>
            <w:pPr>
              <w:pStyle w:val="718"/>
              <w:jc w:val="center"/>
              <w:spacing w:line="360" w:lineRule="auto"/>
              <w:rPr>
                <w:rFonts w:hint="eastAsia" w:ascii="宋体" w:hAnsi="宋体" w:cs="仿宋"/>
                <w:sz w:val="24"/>
              </w:rPr>
            </w:pPr>
            <w:r>
              <w:rPr>
                <w:rFonts w:hint="eastAsia" w:ascii="宋体" w:hAnsi="宋体" w:cs="仿宋"/>
                <w:sz w:val="24"/>
              </w:rPr>
            </w:r>
            <w:r/>
          </w:p>
        </w:tc>
      </w:tr>
    </w:tbl>
    <w:p>
      <w:pPr>
        <w:pStyle w:val="718"/>
        <w:jc w:val="center"/>
        <w:spacing w:line="360" w:lineRule="auto"/>
        <w:rPr>
          <w:rFonts w:ascii="黑体" w:hAnsi="黑体" w:eastAsia="黑体"/>
          <w:b/>
          <w:bCs/>
          <w:sz w:val="28"/>
          <w:szCs w:val="28"/>
        </w:rPr>
      </w:pPr>
      <w:r>
        <w:rPr>
          <w:rFonts w:ascii="黑体" w:hAnsi="黑体" w:eastAsia="黑体"/>
          <w:b/>
          <w:bCs/>
          <w:sz w:val="28"/>
          <w:szCs w:val="28"/>
        </w:rPr>
      </w:r>
      <w:r/>
    </w:p>
    <w:p>
      <w:pPr>
        <w:pStyle w:val="718"/>
        <w:jc w:val="center"/>
        <w:spacing w:line="360" w:lineRule="auto"/>
        <w:rPr>
          <w:rFonts w:ascii="黑体" w:hAnsi="黑体" w:eastAsia="黑体"/>
          <w:sz w:val="28"/>
          <w:szCs w:val="28"/>
        </w:rPr>
      </w:pPr>
      <w:r>
        <w:rPr>
          <w:rFonts w:hint="eastAsia" w:ascii="黑体" w:hAnsi="黑体" w:eastAsia="黑体"/>
          <w:b/>
          <w:bCs/>
          <w:sz w:val="28"/>
          <w:szCs w:val="28"/>
        </w:rPr>
        <w:br w:type="page" w:clear="all"/>
        <w:t xml:space="preserve">政府采购合同通用条款</w:t>
      </w:r>
      <w:r>
        <w:rPr>
          <w:rFonts w:ascii="黑体" w:hAnsi="黑体" w:eastAsia="黑体"/>
          <w:sz w:val="28"/>
          <w:szCs w:val="28"/>
        </w:rPr>
      </w:r>
      <w:r/>
    </w:p>
    <w:p>
      <w:pPr>
        <w:pStyle w:val="718"/>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718"/>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718"/>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718"/>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718"/>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718"/>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718"/>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718"/>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71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w:t>
      </w:r>
      <w:r>
        <w:rPr>
          <w:rFonts w:hint="eastAsia" w:ascii="宋体" w:hAnsi="宋体"/>
          <w:color w:val="000000"/>
          <w:szCs w:val="21"/>
        </w:rPr>
        <w:t xml:space="preserve">、工具、手册及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718"/>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rPr>
      </w:r>
      <w:r/>
    </w:p>
    <w:p>
      <w:pPr>
        <w:pStyle w:val="718"/>
        <w:ind w:firstLine="420"/>
        <w:jc w:val="left"/>
        <w:spacing w:line="400" w:lineRule="exact"/>
        <w:rPr>
          <w:rFonts w:ascii="宋体" w:hAnsi="宋体"/>
          <w:color w:val="000000"/>
          <w:szCs w:val="21"/>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rPr>
      </w:r>
      <w:r/>
    </w:p>
    <w:p>
      <w:pPr>
        <w:pStyle w:val="71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71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718"/>
        <w:numPr>
          <w:ilvl w:val="0"/>
          <w:numId w:val="5"/>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718"/>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718"/>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718"/>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w:t>
      </w:r>
      <w:r>
        <w:rPr>
          <w:rFonts w:hint="eastAsia" w:ascii="宋体" w:hAnsi="宋体" w:cs="宋体"/>
          <w:szCs w:val="21"/>
        </w:rPr>
        <w:t xml:space="preserve">地点，按照约定方式履行合同。</w:t>
      </w:r>
      <w:r>
        <w:rPr>
          <w:rFonts w:ascii="宋体" w:hAnsi="宋体"/>
          <w:color w:val="000000"/>
          <w:szCs w:val="21"/>
        </w:rPr>
      </w:r>
      <w:r/>
    </w:p>
    <w:p>
      <w:pPr>
        <w:pStyle w:val="718"/>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718"/>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pStyle w:val="718"/>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pStyle w:val="718"/>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718"/>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718"/>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pStyle w:val="718"/>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718"/>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718"/>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pStyle w:val="718"/>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w:t>
      </w:r>
      <w:r>
        <w:rPr>
          <w:rFonts w:hint="eastAsia" w:ascii="宋体" w:hAnsi="宋体"/>
          <w:color w:val="000000"/>
          <w:szCs w:val="21"/>
        </w:rPr>
        <w:t xml:space="preserve">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718"/>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718"/>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718"/>
        <w:numPr>
          <w:ilvl w:val="0"/>
          <w:numId w:val="6"/>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718"/>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718"/>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718"/>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718"/>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718"/>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718"/>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718"/>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w:t>
      </w:r>
      <w:r>
        <w:rPr>
          <w:rFonts w:hint="eastAsia" w:ascii="宋体" w:hAnsi="宋体"/>
          <w:color w:val="000000"/>
          <w:szCs w:val="21"/>
        </w:rPr>
        <w:t xml:space="preserve">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718"/>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859"/>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718"/>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757"/>
        <w:ind w:firstLine="420"/>
        <w:jc w:val="left"/>
        <w:spacing w:line="400" w:lineRule="exact"/>
        <w:rPr>
          <w:rFonts w:hAnsi="宋体"/>
          <w:b/>
        </w:rPr>
      </w:pPr>
      <w:r>
        <w:rPr>
          <w:rFonts w:hint="eastAsia" w:hAnsi="宋体"/>
        </w:rPr>
        <w:t xml:space="preserve">8.1 质量标准</w:t>
      </w:r>
      <w:r>
        <w:rPr>
          <w:rFonts w:hAnsi="宋体"/>
          <w:b/>
        </w:rPr>
      </w:r>
      <w:r/>
    </w:p>
    <w:p>
      <w:pPr>
        <w:pStyle w:val="718"/>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757"/>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718"/>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718"/>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w:t>
      </w:r>
      <w:r>
        <w:rPr>
          <w:rFonts w:hint="eastAsia" w:ascii="宋体" w:hAnsi="宋体"/>
          <w:szCs w:val="21"/>
        </w:rPr>
        <w:t xml:space="preserve">指南等。上述文件应包装好随货物一同发运。</w:t>
      </w:r>
      <w:r>
        <w:rPr>
          <w:rFonts w:ascii="宋体" w:hAnsi="宋体"/>
          <w:szCs w:val="21"/>
        </w:rPr>
      </w:r>
      <w:r/>
    </w:p>
    <w:p>
      <w:pPr>
        <w:pStyle w:val="718"/>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718"/>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718"/>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718"/>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718"/>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718"/>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718"/>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718"/>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718"/>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718"/>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w:t>
      </w:r>
      <w:r>
        <w:rPr>
          <w:rFonts w:hint="eastAsia" w:ascii="宋体" w:hAnsi="宋体"/>
          <w:color w:val="000000"/>
          <w:szCs w:val="21"/>
        </w:rPr>
        <w:t xml:space="preserve">承担全部责任。</w:t>
      </w:r>
      <w:r>
        <w:rPr>
          <w:rFonts w:ascii="宋体" w:hAnsi="宋体"/>
          <w:color w:val="000000"/>
          <w:szCs w:val="21"/>
        </w:rPr>
      </w:r>
      <w:r/>
    </w:p>
    <w:p>
      <w:pPr>
        <w:pStyle w:val="718"/>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718"/>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718"/>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718"/>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718"/>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718"/>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718"/>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718"/>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718"/>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w:t>
      </w:r>
      <w:r>
        <w:rPr>
          <w:rFonts w:hint="eastAsia" w:ascii="宋体" w:hAnsi="宋体" w:cs="宋体"/>
          <w:szCs w:val="15"/>
        </w:rPr>
        <w:t xml:space="preserve">本票或者金融机构、担保机构出具的保函等非现金形式提交。</w:t>
      </w:r>
      <w:r>
        <w:rPr>
          <w:rFonts w:ascii="宋体" w:hAnsi="宋体"/>
          <w:szCs w:val="21"/>
        </w:rPr>
      </w:r>
      <w:r/>
    </w:p>
    <w:p>
      <w:pPr>
        <w:pStyle w:val="718"/>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718"/>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718"/>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718"/>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718"/>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718"/>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718"/>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718"/>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859"/>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w:t>
      </w:r>
      <w:r>
        <w:rPr>
          <w:rFonts w:hint="eastAsia" w:ascii="宋体" w:hAnsi="宋体" w:eastAsia="宋体" w:cs="宋体"/>
          <w:sz w:val="21"/>
        </w:rPr>
        <w:t xml:space="preserve">货物予以回收的义务；</w:t>
      </w:r>
      <w:r>
        <w:rPr>
          <w:rFonts w:ascii="宋体" w:hAnsi="宋体" w:eastAsia="宋体" w:cs="宋体"/>
          <w:sz w:val="21"/>
        </w:rPr>
      </w:r>
      <w:r/>
    </w:p>
    <w:p>
      <w:pPr>
        <w:pStyle w:val="718"/>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718"/>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718"/>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718"/>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718"/>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718"/>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718"/>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718"/>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718"/>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718"/>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hint="eastAsia" w:ascii="宋体" w:hAnsi="宋体"/>
          <w:szCs w:val="21"/>
        </w:rPr>
        <w:t xml:space="preserve">。</w:t>
      </w:r>
      <w:r>
        <w:rPr>
          <w:rFonts w:ascii="宋体" w:hAnsi="宋体"/>
          <w:szCs w:val="21"/>
        </w:rPr>
      </w:r>
      <w:r/>
    </w:p>
    <w:p>
      <w:pPr>
        <w:pStyle w:val="718"/>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718"/>
        <w:numPr>
          <w:ilvl w:val="0"/>
          <w:numId w:val="7"/>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718"/>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718"/>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718"/>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718"/>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718"/>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859"/>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718"/>
        <w:ind w:firstLine="420"/>
        <w:jc w:val="left"/>
        <w:spacing w:line="400" w:lineRule="exact"/>
      </w:pPr>
      <w:r>
        <w:rPr>
          <w:rFonts w:hint="eastAsia" w:ascii="宋体" w:hAnsi="宋体"/>
          <w:szCs w:val="21"/>
        </w:rPr>
        <w:t xml:space="preserve">（4）甲方不得以行政区</w:t>
      </w:r>
      <w:r>
        <w:rPr>
          <w:rFonts w:hint="eastAsia" w:ascii="宋体" w:hAnsi="宋体"/>
          <w:szCs w:val="21"/>
        </w:rPr>
        <w:t xml:space="preserve">划调整、政府换届、机构或者职能调整以及相关责任人更替为由中止合同。</w:t>
      </w:r>
      <w:r/>
    </w:p>
    <w:p>
      <w:pPr>
        <w:pStyle w:val="718"/>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718"/>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718"/>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859"/>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859"/>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718"/>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718"/>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718"/>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718"/>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718"/>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718"/>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718"/>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w:t>
      </w:r>
      <w:r>
        <w:rPr>
          <w:rFonts w:hint="eastAsia" w:ascii="宋体" w:hAnsi="宋体"/>
          <w:szCs w:val="21"/>
        </w:rPr>
        <w:t xml:space="preserve">延期履行的详细报告，以及证明不可抗力发生及其持续时间的证据。</w:t>
      </w:r>
      <w:r>
        <w:rPr>
          <w:rFonts w:ascii="宋体" w:hAnsi="宋体"/>
          <w:szCs w:val="21"/>
        </w:rPr>
      </w:r>
      <w:r/>
    </w:p>
    <w:p>
      <w:pPr>
        <w:pStyle w:val="718"/>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859"/>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59"/>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59"/>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718"/>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718"/>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718"/>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718"/>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w:t>
      </w:r>
      <w:r>
        <w:rPr>
          <w:rFonts w:hint="eastAsia" w:ascii="宋体" w:hAnsi="宋体"/>
          <w:szCs w:val="21"/>
        </w:rPr>
        <w:t xml:space="preserve">。其中，要求以联合体形式参加采购活动或者合同分包的，须将联合协议或者分包意向协议作为采购合同的组成部分。</w:t>
      </w:r>
      <w:r>
        <w:rPr>
          <w:rFonts w:ascii="宋体" w:hAnsi="宋体"/>
          <w:szCs w:val="21"/>
        </w:rPr>
      </w:r>
      <w:r/>
    </w:p>
    <w:p>
      <w:pPr>
        <w:pStyle w:val="718"/>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859"/>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59"/>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718"/>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859"/>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59"/>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718"/>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718"/>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718"/>
        <w:numPr>
          <w:ilvl w:val="0"/>
          <w:numId w:val="8"/>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718"/>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718"/>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718"/>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720"/>
        <w:rPr>
          <w:rFonts w:ascii="黑体" w:hAnsi="华文中宋" w:eastAsia="黑体"/>
          <w:b w:val="0"/>
          <w:bCs/>
          <w:sz w:val="28"/>
          <w:szCs w:val="28"/>
        </w:rPr>
      </w:pPr>
      <w:r>
        <w:rPr>
          <w:rFonts w:hint="eastAsia" w:ascii="黑体" w:hAnsi="华文中宋" w:eastAsia="黑体"/>
          <w:b w:val="0"/>
          <w:bCs/>
          <w:sz w:val="28"/>
          <w:szCs w:val="28"/>
        </w:rPr>
        <w:t xml:space="preserve">政府采购合同专用条款</w:t>
      </w:r>
      <w:r>
        <w:rPr>
          <w:rFonts w:ascii="黑体" w:hAnsi="华文中宋" w:eastAsia="黑体"/>
          <w:b w:val="0"/>
          <w:bCs/>
          <w:sz w:val="28"/>
          <w:szCs w:val="28"/>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18"/>
              <w:jc w:val="center"/>
              <w:rPr>
                <w:rFonts w:ascii="宋体" w:hAnsi="宋体"/>
                <w:szCs w:val="21"/>
              </w:rPr>
            </w:pPr>
            <w:r>
              <w:rPr>
                <w:rFonts w:hint="eastAsia" w:ascii="宋体" w:hAnsi="宋体"/>
                <w:szCs w:val="21"/>
              </w:rPr>
              <w:t xml:space="preserve">第二节</w:t>
            </w:r>
            <w:r>
              <w:rPr>
                <w:rFonts w:ascii="宋体" w:hAnsi="宋体"/>
                <w:szCs w:val="21"/>
              </w:rPr>
            </w:r>
            <w:r/>
          </w:p>
          <w:p>
            <w:pPr>
              <w:pStyle w:val="718"/>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718"/>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718"/>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718"/>
              <w:jc w:val="center"/>
              <w:rPr>
                <w:rFonts w:ascii="宋体" w:hAnsi="宋体"/>
                <w:szCs w:val="21"/>
              </w:rPr>
            </w:pPr>
            <w:r>
              <w:rPr>
                <w:rFonts w:hint="eastAsia" w:ascii="宋体" w:hAnsi="宋体"/>
                <w:szCs w:val="21"/>
              </w:rPr>
              <w:t xml:space="preserve">第二节</w:t>
            </w:r>
            <w:r>
              <w:rPr>
                <w:rFonts w:ascii="宋体" w:hAnsi="宋体"/>
                <w:szCs w:val="21"/>
              </w:rPr>
            </w:r>
            <w:r/>
          </w:p>
          <w:p>
            <w:pPr>
              <w:pStyle w:val="718"/>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718"/>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71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18"/>
              <w:jc w:val="center"/>
              <w:rPr>
                <w:rFonts w:ascii="宋体" w:hAnsi="宋体"/>
                <w:szCs w:val="21"/>
              </w:rPr>
            </w:pPr>
            <w:r>
              <w:rPr>
                <w:rFonts w:hint="eastAsia" w:ascii="宋体" w:hAnsi="宋体"/>
                <w:szCs w:val="21"/>
              </w:rPr>
              <w:t xml:space="preserve">第二节</w:t>
            </w:r>
            <w:r>
              <w:rPr>
                <w:rFonts w:ascii="宋体" w:hAnsi="宋体"/>
                <w:szCs w:val="21"/>
              </w:rPr>
            </w:r>
            <w:r/>
          </w:p>
          <w:p>
            <w:pPr>
              <w:pStyle w:val="718"/>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718"/>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71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18"/>
              <w:jc w:val="center"/>
              <w:rPr>
                <w:rFonts w:ascii="宋体" w:hAnsi="宋体"/>
                <w:szCs w:val="21"/>
              </w:rPr>
            </w:pPr>
            <w:r>
              <w:rPr>
                <w:rFonts w:hint="eastAsia" w:ascii="宋体" w:hAnsi="宋体"/>
                <w:szCs w:val="21"/>
              </w:rPr>
              <w:t xml:space="preserve">第二节</w:t>
            </w:r>
            <w:r>
              <w:rPr>
                <w:rFonts w:ascii="宋体" w:hAnsi="宋体"/>
                <w:szCs w:val="21"/>
              </w:rPr>
            </w:r>
            <w:r/>
          </w:p>
          <w:p>
            <w:pPr>
              <w:pStyle w:val="718"/>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718"/>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71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18"/>
              <w:jc w:val="center"/>
              <w:rPr>
                <w:rFonts w:ascii="宋体" w:hAnsi="宋体"/>
                <w:szCs w:val="21"/>
              </w:rPr>
            </w:pPr>
            <w:r>
              <w:rPr>
                <w:rFonts w:hint="eastAsia" w:ascii="宋体" w:hAnsi="宋体"/>
                <w:szCs w:val="21"/>
              </w:rPr>
              <w:t xml:space="preserve">第二节</w:t>
            </w:r>
            <w:r>
              <w:rPr>
                <w:rFonts w:ascii="宋体" w:hAnsi="宋体"/>
                <w:szCs w:val="21"/>
              </w:rPr>
            </w:r>
            <w:r/>
          </w:p>
          <w:p>
            <w:pPr>
              <w:pStyle w:val="718"/>
              <w:jc w:val="center"/>
            </w:pPr>
            <w:r>
              <w:rPr>
                <w:rFonts w:hint="eastAsia" w:ascii="宋体" w:hAnsi="宋体"/>
                <w:szCs w:val="21"/>
              </w:rPr>
              <w:t xml:space="preserve">第5.4款</w:t>
            </w:r>
            <w:r/>
          </w:p>
        </w:tc>
        <w:tc>
          <w:tcPr>
            <w:tcW w:w="1742" w:type="dxa"/>
            <w:vAlign w:val="center"/>
            <w:textDirection w:val="lrTb"/>
            <w:noWrap w:val="false"/>
          </w:tcPr>
          <w:p>
            <w:pPr>
              <w:pStyle w:val="718"/>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71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18"/>
              <w:jc w:val="center"/>
              <w:rPr>
                <w:rFonts w:ascii="宋体" w:hAnsi="宋体"/>
                <w:szCs w:val="21"/>
              </w:rPr>
            </w:pPr>
            <w:r>
              <w:rPr>
                <w:rFonts w:hint="eastAsia" w:ascii="宋体" w:hAnsi="宋体"/>
                <w:szCs w:val="21"/>
              </w:rPr>
              <w:t xml:space="preserve">第二节</w:t>
            </w:r>
            <w:r>
              <w:rPr>
                <w:rFonts w:ascii="宋体" w:hAnsi="宋体"/>
                <w:szCs w:val="21"/>
              </w:rPr>
            </w:r>
            <w:r/>
          </w:p>
          <w:p>
            <w:pPr>
              <w:pStyle w:val="718"/>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718"/>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718"/>
              <w:jc w:val="left"/>
              <w:rPr>
                <w:rFonts w:ascii="宋体" w:hAnsi="宋体"/>
                <w:szCs w:val="21"/>
              </w:rPr>
            </w:pPr>
            <w:r>
              <w:rPr>
                <w:rFonts w:ascii="宋体" w:hAnsi="宋体"/>
                <w:szCs w:val="21"/>
              </w:rPr>
            </w:r>
            <w:r/>
          </w:p>
        </w:tc>
      </w:tr>
      <w:tr>
        <w:trPr>
          <w:cantSplit/>
          <w:trHeight w:val="667"/>
        </w:trPr>
        <w:tc>
          <w:tcPr>
            <w:tcW w:w="1607" w:type="dxa"/>
            <w:vAlign w:val="center"/>
            <w:vMerge w:val="restart"/>
            <w:textDirection w:val="lrTb"/>
            <w:noWrap w:val="false"/>
          </w:tcPr>
          <w:p>
            <w:pPr>
              <w:pStyle w:val="718"/>
              <w:jc w:val="center"/>
              <w:rPr>
                <w:rFonts w:ascii="宋体" w:hAnsi="宋体"/>
                <w:szCs w:val="21"/>
              </w:rPr>
            </w:pPr>
            <w:r>
              <w:rPr>
                <w:rFonts w:hint="eastAsia" w:ascii="宋体" w:hAnsi="宋体"/>
                <w:szCs w:val="21"/>
              </w:rPr>
              <w:t xml:space="preserve">第二节</w:t>
            </w:r>
            <w:r>
              <w:rPr>
                <w:rFonts w:ascii="宋体" w:hAnsi="宋体"/>
                <w:szCs w:val="21"/>
              </w:rPr>
            </w:r>
            <w:r/>
          </w:p>
          <w:p>
            <w:pPr>
              <w:pStyle w:val="718"/>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718"/>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718"/>
            </w:pPr>
            <w:r/>
            <w:r/>
          </w:p>
        </w:tc>
      </w:tr>
      <w:tr>
        <w:trPr>
          <w:cantSplit/>
          <w:trHeight w:val="667"/>
        </w:trPr>
        <w:tc>
          <w:tcPr>
            <w:tcW w:w="1607" w:type="dxa"/>
            <w:vAlign w:val="center"/>
            <w:vMerge w:val="continue"/>
            <w:textDirection w:val="lrTb"/>
            <w:noWrap w:val="false"/>
          </w:tcPr>
          <w:p>
            <w:pPr>
              <w:pStyle w:val="718"/>
              <w:jc w:val="center"/>
              <w:rPr>
                <w:rFonts w:ascii="宋体" w:hAnsi="宋体"/>
                <w:szCs w:val="21"/>
              </w:rPr>
            </w:pPr>
            <w:r>
              <w:rPr>
                <w:rFonts w:ascii="宋体" w:hAnsi="宋体"/>
                <w:szCs w:val="21"/>
              </w:rPr>
            </w:r>
            <w:r/>
          </w:p>
        </w:tc>
        <w:tc>
          <w:tcPr>
            <w:tcW w:w="1742" w:type="dxa"/>
            <w:vAlign w:val="center"/>
            <w:textDirection w:val="lrTb"/>
            <w:noWrap w:val="false"/>
          </w:tcPr>
          <w:p>
            <w:pPr>
              <w:pStyle w:val="718"/>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718"/>
            </w:pPr>
            <w:r/>
            <w:r/>
          </w:p>
        </w:tc>
      </w:tr>
      <w:tr>
        <w:trPr>
          <w:trHeight w:val="772"/>
        </w:trPr>
        <w:tc>
          <w:tcPr>
            <w:tcW w:w="1607" w:type="dxa"/>
            <w:vAlign w:val="center"/>
            <w:textDirection w:val="lrTb"/>
            <w:noWrap w:val="false"/>
          </w:tcPr>
          <w:p>
            <w:pPr>
              <w:pStyle w:val="718"/>
              <w:jc w:val="center"/>
              <w:rPr>
                <w:rFonts w:ascii="宋体" w:hAnsi="宋体"/>
                <w:szCs w:val="21"/>
              </w:rPr>
            </w:pPr>
            <w:r>
              <w:rPr>
                <w:rFonts w:hint="eastAsia" w:ascii="宋体" w:hAnsi="宋体"/>
                <w:szCs w:val="21"/>
              </w:rPr>
              <w:t xml:space="preserve">第二节</w:t>
            </w:r>
            <w:r>
              <w:rPr>
                <w:rFonts w:ascii="宋体" w:hAnsi="宋体"/>
                <w:szCs w:val="21"/>
              </w:rPr>
            </w:r>
            <w:r/>
          </w:p>
          <w:p>
            <w:pPr>
              <w:pStyle w:val="718"/>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718"/>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718"/>
            </w:pPr>
            <w:r/>
            <w:r/>
          </w:p>
        </w:tc>
      </w:tr>
      <w:tr>
        <w:trPr>
          <w:trHeight w:val="667"/>
        </w:trPr>
        <w:tc>
          <w:tcPr>
            <w:tcW w:w="1607" w:type="dxa"/>
            <w:vAlign w:val="center"/>
            <w:textDirection w:val="lrTb"/>
            <w:noWrap w:val="false"/>
          </w:tcPr>
          <w:p>
            <w:pPr>
              <w:pStyle w:val="718"/>
              <w:jc w:val="center"/>
              <w:rPr>
                <w:rFonts w:ascii="宋体" w:hAnsi="宋体"/>
                <w:szCs w:val="21"/>
              </w:rPr>
            </w:pPr>
            <w:r>
              <w:rPr>
                <w:rFonts w:hint="eastAsia" w:ascii="宋体" w:hAnsi="宋体"/>
                <w:szCs w:val="21"/>
              </w:rPr>
              <w:t xml:space="preserve">第二节</w:t>
            </w:r>
            <w:r>
              <w:rPr>
                <w:rFonts w:ascii="宋体" w:hAnsi="宋体"/>
                <w:szCs w:val="21"/>
              </w:rPr>
            </w:r>
            <w:r/>
          </w:p>
          <w:p>
            <w:pPr>
              <w:pStyle w:val="718"/>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718"/>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718"/>
            </w:pPr>
            <w:r/>
            <w:r/>
          </w:p>
        </w:tc>
      </w:tr>
      <w:tr>
        <w:trPr>
          <w:trHeight w:val="736"/>
        </w:trPr>
        <w:tc>
          <w:tcPr>
            <w:tcW w:w="1607" w:type="dxa"/>
            <w:vAlign w:val="center"/>
            <w:textDirection w:val="lrTb"/>
            <w:noWrap w:val="false"/>
          </w:tcPr>
          <w:p>
            <w:pPr>
              <w:pStyle w:val="718"/>
              <w:jc w:val="center"/>
              <w:rPr>
                <w:rFonts w:ascii="宋体" w:hAnsi="宋体"/>
                <w:szCs w:val="21"/>
              </w:rPr>
            </w:pPr>
            <w:r>
              <w:rPr>
                <w:rFonts w:hint="eastAsia" w:ascii="宋体" w:hAnsi="宋体"/>
                <w:szCs w:val="21"/>
              </w:rPr>
              <w:t xml:space="preserve">第二节</w:t>
            </w:r>
            <w:r>
              <w:rPr>
                <w:rFonts w:ascii="宋体" w:hAnsi="宋体"/>
                <w:szCs w:val="21"/>
              </w:rPr>
            </w:r>
            <w:r/>
          </w:p>
          <w:p>
            <w:pPr>
              <w:pStyle w:val="718"/>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718"/>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718"/>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18"/>
              <w:jc w:val="center"/>
              <w:rPr>
                <w:rFonts w:ascii="宋体" w:hAnsi="宋体"/>
                <w:szCs w:val="21"/>
              </w:rPr>
            </w:pPr>
            <w:r>
              <w:rPr>
                <w:rFonts w:hint="eastAsia" w:ascii="宋体" w:hAnsi="宋体"/>
                <w:szCs w:val="21"/>
              </w:rPr>
              <w:t xml:space="preserve">第二节</w:t>
            </w:r>
            <w:r>
              <w:rPr>
                <w:rFonts w:ascii="宋体" w:hAnsi="宋体"/>
                <w:szCs w:val="21"/>
              </w:rPr>
            </w:r>
            <w:r/>
          </w:p>
          <w:p>
            <w:pPr>
              <w:pStyle w:val="718"/>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718"/>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718"/>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71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18"/>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859"/>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718"/>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718"/>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718"/>
              <w:jc w:val="center"/>
              <w:rPr>
                <w:rFonts w:ascii="宋体" w:hAnsi="宋体"/>
                <w:szCs w:val="21"/>
              </w:rPr>
            </w:pPr>
            <w:r>
              <w:rPr>
                <w:rFonts w:hint="eastAsia" w:ascii="宋体" w:hAnsi="宋体"/>
                <w:szCs w:val="21"/>
              </w:rPr>
              <w:t xml:space="preserve">第二节</w:t>
            </w:r>
            <w:r>
              <w:rPr>
                <w:rFonts w:ascii="宋体" w:hAnsi="宋体"/>
                <w:szCs w:val="21"/>
              </w:rPr>
            </w:r>
            <w:r/>
          </w:p>
          <w:p>
            <w:pPr>
              <w:pStyle w:val="718"/>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718"/>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718"/>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718"/>
              <w:jc w:val="center"/>
              <w:rPr>
                <w:rFonts w:ascii="宋体" w:hAnsi="宋体"/>
                <w:szCs w:val="21"/>
              </w:rPr>
            </w:pPr>
            <w:r>
              <w:rPr>
                <w:rFonts w:hint="eastAsia" w:ascii="宋体" w:hAnsi="宋体"/>
                <w:szCs w:val="21"/>
              </w:rPr>
              <w:t xml:space="preserve">第二节</w:t>
            </w:r>
            <w:r>
              <w:rPr>
                <w:rFonts w:ascii="宋体" w:hAnsi="宋体"/>
                <w:szCs w:val="21"/>
              </w:rPr>
            </w:r>
            <w:r/>
          </w:p>
          <w:p>
            <w:pPr>
              <w:pStyle w:val="718"/>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718"/>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71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18"/>
              <w:jc w:val="center"/>
              <w:rPr>
                <w:rFonts w:ascii="宋体" w:hAnsi="宋体"/>
                <w:szCs w:val="21"/>
              </w:rPr>
            </w:pPr>
            <w:r>
              <w:rPr>
                <w:rFonts w:hint="eastAsia" w:ascii="宋体" w:hAnsi="宋体"/>
                <w:szCs w:val="21"/>
              </w:rPr>
              <w:t xml:space="preserve">第二节</w:t>
            </w:r>
            <w:r>
              <w:rPr>
                <w:rFonts w:ascii="宋体" w:hAnsi="宋体"/>
                <w:szCs w:val="21"/>
              </w:rPr>
            </w:r>
            <w:r/>
          </w:p>
          <w:p>
            <w:pPr>
              <w:pStyle w:val="718"/>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718"/>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718"/>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718"/>
              <w:jc w:val="center"/>
              <w:rPr>
                <w:rFonts w:ascii="宋体" w:hAnsi="宋体"/>
                <w:szCs w:val="21"/>
              </w:rPr>
            </w:pPr>
            <w:r>
              <w:rPr>
                <w:rFonts w:hint="eastAsia" w:ascii="宋体" w:hAnsi="宋体"/>
                <w:szCs w:val="21"/>
              </w:rPr>
              <w:t xml:space="preserve">第二节</w:t>
            </w:r>
            <w:r>
              <w:rPr>
                <w:rFonts w:ascii="宋体" w:hAnsi="宋体"/>
                <w:szCs w:val="21"/>
              </w:rPr>
            </w:r>
            <w:r/>
          </w:p>
          <w:p>
            <w:pPr>
              <w:pStyle w:val="718"/>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718"/>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718"/>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718"/>
              <w:jc w:val="center"/>
              <w:rPr>
                <w:rFonts w:ascii="宋体" w:hAnsi="宋体"/>
                <w:szCs w:val="21"/>
              </w:rPr>
            </w:pPr>
            <w:r>
              <w:rPr>
                <w:rFonts w:hint="eastAsia" w:ascii="宋体" w:hAnsi="宋体"/>
                <w:szCs w:val="21"/>
              </w:rPr>
              <w:t xml:space="preserve">第二节</w:t>
            </w:r>
            <w:r>
              <w:rPr>
                <w:rFonts w:ascii="宋体" w:hAnsi="宋体"/>
                <w:szCs w:val="21"/>
              </w:rPr>
            </w:r>
            <w:r/>
          </w:p>
          <w:p>
            <w:pPr>
              <w:pStyle w:val="718"/>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718"/>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71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18"/>
              <w:jc w:val="center"/>
              <w:rPr>
                <w:rFonts w:ascii="宋体" w:hAnsi="宋体"/>
                <w:szCs w:val="21"/>
              </w:rPr>
            </w:pPr>
            <w:r>
              <w:rPr>
                <w:rFonts w:hint="eastAsia" w:ascii="宋体" w:hAnsi="宋体"/>
                <w:szCs w:val="21"/>
              </w:rPr>
              <w:t xml:space="preserve">第二节</w:t>
            </w:r>
            <w:r>
              <w:rPr>
                <w:rFonts w:ascii="宋体" w:hAnsi="宋体"/>
                <w:szCs w:val="21"/>
              </w:rPr>
            </w:r>
            <w:r/>
          </w:p>
          <w:p>
            <w:pPr>
              <w:pStyle w:val="718"/>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718"/>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71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18"/>
              <w:jc w:val="center"/>
              <w:rPr>
                <w:rFonts w:ascii="宋体" w:hAnsi="宋体"/>
                <w:szCs w:val="21"/>
              </w:rPr>
            </w:pPr>
            <w:r>
              <w:rPr>
                <w:rFonts w:hint="eastAsia" w:ascii="宋体" w:hAnsi="宋体"/>
                <w:szCs w:val="21"/>
              </w:rPr>
              <w:t xml:space="preserve">第二节</w:t>
            </w:r>
            <w:r>
              <w:rPr>
                <w:rFonts w:ascii="宋体" w:hAnsi="宋体"/>
                <w:szCs w:val="21"/>
              </w:rPr>
            </w:r>
            <w:r/>
          </w:p>
          <w:p>
            <w:pPr>
              <w:pStyle w:val="718"/>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718"/>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71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18"/>
              <w:jc w:val="center"/>
              <w:rPr>
                <w:rFonts w:ascii="宋体" w:hAnsi="宋体"/>
                <w:szCs w:val="21"/>
              </w:rPr>
            </w:pPr>
            <w:r>
              <w:rPr>
                <w:rFonts w:hint="eastAsia" w:ascii="宋体" w:hAnsi="宋体"/>
                <w:szCs w:val="21"/>
              </w:rPr>
              <w:t xml:space="preserve">第二节</w:t>
            </w:r>
            <w:r>
              <w:rPr>
                <w:rFonts w:ascii="宋体" w:hAnsi="宋体"/>
                <w:szCs w:val="21"/>
              </w:rPr>
            </w:r>
            <w:r/>
          </w:p>
          <w:p>
            <w:pPr>
              <w:pStyle w:val="718"/>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718"/>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718"/>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718"/>
              <w:jc w:val="center"/>
              <w:rPr>
                <w:rFonts w:ascii="宋体" w:hAnsi="宋体"/>
                <w:szCs w:val="21"/>
              </w:rPr>
            </w:pPr>
            <w:r>
              <w:rPr>
                <w:rFonts w:hint="eastAsia" w:ascii="宋体" w:hAnsi="宋体"/>
                <w:szCs w:val="21"/>
              </w:rPr>
              <w:t xml:space="preserve">第二节</w:t>
            </w:r>
            <w:r>
              <w:rPr>
                <w:rFonts w:ascii="宋体" w:hAnsi="宋体"/>
                <w:szCs w:val="21"/>
              </w:rPr>
            </w:r>
            <w:r/>
          </w:p>
          <w:p>
            <w:pPr>
              <w:pStyle w:val="718"/>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718"/>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718"/>
              <w:jc w:val="left"/>
              <w:rPr>
                <w:rFonts w:ascii="宋体" w:hAnsi="宋体"/>
                <w:szCs w:val="21"/>
                <w:u w:val="single"/>
              </w:rPr>
            </w:pPr>
            <w:r>
              <w:rPr>
                <w:rFonts w:ascii="宋体" w:hAnsi="宋体"/>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718"/>
              <w:jc w:val="center"/>
              <w:rPr>
                <w:rFonts w:ascii="宋体" w:hAnsi="宋体"/>
                <w:szCs w:val="21"/>
              </w:rPr>
            </w:pPr>
            <w:r>
              <w:rPr>
                <w:rFonts w:hint="eastAsia" w:ascii="宋体" w:hAnsi="宋体"/>
                <w:szCs w:val="21"/>
              </w:rPr>
              <w:t xml:space="preserve">第二节</w:t>
            </w:r>
            <w:r>
              <w:rPr>
                <w:rFonts w:ascii="宋体" w:hAnsi="宋体"/>
                <w:szCs w:val="21"/>
              </w:rPr>
            </w:r>
            <w:r/>
          </w:p>
          <w:p>
            <w:pPr>
              <w:pStyle w:val="718"/>
              <w:jc w:val="center"/>
              <w:rPr>
                <w:rFonts w:ascii="宋体" w:hAnsi="宋体"/>
                <w:szCs w:val="21"/>
              </w:rPr>
            </w:pPr>
            <w:r>
              <w:rPr>
                <w:rFonts w:hint="eastAsia" w:ascii="宋体" w:hAnsi="宋体"/>
                <w:szCs w:val="21"/>
              </w:rPr>
              <w:t xml:space="preserve">第15.4款</w:t>
            </w:r>
            <w:r>
              <w:rPr>
                <w:rFonts w:ascii="宋体" w:hAnsi="宋体"/>
                <w:szCs w:val="21"/>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718"/>
              <w:jc w:val="left"/>
              <w:rPr>
                <w:rFonts w:ascii="宋体" w:hAnsi="宋体"/>
                <w:szCs w:val="21"/>
              </w:rPr>
            </w:pPr>
            <w:r>
              <w:rPr>
                <w:rFonts w:hint="eastAsia" w:ascii="宋体" w:hAnsi="宋体"/>
                <w:szCs w:val="21"/>
              </w:rPr>
              <w:t xml:space="preserve">其他违约责任</w:t>
            </w:r>
            <w:r>
              <w:rPr>
                <w:rFonts w:ascii="宋体" w:hAnsi="宋体"/>
                <w:szCs w:val="21"/>
              </w:rPr>
            </w:r>
            <w:r/>
          </w:p>
        </w:tc>
        <w:tc>
          <w:tcPr>
            <w:tcBorders>
              <w:left w:val="single" w:color="000000" w:sz="2" w:space="0"/>
              <w:bottom w:val="single" w:color="000000" w:sz="2" w:space="0"/>
            </w:tcBorders>
            <w:tcW w:w="5170" w:type="dxa"/>
            <w:vAlign w:val="center"/>
            <w:textDirection w:val="lrTb"/>
            <w:noWrap w:val="false"/>
          </w:tcPr>
          <w:p>
            <w:pPr>
              <w:pStyle w:val="718"/>
              <w:jc w:val="left"/>
              <w:rPr>
                <w:rFonts w:ascii="宋体" w:hAnsi="宋体"/>
                <w:szCs w:val="21"/>
                <w:u w:val="single"/>
              </w:rPr>
            </w:pPr>
            <w:r>
              <w:rPr>
                <w:rFonts w:ascii="宋体" w:hAnsi="宋体"/>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718"/>
              <w:jc w:val="center"/>
              <w:rPr>
                <w:rFonts w:ascii="宋体" w:hAnsi="宋体"/>
                <w:szCs w:val="21"/>
              </w:rPr>
            </w:pPr>
            <w:r>
              <w:rPr>
                <w:rFonts w:hint="eastAsia" w:ascii="宋体" w:hAnsi="宋体"/>
                <w:szCs w:val="21"/>
              </w:rPr>
              <w:t xml:space="preserve">第二节</w:t>
            </w:r>
            <w:r>
              <w:rPr>
                <w:rFonts w:ascii="宋体" w:hAnsi="宋体"/>
                <w:szCs w:val="21"/>
              </w:rPr>
            </w:r>
            <w:r/>
          </w:p>
          <w:p>
            <w:pPr>
              <w:pStyle w:val="718"/>
              <w:jc w:val="center"/>
              <w:rPr>
                <w:rFonts w:ascii="宋体" w:hAnsi="宋体"/>
                <w:szCs w:val="21"/>
              </w:rPr>
            </w:pPr>
            <w:r>
              <w:rPr>
                <w:rFonts w:hint="eastAsia" w:ascii="宋体" w:hAnsi="宋体"/>
                <w:szCs w:val="21"/>
              </w:rPr>
              <w:t xml:space="preserve">第19.2款</w:t>
            </w:r>
            <w:r>
              <w:rPr>
                <w:rFonts w:ascii="宋体" w:hAnsi="宋体"/>
                <w:szCs w:val="21"/>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718"/>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Borders>
              <w:top w:val="single" w:color="000000" w:sz="2" w:space="0"/>
              <w:left w:val="single" w:color="000000" w:sz="2" w:space="0"/>
            </w:tcBorders>
            <w:tcW w:w="5170" w:type="dxa"/>
            <w:vAlign w:val="center"/>
            <w:textDirection w:val="lrTb"/>
            <w:noWrap w:val="false"/>
          </w:tcPr>
          <w:p>
            <w:pPr>
              <w:pStyle w:val="718"/>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718"/>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718"/>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718"/>
              <w:jc w:val="center"/>
              <w:rPr>
                <w:rFonts w:ascii="宋体" w:hAnsi="宋体"/>
                <w:szCs w:val="21"/>
              </w:rPr>
            </w:pPr>
            <w:r>
              <w:rPr>
                <w:rFonts w:hint="eastAsia" w:ascii="宋体" w:hAnsi="宋体"/>
                <w:szCs w:val="21"/>
              </w:rPr>
              <w:t xml:space="preserve">第二节</w:t>
            </w:r>
            <w:r>
              <w:rPr>
                <w:rFonts w:ascii="宋体" w:hAnsi="宋体"/>
                <w:szCs w:val="21"/>
              </w:rPr>
            </w:r>
            <w:r/>
          </w:p>
          <w:p>
            <w:pPr>
              <w:pStyle w:val="718"/>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718"/>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718"/>
              <w:jc w:val="left"/>
              <w:rPr>
                <w:rFonts w:ascii="宋体" w:hAnsi="宋体"/>
                <w:szCs w:val="21"/>
              </w:rPr>
            </w:pPr>
            <w:r>
              <w:rPr>
                <w:rFonts w:ascii="宋体" w:hAnsi="宋体"/>
                <w:szCs w:val="21"/>
              </w:rPr>
            </w:r>
            <w:r/>
          </w:p>
        </w:tc>
      </w:tr>
    </w:tbl>
    <w:p>
      <w:pPr>
        <w:pStyle w:val="718"/>
        <w:jc w:val="left"/>
        <w:widowControl/>
        <w:rPr>
          <w:rFonts w:ascii="楷体_GB2312" w:eastAsia="楷体_GB2312"/>
          <w:sz w:val="28"/>
          <w:szCs w:val="28"/>
        </w:rPr>
      </w:pPr>
      <w:r>
        <w:rPr>
          <w:rFonts w:ascii="楷体_GB2312" w:eastAsia="楷体_GB2312"/>
          <w:sz w:val="28"/>
          <w:szCs w:val="28"/>
        </w:rPr>
      </w:r>
      <w:r/>
    </w:p>
    <w:p>
      <w:pPr>
        <w:pStyle w:val="719"/>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299" w:name="_Toc210922451"/>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45"/>
      <w:r/>
      <w:bookmarkEnd w:id="247"/>
      <w:r/>
      <w:bookmarkEnd w:id="248"/>
      <w:r>
        <w:rPr>
          <w:rFonts w:hint="eastAsia" w:ascii="华文中宋" w:hAnsi="华文中宋" w:eastAsia="华文中宋"/>
          <w:b/>
          <w:sz w:val="36"/>
          <w:szCs w:val="36"/>
        </w:rPr>
        <w:t xml:space="preserve">文件格式</w:t>
      </w:r>
      <w:bookmarkEnd w:id="286"/>
      <w:r/>
      <w:bookmarkEnd w:id="287"/>
      <w:r/>
      <w:bookmarkEnd w:id="288"/>
      <w:r/>
      <w:bookmarkEnd w:id="289"/>
      <w:r/>
      <w:bookmarkEnd w:id="299"/>
      <w:r/>
      <w:bookmarkStart w:id="300" w:name="_Toc462564139"/>
      <w:r/>
      <w:bookmarkStart w:id="301" w:name="_Toc479757211"/>
      <w:r>
        <w:rPr>
          <w:rFonts w:ascii="华文中宋" w:hAnsi="华文中宋" w:eastAsia="华文中宋"/>
          <w:b/>
          <w:sz w:val="36"/>
          <w:szCs w:val="36"/>
        </w:rPr>
      </w:r>
      <w:r/>
    </w:p>
    <w:p>
      <w:pPr>
        <w:pStyle w:val="718"/>
        <w:jc w:val="center"/>
        <w:rPr>
          <w:rFonts w:ascii="宋体" w:hAnsi="宋体"/>
          <w:b/>
          <w:sz w:val="72"/>
        </w:rPr>
      </w:pPr>
      <w:r/>
      <w:bookmarkStart w:id="302" w:name="_Hlt26671244"/>
      <w:r/>
      <w:bookmarkEnd w:id="302"/>
      <w:r/>
      <w:bookmarkStart w:id="303" w:name="_Hlt26955039"/>
      <w:r/>
      <w:bookmarkEnd w:id="303"/>
      <w:r/>
      <w:bookmarkStart w:id="304" w:name="_Toc49090576"/>
      <w:r/>
      <w:bookmarkStart w:id="305" w:name="_Toc120614282"/>
      <w:r/>
      <w:bookmarkStart w:id="306" w:name="_Toc26554094"/>
      <w:r>
        <w:rPr>
          <w:rFonts w:ascii="宋体" w:hAnsi="宋体"/>
          <w:b/>
          <w:sz w:val="72"/>
        </w:rPr>
      </w:r>
      <w:r/>
    </w:p>
    <w:p>
      <w:pPr>
        <w:pStyle w:val="799"/>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718"/>
        <w:jc w:val="center"/>
        <w:rPr>
          <w:rFonts w:ascii="微软雅黑" w:hAnsi="微软雅黑" w:eastAsia="微软雅黑"/>
          <w:bCs/>
          <w:sz w:val="36"/>
          <w:szCs w:val="21"/>
        </w:rPr>
      </w:pPr>
      <w:r>
        <w:rPr>
          <w:rFonts w:hint="eastAsia" w:ascii="微软雅黑" w:hAnsi="微软雅黑" w:eastAsia="微软雅黑"/>
          <w:bCs/>
          <w:sz w:val="36"/>
          <w:szCs w:val="21"/>
        </w:rPr>
        <w:t xml:space="preserve">（正或副本）</w:t>
      </w:r>
      <w:r>
        <w:rPr>
          <w:rFonts w:ascii="微软雅黑" w:hAnsi="微软雅黑" w:eastAsia="微软雅黑"/>
          <w:bCs/>
          <w:sz w:val="36"/>
          <w:szCs w:val="21"/>
        </w:rPr>
      </w:r>
      <w:r/>
    </w:p>
    <w:p>
      <w:pPr>
        <w:pStyle w:val="718"/>
        <w:rPr>
          <w:rFonts w:ascii="华文中宋" w:hAnsi="华文中宋" w:eastAsia="华文中宋"/>
          <w:b/>
          <w:sz w:val="72"/>
        </w:rPr>
      </w:pPr>
      <w:r>
        <w:rPr>
          <w:rFonts w:ascii="华文中宋" w:hAnsi="华文中宋" w:eastAsia="华文中宋"/>
          <w:b/>
          <w:sz w:val="72"/>
        </w:rPr>
      </w:r>
      <w:r/>
    </w:p>
    <w:p>
      <w:pPr>
        <w:pStyle w:val="718"/>
        <w:rPr>
          <w:rFonts w:hint="eastAsia" w:ascii="华文中宋" w:hAnsi="华文中宋" w:eastAsia="华文中宋"/>
          <w:b/>
          <w:sz w:val="36"/>
        </w:rPr>
      </w:pPr>
      <w:r>
        <w:rPr>
          <w:rFonts w:hint="eastAsia" w:ascii="华文中宋" w:hAnsi="华文中宋" w:eastAsia="华文中宋"/>
          <w:b/>
          <w:sz w:val="36"/>
        </w:rPr>
      </w:r>
      <w:r/>
    </w:p>
    <w:p>
      <w:pPr>
        <w:pStyle w:val="718"/>
        <w:jc w:val="center"/>
        <w:rPr>
          <w:rFonts w:ascii="华文中宋" w:hAnsi="华文中宋" w:eastAsia="华文中宋"/>
          <w:b/>
          <w:sz w:val="36"/>
        </w:rPr>
      </w:pPr>
      <w:r>
        <w:rPr>
          <w:rFonts w:ascii="华文中宋" w:hAnsi="华文中宋" w:eastAsia="华文中宋"/>
          <w:b/>
          <w:sz w:val="36"/>
        </w:rPr>
      </w:r>
      <w:r/>
    </w:p>
    <w:p>
      <w:pPr>
        <w:pStyle w:val="79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79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分 包 号：</w:t>
      </w:r>
      <w:r>
        <w:rPr>
          <w:rFonts w:ascii="微软雅黑" w:hAnsi="微软雅黑" w:eastAsia="微软雅黑"/>
          <w:sz w:val="28"/>
          <w:szCs w:val="28"/>
        </w:rPr>
      </w:r>
      <w:r/>
    </w:p>
    <w:p>
      <w:pPr>
        <w:pStyle w:val="79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79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               </w:t>
      </w:r>
      <w:r>
        <w:rPr>
          <w:rFonts w:ascii="微软雅黑" w:hAnsi="微软雅黑" w:eastAsia="微软雅黑"/>
          <w:sz w:val="28"/>
          <w:szCs w:val="28"/>
        </w:rPr>
      </w:r>
      <w:r/>
    </w:p>
    <w:p>
      <w:pPr>
        <w:pStyle w:val="79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718"/>
        <w:jc w:val="left"/>
        <w:widowControl/>
        <w:rPr>
          <w:rFonts w:ascii="宋体" w:hAnsi="宋体"/>
          <w:b/>
          <w:sz w:val="32"/>
          <w:szCs w:val="32"/>
        </w:rPr>
      </w:pPr>
      <w:r>
        <w:rPr>
          <w:rFonts w:ascii="宋体" w:hAnsi="宋体"/>
          <w:b/>
          <w:sz w:val="32"/>
          <w:szCs w:val="32"/>
        </w:rPr>
      </w:r>
      <w:r/>
    </w:p>
    <w:p>
      <w:pPr>
        <w:pStyle w:val="721"/>
        <w:jc w:val="center"/>
      </w:pPr>
      <w:r>
        <w:br w:type="page" w:clear="all"/>
      </w:r>
      <w:r>
        <w:rPr>
          <w:rFonts w:hint="eastAsia"/>
        </w:rPr>
        <w:t xml:space="preserve">投标主要文件目录</w:t>
      </w:r>
      <w:r/>
    </w:p>
    <w:p>
      <w:pPr>
        <w:pStyle w:val="718"/>
        <w:jc w:val="center"/>
        <w:spacing w:line="440" w:lineRule="exact"/>
        <w:rPr>
          <w:rFonts w:ascii="宋体" w:hAnsi="宋体"/>
          <w:b/>
          <w:bCs/>
          <w:sz w:val="32"/>
          <w:szCs w:val="32"/>
        </w:rPr>
      </w:pPr>
      <w:r>
        <w:rPr>
          <w:rFonts w:hint="eastAsia" w:ascii="宋体" w:hAnsi="宋体"/>
          <w:b/>
          <w:bCs/>
          <w:sz w:val="32"/>
          <w:szCs w:val="32"/>
        </w:rPr>
        <w:t xml:space="preserve">（自行编制）</w:t>
      </w:r>
      <w:r>
        <w:rPr>
          <w:rFonts w:ascii="宋体" w:hAnsi="宋体"/>
          <w:b/>
          <w:bCs/>
          <w:sz w:val="32"/>
          <w:szCs w:val="32"/>
        </w:rPr>
      </w:r>
      <w:r/>
    </w:p>
    <w:p>
      <w:pPr>
        <w:pStyle w:val="718"/>
        <w:spacing w:line="720" w:lineRule="auto"/>
        <w:rPr>
          <w:rFonts w:ascii="宋体" w:hAnsi="宋体"/>
          <w:b/>
          <w:sz w:val="24"/>
        </w:rPr>
      </w:pPr>
      <w:r/>
      <w:bookmarkStart w:id="307" w:name="_Hlk44877818"/>
      <w:r>
        <w:rPr>
          <w:rFonts w:ascii="宋体" w:hAnsi="宋体"/>
          <w:b/>
          <w:sz w:val="24"/>
        </w:rPr>
      </w:r>
      <w:r/>
    </w:p>
    <w:p>
      <w:pPr>
        <w:pStyle w:val="718"/>
        <w:ind w:firstLine="480"/>
        <w:spacing w:line="440" w:lineRule="exact"/>
        <w:rPr>
          <w:rFonts w:ascii="宋体" w:hAnsi="宋体"/>
          <w:sz w:val="24"/>
        </w:rPr>
      </w:pPr>
      <w:r>
        <w:rPr>
          <w:rFonts w:ascii="宋体" w:hAnsi="宋体"/>
          <w:sz w:val="24"/>
        </w:rPr>
      </w:r>
      <w:r/>
    </w:p>
    <w:p>
      <w:pPr>
        <w:pStyle w:val="720"/>
        <w:spacing w:before="286" w:after="143" w:line="360" w:lineRule="auto"/>
        <w:rPr>
          <w:rFonts w:ascii="宋体" w:hAnsi="宋体"/>
          <w:b w:val="0"/>
          <w:sz w:val="32"/>
          <w:szCs w:val="32"/>
        </w:rPr>
      </w:pPr>
      <w:r>
        <w:rPr>
          <w:rFonts w:ascii="宋体" w:hAnsi="宋体"/>
          <w:sz w:val="24"/>
        </w:rPr>
        <w:br w:type="page" w:clear="all"/>
      </w:r>
      <w:bookmarkStart w:id="308" w:name="_Toc210922452"/>
      <w:r/>
      <w:bookmarkStart w:id="309" w:name="_Toc12887278"/>
      <w:r/>
      <w:bookmarkStart w:id="310" w:name="_Toc12708987"/>
      <w:r/>
      <w:bookmarkStart w:id="311" w:name="_Toc8485127"/>
      <w:r/>
      <w:bookmarkStart w:id="312" w:name="_Toc9363441"/>
      <w:r>
        <w:rPr>
          <w:rFonts w:hint="eastAsia" w:ascii="宋体" w:hAnsi="宋体" w:eastAsia="宋体"/>
          <w:sz w:val="32"/>
          <w:szCs w:val="32"/>
        </w:rPr>
        <w:t xml:space="preserve">一、评分索引表</w:t>
      </w:r>
      <w:bookmarkEnd w:id="308"/>
      <w:r/>
      <w:bookmarkEnd w:id="309"/>
      <w:r>
        <w:rPr>
          <w:rFonts w:ascii="宋体" w:hAnsi="宋体"/>
          <w:b w:val="0"/>
          <w:sz w:val="32"/>
          <w:szCs w:val="32"/>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8"/>
        <w:gridCol w:w="3190"/>
      </w:tblGrid>
      <w:tr>
        <w:trPr>
          <w:trHeight w:val="460"/>
        </w:trPr>
        <w:tc>
          <w:tcPr>
            <w:tcW w:w="5628" w:type="dxa"/>
            <w:vAlign w:val="top"/>
            <w:textDirection w:val="lrTb"/>
            <w:noWrap w:val="false"/>
          </w:tcPr>
          <w:p>
            <w:pPr>
              <w:pStyle w:val="805"/>
              <w:ind w:left="420"/>
              <w:jc w:val="center"/>
              <w:spacing w:line="265" w:lineRule="atLeast"/>
              <w:shd w:val="clear" w:color="auto" w:fill="ffffff"/>
              <w:rPr>
                <w:rFonts w:ascii="宋体" w:hAnsi="宋体"/>
                <w:b/>
                <w:bCs/>
                <w:lang w:eastAsia="zh-CN"/>
              </w:rPr>
            </w:pPr>
            <w:r>
              <w:rPr>
                <w:rFonts w:hint="eastAsia" w:ascii="宋体" w:hAnsi="宋体"/>
                <w:b/>
              </w:rPr>
              <w:t xml:space="preserve">评分项目</w:t>
            </w:r>
            <w:r>
              <w:rPr>
                <w:rFonts w:ascii="宋体" w:hAnsi="宋体"/>
                <w:b/>
                <w:bCs/>
                <w:lang w:eastAsia="zh-CN"/>
              </w:rPr>
            </w:r>
            <w:r/>
          </w:p>
        </w:tc>
        <w:tc>
          <w:tcPr>
            <w:tcW w:w="3190" w:type="dxa"/>
            <w:vAlign w:val="top"/>
            <w:textDirection w:val="lrTb"/>
            <w:noWrap w:val="false"/>
          </w:tcPr>
          <w:p>
            <w:pPr>
              <w:pStyle w:val="718"/>
              <w:jc w:val="center"/>
              <w:rPr>
                <w:rFonts w:ascii="宋体" w:hAnsi="宋体"/>
                <w:b/>
                <w:sz w:val="24"/>
              </w:rPr>
            </w:pPr>
            <w:r>
              <w:rPr>
                <w:rFonts w:hint="eastAsia" w:ascii="宋体" w:hAnsi="宋体"/>
                <w:b/>
                <w:sz w:val="24"/>
                <w:lang w:bidi="en-US"/>
              </w:rPr>
              <w:t xml:space="preserve">在投标文件中的页码位置</w:t>
            </w:r>
            <w:r>
              <w:rPr>
                <w:rFonts w:ascii="宋体" w:hAnsi="宋体"/>
                <w:b/>
                <w:sz w:val="24"/>
              </w:rPr>
            </w:r>
            <w:r/>
          </w:p>
        </w:tc>
      </w:tr>
      <w:tr>
        <w:trPr>
          <w:trHeight w:val="446"/>
        </w:trPr>
        <w:tc>
          <w:tcPr>
            <w:tcW w:w="5628" w:type="dxa"/>
            <w:vAlign w:val="top"/>
            <w:textDirection w:val="lrTb"/>
            <w:noWrap w:val="false"/>
          </w:tcPr>
          <w:p>
            <w:pPr>
              <w:pStyle w:val="805"/>
              <w:ind w:left="0"/>
              <w:jc w:val="both"/>
              <w:shd w:val="clear" w:color="auto" w:fill="ffffff"/>
              <w:rPr>
                <w:rFonts w:hint="eastAsia" w:ascii="宋体" w:hAnsi="宋体"/>
                <w:bCs/>
                <w:lang w:eastAsia="zh-CN"/>
              </w:rPr>
            </w:pPr>
            <w:r>
              <w:rPr>
                <w:rFonts w:ascii="宋体" w:hAnsi="宋体" w:cs="宋体"/>
                <w:lang w:eastAsia="zh-CN"/>
              </w:rPr>
              <w:t xml:space="preserve">******</w:t>
            </w:r>
            <w:r>
              <w:rPr>
                <w:rFonts w:ascii="宋体" w:hAnsi="宋体"/>
                <w:bCs/>
                <w:lang w:eastAsia="zh-CN"/>
              </w:rPr>
              <w:t xml:space="preserve"> (</w:t>
            </w:r>
            <w:r>
              <w:rPr>
                <w:rFonts w:hint="eastAsia" w:ascii="宋体" w:hAnsi="宋体"/>
                <w:bCs/>
                <w:lang w:eastAsia="zh-CN"/>
              </w:rPr>
              <w:t xml:space="preserve">根据本招标文件第四章的“评标标准”中评分项依次填列</w:t>
            </w:r>
            <w:r>
              <w:rPr>
                <w:rFonts w:ascii="宋体" w:hAnsi="宋体"/>
                <w:bCs/>
                <w:lang w:eastAsia="zh-CN"/>
              </w:rPr>
              <w:t xml:space="preserve">)</w:t>
            </w:r>
            <w:r>
              <w:rPr>
                <w:rFonts w:hint="eastAsia" w:ascii="宋体" w:hAnsi="宋体"/>
                <w:bCs/>
                <w:lang w:eastAsia="zh-CN"/>
              </w:rPr>
            </w:r>
            <w:r/>
          </w:p>
        </w:tc>
        <w:tc>
          <w:tcPr>
            <w:tcW w:w="3190" w:type="dxa"/>
            <w:vAlign w:val="top"/>
            <w:textDirection w:val="lrTb"/>
            <w:noWrap w:val="false"/>
          </w:tcPr>
          <w:p>
            <w:pPr>
              <w:pStyle w:val="718"/>
              <w:rPr>
                <w:rFonts w:ascii="宋体" w:hAnsi="宋体"/>
                <w:b/>
                <w:sz w:val="24"/>
                <w:lang w:bidi="en-US"/>
              </w:rPr>
            </w:pPr>
            <w:r>
              <w:rPr>
                <w:rFonts w:ascii="宋体" w:hAnsi="宋体"/>
                <w:b/>
                <w:sz w:val="24"/>
                <w:lang w:bidi="en-US"/>
              </w:rPr>
            </w:r>
            <w:r/>
          </w:p>
        </w:tc>
      </w:tr>
      <w:tr>
        <w:trPr>
          <w:trHeight w:val="320"/>
        </w:trPr>
        <w:tc>
          <w:tcPr>
            <w:tcW w:w="5628" w:type="dxa"/>
            <w:vAlign w:val="top"/>
            <w:textDirection w:val="lrTb"/>
            <w:noWrap w:val="false"/>
          </w:tcPr>
          <w:p>
            <w:pPr>
              <w:pStyle w:val="805"/>
              <w:ind w:left="0"/>
              <w:spacing w:line="265" w:lineRule="atLeast"/>
              <w:shd w:val="clear" w:color="auto" w:fill="ffffff"/>
              <w:rPr>
                <w:rFonts w:hint="eastAsia" w:ascii="宋体" w:hAnsi="宋体"/>
                <w:lang w:eastAsia="zh-CN"/>
              </w:rPr>
            </w:pPr>
            <w:r>
              <w:rPr>
                <w:rFonts w:hint="eastAsia" w:ascii="宋体" w:hAnsi="宋体"/>
                <w:lang w:eastAsia="zh-CN"/>
              </w:rPr>
            </w:r>
            <w:r/>
          </w:p>
        </w:tc>
        <w:tc>
          <w:tcPr>
            <w:tcW w:w="3190" w:type="dxa"/>
            <w:vAlign w:val="top"/>
            <w:textDirection w:val="lrTb"/>
            <w:noWrap w:val="false"/>
          </w:tcPr>
          <w:p>
            <w:pPr>
              <w:pStyle w:val="718"/>
              <w:rPr>
                <w:rFonts w:ascii="宋体" w:hAnsi="宋体"/>
                <w:sz w:val="24"/>
              </w:rPr>
            </w:pPr>
            <w:r>
              <w:rPr>
                <w:rFonts w:ascii="宋体" w:hAnsi="宋体"/>
                <w:sz w:val="24"/>
              </w:rPr>
            </w:r>
            <w:r/>
          </w:p>
        </w:tc>
      </w:tr>
      <w:tr>
        <w:trPr>
          <w:trHeight w:val="280"/>
        </w:trPr>
        <w:tc>
          <w:tcPr>
            <w:tcW w:w="5628" w:type="dxa"/>
            <w:vAlign w:val="top"/>
            <w:textDirection w:val="lrTb"/>
            <w:noWrap w:val="false"/>
          </w:tcPr>
          <w:p>
            <w:pPr>
              <w:pStyle w:val="805"/>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718"/>
              <w:rPr>
                <w:rFonts w:ascii="宋体" w:hAnsi="宋体"/>
                <w:sz w:val="24"/>
              </w:rPr>
            </w:pPr>
            <w:r>
              <w:rPr>
                <w:rFonts w:ascii="宋体" w:hAnsi="宋体"/>
                <w:sz w:val="24"/>
              </w:rPr>
            </w:r>
            <w:r/>
          </w:p>
        </w:tc>
      </w:tr>
      <w:tr>
        <w:trPr>
          <w:trHeight w:val="460"/>
        </w:trPr>
        <w:tc>
          <w:tcPr>
            <w:tcW w:w="5628" w:type="dxa"/>
            <w:vAlign w:val="top"/>
            <w:textDirection w:val="lrTb"/>
            <w:noWrap w:val="false"/>
          </w:tcPr>
          <w:p>
            <w:pPr>
              <w:pStyle w:val="805"/>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718"/>
              <w:rPr>
                <w:rFonts w:ascii="宋体" w:hAnsi="宋体"/>
                <w:sz w:val="24"/>
              </w:rPr>
            </w:pPr>
            <w:r>
              <w:rPr>
                <w:rFonts w:ascii="宋体" w:hAnsi="宋体"/>
                <w:sz w:val="24"/>
              </w:rPr>
            </w:r>
            <w:r/>
          </w:p>
        </w:tc>
      </w:tr>
      <w:tr>
        <w:trPr>
          <w:trHeight w:val="460"/>
        </w:trPr>
        <w:tc>
          <w:tcPr>
            <w:tcW w:w="5628" w:type="dxa"/>
            <w:vAlign w:val="top"/>
            <w:textDirection w:val="lrTb"/>
            <w:noWrap w:val="false"/>
          </w:tcPr>
          <w:p>
            <w:pPr>
              <w:pStyle w:val="805"/>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718"/>
              <w:rPr>
                <w:rFonts w:ascii="宋体" w:hAnsi="宋体"/>
                <w:sz w:val="24"/>
              </w:rPr>
            </w:pPr>
            <w:r>
              <w:rPr>
                <w:rFonts w:ascii="宋体" w:hAnsi="宋体"/>
                <w:sz w:val="24"/>
              </w:rPr>
            </w:r>
            <w:r/>
          </w:p>
        </w:tc>
      </w:tr>
      <w:tr>
        <w:trPr>
          <w:trHeight w:val="280"/>
        </w:trPr>
        <w:tc>
          <w:tcPr>
            <w:tcW w:w="5628" w:type="dxa"/>
            <w:vAlign w:val="top"/>
            <w:textDirection w:val="lrTb"/>
            <w:noWrap w:val="false"/>
          </w:tcPr>
          <w:p>
            <w:pPr>
              <w:pStyle w:val="805"/>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718"/>
              <w:rPr>
                <w:rFonts w:ascii="宋体" w:hAnsi="宋体"/>
                <w:sz w:val="24"/>
              </w:rPr>
            </w:pPr>
            <w:r>
              <w:rPr>
                <w:rFonts w:ascii="宋体" w:hAnsi="宋体"/>
                <w:sz w:val="24"/>
              </w:rPr>
            </w:r>
            <w:r/>
          </w:p>
        </w:tc>
      </w:tr>
      <w:tr>
        <w:trPr>
          <w:trHeight w:val="600"/>
        </w:trPr>
        <w:tc>
          <w:tcPr>
            <w:tcW w:w="5628" w:type="dxa"/>
            <w:vAlign w:val="top"/>
            <w:textDirection w:val="lrTb"/>
            <w:noWrap w:val="false"/>
          </w:tcPr>
          <w:p>
            <w:pPr>
              <w:pStyle w:val="805"/>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718"/>
              <w:rPr>
                <w:rFonts w:ascii="宋体" w:hAnsi="宋体"/>
                <w:sz w:val="24"/>
              </w:rPr>
            </w:pPr>
            <w:r>
              <w:rPr>
                <w:rFonts w:ascii="宋体" w:hAnsi="宋体"/>
                <w:sz w:val="24"/>
              </w:rPr>
            </w:r>
            <w:r/>
          </w:p>
        </w:tc>
      </w:tr>
      <w:tr>
        <w:trPr>
          <w:trHeight w:val="160"/>
        </w:trPr>
        <w:tc>
          <w:tcPr>
            <w:tcW w:w="5628" w:type="dxa"/>
            <w:vAlign w:val="top"/>
            <w:textDirection w:val="lrTb"/>
            <w:noWrap w:val="false"/>
          </w:tcPr>
          <w:p>
            <w:pPr>
              <w:pStyle w:val="805"/>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718"/>
              <w:rPr>
                <w:rFonts w:ascii="宋体" w:hAnsi="宋体"/>
                <w:sz w:val="24"/>
              </w:rPr>
            </w:pPr>
            <w:r>
              <w:rPr>
                <w:rFonts w:ascii="宋体" w:hAnsi="宋体"/>
                <w:sz w:val="24"/>
              </w:rPr>
            </w:r>
            <w:r/>
          </w:p>
        </w:tc>
      </w:tr>
      <w:tr>
        <w:trPr>
          <w:trHeight w:val="289"/>
        </w:trPr>
        <w:tc>
          <w:tcPr>
            <w:tcW w:w="5628" w:type="dxa"/>
            <w:vAlign w:val="top"/>
            <w:textDirection w:val="lrTb"/>
            <w:noWrap w:val="false"/>
          </w:tcPr>
          <w:p>
            <w:pPr>
              <w:pStyle w:val="805"/>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718"/>
              <w:rPr>
                <w:rFonts w:ascii="宋体" w:hAnsi="宋体"/>
                <w:sz w:val="24"/>
              </w:rPr>
            </w:pPr>
            <w:r>
              <w:rPr>
                <w:rFonts w:ascii="宋体" w:hAnsi="宋体"/>
                <w:sz w:val="24"/>
              </w:rPr>
            </w:r>
            <w:r/>
          </w:p>
        </w:tc>
      </w:tr>
      <w:tr>
        <w:trPr>
          <w:trHeight w:val="278"/>
        </w:trPr>
        <w:tc>
          <w:tcPr>
            <w:tcW w:w="5628" w:type="dxa"/>
            <w:vAlign w:val="top"/>
            <w:textDirection w:val="lrTb"/>
            <w:noWrap w:val="false"/>
          </w:tcPr>
          <w:p>
            <w:pPr>
              <w:pStyle w:val="805"/>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718"/>
              <w:rPr>
                <w:rFonts w:ascii="宋体" w:hAnsi="宋体"/>
                <w:sz w:val="24"/>
              </w:rPr>
            </w:pPr>
            <w:r>
              <w:rPr>
                <w:rFonts w:ascii="宋体" w:hAnsi="宋体"/>
                <w:sz w:val="24"/>
              </w:rPr>
            </w:r>
            <w:r/>
          </w:p>
        </w:tc>
      </w:tr>
      <w:tr>
        <w:trPr>
          <w:trHeight w:val="269"/>
        </w:trPr>
        <w:tc>
          <w:tcPr>
            <w:tcW w:w="5628" w:type="dxa"/>
            <w:vAlign w:val="top"/>
            <w:textDirection w:val="lrTb"/>
            <w:noWrap w:val="false"/>
          </w:tcPr>
          <w:p>
            <w:pPr>
              <w:pStyle w:val="805"/>
              <w:ind w:left="420"/>
              <w:spacing w:line="265" w:lineRule="atLeast"/>
              <w:shd w:val="clear" w:color="auto" w:fill="ffffff"/>
              <w:rPr>
                <w:rFonts w:ascii="宋体" w:hAnsi="宋体"/>
                <w:lang w:eastAsia="zh-CN"/>
              </w:rPr>
            </w:pPr>
            <w:r>
              <w:rPr>
                <w:rFonts w:ascii="宋体" w:hAnsi="宋体"/>
                <w:lang w:eastAsia="zh-CN"/>
              </w:rPr>
            </w:r>
            <w:r/>
          </w:p>
        </w:tc>
        <w:tc>
          <w:tcPr>
            <w:tcW w:w="3190" w:type="dxa"/>
            <w:vAlign w:val="top"/>
            <w:textDirection w:val="lrTb"/>
            <w:noWrap w:val="false"/>
          </w:tcPr>
          <w:p>
            <w:pPr>
              <w:pStyle w:val="718"/>
              <w:rPr>
                <w:rFonts w:ascii="宋体" w:hAnsi="宋体"/>
                <w:sz w:val="24"/>
              </w:rPr>
            </w:pPr>
            <w:r>
              <w:rPr>
                <w:rFonts w:ascii="宋体" w:hAnsi="宋体"/>
                <w:sz w:val="24"/>
              </w:rPr>
            </w:r>
            <w:r/>
          </w:p>
        </w:tc>
      </w:tr>
    </w:tbl>
    <w:p>
      <w:pPr>
        <w:pStyle w:val="718"/>
      </w:pPr>
      <w:r/>
      <w:bookmarkStart w:id="313" w:name="_Toc12887280"/>
      <w:r/>
      <w:bookmarkStart w:id="314" w:name="_Toc12887279"/>
      <w:r/>
      <w:r/>
    </w:p>
    <w:p>
      <w:pPr>
        <w:pStyle w:val="720"/>
        <w:spacing w:before="0" w:after="0" w:line="360" w:lineRule="auto"/>
        <w:rPr>
          <w:rFonts w:hint="eastAsia" w:ascii="宋体" w:hAnsi="宋体" w:eastAsia="宋体"/>
          <w:sz w:val="32"/>
          <w:szCs w:val="32"/>
        </w:rPr>
      </w:pPr>
      <w:r>
        <w:rPr>
          <w:rFonts w:ascii="宋体" w:hAnsi="宋体" w:eastAsia="宋体"/>
          <w:sz w:val="32"/>
          <w:szCs w:val="32"/>
        </w:rPr>
        <w:br w:type="page" w:clear="all"/>
      </w:r>
      <w:bookmarkStart w:id="315" w:name="_Toc210922453"/>
      <w:r>
        <w:rPr>
          <w:rFonts w:hint="eastAsia" w:ascii="宋体" w:hAnsi="宋体" w:eastAsia="宋体"/>
          <w:sz w:val="32"/>
          <w:szCs w:val="32"/>
        </w:rPr>
        <w:t xml:space="preserve">二、资格审查响应对照表</w:t>
      </w:r>
      <w:bookmarkEnd w:id="313"/>
      <w:r/>
      <w:bookmarkEnd w:id="315"/>
      <w:r/>
      <w:bookmarkStart w:id="316" w:name="_Hlk47431668"/>
      <w:r>
        <w:rPr>
          <w:rFonts w:hint="eastAsia" w:ascii="宋体" w:hAnsi="宋体" w:eastAsia="宋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20"/>
        </w:trPr>
        <w:tc>
          <w:tcPr>
            <w:tcW w:w="562" w:type="dxa"/>
            <w:vAlign w:val="center"/>
            <w:textDirection w:val="lrTb"/>
            <w:noWrap w:val="false"/>
          </w:tcPr>
          <w:p>
            <w:pPr>
              <w:pStyle w:val="718"/>
              <w:jc w:val="center"/>
              <w:rPr>
                <w:rFonts w:ascii="宋体" w:hAnsi="宋体"/>
                <w:b/>
                <w:sz w:val="24"/>
              </w:rPr>
            </w:pPr>
            <w:r/>
            <w:bookmarkStart w:id="317" w:name="_Hlk13225942"/>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718"/>
              <w:jc w:val="center"/>
              <w:rPr>
                <w:rFonts w:ascii="宋体" w:hAnsi="宋体"/>
                <w:b/>
                <w:sz w:val="24"/>
              </w:rPr>
            </w:pPr>
            <w:r>
              <w:rPr>
                <w:rFonts w:hint="eastAsia" w:ascii="宋体" w:hAnsi="宋体"/>
                <w:b/>
                <w:sz w:val="24"/>
              </w:rPr>
              <w:t xml:space="preserve">资格审查响应内容</w:t>
            </w:r>
            <w:r>
              <w:rPr>
                <w:rFonts w:ascii="宋体" w:hAnsi="宋体"/>
                <w:b/>
                <w:sz w:val="24"/>
              </w:rPr>
            </w:r>
            <w:r/>
          </w:p>
        </w:tc>
        <w:tc>
          <w:tcPr>
            <w:tcW w:w="709" w:type="dxa"/>
            <w:vAlign w:val="center"/>
            <w:textDirection w:val="lrTb"/>
            <w:noWrap w:val="false"/>
          </w:tcPr>
          <w:p>
            <w:pPr>
              <w:pStyle w:val="718"/>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718"/>
              <w:jc w:val="center"/>
              <w:rPr>
                <w:rFonts w:ascii="宋体" w:hAnsi="宋体"/>
                <w:b/>
                <w:szCs w:val="21"/>
              </w:rPr>
            </w:pPr>
            <w:r>
              <w:rPr>
                <w:rFonts w:hint="eastAsia" w:ascii="宋体" w:hAnsi="宋体"/>
                <w:b/>
                <w:szCs w:val="21"/>
              </w:rPr>
              <w:t xml:space="preserve">投标文件中的页码位置</w:t>
            </w:r>
            <w:r>
              <w:rPr>
                <w:rFonts w:ascii="宋体" w:hAnsi="宋体"/>
                <w:b/>
                <w:szCs w:val="21"/>
              </w:rPr>
            </w:r>
            <w:r/>
          </w:p>
        </w:tc>
      </w:tr>
      <w:tr>
        <w:trPr>
          <w:cantSplit/>
          <w:trHeight w:val="20"/>
        </w:trPr>
        <w:tc>
          <w:tcPr>
            <w:tcW w:w="562" w:type="dxa"/>
            <w:vAlign w:val="center"/>
            <w:textDirection w:val="lrTb"/>
            <w:noWrap w:val="false"/>
          </w:tcPr>
          <w:p>
            <w:pPr>
              <w:pStyle w:val="718"/>
              <w:jc w:val="center"/>
              <w:rPr>
                <w:rFonts w:ascii="宋体" w:hAnsi="宋体" w:cs="宋体"/>
                <w:sz w:val="24"/>
              </w:rPr>
            </w:pPr>
            <w:r>
              <w:rPr>
                <w:rFonts w:hint="eastAsia" w:ascii="宋体" w:hAnsi="宋体" w:cs="宋体"/>
                <w:sz w:val="24"/>
              </w:rPr>
              <w:t xml:space="preserve">1</w:t>
            </w:r>
            <w:r>
              <w:rPr>
                <w:rFonts w:ascii="宋体" w:hAnsi="宋体" w:cs="宋体"/>
                <w:sz w:val="24"/>
              </w:rPr>
            </w:r>
            <w:r/>
          </w:p>
        </w:tc>
        <w:tc>
          <w:tcPr>
            <w:tcW w:w="6526" w:type="dxa"/>
            <w:vAlign w:val="center"/>
            <w:textDirection w:val="lrTb"/>
            <w:noWrap w:val="false"/>
          </w:tcPr>
          <w:p>
            <w:pPr>
              <w:pStyle w:val="718"/>
              <w:spacing w:line="400" w:lineRule="exact"/>
              <w:rPr>
                <w:rFonts w:ascii="宋体" w:hAnsi="宋体" w:cs="宋体"/>
                <w:b/>
                <w:bCs/>
                <w:i/>
                <w:iCs/>
                <w:sz w:val="24"/>
                <w:u w:val="single"/>
              </w:rPr>
            </w:pPr>
            <w:r>
              <w:rPr>
                <w:rFonts w:hint="eastAsia" w:ascii="宋体" w:hAnsi="宋体" w:cs="宋体"/>
                <w:b/>
                <w:bCs/>
                <w:i/>
                <w:iCs/>
                <w:sz w:val="24"/>
                <w:u w:val="single"/>
              </w:rPr>
              <w:t xml:space="preserve">法人或者其他组织的营业执照等证明文件；如投标人为自然人的，需提供身份证明（复印件）；</w:t>
            </w:r>
            <w:r>
              <w:rPr>
                <w:rFonts w:ascii="宋体" w:hAnsi="宋体" w:cs="宋体"/>
                <w:b/>
                <w:bCs/>
                <w:i/>
                <w:iCs/>
                <w:sz w:val="24"/>
                <w:u w:val="single"/>
              </w:rPr>
            </w:r>
            <w:r/>
          </w:p>
        </w:tc>
        <w:tc>
          <w:tcPr>
            <w:tcW w:w="709" w:type="dxa"/>
            <w:vAlign w:val="center"/>
            <w:textDirection w:val="lrTb"/>
            <w:noWrap w:val="false"/>
          </w:tcPr>
          <w:p>
            <w:pPr>
              <w:pStyle w:val="718"/>
              <w:rPr>
                <w:rFonts w:ascii="宋体" w:hAnsi="宋体"/>
                <w:b/>
                <w:sz w:val="24"/>
              </w:rPr>
            </w:pPr>
            <w:r>
              <w:rPr>
                <w:rFonts w:ascii="宋体" w:hAnsi="宋体"/>
                <w:b/>
                <w:sz w:val="24"/>
              </w:rPr>
            </w:r>
            <w:r/>
          </w:p>
        </w:tc>
        <w:tc>
          <w:tcPr>
            <w:tcW w:w="1417" w:type="dxa"/>
            <w:vAlign w:val="center"/>
            <w:textDirection w:val="lrTb"/>
            <w:noWrap w:val="false"/>
          </w:tcPr>
          <w:p>
            <w:pPr>
              <w:pStyle w:val="718"/>
              <w:rPr>
                <w:rFonts w:ascii="宋体" w:hAnsi="宋体"/>
                <w:b/>
                <w:sz w:val="24"/>
              </w:rPr>
            </w:pPr>
            <w:r>
              <w:rPr>
                <w:rFonts w:ascii="宋体" w:hAnsi="宋体"/>
                <w:b/>
                <w:sz w:val="24"/>
              </w:rPr>
            </w:r>
            <w:r/>
          </w:p>
        </w:tc>
      </w:tr>
      <w:tr>
        <w:trPr>
          <w:cantSplit/>
          <w:trHeight w:val="20"/>
        </w:trPr>
        <w:tc>
          <w:tcPr>
            <w:tcW w:w="562" w:type="dxa"/>
            <w:vAlign w:val="center"/>
            <w:textDirection w:val="lrTb"/>
            <w:noWrap w:val="false"/>
          </w:tcPr>
          <w:p>
            <w:pPr>
              <w:pStyle w:val="718"/>
              <w:jc w:val="center"/>
              <w:rPr>
                <w:rFonts w:ascii="宋体" w:hAnsi="宋体" w:cs="宋体"/>
                <w:sz w:val="24"/>
              </w:rPr>
            </w:pPr>
            <w:r/>
            <w:bookmarkStart w:id="318" w:name="_Hlk87459814"/>
            <w:r>
              <w:rPr>
                <w:rFonts w:hint="eastAsia" w:ascii="宋体" w:hAnsi="宋体" w:cs="宋体"/>
                <w:sz w:val="24"/>
              </w:rPr>
              <w:t xml:space="preserve">2</w:t>
            </w:r>
            <w:r>
              <w:rPr>
                <w:rFonts w:ascii="宋体" w:hAnsi="宋体" w:cs="宋体"/>
                <w:sz w:val="24"/>
              </w:rPr>
            </w:r>
            <w:r/>
          </w:p>
        </w:tc>
        <w:tc>
          <w:tcPr>
            <w:tcW w:w="6526" w:type="dxa"/>
            <w:vAlign w:val="center"/>
            <w:textDirection w:val="lrTb"/>
            <w:noWrap w:val="false"/>
          </w:tcPr>
          <w:p>
            <w:pPr>
              <w:pStyle w:val="718"/>
              <w:spacing w:line="400" w:lineRule="exact"/>
              <w:rPr>
                <w:rFonts w:hint="eastAsia" w:ascii="宋体" w:hAnsi="宋体" w:cs="宋体"/>
                <w:b/>
                <w:bCs/>
                <w:i/>
                <w:iCs/>
                <w:sz w:val="24"/>
                <w:u w:val="single"/>
              </w:rPr>
            </w:pPr>
            <w:r>
              <w:rPr>
                <w:rFonts w:hint="eastAsia" w:ascii="宋体" w:hAnsi="宋体" w:cs="宋体"/>
                <w:b/>
                <w:bCs/>
                <w:i/>
                <w:iCs/>
                <w:sz w:val="24"/>
                <w:u w:val="single"/>
              </w:rPr>
              <w:t xml:space="preserve">2024年度或2025年度财务状况报告，或2026年1月以来任意一个月的财务报表，或银行出具的资信证明，或财政部门认</w:t>
            </w:r>
            <w:r>
              <w:rPr>
                <w:rFonts w:hint="eastAsia" w:ascii="宋体" w:hAnsi="宋体" w:cs="宋体"/>
                <w:b/>
                <w:bCs/>
                <w:i/>
                <w:iCs/>
                <w:sz w:val="24"/>
                <w:u w:val="single"/>
              </w:rPr>
              <w:t xml:space="preserve">可的专业担保机构出具的投标担保函（复印件，成立不满一年不需提供）；</w:t>
            </w:r>
            <w:r/>
          </w:p>
        </w:tc>
        <w:tc>
          <w:tcPr>
            <w:tcW w:w="709" w:type="dxa"/>
            <w:vAlign w:val="center"/>
            <w:textDirection w:val="lrTb"/>
            <w:noWrap w:val="false"/>
          </w:tcPr>
          <w:p>
            <w:pPr>
              <w:pStyle w:val="718"/>
              <w:rPr>
                <w:rFonts w:ascii="宋体" w:hAnsi="宋体"/>
                <w:sz w:val="24"/>
              </w:rPr>
            </w:pPr>
            <w:r>
              <w:rPr>
                <w:rFonts w:ascii="宋体" w:hAnsi="宋体"/>
                <w:sz w:val="24"/>
              </w:rPr>
            </w:r>
            <w:r/>
          </w:p>
        </w:tc>
        <w:tc>
          <w:tcPr>
            <w:tcW w:w="1417" w:type="dxa"/>
            <w:vAlign w:val="center"/>
            <w:textDirection w:val="lrTb"/>
            <w:noWrap w:val="false"/>
          </w:tcPr>
          <w:p>
            <w:pPr>
              <w:pStyle w:val="718"/>
              <w:rPr>
                <w:rFonts w:ascii="宋体" w:hAnsi="宋体"/>
                <w:sz w:val="24"/>
              </w:rPr>
            </w:pPr>
            <w:r>
              <w:rPr>
                <w:rFonts w:ascii="宋体" w:hAnsi="宋体"/>
                <w:sz w:val="24"/>
              </w:rPr>
            </w:r>
            <w:r/>
          </w:p>
        </w:tc>
      </w:tr>
      <w:tr>
        <w:trPr>
          <w:cantSplit/>
          <w:trHeight w:val="20"/>
        </w:trPr>
        <w:tc>
          <w:tcPr>
            <w:tcW w:w="562" w:type="dxa"/>
            <w:vAlign w:val="center"/>
            <w:textDirection w:val="lrTb"/>
            <w:noWrap w:val="false"/>
          </w:tcPr>
          <w:p>
            <w:pPr>
              <w:pStyle w:val="718"/>
              <w:jc w:val="center"/>
              <w:rPr>
                <w:rFonts w:ascii="宋体" w:hAnsi="宋体" w:cs="宋体"/>
                <w:sz w:val="24"/>
              </w:rPr>
            </w:pPr>
            <w:r/>
            <w:bookmarkStart w:id="319" w:name="_Hlk167810486"/>
            <w:r>
              <w:rPr>
                <w:rFonts w:hint="eastAsia" w:ascii="宋体" w:hAnsi="宋体" w:cs="宋体"/>
                <w:sz w:val="24"/>
              </w:rPr>
              <w:t xml:space="preserve">3</w:t>
            </w:r>
            <w:r>
              <w:rPr>
                <w:rFonts w:ascii="宋体" w:hAnsi="宋体" w:cs="宋体"/>
                <w:sz w:val="24"/>
              </w:rPr>
            </w:r>
            <w:r/>
          </w:p>
        </w:tc>
        <w:tc>
          <w:tcPr>
            <w:tcW w:w="6526" w:type="dxa"/>
            <w:vAlign w:val="center"/>
            <w:textDirection w:val="lrTb"/>
            <w:noWrap w:val="false"/>
          </w:tcPr>
          <w:p>
            <w:pPr>
              <w:pStyle w:val="718"/>
              <w:spacing w:line="400" w:lineRule="exact"/>
              <w:rPr>
                <w:rFonts w:ascii="宋体" w:hAnsi="宋体" w:cs="宋体"/>
                <w:b/>
                <w:bCs/>
                <w:i/>
                <w:iCs/>
                <w:sz w:val="24"/>
                <w:u w:val="single"/>
              </w:rPr>
            </w:pPr>
            <w:r>
              <w:rPr>
                <w:rFonts w:hint="eastAsia" w:ascii="宋体" w:hAnsi="宋体" w:cs="宋体"/>
                <w:b/>
                <w:bCs/>
                <w:i/>
                <w:iCs/>
                <w:sz w:val="24"/>
                <w:u w:val="single"/>
              </w:rPr>
              <w:t xml:space="preserve">在提交投标文件截止时间前一年内（至少一个月），依法缴纳税收（如增值税或营业税、企业所得税等）的有效证明材料（复印件，供应商依法享受缓缴、免缴税收的，须提供有效证明材料）；</w:t>
            </w:r>
            <w:r>
              <w:rPr>
                <w:rFonts w:ascii="宋体" w:hAnsi="宋体" w:cs="宋体"/>
                <w:b/>
                <w:bCs/>
                <w:i/>
                <w:iCs/>
                <w:sz w:val="24"/>
                <w:u w:val="single"/>
              </w:rPr>
            </w:r>
            <w:r/>
          </w:p>
        </w:tc>
        <w:tc>
          <w:tcPr>
            <w:tcW w:w="709" w:type="dxa"/>
            <w:vAlign w:val="center"/>
            <w:textDirection w:val="lrTb"/>
            <w:noWrap w:val="false"/>
          </w:tcPr>
          <w:p>
            <w:pPr>
              <w:pStyle w:val="718"/>
              <w:rPr>
                <w:rFonts w:ascii="宋体" w:hAnsi="宋体"/>
                <w:sz w:val="24"/>
              </w:rPr>
            </w:pPr>
            <w:r>
              <w:rPr>
                <w:rFonts w:ascii="宋体" w:hAnsi="宋体"/>
                <w:sz w:val="24"/>
              </w:rPr>
            </w:r>
            <w:r/>
          </w:p>
        </w:tc>
        <w:tc>
          <w:tcPr>
            <w:tcW w:w="1417" w:type="dxa"/>
            <w:vAlign w:val="center"/>
            <w:textDirection w:val="lrTb"/>
            <w:noWrap w:val="false"/>
          </w:tcPr>
          <w:p>
            <w:pPr>
              <w:pStyle w:val="718"/>
              <w:rPr>
                <w:rFonts w:ascii="宋体" w:hAnsi="宋体"/>
                <w:sz w:val="24"/>
              </w:rPr>
            </w:pPr>
            <w:r>
              <w:rPr>
                <w:rFonts w:ascii="宋体" w:hAnsi="宋体"/>
                <w:sz w:val="24"/>
              </w:rPr>
            </w:r>
            <w:r/>
          </w:p>
        </w:tc>
      </w:tr>
      <w:tr>
        <w:trPr>
          <w:cantSplit/>
          <w:trHeight w:val="20"/>
        </w:trPr>
        <w:tc>
          <w:tcPr>
            <w:tcW w:w="562" w:type="dxa"/>
            <w:vAlign w:val="center"/>
            <w:textDirection w:val="lrTb"/>
            <w:noWrap w:val="false"/>
          </w:tcPr>
          <w:p>
            <w:pPr>
              <w:pStyle w:val="718"/>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718"/>
              <w:spacing w:line="400" w:lineRule="exact"/>
              <w:rPr>
                <w:rFonts w:hint="eastAsia" w:ascii="宋体" w:hAnsi="宋体" w:cs="宋体"/>
                <w:b/>
                <w:bCs/>
                <w:i/>
                <w:iCs/>
                <w:sz w:val="24"/>
                <w:u w:val="single"/>
              </w:rPr>
            </w:pPr>
            <w:r>
              <w:rPr>
                <w:rFonts w:hint="eastAsia" w:ascii="宋体" w:hAnsi="宋体" w:cs="宋体"/>
                <w:b/>
                <w:bCs/>
                <w:i/>
                <w:iCs/>
                <w:sz w:val="24"/>
                <w:u w:val="single"/>
              </w:rPr>
              <w:t xml:space="preserve">在提交投标文件截止时间前一年内（至少一个月），依法缴纳社会保障资金的有效证明材料（复印件，供应商依法享受缓缴、免缴社会保障资金的，须提供有效证明材料）； </w:t>
            </w:r>
            <w:r/>
          </w:p>
        </w:tc>
        <w:tc>
          <w:tcPr>
            <w:tcW w:w="709" w:type="dxa"/>
            <w:vAlign w:val="center"/>
            <w:textDirection w:val="lrTb"/>
            <w:noWrap w:val="false"/>
          </w:tcPr>
          <w:p>
            <w:pPr>
              <w:pStyle w:val="718"/>
              <w:rPr>
                <w:rFonts w:ascii="宋体" w:hAnsi="宋体"/>
                <w:sz w:val="24"/>
              </w:rPr>
            </w:pPr>
            <w:r>
              <w:rPr>
                <w:rFonts w:ascii="宋体" w:hAnsi="宋体"/>
                <w:sz w:val="24"/>
              </w:rPr>
            </w:r>
            <w:r/>
          </w:p>
        </w:tc>
        <w:tc>
          <w:tcPr>
            <w:tcW w:w="1417" w:type="dxa"/>
            <w:vAlign w:val="center"/>
            <w:textDirection w:val="lrTb"/>
            <w:noWrap w:val="false"/>
          </w:tcPr>
          <w:p>
            <w:pPr>
              <w:pStyle w:val="718"/>
              <w:rPr>
                <w:rFonts w:ascii="宋体" w:hAnsi="宋体"/>
                <w:sz w:val="24"/>
              </w:rPr>
            </w:pPr>
            <w:r>
              <w:rPr>
                <w:rFonts w:ascii="宋体" w:hAnsi="宋体"/>
                <w:sz w:val="24"/>
              </w:rPr>
            </w:r>
            <w:r/>
          </w:p>
        </w:tc>
      </w:tr>
      <w:tr>
        <w:trPr>
          <w:cantSplit/>
          <w:trHeight w:val="20"/>
        </w:trPr>
        <w:tc>
          <w:tcPr>
            <w:tcW w:w="562" w:type="dxa"/>
            <w:vAlign w:val="center"/>
            <w:textDirection w:val="lrTb"/>
            <w:noWrap w:val="false"/>
          </w:tcPr>
          <w:p>
            <w:pPr>
              <w:pStyle w:val="718"/>
              <w:jc w:val="center"/>
              <w:rPr>
                <w:rFonts w:ascii="宋体" w:hAnsi="宋体" w:cs="宋体"/>
                <w:sz w:val="24"/>
              </w:rPr>
            </w:pPr>
            <w:r/>
            <w:bookmarkEnd w:id="319"/>
            <w:r>
              <w:rPr>
                <w:rFonts w:hint="eastAsia" w:ascii="宋体" w:hAnsi="宋体" w:cs="宋体"/>
                <w:sz w:val="24"/>
              </w:rPr>
              <w:t xml:space="preserve">5</w:t>
            </w:r>
            <w:r>
              <w:rPr>
                <w:rFonts w:ascii="宋体" w:hAnsi="宋体" w:cs="宋体"/>
                <w:sz w:val="24"/>
              </w:rPr>
            </w:r>
            <w:r/>
          </w:p>
        </w:tc>
        <w:tc>
          <w:tcPr>
            <w:tcW w:w="6526" w:type="dxa"/>
            <w:vAlign w:val="center"/>
            <w:textDirection w:val="lrTb"/>
            <w:noWrap w:val="false"/>
          </w:tcPr>
          <w:p>
            <w:pPr>
              <w:pStyle w:val="718"/>
              <w:spacing w:line="400" w:lineRule="exact"/>
              <w:rPr>
                <w:rFonts w:ascii="宋体" w:hAnsi="宋体" w:cs="宋体"/>
                <w:b/>
                <w:bCs/>
                <w:i/>
                <w:iCs/>
                <w:sz w:val="24"/>
                <w:u w:val="single"/>
              </w:rPr>
            </w:pPr>
            <w:r>
              <w:rPr>
                <w:rFonts w:hint="eastAsia" w:ascii="宋体" w:hAnsi="宋体" w:cs="宋体"/>
                <w:b/>
                <w:bCs/>
                <w:i/>
                <w:iCs/>
                <w:sz w:val="24"/>
                <w:u w:val="single"/>
              </w:rPr>
              <w:t xml:space="preserve">具备履行合同所必需的设备和专业技术能力的书面声明（盖章原件，格式见后）；</w:t>
            </w:r>
            <w:r>
              <w:rPr>
                <w:rFonts w:ascii="宋体" w:hAnsi="宋体" w:cs="宋体"/>
                <w:b/>
                <w:bCs/>
                <w:i/>
                <w:iCs/>
                <w:sz w:val="24"/>
                <w:u w:val="single"/>
              </w:rPr>
            </w:r>
            <w:r/>
          </w:p>
        </w:tc>
        <w:tc>
          <w:tcPr>
            <w:tcW w:w="709" w:type="dxa"/>
            <w:vAlign w:val="center"/>
            <w:textDirection w:val="lrTb"/>
            <w:noWrap w:val="false"/>
          </w:tcPr>
          <w:p>
            <w:pPr>
              <w:pStyle w:val="718"/>
              <w:rPr>
                <w:rFonts w:ascii="宋体" w:hAnsi="宋体"/>
                <w:sz w:val="24"/>
              </w:rPr>
            </w:pPr>
            <w:r>
              <w:rPr>
                <w:rFonts w:ascii="宋体" w:hAnsi="宋体"/>
                <w:sz w:val="24"/>
              </w:rPr>
            </w:r>
            <w:r/>
          </w:p>
        </w:tc>
        <w:tc>
          <w:tcPr>
            <w:tcW w:w="1417" w:type="dxa"/>
            <w:vAlign w:val="center"/>
            <w:textDirection w:val="lrTb"/>
            <w:noWrap w:val="false"/>
          </w:tcPr>
          <w:p>
            <w:pPr>
              <w:pStyle w:val="718"/>
              <w:rPr>
                <w:rFonts w:ascii="宋体" w:hAnsi="宋体"/>
                <w:sz w:val="24"/>
              </w:rPr>
            </w:pPr>
            <w:r>
              <w:rPr>
                <w:rFonts w:ascii="宋体" w:hAnsi="宋体"/>
                <w:sz w:val="24"/>
              </w:rPr>
            </w:r>
            <w:r/>
          </w:p>
        </w:tc>
      </w:tr>
      <w:tr>
        <w:trPr>
          <w:cantSplit/>
          <w:trHeight w:val="20"/>
        </w:trPr>
        <w:tc>
          <w:tcPr>
            <w:tcW w:w="562" w:type="dxa"/>
            <w:vAlign w:val="center"/>
            <w:textDirection w:val="lrTb"/>
            <w:noWrap w:val="false"/>
          </w:tcPr>
          <w:p>
            <w:pPr>
              <w:pStyle w:val="718"/>
              <w:jc w:val="center"/>
              <w:rPr>
                <w:rFonts w:ascii="宋体" w:hAnsi="宋体" w:cs="宋体"/>
                <w:sz w:val="24"/>
              </w:rPr>
            </w:pPr>
            <w:r>
              <w:rPr>
                <w:rFonts w:hint="eastAsia" w:ascii="宋体" w:hAnsi="宋体" w:cs="宋体"/>
                <w:sz w:val="24"/>
              </w:rPr>
              <w:t xml:space="preserve">6</w:t>
            </w:r>
            <w:r>
              <w:rPr>
                <w:rFonts w:ascii="宋体" w:hAnsi="宋体" w:cs="宋体"/>
                <w:sz w:val="24"/>
              </w:rPr>
            </w:r>
            <w:r/>
          </w:p>
        </w:tc>
        <w:tc>
          <w:tcPr>
            <w:tcW w:w="6526" w:type="dxa"/>
            <w:vAlign w:val="center"/>
            <w:textDirection w:val="lrTb"/>
            <w:noWrap w:val="false"/>
          </w:tcPr>
          <w:p>
            <w:pPr>
              <w:pStyle w:val="718"/>
              <w:spacing w:line="400" w:lineRule="exact"/>
              <w:rPr>
                <w:rFonts w:ascii="宋体" w:hAnsi="宋体" w:cs="宋体"/>
                <w:b/>
                <w:bCs/>
                <w:i/>
                <w:iCs/>
                <w:sz w:val="24"/>
                <w:u w:val="single"/>
              </w:rPr>
            </w:pPr>
            <w:r>
              <w:rPr>
                <w:rFonts w:hint="eastAsia" w:ascii="宋体" w:hAnsi="宋体" w:cs="宋体"/>
                <w:b/>
                <w:bCs/>
                <w:i/>
                <w:iCs/>
                <w:sz w:val="24"/>
                <w:u w:val="single"/>
              </w:rPr>
              <w:t xml:space="preserve">参加政府采购活动前 3 年内在经营活动中没有重大违法记录的书面声明（盖章原件，格式见后）；</w:t>
            </w:r>
            <w:r>
              <w:rPr>
                <w:rFonts w:ascii="宋体" w:hAnsi="宋体" w:cs="宋体"/>
                <w:b/>
                <w:bCs/>
                <w:i/>
                <w:iCs/>
                <w:sz w:val="24"/>
                <w:u w:val="single"/>
              </w:rPr>
            </w:r>
            <w:r/>
          </w:p>
        </w:tc>
        <w:tc>
          <w:tcPr>
            <w:tcW w:w="709" w:type="dxa"/>
            <w:vAlign w:val="center"/>
            <w:textDirection w:val="lrTb"/>
            <w:noWrap w:val="false"/>
          </w:tcPr>
          <w:p>
            <w:pPr>
              <w:pStyle w:val="718"/>
              <w:rPr>
                <w:rFonts w:ascii="宋体" w:hAnsi="宋体"/>
                <w:sz w:val="24"/>
              </w:rPr>
            </w:pPr>
            <w:r>
              <w:rPr>
                <w:rFonts w:ascii="宋体" w:hAnsi="宋体"/>
                <w:sz w:val="24"/>
              </w:rPr>
            </w:r>
            <w:r/>
          </w:p>
        </w:tc>
        <w:tc>
          <w:tcPr>
            <w:tcW w:w="1417" w:type="dxa"/>
            <w:vAlign w:val="center"/>
            <w:textDirection w:val="lrTb"/>
            <w:noWrap w:val="false"/>
          </w:tcPr>
          <w:p>
            <w:pPr>
              <w:pStyle w:val="718"/>
              <w:rPr>
                <w:rFonts w:ascii="宋体" w:hAnsi="宋体"/>
                <w:sz w:val="24"/>
              </w:rPr>
            </w:pPr>
            <w:r>
              <w:rPr>
                <w:rFonts w:ascii="宋体" w:hAnsi="宋体"/>
                <w:sz w:val="24"/>
              </w:rPr>
            </w:r>
            <w:r/>
          </w:p>
        </w:tc>
      </w:tr>
      <w:tr>
        <w:trPr>
          <w:cantSplit/>
          <w:trHeight w:val="20"/>
        </w:trPr>
        <w:tc>
          <w:tcPr>
            <w:tcW w:w="562" w:type="dxa"/>
            <w:vAlign w:val="center"/>
            <w:textDirection w:val="lrTb"/>
            <w:noWrap w:val="false"/>
          </w:tcPr>
          <w:p>
            <w:pPr>
              <w:pStyle w:val="718"/>
              <w:jc w:val="center"/>
              <w:rPr>
                <w:rFonts w:hint="eastAsia" w:ascii="宋体" w:hAnsi="宋体" w:cs="宋体"/>
                <w:sz w:val="24"/>
              </w:rPr>
            </w:pPr>
            <w:r>
              <w:rPr>
                <w:rFonts w:hint="eastAsia" w:ascii="宋体" w:hAnsi="宋体" w:cs="宋体"/>
                <w:sz w:val="24"/>
              </w:rPr>
              <w:t xml:space="preserve">7</w:t>
            </w:r>
            <w:r/>
          </w:p>
        </w:tc>
        <w:tc>
          <w:tcPr>
            <w:tcW w:w="6526" w:type="dxa"/>
            <w:vAlign w:val="center"/>
            <w:textDirection w:val="lrTb"/>
            <w:noWrap w:val="false"/>
          </w:tcPr>
          <w:p>
            <w:pPr>
              <w:pStyle w:val="718"/>
              <w:spacing w:line="400" w:lineRule="exact"/>
              <w:rPr>
                <w:rFonts w:hint="eastAsia" w:ascii="宋体" w:hAnsi="宋体" w:cs="宋体"/>
                <w:b/>
                <w:bCs/>
                <w:i/>
                <w:iCs/>
                <w:sz w:val="24"/>
                <w:u w:val="single"/>
              </w:rPr>
            </w:pPr>
            <w:r>
              <w:rPr>
                <w:rFonts w:hint="eastAsia" w:ascii="宋体" w:hAnsi="宋体" w:cs="宋体"/>
                <w:b/>
                <w:bCs/>
                <w:i/>
                <w:iCs/>
                <w:sz w:val="24"/>
                <w:u w:val="single"/>
              </w:rPr>
              <w:t xml:space="preserve">法人</w:t>
            </w:r>
            <w:r>
              <w:rPr>
                <w:rFonts w:ascii="宋体" w:hAnsi="宋体" w:cs="宋体"/>
                <w:b/>
                <w:bCs/>
                <w:i/>
                <w:iCs/>
                <w:sz w:val="24"/>
                <w:u w:val="single"/>
              </w:rPr>
              <w:t xml:space="preserve">授权书</w:t>
            </w:r>
            <w:r>
              <w:rPr>
                <w:rFonts w:hint="eastAsia" w:ascii="宋体" w:hAnsi="宋体" w:cs="宋体"/>
                <w:b/>
                <w:bCs/>
                <w:i/>
                <w:iCs/>
                <w:sz w:val="24"/>
                <w:u w:val="single"/>
              </w:rPr>
              <w:t xml:space="preserve">（盖章签字原件，格式见后）</w:t>
            </w:r>
            <w:r/>
          </w:p>
        </w:tc>
        <w:tc>
          <w:tcPr>
            <w:tcW w:w="709" w:type="dxa"/>
            <w:vAlign w:val="center"/>
            <w:textDirection w:val="lrTb"/>
            <w:noWrap w:val="false"/>
          </w:tcPr>
          <w:p>
            <w:pPr>
              <w:pStyle w:val="718"/>
              <w:rPr>
                <w:rFonts w:ascii="宋体" w:hAnsi="宋体"/>
                <w:sz w:val="24"/>
              </w:rPr>
            </w:pPr>
            <w:r>
              <w:rPr>
                <w:rFonts w:ascii="宋体" w:hAnsi="宋体"/>
                <w:sz w:val="24"/>
              </w:rPr>
            </w:r>
            <w:r/>
          </w:p>
        </w:tc>
        <w:tc>
          <w:tcPr>
            <w:tcW w:w="1417" w:type="dxa"/>
            <w:vAlign w:val="center"/>
            <w:textDirection w:val="lrTb"/>
            <w:noWrap w:val="false"/>
          </w:tcPr>
          <w:p>
            <w:pPr>
              <w:pStyle w:val="718"/>
              <w:rPr>
                <w:rFonts w:ascii="宋体" w:hAnsi="宋体"/>
                <w:sz w:val="24"/>
              </w:rPr>
            </w:pPr>
            <w:r>
              <w:rPr>
                <w:rFonts w:ascii="宋体" w:hAnsi="宋体"/>
                <w:sz w:val="24"/>
              </w:rPr>
            </w:r>
            <w:r/>
          </w:p>
        </w:tc>
      </w:tr>
      <w:tr>
        <w:trPr>
          <w:cantSplit/>
          <w:trHeight w:val="20"/>
        </w:trPr>
        <w:tc>
          <w:tcPr>
            <w:tcW w:w="562" w:type="dxa"/>
            <w:vAlign w:val="center"/>
            <w:textDirection w:val="lrTb"/>
            <w:noWrap w:val="false"/>
          </w:tcPr>
          <w:p>
            <w:pPr>
              <w:pStyle w:val="718"/>
              <w:jc w:val="center"/>
              <w:rPr>
                <w:rFonts w:hint="eastAsia" w:ascii="宋体" w:hAnsi="宋体" w:cs="宋体"/>
                <w:sz w:val="24"/>
              </w:rPr>
            </w:pPr>
            <w:r>
              <w:rPr>
                <w:rFonts w:hint="eastAsia" w:ascii="宋体" w:hAnsi="宋体" w:cs="宋体"/>
                <w:sz w:val="24"/>
              </w:rPr>
              <w:t xml:space="preserve">8</w:t>
            </w:r>
            <w:r/>
          </w:p>
        </w:tc>
        <w:tc>
          <w:tcPr>
            <w:tcW w:w="6526" w:type="dxa"/>
            <w:vAlign w:val="center"/>
            <w:textDirection w:val="lrTb"/>
            <w:noWrap w:val="false"/>
          </w:tcPr>
          <w:p>
            <w:pPr>
              <w:pStyle w:val="718"/>
              <w:spacing w:line="400" w:lineRule="exact"/>
              <w:rPr>
                <w:rFonts w:hint="eastAsia" w:ascii="宋体" w:hAnsi="宋体" w:cs="宋体"/>
                <w:b/>
                <w:bCs/>
                <w:i/>
                <w:iCs/>
                <w:sz w:val="24"/>
                <w:u w:val="single"/>
              </w:rPr>
            </w:pPr>
            <w:r>
              <w:rPr>
                <w:rFonts w:hint="eastAsia" w:ascii="宋体" w:hAnsi="宋体" w:cs="宋体"/>
                <w:b/>
                <w:bCs/>
                <w:i/>
                <w:iCs/>
                <w:sz w:val="24"/>
                <w:u w:val="single"/>
              </w:rPr>
              <w:t xml:space="preserve">投标函（盖章原件，格式见后）</w:t>
            </w:r>
            <w:r/>
          </w:p>
        </w:tc>
        <w:tc>
          <w:tcPr>
            <w:tcW w:w="709" w:type="dxa"/>
            <w:vAlign w:val="center"/>
            <w:textDirection w:val="lrTb"/>
            <w:noWrap w:val="false"/>
          </w:tcPr>
          <w:p>
            <w:pPr>
              <w:pStyle w:val="718"/>
              <w:rPr>
                <w:rFonts w:ascii="宋体" w:hAnsi="宋体"/>
                <w:sz w:val="24"/>
              </w:rPr>
            </w:pPr>
            <w:r>
              <w:rPr>
                <w:rFonts w:ascii="宋体" w:hAnsi="宋体"/>
                <w:sz w:val="24"/>
              </w:rPr>
            </w:r>
            <w:r/>
          </w:p>
        </w:tc>
        <w:tc>
          <w:tcPr>
            <w:tcW w:w="1417" w:type="dxa"/>
            <w:vAlign w:val="center"/>
            <w:textDirection w:val="lrTb"/>
            <w:noWrap w:val="false"/>
          </w:tcPr>
          <w:p>
            <w:pPr>
              <w:pStyle w:val="718"/>
              <w:rPr>
                <w:rFonts w:ascii="宋体" w:hAnsi="宋体"/>
                <w:sz w:val="24"/>
              </w:rPr>
            </w:pPr>
            <w:r>
              <w:rPr>
                <w:rFonts w:ascii="宋体" w:hAnsi="宋体"/>
                <w:sz w:val="24"/>
              </w:rPr>
            </w:r>
            <w:r/>
          </w:p>
        </w:tc>
      </w:tr>
      <w:tr>
        <w:trPr>
          <w:cantSplit/>
          <w:trHeight w:val="497"/>
        </w:trPr>
        <w:tc>
          <w:tcPr>
            <w:gridSpan w:val="4"/>
            <w:shd w:val="clear" w:color="auto" w:fill="d9d9d9"/>
            <w:tcW w:w="9214" w:type="dxa"/>
            <w:vAlign w:val="center"/>
            <w:textDirection w:val="lrTb"/>
            <w:noWrap w:val="false"/>
          </w:tcPr>
          <w:p>
            <w:pPr>
              <w:pStyle w:val="718"/>
              <w:jc w:val="center"/>
              <w:rPr>
                <w:rFonts w:hint="eastAsia" w:ascii="宋体" w:hAnsi="宋体"/>
                <w:b/>
                <w:sz w:val="24"/>
              </w:rPr>
            </w:pPr>
            <w:r/>
            <w:bookmarkEnd w:id="318"/>
            <w:r>
              <w:rPr>
                <w:rFonts w:hint="eastAsia" w:ascii="宋体" w:hAnsi="宋体"/>
                <w:b/>
                <w:sz w:val="24"/>
              </w:rPr>
              <w:t xml:space="preserve">特定资格要求</w:t>
            </w:r>
            <w:r/>
          </w:p>
        </w:tc>
      </w:tr>
      <w:tr>
        <w:trPr>
          <w:cantSplit/>
          <w:trHeight w:val="20"/>
        </w:trPr>
        <w:tc>
          <w:tcPr>
            <w:tcW w:w="562" w:type="dxa"/>
            <w:vAlign w:val="center"/>
            <w:textDirection w:val="lrTb"/>
            <w:noWrap w:val="false"/>
          </w:tcPr>
          <w:p>
            <w:pPr>
              <w:pStyle w:val="718"/>
              <w:jc w:val="center"/>
              <w:rPr>
                <w:rFonts w:hint="eastAsia" w:ascii="宋体" w:hAnsi="宋体" w:cs="宋体"/>
                <w:sz w:val="24"/>
              </w:rPr>
            </w:pPr>
            <w:r>
              <w:rPr>
                <w:rFonts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718"/>
              <w:spacing w:line="400" w:lineRule="exact"/>
              <w:rPr>
                <w:rFonts w:ascii="宋体" w:hAnsi="宋体" w:cs="宋体"/>
                <w:b/>
                <w:bCs/>
                <w:i/>
                <w:iCs/>
                <w:color w:val="ff0000"/>
                <w:sz w:val="24"/>
                <w:u w:val="single"/>
              </w:rPr>
            </w:pPr>
            <w:r>
              <w:rPr>
                <w:rFonts w:hint="eastAsia" w:ascii="宋体" w:hAnsi="宋体" w:cs="宋体"/>
                <w:b/>
                <w:bCs/>
                <w:i/>
                <w:iCs/>
                <w:sz w:val="24"/>
                <w:u w:val="single"/>
              </w:rPr>
              <w:t xml:space="preserve">供应商须具备新闻出版行政主管部门颁发的《出版物经营许可证》（提供有效证书复印件）。</w:t>
            </w:r>
            <w:r>
              <w:rPr>
                <w:rFonts w:ascii="宋体" w:hAnsi="宋体" w:cs="宋体"/>
                <w:b/>
                <w:bCs/>
                <w:i/>
                <w:iCs/>
                <w:color w:val="ff0000"/>
                <w:sz w:val="24"/>
                <w:u w:val="single"/>
              </w:rPr>
            </w:r>
            <w:r/>
          </w:p>
        </w:tc>
        <w:tc>
          <w:tcPr>
            <w:tcW w:w="709" w:type="dxa"/>
            <w:vAlign w:val="center"/>
            <w:textDirection w:val="lrTb"/>
            <w:noWrap w:val="false"/>
          </w:tcPr>
          <w:p>
            <w:pPr>
              <w:pStyle w:val="718"/>
              <w:rPr>
                <w:rFonts w:ascii="宋体" w:hAnsi="宋体"/>
                <w:color w:val="ff0000"/>
                <w:sz w:val="24"/>
              </w:rPr>
            </w:pPr>
            <w:r>
              <w:rPr>
                <w:rFonts w:ascii="宋体" w:hAnsi="宋体"/>
                <w:color w:val="ff0000"/>
                <w:sz w:val="24"/>
              </w:rPr>
            </w:r>
            <w:r/>
          </w:p>
        </w:tc>
        <w:tc>
          <w:tcPr>
            <w:tcW w:w="1417" w:type="dxa"/>
            <w:vAlign w:val="center"/>
            <w:textDirection w:val="lrTb"/>
            <w:noWrap w:val="false"/>
          </w:tcPr>
          <w:p>
            <w:pPr>
              <w:pStyle w:val="718"/>
              <w:rPr>
                <w:rFonts w:ascii="宋体" w:hAnsi="宋体"/>
                <w:color w:val="ff0000"/>
                <w:sz w:val="24"/>
              </w:rPr>
            </w:pPr>
            <w:r>
              <w:rPr>
                <w:rFonts w:ascii="宋体" w:hAnsi="宋体"/>
                <w:color w:val="ff0000"/>
                <w:sz w:val="24"/>
              </w:rPr>
            </w:r>
            <w:r/>
          </w:p>
        </w:tc>
      </w:tr>
      <w:tr>
        <w:trPr>
          <w:cantSplit/>
          <w:trHeight w:val="421"/>
        </w:trPr>
        <w:tc>
          <w:tcPr>
            <w:gridSpan w:val="4"/>
            <w:shd w:val="clear" w:color="auto" w:fill="d9d9d9"/>
            <w:tcW w:w="9214" w:type="dxa"/>
            <w:vAlign w:val="center"/>
            <w:textDirection w:val="lrTb"/>
            <w:noWrap w:val="false"/>
          </w:tcPr>
          <w:p>
            <w:pPr>
              <w:pStyle w:val="718"/>
              <w:jc w:val="center"/>
              <w:rPr>
                <w:rFonts w:ascii="宋体" w:hAnsi="宋体"/>
                <w:sz w:val="24"/>
              </w:rPr>
            </w:pPr>
            <w:r>
              <w:rPr>
                <w:rFonts w:hint="eastAsia" w:ascii="宋体" w:hAnsi="宋体"/>
                <w:b/>
                <w:sz w:val="24"/>
              </w:rPr>
              <w:t xml:space="preserve">其他资格要求</w:t>
            </w:r>
            <w:r>
              <w:rPr>
                <w:rFonts w:ascii="宋体" w:hAnsi="宋体"/>
                <w:sz w:val="24"/>
              </w:rPr>
            </w:r>
            <w:r/>
          </w:p>
        </w:tc>
      </w:tr>
      <w:tr>
        <w:trPr>
          <w:cantSplit/>
          <w:trHeight w:val="20"/>
        </w:trPr>
        <w:tc>
          <w:tcPr>
            <w:tcW w:w="562" w:type="dxa"/>
            <w:vAlign w:val="center"/>
            <w:textDirection w:val="lrTb"/>
            <w:noWrap w:val="false"/>
          </w:tcPr>
          <w:p>
            <w:pPr>
              <w:pStyle w:val="718"/>
              <w:jc w:val="center"/>
              <w:rPr>
                <w:rFonts w:ascii="宋体" w:hAnsi="宋体" w:cs="宋体"/>
                <w:sz w:val="24"/>
              </w:rPr>
            </w:pPr>
            <w:r>
              <w:rPr>
                <w:rFonts w:ascii="宋体" w:hAnsi="宋体" w:cs="宋体"/>
                <w:sz w:val="24"/>
              </w:rPr>
            </w:r>
            <w:r/>
          </w:p>
        </w:tc>
        <w:tc>
          <w:tcPr>
            <w:tcW w:w="6526" w:type="dxa"/>
            <w:vAlign w:val="center"/>
            <w:textDirection w:val="lrTb"/>
            <w:noWrap w:val="false"/>
          </w:tcPr>
          <w:p>
            <w:pPr>
              <w:pStyle w:val="718"/>
              <w:spacing w:line="400" w:lineRule="exact"/>
              <w:rPr>
                <w:rFonts w:hint="eastAsia" w:ascii="宋体" w:hAnsi="宋体" w:cs="宋体"/>
                <w:b/>
                <w:bCs/>
                <w:i/>
                <w:iCs/>
                <w:sz w:val="24"/>
                <w:u w:val="single"/>
              </w:rPr>
            </w:pPr>
            <w:r>
              <w:rPr>
                <w:rFonts w:hint="eastAsia" w:ascii="宋体" w:hAnsi="宋体" w:cs="宋体"/>
                <w:b/>
                <w:bCs/>
                <w:i/>
                <w:iCs/>
                <w:sz w:val="24"/>
                <w:u w:val="single"/>
              </w:rPr>
              <w:t xml:space="preserve">******</w:t>
            </w:r>
            <w:r/>
          </w:p>
        </w:tc>
        <w:tc>
          <w:tcPr>
            <w:tcW w:w="709" w:type="dxa"/>
            <w:vAlign w:val="center"/>
            <w:textDirection w:val="lrTb"/>
            <w:noWrap w:val="false"/>
          </w:tcPr>
          <w:p>
            <w:pPr>
              <w:pStyle w:val="718"/>
              <w:rPr>
                <w:rFonts w:ascii="宋体" w:hAnsi="宋体"/>
                <w:sz w:val="24"/>
              </w:rPr>
            </w:pPr>
            <w:r>
              <w:rPr>
                <w:rFonts w:ascii="宋体" w:hAnsi="宋体"/>
                <w:sz w:val="24"/>
              </w:rPr>
            </w:r>
            <w:r/>
          </w:p>
        </w:tc>
        <w:tc>
          <w:tcPr>
            <w:tcW w:w="1417" w:type="dxa"/>
            <w:vAlign w:val="center"/>
            <w:textDirection w:val="lrTb"/>
            <w:noWrap w:val="false"/>
          </w:tcPr>
          <w:p>
            <w:pPr>
              <w:pStyle w:val="718"/>
              <w:rPr>
                <w:rFonts w:ascii="宋体" w:hAnsi="宋体"/>
                <w:sz w:val="24"/>
              </w:rPr>
            </w:pPr>
            <w:r>
              <w:rPr>
                <w:rFonts w:ascii="宋体" w:hAnsi="宋体"/>
                <w:sz w:val="24"/>
              </w:rPr>
            </w:r>
            <w:r/>
          </w:p>
        </w:tc>
      </w:tr>
    </w:tbl>
    <w:p>
      <w:pPr>
        <w:pStyle w:val="718"/>
        <w:ind w:left="482" w:hanging="482"/>
        <w:jc w:val="left"/>
        <w:spacing w:before="143" w:line="400" w:lineRule="exact"/>
        <w:rPr>
          <w:rFonts w:ascii="宋体" w:hAnsi="宋体"/>
          <w:b/>
          <w:sz w:val="24"/>
        </w:rPr>
      </w:pPr>
      <w:r/>
      <w:bookmarkEnd w:id="317"/>
      <w:r>
        <w:rPr>
          <w:rFonts w:hint="eastAsia" w:ascii="宋体" w:hAnsi="宋体"/>
          <w:b/>
          <w:sz w:val="24"/>
        </w:rPr>
        <w:t xml:space="preserve">注：</w:t>
      </w:r>
      <w:r>
        <w:rPr>
          <w:rFonts w:ascii="宋体" w:hAnsi="宋体"/>
          <w:b/>
          <w:sz w:val="24"/>
        </w:rPr>
      </w:r>
      <w:r/>
    </w:p>
    <w:p>
      <w:pPr>
        <w:pStyle w:val="718"/>
        <w:ind w:left="289" w:hanging="289"/>
        <w:jc w:val="left"/>
        <w:spacing w:before="143" w:line="400" w:lineRule="exact"/>
        <w:rPr>
          <w:color w:val="ff0000"/>
        </w:rPr>
      </w:pPr>
      <w:r>
        <w:rPr>
          <w:rFonts w:hint="eastAsia" w:ascii="宋体" w:hAnsi="宋体"/>
          <w:b/>
          <w:sz w:val="24"/>
        </w:rPr>
        <w:t xml:space="preserve">1、</w:t>
      </w:r>
      <w:r>
        <w:rPr>
          <w:rFonts w:hint="eastAsia" w:ascii="宋体" w:hAnsi="宋体"/>
          <w:b/>
          <w:i/>
          <w:sz w:val="24"/>
          <w:u w:val="single"/>
        </w:rPr>
        <w:t xml:space="preserve">投标人必须按以上资格要求提供相关材料，否则作无效投标处理；</w:t>
      </w:r>
      <w:r>
        <w:rPr>
          <w:color w:val="ff0000"/>
        </w:rPr>
        <w:t xml:space="preserve"> </w:t>
      </w:r>
      <w:r/>
    </w:p>
    <w:p>
      <w:pPr>
        <w:pStyle w:val="718"/>
        <w:ind w:left="289" w:hanging="289"/>
        <w:jc w:val="left"/>
        <w:spacing w:before="143" w:line="400" w:lineRule="exact"/>
        <w:rPr>
          <w:rFonts w:ascii="宋体" w:hAnsi="宋体"/>
          <w:b/>
          <w:i/>
          <w:sz w:val="24"/>
          <w:u w:val="single"/>
        </w:rPr>
      </w:pPr>
      <w:r>
        <w:rPr>
          <w:rFonts w:hint="eastAsia" w:ascii="宋体" w:hAnsi="宋体"/>
          <w:b/>
          <w:i/>
          <w:sz w:val="24"/>
          <w:u w:val="single"/>
        </w:rPr>
        <w:t xml:space="preserve">2、“其他资格要求”：按照本招标文件“第一章 投标邀请”中的“二、申请人的资格要求”补充提供（如有）。</w:t>
      </w:r>
      <w:r>
        <w:rPr>
          <w:rFonts w:ascii="宋体" w:hAnsi="宋体"/>
          <w:b/>
          <w:i/>
          <w:sz w:val="24"/>
          <w:u w:val="single"/>
        </w:rPr>
      </w:r>
      <w:r/>
    </w:p>
    <w:p>
      <w:pPr>
        <w:pStyle w:val="718"/>
        <w:rPr>
          <w:sz w:val="24"/>
        </w:rPr>
      </w:pPr>
      <w:r>
        <w:rPr>
          <w:color w:val="ff0000"/>
        </w:rPr>
        <w:br w:type="page" w:clear="all"/>
      </w:r>
      <w:r>
        <w:rPr>
          <w:sz w:val="24"/>
        </w:rPr>
      </w:r>
      <w:r/>
    </w:p>
    <w:p>
      <w:pPr>
        <w:pStyle w:val="721"/>
        <w:jc w:val="center"/>
        <w:spacing w:before="286" w:after="429" w:line="360" w:lineRule="auto"/>
        <w:rPr>
          <w:rFonts w:ascii="宋体" w:hAnsi="宋体"/>
          <w:bCs/>
        </w:rPr>
      </w:pPr>
      <w:r/>
      <w:bookmarkStart w:id="320" w:name="_Hlk87459952"/>
      <w:r>
        <w:rPr>
          <w:rFonts w:hint="eastAsia" w:ascii="宋体" w:hAnsi="宋体"/>
        </w:rPr>
        <w:t xml:space="preserve">具备履行合同所必需的设备和专业技术能力的书面声明</w:t>
      </w:r>
      <w:r>
        <w:rPr>
          <w:rFonts w:ascii="宋体" w:hAnsi="宋体"/>
          <w:bCs/>
        </w:rPr>
      </w:r>
      <w:r/>
    </w:p>
    <w:p>
      <w:pPr>
        <w:pStyle w:val="718"/>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718"/>
        <w:ind w:firstLine="480"/>
        <w:spacing w:before="57" w:line="360" w:lineRule="auto"/>
        <w:rPr>
          <w:rFonts w:ascii="宋体" w:hAnsi="宋体"/>
          <w:bCs/>
          <w:sz w:val="24"/>
        </w:rPr>
      </w:pPr>
      <w:r>
        <w:rPr>
          <w:rFonts w:hint="eastAsia" w:ascii="宋体" w:hAnsi="宋体"/>
          <w:bCs/>
          <w:sz w:val="24"/>
        </w:rPr>
        <w:t xml:space="preserve">主要设备有：</w:t>
      </w:r>
      <w:bookmarkStart w:id="321" w:name="_Hlk14868056"/>
      <w:r>
        <w:rPr>
          <w:rFonts w:hint="eastAsia" w:ascii="宋体" w:hAnsi="宋体"/>
          <w:bCs/>
          <w:sz w:val="24"/>
        </w:rPr>
        <w:t xml:space="preserve">******</w:t>
      </w:r>
      <w:bookmarkEnd w:id="321"/>
      <w:r>
        <w:rPr>
          <w:rFonts w:ascii="宋体" w:hAnsi="宋体"/>
          <w:bCs/>
          <w:sz w:val="24"/>
        </w:rPr>
      </w:r>
      <w:r/>
    </w:p>
    <w:p>
      <w:pPr>
        <w:pStyle w:val="718"/>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718"/>
        <w:ind w:firstLine="480"/>
        <w:spacing w:before="143" w:line="360" w:lineRule="auto"/>
        <w:rPr>
          <w:rFonts w:ascii="宋体" w:hAnsi="宋体"/>
          <w:bCs/>
          <w:sz w:val="24"/>
        </w:rPr>
      </w:pPr>
      <w:r>
        <w:rPr>
          <w:rFonts w:ascii="宋体" w:hAnsi="宋体"/>
          <w:bCs/>
          <w:sz w:val="24"/>
        </w:rPr>
      </w:r>
      <w:r/>
    </w:p>
    <w:p>
      <w:pPr>
        <w:pStyle w:val="718"/>
        <w:ind w:firstLine="480"/>
        <w:spacing w:before="143" w:line="360" w:lineRule="auto"/>
        <w:rPr>
          <w:rFonts w:ascii="宋体" w:hAnsi="宋体"/>
          <w:bCs/>
          <w:sz w:val="24"/>
        </w:rPr>
      </w:pPr>
      <w:r>
        <w:rPr>
          <w:rFonts w:ascii="宋体" w:hAnsi="宋体"/>
          <w:bCs/>
          <w:sz w:val="24"/>
        </w:rPr>
      </w:r>
      <w:r/>
    </w:p>
    <w:p>
      <w:pPr>
        <w:pStyle w:val="718"/>
        <w:ind w:firstLine="480"/>
        <w:spacing w:before="143" w:line="360" w:lineRule="auto"/>
        <w:rPr>
          <w:rFonts w:ascii="宋体" w:hAnsi="宋体"/>
          <w:bCs/>
          <w:sz w:val="24"/>
        </w:rPr>
      </w:pPr>
      <w:r>
        <w:rPr>
          <w:rFonts w:ascii="宋体" w:hAnsi="宋体"/>
          <w:bCs/>
          <w:sz w:val="24"/>
        </w:rPr>
      </w:r>
      <w:r/>
    </w:p>
    <w:p>
      <w:pPr>
        <w:pStyle w:val="718"/>
        <w:ind w:left="5250"/>
        <w:jc w:val="left"/>
        <w:spacing w:line="360" w:lineRule="auto"/>
        <w:rPr>
          <w:rFonts w:ascii="宋体" w:hAnsi="宋体"/>
          <w:sz w:val="24"/>
        </w:rPr>
      </w:pPr>
      <w:r>
        <w:rPr>
          <w:rFonts w:hint="eastAsia" w:ascii="宋体" w:hAnsi="宋体"/>
          <w:sz w:val="24"/>
        </w:rPr>
        <w:t xml:space="preserve">供应商名称（盖章）：</w:t>
      </w:r>
      <w:r>
        <w:rPr>
          <w:rFonts w:ascii="宋体" w:hAnsi="宋体"/>
          <w:sz w:val="24"/>
        </w:rPr>
      </w:r>
      <w:r/>
    </w:p>
    <w:p>
      <w:pPr>
        <w:pStyle w:val="718"/>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718"/>
        <w:ind w:firstLine="480"/>
        <w:spacing w:before="143" w:line="400" w:lineRule="exact"/>
        <w:rPr>
          <w:rFonts w:ascii="宋体" w:hAnsi="宋体"/>
          <w:bCs/>
          <w:sz w:val="24"/>
        </w:rPr>
      </w:pPr>
      <w:r>
        <w:rPr>
          <w:rFonts w:ascii="宋体" w:hAnsi="宋体"/>
          <w:bCs/>
          <w:sz w:val="24"/>
        </w:rPr>
      </w:r>
      <w:r/>
    </w:p>
    <w:p>
      <w:pPr>
        <w:pStyle w:val="718"/>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718"/>
        <w:jc w:val="left"/>
        <w:widowControl/>
        <w:rPr>
          <w:rFonts w:hint="eastAsia" w:ascii="宋体" w:hAnsi="宋体"/>
          <w:bCs/>
          <w:sz w:val="24"/>
        </w:rPr>
      </w:pPr>
      <w:r>
        <w:rPr>
          <w:rFonts w:hint="eastAsia" w:ascii="宋体" w:hAnsi="宋体"/>
          <w:bCs/>
          <w:sz w:val="24"/>
        </w:rPr>
      </w:r>
      <w:r/>
    </w:p>
    <w:p>
      <w:pPr>
        <w:pStyle w:val="718"/>
        <w:spacing w:line="360" w:lineRule="auto"/>
      </w:pPr>
      <w:r>
        <w:br w:type="page" w:clear="all"/>
      </w:r>
      <w:r/>
    </w:p>
    <w:p>
      <w:pPr>
        <w:pStyle w:val="718"/>
        <w:spacing w:line="360" w:lineRule="auto"/>
      </w:pPr>
      <w:r/>
      <w:r/>
    </w:p>
    <w:p>
      <w:pPr>
        <w:pStyle w:val="721"/>
        <w:jc w:val="center"/>
        <w:spacing w:before="286" w:after="429" w:line="360" w:lineRule="auto"/>
        <w:rPr>
          <w:rFonts w:ascii="宋体" w:hAnsi="宋体"/>
          <w:bCs/>
        </w:rPr>
      </w:pPr>
      <w:r>
        <w:rPr>
          <w:rFonts w:hint="eastAsia" w:ascii="宋体" w:hAnsi="宋体"/>
        </w:rPr>
        <w:t xml:space="preserve">参加本次政府采购活动前3年内在经营活动中没有重大违法记录的书面声明</w:t>
      </w:r>
      <w:r>
        <w:rPr>
          <w:rFonts w:ascii="宋体" w:hAnsi="宋体"/>
          <w:bCs/>
        </w:rPr>
      </w:r>
      <w:r/>
    </w:p>
    <w:p>
      <w:pPr>
        <w:pStyle w:val="718"/>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718"/>
        <w:ind w:firstLine="480"/>
        <w:spacing w:before="57" w:line="360" w:lineRule="auto"/>
        <w:rPr>
          <w:rFonts w:ascii="宋体" w:hAnsi="宋体"/>
          <w:bCs/>
          <w:sz w:val="24"/>
        </w:rPr>
      </w:pPr>
      <w:r>
        <w:rPr>
          <w:rFonts w:ascii="宋体" w:hAnsi="宋体"/>
          <w:bCs/>
          <w:sz w:val="24"/>
        </w:rPr>
      </w:r>
      <w:r/>
    </w:p>
    <w:p>
      <w:pPr>
        <w:pStyle w:val="718"/>
        <w:ind w:firstLine="480"/>
        <w:spacing w:before="57" w:line="360" w:lineRule="auto"/>
        <w:rPr>
          <w:rFonts w:ascii="宋体" w:hAnsi="宋体"/>
          <w:bCs/>
          <w:sz w:val="24"/>
        </w:rPr>
      </w:pPr>
      <w:r>
        <w:rPr>
          <w:rFonts w:ascii="宋体" w:hAnsi="宋体"/>
          <w:bCs/>
          <w:sz w:val="24"/>
        </w:rPr>
      </w:r>
      <w:r/>
    </w:p>
    <w:p>
      <w:pPr>
        <w:pStyle w:val="718"/>
        <w:ind w:left="5250"/>
        <w:jc w:val="left"/>
        <w:spacing w:line="360" w:lineRule="auto"/>
        <w:rPr>
          <w:rFonts w:ascii="宋体" w:hAnsi="宋体"/>
          <w:sz w:val="24"/>
        </w:rPr>
      </w:pPr>
      <w:r>
        <w:rPr>
          <w:rFonts w:hint="eastAsia" w:ascii="宋体" w:hAnsi="宋体"/>
          <w:sz w:val="24"/>
        </w:rPr>
        <w:t xml:space="preserve">供应商名称（盖章）：</w:t>
      </w:r>
      <w:r>
        <w:rPr>
          <w:rFonts w:ascii="宋体" w:hAnsi="宋体"/>
          <w:sz w:val="24"/>
        </w:rPr>
      </w:r>
      <w:r/>
    </w:p>
    <w:p>
      <w:pPr>
        <w:pStyle w:val="718"/>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718"/>
        <w:ind w:firstLine="480"/>
        <w:spacing w:before="57" w:line="360" w:lineRule="auto"/>
        <w:rPr>
          <w:rFonts w:ascii="宋体" w:hAnsi="宋体"/>
          <w:bCs/>
          <w:sz w:val="24"/>
        </w:rPr>
      </w:pPr>
      <w:r>
        <w:rPr>
          <w:rFonts w:ascii="宋体" w:hAnsi="宋体"/>
          <w:bCs/>
          <w:sz w:val="24"/>
        </w:rPr>
      </w:r>
      <w:r/>
    </w:p>
    <w:p>
      <w:pPr>
        <w:pStyle w:val="721"/>
        <w:jc w:val="center"/>
        <w:spacing w:before="286" w:after="429" w:line="360" w:lineRule="auto"/>
        <w:rPr>
          <w:rFonts w:ascii="黑体" w:hAnsi="宋体" w:eastAsia="黑体"/>
          <w:b w:val="0"/>
          <w:bCs/>
          <w:sz w:val="30"/>
          <w:szCs w:val="30"/>
        </w:rPr>
      </w:pPr>
      <w:r/>
      <w:bookmarkEnd w:id="320"/>
      <w:r>
        <w:br w:type="page" w:clear="all"/>
      </w:r>
      <w:bookmarkStart w:id="322" w:name="_Hlk204588083"/>
      <w:r>
        <w:rPr>
          <w:rFonts w:hint="eastAsia" w:ascii="宋体" w:hAnsi="宋体"/>
        </w:rPr>
        <w:t xml:space="preserve">法人授权书</w:t>
      </w:r>
      <w:r>
        <w:rPr>
          <w:rFonts w:ascii="黑体" w:hAnsi="宋体" w:eastAsia="黑体"/>
          <w:b w:val="0"/>
          <w:bCs/>
          <w:sz w:val="30"/>
          <w:szCs w:val="30"/>
        </w:rPr>
      </w:r>
      <w:r/>
    </w:p>
    <w:p>
      <w:pPr>
        <w:pStyle w:val="823"/>
        <w:ind w:firstLine="48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w:t>
      </w:r>
      <w:bookmarkStart w:id="323" w:name="_Hlk109904818"/>
      <w:r/>
      <w:bookmarkStart w:id="324" w:name="_Hlk109904959"/>
      <w:r>
        <w:rPr>
          <w:rFonts w:hint="eastAsia" w:ascii="宋体" w:hAnsi="宋体"/>
          <w:u w:val="none"/>
        </w:rPr>
        <w:t xml:space="preserve">_</w:t>
      </w:r>
      <w:bookmarkStart w:id="325" w:name="_Hlk109905136"/>
      <w:r>
        <w:rPr>
          <w:rFonts w:ascii="宋体" w:hAnsi="宋体"/>
        </w:rPr>
        <w:t xml:space="preserve">[</w:t>
      </w:r>
      <w:r>
        <w:rPr>
          <w:rFonts w:hint="eastAsia" w:ascii="宋体" w:hAnsi="宋体"/>
        </w:rPr>
        <w:t xml:space="preserve">被授权人的姓名]</w:t>
      </w:r>
      <w:r>
        <w:rPr>
          <w:rFonts w:ascii="宋体" w:hAnsi="宋体"/>
        </w:rPr>
        <w:t xml:space="preserve"> </w:t>
      </w:r>
      <w:bookmarkEnd w:id="323"/>
      <w:r/>
      <w:bookmarkEnd w:id="324"/>
      <w:r/>
      <w:bookmarkEnd w:id="325"/>
      <w:r>
        <w:rPr>
          <w:rFonts w:hint="eastAsia" w:ascii="宋体" w:hAnsi="宋体"/>
        </w:rPr>
        <w:t xml:space="preserve"> </w:t>
      </w:r>
      <w:r>
        <w:rPr>
          <w:rFonts w:hint="eastAsia" w:ascii="宋体" w:hAnsi="宋体"/>
          <w:u w:val="none"/>
        </w:rPr>
        <w:t xml:space="preserve">为我方就</w:t>
      </w:r>
      <w:bookmarkStart w:id="326" w:name="_Hlk109904853"/>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bookmarkEnd w:id="326"/>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p>
    <w:p>
      <w:pPr>
        <w:pStyle w:val="823"/>
        <w:ind w:firstLine="480"/>
        <w:spacing w:before="85" w:line="36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823"/>
        <w:ind w:firstLine="482"/>
        <w:spacing w:before="85" w:line="360" w:lineRule="auto"/>
        <w:rPr>
          <w:rFonts w:hint="eastAsia" w:ascii="黑体" w:hAnsi="黑体" w:eastAsia="黑体"/>
          <w:b/>
          <w:bCs/>
          <w:sz w:val="32"/>
          <w:szCs w:val="32"/>
          <w:u w:val="none"/>
        </w:rPr>
      </w:pPr>
      <w:r/>
      <w:bookmarkStart w:id="327" w:name="_Hlk91232425"/>
      <w:r>
        <w:rPr>
          <w:rFonts w:hint="eastAsia" w:ascii="宋体" w:hAnsi="宋体"/>
          <w:b/>
          <w:bCs/>
          <w:u w:val="none"/>
        </w:rPr>
        <w:t xml:space="preserve">附：</w:t>
      </w:r>
      <w:bookmarkStart w:id="328" w:name="_Hlk195106608"/>
      <w:r>
        <w:rPr>
          <w:rFonts w:hint="eastAsia" w:ascii="宋体" w:hAnsi="宋体"/>
          <w:b/>
          <w:bCs/>
          <w:u w:val="none"/>
        </w:rPr>
        <w:t xml:space="preserve">法定代表人和</w:t>
      </w:r>
      <w:bookmarkEnd w:id="328"/>
      <w:r>
        <w:rPr>
          <w:rFonts w:hint="eastAsia" w:ascii="宋体" w:hAnsi="宋体"/>
          <w:b/>
          <w:bCs/>
          <w:color w:val="000000"/>
          <w:u w:val="none"/>
        </w:rPr>
        <w:t xml:space="preserve">被授权人的有效身份证复印件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823"/>
        <w:spacing w:before="85"/>
        <w:rPr>
          <w:rFonts w:ascii="宋体" w:hAnsi="宋体"/>
        </w:rPr>
      </w:pPr>
      <w:r>
        <w:rPr>
          <w:rFonts w:ascii="宋体" w:hAnsi="宋体"/>
        </w:rPr>
      </w:r>
      <w:r/>
    </w:p>
    <w:p>
      <w:pPr>
        <w:pStyle w:val="823"/>
        <w:ind w:firstLine="0"/>
        <w:jc w:val="both"/>
        <w:spacing w:before="85"/>
        <w:tabs>
          <w:tab w:val="clear" w:pos="360" w:leader="none"/>
        </w:tabs>
        <w:rPr>
          <w:rFonts w:ascii="宋体" w:hAnsi="宋体"/>
          <w:szCs w:val="20"/>
          <w:u w:val="none"/>
        </w:rPr>
      </w:pPr>
      <w:r>
        <w:rPr>
          <w:rFonts w:ascii="宋体" w:hAnsi="宋体"/>
          <w:szCs w:val="20"/>
          <w:u w:val="none"/>
        </w:rPr>
      </w:r>
      <w:r/>
    </w:p>
    <w:p>
      <w:pPr>
        <w:pStyle w:val="823"/>
        <w:ind w:firstLine="0"/>
        <w:jc w:val="both"/>
        <w:spacing w:before="85"/>
        <w:tabs>
          <w:tab w:val="clear" w:pos="360" w:leader="none"/>
        </w:tabs>
        <w:rPr>
          <w:rFonts w:ascii="宋体" w:hAnsi="宋体"/>
          <w:szCs w:val="20"/>
          <w:u w:val="none"/>
        </w:rPr>
      </w:pPr>
      <w:r>
        <w:rPr>
          <w:rFonts w:ascii="宋体" w:hAnsi="宋体"/>
          <w:szCs w:val="20"/>
          <w:u w:val="none"/>
        </w:rPr>
      </w:r>
      <w:r/>
    </w:p>
    <w:p>
      <w:pPr>
        <w:pStyle w:val="823"/>
        <w:ind w:firstLine="480"/>
        <w:spacing w:line="360" w:lineRule="auto"/>
        <w:rPr>
          <w:rFonts w:ascii="宋体" w:hAnsi="宋体"/>
        </w:rPr>
      </w:pPr>
      <w:r/>
      <w:bookmarkStart w:id="329" w:name="_Hlk150337774"/>
      <w:r>
        <w:rPr>
          <w:rFonts w:hint="eastAsia" w:ascii="宋体" w:hAnsi="宋体"/>
          <w:u w:val="none"/>
        </w:rPr>
        <w:t xml:space="preserve">授权单位名称（公章）：</w:t>
      </w:r>
      <w:r>
        <w:rPr>
          <w:rFonts w:ascii="宋体" w:hAnsi="宋体"/>
        </w:rPr>
      </w:r>
      <w:r/>
    </w:p>
    <w:p>
      <w:pPr>
        <w:pStyle w:val="823"/>
        <w:ind w:firstLine="480"/>
        <w:jc w:val="both"/>
        <w:spacing w:line="360" w:lineRule="auto"/>
        <w:rPr>
          <w:rFonts w:ascii="宋体" w:hAnsi="宋体"/>
          <w:u w:val="none"/>
        </w:rPr>
      </w:pPr>
      <w:r>
        <w:rPr>
          <w:rFonts w:hint="eastAsia" w:ascii="宋体" w:hAnsi="宋体"/>
          <w:u w:val="none"/>
        </w:rPr>
        <w:t xml:space="preserve">法定代表人（签字或签章）：</w:t>
      </w:r>
      <w:r>
        <w:rPr>
          <w:rFonts w:ascii="宋体" w:hAnsi="宋体"/>
          <w:u w:val="none"/>
        </w:rPr>
      </w:r>
      <w:r/>
    </w:p>
    <w:p>
      <w:pPr>
        <w:pStyle w:val="823"/>
        <w:ind w:firstLine="480"/>
        <w:jc w:val="both"/>
        <w:spacing w:before="286" w:line="360" w:lineRule="auto"/>
        <w:rPr>
          <w:rFonts w:ascii="宋体" w:hAnsi="宋体"/>
          <w:u w:val="none"/>
        </w:rPr>
      </w:pPr>
      <w:r>
        <w:rPr>
          <w:rFonts w:hint="eastAsia" w:ascii="宋体" w:hAnsi="宋体"/>
          <w:u w:val="none"/>
        </w:rPr>
        <w:t xml:space="preserve">被授权人联系电话（手机</w:t>
      </w:r>
      <w:r>
        <w:rPr>
          <w:rFonts w:hint="eastAsia" w:ascii="宋体" w:hAnsi="宋体"/>
          <w:u w:val="none"/>
        </w:rPr>
        <w:t xml:space="preserve">）：</w:t>
      </w:r>
      <w:r>
        <w:rPr>
          <w:rFonts w:ascii="宋体" w:hAnsi="宋体"/>
          <w:u w:val="none"/>
        </w:rPr>
      </w:r>
      <w:r/>
    </w:p>
    <w:p>
      <w:pPr>
        <w:pStyle w:val="823"/>
        <w:ind w:firstLine="480"/>
        <w:jc w:val="both"/>
        <w:spacing w:line="360" w:lineRule="auto"/>
        <w:rPr>
          <w:rFonts w:ascii="宋体" w:hAnsi="宋体"/>
          <w:u w:val="none"/>
        </w:rPr>
      </w:pPr>
      <w:r>
        <w:rPr>
          <w:rFonts w:hint="eastAsia" w:ascii="宋体" w:hAnsi="宋体"/>
          <w:u w:val="none"/>
        </w:rPr>
        <w:t xml:space="preserve">被授权人联系邮箱：</w:t>
      </w:r>
      <w:r>
        <w:rPr>
          <w:rFonts w:ascii="宋体" w:hAnsi="宋体"/>
          <w:u w:val="none"/>
        </w:rPr>
      </w:r>
      <w:r/>
    </w:p>
    <w:p>
      <w:pPr>
        <w:pStyle w:val="823"/>
        <w:ind w:firstLine="480"/>
        <w:jc w:val="both"/>
        <w:spacing w:line="360" w:lineRule="auto"/>
        <w:rPr>
          <w:rFonts w:hint="eastAsia" w:ascii="宋体" w:hAnsi="宋体"/>
          <w:u w:val="none"/>
        </w:rPr>
      </w:pPr>
      <w:r>
        <w:rPr>
          <w:rFonts w:hint="eastAsia" w:ascii="宋体" w:hAnsi="宋体"/>
          <w:u w:val="none"/>
        </w:rPr>
        <w:t xml:space="preserve">通讯地址：</w:t>
      </w:r>
      <w:r/>
    </w:p>
    <w:p>
      <w:pPr>
        <w:pStyle w:val="823"/>
        <w:ind w:firstLine="480"/>
        <w:jc w:val="both"/>
        <w:spacing w:line="360" w:lineRule="auto"/>
        <w:rPr>
          <w:rFonts w:hint="eastAsia" w:ascii="宋体" w:hAnsi="宋体"/>
          <w:u w:val="none"/>
        </w:rPr>
      </w:pPr>
      <w:r>
        <w:rPr>
          <w:rFonts w:hint="eastAsia" w:ascii="宋体" w:hAnsi="宋体"/>
          <w:u w:val="none"/>
        </w:rPr>
        <w:t xml:space="preserve">日期：</w:t>
      </w:r>
      <w:bookmarkStart w:id="330" w:name="_格式3__银行出具的资信证明"/>
      <w:r/>
      <w:bookmarkEnd w:id="330"/>
      <w:r/>
      <w:bookmarkStart w:id="331" w:name="_Hlt26671380"/>
      <w:r/>
      <w:bookmarkEnd w:id="331"/>
      <w:r/>
      <w:bookmarkStart w:id="332" w:name="_Hlt26955070"/>
      <w:r/>
      <w:bookmarkEnd w:id="332"/>
      <w:r>
        <w:rPr>
          <w:rFonts w:hint="eastAsia" w:ascii="宋体" w:hAnsi="宋体"/>
          <w:u w:val="none"/>
        </w:rPr>
        <w:t xml:space="preserve">   年   月   日</w:t>
      </w:r>
      <w:r/>
    </w:p>
    <w:p>
      <w:pPr>
        <w:pStyle w:val="718"/>
        <w:jc w:val="left"/>
        <w:widowControl/>
        <w:rPr>
          <w:rFonts w:ascii="黑体" w:hAnsi="黑体" w:eastAsia="黑体"/>
          <w:b/>
          <w:sz w:val="32"/>
          <w:szCs w:val="32"/>
        </w:rPr>
      </w:pPr>
      <w:r/>
      <w:bookmarkEnd w:id="322"/>
      <w:r/>
      <w:bookmarkEnd w:id="327"/>
      <w:r/>
      <w:bookmarkEnd w:id="329"/>
      <w:r>
        <w:rPr>
          <w:rFonts w:ascii="黑体" w:hAnsi="黑体" w:eastAsia="黑体"/>
          <w:b/>
          <w:sz w:val="32"/>
          <w:szCs w:val="32"/>
        </w:rPr>
      </w:r>
      <w:r/>
    </w:p>
    <w:p>
      <w:pPr>
        <w:pStyle w:val="823"/>
        <w:ind w:firstLine="0"/>
        <w:spacing w:before="85" w:line="480" w:lineRule="auto"/>
        <w:rPr>
          <w:rFonts w:hint="eastAsia" w:ascii="宋体" w:hAnsi="宋体"/>
          <w:b/>
          <w:i/>
          <w:color w:val="ff0000"/>
        </w:rPr>
      </w:pPr>
      <w:r>
        <w:rPr>
          <w:rFonts w:hint="eastAsia" w:ascii="宋体" w:hAnsi="宋体"/>
          <w:b/>
          <w:i/>
          <w:color w:val="ff0000"/>
        </w:rPr>
      </w:r>
      <w:r/>
    </w:p>
    <w:p>
      <w:pPr>
        <w:pStyle w:val="721"/>
        <w:jc w:val="center"/>
        <w:spacing w:before="143" w:after="0" w:line="360" w:lineRule="auto"/>
        <w:rPr>
          <w:rFonts w:ascii="宋体" w:hAnsi="宋体"/>
          <w:bCs/>
          <w:szCs w:val="32"/>
        </w:rPr>
      </w:pPr>
      <w:r>
        <w:rPr>
          <w:rFonts w:ascii="宋体" w:hAnsi="宋体"/>
        </w:rPr>
        <w:br w:type="page" w:clear="all"/>
      </w:r>
      <w:bookmarkStart w:id="333" w:name="_Toc12708989"/>
      <w:r/>
      <w:bookmarkStart w:id="334" w:name="_Toc9363443"/>
      <w:r>
        <w:rPr>
          <w:rFonts w:hint="eastAsia" w:ascii="宋体" w:hAnsi="宋体"/>
        </w:rPr>
        <w:t xml:space="preserve">投标函</w:t>
      </w:r>
      <w:bookmarkEnd w:id="333"/>
      <w:r/>
      <w:bookmarkEnd w:id="334"/>
      <w:r>
        <w:rPr>
          <w:rFonts w:ascii="宋体" w:hAnsi="宋体"/>
          <w:bCs/>
          <w:szCs w:val="32"/>
        </w:rPr>
      </w:r>
      <w:r/>
    </w:p>
    <w:p>
      <w:pPr>
        <w:pStyle w:val="718"/>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，江苏汇采项目管理有限公司</w:t>
      </w:r>
      <w:r>
        <w:rPr>
          <w:rFonts w:ascii="宋体" w:hAnsi="宋体"/>
          <w:sz w:val="24"/>
        </w:rPr>
      </w:r>
      <w:r/>
    </w:p>
    <w:p>
      <w:pPr>
        <w:pStyle w:val="718"/>
        <w:ind w:firstLine="480"/>
        <w:spacing w:line="360" w:lineRule="auto"/>
        <w:rPr>
          <w:rFonts w:ascii="宋体" w:hAnsi="宋体"/>
          <w:sz w:val="24"/>
        </w:rPr>
      </w:pPr>
      <w:r>
        <w:rPr>
          <w:rFonts w:hint="eastAsia" w:ascii="宋体" w:hAnsi="宋体"/>
          <w:sz w:val="24"/>
        </w:rPr>
        <w:t xml:space="preserve">根据贵方的</w:t>
      </w:r>
      <w:bookmarkStart w:id="335" w:name="_Hlk150337884"/>
      <w:r>
        <w:rPr>
          <w:rFonts w:ascii="宋体" w:hAnsi="宋体"/>
          <w:sz w:val="24"/>
          <w:u w:val="single"/>
        </w:rPr>
        <w:t xml:space="preserve"> </w:t>
      </w:r>
      <w:bookmarkStart w:id="336" w:name="_Hlk150337732"/>
      <w:r>
        <w:rPr>
          <w:rFonts w:ascii="宋体" w:hAnsi="宋体"/>
          <w:sz w:val="24"/>
          <w:u w:val="single"/>
        </w:rPr>
        <w:t xml:space="preserve">[</w:t>
      </w:r>
      <w:r>
        <w:rPr>
          <w:rFonts w:hint="eastAsia" w:ascii="宋体" w:hAnsi="宋体"/>
          <w:sz w:val="24"/>
          <w:u w:val="single"/>
        </w:rPr>
        <w:t xml:space="preserve">项目名称</w:t>
      </w:r>
      <w:r>
        <w:rPr>
          <w:rFonts w:ascii="宋体" w:hAnsi="宋体"/>
          <w:sz w:val="24"/>
          <w:u w:val="single"/>
        </w:rPr>
        <w:t xml:space="preserve">]</w:t>
      </w:r>
      <w:bookmarkEnd w:id="335"/>
      <w:r>
        <w:rPr>
          <w:rFonts w:ascii="宋体" w:hAnsi="宋体"/>
          <w:sz w:val="24"/>
          <w:u w:val="single"/>
        </w:rPr>
        <w:t xml:space="preserve"> </w:t>
      </w:r>
      <w:bookmarkEnd w:id="336"/>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w:t>
      </w:r>
      <w:bookmarkStart w:id="337" w:name="_Hlk109904600"/>
      <w:r>
        <w:rPr>
          <w:rFonts w:hint="eastAsia" w:ascii="宋体" w:hAnsi="宋体"/>
          <w:sz w:val="24"/>
        </w:rPr>
        <w:t xml:space="preserve">我方正式授权</w:t>
      </w:r>
      <w:bookmarkStart w:id="338" w:name="_Hlk109904877"/>
      <w:r/>
      <w:bookmarkStart w:id="339" w:name="_Hlk109904992"/>
      <w:r>
        <w:rPr>
          <w:rFonts w:hint="eastAsia" w:ascii="宋体" w:hAnsi="宋体"/>
          <w:sz w:val="24"/>
          <w:u w:val="single"/>
        </w:rPr>
        <w:t xml:space="preserve"> [被授权人的姓名</w:t>
      </w:r>
      <w:r>
        <w:rPr>
          <w:rFonts w:ascii="宋体" w:hAnsi="宋体"/>
          <w:sz w:val="24"/>
          <w:u w:val="single"/>
        </w:rPr>
        <w:t xml:space="preserve">]</w:t>
      </w:r>
      <w:bookmarkEnd w:id="337"/>
      <w:r/>
      <w:bookmarkEnd w:id="338"/>
      <w:r>
        <w:rPr>
          <w:rFonts w:ascii="宋体" w:hAnsi="宋体"/>
          <w:sz w:val="24"/>
          <w:u w:val="single"/>
        </w:rPr>
        <w:t xml:space="preserve"> </w:t>
      </w:r>
      <w:bookmarkEnd w:id="339"/>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bookmarkStart w:id="340" w:name="_Hlk150337746"/>
      <w:r>
        <w:rPr>
          <w:rFonts w:hint="eastAsia" w:ascii="宋体" w:hAnsi="宋体"/>
          <w:sz w:val="24"/>
        </w:rPr>
        <w:t xml:space="preserve">，并声明同意如下：</w:t>
      </w:r>
      <w:bookmarkStart w:id="341" w:name="_Hlk109904608"/>
      <w:r>
        <w:rPr>
          <w:rFonts w:ascii="宋体" w:hAnsi="宋体"/>
          <w:sz w:val="24"/>
        </w:rPr>
        <w:t xml:space="preserve"> </w:t>
      </w:r>
      <w:r/>
    </w:p>
    <w:p>
      <w:pPr>
        <w:pStyle w:val="718"/>
        <w:ind w:firstLine="480"/>
        <w:spacing w:line="360" w:lineRule="auto"/>
        <w:rPr>
          <w:rFonts w:ascii="宋体" w:hAnsi="宋体"/>
          <w:sz w:val="24"/>
        </w:rPr>
      </w:pPr>
      <w:r/>
      <w:bookmarkEnd w:id="340"/>
      <w:r/>
      <w:bookmarkEnd w:id="341"/>
      <w:r>
        <w:rPr>
          <w:rFonts w:hint="eastAsia" w:ascii="宋体" w:hAnsi="宋体"/>
          <w:sz w:val="24"/>
        </w:rPr>
        <w:t xml:space="preserve">1.我们按招标文件规定的各项要求，向买方提供所需产品</w:t>
      </w:r>
      <w:r>
        <w:rPr>
          <w:rFonts w:hint="eastAsia" w:ascii="宋体" w:hAnsi="宋体"/>
          <w:color w:val="000000"/>
          <w:sz w:val="24"/>
          <w:szCs w:val="21"/>
        </w:rPr>
        <w:t xml:space="preserve">（包含与货物相关的服务）</w:t>
      </w:r>
      <w:r>
        <w:rPr>
          <w:rFonts w:hint="eastAsia" w:ascii="宋体" w:hAnsi="宋体"/>
          <w:sz w:val="24"/>
        </w:rPr>
        <w:t xml:space="preserve">。</w:t>
      </w:r>
      <w:r>
        <w:rPr>
          <w:rFonts w:ascii="宋体" w:hAnsi="宋体"/>
          <w:sz w:val="24"/>
        </w:rPr>
      </w:r>
      <w:r/>
    </w:p>
    <w:p>
      <w:pPr>
        <w:pStyle w:val="718"/>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718"/>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718"/>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718"/>
        <w:ind w:firstLine="480"/>
        <w:spacing w:line="360" w:lineRule="auto"/>
        <w:rPr>
          <w:rFonts w:ascii="宋体" w:hAnsi="宋体"/>
          <w:sz w:val="24"/>
        </w:rPr>
      </w:pPr>
      <w:r>
        <w:rPr>
          <w:rFonts w:hint="eastAsia" w:ascii="宋体" w:hAnsi="宋体"/>
          <w:sz w:val="24"/>
        </w:rPr>
        <w:t xml:space="preserve">5.如果在开标后规定的投标有效期内撤回投标或中标后拒绝签订合同，</w:t>
      </w:r>
      <w:bookmarkStart w:id="342" w:name="_Hlk47427076"/>
      <w:r>
        <w:rPr>
          <w:rFonts w:hint="eastAsia" w:ascii="宋体" w:hAnsi="宋体"/>
          <w:sz w:val="24"/>
        </w:rPr>
        <w:t xml:space="preserve">我方同意按照政府采购规定承担所有责任。</w:t>
      </w:r>
      <w:r>
        <w:rPr>
          <w:rFonts w:ascii="宋体" w:hAnsi="宋体"/>
          <w:sz w:val="24"/>
        </w:rPr>
      </w:r>
      <w:r/>
    </w:p>
    <w:p>
      <w:pPr>
        <w:pStyle w:val="718"/>
        <w:ind w:firstLine="480"/>
        <w:spacing w:line="360" w:lineRule="auto"/>
        <w:rPr>
          <w:rFonts w:ascii="宋体" w:hAnsi="宋体"/>
          <w:sz w:val="24"/>
        </w:rPr>
      </w:pPr>
      <w:r/>
      <w:bookmarkEnd w:id="342"/>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718"/>
        <w:ind w:firstLine="480"/>
        <w:spacing w:line="360" w:lineRule="auto"/>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718"/>
        <w:ind w:firstLine="480"/>
        <w:spacing w:line="360" w:lineRule="auto"/>
        <w:rPr>
          <w:rFonts w:hint="eastAsia" w:ascii="宋体" w:hAnsi="宋体"/>
          <w:sz w:val="24"/>
        </w:rPr>
      </w:pPr>
      <w:r/>
      <w:bookmarkStart w:id="343" w:name="_Hlk214353174"/>
      <w:r/>
      <w:bookmarkStart w:id="344" w:name="_Hlk167721086"/>
      <w:r>
        <w:rPr>
          <w:rFonts w:hint="eastAsia" w:ascii="宋体" w:hAnsi="宋体"/>
          <w:sz w:val="24"/>
        </w:rPr>
        <w:t xml:space="preserve">8.我们未被“信用中国”网站</w:t>
      </w:r>
      <w:r>
        <w:rPr>
          <w:rFonts w:hint="eastAsia" w:ascii="宋体" w:hAnsi="宋体"/>
          <w:sz w:val="24"/>
        </w:rPr>
        <w:t xml:space="preserve">（www.creditchina.gov.cn）、“中国政府采购网”(www.ccgp.gov.cn)列入失信被执行人、税收违法黑名单、政府采购严重失信行为记录名单，不存在其他不符合《中华人民共和国政府采购法》第二十二条规定条件的信用记录。</w:t>
      </w:r>
      <w:r/>
    </w:p>
    <w:p>
      <w:pPr>
        <w:pStyle w:val="718"/>
        <w:ind w:firstLine="480"/>
        <w:spacing w:line="360" w:lineRule="auto"/>
        <w:rPr>
          <w:rFonts w:hint="eastAsia" w:ascii="宋体" w:hAnsi="宋体"/>
          <w:color w:val="000000"/>
          <w:sz w:val="24"/>
        </w:rPr>
      </w:pPr>
      <w:r/>
      <w:bookmarkEnd w:id="343"/>
      <w:r/>
      <w:bookmarkStart w:id="345" w:name="_Hlk167809065"/>
      <w:r>
        <w:rPr>
          <w:rFonts w:hint="eastAsia" w:ascii="宋体" w:hAnsi="宋体"/>
          <w:sz w:val="24"/>
        </w:rPr>
        <w:t xml:space="preserve">9.我</w:t>
      </w:r>
      <w:r>
        <w:rPr>
          <w:rFonts w:hint="eastAsia" w:ascii="宋体" w:hAnsi="宋体"/>
          <w:color w:val="000000"/>
          <w:sz w:val="24"/>
        </w:rPr>
        <w:t xml:space="preserve">们不存在和我单位负责人为同一人，或者和我单位存在直接控股、管理关系的其他供应商，参加本项目同一合同项下的政府采购活动的情形。</w:t>
      </w:r>
      <w:r/>
    </w:p>
    <w:p>
      <w:pPr>
        <w:pStyle w:val="718"/>
        <w:ind w:firstLine="480"/>
        <w:spacing w:line="360" w:lineRule="auto"/>
        <w:rPr>
          <w:rFonts w:ascii="宋体" w:hAnsi="宋体"/>
          <w:color w:val="000000"/>
          <w:sz w:val="24"/>
        </w:rPr>
      </w:pPr>
      <w:r/>
      <w:bookmarkEnd w:id="345"/>
      <w:r>
        <w:rPr>
          <w:rFonts w:hint="eastAsia" w:ascii="宋体" w:hAnsi="宋体"/>
          <w:color w:val="000000"/>
          <w:sz w:val="24"/>
        </w:rPr>
        <w:t xml:space="preserve">10.我们不是为本项目提供整体设计、规范编制或者项目管理、监理、检测等服务的供应商。</w:t>
      </w:r>
      <w:r>
        <w:rPr>
          <w:rFonts w:ascii="宋体" w:hAnsi="宋体"/>
          <w:color w:val="000000"/>
          <w:sz w:val="24"/>
        </w:rPr>
      </w:r>
      <w:r/>
    </w:p>
    <w:p>
      <w:pPr>
        <w:pStyle w:val="718"/>
        <w:spacing w:line="360" w:lineRule="auto"/>
        <w:rPr>
          <w:rFonts w:hint="eastAsia" w:ascii="宋体" w:hAnsi="宋体"/>
          <w:sz w:val="24"/>
        </w:rPr>
      </w:pPr>
      <w:r/>
      <w:bookmarkEnd w:id="344"/>
      <w:r>
        <w:rPr>
          <w:rFonts w:hint="eastAsia" w:ascii="宋体" w:hAnsi="宋体"/>
          <w:sz w:val="24"/>
        </w:rPr>
      </w:r>
      <w:r/>
    </w:p>
    <w:p>
      <w:pPr>
        <w:pStyle w:val="718"/>
        <w:ind w:firstLine="480"/>
        <w:spacing w:line="360" w:lineRule="auto"/>
        <w:rPr>
          <w:rFonts w:ascii="宋体" w:hAnsi="宋体"/>
          <w:sz w:val="24"/>
        </w:rPr>
      </w:pPr>
      <w:r/>
      <w:bookmarkStart w:id="346" w:name="_Hlk13223570"/>
      <w:r>
        <w:rPr>
          <w:rFonts w:hint="eastAsia" w:ascii="宋体" w:hAnsi="宋体"/>
          <w:sz w:val="24"/>
        </w:rPr>
        <w:t xml:space="preserve">投标人全称（公章）：</w:t>
      </w:r>
      <w:r>
        <w:rPr>
          <w:rFonts w:ascii="宋体" w:hAnsi="宋体"/>
          <w:sz w:val="24"/>
        </w:rPr>
      </w:r>
      <w:r/>
    </w:p>
    <w:p>
      <w:pPr>
        <w:pStyle w:val="718"/>
        <w:ind w:firstLine="480"/>
        <w:spacing w:line="360" w:lineRule="auto"/>
        <w:rPr>
          <w:rFonts w:hint="eastAsia"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bookmarkEnd w:id="346"/>
      <w:r>
        <w:rPr>
          <w:rFonts w:hint="eastAsia" w:ascii="宋体" w:hAnsi="宋体"/>
          <w:sz w:val="24"/>
        </w:rPr>
      </w:r>
      <w:r/>
    </w:p>
    <w:p>
      <w:pPr>
        <w:pStyle w:val="720"/>
        <w:spacing w:before="286" w:after="143" w:line="360" w:lineRule="auto"/>
        <w:rPr>
          <w:rFonts w:hint="eastAsia" w:ascii="宋体" w:hAnsi="宋体" w:eastAsia="宋体"/>
          <w:sz w:val="32"/>
          <w:szCs w:val="32"/>
        </w:rPr>
      </w:pPr>
      <w:r>
        <w:br w:type="page" w:clear="all"/>
      </w:r>
      <w:bookmarkEnd w:id="316"/>
      <w:r/>
      <w:bookmarkStart w:id="347" w:name="_Toc210922454"/>
      <w:r>
        <w:rPr>
          <w:rFonts w:hint="eastAsia" w:ascii="宋体" w:hAnsi="宋体" w:eastAsia="宋体"/>
          <w:sz w:val="32"/>
          <w:szCs w:val="32"/>
        </w:rPr>
        <w:t xml:space="preserve">三、符合性审查响应对照表</w:t>
      </w:r>
      <w:bookmarkEnd w:id="347"/>
      <w:r>
        <w:rPr>
          <w:rFonts w:hint="eastAsia" w:ascii="宋体" w:hAnsi="宋体" w:eastAsia="宋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718"/>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718"/>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718"/>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718"/>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718"/>
              <w:jc w:val="center"/>
              <w:rPr>
                <w:rFonts w:hint="eastAsia" w:ascii="宋体" w:hAnsi="宋体" w:cs="宋体"/>
                <w:sz w:val="24"/>
              </w:rPr>
            </w:pPr>
            <w:r>
              <w:rPr>
                <w:rFonts w:hint="eastAsia" w:ascii="宋体" w:hAnsi="宋体" w:cs="宋体"/>
                <w:sz w:val="24"/>
              </w:rPr>
              <w:t xml:space="preserve">1</w:t>
            </w:r>
            <w:r/>
          </w:p>
        </w:tc>
        <w:tc>
          <w:tcPr>
            <w:tcW w:w="6526" w:type="dxa"/>
            <w:vAlign w:val="center"/>
            <w:textDirection w:val="lrTb"/>
            <w:noWrap w:val="false"/>
          </w:tcPr>
          <w:p>
            <w:pPr>
              <w:pStyle w:val="718"/>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718"/>
              <w:rPr>
                <w:rFonts w:ascii="宋体" w:hAnsi="宋体"/>
                <w:sz w:val="24"/>
              </w:rPr>
            </w:pPr>
            <w:r>
              <w:rPr>
                <w:rFonts w:ascii="宋体" w:hAnsi="宋体"/>
                <w:sz w:val="24"/>
              </w:rPr>
            </w:r>
            <w:r/>
          </w:p>
        </w:tc>
        <w:tc>
          <w:tcPr>
            <w:tcW w:w="1417" w:type="dxa"/>
            <w:vAlign w:val="center"/>
            <w:textDirection w:val="lrTb"/>
            <w:noWrap w:val="false"/>
          </w:tcPr>
          <w:p>
            <w:pPr>
              <w:pStyle w:val="718"/>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18"/>
              <w:jc w:val="center"/>
              <w:rPr>
                <w:rFonts w:hint="eastAsia" w:ascii="宋体" w:hAnsi="宋体" w:cs="宋体"/>
                <w:sz w:val="24"/>
              </w:rPr>
            </w:pPr>
            <w:r>
              <w:rPr>
                <w:rFonts w:hint="eastAsia" w:ascii="宋体" w:hAnsi="宋体" w:cs="宋体"/>
                <w:sz w:val="24"/>
              </w:rPr>
              <w:t xml:space="preserve">2</w:t>
            </w:r>
            <w:r/>
          </w:p>
        </w:tc>
        <w:tc>
          <w:tcPr>
            <w:tcW w:w="6526" w:type="dxa"/>
            <w:vAlign w:val="center"/>
            <w:textDirection w:val="lrTb"/>
            <w:noWrap w:val="false"/>
          </w:tcPr>
          <w:p>
            <w:pPr>
              <w:pStyle w:val="71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718"/>
              <w:rPr>
                <w:rFonts w:ascii="宋体" w:hAnsi="宋体"/>
                <w:sz w:val="24"/>
              </w:rPr>
            </w:pPr>
            <w:r>
              <w:rPr>
                <w:rFonts w:ascii="宋体" w:hAnsi="宋体"/>
                <w:sz w:val="24"/>
              </w:rPr>
            </w:r>
            <w:r/>
          </w:p>
        </w:tc>
        <w:tc>
          <w:tcPr>
            <w:tcW w:w="1417" w:type="dxa"/>
            <w:vAlign w:val="center"/>
            <w:textDirection w:val="lrTb"/>
            <w:noWrap w:val="false"/>
          </w:tcPr>
          <w:p>
            <w:pPr>
              <w:pStyle w:val="71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18"/>
              <w:jc w:val="center"/>
              <w:rPr>
                <w:rFonts w:hint="eastAsia" w:ascii="宋体" w:hAnsi="宋体" w:cs="宋体"/>
                <w:sz w:val="24"/>
              </w:rPr>
            </w:pPr>
            <w:r>
              <w:rPr>
                <w:rFonts w:hint="eastAsia" w:ascii="宋体" w:hAnsi="宋体" w:cs="宋体"/>
                <w:sz w:val="24"/>
              </w:rPr>
              <w:t xml:space="preserve">3</w:t>
            </w:r>
            <w:r/>
          </w:p>
        </w:tc>
        <w:tc>
          <w:tcPr>
            <w:tcW w:w="6526" w:type="dxa"/>
            <w:vAlign w:val="center"/>
            <w:textDirection w:val="lrTb"/>
            <w:noWrap w:val="false"/>
          </w:tcPr>
          <w:p>
            <w:pPr>
              <w:pStyle w:val="71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718"/>
              <w:rPr>
                <w:rFonts w:ascii="宋体" w:hAnsi="宋体"/>
                <w:sz w:val="24"/>
              </w:rPr>
            </w:pPr>
            <w:r>
              <w:rPr>
                <w:rFonts w:ascii="宋体" w:hAnsi="宋体"/>
                <w:sz w:val="24"/>
              </w:rPr>
            </w:r>
            <w:r/>
          </w:p>
        </w:tc>
        <w:tc>
          <w:tcPr>
            <w:tcW w:w="1417" w:type="dxa"/>
            <w:vAlign w:val="center"/>
            <w:textDirection w:val="lrTb"/>
            <w:noWrap w:val="false"/>
          </w:tcPr>
          <w:p>
            <w:pPr>
              <w:pStyle w:val="71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18"/>
              <w:jc w:val="center"/>
              <w:rPr>
                <w:rFonts w:hint="eastAsia" w:ascii="宋体" w:hAnsi="宋体" w:cs="宋体"/>
                <w:sz w:val="24"/>
              </w:rPr>
            </w:pPr>
            <w:r>
              <w:rPr>
                <w:rFonts w:hint="eastAsia" w:ascii="宋体" w:hAnsi="宋体" w:cs="宋体"/>
                <w:sz w:val="24"/>
              </w:rPr>
              <w:t xml:space="preserve">4</w:t>
            </w:r>
            <w:r/>
          </w:p>
        </w:tc>
        <w:tc>
          <w:tcPr>
            <w:tcW w:w="6526" w:type="dxa"/>
            <w:vAlign w:val="center"/>
            <w:textDirection w:val="lrTb"/>
            <w:noWrap w:val="false"/>
          </w:tcPr>
          <w:p>
            <w:pPr>
              <w:pStyle w:val="71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718"/>
              <w:rPr>
                <w:rFonts w:ascii="宋体" w:hAnsi="宋体"/>
                <w:sz w:val="24"/>
              </w:rPr>
            </w:pPr>
            <w:r>
              <w:rPr>
                <w:rFonts w:ascii="宋体" w:hAnsi="宋体"/>
                <w:sz w:val="24"/>
              </w:rPr>
            </w:r>
            <w:r/>
          </w:p>
        </w:tc>
        <w:tc>
          <w:tcPr>
            <w:tcW w:w="1417" w:type="dxa"/>
            <w:vAlign w:val="center"/>
            <w:textDirection w:val="lrTb"/>
            <w:noWrap w:val="false"/>
          </w:tcPr>
          <w:p>
            <w:pPr>
              <w:pStyle w:val="71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718"/>
              <w:jc w:val="center"/>
              <w:rPr>
                <w:rFonts w:hint="eastAsia" w:ascii="宋体" w:hAnsi="宋体" w:cs="宋体"/>
                <w:sz w:val="24"/>
              </w:rPr>
            </w:pPr>
            <w:r>
              <w:rPr>
                <w:rFonts w:hint="eastAsia" w:ascii="宋体" w:hAnsi="宋体" w:cs="宋体"/>
                <w:sz w:val="24"/>
              </w:rPr>
              <w:t xml:space="preserve">5</w:t>
            </w:r>
            <w:r/>
          </w:p>
        </w:tc>
        <w:tc>
          <w:tcPr>
            <w:tcW w:w="6526" w:type="dxa"/>
            <w:vAlign w:val="center"/>
            <w:textDirection w:val="lrTb"/>
            <w:noWrap w:val="false"/>
          </w:tcPr>
          <w:p>
            <w:pPr>
              <w:pStyle w:val="71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718"/>
              <w:rPr>
                <w:rFonts w:ascii="宋体" w:hAnsi="宋体"/>
                <w:sz w:val="24"/>
              </w:rPr>
            </w:pPr>
            <w:r>
              <w:rPr>
                <w:rFonts w:ascii="宋体" w:hAnsi="宋体"/>
                <w:sz w:val="24"/>
              </w:rPr>
            </w:r>
            <w:r/>
          </w:p>
        </w:tc>
        <w:tc>
          <w:tcPr>
            <w:tcW w:w="1417" w:type="dxa"/>
            <w:vAlign w:val="center"/>
            <w:textDirection w:val="lrTb"/>
            <w:noWrap w:val="false"/>
          </w:tcPr>
          <w:p>
            <w:pPr>
              <w:pStyle w:val="718"/>
              <w:rPr>
                <w:rFonts w:ascii="宋体" w:hAnsi="宋体"/>
                <w:sz w:val="24"/>
              </w:rPr>
            </w:pPr>
            <w:r>
              <w:rPr>
                <w:rFonts w:ascii="宋体" w:hAnsi="宋体"/>
                <w:sz w:val="24"/>
              </w:rPr>
            </w:r>
            <w:r/>
          </w:p>
        </w:tc>
      </w:tr>
    </w:tbl>
    <w:p>
      <w:pPr>
        <w:pStyle w:val="718"/>
        <w:ind w:firstLine="482"/>
        <w:spacing w:line="360" w:lineRule="auto"/>
        <w:rPr>
          <w:b/>
          <w:color w:val="000000"/>
          <w:sz w:val="24"/>
        </w:rPr>
      </w:pPr>
      <w:r/>
      <w:bookmarkStart w:id="348" w:name="_Hlk47433835"/>
      <w:r/>
      <w:bookmarkStart w:id="349" w:name="_Hlk185331897"/>
      <w:r>
        <w:rPr>
          <w:b/>
          <w:color w:val="000000"/>
          <w:sz w:val="24"/>
        </w:rPr>
      </w:r>
      <w:r/>
    </w:p>
    <w:p>
      <w:pPr>
        <w:pStyle w:val="718"/>
        <w:jc w:val="left"/>
        <w:spacing w:after="57" w:line="300" w:lineRule="auto"/>
        <w:rPr>
          <w:b/>
          <w:color w:val="000000"/>
          <w:sz w:val="24"/>
        </w:rPr>
      </w:pPr>
      <w:r/>
      <w:bookmarkStart w:id="350" w:name="_Hlk185331808"/>
      <w:r>
        <w:rPr>
          <w:rFonts w:hint="eastAsia"/>
          <w:b/>
          <w:color w:val="000000"/>
          <w:sz w:val="24"/>
        </w:rPr>
        <w:t xml:space="preserve">注：</w:t>
      </w:r>
      <w:bookmarkStart w:id="351" w:name="_Hlk171012098"/>
      <w:r>
        <w:rPr>
          <w:b/>
          <w:color w:val="000000"/>
          <w:sz w:val="24"/>
        </w:rPr>
      </w:r>
      <w:r/>
    </w:p>
    <w:p>
      <w:pPr>
        <w:pStyle w:val="718"/>
        <w:numPr>
          <w:ilvl w:val="0"/>
          <w:numId w:val="9"/>
        </w:numPr>
        <w:jc w:val="left"/>
        <w:spacing w:after="57" w:line="360" w:lineRule="auto"/>
        <w:rPr>
          <w:rFonts w:hint="eastAsia"/>
          <w:bCs/>
          <w:color w:val="000000"/>
          <w:sz w:val="24"/>
        </w:rPr>
      </w:pPr>
      <w:r>
        <w:rPr>
          <w:rFonts w:hint="eastAsia"/>
          <w:bCs/>
          <w:color w:val="000000"/>
          <w:sz w:val="24"/>
        </w:rPr>
        <w:t xml:space="preserve">投标人须对本招标文件“第三章 项目需求”中的实质性要求（即“斜体且有下划线内容或标★内容”）全部“响应”。如出现以下情形之一的，投标文件将作无效投标处理：</w:t>
      </w:r>
      <w:r/>
    </w:p>
    <w:p>
      <w:pPr>
        <w:pStyle w:val="718"/>
        <w:ind w:left="360"/>
        <w:jc w:val="left"/>
        <w:spacing w:after="57" w:line="360" w:lineRule="auto"/>
        <w:rPr>
          <w:bCs/>
          <w:color w:val="000000"/>
          <w:sz w:val="24"/>
        </w:rPr>
      </w:pPr>
      <w:r>
        <w:rPr>
          <w:rFonts w:hint="eastAsia"/>
          <w:bCs/>
          <w:color w:val="000000"/>
          <w:sz w:val="24"/>
        </w:rPr>
        <w:t xml:space="preserve">（1）</w:t>
      </w:r>
      <w:r>
        <w:rPr>
          <w:bCs/>
          <w:color w:val="000000"/>
          <w:sz w:val="24"/>
        </w:rPr>
        <w:t xml:space="preserve">投标人在本表中明确列出对实质性要求有任何一项不响应的</w:t>
      </w:r>
      <w:r>
        <w:rPr>
          <w:rFonts w:hint="eastAsia"/>
          <w:bCs/>
          <w:color w:val="000000"/>
          <w:sz w:val="24"/>
        </w:rPr>
        <w:t xml:space="preserve">；</w:t>
      </w:r>
      <w:r>
        <w:rPr>
          <w:bCs/>
          <w:color w:val="000000"/>
          <w:sz w:val="24"/>
        </w:rPr>
      </w:r>
      <w:r/>
    </w:p>
    <w:p>
      <w:pPr>
        <w:pStyle w:val="718"/>
        <w:ind w:left="360"/>
        <w:jc w:val="left"/>
        <w:spacing w:after="57" w:line="360" w:lineRule="auto"/>
        <w:rPr>
          <w:bCs/>
          <w:color w:val="000000"/>
          <w:sz w:val="24"/>
        </w:rPr>
      </w:pPr>
      <w:r>
        <w:rPr>
          <w:rFonts w:hint="eastAsia"/>
          <w:bCs/>
          <w:color w:val="000000"/>
          <w:sz w:val="24"/>
        </w:rPr>
        <w:t xml:space="preserve">（2）未按招标文件要求提供有效证明材料（如果</w:t>
      </w:r>
      <w:r>
        <w:rPr>
          <w:bCs/>
          <w:color w:val="000000"/>
          <w:sz w:val="24"/>
        </w:rPr>
        <w:t xml:space="preserve">招标文件</w:t>
      </w:r>
      <w:r>
        <w:rPr>
          <w:rFonts w:hint="eastAsia"/>
          <w:bCs/>
          <w:color w:val="000000"/>
          <w:sz w:val="24"/>
        </w:rPr>
        <w:t xml:space="preserve">明确要求提供证明材料的，投标人应在“备注”栏清晰标注材料位置。因</w:t>
      </w:r>
      <w:r>
        <w:rPr>
          <w:bCs/>
          <w:color w:val="000000"/>
          <w:sz w:val="24"/>
        </w:rPr>
        <w:t xml:space="preserve">未标注页码、页码错误或标注位置无有效证明材料</w:t>
      </w:r>
      <w:r>
        <w:rPr>
          <w:rFonts w:hint="eastAsia"/>
          <w:bCs/>
          <w:color w:val="000000"/>
          <w:sz w:val="24"/>
        </w:rPr>
        <w:t xml:space="preserve">等原</w:t>
      </w:r>
      <w:r>
        <w:rPr>
          <w:rFonts w:hint="eastAsia"/>
          <w:bCs/>
          <w:color w:val="000000"/>
          <w:sz w:val="24"/>
        </w:rPr>
        <w:t xml:space="preserve">因，导致无法核查的，评标委员会有权视为未提供）；</w:t>
      </w:r>
      <w:r>
        <w:rPr>
          <w:bCs/>
          <w:color w:val="000000"/>
          <w:sz w:val="24"/>
        </w:rPr>
      </w:r>
      <w:r/>
    </w:p>
    <w:p>
      <w:pPr>
        <w:pStyle w:val="718"/>
        <w:numPr>
          <w:ilvl w:val="0"/>
          <w:numId w:val="9"/>
        </w:numPr>
        <w:jc w:val="left"/>
        <w:spacing w:after="57" w:line="360" w:lineRule="auto"/>
        <w:rPr>
          <w:rFonts w:hint="eastAsia"/>
          <w:bCs/>
          <w:color w:val="000000"/>
          <w:sz w:val="24"/>
        </w:rPr>
      </w:pPr>
      <w:r>
        <w:rPr>
          <w:rFonts w:hint="eastAsia"/>
          <w:bCs/>
          <w:color w:val="000000"/>
          <w:sz w:val="24"/>
        </w:rPr>
        <w:t xml:space="preserve">凡投标人未在本表中明确列出“不响应”项的，均视为投标人承诺完全响应并满足本招标文件的其他所有实质性要求；</w:t>
      </w:r>
      <w:r/>
    </w:p>
    <w:p>
      <w:pPr>
        <w:pStyle w:val="718"/>
        <w:numPr>
          <w:ilvl w:val="0"/>
          <w:numId w:val="9"/>
        </w:numPr>
        <w:jc w:val="left"/>
        <w:spacing w:after="57" w:line="360" w:lineRule="auto"/>
        <w:rPr>
          <w:bCs/>
          <w:color w:val="000000"/>
          <w:sz w:val="24"/>
        </w:rPr>
      </w:pPr>
      <w:r/>
      <w:bookmarkEnd w:id="304"/>
      <w:r/>
      <w:bookmarkEnd w:id="305"/>
      <w:r/>
      <w:bookmarkEnd w:id="306"/>
      <w:r/>
      <w:bookmarkEnd w:id="310"/>
      <w:r/>
      <w:bookmarkEnd w:id="311"/>
      <w:r/>
      <w:bookmarkEnd w:id="312"/>
      <w:r/>
      <w:bookmarkEnd w:id="314"/>
      <w:r/>
      <w:bookmarkEnd w:id="348"/>
      <w:r/>
      <w:bookmarkStart w:id="352" w:name="_Toc120614284"/>
      <w:r>
        <w:rPr>
          <w:rFonts w:hint="eastAsia"/>
          <w:bCs/>
          <w:color w:val="000000"/>
          <w:sz w:val="24"/>
        </w:rPr>
        <w:t xml:space="preserve">如本招标文件</w:t>
      </w:r>
      <w:bookmarkStart w:id="353" w:name="_Hlk205301442"/>
      <w:r>
        <w:rPr>
          <w:rFonts w:hint="eastAsia"/>
          <w:bCs/>
          <w:color w:val="000000"/>
          <w:sz w:val="24"/>
        </w:rPr>
        <w:t xml:space="preserve">“第三章 项目需求”</w:t>
      </w:r>
      <w:bookmarkEnd w:id="353"/>
      <w:r>
        <w:rPr>
          <w:rFonts w:hint="eastAsia"/>
          <w:bCs/>
          <w:color w:val="000000"/>
          <w:sz w:val="24"/>
        </w:rPr>
        <w:t xml:space="preserve">中无实质性要求的，则无需填列本表；</w:t>
      </w:r>
      <w:r>
        <w:rPr>
          <w:bCs/>
          <w:color w:val="000000"/>
          <w:sz w:val="24"/>
        </w:rPr>
      </w:r>
      <w:r/>
    </w:p>
    <w:p>
      <w:pPr>
        <w:pStyle w:val="718"/>
        <w:numPr>
          <w:ilvl w:val="0"/>
          <w:numId w:val="9"/>
        </w:numPr>
        <w:jc w:val="left"/>
        <w:spacing w:after="57" w:line="360" w:lineRule="auto"/>
        <w:rPr>
          <w:rFonts w:hint="eastAsia"/>
          <w:bCs/>
          <w:color w:val="000000"/>
          <w:sz w:val="24"/>
        </w:rPr>
      </w:pPr>
      <w:r>
        <w:rPr>
          <w:rFonts w:hint="eastAsia"/>
          <w:bCs/>
          <w:color w:val="000000"/>
          <w:sz w:val="24"/>
        </w:rPr>
        <w:t xml:space="preserve">如参与多个分包的，请各投标供应商按所投分包分别列表。</w:t>
      </w:r>
      <w:r/>
    </w:p>
    <w:p>
      <w:pPr>
        <w:pStyle w:val="720"/>
        <w:spacing w:before="286" w:after="143" w:line="360" w:lineRule="auto"/>
        <w:rPr>
          <w:rFonts w:ascii="宋体" w:hAnsi="宋体" w:eastAsia="宋体"/>
          <w:sz w:val="32"/>
          <w:szCs w:val="32"/>
        </w:rPr>
      </w:pPr>
      <w:r/>
      <w:bookmarkEnd w:id="349"/>
      <w:r/>
      <w:bookmarkEnd w:id="350"/>
      <w:r/>
      <w:bookmarkEnd w:id="351"/>
      <w:r/>
      <w:bookmarkStart w:id="354" w:name="_Toc9363444"/>
      <w:r/>
      <w:bookmarkStart w:id="355" w:name="_Toc8485130"/>
      <w:r/>
      <w:bookmarkStart w:id="356" w:name="_Toc12708990"/>
      <w:r>
        <w:rPr>
          <w:rFonts w:ascii="宋体" w:hAnsi="宋体" w:eastAsia="宋体"/>
          <w:sz w:val="32"/>
          <w:szCs w:val="32"/>
          <w:highlight w:val="yellow"/>
        </w:rPr>
        <w:br w:type="page" w:clear="all"/>
      </w:r>
      <w:bookmarkStart w:id="357" w:name="_Toc12887281"/>
      <w:r/>
      <w:bookmarkStart w:id="358" w:name="_Toc12708994"/>
      <w:r/>
      <w:bookmarkStart w:id="359" w:name="_Toc9363448"/>
      <w:r/>
      <w:bookmarkStart w:id="360" w:name="_Toc210922455"/>
      <w:r>
        <w:rPr>
          <w:rFonts w:hint="eastAsia" w:ascii="宋体" w:hAnsi="宋体" w:eastAsia="宋体"/>
          <w:sz w:val="32"/>
          <w:szCs w:val="32"/>
        </w:rPr>
        <w:t xml:space="preserve">四、开标一览表</w:t>
      </w:r>
      <w:bookmarkEnd w:id="357"/>
      <w:r/>
      <w:bookmarkEnd w:id="358"/>
      <w:r/>
      <w:bookmarkEnd w:id="359"/>
      <w:r/>
      <w:bookmarkEnd w:id="360"/>
      <w:r>
        <w:rPr>
          <w:rFonts w:ascii="宋体" w:hAnsi="宋体" w:eastAsia="宋体"/>
          <w:sz w:val="32"/>
          <w:szCs w:val="32"/>
        </w:rPr>
      </w:r>
      <w:r/>
    </w:p>
    <w:p>
      <w:pPr>
        <w:pStyle w:val="733"/>
        <w:rPr>
          <w:rFonts w:hint="eastAsia"/>
        </w:rPr>
      </w:pPr>
      <w:r>
        <w:rPr>
          <w:rFonts w:hint="eastAsia"/>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75"/>
        <w:gridCol w:w="6817"/>
      </w:tblGrid>
      <w:tr>
        <w:trPr>
          <w:trHeight w:val="1344"/>
        </w:trPr>
        <w:tc>
          <w:tcPr>
            <w:tcW w:w="2275" w:type="dxa"/>
            <w:vAlign w:val="center"/>
            <w:textDirection w:val="lrTb"/>
            <w:noWrap w:val="false"/>
          </w:tcPr>
          <w:p>
            <w:pPr>
              <w:pStyle w:val="718"/>
              <w:jc w:val="center"/>
              <w:rPr>
                <w:rFonts w:ascii="宋体" w:hAnsi="宋体"/>
                <w:b/>
                <w:sz w:val="24"/>
              </w:rPr>
            </w:pPr>
            <w:r>
              <w:rPr>
                <w:rFonts w:hint="eastAsia" w:ascii="宋体" w:hAnsi="宋体"/>
                <w:b/>
                <w:sz w:val="24"/>
              </w:rPr>
              <w:t xml:space="preserve">投标人全称</w:t>
            </w:r>
            <w:r>
              <w:rPr>
                <w:rFonts w:ascii="宋体" w:hAnsi="宋体"/>
                <w:b/>
                <w:sz w:val="24"/>
              </w:rPr>
            </w:r>
            <w:r/>
          </w:p>
          <w:p>
            <w:pPr>
              <w:pStyle w:val="718"/>
              <w:jc w:val="center"/>
              <w:rPr>
                <w:rFonts w:ascii="宋体" w:hAnsi="宋体"/>
                <w:b/>
                <w:sz w:val="24"/>
              </w:rPr>
            </w:pPr>
            <w:r>
              <w:rPr>
                <w:rFonts w:hint="eastAsia" w:ascii="宋体" w:hAnsi="宋体"/>
                <w:b/>
                <w:sz w:val="24"/>
              </w:rPr>
              <w:t xml:space="preserve">（加盖公章）</w:t>
            </w:r>
            <w:r>
              <w:rPr>
                <w:rFonts w:ascii="宋体" w:hAnsi="宋体"/>
                <w:b/>
                <w:sz w:val="24"/>
              </w:rPr>
            </w:r>
            <w:r/>
          </w:p>
        </w:tc>
        <w:tc>
          <w:tcPr>
            <w:tcW w:w="6817" w:type="dxa"/>
            <w:vAlign w:val="center"/>
            <w:textDirection w:val="lrTb"/>
            <w:noWrap w:val="false"/>
          </w:tcPr>
          <w:p>
            <w:pPr>
              <w:pStyle w:val="718"/>
              <w:jc w:val="center"/>
              <w:rPr>
                <w:rFonts w:ascii="宋体" w:hAnsi="宋体"/>
                <w:b/>
                <w:sz w:val="24"/>
              </w:rPr>
            </w:pPr>
            <w:r>
              <w:rPr>
                <w:rFonts w:ascii="宋体" w:hAnsi="宋体"/>
                <w:b/>
                <w:sz w:val="24"/>
              </w:rPr>
            </w:r>
            <w:r/>
          </w:p>
        </w:tc>
      </w:tr>
      <w:tr>
        <w:trPr>
          <w:trHeight w:val="1344"/>
        </w:trPr>
        <w:tc>
          <w:tcPr>
            <w:tcW w:w="2275" w:type="dxa"/>
            <w:vAlign w:val="center"/>
            <w:textDirection w:val="lrTb"/>
            <w:noWrap w:val="false"/>
          </w:tcPr>
          <w:p>
            <w:pPr>
              <w:pStyle w:val="718"/>
              <w:jc w:val="center"/>
              <w:rPr>
                <w:rFonts w:ascii="宋体" w:hAnsi="宋体"/>
                <w:b/>
                <w:sz w:val="24"/>
              </w:rPr>
            </w:pPr>
            <w:r>
              <w:rPr>
                <w:rFonts w:hint="eastAsia" w:ascii="宋体" w:hAnsi="宋体"/>
                <w:b/>
                <w:sz w:val="24"/>
              </w:rPr>
              <w:t xml:space="preserve">项目名称</w:t>
            </w:r>
            <w:r>
              <w:rPr>
                <w:rFonts w:ascii="宋体" w:hAnsi="宋体"/>
                <w:b/>
                <w:sz w:val="24"/>
              </w:rPr>
            </w:r>
            <w:r/>
          </w:p>
        </w:tc>
        <w:tc>
          <w:tcPr>
            <w:tcW w:w="6817" w:type="dxa"/>
            <w:vAlign w:val="center"/>
            <w:textDirection w:val="lrTb"/>
            <w:noWrap w:val="false"/>
          </w:tcPr>
          <w:p>
            <w:pPr>
              <w:pStyle w:val="718"/>
              <w:jc w:val="center"/>
              <w:rPr>
                <w:rFonts w:ascii="宋体" w:hAnsi="宋体"/>
                <w:bCs/>
                <w:sz w:val="24"/>
              </w:rPr>
            </w:pPr>
            <w:r>
              <w:rPr>
                <w:rFonts w:ascii="宋体" w:hAnsi="宋体"/>
                <w:bCs/>
                <w:sz w:val="24"/>
              </w:rPr>
            </w:r>
            <w:r/>
          </w:p>
        </w:tc>
      </w:tr>
      <w:tr>
        <w:trPr>
          <w:trHeight w:val="1344"/>
        </w:trPr>
        <w:tc>
          <w:tcPr>
            <w:tcW w:w="2275" w:type="dxa"/>
            <w:vAlign w:val="center"/>
            <w:textDirection w:val="lrTb"/>
            <w:noWrap w:val="false"/>
          </w:tcPr>
          <w:p>
            <w:pPr>
              <w:pStyle w:val="718"/>
              <w:jc w:val="center"/>
              <w:rPr>
                <w:rFonts w:hint="eastAsia" w:ascii="宋体" w:hAnsi="宋体"/>
                <w:b/>
                <w:sz w:val="24"/>
              </w:rPr>
            </w:pPr>
            <w:r>
              <w:rPr>
                <w:rFonts w:hint="eastAsia" w:ascii="宋体" w:hAnsi="宋体"/>
                <w:b/>
                <w:sz w:val="24"/>
              </w:rPr>
              <w:t xml:space="preserve">项目编号</w:t>
            </w:r>
            <w:r/>
          </w:p>
        </w:tc>
        <w:tc>
          <w:tcPr>
            <w:tcW w:w="6817" w:type="dxa"/>
            <w:vAlign w:val="center"/>
            <w:textDirection w:val="lrTb"/>
            <w:noWrap w:val="false"/>
          </w:tcPr>
          <w:p>
            <w:pPr>
              <w:pStyle w:val="718"/>
              <w:jc w:val="center"/>
              <w:rPr>
                <w:rFonts w:hint="eastAsia" w:ascii="宋体" w:hAnsi="宋体"/>
                <w:bCs/>
                <w:sz w:val="24"/>
              </w:rPr>
            </w:pPr>
            <w:r>
              <w:rPr>
                <w:rFonts w:hint="eastAsia" w:ascii="宋体" w:hAnsi="宋体"/>
                <w:bCs/>
                <w:sz w:val="24"/>
              </w:rPr>
            </w:r>
            <w:r/>
          </w:p>
        </w:tc>
      </w:tr>
      <w:tr>
        <w:trPr>
          <w:trHeight w:val="1344"/>
        </w:trPr>
        <w:tc>
          <w:tcPr>
            <w:tcW w:w="2275" w:type="dxa"/>
            <w:vAlign w:val="center"/>
            <w:textDirection w:val="lrTb"/>
            <w:noWrap w:val="false"/>
          </w:tcPr>
          <w:p>
            <w:pPr>
              <w:pStyle w:val="718"/>
              <w:jc w:val="center"/>
              <w:rPr>
                <w:rFonts w:ascii="宋体" w:hAnsi="宋体"/>
                <w:b/>
                <w:sz w:val="24"/>
              </w:rPr>
            </w:pPr>
            <w:r>
              <w:rPr>
                <w:rFonts w:hint="eastAsia" w:ascii="宋体" w:hAnsi="宋体"/>
                <w:b/>
                <w:sz w:val="24"/>
              </w:rPr>
              <w:t xml:space="preserve">分包号</w:t>
            </w:r>
            <w:r>
              <w:rPr>
                <w:rFonts w:ascii="宋体" w:hAnsi="宋体"/>
                <w:b/>
                <w:sz w:val="24"/>
              </w:rPr>
            </w:r>
            <w:r/>
          </w:p>
        </w:tc>
        <w:tc>
          <w:tcPr>
            <w:tcW w:w="6817" w:type="dxa"/>
            <w:vAlign w:val="center"/>
            <w:textDirection w:val="lrTb"/>
            <w:noWrap w:val="false"/>
          </w:tcPr>
          <w:p>
            <w:pPr>
              <w:pStyle w:val="718"/>
              <w:jc w:val="center"/>
              <w:rPr>
                <w:rFonts w:ascii="宋体" w:hAnsi="宋体"/>
                <w:b/>
                <w:sz w:val="24"/>
              </w:rPr>
            </w:pPr>
            <w:r>
              <w:rPr>
                <w:rFonts w:hint="eastAsia" w:ascii="宋体" w:hAnsi="宋体" w:cs="宋体"/>
                <w:sz w:val="24"/>
              </w:rPr>
              <w:t xml:space="preserve">（如有分包，需注明分包号）</w:t>
            </w:r>
            <w:r>
              <w:rPr>
                <w:rFonts w:ascii="宋体" w:hAnsi="宋体"/>
                <w:b/>
                <w:sz w:val="24"/>
              </w:rPr>
            </w:r>
            <w:r/>
          </w:p>
        </w:tc>
      </w:tr>
      <w:tr>
        <w:trPr>
          <w:trHeight w:val="2028"/>
        </w:trPr>
        <w:tc>
          <w:tcPr>
            <w:tcW w:w="2275" w:type="dxa"/>
            <w:vAlign w:val="center"/>
            <w:textDirection w:val="lrTb"/>
            <w:noWrap w:val="false"/>
          </w:tcPr>
          <w:p>
            <w:pPr>
              <w:pStyle w:val="718"/>
              <w:jc w:val="center"/>
              <w:rPr>
                <w:rFonts w:hint="eastAsia" w:ascii="宋体" w:hAnsi="宋体" w:cs="宋体"/>
                <w:b/>
                <w:sz w:val="24"/>
              </w:rPr>
            </w:pPr>
            <w:r>
              <w:rPr>
                <w:rFonts w:hint="eastAsia" w:ascii="宋体" w:hAnsi="宋体"/>
                <w:b/>
                <w:sz w:val="24"/>
              </w:rPr>
              <w:t xml:space="preserve">投</w:t>
            </w:r>
            <w:r>
              <w:rPr>
                <w:rFonts w:hint="eastAsia" w:ascii="宋体" w:hAnsi="宋体"/>
                <w:b/>
                <w:color w:val="000000" w:themeColor="text1"/>
                <w:sz w:val="24"/>
              </w:rPr>
              <w:t xml:space="preserve">标</w:t>
            </w:r>
            <w:r>
              <w:rPr>
                <w:rFonts w:hint="eastAsia" w:ascii="宋体" w:hAnsi="宋体"/>
                <w:b/>
                <w:color w:val="000000" w:themeColor="text1"/>
                <w:sz w:val="24"/>
              </w:rPr>
              <w:t xml:space="preserve">优惠</w:t>
            </w:r>
            <w:r>
              <w:rPr>
                <w:rFonts w:hint="eastAsia" w:ascii="宋体" w:hAnsi="宋体"/>
                <w:b/>
                <w:color w:val="000000" w:themeColor="text1"/>
                <w:sz w:val="24"/>
              </w:rPr>
              <w:t xml:space="preserve">率</w:t>
            </w:r>
            <w:r>
              <w:rPr>
                <w:rFonts w:hint="eastAsia" w:ascii="宋体" w:hAnsi="宋体" w:cs="宋体"/>
                <w:b/>
                <w:color w:val="000000" w:themeColor="text1"/>
                <w:sz w:val="24"/>
              </w:rPr>
            </w:r>
            <w:r/>
          </w:p>
        </w:tc>
        <w:tc>
          <w:tcPr>
            <w:tcW w:w="6817" w:type="dxa"/>
            <w:vAlign w:val="center"/>
            <w:textDirection w:val="lrTb"/>
            <w:noWrap w:val="false"/>
          </w:tcPr>
          <w:p>
            <w:pPr>
              <w:pStyle w:val="718"/>
              <w:rPr>
                <w:rFonts w:hint="eastAsia" w:ascii="宋体" w:hAnsi="宋体"/>
                <w:b/>
                <w:sz w:val="24"/>
              </w:rPr>
            </w:pPr>
            <w:r>
              <w:rPr>
                <w:rFonts w:hint="eastAsia" w:ascii="宋体" w:hAnsi="宋体"/>
                <w:b/>
                <w:sz w:val="24"/>
              </w:rPr>
              <w:t xml:space="preserve">    </w:t>
            </w:r>
            <w:r>
              <w:rPr>
                <w:rFonts w:hint="eastAsia" w:ascii="宋体" w:hAnsi="宋体"/>
                <w:b/>
                <w:sz w:val="24"/>
                <w:u w:val="single"/>
              </w:rPr>
              <w:t xml:space="preserve">                        </w:t>
            </w:r>
            <w:r>
              <w:rPr>
                <w:rFonts w:hint="eastAsia" w:ascii="宋体" w:hAnsi="宋体"/>
                <w:b/>
                <w:sz w:val="24"/>
              </w:rPr>
              <w:t xml:space="preserve">%</w:t>
            </w:r>
            <w:r>
              <w:rPr>
                <w:rFonts w:hint="eastAsia" w:ascii="宋体" w:hAnsi="宋体"/>
                <w:b/>
                <w:sz w:val="24"/>
              </w:rPr>
            </w:r>
            <w:r/>
          </w:p>
        </w:tc>
      </w:tr>
    </w:tbl>
    <w:p>
      <w:pPr>
        <w:pStyle w:val="718"/>
        <w:ind w:firstLine="480"/>
        <w:jc w:val="righ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 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t xml:space="preserve"> </w:t>
      </w:r>
      <w:r/>
    </w:p>
    <w:p>
      <w:pPr>
        <w:pStyle w:val="718"/>
        <w:rPr>
          <w:rFonts w:hint="eastAsia" w:ascii="宋体" w:hAnsi="宋体" w:cs="宋体"/>
          <w:sz w:val="24"/>
          <w:lang w:bidi="ar"/>
        </w:rPr>
      </w:pPr>
      <w:r>
        <w:rPr>
          <w:rFonts w:hint="eastAsia" w:ascii="宋体" w:hAnsi="宋体" w:cs="宋体"/>
          <w:sz w:val="24"/>
          <w:lang w:bidi="ar"/>
        </w:rPr>
      </w:r>
      <w:r/>
    </w:p>
    <w:p>
      <w:pPr>
        <w:pStyle w:val="718"/>
        <w:spacing w:line="520" w:lineRule="exact"/>
        <w:rPr>
          <w:rFonts w:hint="eastAsia" w:ascii="宋体" w:hAnsi="宋体" w:cs="宋体"/>
          <w:b/>
          <w:bCs/>
          <w:sz w:val="24"/>
        </w:rPr>
      </w:pPr>
      <w:r>
        <w:rPr>
          <w:rFonts w:hint="eastAsia" w:ascii="宋体" w:hAnsi="宋体" w:cs="宋体"/>
          <w:b/>
          <w:bCs/>
          <w:sz w:val="24"/>
          <w:lang w:bidi="ar"/>
        </w:rPr>
        <w:t xml:space="preserve">注：</w:t>
      </w:r>
      <w:r>
        <w:rPr>
          <w:rFonts w:hint="eastAsia" w:ascii="宋体" w:hAnsi="宋体" w:cs="宋体"/>
          <w:b/>
          <w:bCs/>
          <w:sz w:val="24"/>
        </w:rPr>
      </w:r>
      <w:r/>
    </w:p>
    <w:p>
      <w:pPr>
        <w:pStyle w:val="718"/>
        <w:ind w:left="289" w:hanging="289"/>
        <w:spacing w:line="520" w:lineRule="exact"/>
        <w:rPr>
          <w:rFonts w:hint="eastAsia" w:ascii="宋体" w:hAnsi="宋体" w:cs="宋体"/>
          <w:b/>
          <w:bCs/>
          <w:color w:val="ff0000"/>
          <w:sz w:val="24"/>
          <w:szCs w:val="22"/>
        </w:rPr>
      </w:pPr>
      <w:r>
        <w:rPr>
          <w:rFonts w:ascii="宋体" w:hAnsi="宋体" w:cs="宋体"/>
          <w:b/>
          <w:i/>
          <w:sz w:val="24"/>
          <w:lang w:bidi="ar"/>
        </w:rPr>
        <w:t xml:space="preserve">1</w:t>
      </w:r>
      <w:r>
        <w:rPr>
          <w:rFonts w:hint="eastAsia" w:ascii="宋体" w:hAnsi="宋体" w:cs="宋体"/>
          <w:b/>
          <w:i/>
          <w:sz w:val="24"/>
          <w:lang w:bidi="ar"/>
        </w:rPr>
        <w:t xml:space="preserve">、</w:t>
      </w:r>
      <w:r>
        <w:rPr>
          <w:rFonts w:hint="eastAsia" w:ascii="宋体" w:hAnsi="宋体" w:cs="宋体"/>
          <w:b/>
          <w:bCs/>
          <w:i/>
          <w:iCs/>
          <w:sz w:val="24"/>
          <w:u w:val="single"/>
          <w:lang w:bidi="ar"/>
        </w:rPr>
        <w:t xml:space="preserve">开标一览表必须加盖投标人公章（复印件无效）。</w:t>
      </w:r>
      <w:r>
        <w:rPr>
          <w:rFonts w:hint="eastAsia" w:ascii="宋体" w:hAnsi="宋体" w:cs="宋体"/>
          <w:b/>
          <w:bCs/>
          <w:color w:val="ff0000"/>
          <w:sz w:val="24"/>
          <w:szCs w:val="22"/>
        </w:rPr>
      </w:r>
      <w:r/>
    </w:p>
    <w:p>
      <w:pPr>
        <w:pStyle w:val="718"/>
        <w:ind w:left="288" w:hanging="288"/>
        <w:spacing w:line="520" w:lineRule="exact"/>
        <w:rPr>
          <w:rFonts w:ascii="宋体" w:hAnsi="宋体" w:cs="宋体"/>
          <w:iCs/>
          <w:sz w:val="24"/>
          <w:lang w:bidi="ar"/>
        </w:rPr>
      </w:pPr>
      <w:r>
        <w:rPr>
          <w:rFonts w:ascii="宋体" w:hAnsi="宋体" w:cs="宋体"/>
          <w:iCs/>
          <w:sz w:val="24"/>
          <w:lang w:bidi="ar"/>
        </w:rPr>
        <w:t xml:space="preserve">2</w:t>
      </w:r>
      <w:r>
        <w:rPr>
          <w:rFonts w:hint="eastAsia" w:ascii="宋体" w:hAnsi="宋体" w:cs="宋体"/>
          <w:iCs/>
          <w:sz w:val="24"/>
          <w:lang w:bidi="ar"/>
        </w:rPr>
        <w:t xml:space="preserve">、开标一览表需单独密封在信封中，在投标截止时间前与投标文件分别递交；如有分包，每个分包都需单独填写开标一览表</w:t>
      </w:r>
      <w:r>
        <w:rPr>
          <w:rFonts w:ascii="宋体" w:hAnsi="宋体" w:cs="宋体"/>
          <w:iCs/>
          <w:sz w:val="24"/>
          <w:lang w:bidi="ar"/>
        </w:rPr>
      </w:r>
      <w:r/>
    </w:p>
    <w:p>
      <w:pPr>
        <w:pStyle w:val="718"/>
        <w:ind w:left="288" w:hanging="288"/>
        <w:spacing w:line="520" w:lineRule="exact"/>
        <w:rPr>
          <w:rFonts w:hint="eastAsia" w:ascii="宋体" w:hAnsi="宋体" w:cs="宋体"/>
          <w:iCs/>
          <w:sz w:val="24"/>
          <w:lang w:bidi="ar"/>
        </w:rPr>
      </w:pPr>
      <w:r>
        <w:rPr>
          <w:rFonts w:hint="eastAsia" w:ascii="宋体" w:hAnsi="宋体" w:cs="宋体"/>
          <w:iCs/>
          <w:sz w:val="24"/>
          <w:lang w:bidi="ar"/>
        </w:rPr>
        <w:t xml:space="preserve">3、投标人须以投标优惠率报价，报价区间为【0.00%-100.00%】，超出该区间的，视为无效投标。</w:t>
      </w:r>
      <w:r>
        <w:rPr>
          <w:rFonts w:hint="eastAsia" w:ascii="宋体" w:hAnsi="宋体" w:cs="宋体"/>
          <w:bCs/>
          <w:iCs/>
          <w:sz w:val="24"/>
          <w:lang w:bidi="ar"/>
        </w:rPr>
        <w:t xml:space="preserve">填报示例</w:t>
      </w:r>
      <w:r>
        <w:rPr>
          <w:rFonts w:hint="eastAsia" w:ascii="宋体" w:hAnsi="宋体" w:cs="宋体"/>
          <w:iCs/>
          <w:sz w:val="24"/>
          <w:lang w:bidi="ar"/>
        </w:rPr>
        <w:t xml:space="preserve">：所投图书实际标价为人民币100元，投标优惠率为40%，则最终结算金额=100元×（1-40%）=60元。</w:t>
      </w:r>
      <w:r/>
    </w:p>
    <w:p>
      <w:pPr>
        <w:pStyle w:val="720"/>
        <w:spacing w:before="286" w:after="143" w:line="360" w:lineRule="auto"/>
        <w:rPr>
          <w:rFonts w:ascii="宋体" w:hAnsi="宋体" w:eastAsia="宋体"/>
          <w:sz w:val="32"/>
          <w:szCs w:val="32"/>
        </w:rPr>
      </w:pPr>
      <w:r>
        <w:rPr>
          <w:highlight w:val="yellow"/>
        </w:rPr>
        <w:br w:type="page" w:clear="all"/>
      </w:r>
      <w:bookmarkStart w:id="361" w:name="_Toc210922456"/>
      <w:r/>
      <w:bookmarkStart w:id="362" w:name="_Toc12887282"/>
      <w:r>
        <w:rPr>
          <w:rFonts w:hint="eastAsia" w:ascii="宋体" w:hAnsi="宋体" w:eastAsia="宋体"/>
          <w:sz w:val="32"/>
          <w:szCs w:val="32"/>
        </w:rPr>
        <w:t xml:space="preserve">五、投标分项报价表</w:t>
      </w:r>
      <w:bookmarkEnd w:id="354"/>
      <w:r/>
      <w:bookmarkEnd w:id="355"/>
      <w:r/>
      <w:bookmarkEnd w:id="356"/>
      <w:r/>
      <w:bookmarkEnd w:id="361"/>
      <w:r/>
      <w:bookmarkEnd w:id="362"/>
      <w:r>
        <w:rPr>
          <w:rFonts w:ascii="宋体" w:hAnsi="宋体" w:eastAsia="宋体"/>
          <w:sz w:val="32"/>
          <w:szCs w:val="32"/>
        </w:rPr>
      </w:r>
      <w:r/>
    </w:p>
    <w:p>
      <w:pPr>
        <w:pStyle w:val="760"/>
        <w:spacing w:before="57" w:line="360" w:lineRule="auto"/>
        <w:rPr>
          <w:rFonts w:ascii="宋体" w:hAnsi="宋体"/>
          <w:b/>
          <w:szCs w:val="24"/>
        </w:rPr>
      </w:pPr>
      <w:r/>
      <w:bookmarkStart w:id="363" w:name="_Hlk47453107"/>
      <w:r>
        <w:rPr>
          <w:rFonts w:hint="eastAsia" w:ascii="宋体" w:hAnsi="宋体"/>
          <w:b/>
          <w:szCs w:val="24"/>
        </w:rPr>
        <w:t xml:space="preserve">供应商全称：</w:t>
      </w:r>
      <w:r>
        <w:rPr>
          <w:rFonts w:ascii="宋体" w:hAnsi="宋体"/>
          <w:b/>
          <w:szCs w:val="24"/>
        </w:rPr>
      </w:r>
      <w:r/>
    </w:p>
    <w:p>
      <w:pPr>
        <w:pStyle w:val="760"/>
        <w:spacing w:before="57" w:line="360" w:lineRule="auto"/>
        <w:rPr>
          <w:rFonts w:ascii="宋体" w:hAnsi="宋体"/>
          <w:b/>
          <w:szCs w:val="24"/>
        </w:rPr>
      </w:pPr>
      <w:r>
        <w:rPr>
          <w:rFonts w:hint="eastAsia" w:ascii="宋体" w:hAnsi="宋体"/>
          <w:b/>
          <w:szCs w:val="24"/>
        </w:rPr>
        <w:t xml:space="preserve">项目名称： </w:t>
      </w:r>
      <w:r>
        <w:rPr>
          <w:rFonts w:ascii="宋体" w:hAnsi="宋体"/>
          <w:b/>
          <w:szCs w:val="24"/>
        </w:rPr>
      </w:r>
      <w:r/>
    </w:p>
    <w:p>
      <w:pPr>
        <w:pStyle w:val="718"/>
        <w:spacing w:before="57" w:line="360" w:lineRule="auto"/>
        <w:rPr>
          <w:rFonts w:ascii="宋体" w:hAnsi="宋体"/>
          <w:b/>
          <w:sz w:val="24"/>
        </w:rPr>
      </w:pPr>
      <w:r>
        <w:rPr>
          <w:rFonts w:hint="eastAsia" w:ascii="宋体" w:hAnsi="宋体"/>
          <w:b/>
          <w:sz w:val="24"/>
        </w:rPr>
        <w:t xml:space="preserve">项目编号：                                       </w:t>
      </w:r>
      <w:r>
        <w:rPr>
          <w:rFonts w:ascii="宋体" w:hAnsi="宋体"/>
          <w:b/>
          <w:sz w:val="24"/>
        </w:rPr>
        <w:t xml:space="preserve">             </w:t>
      </w:r>
      <w:r/>
    </w:p>
    <w:p>
      <w:pPr>
        <w:pStyle w:val="718"/>
        <w:spacing w:before="57" w:line="360" w:lineRule="auto"/>
        <w:rPr>
          <w:rFonts w:ascii="宋体" w:hAnsi="宋体"/>
          <w:b/>
          <w:sz w:val="24"/>
        </w:rPr>
      </w:pPr>
      <w:r>
        <w:rPr>
          <w:rFonts w:hint="eastAsia" w:ascii="宋体" w:hAnsi="宋体"/>
          <w:b/>
          <w:sz w:val="24"/>
        </w:rPr>
        <w:t xml:space="preserve">分包号：</w:t>
      </w:r>
      <w:r>
        <w:rPr>
          <w:rFonts w:ascii="宋体" w:hAnsi="宋体"/>
          <w:b/>
          <w:sz w:val="24"/>
        </w:rPr>
      </w:r>
      <w:r/>
    </w:p>
    <w:p>
      <w:pPr>
        <w:pStyle w:val="760"/>
        <w:spacing w:before="57" w:line="360" w:lineRule="auto"/>
        <w:rPr>
          <w:rFonts w:ascii="宋体" w:hAnsi="宋体"/>
          <w:b/>
          <w:szCs w:val="24"/>
        </w:rPr>
      </w:pPr>
      <w:r>
        <w:rPr>
          <w:rFonts w:hint="eastAsia" w:ascii="宋体" w:hAnsi="宋体"/>
          <w:b/>
          <w:szCs w:val="24"/>
        </w:rPr>
        <w:t xml:space="preserve">是否提供了中小企业声明：</w:t>
      </w:r>
      <w:r>
        <w:rPr>
          <w:rFonts w:ascii="Wingdings 2" w:hAnsi="Wingdings 2" w:eastAsia="Wingdings 2" w:cs="Wingdings 2"/>
          <w:szCs w:val="24"/>
        </w:rPr>
        <w:t xml:space="preserve">*</w:t>
      </w:r>
      <w:r>
        <w:rPr>
          <w:rFonts w:hint="eastAsia" w:ascii="宋体" w:hAnsi="宋体"/>
          <w:szCs w:val="24"/>
        </w:rPr>
        <w:t xml:space="preserve">否；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w:t>
      </w:r>
      <w:r>
        <w:rPr>
          <w:rFonts w:hint="eastAsia" w:ascii="宋体" w:hAnsi="宋体"/>
          <w:szCs w:val="24"/>
        </w:rPr>
        <w:t xml:space="preserve">，所在页码位置</w:t>
      </w:r>
      <w:r>
        <w:rPr>
          <w:rFonts w:hint="eastAsia" w:ascii="宋体" w:hAnsi="宋体"/>
          <w:szCs w:val="24"/>
          <w:u w:val="single"/>
        </w:rPr>
        <w:t xml:space="preserve">     </w:t>
      </w:r>
      <w:r>
        <w:rPr>
          <w:rFonts w:hint="eastAsia" w:ascii="宋体" w:hAnsi="宋体"/>
          <w:szCs w:val="24"/>
        </w:rPr>
        <w:t xml:space="preserve">）</w:t>
      </w:r>
      <w:r>
        <w:rPr>
          <w:rFonts w:ascii="宋体" w:hAnsi="宋体"/>
          <w:b/>
          <w:szCs w:val="24"/>
        </w:rPr>
      </w:r>
      <w:r/>
    </w:p>
    <w:p>
      <w:pPr>
        <w:pStyle w:val="718"/>
      </w:pPr>
      <w:r/>
      <w:r/>
    </w:p>
    <w:tbl>
      <w:tblPr>
        <w:tblW w:w="960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7"/>
        <w:gridCol w:w="5387"/>
        <w:gridCol w:w="2977"/>
      </w:tblGrid>
      <w:tr>
        <w:trPr>
          <w:cantSplit/>
          <w:trHeight w:val="782"/>
        </w:trPr>
        <w:tc>
          <w:tcPr>
            <w:tcW w:w="1237" w:type="dxa"/>
            <w:vAlign w:val="center"/>
            <w:textDirection w:val="lrTb"/>
            <w:noWrap w:val="false"/>
          </w:tcPr>
          <w:p>
            <w:pPr>
              <w:pStyle w:val="718"/>
              <w:jc w:val="center"/>
              <w:spacing w:line="0" w:lineRule="atLeast"/>
              <w:rPr>
                <w:rFonts w:hint="eastAsia" w:ascii="宋体" w:hAnsi="宋体"/>
                <w:b/>
                <w:bCs/>
                <w:sz w:val="24"/>
              </w:rPr>
            </w:pPr>
            <w:r>
              <w:rPr>
                <w:rFonts w:hint="eastAsia" w:ascii="宋体" w:hAnsi="宋体"/>
                <w:b/>
                <w:bCs/>
                <w:sz w:val="24"/>
              </w:rPr>
              <w:t xml:space="preserve">序号</w:t>
            </w:r>
            <w:r/>
          </w:p>
        </w:tc>
        <w:tc>
          <w:tcPr>
            <w:tcW w:w="5387" w:type="dxa"/>
            <w:vAlign w:val="center"/>
            <w:textDirection w:val="lrTb"/>
            <w:noWrap w:val="false"/>
          </w:tcPr>
          <w:p>
            <w:pPr>
              <w:pStyle w:val="718"/>
              <w:jc w:val="center"/>
              <w:spacing w:line="0" w:lineRule="atLeast"/>
              <w:rPr>
                <w:rFonts w:hint="eastAsia" w:ascii="宋体" w:hAnsi="宋体"/>
                <w:b/>
                <w:bCs/>
                <w:sz w:val="24"/>
              </w:rPr>
            </w:pPr>
            <w:r>
              <w:rPr>
                <w:rFonts w:hint="eastAsia" w:ascii="宋体" w:hAnsi="宋体"/>
                <w:b/>
                <w:bCs/>
                <w:sz w:val="24"/>
              </w:rPr>
              <w:t xml:space="preserve">分包名称</w:t>
            </w:r>
            <w:r/>
          </w:p>
        </w:tc>
        <w:tc>
          <w:tcPr>
            <w:tcW w:w="2977" w:type="dxa"/>
            <w:vAlign w:val="center"/>
            <w:textDirection w:val="lrTb"/>
            <w:noWrap w:val="false"/>
          </w:tcPr>
          <w:p>
            <w:pPr>
              <w:pStyle w:val="718"/>
              <w:jc w:val="center"/>
              <w:spacing w:line="0" w:lineRule="atLeast"/>
              <w:rPr>
                <w:rFonts w:hint="eastAsia" w:ascii="宋体" w:hAnsi="宋体"/>
                <w:b/>
                <w:bCs/>
                <w:sz w:val="24"/>
              </w:rPr>
            </w:pPr>
            <w:r>
              <w:rPr>
                <w:rFonts w:hint="eastAsia" w:ascii="宋体" w:hAnsi="宋体"/>
                <w:b/>
                <w:bCs/>
                <w:sz w:val="24"/>
              </w:rPr>
              <w:t xml:space="preserve">投标优惠率（%）</w:t>
            </w:r>
            <w:r/>
          </w:p>
        </w:tc>
      </w:tr>
      <w:tr>
        <w:trPr>
          <w:cantSplit/>
          <w:trHeight w:val="1686"/>
        </w:trPr>
        <w:tc>
          <w:tcPr>
            <w:tcW w:w="1237" w:type="dxa"/>
            <w:vAlign w:val="center"/>
            <w:textDirection w:val="lrTb"/>
            <w:noWrap w:val="false"/>
          </w:tcPr>
          <w:p>
            <w:pPr>
              <w:pStyle w:val="718"/>
              <w:jc w:val="center"/>
              <w:spacing w:line="0" w:lineRule="atLeast"/>
              <w:rPr>
                <w:rFonts w:hint="eastAsia" w:ascii="宋体" w:hAnsi="宋体"/>
                <w:sz w:val="24"/>
              </w:rPr>
            </w:pPr>
            <w:r>
              <w:rPr>
                <w:rFonts w:hint="eastAsia" w:ascii="宋体" w:hAnsi="宋体"/>
                <w:sz w:val="24"/>
              </w:rPr>
              <w:t xml:space="preserve">1</w:t>
            </w:r>
            <w:r/>
          </w:p>
        </w:tc>
        <w:tc>
          <w:tcPr>
            <w:tcW w:w="5387" w:type="dxa"/>
            <w:vAlign w:val="center"/>
            <w:textDirection w:val="lrTb"/>
            <w:noWrap w:val="false"/>
          </w:tcPr>
          <w:p>
            <w:pPr>
              <w:pStyle w:val="718"/>
              <w:jc w:val="center"/>
              <w:spacing w:line="0" w:lineRule="atLeast"/>
              <w:rPr>
                <w:rFonts w:hint="eastAsia" w:ascii="宋体" w:hAnsi="宋体"/>
                <w:sz w:val="24"/>
              </w:rPr>
            </w:pPr>
            <w:r>
              <w:rPr>
                <w:rFonts w:hint="eastAsia" w:ascii="宋体" w:hAnsi="宋体"/>
                <w:sz w:val="24"/>
              </w:rPr>
            </w:r>
            <w:r/>
          </w:p>
        </w:tc>
        <w:tc>
          <w:tcPr>
            <w:tcW w:w="2977" w:type="dxa"/>
            <w:vAlign w:val="center"/>
            <w:textDirection w:val="lrTb"/>
            <w:noWrap w:val="false"/>
          </w:tcPr>
          <w:p>
            <w:pPr>
              <w:pStyle w:val="718"/>
              <w:jc w:val="center"/>
              <w:spacing w:line="0" w:lineRule="atLeast"/>
              <w:rPr>
                <w:rFonts w:hint="eastAsia" w:ascii="宋体" w:hAnsi="宋体"/>
                <w:sz w:val="24"/>
              </w:rPr>
            </w:pPr>
            <w:r>
              <w:rPr>
                <w:rFonts w:hint="eastAsia" w:ascii="宋体" w:hAnsi="宋体"/>
                <w:sz w:val="24"/>
              </w:rPr>
            </w:r>
            <w:r/>
          </w:p>
        </w:tc>
      </w:tr>
    </w:tbl>
    <w:p>
      <w:pPr>
        <w:pStyle w:val="718"/>
        <w:spacing w:line="360" w:lineRule="auto"/>
        <w:rPr>
          <w:rFonts w:ascii="宋体" w:hAnsi="宋体"/>
          <w:b/>
          <w:bCs/>
          <w:color w:val="ff0000"/>
          <w:sz w:val="24"/>
        </w:rPr>
      </w:pPr>
      <w:r>
        <w:rPr>
          <w:rFonts w:ascii="宋体" w:hAnsi="宋体"/>
          <w:b/>
          <w:bCs/>
          <w:color w:val="ff0000"/>
          <w:sz w:val="24"/>
        </w:rPr>
      </w:r>
      <w:r/>
    </w:p>
    <w:p>
      <w:pPr>
        <w:pStyle w:val="718"/>
        <w:spacing w:line="360" w:lineRule="auto"/>
        <w:rPr>
          <w:rFonts w:ascii="宋体" w:hAnsi="宋体"/>
          <w:b/>
          <w:bCs/>
          <w:color w:val="ff0000"/>
          <w:sz w:val="24"/>
        </w:rPr>
      </w:pPr>
      <w:r>
        <w:rPr>
          <w:rFonts w:ascii="宋体" w:hAnsi="宋体"/>
          <w:b/>
          <w:bCs/>
          <w:color w:val="ff0000"/>
          <w:sz w:val="24"/>
        </w:rPr>
      </w:r>
      <w:r/>
    </w:p>
    <w:p>
      <w:pPr>
        <w:pStyle w:val="718"/>
        <w:spacing w:line="360" w:lineRule="auto"/>
        <w:rPr>
          <w:rFonts w:hint="eastAsia" w:ascii="宋体" w:hAnsi="宋体"/>
          <w:b/>
          <w:bCs/>
          <w:color w:val="000000"/>
          <w:sz w:val="24"/>
        </w:rPr>
      </w:pPr>
      <w:r>
        <w:rPr>
          <w:rFonts w:hint="eastAsia" w:ascii="宋体" w:hAnsi="宋体"/>
          <w:b/>
          <w:bCs/>
          <w:color w:val="000000"/>
          <w:sz w:val="24"/>
        </w:rPr>
        <w:t xml:space="preserve">注：</w:t>
      </w:r>
      <w:r/>
    </w:p>
    <w:p>
      <w:pPr>
        <w:pStyle w:val="718"/>
        <w:ind w:left="360" w:hanging="360"/>
        <w:spacing w:line="360" w:lineRule="auto"/>
        <w:rPr>
          <w:rFonts w:hint="eastAsia" w:ascii="宋体" w:hAnsi="宋体"/>
          <w:color w:val="000000"/>
          <w:sz w:val="24"/>
        </w:rPr>
      </w:pPr>
      <w:r>
        <w:rPr>
          <w:rFonts w:hint="eastAsia" w:ascii="宋体" w:hAnsi="宋体"/>
          <w:color w:val="000000"/>
          <w:sz w:val="24"/>
        </w:rPr>
        <w:t xml:space="preserve">1、投标报价采用固定单价方式，供应商的单价报价应包括所投产品费用、</w:t>
      </w:r>
      <w:r>
        <w:rPr>
          <w:rFonts w:hint="eastAsia" w:ascii="等线" w:hAnsi="等线" w:cs="等线"/>
          <w:color w:val="000000"/>
          <w:sz w:val="24"/>
        </w:rPr>
        <w:t xml:space="preserve">人员费用、法定税费、管理费、项目验收费、运输费、编校</w:t>
      </w:r>
      <w:r>
        <w:rPr>
          <w:rFonts w:hint="eastAsia" w:ascii="等线" w:hAnsi="等线" w:cs="等线"/>
          <w:color w:val="000000"/>
          <w:sz w:val="24"/>
        </w:rPr>
        <w:t xml:space="preserve">费用、设计排版费、封面设计费、审稿费、制作印刷费用、出版费用、装订塑封、包装</w:t>
      </w:r>
      <w:r>
        <w:rPr>
          <w:rFonts w:hint="eastAsia" w:ascii="宋体" w:hAnsi="宋体"/>
          <w:color w:val="000000"/>
          <w:sz w:val="24"/>
        </w:rPr>
        <w:t xml:space="preserve">及其他有关的为完成本项目发生的所有费用，如发生漏、缺、少项，都将被认为是投标人的报价让利行为。招标文件中另有规定的除外。</w:t>
      </w:r>
      <w:r/>
    </w:p>
    <w:p>
      <w:pPr>
        <w:pStyle w:val="718"/>
        <w:ind w:left="360" w:hanging="360"/>
        <w:spacing w:line="360" w:lineRule="auto"/>
        <w:rPr>
          <w:rFonts w:ascii="宋体" w:hAnsi="宋体"/>
          <w:color w:val="000000"/>
          <w:sz w:val="24"/>
        </w:rPr>
      </w:pPr>
      <w:r>
        <w:rPr>
          <w:rFonts w:hint="eastAsia" w:ascii="宋体" w:hAnsi="宋体"/>
          <w:color w:val="000000"/>
          <w:sz w:val="24"/>
        </w:rPr>
        <w:t xml:space="preserve">2、投标人须以投标优惠率报价，报价区间为【0.00%-100.00%】，超出该区间的，视为无效投标。填报示例：所投图书实际标价为人民币100元，投标优惠率为40%，则最终结算金额=100元×（1-40%）=60元。</w:t>
      </w:r>
      <w:r>
        <w:rPr>
          <w:rFonts w:ascii="宋体" w:hAnsi="宋体"/>
          <w:color w:val="000000"/>
          <w:sz w:val="24"/>
        </w:rPr>
      </w:r>
      <w:r/>
    </w:p>
    <w:p>
      <w:pPr>
        <w:pStyle w:val="718"/>
        <w:ind w:left="360" w:hanging="360"/>
        <w:spacing w:line="360" w:lineRule="auto"/>
        <w:rPr>
          <w:rFonts w:ascii="宋体" w:hAnsi="宋体"/>
          <w:color w:val="000000"/>
          <w:sz w:val="24"/>
        </w:rPr>
      </w:pPr>
      <w:r>
        <w:rPr>
          <w:rFonts w:hint="eastAsia" w:ascii="宋体" w:hAnsi="宋体"/>
          <w:color w:val="000000"/>
          <w:sz w:val="24"/>
        </w:rPr>
        <w:t xml:space="preserve">3、如参与多个分包的，请各投标供应商按所投分包分别列表。</w:t>
      </w:r>
      <w:r>
        <w:rPr>
          <w:rFonts w:ascii="宋体" w:hAnsi="宋体"/>
          <w:color w:val="000000"/>
          <w:sz w:val="24"/>
        </w:rPr>
      </w:r>
      <w:r/>
    </w:p>
    <w:p>
      <w:pPr>
        <w:pStyle w:val="718"/>
        <w:rPr>
          <w:rFonts w:ascii="宋体" w:hAnsi="宋体"/>
          <w:color w:val="ff0000"/>
          <w:sz w:val="24"/>
        </w:rPr>
      </w:pPr>
      <w:r>
        <w:rPr>
          <w:rFonts w:ascii="宋体" w:hAnsi="宋体"/>
          <w:color w:val="ff0000"/>
          <w:sz w:val="24"/>
        </w:rPr>
      </w:r>
      <w:r/>
    </w:p>
    <w:p>
      <w:pPr>
        <w:pStyle w:val="718"/>
        <w:rPr>
          <w:rFonts w:hint="eastAsia" w:ascii="宋体" w:hAnsi="宋体"/>
          <w:color w:val="ff0000"/>
          <w:sz w:val="24"/>
        </w:rPr>
      </w:pPr>
      <w:r>
        <w:rPr>
          <w:rFonts w:hint="eastAsia" w:ascii="宋体" w:hAnsi="宋体"/>
          <w:color w:val="ff0000"/>
          <w:sz w:val="24"/>
        </w:rPr>
      </w:r>
      <w:r/>
    </w:p>
    <w:p>
      <w:pPr>
        <w:pStyle w:val="718"/>
        <w:rPr>
          <w:rFonts w:hint="eastAsia"/>
        </w:rPr>
      </w:pPr>
      <w:r>
        <w:rPr>
          <w:rFonts w:hint="eastAsia"/>
        </w:rPr>
      </w:r>
      <w:r/>
    </w:p>
    <w:p>
      <w:pPr>
        <w:pStyle w:val="720"/>
        <w:spacing w:before="286" w:after="143" w:line="360" w:lineRule="auto"/>
        <w:rPr>
          <w:rFonts w:ascii="宋体" w:hAnsi="宋体" w:eastAsia="宋体"/>
          <w:bCs/>
          <w:sz w:val="32"/>
          <w:szCs w:val="32"/>
        </w:rPr>
      </w:pPr>
      <w:r/>
      <w:bookmarkEnd w:id="363"/>
      <w:r/>
      <w:bookmarkStart w:id="364" w:name="_Toc8485132"/>
      <w:r>
        <w:rPr>
          <w:rFonts w:ascii="宋体" w:hAnsi="宋体" w:eastAsia="宋体"/>
          <w:sz w:val="32"/>
          <w:szCs w:val="32"/>
        </w:rPr>
        <w:br w:type="page" w:clear="all"/>
      </w:r>
      <w:bookmarkStart w:id="365" w:name="_Toc12887284"/>
      <w:r/>
      <w:bookmarkStart w:id="366" w:name="_Toc9363446"/>
      <w:r/>
      <w:bookmarkStart w:id="367" w:name="_Toc12708992"/>
      <w:r/>
      <w:bookmarkStart w:id="368" w:name="_Toc210922457"/>
      <w:r>
        <w:rPr>
          <w:rFonts w:hint="eastAsia" w:ascii="宋体" w:hAnsi="宋体" w:eastAsia="宋体"/>
          <w:sz w:val="32"/>
          <w:szCs w:val="32"/>
        </w:rPr>
        <w:t xml:space="preserve">六、</w:t>
      </w:r>
      <w:bookmarkStart w:id="369" w:name="_Hlk47437482"/>
      <w:r>
        <w:rPr>
          <w:rFonts w:hint="eastAsia" w:ascii="宋体" w:hAnsi="宋体" w:eastAsia="宋体"/>
          <w:sz w:val="32"/>
          <w:szCs w:val="32"/>
        </w:rPr>
        <w:t xml:space="preserve">技术要求响应及偏离表</w:t>
      </w:r>
      <w:bookmarkEnd w:id="364"/>
      <w:r/>
      <w:bookmarkEnd w:id="365"/>
      <w:r/>
      <w:bookmarkEnd w:id="366"/>
      <w:r/>
      <w:bookmarkEnd w:id="367"/>
      <w:r/>
      <w:bookmarkEnd w:id="368"/>
      <w:r/>
      <w:bookmarkEnd w:id="369"/>
      <w:r>
        <w:rPr>
          <w:rFonts w:ascii="宋体" w:hAnsi="宋体" w:eastAsia="宋体"/>
          <w:bCs/>
          <w:sz w:val="32"/>
          <w:szCs w:val="32"/>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718"/>
              <w:jc w:val="center"/>
              <w:spacing w:line="400" w:lineRule="exact"/>
              <w:rPr>
                <w:rFonts w:ascii="宋体" w:hAnsi="宋体"/>
                <w:b/>
                <w:sz w:val="24"/>
              </w:rPr>
            </w:pPr>
            <w:r/>
            <w:bookmarkStart w:id="370"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718"/>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718"/>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718"/>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718"/>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718"/>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718"/>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718"/>
              <w:jc w:val="center"/>
              <w:rPr>
                <w:rFonts w:ascii="宋体" w:hAnsi="宋体"/>
                <w:sz w:val="24"/>
              </w:rPr>
            </w:pPr>
            <w:r>
              <w:rPr>
                <w:rFonts w:ascii="宋体" w:hAnsi="宋体"/>
                <w:sz w:val="24"/>
              </w:rPr>
            </w:r>
            <w:r/>
          </w:p>
        </w:tc>
        <w:tc>
          <w:tcPr>
            <w:tcW w:w="3063" w:type="dxa"/>
            <w:vAlign w:val="top"/>
            <w:textDirection w:val="lrTb"/>
            <w:noWrap w:val="false"/>
          </w:tcPr>
          <w:p>
            <w:pPr>
              <w:pStyle w:val="718"/>
              <w:jc w:val="center"/>
              <w:rPr>
                <w:rFonts w:ascii="宋体" w:hAnsi="宋体"/>
                <w:sz w:val="24"/>
              </w:rPr>
            </w:pPr>
            <w:r>
              <w:rPr>
                <w:rFonts w:ascii="宋体" w:hAnsi="宋体"/>
                <w:sz w:val="24"/>
              </w:rPr>
            </w:r>
            <w:r/>
          </w:p>
        </w:tc>
        <w:tc>
          <w:tcPr>
            <w:tcW w:w="2891"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8"/>
              <w:jc w:val="center"/>
              <w:rPr>
                <w:rFonts w:ascii="宋体" w:hAnsi="宋体"/>
                <w:sz w:val="24"/>
              </w:rPr>
            </w:pPr>
            <w:r>
              <w:rPr>
                <w:rFonts w:ascii="宋体" w:hAnsi="宋体"/>
                <w:sz w:val="24"/>
              </w:rPr>
            </w:r>
            <w:r/>
          </w:p>
        </w:tc>
        <w:tc>
          <w:tcPr>
            <w:tcW w:w="3063" w:type="dxa"/>
            <w:vAlign w:val="top"/>
            <w:textDirection w:val="lrTb"/>
            <w:noWrap w:val="false"/>
          </w:tcPr>
          <w:p>
            <w:pPr>
              <w:pStyle w:val="718"/>
              <w:jc w:val="center"/>
              <w:rPr>
                <w:rFonts w:ascii="宋体" w:hAnsi="宋体"/>
                <w:sz w:val="24"/>
              </w:rPr>
            </w:pPr>
            <w:r>
              <w:rPr>
                <w:rFonts w:ascii="宋体" w:hAnsi="宋体"/>
                <w:sz w:val="24"/>
              </w:rPr>
            </w:r>
            <w:r/>
          </w:p>
        </w:tc>
        <w:tc>
          <w:tcPr>
            <w:tcW w:w="2891"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8"/>
              <w:jc w:val="center"/>
              <w:rPr>
                <w:rFonts w:ascii="宋体" w:hAnsi="宋体"/>
                <w:sz w:val="24"/>
              </w:rPr>
            </w:pPr>
            <w:r>
              <w:rPr>
                <w:rFonts w:ascii="宋体" w:hAnsi="宋体"/>
                <w:sz w:val="24"/>
              </w:rPr>
            </w:r>
            <w:r/>
          </w:p>
        </w:tc>
        <w:tc>
          <w:tcPr>
            <w:tcW w:w="3063" w:type="dxa"/>
            <w:vAlign w:val="top"/>
            <w:textDirection w:val="lrTb"/>
            <w:noWrap w:val="false"/>
          </w:tcPr>
          <w:p>
            <w:pPr>
              <w:pStyle w:val="718"/>
              <w:jc w:val="center"/>
              <w:rPr>
                <w:rFonts w:ascii="宋体" w:hAnsi="宋体"/>
                <w:sz w:val="24"/>
              </w:rPr>
            </w:pPr>
            <w:r>
              <w:rPr>
                <w:rFonts w:ascii="宋体" w:hAnsi="宋体"/>
                <w:sz w:val="24"/>
              </w:rPr>
            </w:r>
            <w:r/>
          </w:p>
        </w:tc>
        <w:tc>
          <w:tcPr>
            <w:tcW w:w="2891"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8"/>
              <w:jc w:val="center"/>
              <w:rPr>
                <w:rFonts w:ascii="宋体" w:hAnsi="宋体"/>
                <w:sz w:val="24"/>
              </w:rPr>
            </w:pPr>
            <w:r>
              <w:rPr>
                <w:rFonts w:ascii="宋体" w:hAnsi="宋体"/>
                <w:sz w:val="24"/>
              </w:rPr>
            </w:r>
            <w:r/>
          </w:p>
        </w:tc>
        <w:tc>
          <w:tcPr>
            <w:tcW w:w="3063" w:type="dxa"/>
            <w:vAlign w:val="top"/>
            <w:textDirection w:val="lrTb"/>
            <w:noWrap w:val="false"/>
          </w:tcPr>
          <w:p>
            <w:pPr>
              <w:pStyle w:val="718"/>
              <w:jc w:val="center"/>
              <w:rPr>
                <w:rFonts w:ascii="宋体" w:hAnsi="宋体"/>
                <w:sz w:val="24"/>
              </w:rPr>
            </w:pPr>
            <w:r>
              <w:rPr>
                <w:rFonts w:ascii="宋体" w:hAnsi="宋体"/>
                <w:sz w:val="24"/>
              </w:rPr>
            </w:r>
            <w:r/>
          </w:p>
        </w:tc>
        <w:tc>
          <w:tcPr>
            <w:tcW w:w="2891"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8"/>
              <w:jc w:val="center"/>
              <w:rPr>
                <w:rFonts w:ascii="宋体" w:hAnsi="宋体"/>
                <w:sz w:val="24"/>
              </w:rPr>
            </w:pPr>
            <w:r>
              <w:rPr>
                <w:rFonts w:ascii="宋体" w:hAnsi="宋体"/>
                <w:sz w:val="24"/>
              </w:rPr>
            </w:r>
            <w:r/>
          </w:p>
        </w:tc>
        <w:tc>
          <w:tcPr>
            <w:tcW w:w="3063" w:type="dxa"/>
            <w:vAlign w:val="top"/>
            <w:textDirection w:val="lrTb"/>
            <w:noWrap w:val="false"/>
          </w:tcPr>
          <w:p>
            <w:pPr>
              <w:pStyle w:val="718"/>
              <w:jc w:val="center"/>
              <w:rPr>
                <w:rFonts w:ascii="宋体" w:hAnsi="宋体"/>
                <w:sz w:val="24"/>
              </w:rPr>
            </w:pPr>
            <w:r>
              <w:rPr>
                <w:rFonts w:ascii="宋体" w:hAnsi="宋体"/>
                <w:sz w:val="24"/>
              </w:rPr>
            </w:r>
            <w:r/>
          </w:p>
        </w:tc>
        <w:tc>
          <w:tcPr>
            <w:tcW w:w="2891"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8"/>
              <w:jc w:val="center"/>
              <w:rPr>
                <w:rFonts w:ascii="宋体" w:hAnsi="宋体"/>
                <w:sz w:val="24"/>
              </w:rPr>
            </w:pPr>
            <w:r>
              <w:rPr>
                <w:rFonts w:ascii="宋体" w:hAnsi="宋体"/>
                <w:sz w:val="24"/>
              </w:rPr>
            </w:r>
            <w:r/>
          </w:p>
        </w:tc>
        <w:tc>
          <w:tcPr>
            <w:tcW w:w="3063" w:type="dxa"/>
            <w:vAlign w:val="top"/>
            <w:textDirection w:val="lrTb"/>
            <w:noWrap w:val="false"/>
          </w:tcPr>
          <w:p>
            <w:pPr>
              <w:pStyle w:val="718"/>
              <w:jc w:val="center"/>
              <w:rPr>
                <w:rFonts w:ascii="宋体" w:hAnsi="宋体"/>
                <w:sz w:val="24"/>
              </w:rPr>
            </w:pPr>
            <w:r>
              <w:rPr>
                <w:rFonts w:ascii="宋体" w:hAnsi="宋体"/>
                <w:sz w:val="24"/>
              </w:rPr>
            </w:r>
            <w:r/>
          </w:p>
        </w:tc>
        <w:tc>
          <w:tcPr>
            <w:tcW w:w="2891"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8"/>
              <w:jc w:val="center"/>
              <w:rPr>
                <w:rFonts w:ascii="宋体" w:hAnsi="宋体"/>
                <w:sz w:val="24"/>
              </w:rPr>
            </w:pPr>
            <w:r>
              <w:rPr>
                <w:rFonts w:ascii="宋体" w:hAnsi="宋体"/>
                <w:sz w:val="24"/>
              </w:rPr>
            </w:r>
            <w:r/>
          </w:p>
        </w:tc>
        <w:tc>
          <w:tcPr>
            <w:tcW w:w="3063" w:type="dxa"/>
            <w:vAlign w:val="top"/>
            <w:textDirection w:val="lrTb"/>
            <w:noWrap w:val="false"/>
          </w:tcPr>
          <w:p>
            <w:pPr>
              <w:pStyle w:val="718"/>
              <w:jc w:val="center"/>
              <w:rPr>
                <w:rFonts w:ascii="宋体" w:hAnsi="宋体"/>
                <w:sz w:val="24"/>
              </w:rPr>
            </w:pPr>
            <w:r>
              <w:rPr>
                <w:rFonts w:ascii="宋体" w:hAnsi="宋体"/>
                <w:sz w:val="24"/>
              </w:rPr>
            </w:r>
            <w:r/>
          </w:p>
        </w:tc>
        <w:tc>
          <w:tcPr>
            <w:tcW w:w="2891"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8"/>
              <w:jc w:val="center"/>
              <w:rPr>
                <w:rFonts w:ascii="宋体" w:hAnsi="宋体"/>
                <w:sz w:val="24"/>
              </w:rPr>
            </w:pPr>
            <w:r>
              <w:rPr>
                <w:rFonts w:ascii="宋体" w:hAnsi="宋体"/>
                <w:sz w:val="24"/>
              </w:rPr>
            </w:r>
            <w:r/>
          </w:p>
        </w:tc>
        <w:tc>
          <w:tcPr>
            <w:tcW w:w="3063" w:type="dxa"/>
            <w:vAlign w:val="top"/>
            <w:textDirection w:val="lrTb"/>
            <w:noWrap w:val="false"/>
          </w:tcPr>
          <w:p>
            <w:pPr>
              <w:pStyle w:val="718"/>
              <w:jc w:val="center"/>
              <w:rPr>
                <w:rFonts w:ascii="宋体" w:hAnsi="宋体"/>
                <w:sz w:val="24"/>
              </w:rPr>
            </w:pPr>
            <w:r>
              <w:rPr>
                <w:rFonts w:ascii="宋体" w:hAnsi="宋体"/>
                <w:sz w:val="24"/>
              </w:rPr>
            </w:r>
            <w:r/>
          </w:p>
        </w:tc>
        <w:tc>
          <w:tcPr>
            <w:tcW w:w="2891"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r>
    </w:tbl>
    <w:p>
      <w:pPr>
        <w:pStyle w:val="718"/>
        <w:jc w:val="left"/>
        <w:spacing w:line="300" w:lineRule="auto"/>
        <w:rPr>
          <w:rFonts w:hint="eastAsia" w:ascii="宋体" w:hAnsi="宋体"/>
          <w:b/>
          <w:sz w:val="24"/>
        </w:rPr>
      </w:pPr>
      <w:r/>
      <w:bookmarkEnd w:id="370"/>
      <w:r/>
      <w:bookmarkStart w:id="371" w:name="_Hlk13224796"/>
      <w:r>
        <w:rPr>
          <w:rFonts w:hint="eastAsia" w:ascii="宋体" w:hAnsi="宋体"/>
          <w:b/>
          <w:sz w:val="24"/>
        </w:rPr>
      </w:r>
      <w:r/>
    </w:p>
    <w:p>
      <w:pPr>
        <w:pStyle w:val="718"/>
        <w:ind w:left="361" w:hanging="361"/>
        <w:jc w:val="left"/>
        <w:spacing w:line="360" w:lineRule="auto"/>
        <w:rPr>
          <w:rFonts w:ascii="宋体" w:hAnsi="宋体"/>
          <w:b/>
          <w:color w:val="000000"/>
          <w:sz w:val="24"/>
        </w:rPr>
      </w:pPr>
      <w:r>
        <w:rPr>
          <w:rFonts w:hint="eastAsia" w:ascii="宋体" w:hAnsi="宋体"/>
          <w:b/>
          <w:sz w:val="24"/>
        </w:rPr>
        <w:t xml:space="preserve">注</w:t>
      </w:r>
      <w:r>
        <w:rPr>
          <w:rFonts w:hint="eastAsia" w:ascii="宋体" w:hAnsi="宋体"/>
          <w:b/>
          <w:color w:val="000000"/>
          <w:sz w:val="24"/>
        </w:rPr>
        <w:t xml:space="preserve">：</w:t>
      </w:r>
      <w:r>
        <w:rPr>
          <w:rFonts w:ascii="宋体" w:hAnsi="宋体"/>
          <w:b/>
          <w:color w:val="000000"/>
          <w:sz w:val="24"/>
        </w:rPr>
      </w:r>
      <w:r/>
    </w:p>
    <w:p>
      <w:pPr>
        <w:pStyle w:val="718"/>
        <w:numPr>
          <w:ilvl w:val="0"/>
          <w:numId w:val="10"/>
        </w:numPr>
        <w:jc w:val="left"/>
        <w:spacing w:after="57" w:line="360" w:lineRule="auto"/>
        <w:rPr>
          <w:bCs/>
          <w:color w:val="000000"/>
          <w:sz w:val="24"/>
        </w:rPr>
      </w:pPr>
      <w:r>
        <w:rPr>
          <w:rFonts w:hint="eastAsia"/>
          <w:bCs/>
          <w:color w:val="000000"/>
          <w:sz w:val="24"/>
        </w:rPr>
        <w:t xml:space="preserve">投标人须对本招标文件“第三章 项目需求”中的“</w:t>
      </w:r>
      <w:r>
        <w:rPr>
          <w:rFonts w:hint="eastAsia"/>
          <w:bCs/>
          <w:color w:val="000000"/>
          <w:sz w:val="24"/>
        </w:rPr>
        <w:t xml:space="preserve">二、</w:t>
      </w:r>
      <w:r>
        <w:rPr>
          <w:rFonts w:hint="eastAsia"/>
          <w:bCs/>
          <w:color w:val="000000"/>
          <w:sz w:val="24"/>
        </w:rPr>
        <w:t xml:space="preserve">项目技术服务要求”（其中</w:t>
      </w:r>
      <w:r>
        <w:rPr>
          <w:rFonts w:hint="eastAsia" w:ascii="宋体" w:hAnsi="宋体" w:cs="宋体"/>
          <w:b/>
          <w:bCs/>
          <w:color w:val="000000"/>
          <w:sz w:val="24"/>
        </w:rPr>
        <w:t xml:space="preserve">“</w:t>
      </w:r>
      <w:r>
        <w:rPr>
          <w:rFonts w:hint="eastAsia" w:ascii="宋体" w:hAnsi="宋体"/>
          <w:b/>
          <w:bCs/>
          <w:i/>
          <w:iCs/>
          <w:color w:val="000000"/>
          <w:sz w:val="24"/>
          <w:u w:val="single"/>
        </w:rPr>
        <w:t xml:space="preserve">斜体且有下划线内容</w:t>
      </w:r>
      <w:r>
        <w:rPr>
          <w:rFonts w:hint="eastAsia" w:ascii="宋体" w:hAnsi="宋体"/>
          <w:b/>
          <w:bCs/>
          <w:color w:val="000000"/>
          <w:sz w:val="24"/>
        </w:rPr>
        <w:t xml:space="preserve">或标★内容</w:t>
      </w:r>
      <w:r>
        <w:rPr>
          <w:rFonts w:hint="eastAsia" w:ascii="宋体" w:hAnsi="宋体" w:cs="宋体"/>
          <w:b/>
          <w:bCs/>
          <w:color w:val="000000"/>
          <w:sz w:val="24"/>
        </w:rPr>
        <w:t xml:space="preserve">的实质性要求除外</w:t>
      </w:r>
      <w:r>
        <w:rPr>
          <w:rFonts w:hint="eastAsia"/>
          <w:bCs/>
          <w:color w:val="000000"/>
          <w:sz w:val="24"/>
        </w:rPr>
        <w:t xml:space="preserve">）做出响应。</w:t>
      </w:r>
      <w:r>
        <w:rPr>
          <w:bCs/>
          <w:color w:val="000000"/>
          <w:sz w:val="24"/>
        </w:rPr>
      </w:r>
      <w:r/>
    </w:p>
    <w:p>
      <w:pPr>
        <w:pStyle w:val="718"/>
        <w:numPr>
          <w:ilvl w:val="0"/>
          <w:numId w:val="10"/>
        </w:numPr>
        <w:jc w:val="left"/>
        <w:spacing w:after="57" w:line="360" w:lineRule="auto"/>
        <w:rPr>
          <w:bCs/>
          <w:color w:val="000000"/>
          <w:sz w:val="24"/>
        </w:rPr>
      </w:pPr>
      <w:r>
        <w:rPr>
          <w:rFonts w:hint="eastAsia"/>
          <w:bCs/>
          <w:color w:val="000000"/>
          <w:sz w:val="24"/>
        </w:rPr>
        <w:t xml:space="preserve">如果</w:t>
      </w:r>
      <w:r>
        <w:rPr>
          <w:color w:val="000000"/>
          <w:sz w:val="24"/>
        </w:rPr>
        <w:t xml:space="preserve">招标文件</w:t>
      </w:r>
      <w:r>
        <w:rPr>
          <w:rFonts w:hint="eastAsia"/>
          <w:color w:val="000000"/>
          <w:sz w:val="24"/>
        </w:rPr>
        <w:t xml:space="preserve">明确要求提供证明材料的，投标人应在“备注”栏清晰标注材料位置。因</w:t>
      </w:r>
      <w:r>
        <w:rPr>
          <w:color w:val="000000"/>
          <w:sz w:val="24"/>
        </w:rPr>
        <w:t xml:space="preserve">未标注页码、页码错误或标注位置无有效证明材料</w:t>
      </w:r>
      <w:r>
        <w:rPr>
          <w:rFonts w:hint="eastAsia"/>
          <w:color w:val="000000"/>
          <w:sz w:val="24"/>
        </w:rPr>
        <w:t xml:space="preserve">等原因，导致无法核查的，评标委员会有权视为未提供</w:t>
      </w:r>
      <w:r>
        <w:rPr>
          <w:rFonts w:hint="eastAsia"/>
          <w:bCs/>
          <w:color w:val="000000"/>
          <w:sz w:val="24"/>
        </w:rPr>
        <w:t xml:space="preserve">；</w:t>
      </w:r>
      <w:r>
        <w:rPr>
          <w:bCs/>
          <w:color w:val="000000"/>
          <w:sz w:val="24"/>
        </w:rPr>
      </w:r>
      <w:r/>
    </w:p>
    <w:p>
      <w:pPr>
        <w:pStyle w:val="718"/>
        <w:numPr>
          <w:ilvl w:val="0"/>
          <w:numId w:val="10"/>
        </w:numPr>
        <w:jc w:val="left"/>
        <w:spacing w:after="57" w:line="360" w:lineRule="auto"/>
        <w:rPr>
          <w:bCs/>
          <w:color w:val="000000"/>
          <w:sz w:val="24"/>
        </w:rPr>
      </w:pPr>
      <w:r>
        <w:rPr>
          <w:rFonts w:hint="eastAsia"/>
          <w:bCs/>
          <w:color w:val="000000"/>
          <w:sz w:val="24"/>
        </w:rPr>
        <w:t xml:space="preserve">凡投标人未在本表中明确列出“负偏离”或“不响应”</w:t>
      </w:r>
      <w:r>
        <w:rPr>
          <w:rFonts w:hint="eastAsia"/>
          <w:bCs/>
          <w:color w:val="000000"/>
          <w:sz w:val="24"/>
        </w:rPr>
        <w:t xml:space="preserve">项的，均视为投标人承诺完全响应并满足本招标文件的其他所有技术服务要求；</w:t>
      </w:r>
      <w:r>
        <w:rPr>
          <w:bCs/>
          <w:color w:val="000000"/>
          <w:sz w:val="24"/>
        </w:rPr>
      </w:r>
      <w:r/>
    </w:p>
    <w:p>
      <w:pPr>
        <w:pStyle w:val="718"/>
        <w:numPr>
          <w:ilvl w:val="0"/>
          <w:numId w:val="10"/>
        </w:numPr>
        <w:jc w:val="left"/>
        <w:spacing w:after="57" w:line="360" w:lineRule="auto"/>
        <w:rPr>
          <w:rFonts w:hint="eastAsia"/>
          <w:bCs/>
          <w:sz w:val="24"/>
        </w:rPr>
      </w:pPr>
      <w:r>
        <w:rPr>
          <w:rFonts w:hint="eastAsia"/>
          <w:bCs/>
          <w:sz w:val="24"/>
        </w:rPr>
        <w:t xml:space="preserve">如参与多个分包的，请各投标供应商按所投分包分别列表。</w:t>
      </w:r>
      <w:r/>
    </w:p>
    <w:p>
      <w:pPr>
        <w:pStyle w:val="718"/>
        <w:rPr>
          <w:rFonts w:ascii="黑体" w:hAnsi="Arial" w:eastAsia="黑体"/>
          <w:sz w:val="32"/>
        </w:rPr>
      </w:pPr>
      <w:r/>
      <w:bookmarkEnd w:id="371"/>
      <w:r>
        <w:rPr>
          <w:rFonts w:ascii="黑体" w:hAnsi="Arial" w:eastAsia="黑体"/>
          <w:sz w:val="32"/>
        </w:rPr>
      </w:r>
      <w:r/>
    </w:p>
    <w:p>
      <w:pPr>
        <w:pStyle w:val="720"/>
        <w:spacing w:before="286" w:after="143" w:line="360" w:lineRule="auto"/>
        <w:rPr>
          <w:rFonts w:ascii="宋体" w:hAnsi="宋体" w:eastAsia="宋体"/>
          <w:bCs/>
          <w:sz w:val="32"/>
          <w:szCs w:val="32"/>
        </w:rPr>
      </w:pPr>
      <w:r/>
      <w:bookmarkEnd w:id="300"/>
      <w:r/>
      <w:bookmarkEnd w:id="301"/>
      <w:r/>
      <w:bookmarkEnd w:id="352"/>
      <w:r/>
      <w:bookmarkStart w:id="372" w:name="_Hlt26955054"/>
      <w:r/>
      <w:bookmarkEnd w:id="372"/>
      <w:r/>
      <w:bookmarkStart w:id="373" w:name="_格式2__法定代表人授权书"/>
      <w:r/>
      <w:bookmarkEnd w:id="373"/>
      <w:r/>
      <w:bookmarkStart w:id="374" w:name="_Toc9363449"/>
      <w:r/>
      <w:bookmarkStart w:id="375" w:name="_Toc8485135"/>
      <w:r/>
      <w:bookmarkStart w:id="376" w:name="_Toc12708995"/>
      <w:r/>
      <w:bookmarkStart w:id="377" w:name="_Toc12887286"/>
      <w:r>
        <w:br w:type="page" w:clear="all"/>
      </w:r>
      <w:bookmarkStart w:id="378" w:name="_Toc210922458"/>
      <w:r>
        <w:rPr>
          <w:rFonts w:hint="eastAsia" w:ascii="宋体" w:hAnsi="宋体" w:eastAsia="宋体"/>
          <w:sz w:val="32"/>
          <w:szCs w:val="32"/>
        </w:rPr>
        <w:t xml:space="preserve">七、商务要求响应及偏离表</w:t>
      </w:r>
      <w:bookmarkEnd w:id="378"/>
      <w:r>
        <w:rPr>
          <w:rFonts w:ascii="宋体" w:hAnsi="宋体" w:eastAsia="宋体"/>
          <w:bCs/>
          <w:sz w:val="32"/>
          <w:szCs w:val="32"/>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718"/>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718"/>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718"/>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718"/>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718"/>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718"/>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718"/>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718"/>
              <w:jc w:val="center"/>
              <w:rPr>
                <w:rFonts w:ascii="宋体" w:hAnsi="宋体"/>
                <w:sz w:val="24"/>
              </w:rPr>
            </w:pPr>
            <w:r>
              <w:rPr>
                <w:rFonts w:ascii="宋体" w:hAnsi="宋体"/>
                <w:sz w:val="24"/>
              </w:rPr>
            </w:r>
            <w:r/>
          </w:p>
        </w:tc>
        <w:tc>
          <w:tcPr>
            <w:tcW w:w="3063" w:type="dxa"/>
            <w:vAlign w:val="top"/>
            <w:textDirection w:val="lrTb"/>
            <w:noWrap w:val="false"/>
          </w:tcPr>
          <w:p>
            <w:pPr>
              <w:pStyle w:val="718"/>
              <w:jc w:val="center"/>
              <w:rPr>
                <w:rFonts w:ascii="宋体" w:hAnsi="宋体"/>
                <w:sz w:val="24"/>
              </w:rPr>
            </w:pPr>
            <w:r>
              <w:rPr>
                <w:rFonts w:ascii="宋体" w:hAnsi="宋体"/>
                <w:sz w:val="24"/>
              </w:rPr>
            </w:r>
            <w:r/>
          </w:p>
        </w:tc>
        <w:tc>
          <w:tcPr>
            <w:tcW w:w="2891"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8"/>
              <w:jc w:val="center"/>
              <w:rPr>
                <w:rFonts w:ascii="宋体" w:hAnsi="宋体"/>
                <w:sz w:val="24"/>
              </w:rPr>
            </w:pPr>
            <w:r>
              <w:rPr>
                <w:rFonts w:ascii="宋体" w:hAnsi="宋体"/>
                <w:sz w:val="24"/>
              </w:rPr>
            </w:r>
            <w:r/>
          </w:p>
        </w:tc>
        <w:tc>
          <w:tcPr>
            <w:tcW w:w="3063" w:type="dxa"/>
            <w:vAlign w:val="top"/>
            <w:textDirection w:val="lrTb"/>
            <w:noWrap w:val="false"/>
          </w:tcPr>
          <w:p>
            <w:pPr>
              <w:pStyle w:val="718"/>
              <w:jc w:val="center"/>
              <w:rPr>
                <w:rFonts w:ascii="宋体" w:hAnsi="宋体"/>
                <w:sz w:val="24"/>
              </w:rPr>
            </w:pPr>
            <w:r>
              <w:rPr>
                <w:rFonts w:ascii="宋体" w:hAnsi="宋体"/>
                <w:sz w:val="24"/>
              </w:rPr>
            </w:r>
            <w:r/>
          </w:p>
        </w:tc>
        <w:tc>
          <w:tcPr>
            <w:tcW w:w="2891"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8"/>
              <w:jc w:val="center"/>
              <w:rPr>
                <w:rFonts w:ascii="宋体" w:hAnsi="宋体"/>
                <w:sz w:val="24"/>
              </w:rPr>
            </w:pPr>
            <w:r>
              <w:rPr>
                <w:rFonts w:ascii="宋体" w:hAnsi="宋体"/>
                <w:sz w:val="24"/>
              </w:rPr>
            </w:r>
            <w:r/>
          </w:p>
        </w:tc>
        <w:tc>
          <w:tcPr>
            <w:tcW w:w="3063" w:type="dxa"/>
            <w:vAlign w:val="top"/>
            <w:textDirection w:val="lrTb"/>
            <w:noWrap w:val="false"/>
          </w:tcPr>
          <w:p>
            <w:pPr>
              <w:pStyle w:val="718"/>
              <w:jc w:val="center"/>
              <w:rPr>
                <w:rFonts w:ascii="宋体" w:hAnsi="宋体"/>
                <w:sz w:val="24"/>
              </w:rPr>
            </w:pPr>
            <w:r>
              <w:rPr>
                <w:rFonts w:ascii="宋体" w:hAnsi="宋体"/>
                <w:sz w:val="24"/>
              </w:rPr>
            </w:r>
            <w:r/>
          </w:p>
        </w:tc>
        <w:tc>
          <w:tcPr>
            <w:tcW w:w="2891"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8"/>
              <w:jc w:val="center"/>
              <w:rPr>
                <w:rFonts w:ascii="宋体" w:hAnsi="宋体"/>
                <w:sz w:val="24"/>
              </w:rPr>
            </w:pPr>
            <w:r>
              <w:rPr>
                <w:rFonts w:ascii="宋体" w:hAnsi="宋体"/>
                <w:sz w:val="24"/>
              </w:rPr>
            </w:r>
            <w:r/>
          </w:p>
        </w:tc>
        <w:tc>
          <w:tcPr>
            <w:tcW w:w="3063" w:type="dxa"/>
            <w:vAlign w:val="top"/>
            <w:textDirection w:val="lrTb"/>
            <w:noWrap w:val="false"/>
          </w:tcPr>
          <w:p>
            <w:pPr>
              <w:pStyle w:val="718"/>
              <w:jc w:val="center"/>
              <w:rPr>
                <w:rFonts w:ascii="宋体" w:hAnsi="宋体"/>
                <w:sz w:val="24"/>
              </w:rPr>
            </w:pPr>
            <w:r>
              <w:rPr>
                <w:rFonts w:ascii="宋体" w:hAnsi="宋体"/>
                <w:sz w:val="24"/>
              </w:rPr>
            </w:r>
            <w:r/>
          </w:p>
        </w:tc>
        <w:tc>
          <w:tcPr>
            <w:tcW w:w="2891"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8"/>
              <w:jc w:val="center"/>
              <w:rPr>
                <w:rFonts w:ascii="宋体" w:hAnsi="宋体"/>
                <w:sz w:val="24"/>
              </w:rPr>
            </w:pPr>
            <w:r>
              <w:rPr>
                <w:rFonts w:ascii="宋体" w:hAnsi="宋体"/>
                <w:sz w:val="24"/>
              </w:rPr>
            </w:r>
            <w:r/>
          </w:p>
        </w:tc>
        <w:tc>
          <w:tcPr>
            <w:tcW w:w="3063" w:type="dxa"/>
            <w:vAlign w:val="top"/>
            <w:textDirection w:val="lrTb"/>
            <w:noWrap w:val="false"/>
          </w:tcPr>
          <w:p>
            <w:pPr>
              <w:pStyle w:val="718"/>
              <w:jc w:val="center"/>
              <w:rPr>
                <w:rFonts w:ascii="宋体" w:hAnsi="宋体"/>
                <w:sz w:val="24"/>
              </w:rPr>
            </w:pPr>
            <w:r>
              <w:rPr>
                <w:rFonts w:ascii="宋体" w:hAnsi="宋体"/>
                <w:sz w:val="24"/>
              </w:rPr>
            </w:r>
            <w:r/>
          </w:p>
        </w:tc>
        <w:tc>
          <w:tcPr>
            <w:tcW w:w="2891"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8"/>
              <w:jc w:val="center"/>
              <w:rPr>
                <w:rFonts w:ascii="宋体" w:hAnsi="宋体"/>
                <w:sz w:val="24"/>
              </w:rPr>
            </w:pPr>
            <w:r>
              <w:rPr>
                <w:rFonts w:ascii="宋体" w:hAnsi="宋体"/>
                <w:sz w:val="24"/>
              </w:rPr>
            </w:r>
            <w:r/>
          </w:p>
        </w:tc>
        <w:tc>
          <w:tcPr>
            <w:tcW w:w="3063" w:type="dxa"/>
            <w:vAlign w:val="top"/>
            <w:textDirection w:val="lrTb"/>
            <w:noWrap w:val="false"/>
          </w:tcPr>
          <w:p>
            <w:pPr>
              <w:pStyle w:val="718"/>
              <w:jc w:val="center"/>
              <w:rPr>
                <w:rFonts w:ascii="宋体" w:hAnsi="宋体"/>
                <w:sz w:val="24"/>
              </w:rPr>
            </w:pPr>
            <w:r>
              <w:rPr>
                <w:rFonts w:ascii="宋体" w:hAnsi="宋体"/>
                <w:sz w:val="24"/>
              </w:rPr>
            </w:r>
            <w:r/>
          </w:p>
        </w:tc>
        <w:tc>
          <w:tcPr>
            <w:tcW w:w="2891"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8"/>
              <w:jc w:val="center"/>
              <w:rPr>
                <w:rFonts w:ascii="宋体" w:hAnsi="宋体"/>
                <w:sz w:val="24"/>
              </w:rPr>
            </w:pPr>
            <w:r>
              <w:rPr>
                <w:rFonts w:ascii="宋体" w:hAnsi="宋体"/>
                <w:sz w:val="24"/>
              </w:rPr>
            </w:r>
            <w:r/>
          </w:p>
        </w:tc>
        <w:tc>
          <w:tcPr>
            <w:tcW w:w="3063" w:type="dxa"/>
            <w:vAlign w:val="top"/>
            <w:textDirection w:val="lrTb"/>
            <w:noWrap w:val="false"/>
          </w:tcPr>
          <w:p>
            <w:pPr>
              <w:pStyle w:val="718"/>
              <w:jc w:val="center"/>
              <w:rPr>
                <w:rFonts w:ascii="宋体" w:hAnsi="宋体"/>
                <w:sz w:val="24"/>
              </w:rPr>
            </w:pPr>
            <w:r>
              <w:rPr>
                <w:rFonts w:ascii="宋体" w:hAnsi="宋体"/>
                <w:sz w:val="24"/>
              </w:rPr>
            </w:r>
            <w:r/>
          </w:p>
        </w:tc>
        <w:tc>
          <w:tcPr>
            <w:tcW w:w="2891"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718"/>
              <w:jc w:val="center"/>
              <w:rPr>
                <w:rFonts w:ascii="宋体" w:hAnsi="宋体"/>
                <w:sz w:val="24"/>
              </w:rPr>
            </w:pPr>
            <w:r>
              <w:rPr>
                <w:rFonts w:ascii="宋体" w:hAnsi="宋体"/>
                <w:sz w:val="24"/>
              </w:rPr>
            </w:r>
            <w:r/>
          </w:p>
        </w:tc>
        <w:tc>
          <w:tcPr>
            <w:tcW w:w="3063" w:type="dxa"/>
            <w:vAlign w:val="top"/>
            <w:textDirection w:val="lrTb"/>
            <w:noWrap w:val="false"/>
          </w:tcPr>
          <w:p>
            <w:pPr>
              <w:pStyle w:val="718"/>
              <w:jc w:val="center"/>
              <w:rPr>
                <w:rFonts w:ascii="宋体" w:hAnsi="宋体"/>
                <w:sz w:val="24"/>
              </w:rPr>
            </w:pPr>
            <w:r>
              <w:rPr>
                <w:rFonts w:ascii="宋体" w:hAnsi="宋体"/>
                <w:sz w:val="24"/>
              </w:rPr>
            </w:r>
            <w:r/>
          </w:p>
        </w:tc>
        <w:tc>
          <w:tcPr>
            <w:tcW w:w="2891"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c>
          <w:tcPr>
            <w:tcW w:w="1205" w:type="dxa"/>
            <w:vAlign w:val="top"/>
            <w:textDirection w:val="lrTb"/>
            <w:noWrap w:val="false"/>
          </w:tcPr>
          <w:p>
            <w:pPr>
              <w:pStyle w:val="718"/>
              <w:jc w:val="center"/>
              <w:rPr>
                <w:rFonts w:ascii="宋体" w:hAnsi="宋体"/>
                <w:sz w:val="24"/>
              </w:rPr>
            </w:pPr>
            <w:r>
              <w:rPr>
                <w:rFonts w:ascii="宋体" w:hAnsi="宋体"/>
                <w:sz w:val="24"/>
              </w:rPr>
            </w:r>
            <w:r/>
          </w:p>
        </w:tc>
      </w:tr>
    </w:tbl>
    <w:p>
      <w:pPr>
        <w:pStyle w:val="718"/>
        <w:jc w:val="left"/>
        <w:spacing w:line="300" w:lineRule="auto"/>
        <w:rPr>
          <w:rFonts w:hint="eastAsia" w:ascii="宋体" w:hAnsi="宋体"/>
          <w:b/>
          <w:sz w:val="24"/>
        </w:rPr>
      </w:pPr>
      <w:r>
        <w:rPr>
          <w:rFonts w:hint="eastAsia" w:ascii="宋体" w:hAnsi="宋体"/>
          <w:b/>
          <w:sz w:val="24"/>
        </w:rPr>
      </w:r>
      <w:r/>
    </w:p>
    <w:p>
      <w:pPr>
        <w:pStyle w:val="718"/>
        <w:ind w:left="361" w:hanging="361"/>
        <w:jc w:val="left"/>
        <w:spacing w:line="360" w:lineRule="auto"/>
        <w:rPr>
          <w:rFonts w:ascii="宋体" w:hAnsi="宋体"/>
          <w:b/>
          <w:color w:val="000000"/>
          <w:sz w:val="24"/>
        </w:rPr>
      </w:pPr>
      <w:r>
        <w:rPr>
          <w:rFonts w:hint="eastAsia" w:ascii="宋体" w:hAnsi="宋体"/>
          <w:b/>
          <w:sz w:val="24"/>
        </w:rPr>
        <w:t xml:space="preserve">注</w:t>
      </w:r>
      <w:r>
        <w:rPr>
          <w:rFonts w:hint="eastAsia" w:ascii="宋体" w:hAnsi="宋体"/>
          <w:b/>
          <w:color w:val="000000"/>
          <w:sz w:val="24"/>
        </w:rPr>
        <w:t xml:space="preserve">：</w:t>
      </w:r>
      <w:r>
        <w:rPr>
          <w:rFonts w:ascii="宋体" w:hAnsi="宋体"/>
          <w:b/>
          <w:color w:val="000000"/>
          <w:sz w:val="24"/>
        </w:rPr>
      </w:r>
      <w:r/>
    </w:p>
    <w:p>
      <w:pPr>
        <w:pStyle w:val="718"/>
        <w:numPr>
          <w:ilvl w:val="0"/>
          <w:numId w:val="11"/>
        </w:numPr>
        <w:jc w:val="left"/>
        <w:spacing w:after="57" w:line="360" w:lineRule="auto"/>
        <w:rPr>
          <w:bCs/>
          <w:color w:val="000000"/>
          <w:sz w:val="24"/>
        </w:rPr>
      </w:pPr>
      <w:r>
        <w:rPr>
          <w:rFonts w:hint="eastAsia"/>
          <w:bCs/>
          <w:color w:val="000000"/>
          <w:sz w:val="24"/>
        </w:rPr>
        <w:t xml:space="preserve">投标人须对本招标文件“第三章 项目需求”中的“</w:t>
      </w:r>
      <w:r>
        <w:rPr>
          <w:rFonts w:hint="eastAsia"/>
          <w:bCs/>
          <w:color w:val="000000"/>
          <w:sz w:val="24"/>
        </w:rPr>
        <w:t xml:space="preserve">三、</w:t>
      </w:r>
      <w:r>
        <w:rPr>
          <w:rFonts w:hint="eastAsia"/>
          <w:bCs/>
          <w:color w:val="000000"/>
          <w:sz w:val="24"/>
        </w:rPr>
        <w:t xml:space="preserve">商务要求”（其中</w:t>
      </w:r>
      <w:r>
        <w:rPr>
          <w:rFonts w:hint="eastAsia" w:ascii="宋体" w:hAnsi="宋体" w:cs="宋体"/>
          <w:b/>
          <w:bCs/>
          <w:color w:val="000000"/>
          <w:sz w:val="24"/>
        </w:rPr>
        <w:t xml:space="preserve">“</w:t>
      </w:r>
      <w:r>
        <w:rPr>
          <w:rFonts w:hint="eastAsia" w:ascii="宋体" w:hAnsi="宋体"/>
          <w:b/>
          <w:bCs/>
          <w:i/>
          <w:iCs/>
          <w:color w:val="000000"/>
          <w:sz w:val="24"/>
          <w:u w:val="single"/>
        </w:rPr>
        <w:t xml:space="preserve">斜体且有下划线内容</w:t>
      </w:r>
      <w:r>
        <w:rPr>
          <w:rFonts w:hint="eastAsia" w:ascii="宋体" w:hAnsi="宋体"/>
          <w:b/>
          <w:bCs/>
          <w:color w:val="000000"/>
          <w:sz w:val="24"/>
        </w:rPr>
        <w:t xml:space="preserve">或标★内容</w:t>
      </w:r>
      <w:r>
        <w:rPr>
          <w:rFonts w:hint="eastAsia" w:ascii="宋体" w:hAnsi="宋体" w:cs="宋体"/>
          <w:b/>
          <w:bCs/>
          <w:color w:val="000000"/>
          <w:sz w:val="24"/>
        </w:rPr>
        <w:t xml:space="preserve">的实质性要求除外</w:t>
      </w:r>
      <w:r>
        <w:rPr>
          <w:rFonts w:hint="eastAsia"/>
          <w:bCs/>
          <w:color w:val="000000"/>
          <w:sz w:val="24"/>
        </w:rPr>
        <w:t xml:space="preserve">）做出响应。</w:t>
      </w:r>
      <w:r>
        <w:rPr>
          <w:bCs/>
          <w:color w:val="000000"/>
          <w:sz w:val="24"/>
        </w:rPr>
      </w:r>
      <w:r/>
    </w:p>
    <w:p>
      <w:pPr>
        <w:pStyle w:val="718"/>
        <w:numPr>
          <w:ilvl w:val="0"/>
          <w:numId w:val="11"/>
        </w:numPr>
        <w:jc w:val="left"/>
        <w:spacing w:after="57" w:line="360" w:lineRule="auto"/>
        <w:rPr>
          <w:bCs/>
          <w:color w:val="000000"/>
          <w:sz w:val="24"/>
        </w:rPr>
      </w:pPr>
      <w:r>
        <w:rPr>
          <w:rFonts w:hint="eastAsia"/>
          <w:bCs/>
          <w:color w:val="000000"/>
          <w:sz w:val="24"/>
        </w:rPr>
        <w:t xml:space="preserve">如果</w:t>
      </w:r>
      <w:r>
        <w:rPr>
          <w:color w:val="000000"/>
          <w:sz w:val="24"/>
        </w:rPr>
        <w:t xml:space="preserve">招标文件</w:t>
      </w:r>
      <w:r>
        <w:rPr>
          <w:rFonts w:hint="eastAsia"/>
          <w:color w:val="000000"/>
          <w:sz w:val="24"/>
        </w:rPr>
        <w:t xml:space="preserve">明确要求提供证明材料的，投标人应在“备注”栏清晰标注材料位置。因</w:t>
      </w:r>
      <w:r>
        <w:rPr>
          <w:color w:val="000000"/>
          <w:sz w:val="24"/>
        </w:rPr>
        <w:t xml:space="preserve">未标注页码、页码错误或标注位置无有效证明材料</w:t>
      </w:r>
      <w:r>
        <w:rPr>
          <w:rFonts w:hint="eastAsia"/>
          <w:color w:val="000000"/>
          <w:sz w:val="24"/>
        </w:rPr>
        <w:t xml:space="preserve">等原因，导致无法核查的，评标委员会有权视为未提供</w:t>
      </w:r>
      <w:r>
        <w:rPr>
          <w:rFonts w:hint="eastAsia"/>
          <w:bCs/>
          <w:color w:val="000000"/>
          <w:sz w:val="24"/>
        </w:rPr>
        <w:t xml:space="preserve">；</w:t>
      </w:r>
      <w:r>
        <w:rPr>
          <w:bCs/>
          <w:color w:val="000000"/>
          <w:sz w:val="24"/>
        </w:rPr>
      </w:r>
      <w:r/>
    </w:p>
    <w:p>
      <w:pPr>
        <w:pStyle w:val="718"/>
        <w:numPr>
          <w:ilvl w:val="0"/>
          <w:numId w:val="11"/>
        </w:numPr>
        <w:jc w:val="left"/>
        <w:spacing w:after="57" w:line="360" w:lineRule="auto"/>
        <w:rPr>
          <w:bCs/>
          <w:color w:val="000000"/>
          <w:sz w:val="24"/>
        </w:rPr>
      </w:pPr>
      <w:r>
        <w:rPr>
          <w:rFonts w:hint="eastAsia"/>
          <w:bCs/>
          <w:color w:val="000000"/>
          <w:sz w:val="24"/>
        </w:rPr>
        <w:t xml:space="preserve">凡投标人未在本表中明确列出“负偏离”或“不响应”项的，均视为投标人承诺完全响应并满足本招标文件的其他所有商务要求；</w:t>
      </w:r>
      <w:r>
        <w:rPr>
          <w:bCs/>
          <w:color w:val="000000"/>
          <w:sz w:val="24"/>
        </w:rPr>
      </w:r>
      <w:r/>
    </w:p>
    <w:p>
      <w:pPr>
        <w:pStyle w:val="718"/>
        <w:numPr>
          <w:ilvl w:val="0"/>
          <w:numId w:val="11"/>
        </w:numPr>
        <w:jc w:val="left"/>
        <w:spacing w:after="57" w:line="360" w:lineRule="auto"/>
        <w:rPr>
          <w:rFonts w:hint="eastAsia"/>
          <w:bCs/>
          <w:color w:val="000000"/>
          <w:sz w:val="24"/>
        </w:rPr>
      </w:pPr>
      <w:r>
        <w:rPr>
          <w:rFonts w:hint="eastAsia"/>
          <w:bCs/>
          <w:color w:val="000000"/>
          <w:sz w:val="24"/>
        </w:rPr>
        <w:t xml:space="preserve">如参与多个分包的，请各投标供应商按所投分包分别列表。</w:t>
      </w:r>
      <w:r/>
    </w:p>
    <w:p>
      <w:pPr>
        <w:pStyle w:val="718"/>
      </w:pPr>
      <w:r/>
      <w:r/>
    </w:p>
    <w:p>
      <w:pPr>
        <w:pStyle w:val="719"/>
        <w:jc w:val="left"/>
        <w:spacing w:before="143" w:after="143"/>
        <w:rPr>
          <w:rFonts w:hint="eastAsia" w:ascii="宋体" w:hAnsi="宋体" w:eastAsia="宋体"/>
          <w:b/>
          <w:sz w:val="32"/>
          <w:szCs w:val="32"/>
        </w:rPr>
      </w:pPr>
      <w:r>
        <w:rPr>
          <w:rFonts w:ascii="宋体" w:hAnsi="宋体" w:eastAsia="宋体"/>
          <w:b/>
          <w:sz w:val="32"/>
          <w:szCs w:val="32"/>
        </w:rPr>
        <w:br w:type="page" w:clear="all"/>
      </w:r>
      <w:bookmarkStart w:id="379" w:name="_Toc210922459"/>
      <w:r>
        <w:rPr>
          <w:rFonts w:hint="eastAsia" w:ascii="宋体" w:hAnsi="宋体" w:eastAsia="宋体"/>
          <w:b/>
          <w:sz w:val="32"/>
          <w:szCs w:val="32"/>
        </w:rPr>
        <w:t xml:space="preserve">八、附件</w:t>
      </w:r>
      <w:bookmarkEnd w:id="374"/>
      <w:r/>
      <w:bookmarkEnd w:id="375"/>
      <w:r/>
      <w:bookmarkEnd w:id="376"/>
      <w:r/>
      <w:bookmarkEnd w:id="377"/>
      <w:r/>
      <w:bookmarkEnd w:id="379"/>
      <w:r/>
      <w:bookmarkStart w:id="380" w:name="_Hlk8826879"/>
      <w:r/>
      <w:bookmarkStart w:id="381" w:name="_Toc9363451"/>
      <w:r/>
      <w:bookmarkStart w:id="382" w:name="_Toc12708996"/>
      <w:r/>
      <w:bookmarkStart w:id="383" w:name="_Toc12887287"/>
      <w:r/>
      <w:bookmarkStart w:id="384" w:name="_Toc8485138"/>
      <w:r>
        <w:rPr>
          <w:rFonts w:hint="eastAsia" w:ascii="宋体" w:hAnsi="宋体" w:eastAsia="宋体"/>
          <w:b/>
          <w:sz w:val="32"/>
          <w:szCs w:val="32"/>
        </w:rPr>
      </w:r>
      <w:r/>
    </w:p>
    <w:p>
      <w:pPr>
        <w:pStyle w:val="721"/>
        <w:jc w:val="center"/>
        <w:spacing w:before="143" w:after="0" w:line="360" w:lineRule="auto"/>
        <w:rPr>
          <w:rFonts w:ascii="宋体" w:hAnsi="宋体"/>
          <w:bCs/>
          <w:color w:val="000000"/>
        </w:rPr>
      </w:pPr>
      <w:r/>
      <w:bookmarkStart w:id="385" w:name="_Hlk60665956"/>
      <w:r/>
      <w:bookmarkStart w:id="386" w:name="_Hlk172037496"/>
      <w:r/>
      <w:bookmarkStart w:id="387" w:name="_Hlk150951765"/>
      <w:r>
        <w:rPr>
          <w:rFonts w:hint="eastAsia" w:ascii="宋体" w:hAnsi="宋体"/>
        </w:rPr>
        <w:t xml:space="preserve">中小微企</w:t>
      </w:r>
      <w:r>
        <w:rPr>
          <w:rFonts w:hint="eastAsia" w:ascii="宋体" w:hAnsi="宋体"/>
          <w:color w:val="000000"/>
        </w:rPr>
        <w:t xml:space="preserve">业声明函（货物类项目）</w:t>
      </w:r>
      <w:r>
        <w:rPr>
          <w:rFonts w:ascii="宋体" w:hAnsi="宋体"/>
          <w:bCs/>
          <w:color w:val="000000"/>
        </w:rPr>
      </w:r>
      <w:r/>
    </w:p>
    <w:p>
      <w:pPr>
        <w:pStyle w:val="750"/>
        <w:ind w:firstLine="480"/>
        <w:rPr>
          <w:rFonts w:ascii="宋体" w:hAnsi="宋体" w:eastAsia="宋体"/>
          <w:sz w:val="24"/>
          <w:szCs w:val="24"/>
        </w:rPr>
      </w:pPr>
      <w:r>
        <w:rPr>
          <w:rFonts w:ascii="宋体" w:hAnsi="宋体" w:eastAsia="宋体"/>
          <w:sz w:val="24"/>
          <w:szCs w:val="24"/>
        </w:rPr>
      </w:r>
      <w:r/>
    </w:p>
    <w:p>
      <w:pPr>
        <w:pStyle w:val="750"/>
        <w:ind w:firstLine="480"/>
        <w:spacing w:line="360" w:lineRule="auto"/>
        <w:rPr>
          <w:rFonts w:hint="eastAsia" w:ascii="宋体" w:hAnsi="宋体" w:eastAsia="宋体"/>
          <w:sz w:val="24"/>
          <w:szCs w:val="24"/>
        </w:rPr>
      </w:pPr>
      <w:r>
        <w:rPr>
          <w:rFonts w:ascii="宋体" w:hAnsi="宋体" w:eastAsia="宋体"/>
          <w:sz w:val="24"/>
          <w:szCs w:val="24"/>
        </w:rPr>
        <w:t xml:space="preserve">本公司</w:t>
      </w:r>
      <w:r>
        <w:rPr>
          <w:rFonts w:hint="eastAsia" w:ascii="宋体" w:hAnsi="宋体" w:eastAsia="宋体"/>
          <w:sz w:val="24"/>
          <w:szCs w:val="24"/>
        </w:rPr>
        <w:t xml:space="preserve">（联合体）</w:t>
      </w:r>
      <w:r>
        <w:rPr>
          <w:rFonts w:ascii="宋体" w:hAnsi="宋体" w:eastAsia="宋体"/>
          <w:sz w:val="24"/>
          <w:szCs w:val="24"/>
        </w:rPr>
        <w:t xml:space="preserve">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采购活动，提供的货物全部</w:t>
      </w:r>
      <w:r>
        <w:rPr>
          <w:rFonts w:ascii="宋体" w:hAnsi="宋体" w:eastAsia="宋体"/>
          <w:sz w:val="24"/>
          <w:szCs w:val="24"/>
        </w:rPr>
        <w:t xml:space="preserve">由符合政策要求的</w:t>
      </w:r>
      <w:r>
        <w:rPr>
          <w:rFonts w:hint="eastAsia" w:ascii="宋体" w:hAnsi="宋体" w:eastAsia="宋体"/>
          <w:sz w:val="24"/>
          <w:szCs w:val="24"/>
        </w:rPr>
        <w:t xml:space="preserve">中小</w:t>
      </w:r>
      <w:r>
        <w:rPr>
          <w:rFonts w:ascii="宋体" w:hAnsi="宋体" w:eastAsia="宋体"/>
          <w:sz w:val="24"/>
          <w:szCs w:val="24"/>
        </w:rPr>
        <w:t xml:space="preserve">企业制造。相关企业的具体情况如下：</w:t>
      </w:r>
      <w:r>
        <w:rPr>
          <w:rFonts w:hint="eastAsia" w:ascii="宋体" w:hAnsi="宋体" w:eastAsia="宋体"/>
          <w:sz w:val="24"/>
          <w:szCs w:val="24"/>
        </w:rPr>
      </w:r>
      <w:r/>
    </w:p>
    <w:p>
      <w:pPr>
        <w:pStyle w:val="853"/>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标的名称</w:t>
      </w:r>
      <w:r>
        <w:rPr>
          <w:rFonts w:hint="eastAsia" w:ascii="宋体" w:hAnsi="宋体"/>
          <w:sz w:val="24"/>
          <w:szCs w:val="24"/>
          <w:u w:val="single"/>
        </w:rPr>
        <w:t xml:space="preserve">：填报招标文件第三章中明确的标的名称</w:t>
      </w:r>
      <w:r>
        <w:rPr>
          <w:rFonts w:ascii="宋体" w:hAnsi="宋体"/>
          <w:sz w:val="24"/>
          <w:szCs w:val="24"/>
          <w:u w:val="single"/>
        </w:rPr>
        <w:t xml:space="preserve">] </w:t>
      </w:r>
      <w:r>
        <w:rPr>
          <w:rFonts w:ascii="宋体" w:hAnsi="宋体"/>
          <w:sz w:val="24"/>
          <w:szCs w:val="24"/>
        </w:rPr>
        <w:t xml:space="preserve"> ，属于</w:t>
      </w:r>
      <w:r>
        <w:rPr>
          <w:rFonts w:ascii="宋体" w:hAnsi="宋体"/>
          <w:sz w:val="24"/>
          <w:szCs w:val="24"/>
          <w:u w:val="single"/>
        </w:rPr>
        <w:t xml:space="preserve"> </w:t>
      </w:r>
      <w:bookmarkStart w:id="388" w:name="_Hlk88135527"/>
      <w:r>
        <w:rPr>
          <w:rFonts w:ascii="宋体" w:hAnsi="宋体"/>
          <w:sz w:val="24"/>
          <w:szCs w:val="24"/>
          <w:u w:val="single"/>
        </w:rPr>
        <w:t xml:space="preserve">[</w:t>
      </w:r>
      <w:r>
        <w:rPr>
          <w:rFonts w:hint="eastAsia" w:ascii="宋体" w:hAnsi="宋体"/>
          <w:sz w:val="24"/>
          <w:szCs w:val="24"/>
          <w:u w:val="single"/>
        </w:rPr>
        <w:t xml:space="preserve">填报采购文件中明确的所属行业</w:t>
      </w:r>
      <w:r>
        <w:rPr>
          <w:rFonts w:ascii="宋体" w:hAnsi="宋体"/>
          <w:sz w:val="24"/>
          <w:szCs w:val="24"/>
          <w:u w:val="single"/>
        </w:rPr>
        <w:t xml:space="preserve">]</w:t>
      </w:r>
      <w:bookmarkEnd w:id="388"/>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投标产品</w:t>
      </w:r>
      <w:r>
        <w:rPr>
          <w:rFonts w:ascii="宋体" w:hAnsi="宋体"/>
          <w:sz w:val="24"/>
          <w:szCs w:val="24"/>
        </w:rPr>
        <w:t xml:space="preserve">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853"/>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w:t>
      </w:r>
      <w:r>
        <w:rPr>
          <w:rFonts w:ascii="宋体" w:hAnsi="宋体"/>
          <w:sz w:val="24"/>
          <w:szCs w:val="24"/>
          <w:u w:val="single"/>
        </w:rPr>
        <w:t xml:space="preserve">标的名称</w:t>
      </w:r>
      <w:r>
        <w:rPr>
          <w:rFonts w:hint="eastAsia" w:ascii="宋体" w:hAnsi="宋体"/>
          <w:sz w:val="24"/>
          <w:szCs w:val="24"/>
          <w:u w:val="single"/>
        </w:rPr>
        <w:t xml:space="preserve">：填报招标文件第三章中明确的标的名称</w:t>
      </w:r>
      <w:r>
        <w:rPr>
          <w:rFonts w:ascii="宋体" w:hAnsi="宋体"/>
          <w:sz w:val="24"/>
          <w:szCs w:val="24"/>
          <w:u w:val="single"/>
        </w:rPr>
        <w:t xml:space="preserve">] </w:t>
      </w:r>
      <w:r>
        <w:rPr>
          <w:rFonts w:ascii="宋体" w:hAnsi="宋体"/>
          <w:sz w:val="24"/>
          <w:szCs w:val="24"/>
        </w:rPr>
        <w:t xml:space="preserve"> ，属于</w:t>
      </w:r>
      <w:r>
        <w:rPr>
          <w:rFonts w:ascii="宋体" w:hAnsi="宋体"/>
          <w:sz w:val="24"/>
          <w:szCs w:val="24"/>
          <w:u w:val="single"/>
        </w:rPr>
        <w:t xml:space="preserve"> [</w:t>
      </w:r>
      <w:r>
        <w:rPr>
          <w:rFonts w:hint="eastAsia" w:ascii="宋体" w:hAnsi="宋体"/>
          <w:sz w:val="24"/>
          <w:szCs w:val="24"/>
          <w:u w:val="single"/>
        </w:rPr>
        <w:t xml:space="preserve">填报采购文件中明确的所属行业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投标产品</w:t>
      </w:r>
      <w:r>
        <w:rPr>
          <w:rFonts w:ascii="宋体" w:hAnsi="宋体"/>
          <w:sz w:val="24"/>
          <w:szCs w:val="24"/>
        </w:rPr>
        <w:t xml:space="preserve">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750"/>
        <w:ind w:firstLine="480"/>
        <w:spacing w:line="360" w:lineRule="auto"/>
        <w:rPr>
          <w:rFonts w:ascii="宋体" w:hAnsi="宋体" w:eastAsia="宋体"/>
          <w:sz w:val="24"/>
          <w:szCs w:val="24"/>
        </w:rPr>
      </w:pPr>
      <w:r>
        <w:rPr>
          <w:rFonts w:ascii="宋体" w:hAnsi="宋体" w:eastAsia="宋体"/>
          <w:sz w:val="24"/>
          <w:szCs w:val="24"/>
        </w:rPr>
        <w:t xml:space="preserve">……</w:t>
      </w:r>
      <w:r/>
    </w:p>
    <w:p>
      <w:pPr>
        <w:pStyle w:val="750"/>
        <w:ind w:firstLine="480"/>
        <w:spacing w:line="360" w:lineRule="auto"/>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750"/>
        <w:ind w:firstLine="480"/>
        <w:spacing w:line="360" w:lineRule="auto"/>
        <w:rPr>
          <w:rFonts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rPr>
          <w:rFonts w:ascii="宋体" w:hAnsi="宋体" w:eastAsia="宋体"/>
          <w:sz w:val="24"/>
          <w:szCs w:val="24"/>
        </w:rPr>
      </w:r>
      <w:r/>
    </w:p>
    <w:p>
      <w:pPr>
        <w:pStyle w:val="750"/>
        <w:ind w:firstLine="480"/>
        <w:spacing w:line="360" w:lineRule="auto"/>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rPr>
          <w:rFonts w:hint="eastAsia" w:ascii="宋体" w:hAnsi="宋体" w:eastAsia="宋体"/>
          <w:sz w:val="24"/>
          <w:szCs w:val="24"/>
        </w:rPr>
      </w:r>
      <w:r/>
    </w:p>
    <w:p>
      <w:pPr>
        <w:pStyle w:val="718"/>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750"/>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rPr>
          <w:rFonts w:ascii="宋体" w:hAnsi="宋体" w:eastAsia="宋体"/>
          <w:sz w:val="22"/>
          <w:szCs w:val="22"/>
        </w:rPr>
      </w:r>
      <w:r/>
    </w:p>
    <w:p>
      <w:pPr>
        <w:pStyle w:val="750"/>
        <w:spacing w:line="300" w:lineRule="auto"/>
        <w:rPr>
          <w:rFonts w:ascii="宋体" w:hAnsi="宋体" w:eastAsia="宋体"/>
          <w:sz w:val="22"/>
          <w:szCs w:val="22"/>
        </w:rPr>
      </w:pPr>
      <w:r>
        <w:rPr>
          <w:rFonts w:hint="eastAsia" w:ascii="宋体" w:hAnsi="宋体" w:eastAsia="宋体"/>
          <w:sz w:val="22"/>
          <w:szCs w:val="22"/>
        </w:rPr>
        <w:t xml:space="preserve">(2</w:t>
      </w:r>
      <w:r>
        <w:rPr>
          <w:rFonts w:ascii="宋体" w:hAnsi="宋体" w:eastAsia="宋体"/>
          <w:sz w:val="22"/>
          <w:szCs w:val="22"/>
        </w:rPr>
        <w:t xml:space="preserve">)</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w:t>
      </w:r>
      <w:r>
        <w:rPr>
          <w:rFonts w:ascii="宋体" w:hAnsi="宋体" w:eastAsia="宋体"/>
          <w:sz w:val="22"/>
          <w:szCs w:val="22"/>
        </w:rPr>
        <w:t xml:space="preserve">业</w:t>
      </w:r>
      <w:r>
        <w:rPr>
          <w:rFonts w:hint="eastAsia" w:ascii="宋体" w:hAnsi="宋体" w:eastAsia="宋体"/>
          <w:sz w:val="22"/>
          <w:szCs w:val="22"/>
        </w:rPr>
        <w:t xml:space="preserve">；</w:t>
      </w:r>
      <w:r>
        <w:rPr>
          <w:rFonts w:ascii="宋体" w:hAnsi="宋体" w:eastAsia="宋体"/>
          <w:sz w:val="22"/>
          <w:szCs w:val="22"/>
        </w:rPr>
      </w:r>
      <w:r/>
    </w:p>
    <w:p>
      <w:pPr>
        <w:pStyle w:val="750"/>
        <w:spacing w:line="300" w:lineRule="auto"/>
        <w:rPr>
          <w:rFonts w:hint="eastAsia" w:ascii="宋体" w:hAnsi="宋体" w:eastAsia="宋体"/>
          <w:sz w:val="22"/>
          <w:szCs w:val="22"/>
        </w:rPr>
      </w:pPr>
      <w:r>
        <w:rPr>
          <w:rFonts w:hint="eastAsia" w:ascii="宋体" w:hAnsi="宋体" w:eastAsia="宋体"/>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sz w:val="22"/>
          <w:szCs w:val="22"/>
        </w:rPr>
        <w:t xml:space="preserve">自行</w:t>
      </w:r>
      <w:r>
        <w:rPr>
          <w:rFonts w:hint="eastAsia" w:ascii="宋体" w:hAnsi="宋体" w:eastAsia="宋体"/>
          <w:sz w:val="22"/>
          <w:szCs w:val="22"/>
        </w:rPr>
        <w:t xml:space="preserve">对照选择产品制造商</w:t>
      </w:r>
      <w:r>
        <w:rPr>
          <w:rFonts w:ascii="宋体" w:hAnsi="宋体" w:eastAsia="宋体"/>
          <w:sz w:val="22"/>
          <w:szCs w:val="22"/>
        </w:rPr>
        <w:t xml:space="preserve">的企业</w:t>
      </w:r>
      <w:r>
        <w:rPr>
          <w:rFonts w:hint="eastAsia" w:ascii="宋体" w:hAnsi="宋体" w:eastAsia="宋体"/>
          <w:sz w:val="22"/>
          <w:szCs w:val="22"/>
        </w:rPr>
        <w:t xml:space="preserve">规模类型</w:t>
      </w:r>
      <w:r>
        <w:rPr>
          <w:rFonts w:ascii="宋体" w:hAnsi="宋体" w:eastAsia="宋体"/>
          <w:sz w:val="22"/>
          <w:szCs w:val="22"/>
        </w:rPr>
        <w:t xml:space="preserve">。</w:t>
      </w:r>
      <w:r>
        <w:rPr>
          <w:rFonts w:hint="eastAsia" w:ascii="宋体" w:hAnsi="宋体" w:eastAsia="宋体"/>
          <w:sz w:val="22"/>
          <w:szCs w:val="22"/>
        </w:rPr>
      </w:r>
      <w:r/>
    </w:p>
    <w:p>
      <w:pPr>
        <w:pStyle w:val="750"/>
        <w:spacing w:line="300" w:lineRule="auto"/>
        <w:rPr>
          <w:rFonts w:ascii="宋体" w:hAnsi="宋体" w:eastAsia="宋体"/>
          <w:sz w:val="22"/>
          <w:szCs w:val="22"/>
        </w:rPr>
      </w:pP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供应商如未按要求提供此声明函，报价将不做相应扣除；中标供应商如享受本项目小微企业扶持政策的，其《中小微企业声明函》将随本项目的中标结果同时公告，接受社会监督；</w:t>
      </w:r>
      <w:r>
        <w:rPr>
          <w:rFonts w:ascii="宋体" w:hAnsi="宋体" w:eastAsia="宋体"/>
          <w:sz w:val="22"/>
          <w:szCs w:val="22"/>
        </w:rPr>
        <w:t xml:space="preserve"> </w:t>
      </w:r>
      <w:r/>
    </w:p>
    <w:p>
      <w:pPr>
        <w:pStyle w:val="750"/>
        <w:spacing w:line="300" w:lineRule="auto"/>
        <w:rPr>
          <w:rFonts w:hint="eastAsia" w:ascii="宋体" w:hAnsi="宋体" w:eastAsia="宋体"/>
          <w:sz w:val="22"/>
          <w:szCs w:val="22"/>
        </w:rPr>
      </w:pPr>
      <w:r>
        <w:rPr>
          <w:rFonts w:hint="eastAsia" w:ascii="宋体" w:hAnsi="宋体" w:eastAsia="宋体"/>
          <w:sz w:val="22"/>
          <w:szCs w:val="22"/>
        </w:rPr>
      </w:r>
      <w:r/>
    </w:p>
    <w:p>
      <w:pPr>
        <w:pStyle w:val="718"/>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（盖章）：</w:t>
      </w:r>
      <w:r>
        <w:rPr>
          <w:rFonts w:ascii="宋体" w:hAnsi="宋体"/>
          <w:sz w:val="24"/>
        </w:rPr>
      </w:r>
      <w:r/>
    </w:p>
    <w:p>
      <w:pPr>
        <w:pStyle w:val="718"/>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718"/>
        <w:ind w:firstLine="420"/>
        <w:spacing w:before="57" w:line="480" w:lineRule="auto"/>
        <w:rPr>
          <w:rFonts w:ascii="宋体" w:hAnsi="宋体"/>
        </w:rPr>
      </w:pPr>
      <w:r/>
      <w:bookmarkEnd w:id="385"/>
      <w:r/>
      <w:bookmarkEnd w:id="386"/>
      <w:r>
        <w:rPr>
          <w:rFonts w:ascii="宋体" w:hAnsi="宋体"/>
        </w:rPr>
      </w:r>
      <w:r/>
    </w:p>
    <w:p>
      <w:pPr>
        <w:pStyle w:val="721"/>
        <w:jc w:val="center"/>
        <w:spacing w:before="286" w:after="0" w:line="360" w:lineRule="auto"/>
        <w:rPr>
          <w:rFonts w:ascii="宋体" w:hAnsi="宋体"/>
          <w:bCs/>
        </w:rPr>
      </w:pPr>
      <w:r>
        <w:rPr>
          <w:rFonts w:hint="eastAsia" w:ascii="宋体" w:hAnsi="宋体"/>
        </w:rPr>
        <w:t xml:space="preserve">残疾人福利性单位声明函</w:t>
      </w:r>
      <w:bookmarkStart w:id="389" w:name="_Hlk27472839"/>
      <w:r>
        <w:rPr>
          <w:rFonts w:ascii="宋体" w:hAnsi="宋体"/>
          <w:bCs/>
        </w:rPr>
      </w:r>
      <w:r/>
    </w:p>
    <w:p>
      <w:pPr>
        <w:pStyle w:val="718"/>
        <w:ind w:firstLine="480"/>
        <w:spacing w:before="57" w:line="480" w:lineRule="auto"/>
        <w:rPr>
          <w:rFonts w:ascii="宋体" w:hAnsi="宋体"/>
          <w:sz w:val="24"/>
        </w:rPr>
      </w:pPr>
      <w:r/>
      <w:bookmarkEnd w:id="389"/>
      <w:r>
        <w:rPr>
          <w:rFonts w:ascii="宋体" w:hAnsi="宋体"/>
          <w:sz w:val="24"/>
        </w:rPr>
      </w:r>
      <w:r/>
    </w:p>
    <w:p>
      <w:pPr>
        <w:pStyle w:val="718"/>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bookmarkStart w:id="390" w:name="_Hlk60666078"/>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bookmarkEnd w:id="390"/>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bookmarkStart w:id="391" w:name="_Hlk60666088"/>
      <w:r>
        <w:rPr>
          <w:rFonts w:ascii="宋体" w:hAnsi="宋体"/>
          <w:sz w:val="24"/>
          <w:u w:val="single"/>
        </w:rPr>
        <w:t xml:space="preserve"> </w:t>
      </w:r>
      <w:r>
        <w:rPr>
          <w:rFonts w:hint="eastAsia" w:ascii="宋体" w:hAnsi="宋体"/>
          <w:sz w:val="24"/>
          <w:u w:val="single"/>
        </w:rPr>
        <w:t xml:space="preserve">[项目编号] </w:t>
      </w:r>
      <w:bookmarkEnd w:id="391"/>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bookmarkStart w:id="392" w:name="_Hlk60666094"/>
      <w:r>
        <w:rPr>
          <w:rFonts w:hint="eastAsia" w:ascii="宋体" w:hAnsi="宋体"/>
          <w:sz w:val="24"/>
          <w:u w:val="single"/>
        </w:rPr>
        <w:t xml:space="preserve">[项目名称]</w:t>
      </w:r>
      <w:bookmarkEnd w:id="392"/>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项目采购活动提供全部由本单位制造的货物，或者提供其他残疾人福利性单位</w:t>
      </w:r>
      <w:bookmarkStart w:id="393" w:name="_Hlk60666108"/>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bookmarkEnd w:id="393"/>
      <w:r>
        <w:rPr>
          <w:rFonts w:hint="eastAsia" w:ascii="宋体" w:hAnsi="宋体"/>
          <w:sz w:val="24"/>
        </w:rPr>
        <w:t xml:space="preserve">制造的货物（不包括使用非残疾人福利性单位注册商标的货物）。</w:t>
      </w:r>
      <w:r>
        <w:rPr>
          <w:rFonts w:ascii="宋体" w:hAnsi="宋体"/>
          <w:sz w:val="24"/>
        </w:rPr>
      </w:r>
      <w:r/>
    </w:p>
    <w:p>
      <w:pPr>
        <w:pStyle w:val="718"/>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18"/>
        <w:ind w:firstLine="480"/>
        <w:spacing w:before="57" w:line="360" w:lineRule="auto"/>
        <w:rPr>
          <w:rFonts w:ascii="宋体" w:hAnsi="宋体"/>
          <w:sz w:val="24"/>
        </w:rPr>
      </w:pPr>
      <w:r>
        <w:rPr>
          <w:rFonts w:ascii="宋体" w:hAnsi="宋体"/>
          <w:sz w:val="24"/>
        </w:rPr>
      </w:r>
      <w:r/>
    </w:p>
    <w:p>
      <w:pPr>
        <w:pStyle w:val="718"/>
        <w:ind w:firstLine="442"/>
        <w:spacing w:line="588" w:lineRule="exact"/>
        <w:rPr>
          <w:rFonts w:ascii="宋体" w:hAnsi="宋体"/>
          <w:b/>
          <w:bCs/>
          <w:sz w:val="22"/>
          <w:szCs w:val="22"/>
        </w:rPr>
      </w:pPr>
      <w:r/>
      <w:bookmarkStart w:id="394" w:name="_Hlk60666116"/>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供应商如未按要求提供此声明函，报价将不做相应扣除；中标供应商如享受本项目残疾人福利单位扶持政策的，其《残疾人福利性单位声明函》将随本项目的中标结果同时公告，接受社会监督；</w:t>
      </w:r>
      <w:r>
        <w:rPr>
          <w:rFonts w:ascii="宋体" w:hAnsi="宋体"/>
          <w:sz w:val="22"/>
          <w:szCs w:val="22"/>
        </w:rPr>
        <w:t xml:space="preserve"> </w:t>
      </w:r>
      <w:r>
        <w:rPr>
          <w:rFonts w:ascii="宋体" w:hAnsi="宋体"/>
          <w:b/>
          <w:bCs/>
          <w:sz w:val="22"/>
          <w:szCs w:val="22"/>
        </w:rPr>
      </w:r>
      <w:r/>
    </w:p>
    <w:p>
      <w:pPr>
        <w:pStyle w:val="718"/>
        <w:ind w:firstLine="624"/>
        <w:spacing w:line="588" w:lineRule="exact"/>
        <w:rPr>
          <w:rFonts w:ascii="仿宋_GB2312" w:eastAsia="仿宋_GB2312"/>
          <w:spacing w:val="6"/>
          <w:sz w:val="30"/>
          <w:szCs w:val="30"/>
        </w:rPr>
      </w:pPr>
      <w:r/>
      <w:bookmarkEnd w:id="394"/>
      <w:r>
        <w:rPr>
          <w:rFonts w:ascii="仿宋_GB2312" w:eastAsia="仿宋_GB2312"/>
          <w:spacing w:val="6"/>
          <w:sz w:val="30"/>
          <w:szCs w:val="30"/>
        </w:rPr>
      </w:r>
      <w:r/>
    </w:p>
    <w:p>
      <w:pPr>
        <w:pStyle w:val="71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18"/>
        <w:ind w:left="5250"/>
        <w:jc w:val="left"/>
        <w:spacing w:line="360" w:lineRule="auto"/>
        <w:rPr>
          <w:rFonts w:ascii="宋体" w:hAnsi="宋体"/>
          <w:sz w:val="24"/>
        </w:rPr>
      </w:pPr>
      <w:r>
        <w:rPr>
          <w:rFonts w:hint="eastAsia" w:ascii="宋体" w:hAnsi="宋体"/>
          <w:sz w:val="24"/>
          <w:szCs w:val="21"/>
        </w:rPr>
        <w:t xml:space="preserve">供应商全称</w:t>
      </w:r>
      <w:r>
        <w:rPr>
          <w:rFonts w:hint="eastAsia" w:ascii="宋体" w:hAnsi="宋体"/>
          <w:sz w:val="24"/>
        </w:rPr>
        <w:t xml:space="preserve">（盖章）：</w:t>
      </w:r>
      <w:r>
        <w:rPr>
          <w:rFonts w:ascii="宋体" w:hAnsi="宋体"/>
          <w:sz w:val="24"/>
        </w:rPr>
      </w:r>
      <w:r/>
    </w:p>
    <w:p>
      <w:pPr>
        <w:pStyle w:val="718"/>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718"/>
        <w:jc w:val="left"/>
        <w:spacing w:line="600" w:lineRule="exact"/>
        <w:widowControl/>
        <w:rPr>
          <w:rFonts w:ascii="宋体" w:hAnsi="宋体" w:cs="宋体"/>
          <w:b/>
          <w:bCs/>
          <w:color w:val="000000"/>
          <w:sz w:val="24"/>
        </w:rPr>
        <w:outlineLvl w:val="2"/>
      </w:pPr>
      <w:r/>
      <w:bookmarkEnd w:id="387"/>
      <w:r>
        <w:br w:type="page" w:clear="all"/>
      </w:r>
      <w:bookmarkStart w:id="395" w:name="_Hlk205563653"/>
      <w:r>
        <w:rPr>
          <w:rFonts w:hint="eastAsia" w:ascii="宋体" w:hAnsi="宋体" w:cs="宋体"/>
          <w:b/>
          <w:bCs/>
          <w:color w:val="000000"/>
          <w:sz w:val="24"/>
        </w:rPr>
        <w:t xml:space="preserve">《中小微企业声明函》附表：</w:t>
      </w:r>
      <w:r>
        <w:rPr>
          <w:rFonts w:ascii="宋体" w:hAnsi="宋体" w:cs="宋体"/>
          <w:b/>
          <w:bCs/>
          <w:color w:val="000000"/>
          <w:sz w:val="24"/>
        </w:rPr>
      </w:r>
      <w:r/>
    </w:p>
    <w:p>
      <w:pPr>
        <w:pStyle w:val="718"/>
        <w:jc w:val="center"/>
        <w:spacing w:line="600" w:lineRule="exact"/>
        <w:widowControl/>
        <w:rPr>
          <w:rFonts w:hint="eastAsia" w:ascii="宋体" w:hAnsi="宋体" w:cs="宋体"/>
          <w:b/>
          <w:bCs/>
          <w:color w:val="000000"/>
          <w:sz w:val="24"/>
        </w:rPr>
      </w:pPr>
      <w:r>
        <w:rPr>
          <w:rFonts w:hint="eastAsia" w:ascii="宋体" w:hAnsi="宋体" w:cs="宋体"/>
          <w:b/>
          <w:bCs/>
          <w:color w:val="000000"/>
          <w:sz w:val="24"/>
        </w:rPr>
        <w:t xml:space="preserve">统计上大中小微型企业划分标准</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2113"/>
        <w:gridCol w:w="1369"/>
        <w:gridCol w:w="709"/>
        <w:gridCol w:w="1125"/>
        <w:gridCol w:w="1701"/>
        <w:gridCol w:w="1426"/>
        <w:gridCol w:w="992"/>
      </w:tblGrid>
      <w:tr>
        <w:trPr>
          <w:trHeight w:val="622" w:hRule="exact"/>
        </w:trPr>
        <w:tc>
          <w:tcPr>
            <w:tcBorders>
              <w:top w:val="single" w:color="000000" w:sz="4" w:space="0"/>
              <w:left w:val="none" w:color="000000" w:sz="4" w:space="0"/>
              <w:bottom w:val="single" w:color="000000" w:sz="4" w:space="0"/>
              <w:right w:val="single" w:color="000000" w:sz="4" w:space="0"/>
            </w:tcBorders>
            <w:tcW w:w="2113" w:type="dxa"/>
            <w:vAlign w:val="center"/>
            <w:textDirection w:val="lrTb"/>
            <w:noWrap w:val="false"/>
          </w:tcPr>
          <w:p>
            <w:pPr>
              <w:pStyle w:val="718"/>
              <w:jc w:val="center"/>
              <w:spacing w:line="240" w:lineRule="exact"/>
              <w:widowControl/>
              <w:rPr>
                <w:rFonts w:hint="eastAsia" w:ascii="宋体" w:hAnsi="宋体" w:cs="宋体"/>
                <w:b/>
                <w:bCs/>
                <w:color w:val="000000"/>
                <w:sz w:val="18"/>
                <w:szCs w:val="21"/>
              </w:rPr>
            </w:pPr>
            <w:r>
              <w:rPr>
                <w:rFonts w:hint="eastAsia" w:ascii="宋体" w:hAnsi="宋体" w:cs="宋体"/>
                <w:b/>
                <w:bCs/>
                <w:color w:val="000000"/>
                <w:sz w:val="18"/>
                <w:szCs w:val="21"/>
              </w:rPr>
              <w:t xml:space="preserve">行业名称</w:t>
            </w:r>
            <w:r/>
          </w:p>
        </w:tc>
        <w:tc>
          <w:tcPr>
            <w:tcBorders>
              <w:top w:val="single" w:color="000000" w:sz="4" w:space="0"/>
              <w:left w:val="none" w:color="000000" w:sz="4" w:space="0"/>
              <w:bottom w:val="single" w:color="000000" w:sz="4" w:space="0"/>
              <w:right w:val="single" w:color="000000" w:sz="4" w:space="0"/>
            </w:tcBorders>
            <w:tcW w:w="1369" w:type="dxa"/>
            <w:vAlign w:val="center"/>
            <w:textDirection w:val="lrTb"/>
            <w:noWrap w:val="false"/>
          </w:tcPr>
          <w:p>
            <w:pPr>
              <w:pStyle w:val="71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指标名称</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计量</w:t>
              <w:br w:type="textWrapping" w:clear="all"/>
              <w:t xml:space="preserve">单位</w:t>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大型</w:t>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71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中型</w:t>
            </w:r>
            <w:r/>
          </w:p>
        </w:tc>
        <w:tc>
          <w:tcPr>
            <w:tcBorders>
              <w:top w:val="single" w:color="000000" w:sz="4" w:space="0"/>
              <w:left w:val="none" w:color="000000" w:sz="4" w:space="0"/>
              <w:bottom w:val="single" w:color="000000" w:sz="4" w:space="0"/>
              <w:right w:val="single" w:color="000000" w:sz="4" w:space="0"/>
            </w:tcBorders>
            <w:tcW w:w="1426" w:type="dxa"/>
            <w:vAlign w:val="center"/>
            <w:textDirection w:val="lrTb"/>
            <w:noWrap w:val="false"/>
          </w:tcPr>
          <w:p>
            <w:pPr>
              <w:pStyle w:val="71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小型</w:t>
            </w:r>
            <w:r/>
          </w:p>
        </w:tc>
        <w:tc>
          <w:tcPr>
            <w:tcBorders>
              <w:top w:val="single" w:color="000000" w:sz="4" w:space="0"/>
              <w:left w:val="none" w:color="000000" w:sz="4" w:space="0"/>
              <w:bottom w:val="singl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微型</w:t>
            </w:r>
            <w:r/>
          </w:p>
        </w:tc>
      </w:tr>
      <w:tr>
        <w:trP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textDirection w:val="lrTb"/>
            <w:noWrap w:val="false"/>
          </w:tcPr>
          <w:p>
            <w:pPr>
              <w:pStyle w:val="718"/>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农、林、牧、渔业</w:t>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Y≥20000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500≤Y＜20000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50≤Y＜500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Y＜50</w:t>
            </w:r>
            <w:r/>
          </w:p>
        </w:tc>
      </w:tr>
      <w:tr>
        <w:trPr>
          <w:cantSplit/>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pStyle w:val="718"/>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工业 *</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300≤X＜1000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20≤X＜300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X＜20</w:t>
            </w:r>
            <w:r/>
          </w:p>
        </w:tc>
      </w:tr>
      <w:tr>
        <w:trPr>
          <w:cantSplit/>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pStyle w:val="718"/>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718"/>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Y≥40000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2000≤Y＜40000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300≤Y＜2000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Y＜300</w:t>
            </w:r>
            <w:r/>
          </w:p>
        </w:tc>
      </w:tr>
      <w:tr>
        <w:trPr>
          <w:cantSplit/>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pStyle w:val="718"/>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建筑业</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Y≥80000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6000≤Y＜80000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300≤Y＜6000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Y＜300</w:t>
            </w:r>
            <w:r/>
          </w:p>
        </w:tc>
      </w:tr>
      <w:tr>
        <w:trPr>
          <w:cantSplit/>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pStyle w:val="718"/>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718"/>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资产总额(Z)</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Z≥80000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5000≤Z＜80000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300≤Z＜5000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Z＜300</w:t>
            </w:r>
            <w:r/>
          </w:p>
        </w:tc>
      </w:tr>
      <w:tr>
        <w:trPr>
          <w:cantSplit/>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pStyle w:val="718"/>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批发业</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X≥200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20≤X＜200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5≤X＜20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X＜5</w:t>
            </w:r>
            <w:r/>
          </w:p>
        </w:tc>
      </w:tr>
      <w:tr>
        <w:trPr>
          <w:cantSplit/>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pStyle w:val="718"/>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718"/>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Y≥40000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5000≤Y＜40000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718"/>
              <w:ind w:left="-1" w:hanging="1"/>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1000</w:t>
            </w:r>
            <w:r>
              <w:rPr>
                <w:rFonts w:hint="eastAsia" w:ascii="宋体" w:hAnsi="宋体" w:cs="宋体"/>
                <w:color w:val="000000"/>
                <w:sz w:val="18"/>
                <w:szCs w:val="18"/>
              </w:rPr>
              <w:t xml:space="preserve">≤Y＜5000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Y＜1000</w:t>
            </w:r>
            <w:r/>
          </w:p>
        </w:tc>
      </w:tr>
      <w:tr>
        <w:trPr>
          <w:cantSplit/>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pStyle w:val="718"/>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零售业</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X≥300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50≤X＜300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pStyle w:val="718"/>
              <w:ind w:left="-1" w:hanging="1"/>
              <w:jc w:val="center"/>
              <w:widowControl/>
              <w:rPr>
                <w:rFonts w:hint="eastAsia" w:ascii="宋体" w:hAnsi="宋体" w:cs="宋体"/>
                <w:color w:val="000000"/>
                <w:sz w:val="18"/>
                <w:szCs w:val="18"/>
              </w:rPr>
            </w:pPr>
            <w:r>
              <w:rPr>
                <w:rFonts w:hint="eastAsia" w:ascii="宋体" w:hAnsi="宋体" w:cs="宋体"/>
                <w:color w:val="000000"/>
                <w:sz w:val="18"/>
                <w:szCs w:val="18"/>
              </w:rPr>
              <w:t xml:space="preserve">10≤X＜50 </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w:t>
            </w:r>
            <w:r/>
          </w:p>
        </w:tc>
      </w:tr>
      <w:tr>
        <w:trPr>
          <w:cantSplit/>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pStyle w:val="718"/>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718"/>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Y≥20000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500≤Y＜20000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718"/>
              <w:ind w:left="-1" w:hanging="1"/>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100≤Y＜500 </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w:t>
            </w:r>
            <w:r/>
          </w:p>
        </w:tc>
      </w:tr>
      <w:tr>
        <w:trPr>
          <w:cantSplit/>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pStyle w:val="718"/>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交通运输业 *</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300≤X＜1000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20≤X＜300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X＜20</w:t>
            </w:r>
            <w:r/>
          </w:p>
        </w:tc>
      </w:tr>
      <w:tr>
        <w:trPr>
          <w:cantSplit/>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pStyle w:val="718"/>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718"/>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Y≥30000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3000≤Y＜30000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200≤Y＜3000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Y＜200</w:t>
            </w:r>
            <w:r/>
          </w:p>
        </w:tc>
      </w:tr>
      <w:tr>
        <w:trPr>
          <w:cantSplit/>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pStyle w:val="718"/>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仓储业*</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X≥200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pStyle w:val="718"/>
              <w:ind w:left="1" w:hanging="108"/>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100≤X＜200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20≤X＜100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X＜20</w:t>
            </w:r>
            <w:r/>
          </w:p>
        </w:tc>
      </w:tr>
      <w:tr>
        <w:trPr>
          <w:cantSplit/>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pStyle w:val="718"/>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718"/>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Y≥30000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1000≤Y＜30000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100≤Y＜1000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w:t>
            </w:r>
            <w:r/>
          </w:p>
        </w:tc>
      </w:tr>
      <w:tr>
        <w:trPr>
          <w:cantSplit/>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pStyle w:val="718"/>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邮政业</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300≤X＜1000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20≤X＜300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X＜20</w:t>
            </w:r>
            <w:r/>
          </w:p>
        </w:tc>
      </w:tr>
      <w:tr>
        <w:trPr>
          <w:cantSplit/>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pStyle w:val="718"/>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718"/>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Y≥30000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2000≤Y＜30000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100≤Y＜2000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w:t>
            </w:r>
            <w:r/>
          </w:p>
        </w:tc>
      </w:tr>
      <w:tr>
        <w:trPr>
          <w:cantSplit/>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pStyle w:val="718"/>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住宿业</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X≥300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pStyle w:val="718"/>
              <w:ind w:left="1" w:hanging="108"/>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100≤X＜300 </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w:t>
            </w:r>
            <w:r/>
          </w:p>
        </w:tc>
      </w:tr>
      <w:tr>
        <w:trPr>
          <w:cantSplit/>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pStyle w:val="718"/>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718"/>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2000≤Y＜10000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100≤Y＜2000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w:t>
            </w:r>
            <w:r/>
          </w:p>
        </w:tc>
      </w:tr>
      <w:tr>
        <w:trPr>
          <w:cantSplit/>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pStyle w:val="718"/>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餐饮业</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X≥300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pStyle w:val="718"/>
              <w:ind w:left="1" w:hanging="108"/>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100≤X＜300 </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w:t>
            </w:r>
            <w:r/>
          </w:p>
        </w:tc>
      </w:tr>
      <w:tr>
        <w:trPr>
          <w:cantSplit/>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pStyle w:val="718"/>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718"/>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2000≤Y＜10000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100≤Y＜2000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w:t>
            </w:r>
            <w:r/>
          </w:p>
        </w:tc>
      </w:tr>
      <w:tr>
        <w:trPr>
          <w:cantSplit/>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pStyle w:val="718"/>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信息传输业 *</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X≥2000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100≤X＜2000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w:t>
            </w:r>
            <w:r/>
          </w:p>
        </w:tc>
      </w:tr>
      <w:tr>
        <w:trPr>
          <w:cantSplit/>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pStyle w:val="718"/>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718"/>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1000≤Y＜100000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100≤Y＜1000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w:t>
            </w:r>
            <w:r/>
          </w:p>
        </w:tc>
      </w:tr>
      <w:tr>
        <w:trPr>
          <w:cantSplit/>
          <w:trHeight w:val="340" w:hRule="exact"/>
        </w:trPr>
        <w:tc>
          <w:tcPr>
            <w:tcBorders>
              <w:top w:val="singl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pStyle w:val="718"/>
              <w:jc w:val="left"/>
              <w:spacing w:line="240" w:lineRule="exact"/>
              <w:widowControl/>
              <w:rPr>
                <w:rFonts w:hint="eastAsia" w:ascii="宋体" w:hAnsi="宋体" w:cs="宋体"/>
                <w:color w:val="000000"/>
                <w:spacing w:val="-12"/>
                <w:sz w:val="18"/>
                <w:szCs w:val="18"/>
              </w:rPr>
            </w:pPr>
            <w:r>
              <w:rPr>
                <w:rFonts w:hint="eastAsia" w:ascii="宋体" w:hAnsi="宋体" w:cs="宋体"/>
                <w:color w:val="000000"/>
                <w:spacing w:val="-12"/>
                <w:sz w:val="18"/>
                <w:szCs w:val="18"/>
              </w:rPr>
              <w:t xml:space="preserve">软件和信息技术服</w:t>
            </w:r>
            <w:r>
              <w:rPr>
                <w:rFonts w:hint="eastAsia" w:ascii="宋体" w:hAnsi="宋体" w:cs="宋体"/>
                <w:color w:val="000000"/>
                <w:sz w:val="18"/>
                <w:szCs w:val="18"/>
              </w:rPr>
              <w:t xml:space="preserve">务业</w:t>
            </w:r>
            <w:r>
              <w:rPr>
                <w:rFonts w:hint="eastAsia" w:ascii="宋体" w:hAnsi="宋体" w:cs="宋体"/>
                <w:color w:val="000000"/>
                <w:spacing w:val="-12"/>
                <w:sz w:val="18"/>
                <w:szCs w:val="18"/>
              </w:rPr>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X≥300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pStyle w:val="718"/>
              <w:ind w:left="1" w:hanging="108"/>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100≤X＜300 </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w:t>
            </w:r>
            <w:r/>
          </w:p>
        </w:tc>
      </w:tr>
      <w:tr>
        <w:trPr>
          <w:cantSplit/>
          <w:trHeight w:val="340" w:hRule="exact"/>
        </w:trPr>
        <w:tc>
          <w:tcPr>
            <w:tcBorders>
              <w:top w:val="singl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pStyle w:val="718"/>
              <w:jc w:val="left"/>
              <w:widowControl/>
              <w:rPr>
                <w:rFonts w:hint="eastAsia" w:ascii="宋体" w:hAnsi="宋体" w:cs="宋体"/>
                <w:color w:val="000000"/>
                <w:spacing w:val="-12"/>
                <w:sz w:val="18"/>
                <w:szCs w:val="18"/>
              </w:rPr>
            </w:pPr>
            <w:r>
              <w:rPr>
                <w:rFonts w:hint="eastAsia" w:ascii="宋体" w:hAnsi="宋体" w:cs="宋体"/>
                <w:color w:val="000000"/>
                <w:spacing w:val="-12"/>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1000≤Y＜10000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50≤Y＜1000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Y＜50</w:t>
            </w:r>
            <w:r/>
          </w:p>
        </w:tc>
      </w:tr>
      <w:tr>
        <w:trPr>
          <w:cantSplit/>
          <w:trHeight w:val="340"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pStyle w:val="718"/>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房地产开发经营</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Y≥200000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1000≤Y＜200000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100≤Y＜1000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Y＜100</w:t>
            </w:r>
            <w:r/>
          </w:p>
        </w:tc>
      </w:tr>
      <w:tr>
        <w:trPr>
          <w:cantSplit/>
          <w:trHeight w:val="340"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pStyle w:val="718"/>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718"/>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资产总额(Z)</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Z≥10000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5000≤Z＜10000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2000≤Z＜5000   </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Z＜2000</w:t>
            </w:r>
            <w:r/>
          </w:p>
        </w:tc>
      </w:tr>
      <w:tr>
        <w:trPr>
          <w:cantSplit/>
          <w:trHeight w:val="340"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pStyle w:val="718"/>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物业管理</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300≤X＜1000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100≤X＜300 </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X＜100</w:t>
            </w:r>
            <w:r/>
          </w:p>
        </w:tc>
      </w:tr>
      <w:tr>
        <w:trPr>
          <w:cantSplit/>
          <w:trHeight w:val="340"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pStyle w:val="718"/>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718"/>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Y≥5000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18"/>
              <w:ind w:left="1" w:hanging="108"/>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1000≤Y＜5000 </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500≤Y＜1000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Y＜500</w:t>
            </w:r>
            <w:r/>
          </w:p>
        </w:tc>
      </w:tr>
      <w:tr>
        <w:trPr>
          <w:cantSplit/>
          <w:trHeight w:val="340"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pStyle w:val="718"/>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租赁和商务服务业</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X≥300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pStyle w:val="718"/>
              <w:ind w:left="1" w:hanging="108"/>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100≤X＜300 </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w:t>
            </w:r>
            <w:r/>
          </w:p>
        </w:tc>
      </w:tr>
      <w:tr>
        <w:trPr>
          <w:cantSplit/>
          <w:trHeight w:val="340"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pStyle w:val="718"/>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718"/>
              <w:jc w:val="center"/>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资产总额(Z)</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Z≥120000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8000≤Z＜120000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100≤Z＜8000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Z＜100</w:t>
            </w:r>
            <w:r/>
          </w:p>
        </w:tc>
      </w:tr>
      <w:tr>
        <w:trP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textDirection w:val="lrTb"/>
            <w:noWrap w:val="false"/>
          </w:tcPr>
          <w:p>
            <w:pPr>
              <w:pStyle w:val="718"/>
              <w:jc w:val="left"/>
              <w:spacing w:line="240" w:lineRule="exact"/>
              <w:widowControl/>
              <w:rPr>
                <w:rFonts w:hint="eastAsia" w:ascii="宋体" w:hAnsi="宋体" w:cs="宋体"/>
                <w:color w:val="000000"/>
                <w:sz w:val="18"/>
                <w:szCs w:val="18"/>
              </w:rPr>
            </w:pPr>
            <w:r>
              <w:rPr>
                <w:rFonts w:hint="eastAsia" w:ascii="宋体" w:hAnsi="宋体" w:cs="宋体"/>
                <w:color w:val="000000"/>
                <w:sz w:val="18"/>
                <w:szCs w:val="18"/>
              </w:rPr>
              <w:t xml:space="preserve">其他未列明行业 *</w:t>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从业人员(X)</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X≥300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18"/>
              <w:ind w:left="1" w:hanging="108"/>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100≤X＜300 </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 10≤X＜100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pStyle w:val="718"/>
              <w:jc w:val="center"/>
              <w:widowControl/>
              <w:rPr>
                <w:rFonts w:hint="eastAsia" w:ascii="宋体" w:hAnsi="宋体" w:cs="宋体"/>
                <w:color w:val="000000"/>
                <w:sz w:val="18"/>
                <w:szCs w:val="18"/>
              </w:rPr>
            </w:pPr>
            <w:r>
              <w:rPr>
                <w:rFonts w:hint="eastAsia" w:ascii="宋体" w:hAnsi="宋体" w:cs="宋体"/>
                <w:color w:val="000000"/>
                <w:sz w:val="18"/>
                <w:szCs w:val="18"/>
              </w:rPr>
              <w:t xml:space="preserve">X＜10</w:t>
            </w:r>
            <w:r/>
          </w:p>
        </w:tc>
      </w:tr>
    </w:tbl>
    <w:p>
      <w:pPr>
        <w:pStyle w:val="718"/>
        <w:spacing w:line="540" w:lineRule="exact"/>
        <w:widowControl/>
        <w:rPr>
          <w:rFonts w:hint="eastAsia" w:ascii="仿宋_GB2312" w:eastAsia="仿宋_GB2312" w:cs="宋体"/>
          <w:color w:val="000000"/>
          <w:spacing w:val="8"/>
          <w:sz w:val="32"/>
          <w:szCs w:val="32"/>
        </w:rPr>
      </w:pPr>
      <w:r>
        <w:rPr>
          <w:rFonts w:hint="eastAsia" w:ascii="仿宋_GB2312" w:eastAsia="仿宋_GB2312" w:cs="宋体"/>
          <w:color w:val="000000"/>
          <w:spacing w:val="8"/>
          <w:sz w:val="32"/>
          <w:szCs w:val="32"/>
        </w:rPr>
      </w:r>
      <w:r/>
    </w:p>
    <w:p>
      <w:pPr>
        <w:pStyle w:val="718"/>
        <w:jc w:val="left"/>
        <w:widowControl/>
        <w:rPr>
          <w:rFonts w:hint="eastAsia" w:ascii="宋体" w:hAnsi="宋体" w:cs="宋体"/>
          <w:b/>
          <w:bCs/>
          <w:color w:val="000000"/>
          <w:spacing w:val="8"/>
          <w:sz w:val="24"/>
        </w:rPr>
      </w:pPr>
      <w:r>
        <w:rPr>
          <w:rFonts w:hint="eastAsia" w:ascii="宋体" w:hAnsi="宋体" w:cs="宋体"/>
          <w:b/>
          <w:bCs/>
          <w:color w:val="000000"/>
          <w:spacing w:val="8"/>
          <w:sz w:val="24"/>
        </w:rPr>
        <w:t xml:space="preserve">《</w:t>
      </w:r>
      <w:r>
        <w:rPr>
          <w:rFonts w:hint="eastAsia" w:ascii="宋体" w:hAnsi="宋体" w:cs="宋体"/>
          <w:b/>
          <w:bCs/>
          <w:color w:val="000000"/>
          <w:sz w:val="24"/>
        </w:rPr>
        <w:t xml:space="preserve">统计上大中小微型企业划分标准</w:t>
      </w:r>
      <w:r>
        <w:rPr>
          <w:rFonts w:hint="eastAsia" w:ascii="宋体" w:hAnsi="宋体" w:cs="宋体"/>
          <w:b/>
          <w:bCs/>
          <w:color w:val="000000"/>
          <w:spacing w:val="8"/>
          <w:sz w:val="24"/>
        </w:rPr>
        <w:t xml:space="preserve">》说明：</w:t>
      </w:r>
      <w:r/>
    </w:p>
    <w:p>
      <w:pPr>
        <w:pStyle w:val="718"/>
        <w:spacing w:line="360" w:lineRule="auto"/>
        <w:rPr>
          <w:rFonts w:hint="eastAsia" w:ascii="宋体" w:hAnsi="宋体" w:cs="宋体"/>
          <w:color w:val="000000"/>
          <w:spacing w:val="8"/>
          <w:sz w:val="24"/>
        </w:rPr>
      </w:pPr>
      <w:r>
        <w:rPr>
          <w:rFonts w:hint="eastAsia" w:ascii="宋体" w:hAnsi="宋体" w:cs="宋体"/>
          <w:color w:val="000000"/>
          <w:spacing w:val="8"/>
          <w:sz w:val="24"/>
        </w:rPr>
        <w:t xml:space="preserve">　　</w:t>
      </w:r>
      <w:r>
        <w:rPr>
          <w:rFonts w:hint="eastAsia" w:ascii="宋体" w:hAnsi="宋体"/>
          <w:color w:val="000000"/>
          <w:spacing w:val="8"/>
          <w:sz w:val="24"/>
        </w:rPr>
        <w:t xml:space="preserve">1.</w:t>
      </w:r>
      <w:r>
        <w:rPr>
          <w:rFonts w:hint="eastAsia" w:ascii="宋体" w:hAnsi="宋体" w:cs="宋体"/>
          <w:color w:val="000000"/>
          <w:spacing w:val="8"/>
          <w:sz w:val="24"/>
        </w:rPr>
        <w:t xml:space="preserve">大型、中型和小型企业须同时满足所列指标的下限，否则下划一档；微型企业只须满足所列指标中的一项即可。</w:t>
      </w:r>
      <w:r/>
    </w:p>
    <w:p>
      <w:pPr>
        <w:pStyle w:val="718"/>
        <w:spacing w:line="360" w:lineRule="auto"/>
        <w:rPr>
          <w:rFonts w:hint="eastAsia" w:ascii="宋体" w:hAnsi="宋体" w:cs="宋体"/>
          <w:color w:val="000000"/>
          <w:spacing w:val="8"/>
          <w:sz w:val="24"/>
        </w:rPr>
      </w:pPr>
      <w:r>
        <w:rPr>
          <w:rFonts w:hint="eastAsia" w:ascii="宋体" w:hAnsi="宋体" w:cs="宋体"/>
          <w:color w:val="000000"/>
          <w:spacing w:val="8"/>
          <w:sz w:val="24"/>
        </w:rPr>
        <w:t xml:space="preserve">　　</w:t>
      </w:r>
      <w:r>
        <w:rPr>
          <w:rFonts w:hint="eastAsia" w:ascii="宋体" w:hAnsi="宋体"/>
          <w:color w:val="000000"/>
          <w:spacing w:val="8"/>
          <w:sz w:val="24"/>
        </w:rPr>
        <w:t xml:space="preserve">2.</w:t>
      </w:r>
      <w:r>
        <w:rPr>
          <w:rFonts w:hint="eastAsia" w:ascii="宋体" w:hAnsi="宋体" w:cs="宋体"/>
          <w:color w:val="000000"/>
          <w:spacing w:val="8"/>
          <w:sz w:val="24"/>
        </w:rPr>
        <w:t xml:space="preserve">附表中各行业的范围以《国民经济行业分类》（</w:t>
      </w:r>
      <w:r>
        <w:rPr>
          <w:rFonts w:hint="eastAsia" w:ascii="宋体" w:hAnsi="宋体"/>
          <w:color w:val="000000"/>
          <w:spacing w:val="8"/>
          <w:sz w:val="24"/>
        </w:rPr>
        <w:t xml:space="preserve">GB/T4754-2017</w:t>
      </w:r>
      <w:r>
        <w:rPr>
          <w:rFonts w:hint="eastAsia" w:ascii="宋体" w:hAnsi="宋体" w:cs="宋体"/>
          <w:color w:val="000000"/>
          <w:spacing w:val="8"/>
          <w:sz w:val="24"/>
        </w:rPr>
        <w:t xml:space="preserve">）为准。带</w:t>
      </w:r>
      <w:r>
        <w:rPr>
          <w:rFonts w:hint="eastAsia" w:ascii="宋体" w:hAnsi="宋体"/>
          <w:color w:val="000000"/>
          <w:spacing w:val="8"/>
          <w:sz w:val="24"/>
        </w:rPr>
        <w:t xml:space="preserve">*</w:t>
      </w:r>
      <w:r>
        <w:rPr>
          <w:rFonts w:hint="eastAsia" w:ascii="宋体" w:hAnsi="宋体" w:cs="宋体"/>
          <w:color w:val="000000"/>
          <w:spacing w:val="8"/>
          <w:sz w:val="24"/>
        </w:rPr>
        <w:t xml:space="preserve">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w:t>
      </w:r>
      <w:r>
        <w:rPr>
          <w:rFonts w:hint="eastAsia" w:ascii="宋体" w:hAnsi="宋体" w:cs="宋体"/>
          <w:color w:val="000000"/>
          <w:spacing w:val="8"/>
          <w:sz w:val="24"/>
        </w:rPr>
        <w:t xml:space="preserve">修理和其他服务业，社会工作，文化、体育和娱乐业，以及房地产中介服务，其他房地产业等，不包括自有房地产经营活动。</w:t>
      </w:r>
      <w:r/>
    </w:p>
    <w:p>
      <w:pPr>
        <w:pStyle w:val="718"/>
        <w:spacing w:line="360" w:lineRule="auto"/>
        <w:rPr>
          <w:rFonts w:ascii="宋体" w:hAnsi="宋体"/>
          <w:color w:val="000000"/>
          <w:sz w:val="24"/>
        </w:rPr>
      </w:pPr>
      <w:r>
        <w:rPr>
          <w:rFonts w:hint="eastAsia" w:ascii="宋体" w:hAnsi="宋体" w:cs="宋体"/>
          <w:color w:val="000000"/>
          <w:spacing w:val="8"/>
          <w:sz w:val="24"/>
        </w:rPr>
        <w:t xml:space="preserve">　　</w:t>
      </w:r>
      <w:r>
        <w:rPr>
          <w:rFonts w:hint="eastAsia" w:ascii="宋体" w:hAnsi="宋体"/>
          <w:color w:val="000000"/>
          <w:spacing w:val="8"/>
          <w:sz w:val="24"/>
        </w:rPr>
        <w:t xml:space="preserve">3.</w:t>
      </w:r>
      <w:r>
        <w:rPr>
          <w:rFonts w:hint="eastAsia" w:ascii="宋体" w:hAnsi="宋体" w:cs="宋体"/>
          <w:color w:val="000000"/>
          <w:spacing w:val="8"/>
          <w:sz w:val="24"/>
        </w:rPr>
        <w:t xml:space="preserve">企业划分指标以现行统计制度为准。（</w:t>
      </w:r>
      <w:r>
        <w:rPr>
          <w:rFonts w:hint="eastAsia" w:ascii="宋体" w:hAnsi="宋体"/>
          <w:color w:val="000000"/>
          <w:spacing w:val="8"/>
          <w:sz w:val="24"/>
        </w:rPr>
        <w:t xml:space="preserve">1</w:t>
      </w:r>
      <w:r>
        <w:rPr>
          <w:rFonts w:hint="eastAsia" w:ascii="宋体" w:hAnsi="宋体" w:cs="宋体"/>
          <w:color w:val="000000"/>
          <w:spacing w:val="8"/>
          <w:sz w:val="24"/>
        </w:rPr>
        <w:t xml:space="preserve">）从业人员，是指期末从业人员数，没有期末从业人员数的，采用全年平均人员数代替。（</w:t>
      </w:r>
      <w:r>
        <w:rPr>
          <w:rFonts w:hint="eastAsia" w:ascii="宋体" w:hAnsi="宋体"/>
          <w:color w:val="000000"/>
          <w:spacing w:val="8"/>
          <w:sz w:val="24"/>
        </w:rPr>
        <w:t xml:space="preserve">2</w:t>
      </w:r>
      <w:r>
        <w:rPr>
          <w:rFonts w:hint="eastAsia" w:ascii="宋体" w:hAnsi="宋体" w:cs="宋体"/>
          <w:color w:val="000000"/>
          <w:spacing w:val="8"/>
          <w:sz w:val="24"/>
        </w:rPr>
        <w:t xml:space="preserve">）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ascii="宋体" w:hAnsi="宋体"/>
          <w:color w:val="000000"/>
          <w:spacing w:val="8"/>
          <w:sz w:val="24"/>
        </w:rPr>
        <w:t xml:space="preserve">3</w:t>
      </w:r>
      <w:r>
        <w:rPr>
          <w:rFonts w:hint="eastAsia" w:ascii="宋体" w:hAnsi="宋体" w:cs="宋体"/>
          <w:color w:val="000000"/>
          <w:spacing w:val="8"/>
          <w:sz w:val="24"/>
        </w:rPr>
        <w:t xml:space="preserve">）资产总额，采用资产总计代替。</w:t>
      </w:r>
      <w:r>
        <w:rPr>
          <w:rFonts w:ascii="宋体" w:hAnsi="宋体"/>
          <w:color w:val="000000"/>
          <w:sz w:val="24"/>
        </w:rPr>
      </w:r>
      <w:r/>
    </w:p>
    <w:p>
      <w:pPr>
        <w:pStyle w:val="718"/>
        <w:jc w:val="left"/>
        <w:spacing w:line="360" w:lineRule="auto"/>
        <w:widowControl/>
        <w:rPr>
          <w:rFonts w:hint="eastAsia" w:ascii="宋体" w:hAnsi="宋体"/>
          <w:sz w:val="24"/>
        </w:rPr>
      </w:pPr>
      <w:r>
        <w:rPr>
          <w:rFonts w:hint="eastAsia" w:ascii="宋体" w:hAnsi="宋体"/>
          <w:sz w:val="24"/>
        </w:rPr>
      </w:r>
      <w:r/>
    </w:p>
    <w:p>
      <w:pPr>
        <w:pStyle w:val="857"/>
        <w:ind w:firstLine="0"/>
      </w:pPr>
      <w:r/>
      <w:r/>
    </w:p>
    <w:p>
      <w:pPr>
        <w:pStyle w:val="857"/>
        <w:ind w:firstLine="420"/>
      </w:pPr>
      <w:r/>
      <w:r/>
    </w:p>
    <w:p>
      <w:pPr>
        <w:pStyle w:val="721"/>
        <w:jc w:val="center"/>
        <w:spacing w:before="0" w:after="200" w:line="240" w:lineRule="auto"/>
        <w:rPr>
          <w:bCs/>
        </w:rPr>
      </w:pPr>
      <w:r>
        <w:br w:type="page" w:clear="all"/>
      </w:r>
      <w:bookmarkEnd w:id="395"/>
      <w:r>
        <w:rPr>
          <w:rFonts w:hint="eastAsia"/>
        </w:rPr>
        <w:t xml:space="preserve">质疑函范本</w:t>
      </w:r>
      <w:bookmarkEnd w:id="381"/>
      <w:r/>
      <w:bookmarkEnd w:id="382"/>
      <w:r/>
      <w:bookmarkEnd w:id="383"/>
      <w:r/>
      <w:bookmarkEnd w:id="384"/>
      <w:r>
        <w:rPr>
          <w:bCs/>
        </w:rPr>
      </w:r>
      <w:r/>
    </w:p>
    <w:p>
      <w:pPr>
        <w:pStyle w:val="718"/>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718"/>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718"/>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718"/>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718"/>
        <w:spacing w:line="360" w:lineRule="exact"/>
        <w:rPr>
          <w:rFonts w:ascii="宋体" w:hAnsi="宋体" w:cs="仿宋"/>
          <w:sz w:val="24"/>
          <w:u w:val="single"/>
        </w:rPr>
      </w:pPr>
      <w:r>
        <w:rPr>
          <w:rFonts w:hint="eastAsia" w:ascii="宋体" w:hAnsi="宋体" w:cs="仿宋"/>
          <w:sz w:val="24"/>
        </w:rPr>
        <w:t xml:space="preserve">授权</w:t>
      </w:r>
      <w:r>
        <w:rPr>
          <w:rFonts w:hint="eastAsia" w:ascii="宋体" w:hAnsi="宋体" w:cs="仿宋"/>
          <w:sz w:val="24"/>
        </w:rPr>
        <w:t xml:space="preserve">代表：</w:t>
      </w:r>
      <w:r>
        <w:rPr>
          <w:rFonts w:hint="eastAsia" w:ascii="宋体" w:hAnsi="宋体" w:cs="仿宋"/>
          <w:sz w:val="24"/>
          <w:u w:val="single"/>
        </w:rPr>
        <w:t xml:space="preserve">                                                                </w:t>
      </w:r>
      <w:r>
        <w:rPr>
          <w:rFonts w:ascii="宋体" w:hAnsi="宋体" w:cs="仿宋"/>
          <w:sz w:val="24"/>
          <w:u w:val="single"/>
        </w:rPr>
      </w:r>
      <w:r/>
    </w:p>
    <w:p>
      <w:pPr>
        <w:pStyle w:val="718"/>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718"/>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718"/>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718"/>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718"/>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718"/>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718"/>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718"/>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718"/>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718"/>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718"/>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718"/>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718"/>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718"/>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718"/>
        <w:spacing w:line="400" w:lineRule="exact"/>
        <w:rPr>
          <w:rFonts w:ascii="宋体" w:hAnsi="宋体"/>
          <w:sz w:val="24"/>
        </w:rPr>
      </w:pPr>
      <w:r>
        <w:rPr>
          <w:rFonts w:ascii="宋体" w:hAnsi="宋体"/>
          <w:sz w:val="24"/>
        </w:rPr>
      </w:r>
      <w:r/>
    </w:p>
    <w:p>
      <w:pPr>
        <w:pStyle w:val="718"/>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718"/>
        <w:spacing w:line="400" w:lineRule="exact"/>
        <w:rPr>
          <w:rFonts w:ascii="宋体" w:hAnsi="宋体"/>
          <w:sz w:val="24"/>
        </w:rPr>
      </w:pPr>
      <w:r>
        <w:rPr>
          <w:rFonts w:ascii="宋体" w:hAnsi="宋体"/>
          <w:sz w:val="24"/>
        </w:rPr>
      </w:r>
      <w:r/>
    </w:p>
    <w:p>
      <w:pPr>
        <w:pStyle w:val="718"/>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718"/>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718"/>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718"/>
        <w:spacing w:line="320" w:lineRule="exact"/>
        <w:widowControl/>
        <w:rPr>
          <w:rFonts w:ascii="宋体" w:hAnsi="宋体"/>
        </w:rPr>
      </w:pPr>
      <w:r>
        <w:rPr>
          <w:rFonts w:hint="eastAsia" w:ascii="宋体" w:hAnsi="宋体"/>
        </w:rPr>
        <w:t xml:space="preserve">3.质疑供应商若对项目的某一分包进行质疑，质疑函中</w:t>
      </w:r>
      <w:r>
        <w:rPr>
          <w:rFonts w:hint="eastAsia" w:ascii="宋体" w:hAnsi="宋体"/>
        </w:rPr>
        <w:t xml:space="preserve">应列明具体分包号。</w:t>
      </w:r>
      <w:r>
        <w:rPr>
          <w:rFonts w:ascii="宋体" w:hAnsi="宋体"/>
        </w:rPr>
      </w:r>
      <w:r/>
    </w:p>
    <w:p>
      <w:pPr>
        <w:pStyle w:val="718"/>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718"/>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718"/>
        <w:spacing w:line="320" w:lineRule="exact"/>
        <w:widowControl/>
        <w:rPr>
          <w:rFonts w:ascii="宋体" w:hAnsi="宋体"/>
        </w:rPr>
      </w:pPr>
      <w:r/>
      <w:bookmarkStart w:id="396" w:name="_Hlk216102624"/>
      <w:r>
        <w:rPr>
          <w:rFonts w:hint="eastAsia" w:ascii="宋体" w:hAnsi="宋体"/>
        </w:rPr>
        <w:t xml:space="preserve">质疑供应商为自然人的，质疑函应由本人签字</w:t>
      </w:r>
      <w:bookmarkEnd w:id="396"/>
      <w:r>
        <w:rPr>
          <w:rFonts w:hint="eastAsia" w:ascii="宋体" w:hAnsi="宋体"/>
        </w:rPr>
        <w:t xml:space="preserve">；质疑供应商为法人或者其他组织的，质疑函应由法定代表人、主要负责人，或者其授权代表签字或者盖章，并加盖公章。</w:t>
      </w:r>
      <w:r>
        <w:rPr>
          <w:rFonts w:ascii="宋体" w:hAnsi="宋体"/>
        </w:rPr>
      </w:r>
      <w:r/>
    </w:p>
    <w:p>
      <w:pPr>
        <w:pStyle w:val="718"/>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bookmarkEnd w:id="307"/>
      <w:r/>
      <w:bookmarkEnd w:id="380"/>
      <w:r>
        <w:rPr>
          <w:rFonts w:ascii="宋体" w:hAnsi="宋体"/>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微软雅黑">
    <w:panose1 w:val="020B0503020204020204"/>
  </w:font>
  <w:font w:name="Calibri">
    <w:panose1 w:val="020F050202020403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Style w:val="792"/>
      </w:rPr>
      <w:framePr w:wrap="around" w:vAnchor="text" w:hAnchor="margin" w:xAlign="center" w:y="1"/>
    </w:pPr>
    <w:r>
      <w:fldChar w:fldCharType="begin"/>
    </w:r>
    <w:r>
      <w:rPr>
        <w:rStyle w:val="792"/>
      </w:rPr>
      <w:instrText xml:space="preserve">PAGE  </w:instrText>
    </w:r>
    <w:r>
      <w:fldChar w:fldCharType="separate"/>
    </w:r>
    <w:r>
      <w:rPr>
        <w:rStyle w:val="792"/>
      </w:rPr>
      <w:t xml:space="preserve">42</w:t>
    </w:r>
    <w:r>
      <w:fldChar w:fldCharType="end"/>
    </w:r>
    <w:r>
      <w:rPr>
        <w:rStyle w:val="792"/>
      </w:rPr>
    </w:r>
    <w:r/>
  </w:p>
  <w:p>
    <w:pPr>
      <w:pStyle w:val="7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Style w:val="792"/>
      </w:rPr>
      <w:framePr w:wrap="around" w:vAnchor="text" w:hAnchor="margin" w:xAlign="center" w:y="1"/>
    </w:pPr>
    <w:r>
      <w:fldChar w:fldCharType="begin"/>
    </w:r>
    <w:r>
      <w:rPr>
        <w:rStyle w:val="792"/>
      </w:rPr>
      <w:instrText xml:space="preserve">PAGE  </w:instrText>
    </w:r>
    <w:r>
      <w:fldChar w:fldCharType="separate"/>
    </w:r>
    <w:r>
      <w:rPr>
        <w:rStyle w:val="792"/>
      </w:rPr>
      <w:t xml:space="preserve">1</w:t>
    </w:r>
    <w:r>
      <w:fldChar w:fldCharType="end"/>
    </w:r>
    <w:r>
      <w:rPr>
        <w:rStyle w:val="792"/>
      </w:rPr>
    </w:r>
    <w:r/>
  </w:p>
  <w:p>
    <w:pPr>
      <w:pStyle w:val="76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1775460"/>
                      </a:xfrm>
                      <a:prstGeom prst="rect">
                        <a:avLst/>
                      </a:prstGeom>
                      <a:noFill/>
                      <a:ln>
                        <a:noFill/>
                      </a:ln>
                    </wps:spPr>
                    <wps:txbx>
                      <w:txbxContent>
                        <w:p>
                          <w:pPr>
                            <w:pStyle w:val="718"/>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718"/>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139.8pt;mso-wrap-distance-left:9.0pt;mso-wrap-distance-top:3.6pt;mso-wrap-distance-right:9.0pt;mso-wrap-distance-bottom:3.6pt;visibility:visible;" filled="f" stroked="f">
              <v:textbox inset="0,0,0,0">
                <w:txbxContent>
                  <w:p>
                    <w:pPr>
                      <w:pStyle w:val="718"/>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p>
                  <w:p>
                    <w:pPr>
                      <w:pStyle w:val="71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768"/>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7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7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pStyle w:val="7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pStyle w:val="7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718"/>
        <w:ind w:left="360" w:hanging="360"/>
      </w:pPr>
    </w:lvl>
    <w:lvl w:ilvl="1">
      <w:start w:val="1"/>
      <w:numFmt w:val="lowerLetter"/>
      <w:isLgl w:val="false"/>
      <w:suff w:val="tab"/>
      <w:lvlText w:val="%2)"/>
      <w:lvlJc w:val="left"/>
      <w:pPr>
        <w:pStyle w:val="718"/>
        <w:ind w:left="880" w:hanging="440"/>
      </w:pPr>
    </w:lvl>
    <w:lvl w:ilvl="2">
      <w:start w:val="1"/>
      <w:numFmt w:val="lowerRoman"/>
      <w:isLgl w:val="false"/>
      <w:suff w:val="tab"/>
      <w:lvlText w:val="%3."/>
      <w:lvlJc w:val="right"/>
      <w:pPr>
        <w:pStyle w:val="718"/>
        <w:ind w:left="1320" w:hanging="440"/>
      </w:pPr>
    </w:lvl>
    <w:lvl w:ilvl="3">
      <w:start w:val="1"/>
      <w:numFmt w:val="decimal"/>
      <w:isLgl w:val="false"/>
      <w:suff w:val="tab"/>
      <w:lvlText w:val="%4."/>
      <w:lvlJc w:val="left"/>
      <w:pPr>
        <w:pStyle w:val="718"/>
        <w:ind w:left="1760" w:hanging="440"/>
      </w:pPr>
    </w:lvl>
    <w:lvl w:ilvl="4">
      <w:start w:val="1"/>
      <w:numFmt w:val="lowerLetter"/>
      <w:isLgl w:val="false"/>
      <w:suff w:val="tab"/>
      <w:lvlText w:val="%5)"/>
      <w:lvlJc w:val="left"/>
      <w:pPr>
        <w:pStyle w:val="718"/>
        <w:ind w:left="2200" w:hanging="440"/>
      </w:pPr>
    </w:lvl>
    <w:lvl w:ilvl="5">
      <w:start w:val="1"/>
      <w:numFmt w:val="lowerRoman"/>
      <w:isLgl w:val="false"/>
      <w:suff w:val="tab"/>
      <w:lvlText w:val="%6."/>
      <w:lvlJc w:val="right"/>
      <w:pPr>
        <w:pStyle w:val="718"/>
        <w:ind w:left="2640" w:hanging="440"/>
      </w:pPr>
    </w:lvl>
    <w:lvl w:ilvl="6">
      <w:start w:val="1"/>
      <w:numFmt w:val="decimal"/>
      <w:isLgl w:val="false"/>
      <w:suff w:val="tab"/>
      <w:lvlText w:val="%7."/>
      <w:lvlJc w:val="left"/>
      <w:pPr>
        <w:pStyle w:val="718"/>
        <w:ind w:left="3080" w:hanging="440"/>
      </w:pPr>
    </w:lvl>
    <w:lvl w:ilvl="7">
      <w:start w:val="1"/>
      <w:numFmt w:val="lowerLetter"/>
      <w:isLgl w:val="false"/>
      <w:suff w:val="tab"/>
      <w:lvlText w:val="%8)"/>
      <w:lvlJc w:val="left"/>
      <w:pPr>
        <w:pStyle w:val="718"/>
        <w:ind w:left="3520" w:hanging="440"/>
      </w:pPr>
    </w:lvl>
    <w:lvl w:ilvl="8">
      <w:start w:val="1"/>
      <w:numFmt w:val="lowerRoman"/>
      <w:isLgl w:val="false"/>
      <w:suff w:val="tab"/>
      <w:lvlText w:val="%9."/>
      <w:lvlJc w:val="right"/>
      <w:pPr>
        <w:pStyle w:val="718"/>
        <w:ind w:left="3960" w:hanging="440"/>
      </w:pPr>
    </w:lvl>
  </w:abstractNum>
  <w:abstractNum w:abstractNumId="5">
    <w:multiLevelType w:val="hybridMultilevel"/>
    <w:lvl w:ilvl="0">
      <w:start w:val="1"/>
      <w:numFmt w:val="upperLetter"/>
      <w:pStyle w:val="832"/>
      <w:isLgl w:val="false"/>
      <w:suff w:val="tab"/>
      <w:lvlText w:val="附录%1."/>
      <w:lvlJc w:val="left"/>
      <w:pPr>
        <w:pStyle w:val="71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18"/>
        <w:ind w:left="360" w:hanging="360"/>
      </w:pPr>
    </w:lvl>
    <w:lvl w:ilvl="1">
      <w:start w:val="1"/>
      <w:numFmt w:val="lowerLetter"/>
      <w:isLgl w:val="false"/>
      <w:suff w:val="tab"/>
      <w:lvlText w:val="%2)"/>
      <w:lvlJc w:val="left"/>
      <w:pPr>
        <w:pStyle w:val="718"/>
        <w:ind w:left="880" w:hanging="440"/>
      </w:pPr>
    </w:lvl>
    <w:lvl w:ilvl="2">
      <w:start w:val="1"/>
      <w:numFmt w:val="lowerRoman"/>
      <w:isLgl w:val="false"/>
      <w:suff w:val="tab"/>
      <w:lvlText w:val="%3."/>
      <w:lvlJc w:val="right"/>
      <w:pPr>
        <w:pStyle w:val="718"/>
        <w:ind w:left="1320" w:hanging="440"/>
      </w:pPr>
    </w:lvl>
    <w:lvl w:ilvl="3">
      <w:start w:val="1"/>
      <w:numFmt w:val="decimal"/>
      <w:isLgl w:val="false"/>
      <w:suff w:val="tab"/>
      <w:lvlText w:val="%4."/>
      <w:lvlJc w:val="left"/>
      <w:pPr>
        <w:pStyle w:val="718"/>
        <w:ind w:left="1760" w:hanging="440"/>
      </w:pPr>
    </w:lvl>
    <w:lvl w:ilvl="4">
      <w:start w:val="1"/>
      <w:numFmt w:val="lowerLetter"/>
      <w:isLgl w:val="false"/>
      <w:suff w:val="tab"/>
      <w:lvlText w:val="%5)"/>
      <w:lvlJc w:val="left"/>
      <w:pPr>
        <w:pStyle w:val="718"/>
        <w:ind w:left="2200" w:hanging="440"/>
      </w:pPr>
    </w:lvl>
    <w:lvl w:ilvl="5">
      <w:start w:val="1"/>
      <w:numFmt w:val="lowerRoman"/>
      <w:isLgl w:val="false"/>
      <w:suff w:val="tab"/>
      <w:lvlText w:val="%6."/>
      <w:lvlJc w:val="right"/>
      <w:pPr>
        <w:pStyle w:val="718"/>
        <w:ind w:left="2640" w:hanging="440"/>
      </w:pPr>
    </w:lvl>
    <w:lvl w:ilvl="6">
      <w:start w:val="1"/>
      <w:numFmt w:val="decimal"/>
      <w:isLgl w:val="false"/>
      <w:suff w:val="tab"/>
      <w:lvlText w:val="%7."/>
      <w:lvlJc w:val="left"/>
      <w:pPr>
        <w:pStyle w:val="718"/>
        <w:ind w:left="3080" w:hanging="440"/>
      </w:pPr>
    </w:lvl>
    <w:lvl w:ilvl="7">
      <w:start w:val="1"/>
      <w:numFmt w:val="lowerLetter"/>
      <w:isLgl w:val="false"/>
      <w:suff w:val="tab"/>
      <w:lvlText w:val="%8)"/>
      <w:lvlJc w:val="left"/>
      <w:pPr>
        <w:pStyle w:val="718"/>
        <w:ind w:left="3520" w:hanging="440"/>
      </w:pPr>
    </w:lvl>
    <w:lvl w:ilvl="8">
      <w:start w:val="1"/>
      <w:numFmt w:val="lowerRoman"/>
      <w:isLgl w:val="false"/>
      <w:suff w:val="tab"/>
      <w:lvlText w:val="%9."/>
      <w:lvlJc w:val="right"/>
      <w:pPr>
        <w:pStyle w:val="718"/>
        <w:ind w:left="3960" w:hanging="440"/>
      </w:pPr>
    </w:lvl>
  </w:abstractNum>
  <w:abstractNum w:abstractNumId="7">
    <w:multiLevelType w:val="hybridMultilevel"/>
    <w:lvl w:ilvl="0">
      <w:start w:val="1"/>
      <w:numFmt w:val="decimal"/>
      <w:isLgl w:val="false"/>
      <w:suff w:val="tab"/>
      <w:lvlText w:val="%1、"/>
      <w:lvlJc w:val="left"/>
      <w:pPr>
        <w:pStyle w:val="718"/>
        <w:ind w:left="360" w:hanging="360"/>
      </w:pPr>
    </w:lvl>
    <w:lvl w:ilvl="1">
      <w:start w:val="1"/>
      <w:numFmt w:val="lowerLetter"/>
      <w:isLgl w:val="false"/>
      <w:suff w:val="tab"/>
      <w:lvlText w:val="%2)"/>
      <w:lvlJc w:val="left"/>
      <w:pPr>
        <w:pStyle w:val="718"/>
        <w:ind w:left="880" w:hanging="440"/>
      </w:pPr>
    </w:lvl>
    <w:lvl w:ilvl="2">
      <w:start w:val="1"/>
      <w:numFmt w:val="lowerRoman"/>
      <w:isLgl w:val="false"/>
      <w:suff w:val="tab"/>
      <w:lvlText w:val="%3."/>
      <w:lvlJc w:val="right"/>
      <w:pPr>
        <w:pStyle w:val="718"/>
        <w:ind w:left="1320" w:hanging="440"/>
      </w:pPr>
    </w:lvl>
    <w:lvl w:ilvl="3">
      <w:start w:val="1"/>
      <w:numFmt w:val="decimal"/>
      <w:isLgl w:val="false"/>
      <w:suff w:val="tab"/>
      <w:lvlText w:val="%4."/>
      <w:lvlJc w:val="left"/>
      <w:pPr>
        <w:pStyle w:val="718"/>
        <w:ind w:left="1760" w:hanging="440"/>
      </w:pPr>
    </w:lvl>
    <w:lvl w:ilvl="4">
      <w:start w:val="1"/>
      <w:numFmt w:val="lowerLetter"/>
      <w:isLgl w:val="false"/>
      <w:suff w:val="tab"/>
      <w:lvlText w:val="%5)"/>
      <w:lvlJc w:val="left"/>
      <w:pPr>
        <w:pStyle w:val="718"/>
        <w:ind w:left="2200" w:hanging="440"/>
      </w:pPr>
    </w:lvl>
    <w:lvl w:ilvl="5">
      <w:start w:val="1"/>
      <w:numFmt w:val="lowerRoman"/>
      <w:isLgl w:val="false"/>
      <w:suff w:val="tab"/>
      <w:lvlText w:val="%6."/>
      <w:lvlJc w:val="right"/>
      <w:pPr>
        <w:pStyle w:val="718"/>
        <w:ind w:left="2640" w:hanging="440"/>
      </w:pPr>
    </w:lvl>
    <w:lvl w:ilvl="6">
      <w:start w:val="1"/>
      <w:numFmt w:val="decimal"/>
      <w:isLgl w:val="false"/>
      <w:suff w:val="tab"/>
      <w:lvlText w:val="%7."/>
      <w:lvlJc w:val="left"/>
      <w:pPr>
        <w:pStyle w:val="718"/>
        <w:ind w:left="3080" w:hanging="440"/>
      </w:pPr>
    </w:lvl>
    <w:lvl w:ilvl="7">
      <w:start w:val="1"/>
      <w:numFmt w:val="lowerLetter"/>
      <w:isLgl w:val="false"/>
      <w:suff w:val="tab"/>
      <w:lvlText w:val="%8)"/>
      <w:lvlJc w:val="left"/>
      <w:pPr>
        <w:pStyle w:val="718"/>
        <w:ind w:left="3520" w:hanging="440"/>
      </w:pPr>
    </w:lvl>
    <w:lvl w:ilvl="8">
      <w:start w:val="1"/>
      <w:numFmt w:val="lowerRoman"/>
      <w:isLgl w:val="false"/>
      <w:suff w:val="tab"/>
      <w:lvlText w:val="%9."/>
      <w:lvlJc w:val="right"/>
      <w:pPr>
        <w:pStyle w:val="718"/>
        <w:ind w:left="3960" w:hanging="440"/>
      </w:pPr>
    </w:lvl>
  </w:abstractNum>
  <w:abstractNum w:abstractNumId="8">
    <w:multiLevelType w:val="hybridMultilevel"/>
    <w:lvl w:ilvl="0">
      <w:start w:val="1"/>
      <w:numFmt w:val="japaneseCounting"/>
      <w:pStyle w:val="831"/>
      <w:isLgl w:val="false"/>
      <w:suff w:val="tab"/>
      <w:lvlText w:val="第%1章"/>
      <w:lvlJc w:val="left"/>
      <w:pPr>
        <w:pStyle w:val="718"/>
        <w:ind w:left="9351" w:hanging="420"/>
      </w:pPr>
      <w:rPr>
        <w:rFonts w:hint="eastAsia" w:ascii="黑体" w:eastAsia="黑体"/>
        <w:b w:val="0"/>
        <w:sz w:val="36"/>
        <w:lang w:val="en-US"/>
      </w:rPr>
    </w:lvl>
    <w:lvl w:ilvl="1">
      <w:start w:val="1"/>
      <w:numFmt w:val="decimal"/>
      <w:pStyle w:val="829"/>
      <w:isLgl w:val="false"/>
      <w:suff w:val="tab"/>
      <w:lvlText w:val="%1.%2"/>
      <w:lvlJc w:val="left"/>
      <w:pPr>
        <w:pStyle w:val="718"/>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815"/>
      <w:isLgl w:val="false"/>
      <w:suff w:val="tab"/>
      <w:lvlText w:val="%1.%2.%3"/>
      <w:lvlJc w:val="left"/>
      <w:pPr>
        <w:pStyle w:val="718"/>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835"/>
      <w:isLgl w:val="false"/>
      <w:suff w:val="tab"/>
      <w:lvlText w:val="%1.%2.%3.%4"/>
      <w:lvlJc w:val="left"/>
      <w:pPr>
        <w:pStyle w:val="718"/>
        <w:ind w:left="0" w:firstLine="0"/>
        <w:tabs>
          <w:tab w:val="num" w:pos="1134" w:leader="none"/>
        </w:tabs>
      </w:pPr>
      <w:rPr>
        <w:rFonts w:hint="eastAsia"/>
      </w:rPr>
    </w:lvl>
    <w:lvl w:ilvl="4">
      <w:start w:val="1"/>
      <w:numFmt w:val="decimal"/>
      <w:isLgl w:val="false"/>
      <w:suff w:val="tab"/>
      <w:lvlText w:val="%1.%2.%3.%4.%5"/>
      <w:lvlJc w:val="left"/>
      <w:pPr>
        <w:pStyle w:val="718"/>
        <w:ind w:left="4620" w:hanging="850"/>
        <w:tabs>
          <w:tab w:val="num" w:pos="4850" w:leader="none"/>
        </w:tabs>
      </w:pPr>
      <w:rPr>
        <w:rFonts w:hint="eastAsia"/>
      </w:rPr>
    </w:lvl>
    <w:lvl w:ilvl="5">
      <w:start w:val="1"/>
      <w:numFmt w:val="decimal"/>
      <w:isLgl w:val="false"/>
      <w:suff w:val="tab"/>
      <w:lvlText w:val="%1.%2.%3.%4.%5.%6"/>
      <w:lvlJc w:val="left"/>
      <w:pPr>
        <w:pStyle w:val="718"/>
        <w:ind w:left="5329" w:hanging="1134"/>
        <w:tabs>
          <w:tab w:val="num" w:pos="5635" w:leader="none"/>
        </w:tabs>
      </w:pPr>
      <w:rPr>
        <w:rFonts w:hint="eastAsia"/>
      </w:rPr>
    </w:lvl>
    <w:lvl w:ilvl="6">
      <w:start w:val="1"/>
      <w:numFmt w:val="decimal"/>
      <w:isLgl w:val="false"/>
      <w:suff w:val="tab"/>
      <w:lvlText w:val="%1.%2.%3.%4.%5.%6.%7"/>
      <w:lvlJc w:val="left"/>
      <w:pPr>
        <w:pStyle w:val="718"/>
        <w:ind w:left="5896" w:hanging="1276"/>
        <w:tabs>
          <w:tab w:val="num" w:pos="6420" w:leader="none"/>
        </w:tabs>
      </w:pPr>
      <w:rPr>
        <w:rFonts w:hint="eastAsia"/>
      </w:rPr>
    </w:lvl>
    <w:lvl w:ilvl="7">
      <w:start w:val="1"/>
      <w:numFmt w:val="decimal"/>
      <w:isLgl w:val="false"/>
      <w:suff w:val="tab"/>
      <w:lvlText w:val="%1.%2.%3.%4.%5.%6.%7.%8"/>
      <w:lvlJc w:val="left"/>
      <w:pPr>
        <w:pStyle w:val="718"/>
        <w:ind w:left="6463" w:hanging="1418"/>
        <w:tabs>
          <w:tab w:val="num" w:pos="6845" w:leader="none"/>
        </w:tabs>
      </w:pPr>
      <w:rPr>
        <w:rFonts w:hint="eastAsia"/>
      </w:rPr>
    </w:lvl>
    <w:lvl w:ilvl="8">
      <w:start w:val="1"/>
      <w:numFmt w:val="decimal"/>
      <w:isLgl w:val="false"/>
      <w:suff w:val="tab"/>
      <w:lvlText w:val="%1.%2.%3.%4.%5.%6.%7.%8.%9"/>
      <w:lvlJc w:val="left"/>
      <w:pPr>
        <w:pStyle w:val="718"/>
        <w:ind w:left="7171" w:hanging="1700"/>
        <w:tabs>
          <w:tab w:val="num" w:pos="7631" w:leader="none"/>
        </w:tabs>
      </w:pPr>
      <w:rPr>
        <w:rFonts w:hint="eastAsia"/>
      </w:rPr>
    </w:lvl>
  </w:abstractNum>
  <w:abstractNum w:abstractNumId="9">
    <w:multiLevelType w:val="hybridMultilevel"/>
    <w:lvl w:ilvl="0">
      <w:start w:val="1"/>
      <w:numFmt w:val="decimal"/>
      <w:pStyle w:val="824"/>
      <w:isLgl w:val="false"/>
      <w:suff w:val="tab"/>
      <w:lvlText w:val="%1."/>
      <w:lvlJc w:val="left"/>
      <w:pPr>
        <w:pStyle w:val="718"/>
        <w:ind w:left="709" w:hanging="709"/>
        <w:tabs>
          <w:tab w:val="num" w:pos="709" w:leader="none"/>
        </w:tabs>
      </w:pPr>
      <w:rPr>
        <w:rFonts w:hint="eastAsia"/>
      </w:rPr>
    </w:lvl>
    <w:lvl w:ilvl="1">
      <w:start w:val="1"/>
      <w:numFmt w:val="decimal"/>
      <w:isLgl w:val="false"/>
      <w:suff w:val="tab"/>
      <w:lvlText w:val="%1.%2"/>
      <w:lvlJc w:val="left"/>
      <w:pPr>
        <w:pStyle w:val="718"/>
        <w:ind w:left="709" w:hanging="709"/>
        <w:tabs>
          <w:tab w:val="num" w:pos="709" w:leader="none"/>
        </w:tabs>
      </w:pPr>
      <w:rPr>
        <w:rFonts w:hint="eastAsia"/>
      </w:rPr>
    </w:lvl>
    <w:lvl w:ilvl="2">
      <w:start w:val="1"/>
      <w:numFmt w:val="decimal"/>
      <w:isLgl w:val="false"/>
      <w:suff w:val="tab"/>
      <w:lvlText w:val="%1.%2.%3."/>
      <w:lvlJc w:val="left"/>
      <w:pPr>
        <w:pStyle w:val="718"/>
        <w:ind w:left="425" w:hanging="425"/>
        <w:tabs>
          <w:tab w:val="num" w:pos="425" w:leader="none"/>
        </w:tabs>
      </w:pPr>
      <w:rPr>
        <w:rFonts w:hint="eastAsia"/>
      </w:rPr>
    </w:lvl>
    <w:lvl w:ilvl="3">
      <w:start w:val="1"/>
      <w:numFmt w:val="decimal"/>
      <w:isLgl w:val="false"/>
      <w:suff w:val="tab"/>
      <w:lvlText w:val="%1.%2.%3.%4."/>
      <w:lvlJc w:val="left"/>
      <w:pPr>
        <w:pStyle w:val="718"/>
        <w:ind w:left="851" w:hanging="851"/>
        <w:tabs>
          <w:tab w:val="num" w:pos="851" w:leader="none"/>
        </w:tabs>
      </w:pPr>
      <w:rPr>
        <w:rFonts w:hint="eastAsia"/>
      </w:rPr>
    </w:lvl>
    <w:lvl w:ilvl="4">
      <w:start w:val="1"/>
      <w:numFmt w:val="decimal"/>
      <w:isLgl w:val="false"/>
      <w:suff w:val="tab"/>
      <w:lvlText w:val="%1.%2.%3.%4.%5."/>
      <w:lvlJc w:val="left"/>
      <w:pPr>
        <w:pStyle w:val="718"/>
        <w:ind w:left="992" w:hanging="992"/>
        <w:tabs>
          <w:tab w:val="num" w:pos="992" w:leader="none"/>
        </w:tabs>
      </w:pPr>
      <w:rPr>
        <w:rFonts w:hint="eastAsia"/>
      </w:rPr>
    </w:lvl>
    <w:lvl w:ilvl="5">
      <w:start w:val="1"/>
      <w:numFmt w:val="decimal"/>
      <w:isLgl w:val="false"/>
      <w:suff w:val="tab"/>
      <w:lvlText w:val="%1.%2.%3.%4.%5.%6."/>
      <w:lvlJc w:val="left"/>
      <w:pPr>
        <w:pStyle w:val="718"/>
        <w:ind w:left="1134" w:hanging="1134"/>
        <w:tabs>
          <w:tab w:val="num" w:pos="1134" w:leader="none"/>
        </w:tabs>
      </w:pPr>
      <w:rPr>
        <w:rFonts w:hint="eastAsia"/>
      </w:rPr>
    </w:lvl>
    <w:lvl w:ilvl="6">
      <w:start w:val="1"/>
      <w:numFmt w:val="decimal"/>
      <w:isLgl w:val="false"/>
      <w:suff w:val="tab"/>
      <w:lvlText w:val="%1.%2.%3.%4.%5.%6.%7."/>
      <w:lvlJc w:val="left"/>
      <w:pPr>
        <w:pStyle w:val="718"/>
        <w:ind w:left="1276" w:hanging="1276"/>
        <w:tabs>
          <w:tab w:val="num" w:pos="1276" w:leader="none"/>
        </w:tabs>
      </w:pPr>
      <w:rPr>
        <w:rFonts w:hint="eastAsia"/>
      </w:rPr>
    </w:lvl>
    <w:lvl w:ilvl="7">
      <w:start w:val="1"/>
      <w:numFmt w:val="decimal"/>
      <w:isLgl w:val="false"/>
      <w:suff w:val="tab"/>
      <w:lvlText w:val="%1.%2.%3.%4.%5.%6.%7.%8."/>
      <w:lvlJc w:val="left"/>
      <w:pPr>
        <w:pStyle w:val="718"/>
        <w:ind w:left="1418" w:hanging="1418"/>
        <w:tabs>
          <w:tab w:val="num" w:pos="1418" w:leader="none"/>
        </w:tabs>
      </w:pPr>
      <w:rPr>
        <w:rFonts w:hint="eastAsia"/>
      </w:rPr>
    </w:lvl>
    <w:lvl w:ilvl="8">
      <w:start w:val="1"/>
      <w:numFmt w:val="decimal"/>
      <w:isLgl w:val="false"/>
      <w:suff w:val="tab"/>
      <w:lvlText w:val="%1.%2.%3.%4.%5.%6.%7.%8.%9."/>
      <w:lvlJc w:val="left"/>
      <w:pPr>
        <w:pStyle w:val="718"/>
        <w:ind w:left="1559" w:hanging="1559"/>
        <w:tabs>
          <w:tab w:val="num"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pStyle w:val="718"/>
        <w:ind w:left="0" w:firstLine="0"/>
      </w:pPr>
      <w:rPr>
        <w:rFonts w:hint="eastAsia"/>
      </w:rPr>
    </w:lvl>
    <w:lvl w:ilvl="1">
      <w:start w:val="1"/>
      <w:numFmt w:val="decimal"/>
      <w:isLgl w:val="false"/>
      <w:suff w:val="nothing"/>
      <w:lvlText w:val="%2、"/>
      <w:lvlJc w:val="left"/>
      <w:pPr>
        <w:pStyle w:val="718"/>
        <w:ind w:left="0" w:firstLine="0"/>
      </w:pPr>
      <w:rPr>
        <w:rFonts w:hint="eastAsia"/>
      </w:rPr>
    </w:lvl>
    <w:lvl w:ilvl="2">
      <w:start w:val="1"/>
      <w:numFmt w:val="decimal"/>
      <w:isLgl w:val="false"/>
      <w:suff w:val="nothing"/>
      <w:lvlText w:val="%2.%3 "/>
      <w:lvlJc w:val="left"/>
      <w:pPr>
        <w:pStyle w:val="718"/>
        <w:ind w:left="0" w:firstLine="0"/>
      </w:pPr>
      <w:rPr>
        <w:rFonts w:hint="eastAsia"/>
      </w:rPr>
    </w:lvl>
    <w:lvl w:ilvl="3">
      <w:start w:val="1"/>
      <w:numFmt w:val="decimal"/>
      <w:isLgl w:val="false"/>
      <w:suff w:val="nothing"/>
      <w:lvlText w:val="%2.%3.%4 "/>
      <w:lvlJc w:val="left"/>
      <w:pPr>
        <w:pStyle w:val="718"/>
        <w:ind w:left="0" w:firstLine="0"/>
      </w:pPr>
      <w:rPr>
        <w:rFonts w:hint="eastAsia"/>
      </w:rPr>
    </w:lvl>
    <w:lvl w:ilvl="4">
      <w:start w:val="1"/>
      <w:numFmt w:val="decimal"/>
      <w:isLgl w:val="false"/>
      <w:suff w:val="nothing"/>
      <w:lvlText w:val="%2.%3.%4.%5 "/>
      <w:lvlJc w:val="left"/>
      <w:pPr>
        <w:pStyle w:val="718"/>
        <w:ind w:left="0" w:firstLine="0"/>
      </w:pPr>
      <w:rPr>
        <w:rFonts w:hint="eastAsia"/>
      </w:rPr>
    </w:lvl>
    <w:lvl w:ilvl="5">
      <w:start w:val="1"/>
      <w:numFmt w:val="decimal"/>
      <w:pStyle w:val="724"/>
      <w:isLgl w:val="false"/>
      <w:suff w:val="nothing"/>
      <w:lvlText w:val=""/>
      <w:lvlJc w:val="left"/>
      <w:pPr>
        <w:pStyle w:val="718"/>
        <w:ind w:left="0" w:firstLine="0"/>
      </w:pPr>
      <w:rPr>
        <w:rFonts w:hint="eastAsia"/>
      </w:rPr>
    </w:lvl>
    <w:lvl w:ilvl="6">
      <w:start w:val="1"/>
      <w:numFmt w:val="decimal"/>
      <w:pStyle w:val="725"/>
      <w:isLgl w:val="false"/>
      <w:suff w:val="nothing"/>
      <w:lvlText w:val=""/>
      <w:lvlJc w:val="left"/>
      <w:pPr>
        <w:pStyle w:val="718"/>
        <w:ind w:left="0" w:firstLine="0"/>
      </w:pPr>
      <w:rPr>
        <w:rFonts w:hint="eastAsia"/>
      </w:rPr>
    </w:lvl>
    <w:lvl w:ilvl="7">
      <w:start w:val="1"/>
      <w:numFmt w:val="decimal"/>
      <w:pStyle w:val="726"/>
      <w:isLgl w:val="false"/>
      <w:suff w:val="nothing"/>
      <w:lvlText w:val=""/>
      <w:lvlJc w:val="left"/>
      <w:pPr>
        <w:pStyle w:val="718"/>
        <w:ind w:left="0" w:firstLine="0"/>
      </w:pPr>
      <w:rPr>
        <w:rFonts w:hint="eastAsia"/>
      </w:rPr>
    </w:lvl>
    <w:lvl w:ilvl="8">
      <w:start w:val="1"/>
      <w:numFmt w:val="decimal"/>
      <w:pStyle w:val="727"/>
      <w:isLgl w:val="false"/>
      <w:suff w:val="nothing"/>
      <w:lvlText w:val=""/>
      <w:lvlJc w:val="left"/>
      <w:pPr>
        <w:pStyle w:val="718"/>
        <w:ind w:left="0" w:firstLine="0"/>
      </w:pPr>
      <w:rPr>
        <w:rFonts w:hint="eastAsia"/>
      </w:rPr>
    </w:lvl>
  </w:abstractNum>
  <w:num w:numId="1">
    <w:abstractNumId w:val="10"/>
  </w:num>
  <w:num w:numId="2">
    <w:abstractNumId w:val="8"/>
  </w:num>
  <w:num w:numId="3">
    <w:abstractNumId w:val="9"/>
  </w:num>
  <w:num w:numId="4">
    <w:abstractNumId w:val="5"/>
  </w:num>
  <w:num w:numId="5">
    <w:abstractNumId w:val="2"/>
  </w:num>
  <w:num w:numId="6">
    <w:abstractNumId w:val="1"/>
  </w:num>
  <w:num w:numId="7">
    <w:abstractNumId w:val="0"/>
  </w:num>
  <w:num w:numId="8">
    <w:abstractNumId w:val="3"/>
  </w:num>
  <w:num w:numId="9">
    <w:abstractNumId w:val="7"/>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8"/>
    <w:next w:val="71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8"/>
    <w:next w:val="71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8"/>
    <w:next w:val="71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8"/>
    <w:next w:val="71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8"/>
    <w:next w:val="71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8"/>
    <w:next w:val="71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8"/>
    <w:next w:val="71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8"/>
    <w:next w:val="71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8"/>
    <w:next w:val="71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8"/>
    <w:next w:val="71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8"/>
    <w:next w:val="71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8"/>
    <w:next w:val="718"/>
    <w:link w:val="38"/>
    <w:uiPriority w:val="29"/>
    <w:qFormat/>
    <w:pPr>
      <w:ind w:left="720" w:right="720"/>
    </w:pPr>
    <w:rPr>
      <w:i/>
    </w:rPr>
  </w:style>
  <w:style w:type="character" w:styleId="38">
    <w:name w:val="Quote Char"/>
    <w:link w:val="37"/>
    <w:uiPriority w:val="29"/>
    <w:rPr>
      <w:i/>
    </w:rPr>
  </w:style>
  <w:style w:type="paragraph" w:styleId="39">
    <w:name w:val="Intense Quote"/>
    <w:basedOn w:val="718"/>
    <w:next w:val="71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8"/>
    <w:next w:val="71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18"/>
    <w:next w:val="718"/>
    <w:uiPriority w:val="99"/>
    <w:unhideWhenUsed/>
    <w:pPr>
      <w:spacing w:after="0" w:afterAutospacing="0"/>
    </w:pPr>
  </w:style>
  <w:style w:type="paragraph" w:styleId="718" w:default="1">
    <w:name w:val="Normal"/>
    <w:next w:val="718"/>
    <w:link w:val="718"/>
    <w:qFormat/>
    <w:pPr>
      <w:jc w:val="both"/>
      <w:widowControl w:val="off"/>
    </w:pPr>
    <w:rPr>
      <w:sz w:val="21"/>
      <w:szCs w:val="24"/>
      <w:lang w:val="en-US" w:eastAsia="zh-CN" w:bidi="ar-SA"/>
    </w:rPr>
  </w:style>
  <w:style w:type="paragraph" w:styleId="719">
    <w:name w:val="标题 1"/>
    <w:basedOn w:val="718"/>
    <w:next w:val="718"/>
    <w:link w:val="731"/>
    <w:qFormat/>
    <w:pPr>
      <w:keepNext/>
      <w:outlineLvl w:val="0"/>
    </w:pPr>
    <w:rPr>
      <w:rFonts w:ascii="楷体_GB2312" w:eastAsia="楷体_GB2312"/>
      <w:sz w:val="28"/>
      <w:szCs w:val="20"/>
    </w:rPr>
  </w:style>
  <w:style w:type="paragraph" w:styleId="720">
    <w:name w:val="标题 2"/>
    <w:basedOn w:val="718"/>
    <w:next w:val="733"/>
    <w:link w:val="732"/>
    <w:qFormat/>
    <w:pPr>
      <w:jc w:val="center"/>
      <w:keepLines/>
      <w:keepNext/>
      <w:spacing w:before="260" w:after="260" w:line="416" w:lineRule="auto"/>
      <w:outlineLvl w:val="1"/>
    </w:pPr>
    <w:rPr>
      <w:rFonts w:ascii="Arial" w:hAnsi="Arial" w:eastAsia="幼圆"/>
      <w:b/>
      <w:sz w:val="44"/>
      <w:szCs w:val="20"/>
    </w:rPr>
  </w:style>
  <w:style w:type="paragraph" w:styleId="721">
    <w:name w:val="标题 3"/>
    <w:basedOn w:val="718"/>
    <w:next w:val="733"/>
    <w:link w:val="735"/>
    <w:qFormat/>
    <w:pPr>
      <w:keepLines/>
      <w:keepNext/>
      <w:spacing w:before="260" w:after="260" w:line="416" w:lineRule="auto"/>
      <w:outlineLvl w:val="2"/>
    </w:pPr>
    <w:rPr>
      <w:b/>
      <w:sz w:val="32"/>
      <w:szCs w:val="20"/>
    </w:rPr>
  </w:style>
  <w:style w:type="paragraph" w:styleId="722">
    <w:name w:val="标题 4"/>
    <w:basedOn w:val="718"/>
    <w:next w:val="733"/>
    <w:link w:val="736"/>
    <w:qFormat/>
    <w:pPr>
      <w:keepLines/>
      <w:keepNext/>
      <w:spacing w:before="280" w:after="290" w:line="376" w:lineRule="auto"/>
      <w:outlineLvl w:val="3"/>
    </w:pPr>
    <w:rPr>
      <w:rFonts w:ascii="Arial" w:hAnsi="Arial" w:eastAsia="黑体"/>
      <w:b/>
      <w:bCs/>
      <w:sz w:val="28"/>
      <w:szCs w:val="28"/>
    </w:rPr>
  </w:style>
  <w:style w:type="paragraph" w:styleId="723">
    <w:name w:val="标题 5"/>
    <w:basedOn w:val="718"/>
    <w:next w:val="718"/>
    <w:link w:val="737"/>
    <w:qFormat/>
    <w:pPr>
      <w:keepNext/>
      <w:outlineLvl w:val="4"/>
    </w:pPr>
    <w:rPr>
      <w:rFonts w:ascii="宋体" w:hAnsi="宋体"/>
      <w:b/>
      <w:bCs/>
    </w:rPr>
  </w:style>
  <w:style w:type="paragraph" w:styleId="724">
    <w:name w:val="标题 6"/>
    <w:basedOn w:val="718"/>
    <w:next w:val="718"/>
    <w:link w:val="738"/>
    <w:qFormat/>
    <w:pPr>
      <w:numPr>
        <w:ilvl w:val="5"/>
        <w:numId w:val="1"/>
      </w:numPr>
      <w:keepLines/>
      <w:keepNext/>
      <w:spacing w:before="240" w:after="64" w:line="320" w:lineRule="auto"/>
      <w:outlineLvl w:val="5"/>
    </w:pPr>
    <w:rPr>
      <w:rFonts w:ascii="Arial" w:hAnsi="Arial" w:eastAsia="黑体"/>
      <w:b/>
      <w:bCs/>
      <w:sz w:val="24"/>
    </w:rPr>
  </w:style>
  <w:style w:type="paragraph" w:styleId="725">
    <w:name w:val="标题 7"/>
    <w:basedOn w:val="718"/>
    <w:next w:val="718"/>
    <w:link w:val="739"/>
    <w:qFormat/>
    <w:pPr>
      <w:numPr>
        <w:ilvl w:val="6"/>
        <w:numId w:val="1"/>
      </w:numPr>
      <w:keepLines/>
      <w:keepNext/>
      <w:spacing w:before="240" w:after="64" w:line="320" w:lineRule="auto"/>
      <w:outlineLvl w:val="6"/>
    </w:pPr>
    <w:rPr>
      <w:rFonts w:ascii="Times New Roman" w:hAnsi="Times New Roman"/>
      <w:b/>
      <w:bCs/>
      <w:sz w:val="24"/>
    </w:rPr>
  </w:style>
  <w:style w:type="paragraph" w:styleId="726">
    <w:name w:val="标题 8"/>
    <w:basedOn w:val="718"/>
    <w:next w:val="718"/>
    <w:link w:val="740"/>
    <w:qFormat/>
    <w:pPr>
      <w:numPr>
        <w:ilvl w:val="7"/>
        <w:numId w:val="1"/>
      </w:numPr>
      <w:keepLines/>
      <w:keepNext/>
      <w:spacing w:before="240" w:after="64" w:line="320" w:lineRule="auto"/>
      <w:outlineLvl w:val="7"/>
    </w:pPr>
    <w:rPr>
      <w:rFonts w:ascii="Arial" w:hAnsi="Arial" w:eastAsia="黑体"/>
      <w:sz w:val="24"/>
    </w:rPr>
  </w:style>
  <w:style w:type="paragraph" w:styleId="727">
    <w:name w:val="标题 9"/>
    <w:basedOn w:val="718"/>
    <w:next w:val="718"/>
    <w:link w:val="741"/>
    <w:qFormat/>
    <w:pPr>
      <w:numPr>
        <w:ilvl w:val="8"/>
        <w:numId w:val="1"/>
      </w:numPr>
      <w:keepLines/>
      <w:keepNext/>
      <w:spacing w:before="240" w:after="64" w:line="320" w:lineRule="auto"/>
      <w:outlineLvl w:val="8"/>
    </w:pPr>
    <w:rPr>
      <w:rFonts w:ascii="Arial" w:hAnsi="Arial" w:eastAsia="黑体"/>
      <w:szCs w:val="21"/>
    </w:rPr>
  </w:style>
  <w:style w:type="character" w:styleId="728">
    <w:name w:val="默认段落字体"/>
    <w:next w:val="728"/>
    <w:link w:val="718"/>
    <w:semiHidden/>
  </w:style>
  <w:style w:type="table" w:styleId="729">
    <w:name w:val="普通表格"/>
    <w:next w:val="729"/>
    <w:link w:val="718"/>
    <w:semiHidden/>
    <w:tblPr/>
  </w:style>
  <w:style w:type="numbering" w:styleId="730">
    <w:name w:val="无列表"/>
    <w:next w:val="730"/>
    <w:link w:val="718"/>
    <w:uiPriority w:val="99"/>
    <w:semiHidden/>
    <w:unhideWhenUsed/>
  </w:style>
  <w:style w:type="character" w:styleId="731">
    <w:name w:val="标题 1 字符"/>
    <w:next w:val="731"/>
    <w:link w:val="719"/>
    <w:rPr>
      <w:rFonts w:ascii="楷体_GB2312" w:eastAsia="楷体_GB2312"/>
      <w:sz w:val="28"/>
      <w:lang w:val="en-US" w:eastAsia="zh-CN" w:bidi="ar-SA"/>
    </w:rPr>
  </w:style>
  <w:style w:type="character" w:styleId="732">
    <w:name w:val="标题 2 字符"/>
    <w:next w:val="732"/>
    <w:link w:val="720"/>
    <w:rPr>
      <w:rFonts w:ascii="Arial" w:hAnsi="Arial" w:eastAsia="幼圆"/>
      <w:b/>
      <w:sz w:val="44"/>
    </w:rPr>
  </w:style>
  <w:style w:type="paragraph" w:styleId="733">
    <w:name w:val="正文缩进"/>
    <w:basedOn w:val="718"/>
    <w:next w:val="733"/>
    <w:link w:val="734"/>
    <w:qFormat/>
    <w:pPr>
      <w:ind w:firstLine="420"/>
    </w:pPr>
    <w:rPr>
      <w:szCs w:val="20"/>
    </w:rPr>
  </w:style>
  <w:style w:type="character" w:styleId="734">
    <w:name w:val="正文缩进 字符"/>
    <w:next w:val="734"/>
    <w:link w:val="733"/>
    <w:qFormat/>
    <w:rPr>
      <w:rFonts w:eastAsia="宋体"/>
      <w:sz w:val="21"/>
      <w:lang w:val="en-US" w:eastAsia="zh-CN" w:bidi="ar-SA"/>
    </w:rPr>
  </w:style>
  <w:style w:type="character" w:styleId="735">
    <w:name w:val="标题 3 字符"/>
    <w:next w:val="735"/>
    <w:link w:val="721"/>
    <w:rPr>
      <w:b/>
      <w:sz w:val="32"/>
    </w:rPr>
  </w:style>
  <w:style w:type="character" w:styleId="736">
    <w:name w:val="标题 4 字符"/>
    <w:next w:val="736"/>
    <w:link w:val="722"/>
    <w:rPr>
      <w:rFonts w:ascii="Arial" w:hAnsi="Arial" w:eastAsia="黑体"/>
      <w:b/>
      <w:bCs/>
      <w:sz w:val="28"/>
      <w:szCs w:val="28"/>
    </w:rPr>
  </w:style>
  <w:style w:type="character" w:styleId="737">
    <w:name w:val="标题 5 字符"/>
    <w:next w:val="737"/>
    <w:link w:val="723"/>
    <w:rPr>
      <w:rFonts w:ascii="宋体" w:hAnsi="宋体"/>
      <w:b/>
      <w:bCs/>
      <w:sz w:val="21"/>
      <w:szCs w:val="24"/>
    </w:rPr>
  </w:style>
  <w:style w:type="character" w:styleId="738">
    <w:name w:val="标题 6 字符"/>
    <w:next w:val="738"/>
    <w:link w:val="724"/>
    <w:rPr>
      <w:rFonts w:ascii="Arial" w:hAnsi="Arial" w:eastAsia="黑体"/>
      <w:b/>
      <w:bCs/>
      <w:sz w:val="24"/>
      <w:szCs w:val="24"/>
    </w:rPr>
  </w:style>
  <w:style w:type="character" w:styleId="739">
    <w:name w:val="标题 7 字符"/>
    <w:next w:val="739"/>
    <w:link w:val="725"/>
    <w:rPr>
      <w:rFonts w:ascii="Times New Roman" w:hAnsi="Times New Roman"/>
      <w:b/>
      <w:bCs/>
      <w:sz w:val="24"/>
      <w:szCs w:val="24"/>
    </w:rPr>
  </w:style>
  <w:style w:type="character" w:styleId="740">
    <w:name w:val="标题 8 字符"/>
    <w:next w:val="740"/>
    <w:link w:val="726"/>
    <w:rPr>
      <w:rFonts w:ascii="Arial" w:hAnsi="Arial" w:eastAsia="黑体"/>
      <w:sz w:val="24"/>
      <w:szCs w:val="24"/>
    </w:rPr>
  </w:style>
  <w:style w:type="character" w:styleId="741">
    <w:name w:val="标题 9 字符"/>
    <w:next w:val="741"/>
    <w:link w:val="727"/>
    <w:rPr>
      <w:rFonts w:ascii="Arial" w:hAnsi="Arial" w:eastAsia="黑体"/>
      <w:sz w:val="21"/>
      <w:szCs w:val="21"/>
    </w:rPr>
  </w:style>
  <w:style w:type="paragraph" w:styleId="742">
    <w:name w:val="列表 3"/>
    <w:basedOn w:val="718"/>
    <w:next w:val="742"/>
    <w:link w:val="718"/>
    <w:pPr>
      <w:ind w:left="100" w:hanging="200"/>
    </w:pPr>
    <w:rPr>
      <w:rFonts w:ascii="Times New Roman" w:hAnsi="Times New Roman"/>
      <w:szCs w:val="21"/>
    </w:rPr>
  </w:style>
  <w:style w:type="paragraph" w:styleId="743">
    <w:name w:val="toc 7"/>
    <w:basedOn w:val="718"/>
    <w:next w:val="718"/>
    <w:link w:val="718"/>
    <w:semiHidden/>
    <w:pPr>
      <w:ind w:left="2520"/>
    </w:pPr>
  </w:style>
  <w:style w:type="paragraph" w:styleId="744">
    <w:name w:val="文档结构图"/>
    <w:basedOn w:val="718"/>
    <w:next w:val="744"/>
    <w:link w:val="745"/>
    <w:semiHidden/>
    <w:pPr>
      <w:shd w:val="clear" w:color="auto" w:fill="000080"/>
    </w:pPr>
  </w:style>
  <w:style w:type="character" w:styleId="745">
    <w:name w:val="文档结构图 字符"/>
    <w:next w:val="745"/>
    <w:link w:val="744"/>
    <w:semiHidden/>
    <w:rPr>
      <w:sz w:val="21"/>
      <w:szCs w:val="24"/>
      <w:shd w:val="clear" w:color="auto" w:fill="000080"/>
    </w:rPr>
  </w:style>
  <w:style w:type="paragraph" w:styleId="746">
    <w:name w:val="批注文字"/>
    <w:basedOn w:val="718"/>
    <w:next w:val="746"/>
    <w:link w:val="747"/>
    <w:qFormat/>
    <w:pPr>
      <w:jc w:val="left"/>
    </w:pPr>
  </w:style>
  <w:style w:type="character" w:styleId="747">
    <w:name w:val="批注文字 字符"/>
    <w:next w:val="747"/>
    <w:link w:val="746"/>
    <w:qFormat/>
    <w:rPr>
      <w:sz w:val="21"/>
      <w:szCs w:val="24"/>
    </w:rPr>
  </w:style>
  <w:style w:type="paragraph" w:styleId="748">
    <w:name w:val="正文文本 3"/>
    <w:basedOn w:val="718"/>
    <w:next w:val="748"/>
    <w:link w:val="749"/>
    <w:rPr>
      <w:rFonts w:ascii="仿宋_GB2312" w:hAnsi="Arial" w:eastAsia="仿宋_GB2312"/>
      <w:sz w:val="32"/>
      <w:szCs w:val="20"/>
    </w:rPr>
  </w:style>
  <w:style w:type="character" w:styleId="749">
    <w:name w:val="正文文本 3 字符"/>
    <w:next w:val="749"/>
    <w:link w:val="748"/>
    <w:rPr>
      <w:rFonts w:ascii="仿宋_GB2312" w:hAnsi="Arial" w:eastAsia="仿宋_GB2312"/>
      <w:sz w:val="32"/>
    </w:rPr>
  </w:style>
  <w:style w:type="paragraph" w:styleId="750">
    <w:name w:val="正文文本"/>
    <w:basedOn w:val="718"/>
    <w:next w:val="750"/>
    <w:link w:val="751"/>
    <w:rPr>
      <w:rFonts w:ascii="楷体_GB2312" w:hAnsi="Arial" w:eastAsia="楷体_GB2312"/>
      <w:sz w:val="28"/>
      <w:szCs w:val="20"/>
    </w:rPr>
  </w:style>
  <w:style w:type="character" w:styleId="751">
    <w:name w:val="正文文本 字符1"/>
    <w:next w:val="751"/>
    <w:link w:val="750"/>
    <w:rPr>
      <w:rFonts w:ascii="楷体_GB2312" w:hAnsi="Arial" w:eastAsia="楷体_GB2312"/>
      <w:sz w:val="28"/>
    </w:rPr>
  </w:style>
  <w:style w:type="paragraph" w:styleId="752">
    <w:name w:val="正文文本缩进"/>
    <w:basedOn w:val="718"/>
    <w:next w:val="752"/>
    <w:link w:val="753"/>
    <w:pPr>
      <w:ind w:firstLine="645"/>
    </w:pPr>
    <w:rPr>
      <w:rFonts w:ascii="楷体_GB2312" w:eastAsia="楷体_GB2312"/>
      <w:sz w:val="32"/>
      <w:szCs w:val="20"/>
    </w:rPr>
  </w:style>
  <w:style w:type="character" w:styleId="753">
    <w:name w:val="正文文本缩进 字符1"/>
    <w:next w:val="753"/>
    <w:link w:val="752"/>
    <w:rPr>
      <w:rFonts w:ascii="楷体_GB2312" w:eastAsia="楷体_GB2312"/>
      <w:sz w:val="32"/>
    </w:rPr>
  </w:style>
  <w:style w:type="paragraph" w:styleId="754">
    <w:name w:val="列表 2"/>
    <w:basedOn w:val="718"/>
    <w:next w:val="754"/>
    <w:link w:val="718"/>
    <w:pPr>
      <w:ind w:left="100" w:hanging="200"/>
    </w:pPr>
    <w:rPr>
      <w:rFonts w:ascii="Times New Roman" w:hAnsi="Times New Roman"/>
      <w:szCs w:val="21"/>
    </w:rPr>
  </w:style>
  <w:style w:type="paragraph" w:styleId="755">
    <w:name w:val="toc 5"/>
    <w:basedOn w:val="718"/>
    <w:next w:val="718"/>
    <w:link w:val="718"/>
    <w:semiHidden/>
    <w:pPr>
      <w:ind w:left="1680"/>
    </w:pPr>
  </w:style>
  <w:style w:type="paragraph" w:styleId="756">
    <w:name w:val="toc 3"/>
    <w:basedOn w:val="718"/>
    <w:next w:val="718"/>
    <w:link w:val="718"/>
    <w:uiPriority w:val="39"/>
    <w:pPr>
      <w:ind w:left="539"/>
      <w:jc w:val="left"/>
      <w:spacing w:line="240" w:lineRule="exact"/>
      <w:tabs>
        <w:tab w:val="right" w:pos="9440" w:leader="dot"/>
      </w:tabs>
    </w:pPr>
    <w:rPr>
      <w:rFonts w:ascii="黑体" w:hAnsi="宋体" w:eastAsia="黑体"/>
      <w:bCs/>
      <w:iCs/>
      <w:sz w:val="18"/>
      <w:szCs w:val="32"/>
    </w:rPr>
  </w:style>
  <w:style w:type="paragraph" w:styleId="757">
    <w:name w:val="纯文本"/>
    <w:basedOn w:val="718"/>
    <w:next w:val="757"/>
    <w:link w:val="758"/>
    <w:qFormat/>
    <w:rPr>
      <w:rFonts w:ascii="宋体" w:hAnsi="Courier New"/>
      <w:szCs w:val="20"/>
    </w:rPr>
  </w:style>
  <w:style w:type="character" w:styleId="758">
    <w:name w:val="纯文本 字符"/>
    <w:next w:val="758"/>
    <w:link w:val="757"/>
    <w:uiPriority w:val="99"/>
    <w:qFormat/>
    <w:rPr>
      <w:rFonts w:ascii="宋体" w:hAnsi="Courier New"/>
      <w:sz w:val="21"/>
    </w:rPr>
  </w:style>
  <w:style w:type="paragraph" w:styleId="759">
    <w:name w:val="toc 8"/>
    <w:basedOn w:val="718"/>
    <w:next w:val="718"/>
    <w:link w:val="718"/>
    <w:semiHidden/>
    <w:pPr>
      <w:ind w:left="2940"/>
    </w:pPr>
  </w:style>
  <w:style w:type="paragraph" w:styleId="760">
    <w:name w:val="日期"/>
    <w:basedOn w:val="718"/>
    <w:next w:val="718"/>
    <w:link w:val="761"/>
    <w:rPr>
      <w:sz w:val="24"/>
      <w:szCs w:val="20"/>
    </w:rPr>
  </w:style>
  <w:style w:type="character" w:styleId="761">
    <w:name w:val="日期 字符"/>
    <w:next w:val="761"/>
    <w:link w:val="760"/>
    <w:rPr>
      <w:sz w:val="24"/>
    </w:rPr>
  </w:style>
  <w:style w:type="paragraph" w:styleId="762">
    <w:name w:val="正文文本缩进 2"/>
    <w:basedOn w:val="718"/>
    <w:next w:val="762"/>
    <w:link w:val="763"/>
    <w:pPr>
      <w:ind w:firstLine="560"/>
    </w:pPr>
    <w:rPr>
      <w:rFonts w:ascii="宋体" w:hAnsi="宋体"/>
      <w:sz w:val="28"/>
    </w:rPr>
  </w:style>
  <w:style w:type="character" w:styleId="763">
    <w:name w:val="正文文本缩进 2 字符"/>
    <w:next w:val="763"/>
    <w:link w:val="762"/>
    <w:rPr>
      <w:rFonts w:ascii="宋体" w:hAnsi="宋体"/>
      <w:sz w:val="28"/>
      <w:szCs w:val="24"/>
    </w:rPr>
  </w:style>
  <w:style w:type="paragraph" w:styleId="764">
    <w:name w:val="批注框文本"/>
    <w:basedOn w:val="718"/>
    <w:next w:val="764"/>
    <w:link w:val="765"/>
    <w:semiHidden/>
    <w:rPr>
      <w:sz w:val="18"/>
      <w:szCs w:val="18"/>
    </w:rPr>
  </w:style>
  <w:style w:type="character" w:styleId="765">
    <w:name w:val="批注框文本 字符"/>
    <w:next w:val="765"/>
    <w:link w:val="764"/>
    <w:semiHidden/>
    <w:rPr>
      <w:sz w:val="18"/>
      <w:szCs w:val="18"/>
    </w:rPr>
  </w:style>
  <w:style w:type="paragraph" w:styleId="766">
    <w:name w:val="页脚"/>
    <w:basedOn w:val="718"/>
    <w:next w:val="766"/>
    <w:link w:val="767"/>
    <w:pPr>
      <w:jc w:val="left"/>
      <w:tabs>
        <w:tab w:val="center" w:pos="4153" w:leader="none"/>
        <w:tab w:val="right" w:pos="8306" w:leader="none"/>
      </w:tabs>
    </w:pPr>
    <w:rPr>
      <w:sz w:val="18"/>
      <w:szCs w:val="20"/>
    </w:rPr>
  </w:style>
  <w:style w:type="character" w:styleId="767">
    <w:name w:val="页脚 字符"/>
    <w:next w:val="767"/>
    <w:link w:val="766"/>
    <w:rPr>
      <w:sz w:val="18"/>
    </w:rPr>
  </w:style>
  <w:style w:type="paragraph" w:styleId="768">
    <w:name w:val="页眉"/>
    <w:basedOn w:val="718"/>
    <w:next w:val="768"/>
    <w:link w:val="769"/>
    <w:uiPriority w:val="99"/>
    <w:pPr>
      <w:jc w:val="center"/>
      <w:tabs>
        <w:tab w:val="center" w:pos="4153" w:leader="none"/>
        <w:tab w:val="right" w:pos="8306" w:leader="none"/>
      </w:tabs>
      <w:pBdr>
        <w:bottom w:val="single" w:color="000000" w:sz="6" w:space="1"/>
      </w:pBdr>
    </w:pPr>
    <w:rPr>
      <w:sz w:val="18"/>
      <w:szCs w:val="18"/>
    </w:rPr>
  </w:style>
  <w:style w:type="character" w:styleId="769">
    <w:name w:val="页眉 字符"/>
    <w:next w:val="769"/>
    <w:link w:val="768"/>
    <w:uiPriority w:val="99"/>
    <w:rPr>
      <w:sz w:val="18"/>
      <w:szCs w:val="18"/>
    </w:rPr>
  </w:style>
  <w:style w:type="paragraph" w:styleId="770">
    <w:name w:val="toc 1"/>
    <w:basedOn w:val="718"/>
    <w:next w:val="718"/>
    <w:link w:val="718"/>
    <w:uiPriority w:val="39"/>
    <w:pPr>
      <w:jc w:val="left"/>
      <w:spacing w:before="120" w:after="120" w:line="300" w:lineRule="exact"/>
      <w:tabs>
        <w:tab w:val="right" w:pos="9440" w:leader="dot"/>
      </w:tabs>
    </w:pPr>
    <w:rPr>
      <w:rFonts w:ascii="黑体" w:eastAsia="黑体"/>
      <w:b/>
      <w:caps/>
      <w:sz w:val="18"/>
      <w:szCs w:val="28"/>
    </w:rPr>
  </w:style>
  <w:style w:type="paragraph" w:styleId="771">
    <w:name w:val="toc 4"/>
    <w:basedOn w:val="718"/>
    <w:next w:val="718"/>
    <w:link w:val="718"/>
    <w:semiHidden/>
    <w:pPr>
      <w:ind w:left="1260"/>
    </w:pPr>
  </w:style>
  <w:style w:type="paragraph" w:styleId="772">
    <w:name w:val="列表"/>
    <w:basedOn w:val="718"/>
    <w:next w:val="772"/>
    <w:link w:val="718"/>
    <w:pPr>
      <w:ind w:left="200" w:hanging="200"/>
    </w:pPr>
    <w:rPr>
      <w:rFonts w:ascii="Times New Roman" w:hAnsi="Times New Roman"/>
      <w:szCs w:val="21"/>
    </w:rPr>
  </w:style>
  <w:style w:type="paragraph" w:styleId="773">
    <w:name w:val="toc 6"/>
    <w:basedOn w:val="718"/>
    <w:next w:val="718"/>
    <w:link w:val="718"/>
    <w:semiHidden/>
    <w:pPr>
      <w:ind w:left="2100"/>
    </w:pPr>
  </w:style>
  <w:style w:type="paragraph" w:styleId="774">
    <w:name w:val="正文文本缩进 3"/>
    <w:basedOn w:val="718"/>
    <w:next w:val="774"/>
    <w:link w:val="775"/>
    <w:pPr>
      <w:ind w:firstLine="523"/>
    </w:pPr>
    <w:rPr>
      <w:rFonts w:ascii="仿宋_GB2312" w:hAnsi="宋体" w:eastAsia="仿宋_GB2312"/>
      <w:sz w:val="24"/>
    </w:rPr>
  </w:style>
  <w:style w:type="character" w:styleId="775">
    <w:name w:val="正文文本缩进 3 字符"/>
    <w:next w:val="775"/>
    <w:link w:val="774"/>
    <w:rPr>
      <w:rFonts w:ascii="仿宋_GB2312" w:hAnsi="宋体" w:eastAsia="仿宋_GB2312"/>
      <w:sz w:val="24"/>
      <w:szCs w:val="24"/>
    </w:rPr>
  </w:style>
  <w:style w:type="paragraph" w:styleId="776">
    <w:name w:val="图表目录"/>
    <w:basedOn w:val="718"/>
    <w:next w:val="718"/>
    <w:link w:val="718"/>
    <w:pPr>
      <w:ind w:left="840" w:hanging="420"/>
    </w:pPr>
    <w:rPr>
      <w:rFonts w:ascii="Times New Roman" w:hAnsi="Times New Roman"/>
      <w:szCs w:val="21"/>
    </w:rPr>
  </w:style>
  <w:style w:type="paragraph" w:styleId="777">
    <w:name w:val="toc 2"/>
    <w:basedOn w:val="718"/>
    <w:next w:val="718"/>
    <w:link w:val="718"/>
    <w:uiPriority w:val="39"/>
    <w:pPr>
      <w:jc w:val="left"/>
      <w:spacing w:line="260" w:lineRule="exact"/>
      <w:tabs>
        <w:tab w:val="right" w:pos="9440" w:leader="dot"/>
      </w:tabs>
    </w:pPr>
    <w:rPr>
      <w:rFonts w:ascii="黑体" w:eastAsia="黑体"/>
      <w:b/>
      <w:bCs/>
      <w:smallCaps/>
      <w:sz w:val="18"/>
      <w:szCs w:val="44"/>
    </w:rPr>
  </w:style>
  <w:style w:type="paragraph" w:styleId="778">
    <w:name w:val="toc 9"/>
    <w:basedOn w:val="718"/>
    <w:next w:val="718"/>
    <w:link w:val="718"/>
    <w:semiHidden/>
    <w:pPr>
      <w:ind w:left="3360"/>
    </w:pPr>
  </w:style>
  <w:style w:type="paragraph" w:styleId="779">
    <w:name w:val="正文文本 2"/>
    <w:basedOn w:val="718"/>
    <w:next w:val="779"/>
    <w:link w:val="780"/>
    <w:pPr>
      <w:jc w:val="center"/>
    </w:pPr>
    <w:rPr>
      <w:rFonts w:ascii="仿宋_GB2312" w:eastAsia="仿宋_GB2312"/>
      <w:sz w:val="44"/>
    </w:rPr>
  </w:style>
  <w:style w:type="character" w:styleId="780">
    <w:name w:val="正文文本 2 字符"/>
    <w:next w:val="780"/>
    <w:link w:val="779"/>
    <w:rPr>
      <w:rFonts w:ascii="仿宋_GB2312" w:eastAsia="仿宋_GB2312"/>
      <w:sz w:val="44"/>
      <w:szCs w:val="24"/>
    </w:rPr>
  </w:style>
  <w:style w:type="paragraph" w:styleId="781">
    <w:name w:val="HTML 预设格式"/>
    <w:basedOn w:val="718"/>
    <w:next w:val="781"/>
    <w:link w:val="71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82">
    <w:name w:val="普通(网站)"/>
    <w:basedOn w:val="718"/>
    <w:next w:val="782"/>
    <w:link w:val="718"/>
    <w:uiPriority w:val="99"/>
    <w:unhideWhenUsed/>
    <w:pPr>
      <w:jc w:val="left"/>
      <w:spacing w:before="100" w:beforeAutospacing="1" w:after="100" w:afterAutospacing="1"/>
      <w:widowControl/>
    </w:pPr>
    <w:rPr>
      <w:rFonts w:ascii="宋体" w:hAnsi="宋体" w:cs="宋体"/>
      <w:sz w:val="24"/>
    </w:rPr>
  </w:style>
  <w:style w:type="paragraph" w:styleId="783">
    <w:name w:val="索引 1"/>
    <w:basedOn w:val="718"/>
    <w:next w:val="718"/>
    <w:link w:val="718"/>
    <w:semiHidden/>
    <w:rPr>
      <w:rFonts w:ascii="宋体" w:hAnsi="宋体"/>
      <w:szCs w:val="18"/>
    </w:rPr>
  </w:style>
  <w:style w:type="paragraph" w:styleId="784">
    <w:name w:val="批注主题"/>
    <w:basedOn w:val="746"/>
    <w:next w:val="746"/>
    <w:link w:val="785"/>
    <w:rPr>
      <w:b/>
      <w:bCs/>
    </w:rPr>
  </w:style>
  <w:style w:type="character" w:styleId="785">
    <w:name w:val="批注主题 字符"/>
    <w:next w:val="785"/>
    <w:link w:val="784"/>
    <w:rPr>
      <w:b/>
      <w:bCs/>
      <w:sz w:val="21"/>
      <w:szCs w:val="24"/>
    </w:rPr>
  </w:style>
  <w:style w:type="paragraph" w:styleId="786">
    <w:name w:val="正文文本首行缩进"/>
    <w:basedOn w:val="718"/>
    <w:next w:val="786"/>
    <w:link w:val="787"/>
    <w:pPr>
      <w:ind w:firstLine="200"/>
      <w:spacing w:line="360" w:lineRule="auto"/>
    </w:pPr>
    <w:rPr>
      <w:rFonts w:ascii="仿宋_GB2312" w:hAnsi="Times New Roman" w:eastAsia="仿宋_GB2312"/>
      <w:sz w:val="30"/>
      <w:szCs w:val="30"/>
    </w:rPr>
  </w:style>
  <w:style w:type="character" w:styleId="787">
    <w:name w:val="正文文本首行缩进 字符"/>
    <w:next w:val="787"/>
    <w:link w:val="786"/>
    <w:rPr>
      <w:rFonts w:ascii="仿宋_GB2312" w:hAnsi="Times New Roman" w:eastAsia="仿宋_GB2312"/>
      <w:sz w:val="30"/>
      <w:szCs w:val="30"/>
    </w:rPr>
  </w:style>
  <w:style w:type="paragraph" w:styleId="788">
    <w:name w:val="正文文本首行缩进 2"/>
    <w:basedOn w:val="752"/>
    <w:next w:val="788"/>
    <w:link w:val="789"/>
    <w:pPr>
      <w:ind w:firstLine="420"/>
      <w:spacing w:line="360" w:lineRule="auto"/>
    </w:pPr>
    <w:rPr>
      <w:rFonts w:ascii="宋体" w:hAnsi="宋体"/>
      <w:sz w:val="21"/>
    </w:rPr>
  </w:style>
  <w:style w:type="character" w:styleId="789">
    <w:name w:val="正文文本首行缩进 2 字符"/>
    <w:next w:val="789"/>
    <w:link w:val="788"/>
    <w:rPr>
      <w:rFonts w:ascii="宋体" w:hAnsi="宋体" w:eastAsia="楷体_GB2312"/>
      <w:sz w:val="21"/>
    </w:rPr>
  </w:style>
  <w:style w:type="table" w:styleId="790">
    <w:name w:val="网格型"/>
    <w:basedOn w:val="729"/>
    <w:next w:val="790"/>
    <w:link w:val="718"/>
    <w:qFormat/>
    <w:pPr>
      <w:jc w:val="both"/>
      <w:widowControl w:val="off"/>
    </w:pPr>
    <w:tblPr/>
  </w:style>
  <w:style w:type="character" w:styleId="791">
    <w:name w:val="要点"/>
    <w:next w:val="791"/>
    <w:link w:val="718"/>
    <w:qFormat/>
    <w:rPr>
      <w:b/>
      <w:bCs/>
    </w:rPr>
  </w:style>
  <w:style w:type="character" w:styleId="792">
    <w:name w:val="页码"/>
    <w:next w:val="792"/>
    <w:link w:val="718"/>
  </w:style>
  <w:style w:type="character" w:styleId="793">
    <w:name w:val="访问过的超链接"/>
    <w:next w:val="793"/>
    <w:link w:val="718"/>
    <w:rPr>
      <w:color w:val="800080"/>
      <w:u w:val="single"/>
    </w:rPr>
  </w:style>
  <w:style w:type="character" w:styleId="794">
    <w:name w:val="超链接"/>
    <w:next w:val="794"/>
    <w:link w:val="718"/>
    <w:uiPriority w:val="99"/>
    <w:rPr>
      <w:color w:val="0000ff"/>
      <w:u w:val="single"/>
    </w:rPr>
  </w:style>
  <w:style w:type="character" w:styleId="795">
    <w:name w:val="批注引用"/>
    <w:next w:val="795"/>
    <w:link w:val="718"/>
    <w:qFormat/>
    <w:rPr>
      <w:sz w:val="21"/>
      <w:szCs w:val="21"/>
    </w:rPr>
  </w:style>
  <w:style w:type="character" w:styleId="796">
    <w:name w:val="标题2 Char"/>
    <w:next w:val="796"/>
    <w:link w:val="718"/>
    <w:rPr>
      <w:rFonts w:ascii="方正楷体_GBK" w:hAnsi="Book Antiqua" w:eastAsia="方正楷体_GBK"/>
      <w:sz w:val="32"/>
      <w:lang w:val="en-US" w:eastAsia="zh-CN" w:bidi="ar-SA"/>
    </w:rPr>
  </w:style>
  <w:style w:type="character" w:styleId="797">
    <w:name w:val="font5 Char"/>
    <w:next w:val="797"/>
    <w:link w:val="718"/>
    <w:rPr>
      <w:rFonts w:ascii="宋体" w:hAnsi="宋体" w:eastAsia="宋体"/>
      <w:sz w:val="28"/>
      <w:szCs w:val="28"/>
      <w:lang w:val="en-US" w:eastAsia="zh-CN" w:bidi="ar-SA"/>
    </w:rPr>
  </w:style>
  <w:style w:type="character" w:styleId="798">
    <w:name w:val="普通正文 Char"/>
    <w:next w:val="798"/>
    <w:link w:val="799"/>
    <w:qFormat/>
    <w:rPr>
      <w:rFonts w:ascii="Arial" w:hAnsi="Arial"/>
      <w:sz w:val="24"/>
      <w:szCs w:val="24"/>
    </w:rPr>
  </w:style>
  <w:style w:type="paragraph" w:styleId="799">
    <w:name w:val="普通正文"/>
    <w:basedOn w:val="718"/>
    <w:next w:val="799"/>
    <w:link w:val="798"/>
    <w:qFormat/>
    <w:pPr>
      <w:ind w:firstLine="480"/>
      <w:jc w:val="left"/>
      <w:spacing w:before="120" w:after="120" w:line="360" w:lineRule="auto"/>
    </w:pPr>
    <w:rPr>
      <w:rFonts w:ascii="Arial" w:hAnsi="Arial"/>
      <w:sz w:val="24"/>
    </w:rPr>
  </w:style>
  <w:style w:type="character" w:styleId="800">
    <w:name w:val="二级目录 Char"/>
    <w:next w:val="800"/>
    <w:link w:val="801"/>
    <w:rPr>
      <w:b/>
      <w:sz w:val="30"/>
      <w:szCs w:val="28"/>
      <w:lang w:val="en-US" w:eastAsia="zh-CN" w:bidi="ar-SA"/>
    </w:rPr>
  </w:style>
  <w:style w:type="paragraph" w:styleId="801">
    <w:name w:val="二级目录"/>
    <w:next w:val="718"/>
    <w:link w:val="800"/>
    <w:pPr>
      <w:ind w:left="907" w:hanging="907"/>
      <w:tabs>
        <w:tab w:val="left" w:pos="907" w:leader="none"/>
        <w:tab w:val="left" w:pos="1145" w:leader="none"/>
      </w:tabs>
      <w:outlineLvl w:val="1"/>
    </w:pPr>
    <w:rPr>
      <w:b/>
      <w:sz w:val="30"/>
      <w:szCs w:val="28"/>
      <w:lang w:val="en-US" w:eastAsia="zh-CN" w:bidi="ar-SA"/>
    </w:rPr>
  </w:style>
  <w:style w:type="character" w:styleId="802">
    <w:name w:val="正文文本缩进 字符"/>
    <w:next w:val="802"/>
    <w:link w:val="718"/>
    <w:rPr>
      <w:rFonts w:ascii="楷体_GB2312" w:hAnsi="Times New Roman" w:eastAsia="楷体_GB2312" w:cs="Times New Roman"/>
      <w:sz w:val="32"/>
      <w:szCs w:val="32"/>
    </w:rPr>
  </w:style>
  <w:style w:type="character" w:styleId="803">
    <w:name w:val="纯文本 字符1"/>
    <w:next w:val="803"/>
    <w:link w:val="718"/>
    <w:qFormat/>
    <w:rPr>
      <w:rFonts w:ascii="等线" w:hAnsi="Courier New" w:cs="Courier New"/>
      <w:szCs w:val="21"/>
    </w:rPr>
  </w:style>
  <w:style w:type="character" w:styleId="804">
    <w:name w:val="列出段落 Char,Bullet List Char,numbered Char,FooterText Char,List Paragraph1 Char,Paragraphe de liste1 Char"/>
    <w:next w:val="804"/>
    <w:link w:val="805"/>
    <w:rPr>
      <w:rFonts w:ascii="Calibri" w:hAnsi="Calibri"/>
      <w:sz w:val="24"/>
      <w:szCs w:val="24"/>
      <w:lang w:eastAsia="en-US" w:bidi="en-US"/>
    </w:rPr>
  </w:style>
  <w:style w:type="paragraph" w:styleId="805">
    <w:name w:val="列出段落1"/>
    <w:basedOn w:val="718"/>
    <w:next w:val="805"/>
    <w:link w:val="804"/>
    <w:uiPriority w:val="99"/>
    <w:qFormat/>
    <w:pPr>
      <w:contextualSpacing/>
      <w:ind w:left="720"/>
      <w:jc w:val="left"/>
      <w:widowControl/>
    </w:pPr>
    <w:rPr>
      <w:sz w:val="24"/>
      <w:lang w:eastAsia="en-US" w:bidi="en-US"/>
    </w:rPr>
  </w:style>
  <w:style w:type="character" w:styleId="806">
    <w:name w:val="jj1"/>
    <w:next w:val="806"/>
    <w:link w:val="718"/>
    <w:rPr>
      <w:sz w:val="20"/>
      <w:szCs w:val="20"/>
      <w:u w:val="none"/>
    </w:rPr>
  </w:style>
  <w:style w:type="character" w:styleId="807">
    <w:name w:val="正文文本 字符"/>
    <w:next w:val="807"/>
    <w:link w:val="718"/>
    <w:rPr>
      <w:rFonts w:ascii="楷体_GB2312" w:hAnsi="Arial" w:eastAsia="楷体_GB2312" w:cs="Times New Roman"/>
      <w:sz w:val="28"/>
      <w:szCs w:val="28"/>
    </w:rPr>
  </w:style>
  <w:style w:type="character" w:styleId="808">
    <w:name w:val="纯文本 Char"/>
    <w:next w:val="808"/>
    <w:link w:val="718"/>
    <w:qFormat/>
    <w:rPr>
      <w:rFonts w:ascii="宋体" w:hAnsi="Courier New" w:cs="Courier New"/>
      <w:sz w:val="21"/>
      <w:szCs w:val="21"/>
    </w:rPr>
  </w:style>
  <w:style w:type="paragraph" w:styleId="809">
    <w:name w:val="font6"/>
    <w:basedOn w:val="718"/>
    <w:next w:val="809"/>
    <w:link w:val="718"/>
    <w:pPr>
      <w:jc w:val="left"/>
      <w:spacing w:before="100" w:beforeAutospacing="1" w:after="100" w:afterAutospacing="1"/>
      <w:widowControl/>
    </w:pPr>
    <w:rPr>
      <w:rFonts w:hint="eastAsia" w:ascii="宋体" w:hAnsi="宋体"/>
      <w:sz w:val="28"/>
      <w:szCs w:val="28"/>
      <w:u w:val="single"/>
    </w:rPr>
  </w:style>
  <w:style w:type="paragraph" w:styleId="810">
    <w:name w:val="font7"/>
    <w:basedOn w:val="718"/>
    <w:next w:val="810"/>
    <w:link w:val="718"/>
    <w:pPr>
      <w:jc w:val="left"/>
      <w:spacing w:before="100" w:beforeAutospacing="1" w:after="100" w:afterAutospacing="1"/>
      <w:widowControl/>
    </w:pPr>
    <w:rPr>
      <w:rFonts w:hint="eastAsia" w:ascii="宋体" w:hAnsi="宋体"/>
      <w:sz w:val="18"/>
      <w:szCs w:val="18"/>
    </w:rPr>
  </w:style>
  <w:style w:type="paragraph" w:styleId="811">
    <w:name w:val="图标"/>
    <w:basedOn w:val="718"/>
    <w:next w:val="718"/>
    <w:link w:val="718"/>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12">
    <w:name w:val="招标"/>
    <w:basedOn w:val="718"/>
    <w:next w:val="812"/>
    <w:link w:val="718"/>
    <w:qFormat/>
    <w:pPr>
      <w:ind w:firstLine="420"/>
      <w:jc w:val="left"/>
      <w:spacing w:line="400" w:lineRule="exact"/>
    </w:pPr>
    <w:rPr>
      <w:rFonts w:ascii="宋体" w:hAnsi="宋体"/>
    </w:rPr>
  </w:style>
  <w:style w:type="paragraph" w:styleId="813">
    <w:name w:val="4"/>
    <w:basedOn w:val="718"/>
    <w:next w:val="774"/>
    <w:link w:val="718"/>
    <w:pPr>
      <w:ind w:firstLine="420"/>
      <w:spacing w:line="360" w:lineRule="auto"/>
    </w:pPr>
    <w:rPr>
      <w:rFonts w:ascii="Times New Roman" w:hAnsi="Times New Roman"/>
      <w:color w:val="ff0000"/>
      <w:sz w:val="24"/>
    </w:rPr>
  </w:style>
  <w:style w:type="paragraph" w:styleId="814">
    <w:name w:val="Char Char Char Char"/>
    <w:basedOn w:val="744"/>
    <w:next w:val="814"/>
    <w:link w:val="718"/>
    <w:pPr>
      <w:spacing w:line="360" w:lineRule="auto"/>
    </w:pPr>
    <w:rPr>
      <w:rFonts w:ascii="Tahoma" w:hAnsi="Tahoma"/>
      <w:sz w:val="24"/>
    </w:rPr>
  </w:style>
  <w:style w:type="paragraph" w:styleId="815">
    <w:name w:val="正文 1.1.1"/>
    <w:basedOn w:val="718"/>
    <w:next w:val="718"/>
    <w:link w:val="718"/>
    <w:pPr>
      <w:numPr>
        <w:ilvl w:val="2"/>
        <w:numId w:val="2"/>
      </w:numPr>
      <w:spacing w:line="360" w:lineRule="auto"/>
      <w:tabs>
        <w:tab w:val="left" w:pos="851" w:leader="none"/>
      </w:tabs>
      <w:outlineLvl w:val="2"/>
    </w:pPr>
    <w:rPr>
      <w:rFonts w:ascii="宋体" w:hAnsi="宋体"/>
      <w:color w:val="000000"/>
      <w:sz w:val="28"/>
      <w:szCs w:val="21"/>
    </w:rPr>
  </w:style>
  <w:style w:type="paragraph" w:styleId="816">
    <w:name w:val="普通 (Web)"/>
    <w:basedOn w:val="718"/>
    <w:next w:val="816"/>
    <w:link w:val="718"/>
    <w:pPr>
      <w:jc w:val="left"/>
      <w:spacing w:before="100" w:beforeAutospacing="1" w:after="100" w:afterAutospacing="1"/>
      <w:widowControl/>
    </w:pPr>
    <w:rPr>
      <w:rFonts w:ascii="宋体" w:hAnsi="宋体"/>
      <w:sz w:val="24"/>
    </w:rPr>
  </w:style>
  <w:style w:type="paragraph" w:styleId="817">
    <w:name w:val="xl24"/>
    <w:basedOn w:val="718"/>
    <w:next w:val="817"/>
    <w:link w:val="71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18">
    <w:name w:val="xl28"/>
    <w:basedOn w:val="718"/>
    <w:next w:val="818"/>
    <w:link w:val="71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819">
    <w:name w:val="正文空2格  1."/>
    <w:basedOn w:val="718"/>
    <w:next w:val="819"/>
    <w:link w:val="718"/>
    <w:pPr>
      <w:ind w:firstLine="480"/>
      <w:spacing w:line="360" w:lineRule="auto"/>
    </w:pPr>
    <w:rPr>
      <w:rFonts w:ascii="宋体" w:eastAsia="仿宋" w:cs="宋体"/>
      <w:sz w:val="28"/>
      <w:szCs w:val="20"/>
    </w:rPr>
  </w:style>
  <w:style w:type="paragraph" w:styleId="820">
    <w:name w:val="xl25"/>
    <w:basedOn w:val="718"/>
    <w:next w:val="820"/>
    <w:link w:val="718"/>
    <w:pPr>
      <w:jc w:val="center"/>
      <w:spacing w:before="100" w:beforeAutospacing="1" w:after="100" w:afterAutospacing="1"/>
      <w:widowControl/>
    </w:pPr>
    <w:rPr>
      <w:rFonts w:ascii="Arial Unicode MS" w:hAnsi="Arial Unicode MS" w:eastAsia="Arial Unicode MS" w:cs="Arial Unicode MS"/>
      <w:sz w:val="24"/>
    </w:rPr>
  </w:style>
  <w:style w:type="paragraph" w:styleId="821">
    <w:name w:val="xl26"/>
    <w:basedOn w:val="718"/>
    <w:next w:val="821"/>
    <w:link w:val="71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822">
    <w:name w:val="默认段落字体 Para Char Char Char Char Char Char Char Char Char1 Char Char Char Char Char Char Char"/>
    <w:basedOn w:val="744"/>
    <w:next w:val="822"/>
    <w:link w:val="718"/>
    <w:rPr>
      <w:rFonts w:ascii="Tahoma" w:hAnsi="Tahoma"/>
      <w:sz w:val="24"/>
    </w:rPr>
  </w:style>
  <w:style w:type="paragraph" w:styleId="823">
    <w:name w:val="Char"/>
    <w:basedOn w:val="718"/>
    <w:next w:val="823"/>
    <w:link w:val="718"/>
    <w:pPr>
      <w:ind w:firstLine="561"/>
      <w:jc w:val="left"/>
      <w:tabs>
        <w:tab w:val="left" w:pos="360" w:leader="none"/>
      </w:tabs>
    </w:pPr>
    <w:rPr>
      <w:sz w:val="24"/>
      <w:u w:val="single"/>
    </w:rPr>
  </w:style>
  <w:style w:type="paragraph" w:styleId="824">
    <w:name w:val="样式1"/>
    <w:basedOn w:val="718"/>
    <w:next w:val="824"/>
    <w:link w:val="718"/>
    <w:pPr>
      <w:numPr>
        <w:ilvl w:val="0"/>
        <w:numId w:val="3"/>
      </w:numPr>
      <w:tabs>
        <w:tab w:val="left" w:pos="709" w:leader="none"/>
      </w:tabs>
    </w:pPr>
    <w:rPr>
      <w:rFonts w:ascii="宋体" w:hAnsi="宋体"/>
      <w:szCs w:val="21"/>
    </w:rPr>
  </w:style>
  <w:style w:type="paragraph" w:styleId="825">
    <w:name w:val="xl47"/>
    <w:basedOn w:val="718"/>
    <w:next w:val="825"/>
    <w:link w:val="718"/>
    <w:pPr>
      <w:jc w:val="center"/>
      <w:spacing w:before="100" w:beforeAutospacing="1" w:after="100" w:afterAutospacing="1"/>
      <w:widowControl/>
    </w:pPr>
    <w:rPr>
      <w:rFonts w:hint="eastAsia" w:ascii="方正姚体" w:hAnsi="宋体" w:eastAsia="方正姚体"/>
      <w:b/>
      <w:bCs/>
      <w:sz w:val="36"/>
      <w:szCs w:val="36"/>
    </w:rPr>
  </w:style>
  <w:style w:type="paragraph" w:styleId="826">
    <w:name w:val="Char Char Char Char Char Char Char Char"/>
    <w:basedOn w:val="718"/>
    <w:next w:val="826"/>
    <w:link w:val="718"/>
    <w:pPr>
      <w:jc w:val="left"/>
      <w:spacing w:after="160" w:line="240" w:lineRule="exact"/>
      <w:widowControl/>
    </w:pPr>
    <w:rPr>
      <w:rFonts w:ascii="Verdana" w:hAnsi="Verdana"/>
      <w:sz w:val="20"/>
      <w:szCs w:val="20"/>
      <w:lang w:eastAsia="en-US"/>
    </w:rPr>
  </w:style>
  <w:style w:type="paragraph" w:styleId="827">
    <w:name w:val="标题1"/>
    <w:basedOn w:val="718"/>
    <w:next w:val="718"/>
    <w:link w:val="718"/>
    <w:pPr>
      <w:jc w:val="center"/>
      <w:spacing w:line="700" w:lineRule="atLeast"/>
      <w:tabs>
        <w:tab w:val="left" w:pos="9193" w:leader="none"/>
        <w:tab w:val="left" w:pos="9827" w:leader="none"/>
      </w:tabs>
    </w:pPr>
    <w:rPr>
      <w:rFonts w:eastAsia="方正小标宋_GBK"/>
      <w:sz w:val="44"/>
    </w:rPr>
  </w:style>
  <w:style w:type="paragraph" w:styleId="828">
    <w:name w:val="标书正文格式"/>
    <w:next w:val="828"/>
    <w:link w:val="718"/>
    <w:pPr>
      <w:ind w:firstLine="200"/>
      <w:spacing w:line="360" w:lineRule="auto"/>
    </w:pPr>
    <w:rPr>
      <w:rFonts w:eastAsia="楷体_GB2312"/>
      <w:sz w:val="24"/>
      <w:szCs w:val="24"/>
      <w:lang w:val="en-US" w:eastAsia="zh-CN" w:bidi="ar-SA"/>
    </w:rPr>
  </w:style>
  <w:style w:type="paragraph" w:styleId="829">
    <w:name w:val="正文 1.1"/>
    <w:basedOn w:val="718"/>
    <w:next w:val="815"/>
    <w:link w:val="718"/>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830">
    <w:name w:val="网格表 31"/>
    <w:basedOn w:val="719"/>
    <w:next w:val="718"/>
    <w:link w:val="718"/>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831">
    <w:name w:val="正文 第一章"/>
    <w:basedOn w:val="718"/>
    <w:next w:val="829"/>
    <w:link w:val="718"/>
    <w:pPr>
      <w:numPr>
        <w:ilvl w:val="0"/>
        <w:numId w:val="2"/>
      </w:numPr>
      <w:jc w:val="center"/>
      <w:pageBreakBefore/>
      <w:spacing w:before="240" w:after="240" w:line="480" w:lineRule="auto"/>
      <w:outlineLvl w:val="0"/>
    </w:pPr>
    <w:rPr>
      <w:rFonts w:ascii="黑体" w:hAnsi="宋体" w:eastAsia="黑体"/>
      <w:sz w:val="36"/>
      <w:szCs w:val="21"/>
    </w:rPr>
  </w:style>
  <w:style w:type="paragraph" w:styleId="832">
    <w:name w:val="附录1"/>
    <w:next w:val="832"/>
    <w:link w:val="718"/>
    <w:pPr>
      <w:numPr>
        <w:ilvl w:val="0"/>
        <w:numId w:val="4"/>
      </w:numPr>
      <w:spacing w:before="240" w:line="600" w:lineRule="atLeast"/>
      <w:tabs>
        <w:tab w:val="left" w:pos="907" w:leader="none"/>
      </w:tabs>
    </w:pPr>
    <w:rPr>
      <w:b/>
      <w:i/>
      <w:sz w:val="28"/>
      <w:lang w:val="en-US" w:eastAsia="zh-CN" w:bidi="ar-SA"/>
    </w:rPr>
  </w:style>
  <w:style w:type="paragraph" w:styleId="833">
    <w:name w:val="Char Char Char Char1 Char Char Char"/>
    <w:basedOn w:val="744"/>
    <w:next w:val="833"/>
    <w:link w:val="718"/>
    <w:pPr>
      <w:spacing w:line="360" w:lineRule="auto"/>
    </w:pPr>
    <w:rPr>
      <w:rFonts w:ascii="Tahoma" w:hAnsi="Tahoma"/>
      <w:sz w:val="24"/>
    </w:rPr>
  </w:style>
  <w:style w:type="paragraph" w:styleId="834">
    <w:name w:val=" Char"/>
    <w:basedOn w:val="718"/>
    <w:next w:val="834"/>
    <w:link w:val="718"/>
    <w:rPr>
      <w:rFonts w:ascii="Tahoma" w:hAnsi="Tahoma"/>
      <w:sz w:val="24"/>
      <w:szCs w:val="20"/>
    </w:rPr>
  </w:style>
  <w:style w:type="paragraph" w:styleId="835">
    <w:name w:val="第四级"/>
    <w:basedOn w:val="718"/>
    <w:next w:val="718"/>
    <w:link w:val="718"/>
    <w:pPr>
      <w:numPr>
        <w:ilvl w:val="3"/>
        <w:numId w:val="2"/>
      </w:numPr>
      <w:spacing w:line="360" w:lineRule="auto"/>
      <w:tabs>
        <w:tab w:val="left" w:pos="1134" w:leader="none"/>
      </w:tabs>
    </w:pPr>
    <w:rPr>
      <w:rFonts w:ascii="宋体" w:hAnsi="宋体" w:eastAsia="仿宋"/>
      <w:sz w:val="28"/>
      <w:szCs w:val="21"/>
    </w:rPr>
  </w:style>
  <w:style w:type="paragraph" w:styleId="836">
    <w:name w:val="HTML 预先格式化"/>
    <w:basedOn w:val="718"/>
    <w:next w:val="836"/>
    <w:link w:val="71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37">
    <w:name w:val="Coms Alinea"/>
    <w:next w:val="837"/>
    <w:link w:val="718"/>
    <w:pPr>
      <w:widowControl w:val="off"/>
    </w:pPr>
    <w:rPr>
      <w:rFonts w:ascii="Arial" w:hAnsi="Arial" w:cs="Arial"/>
      <w:lang w:val="en-US" w:eastAsia="zh-CN" w:bidi="ar-SA"/>
    </w:rPr>
  </w:style>
  <w:style w:type="paragraph" w:styleId="838">
    <w:name w:val="标题2"/>
    <w:basedOn w:val="718"/>
    <w:next w:val="718"/>
    <w:link w:val="718"/>
    <w:pPr>
      <w:jc w:val="center"/>
    </w:pPr>
    <w:rPr>
      <w:rFonts w:eastAsia="方正楷体_GBK"/>
    </w:rPr>
  </w:style>
  <w:style w:type="paragraph" w:styleId="839">
    <w:name w:val="浅色网格 - 着色 31"/>
    <w:basedOn w:val="718"/>
    <w:next w:val="839"/>
    <w:link w:val="718"/>
    <w:uiPriority w:val="34"/>
    <w:qFormat/>
    <w:pPr>
      <w:ind w:firstLine="420"/>
    </w:pPr>
    <w:rPr>
      <w:rFonts w:ascii="Calibri" w:hAnsi="Calibri"/>
      <w:szCs w:val="22"/>
    </w:rPr>
  </w:style>
  <w:style w:type="paragraph" w:styleId="840">
    <w:name w:val="Table Text"/>
    <w:next w:val="840"/>
    <w:link w:val="718"/>
    <w:pPr>
      <w:jc w:val="center"/>
      <w:spacing w:before="143" w:after="80"/>
    </w:pPr>
    <w:rPr>
      <w:rFonts w:ascii="仿宋_GB2312" w:hAnsi="宋体" w:eastAsia="仿宋_GB2312"/>
      <w:sz w:val="24"/>
      <w:lang w:val="en-US" w:eastAsia="zh-CN" w:bidi="ar-SA"/>
    </w:rPr>
  </w:style>
  <w:style w:type="paragraph" w:styleId="841">
    <w:name w:val="标题3"/>
    <w:basedOn w:val="718"/>
    <w:next w:val="718"/>
    <w:link w:val="718"/>
    <w:rPr>
      <w:rFonts w:eastAsia="方正黑体_GBK"/>
    </w:rPr>
  </w:style>
  <w:style w:type="paragraph" w:styleId="842">
    <w:name w:val="BioQuote Tekst"/>
    <w:basedOn w:val="718"/>
    <w:next w:val="842"/>
    <w:link w:val="718"/>
    <w:pPr>
      <w:ind w:right="-1"/>
    </w:pPr>
    <w:rPr>
      <w:rFonts w:ascii="Arial" w:hAnsi="Arial"/>
      <w:sz w:val="22"/>
      <w:szCs w:val="20"/>
      <w:lang w:eastAsia="en-US"/>
    </w:rPr>
  </w:style>
  <w:style w:type="paragraph" w:styleId="843">
    <w:name w:val=" Char Char Char Char1 Char Char"/>
    <w:basedOn w:val="718"/>
    <w:next w:val="843"/>
    <w:link w:val="718"/>
    <w:pPr>
      <w:tabs>
        <w:tab w:val="left" w:pos="360" w:leader="none"/>
      </w:tabs>
    </w:pPr>
    <w:rPr>
      <w:sz w:val="24"/>
    </w:rPr>
  </w:style>
  <w:style w:type="paragraph" w:styleId="844">
    <w:name w:val="font5"/>
    <w:basedOn w:val="718"/>
    <w:next w:val="844"/>
    <w:link w:val="718"/>
    <w:pPr>
      <w:jc w:val="left"/>
      <w:spacing w:before="100" w:beforeAutospacing="1" w:after="100" w:afterAutospacing="1"/>
      <w:widowControl/>
    </w:pPr>
    <w:rPr>
      <w:rFonts w:hint="eastAsia" w:ascii="宋体" w:hAnsi="宋体"/>
      <w:sz w:val="28"/>
      <w:szCs w:val="28"/>
    </w:rPr>
  </w:style>
  <w:style w:type="paragraph" w:styleId="845">
    <w:name w:val="Body Text(ch)"/>
    <w:basedOn w:val="718"/>
    <w:next w:val="750"/>
    <w:link w:val="718"/>
    <w:pPr>
      <w:spacing w:after="120"/>
    </w:pPr>
    <w:rPr>
      <w:rFonts w:ascii="宋体" w:hAnsi="Arial"/>
      <w:bCs/>
      <w:iCs/>
    </w:rPr>
  </w:style>
  <w:style w:type="paragraph" w:styleId="846">
    <w:name w:val="xl27"/>
    <w:basedOn w:val="718"/>
    <w:next w:val="846"/>
    <w:link w:val="71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847">
    <w:name w:val="xl29"/>
    <w:basedOn w:val="718"/>
    <w:next w:val="847"/>
    <w:link w:val="718"/>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848">
    <w:name w:val="xl30"/>
    <w:basedOn w:val="718"/>
    <w:next w:val="848"/>
    <w:link w:val="718"/>
    <w:pPr>
      <w:jc w:val="center"/>
      <w:spacing w:before="100" w:beforeAutospacing="1" w:after="100" w:afterAutospacing="1"/>
      <w:widowControl/>
    </w:pPr>
    <w:rPr>
      <w:rFonts w:ascii="宋体" w:hAnsi="宋体"/>
      <w:b/>
      <w:bCs/>
      <w:sz w:val="36"/>
      <w:szCs w:val="36"/>
    </w:rPr>
  </w:style>
  <w:style w:type="paragraph" w:styleId="849">
    <w:name w:val="table_1stline"/>
    <w:basedOn w:val="718"/>
    <w:next w:val="849"/>
    <w:link w:val="718"/>
    <w:pPr>
      <w:jc w:val="left"/>
      <w:spacing w:before="120"/>
      <w:widowControl/>
    </w:pPr>
    <w:rPr>
      <w:rFonts w:ascii="Times New Roman" w:hAnsi="Times New Roman"/>
      <w:bCs/>
      <w:sz w:val="20"/>
      <w:szCs w:val="20"/>
      <w:lang w:val="de-DE" w:eastAsia="de-DE"/>
    </w:rPr>
  </w:style>
  <w:style w:type="paragraph" w:styleId="850">
    <w:name w:val="table_lines"/>
    <w:basedOn w:val="718"/>
    <w:next w:val="850"/>
    <w:link w:val="718"/>
    <w:pPr>
      <w:jc w:val="left"/>
      <w:widowControl/>
    </w:pPr>
    <w:rPr>
      <w:rFonts w:ascii="Times New Roman" w:hAnsi="Times New Roman"/>
      <w:sz w:val="20"/>
      <w:szCs w:val="20"/>
      <w:lang w:val="de-DE" w:eastAsia="de-DE"/>
    </w:rPr>
  </w:style>
  <w:style w:type="paragraph" w:styleId="851">
    <w:name w:val="Char Char Char Char Char Char Char Char Char Char"/>
    <w:basedOn w:val="718"/>
    <w:next w:val="851"/>
    <w:link w:val="718"/>
    <w:pPr>
      <w:spacing w:line="360" w:lineRule="auto"/>
    </w:pPr>
    <w:rPr>
      <w:rFonts w:ascii="Times New Roman" w:hAnsi="Times New Roman"/>
      <w:sz w:val="24"/>
      <w:szCs w:val="20"/>
    </w:rPr>
  </w:style>
  <w:style w:type="paragraph" w:styleId="852">
    <w:name w:val="_Style 89"/>
    <w:basedOn w:val="718"/>
    <w:next w:val="839"/>
    <w:link w:val="718"/>
    <w:uiPriority w:val="34"/>
    <w:qFormat/>
    <w:pPr>
      <w:ind w:firstLine="420"/>
    </w:pPr>
    <w:rPr>
      <w:rFonts w:ascii="Times New Roman" w:hAnsi="Times New Roman"/>
    </w:rPr>
  </w:style>
  <w:style w:type="paragraph" w:styleId="853">
    <w:name w:val="列表段落"/>
    <w:basedOn w:val="718"/>
    <w:next w:val="853"/>
    <w:link w:val="718"/>
    <w:uiPriority w:val="1"/>
    <w:qFormat/>
    <w:pPr>
      <w:ind w:firstLine="420"/>
    </w:pPr>
    <w:rPr>
      <w:szCs w:val="22"/>
    </w:rPr>
  </w:style>
  <w:style w:type="character" w:styleId="854">
    <w:name w:val="未处理的提及"/>
    <w:next w:val="854"/>
    <w:link w:val="718"/>
    <w:uiPriority w:val="99"/>
    <w:unhideWhenUsed/>
    <w:rPr>
      <w:color w:val="605e5c"/>
      <w:shd w:val="clear" w:color="auto" w:fill="e1dfdd"/>
    </w:rPr>
  </w:style>
  <w:style w:type="character" w:styleId="855">
    <w:name w:val="正文缩进 字符1"/>
    <w:next w:val="855"/>
    <w:link w:val="718"/>
    <w:qFormat/>
    <w:rPr>
      <w:rFonts w:eastAsia="宋体"/>
      <w:sz w:val="21"/>
      <w:lang w:val="en-US" w:eastAsia="zh-CN" w:bidi="ar-SA"/>
    </w:rPr>
  </w:style>
  <w:style w:type="paragraph" w:styleId="856">
    <w:name w:val="修订"/>
    <w:next w:val="856"/>
    <w:link w:val="718"/>
    <w:uiPriority w:val="99"/>
    <w:unhideWhenUsed/>
    <w:rPr>
      <w:sz w:val="21"/>
      <w:szCs w:val="24"/>
      <w:lang w:val="en-US" w:eastAsia="zh-CN" w:bidi="ar-SA"/>
    </w:rPr>
  </w:style>
  <w:style w:type="paragraph" w:styleId="857">
    <w:name w:val="0正文"/>
    <w:next w:val="857"/>
    <w:link w:val="858"/>
    <w:qFormat/>
    <w:pPr>
      <w:ind w:firstLine="200"/>
    </w:pPr>
    <w:rPr>
      <w:sz w:val="21"/>
      <w:szCs w:val="21"/>
      <w:lang w:val="en-US" w:eastAsia="zh-CN" w:bidi="ar-SA"/>
    </w:rPr>
  </w:style>
  <w:style w:type="character" w:styleId="858">
    <w:name w:val="0正文 Char"/>
    <w:next w:val="858"/>
    <w:link w:val="857"/>
    <w:rPr>
      <w:rFonts w:ascii="Times New Roman" w:hAnsi="Times New Roman"/>
      <w:sz w:val="21"/>
      <w:szCs w:val="21"/>
    </w:rPr>
  </w:style>
  <w:style w:type="paragraph" w:styleId="859">
    <w:name w:val="AONormal"/>
    <w:next w:val="859"/>
    <w:link w:val="718"/>
    <w:qFormat/>
    <w:pPr>
      <w:ind w:firstLine="440"/>
      <w:spacing w:line="400" w:lineRule="exact"/>
    </w:pPr>
    <w:rPr>
      <w:rFonts w:ascii="华文楷体" w:hAnsi="华文楷体" w:eastAsia="华文楷体" w:cs="华文楷体"/>
      <w:sz w:val="22"/>
      <w:szCs w:val="21"/>
      <w:lang w:val="en-US" w:eastAsia="zh-CN" w:bidi="ar-SA"/>
    </w:rPr>
  </w:style>
  <w:style w:type="character" w:styleId="15167" w:default="1">
    <w:name w:val="Default Paragraph Font"/>
    <w:uiPriority w:val="1"/>
    <w:semiHidden/>
    <w:unhideWhenUsed/>
  </w:style>
  <w:style w:type="numbering" w:styleId="15168" w:default="1">
    <w:name w:val="No List"/>
    <w:uiPriority w:val="99"/>
    <w:semiHidden/>
    <w:unhideWhenUsed/>
  </w:style>
  <w:style w:type="table" w:styleId="151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cp:lastModifiedBy>
  <cp:revision>5</cp:revision>
  <dcterms:created xsi:type="dcterms:W3CDTF">2026-04-16T07:38:00Z</dcterms:created>
  <dcterms:modified xsi:type="dcterms:W3CDTF">2026-04-16T07:56:25Z</dcterms:modified>
  <cp:version>1048576</cp:version>
</cp:coreProperties>
</file>