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苏州市</w:t>
      </w:r>
      <w:r>
        <w:rPr>
          <w:rFonts w:hint="eastAsia"/>
          <w:b/>
          <w:sz w:val="72"/>
          <w:szCs w:val="22"/>
        </w:rPr>
        <w:t xml:space="preserve">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color w:val="000000"/>
          <w:sz w:val="28"/>
          <w:szCs w:val="28"/>
        </w:rPr>
      </w:pPr>
      <w:r>
        <w:rPr>
          <w:rFonts w:hint="eastAsia" w:cs="宋体"/>
          <w:b/>
          <w:color w:val="000000"/>
          <w:sz w:val="28"/>
          <w:szCs w:val="28"/>
        </w:rPr>
        <w:t xml:space="preserve">采购编号：</w:t>
      </w:r>
      <w:r>
        <w:rPr>
          <w:rFonts w:hint="eastAsia" w:cs="宋体"/>
          <w:b/>
          <w:bCs/>
          <w:color w:val="000000"/>
          <w:sz w:val="28"/>
          <w:szCs w:val="28"/>
        </w:rPr>
        <w:t xml:space="preserve">JSZC-320507-JSWZ-G2026-0012</w:t>
      </w:r>
      <w:r/>
    </w:p>
    <w:p>
      <w:pPr>
        <w:ind w:left="1164" w:firstLine="843"/>
        <w:spacing w:line="360" w:lineRule="auto"/>
        <w:rPr>
          <w:rFonts w:cs="宋体"/>
          <w:b/>
          <w:color w:val="000000"/>
          <w:sz w:val="28"/>
          <w:szCs w:val="28"/>
        </w:rPr>
      </w:pPr>
      <w:r>
        <w:rPr>
          <w:rFonts w:hint="eastAsia" w:cs="宋体"/>
          <w:b/>
          <w:color w:val="000000"/>
          <w:sz w:val="28"/>
          <w:szCs w:val="28"/>
        </w:rPr>
        <w:t xml:space="preserve">采购项目：</w:t>
      </w:r>
      <w:r>
        <w:rPr>
          <w:rFonts w:hint="eastAsia" w:cs="宋体"/>
          <w:b/>
          <w:bCs/>
          <w:color w:val="000000"/>
          <w:sz w:val="28"/>
          <w:szCs w:val="28"/>
        </w:rPr>
        <w:t xml:space="preserve">二期环境清洁、消杀、转运、巡检服务</w:t>
      </w:r>
      <w:r/>
    </w:p>
    <w:p>
      <w:pPr>
        <w:ind w:firstLine="1968"/>
        <w:spacing w:line="360" w:lineRule="auto"/>
        <w:rPr>
          <w:rFonts w:cs="宋体"/>
          <w:b/>
          <w:color w:val="000000"/>
          <w:sz w:val="28"/>
          <w:szCs w:val="28"/>
        </w:rPr>
      </w:pPr>
      <w:r>
        <w:rPr>
          <w:rFonts w:hint="eastAsia" w:cs="宋体"/>
          <w:b/>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苏州市相城人民医院</w:t>
      </w:r>
      <w:r/>
    </w:p>
    <w:p>
      <w:pPr>
        <w:ind w:firstLine="1968"/>
        <w:spacing w:line="360" w:lineRule="auto"/>
        <w:rPr>
          <w:rFonts w:cs="宋体"/>
          <w:b/>
          <w:color w:val="000000"/>
          <w:sz w:val="28"/>
          <w:szCs w:val="28"/>
        </w:rPr>
      </w:pPr>
      <w:r>
        <w:rPr>
          <w:rFonts w:hint="eastAsia" w:cs="宋体"/>
          <w:b/>
          <w:color w:val="000000"/>
          <w:sz w:val="28"/>
          <w:szCs w:val="28"/>
        </w:rPr>
        <w:t xml:space="preserve">采购代理机构：</w:t>
      </w:r>
      <w:r>
        <w:rPr>
          <w:rFonts w:hint="eastAsia" w:cs="宋体"/>
          <w:b/>
          <w:color w:val="000000"/>
          <w:sz w:val="28"/>
          <w:szCs w:val="28"/>
        </w:rPr>
        <w:t xml:space="preserve">江苏沃咨咨询管理有限公司 </w:t>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二○二</w:t>
      </w:r>
      <w:r>
        <w:rPr>
          <w:rFonts w:hint="eastAsia" w:cs="宋体"/>
          <w:b/>
          <w:color w:val="000000"/>
          <w:sz w:val="28"/>
          <w:szCs w:val="28"/>
        </w:rPr>
        <w:t xml:space="preserve">六</w:t>
      </w:r>
      <w:r>
        <w:rPr>
          <w:rFonts w:hint="eastAsia" w:cs="宋体"/>
          <w:b/>
          <w:color w:val="000000"/>
          <w:sz w:val="28"/>
          <w:szCs w:val="28"/>
        </w:rPr>
        <w:t xml:space="preserve">年</w:t>
      </w:r>
      <w:r>
        <w:rPr>
          <w:rFonts w:hint="eastAsia" w:cs="宋体"/>
          <w:b/>
          <w:color w:val="000000"/>
          <w:sz w:val="28"/>
          <w:szCs w:val="28"/>
        </w:rPr>
        <w:t xml:space="preserve">五</w:t>
      </w:r>
      <w:r>
        <w:rPr>
          <w:rFonts w:hint="eastAsia" w:cs="宋体"/>
          <w:b/>
          <w:color w:val="000000"/>
          <w:sz w:val="28"/>
          <w:szCs w:val="28"/>
        </w:rPr>
        <w:t xml:space="preserve">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rPr>
          <w:rFonts w:cs="宋体"/>
          <w:b/>
          <w:bCs/>
          <w:color w:val="000000"/>
          <w:sz w:val="28"/>
        </w:rPr>
      </w:pPr>
      <w:r>
        <w:rPr>
          <w:rFonts w:hint="eastAsia" w:cs="宋体"/>
          <w:b/>
          <w:bCs/>
          <w:color w:val="000000"/>
          <w:sz w:val="28"/>
        </w:rPr>
        <w:t xml:space="preserve">第一章 招标公告　 </w:t>
      </w:r>
      <w:r/>
    </w:p>
    <w:p>
      <w:pPr>
        <w:ind w:firstLine="711"/>
        <w:spacing w:line="720" w:lineRule="auto"/>
        <w:rPr>
          <w:rFonts w:cs="宋体"/>
          <w:b/>
          <w:bCs/>
          <w:color w:val="000000"/>
          <w:sz w:val="28"/>
        </w:rPr>
      </w:pPr>
      <w:r>
        <w:rPr>
          <w:rFonts w:hint="eastAsia" w:cs="宋体"/>
          <w:b/>
          <w:bCs/>
          <w:color w:val="000000"/>
          <w:sz w:val="28"/>
        </w:rPr>
        <w:t xml:space="preserve">第二章 </w:t>
      </w:r>
      <w:hyperlink w:tooltip="#投标人须知" w:anchor="投标人须知" w:history="1">
        <w:r>
          <w:rPr>
            <w:rStyle w:val="876"/>
            <w:rFonts w:hint="eastAsia" w:cs="宋体"/>
            <w:b/>
            <w:bCs/>
            <w:color w:val="000000"/>
            <w:sz w:val="28"/>
            <w:u w:val="none"/>
          </w:rPr>
          <w:t xml:space="preserve">投标人须知</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hyperlink w:tooltip="#投标文件格式" w:anchor="投标文件格式" w:history="1">
        <w:r>
          <w:rPr>
            <w:rStyle w:val="876"/>
            <w:rFonts w:hint="eastAsia" w:cs="宋体"/>
            <w:b/>
            <w:bCs/>
            <w:color w:val="000000"/>
            <w:sz w:val="28"/>
            <w:u w:val="none"/>
          </w:rPr>
          <w:t xml:space="preserve">投标文件格式</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hyperlink w:tooltip="#招标书" w:anchor="招标书" w:history="1">
        <w:r>
          <w:rPr>
            <w:rStyle w:val="876"/>
            <w:rFonts w:hint="eastAsia" w:cs="宋体"/>
            <w:b/>
            <w:bCs/>
            <w:color w:val="000000"/>
            <w:sz w:val="28"/>
            <w:u w:val="none"/>
          </w:rPr>
          <w:t xml:space="preserve">招标书</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hyperlink w:tooltip="#合同一般条款" w:anchor="合同一般条款" w:history="1">
        <w:r>
          <w:rPr>
            <w:rStyle w:val="876"/>
            <w:rFonts w:hint="eastAsia" w:cs="宋体"/>
            <w:b/>
            <w:bCs/>
            <w:color w:val="000000"/>
            <w:sz w:val="28"/>
            <w:u w:val="none"/>
          </w:rPr>
          <w:t xml:space="preserve">合同主要条款</w:t>
        </w:r>
      </w:hyperlink>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二期环境清洁、消杀、转运、巡检服务</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JSZC-320507-JSWZ-G2026-0012</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二期环境清洁、消杀、转运、巡检服务</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w:t>
            </w:r>
            <w:r>
              <w:rPr>
                <w:rFonts w:hint="eastAsia" w:cs="宋体"/>
                <w:sz w:val="21"/>
                <w:szCs w:val="21"/>
              </w:rPr>
              <w:t xml:space="preserve">苏州市相城人民医院</w:t>
            </w:r>
            <w:r/>
          </w:p>
          <w:p>
            <w:pPr>
              <w:spacing w:line="400" w:lineRule="exact"/>
              <w:tabs>
                <w:tab w:val="left" w:pos="3600" w:leader="none"/>
              </w:tabs>
              <w:rPr>
                <w:rFonts w:cs="宋体"/>
                <w:sz w:val="21"/>
                <w:szCs w:val="21"/>
              </w:rPr>
            </w:pPr>
            <w:r>
              <w:rPr>
                <w:rFonts w:hint="eastAsia" w:cs="宋体"/>
                <w:sz w:val="21"/>
                <w:szCs w:val="21"/>
              </w:rPr>
              <w:t xml:space="preserve">地址：</w:t>
            </w:r>
            <w:r>
              <w:rPr>
                <w:rFonts w:hint="eastAsia" w:cs="宋体"/>
                <w:sz w:val="21"/>
                <w:szCs w:val="21"/>
              </w:rPr>
              <w:t xml:space="preserve">苏州市相城区华元路1060号</w:t>
            </w:r>
            <w:r/>
          </w:p>
          <w:p>
            <w:pPr>
              <w:spacing w:line="400" w:lineRule="exact"/>
              <w:tabs>
                <w:tab w:val="left" w:pos="3600" w:leader="none"/>
              </w:tabs>
              <w:rPr>
                <w:rFonts w:cs="宋体"/>
                <w:sz w:val="21"/>
                <w:szCs w:val="21"/>
              </w:rPr>
            </w:pPr>
            <w:r>
              <w:rPr>
                <w:rFonts w:hint="eastAsia" w:cs="宋体"/>
                <w:sz w:val="21"/>
                <w:szCs w:val="21"/>
              </w:rPr>
              <w:t xml:space="preserve">联系人：</w:t>
            </w:r>
            <w:r>
              <w:rPr>
                <w:rFonts w:hint="eastAsia" w:cs="宋体"/>
                <w:sz w:val="21"/>
                <w:szCs w:val="21"/>
              </w:rPr>
              <w:t xml:space="preserve">高磊</w:t>
            </w:r>
            <w:r/>
          </w:p>
          <w:p>
            <w:pPr>
              <w:spacing w:line="400" w:lineRule="exact"/>
              <w:tabs>
                <w:tab w:val="left" w:pos="3600" w:leader="none"/>
              </w:tabs>
              <w:rPr>
                <w:rFonts w:cs="宋体"/>
                <w:sz w:val="21"/>
                <w:szCs w:val="21"/>
              </w:rPr>
            </w:pPr>
            <w:r>
              <w:rPr>
                <w:rFonts w:hint="eastAsia" w:cs="宋体"/>
                <w:sz w:val="21"/>
                <w:szCs w:val="21"/>
              </w:rPr>
              <w:t xml:space="preserve">电话</w:t>
            </w:r>
            <w:r>
              <w:rPr>
                <w:rFonts w:hint="eastAsia" w:cs="宋体"/>
                <w:sz w:val="21"/>
                <w:szCs w:val="21"/>
              </w:rPr>
              <w:t xml:space="preserve">：</w:t>
            </w:r>
            <w:r>
              <w:rPr>
                <w:rFonts w:hint="eastAsia" w:cs="宋体"/>
                <w:sz w:val="21"/>
                <w:szCs w:val="21"/>
              </w:rPr>
              <w:t xml:space="preserve">0</w:t>
            </w:r>
            <w:r>
              <w:rPr>
                <w:rFonts w:cs="宋体"/>
                <w:sz w:val="21"/>
                <w:szCs w:val="21"/>
              </w:rPr>
              <w:t xml:space="preserve">512-</w:t>
            </w:r>
            <w:r>
              <w:rPr>
                <w:rFonts w:hint="eastAsia" w:cs="宋体"/>
                <w:sz w:val="21"/>
                <w:szCs w:val="21"/>
              </w:rPr>
              <w:t xml:space="preserve">69571800-2309</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w:t>
            </w:r>
            <w:r>
              <w:rPr>
                <w:rFonts w:hint="eastAsia"/>
                <w:sz w:val="21"/>
                <w:szCs w:val="20"/>
              </w:rPr>
              <w:t xml:space="preserve">江苏沃咨咨询管理有限公司 </w:t>
            </w:r>
            <w:r/>
          </w:p>
          <w:p>
            <w:pPr>
              <w:spacing w:line="360" w:lineRule="auto"/>
              <w:tabs>
                <w:tab w:val="left" w:pos="3600" w:leader="none"/>
              </w:tabs>
              <w:rPr>
                <w:sz w:val="21"/>
                <w:szCs w:val="20"/>
              </w:rPr>
            </w:pPr>
            <w:r>
              <w:rPr>
                <w:rFonts w:hint="eastAsia"/>
                <w:sz w:val="21"/>
                <w:szCs w:val="20"/>
              </w:rPr>
              <w:t xml:space="preserve">地  址：</w:t>
            </w:r>
            <w:r>
              <w:rPr>
                <w:rFonts w:hint="eastAsia"/>
                <w:sz w:val="21"/>
                <w:szCs w:val="20"/>
              </w:rPr>
              <w:t xml:space="preserve">苏州市相城区澄阳路188号数字金融产业园B座22层2203室 </w:t>
            </w:r>
            <w:r/>
          </w:p>
          <w:p>
            <w:pPr>
              <w:spacing w:line="360" w:lineRule="auto"/>
              <w:tabs>
                <w:tab w:val="left" w:pos="3600" w:leader="none"/>
              </w:tabs>
              <w:rPr>
                <w:sz w:val="21"/>
                <w:szCs w:val="20"/>
              </w:rPr>
            </w:pPr>
            <w:r>
              <w:rPr>
                <w:rFonts w:hint="eastAsia"/>
                <w:sz w:val="21"/>
                <w:szCs w:val="20"/>
              </w:rPr>
              <w:t xml:space="preserve">联</w:t>
            </w:r>
            <w:r>
              <w:rPr>
                <w:sz w:val="21"/>
                <w:szCs w:val="20"/>
              </w:rPr>
              <w:t xml:space="preserve"> </w:t>
            </w:r>
            <w:r>
              <w:rPr>
                <w:rFonts w:hint="eastAsia"/>
                <w:sz w:val="21"/>
                <w:szCs w:val="20"/>
              </w:rPr>
              <w:t xml:space="preserve">系</w:t>
            </w:r>
            <w:r>
              <w:rPr>
                <w:sz w:val="21"/>
                <w:szCs w:val="20"/>
              </w:rPr>
              <w:t xml:space="preserve"> </w:t>
            </w:r>
            <w:r>
              <w:rPr>
                <w:rFonts w:hint="eastAsia"/>
                <w:sz w:val="21"/>
                <w:szCs w:val="20"/>
              </w:rPr>
              <w:t xml:space="preserve">人：</w:t>
            </w:r>
            <w:r>
              <w:rPr>
                <w:rFonts w:hint="eastAsia"/>
                <w:sz w:val="21"/>
                <w:szCs w:val="20"/>
              </w:rPr>
              <w:t xml:space="preserve">张佳、吴海东</w:t>
            </w:r>
            <w:r/>
          </w:p>
          <w:p>
            <w:pPr>
              <w:spacing w:line="400" w:lineRule="exact"/>
              <w:rPr>
                <w:rFonts w:cs="宋体"/>
                <w:sz w:val="21"/>
                <w:szCs w:val="21"/>
                <w:lang w:val="zh-CN"/>
              </w:rPr>
            </w:pPr>
            <w:r>
              <w:rPr>
                <w:rFonts w:hint="eastAsia"/>
                <w:sz w:val="21"/>
                <w:szCs w:val="20"/>
              </w:rPr>
              <w:t xml:space="preserve">联系电话：</w:t>
            </w:r>
            <w:r>
              <w:rPr>
                <w:rFonts w:hint="eastAsia"/>
                <w:sz w:val="21"/>
                <w:szCs w:val="20"/>
              </w:rPr>
              <w:t xml:space="preserve">0512-65168321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依法获取采购文件截止时间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自公告发布之日起5个工作日</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w:t>
            </w:r>
            <w:r>
              <w:rPr>
                <w:rFonts w:hint="eastAsia"/>
                <w:sz w:val="21"/>
                <w:szCs w:val="21"/>
                <w:u w:val="single"/>
                <w:lang w:val="zh-CN"/>
              </w:rPr>
              <w:t xml:space="preserve">：</w:t>
            </w:r>
            <w:r>
              <w:rPr>
                <w:rFonts w:hint="eastAsia"/>
                <w:sz w:val="21"/>
                <w:szCs w:val="21"/>
                <w:u w:val="single"/>
                <w:lang w:val="zh-CN"/>
              </w:rPr>
              <w:t xml:space="preserve">2026年6月15日</w:t>
            </w:r>
            <w:r>
              <w:rPr>
                <w:rFonts w:hint="eastAsia"/>
                <w:sz w:val="21"/>
                <w:szCs w:val="21"/>
                <w:u w:val="single"/>
                <w:lang w:val="zh-CN"/>
              </w:rPr>
              <w:t xml:space="preserve">1</w:t>
            </w:r>
            <w:r>
              <w:rPr>
                <w:sz w:val="21"/>
                <w:szCs w:val="21"/>
                <w:u w:val="single"/>
                <w:lang w:val="zh-CN"/>
              </w:rPr>
              <w:t xml:space="preserve">3</w:t>
            </w:r>
            <w:r>
              <w:rPr>
                <w:rFonts w:hint="eastAsia"/>
                <w:sz w:val="21"/>
                <w:szCs w:val="21"/>
                <w:u w:val="single"/>
                <w:lang w:val="zh-CN"/>
              </w:rPr>
              <w:t xml:space="preserve">：</w:t>
            </w:r>
            <w:r>
              <w:rPr>
                <w:sz w:val="21"/>
                <w:szCs w:val="21"/>
                <w:u w:val="single"/>
                <w:lang w:val="zh-CN"/>
              </w:rPr>
              <w:t xml:space="preserve">3</w:t>
            </w:r>
            <w:r>
              <w:rPr>
                <w:rFonts w:hint="eastAsia"/>
                <w:sz w:val="21"/>
                <w:szCs w:val="21"/>
                <w:u w:val="single"/>
                <w:lang w:val="zh-CN"/>
              </w:rPr>
              <w:t xml:space="preserve">0（北京时间）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“苏采云”系统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sz w:val="21"/>
                <w:szCs w:val="21"/>
                <w:lang w:val="zh-CN"/>
              </w:rPr>
            </w:pPr>
            <w:r>
              <w:rPr>
                <w:rFonts w:hint="eastAsia"/>
                <w:sz w:val="21"/>
                <w:szCs w:val="21"/>
                <w:lang w:val="zh-CN"/>
              </w:rPr>
              <w:t xml:space="preserve">投标人在投标报价时</w:t>
            </w:r>
            <w:r>
              <w:rPr>
                <w:rFonts w:hint="eastAsia"/>
                <w:sz w:val="21"/>
                <w:szCs w:val="21"/>
                <w:lang w:val="zh-CN"/>
              </w:rPr>
              <w:t xml:space="preserve">应</w:t>
            </w:r>
            <w:r>
              <w:rPr>
                <w:rFonts w:hint="eastAsia"/>
                <w:sz w:val="21"/>
                <w:szCs w:val="21"/>
                <w:lang w:val="zh-CN"/>
              </w:rPr>
              <w:t xml:space="preserve">综合考虑该费用，由中标人领取中标通知时向采购代理机构一次性付清。</w:t>
            </w:r>
            <w:r/>
          </w:p>
          <w:p>
            <w:pPr>
              <w:spacing w:line="400" w:lineRule="exact"/>
              <w:rPr>
                <w:sz w:val="21"/>
                <w:szCs w:val="21"/>
                <w:lang w:val="zh-CN"/>
              </w:rPr>
            </w:pPr>
            <w:r>
              <w:rPr>
                <w:rFonts w:hint="eastAsia"/>
                <w:sz w:val="21"/>
                <w:szCs w:val="21"/>
                <w:lang w:val="zh-CN"/>
              </w:rPr>
              <w:t xml:space="preserve">中标服务费的收取按差额定率累进法计算。</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p>
          <w:p>
            <w:pPr>
              <w:spacing w:line="400" w:lineRule="exact"/>
              <w:rPr>
                <w:sz w:val="21"/>
                <w:szCs w:val="21"/>
              </w:rPr>
            </w:pPr>
            <w:r>
              <w:rPr>
                <w:rFonts w:hint="eastAsia"/>
                <w:sz w:val="21"/>
                <w:szCs w:val="21"/>
              </w:rPr>
              <w:t xml:space="preserve">服务费交纳账户：</w:t>
            </w:r>
            <w:r/>
          </w:p>
          <w:p>
            <w:pPr>
              <w:spacing w:line="400" w:lineRule="exact"/>
              <w:rPr>
                <w:sz w:val="21"/>
                <w:szCs w:val="21"/>
              </w:rPr>
            </w:pPr>
            <w:r>
              <w:rPr>
                <w:rFonts w:hint="eastAsia"/>
                <w:sz w:val="21"/>
                <w:szCs w:val="21"/>
              </w:rPr>
              <w:t xml:space="preserve">账</w:t>
            </w:r>
            <w:r>
              <w:rPr>
                <w:sz w:val="21"/>
                <w:szCs w:val="21"/>
              </w:rPr>
              <w:t xml:space="preserve"> 户 名：</w:t>
            </w:r>
            <w:r>
              <w:rPr>
                <w:sz w:val="21"/>
                <w:szCs w:val="21"/>
              </w:rPr>
              <w:t xml:space="preserve">江苏沃咨咨询管理有限公司沃科分公司</w:t>
            </w:r>
            <w:r/>
          </w:p>
          <w:p>
            <w:pPr>
              <w:spacing w:line="400" w:lineRule="exact"/>
              <w:rPr>
                <w:sz w:val="21"/>
                <w:szCs w:val="21"/>
              </w:rPr>
            </w:pPr>
            <w:r>
              <w:rPr>
                <w:rFonts w:hint="eastAsia"/>
                <w:sz w:val="21"/>
                <w:szCs w:val="21"/>
              </w:rPr>
              <w:t xml:space="preserve">开户银行：</w:t>
            </w:r>
            <w:r>
              <w:rPr>
                <w:rFonts w:hint="eastAsia"/>
                <w:sz w:val="21"/>
                <w:szCs w:val="21"/>
              </w:rPr>
              <w:t xml:space="preserve">招商银行股份有限公司苏州姑苏支行</w:t>
            </w:r>
            <w:r/>
          </w:p>
          <w:p>
            <w:pPr>
              <w:spacing w:line="400" w:lineRule="exact"/>
              <w:rPr>
                <w:rFonts w:cs="宋体"/>
                <w:b/>
                <w:bCs/>
                <w:spacing w:val="20"/>
                <w:sz w:val="21"/>
                <w:szCs w:val="21"/>
              </w:rPr>
            </w:pPr>
            <w:r>
              <w:rPr>
                <w:rFonts w:hint="eastAsia"/>
                <w:sz w:val="21"/>
                <w:szCs w:val="21"/>
              </w:rPr>
              <w:t xml:space="preserve">账</w:t>
            </w:r>
            <w:r>
              <w:rPr>
                <w:sz w:val="21"/>
                <w:szCs w:val="21"/>
              </w:rPr>
              <w:t xml:space="preserve">   号：</w:t>
            </w:r>
            <w:r>
              <w:rPr>
                <w:sz w:val="21"/>
                <w:szCs w:val="21"/>
              </w:rPr>
              <w:t xml:space="preserve">512915696410000</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814"/>
        <w:numPr>
          <w:ilvl w:val="0"/>
          <w:numId w:val="0"/>
        </w:numPr>
        <w:jc w:val="center"/>
        <w:spacing w:line="360" w:lineRule="auto"/>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348"/>
        </w:trPr>
        <w:tc>
          <w:tcPr>
            <w:tcW w:w="5000" w:type="pct"/>
            <w:textDirection w:val="lrTb"/>
            <w:noWrap w:val="false"/>
          </w:tcPr>
          <w:p>
            <w:pPr>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p>
          <w:p>
            <w:pPr>
              <w:pStyle w:val="837"/>
              <w:spacing w:line="360" w:lineRule="auto"/>
              <w:rPr>
                <w:rFonts w:cs="宋体"/>
                <w:color w:val="000000"/>
              </w:rPr>
            </w:pPr>
            <w:r>
              <w:rPr>
                <w:rFonts w:hint="eastAsia" w:cs="宋体"/>
                <w:color w:val="000000"/>
                <w:sz w:val="21"/>
                <w:u w:val="single"/>
              </w:rPr>
              <w:t xml:space="preserve">二期环境清洁、消杀、转运、巡检服务</w:t>
            </w:r>
            <w:r>
              <w:rPr>
                <w:rFonts w:hint="eastAsia" w:cs="宋体"/>
                <w:color w:val="000000"/>
                <w:sz w:val="21"/>
              </w:rPr>
              <w:t xml:space="preserve">招标项目的潜在投标人应在“苏采云”系统（网址：http://jszfcg.jsczt.cn/）获取招标文件，并于</w:t>
            </w:r>
            <w:r>
              <w:rPr>
                <w:rFonts w:hint="eastAsia" w:cs="宋体"/>
                <w:color w:val="000000"/>
                <w:sz w:val="21"/>
                <w:u w:val="single"/>
              </w:rPr>
              <w:t xml:space="preserve">2026年6月15日</w:t>
            </w:r>
            <w:r>
              <w:rPr>
                <w:rFonts w:cs="宋体"/>
                <w:color w:val="000000"/>
                <w:sz w:val="21"/>
                <w:u w:val="single"/>
              </w:rPr>
              <w:t xml:space="preserve">1</w:t>
            </w:r>
            <w:r>
              <w:rPr>
                <w:rFonts w:cs="宋体"/>
                <w:color w:val="000000"/>
                <w:sz w:val="21"/>
                <w:u w:val="single"/>
              </w:rPr>
              <w:t xml:space="preserve">3</w:t>
            </w:r>
            <w:r>
              <w:rPr>
                <w:rFonts w:hint="eastAsia" w:cs="宋体"/>
                <w:color w:val="000000"/>
                <w:sz w:val="21"/>
                <w:u w:val="single"/>
              </w:rPr>
              <w:t xml:space="preserve">：</w:t>
            </w:r>
            <w:r>
              <w:rPr>
                <w:rFonts w:cs="宋体"/>
                <w:color w:val="000000"/>
                <w:sz w:val="21"/>
                <w:u w:val="single"/>
              </w:rPr>
              <w:t xml:space="preserve">3</w:t>
            </w:r>
            <w:r>
              <w:rPr>
                <w:rFonts w:hint="eastAsia" w:cs="宋体"/>
                <w:color w:val="000000"/>
                <w:sz w:val="21"/>
                <w:u w:val="single"/>
              </w:rPr>
              <w:t xml:space="preserve">0</w:t>
            </w:r>
            <w:r>
              <w:rPr>
                <w:rFonts w:hint="eastAsia" w:cs="宋体"/>
                <w:color w:val="000000"/>
                <w:sz w:val="21"/>
              </w:rPr>
              <w:t xml:space="preserve">（北京时间）前递交投标文件。</w:t>
            </w:r>
            <w:r/>
          </w:p>
        </w:tc>
      </w:tr>
    </w:tbl>
    <w:p>
      <w:pPr>
        <w:pStyle w:val="837"/>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JSZC-320507-JSWZ-G2026-0012</w:t>
      </w:r>
      <w:r/>
    </w:p>
    <w:p>
      <w:pPr>
        <w:pStyle w:val="837"/>
        <w:spacing w:line="360" w:lineRule="auto"/>
        <w:rPr>
          <w:rFonts w:cs="宋体"/>
          <w:color w:val="000000"/>
          <w:sz w:val="21"/>
        </w:rPr>
      </w:pPr>
      <w:r>
        <w:rPr>
          <w:rFonts w:hint="eastAsia" w:cs="宋体"/>
          <w:color w:val="000000"/>
          <w:sz w:val="21"/>
        </w:rPr>
        <w:t xml:space="preserve">项目名称：</w:t>
      </w:r>
      <w:r>
        <w:rPr>
          <w:rFonts w:hint="eastAsia" w:cs="宋体"/>
          <w:color w:val="000000"/>
          <w:sz w:val="21"/>
        </w:rPr>
        <w:t xml:space="preserve">二期环境清洁、消杀、转运、巡检服务</w:t>
      </w:r>
      <w:r/>
    </w:p>
    <w:p>
      <w:pPr>
        <w:pStyle w:val="837"/>
        <w:spacing w:line="360" w:lineRule="auto"/>
        <w:rPr>
          <w:rFonts w:cs="宋体"/>
          <w:color w:val="000000"/>
          <w:sz w:val="21"/>
        </w:rPr>
      </w:pPr>
      <w:r/>
      <w:bookmarkStart w:id="2" w:name="OLE_LINK3"/>
      <w:r>
        <w:rPr>
          <w:rFonts w:hint="eastAsia" w:cs="宋体"/>
          <w:bCs/>
          <w:color w:val="000000"/>
          <w:sz w:val="21"/>
        </w:rPr>
        <w:t xml:space="preserve">采购方式：公开招标</w:t>
      </w:r>
      <w:bookmarkEnd w:id="2"/>
      <w:r/>
      <w:r/>
    </w:p>
    <w:p>
      <w:pPr>
        <w:pStyle w:val="837"/>
        <w:spacing w:line="360" w:lineRule="auto"/>
        <w:rPr>
          <w:rFonts w:cs="宋体"/>
          <w:color w:val="000000"/>
          <w:sz w:val="21"/>
        </w:rPr>
      </w:pPr>
      <w:r>
        <w:rPr>
          <w:rFonts w:hint="eastAsia" w:cs="宋体"/>
          <w:color w:val="000000"/>
          <w:sz w:val="21"/>
        </w:rPr>
        <w:t xml:space="preserve">预算金额：</w:t>
      </w:r>
      <w:r>
        <w:rPr>
          <w:rFonts w:hint="eastAsia" w:cs="宋体"/>
          <w:color w:val="000000"/>
          <w:sz w:val="21"/>
        </w:rPr>
        <w:t xml:space="preserve">人民币</w:t>
      </w:r>
      <w:r>
        <w:rPr>
          <w:rFonts w:hint="eastAsia" w:cs="宋体"/>
          <w:color w:val="000000"/>
          <w:sz w:val="21"/>
        </w:rPr>
        <w:t xml:space="preserve">伍佰玖拾柒万</w:t>
      </w:r>
      <w:r>
        <w:rPr>
          <w:rFonts w:hint="eastAsia" w:cs="宋体"/>
          <w:color w:val="000000"/>
          <w:sz w:val="21"/>
        </w:rPr>
        <w:t xml:space="preserve">元整（￥</w:t>
      </w:r>
      <w:r>
        <w:rPr>
          <w:rFonts w:cs="宋体"/>
          <w:color w:val="000000"/>
          <w:sz w:val="21"/>
        </w:rPr>
        <w:t xml:space="preserve">5970000</w:t>
      </w:r>
      <w:r>
        <w:rPr>
          <w:rFonts w:cs="宋体"/>
          <w:color w:val="000000"/>
          <w:sz w:val="21"/>
        </w:rPr>
        <w:t xml:space="preserve">.00</w:t>
      </w:r>
      <w:r>
        <w:rPr>
          <w:rFonts w:hint="eastAsia" w:cs="宋体"/>
          <w:color w:val="000000"/>
          <w:sz w:val="21"/>
        </w:rPr>
        <w:t xml:space="preserve">）</w:t>
      </w:r>
      <w:r/>
    </w:p>
    <w:p>
      <w:pPr>
        <w:pStyle w:val="837"/>
        <w:spacing w:line="360" w:lineRule="auto"/>
        <w:rPr>
          <w:rFonts w:cs="宋体"/>
          <w:color w:val="000000"/>
          <w:sz w:val="21"/>
        </w:rPr>
      </w:pPr>
      <w:r>
        <w:rPr>
          <w:rFonts w:hint="eastAsia" w:cs="宋体"/>
          <w:color w:val="000000"/>
          <w:sz w:val="21"/>
        </w:rPr>
        <w:t xml:space="preserve">采购需求：</w:t>
      </w:r>
      <w:r/>
    </w:p>
    <w:p>
      <w:pPr>
        <w:pStyle w:val="837"/>
        <w:spacing w:line="360" w:lineRule="auto"/>
        <w:rPr>
          <w:rFonts w:cs="宋体"/>
          <w:bCs/>
          <w:color w:val="000000"/>
          <w:sz w:val="21"/>
        </w:rPr>
      </w:pPr>
      <w:r>
        <w:rPr>
          <w:rFonts w:hint="eastAsia" w:cs="宋体"/>
          <w:bCs/>
          <w:color w:val="000000"/>
          <w:sz w:val="21"/>
        </w:rPr>
        <w:t xml:space="preserve">1、项目概况</w:t>
      </w:r>
      <w:r/>
    </w:p>
    <w:p>
      <w:pPr>
        <w:pStyle w:val="837"/>
        <w:spacing w:line="360" w:lineRule="auto"/>
        <w:rPr>
          <w:rFonts w:cs="宋体"/>
          <w:bCs/>
          <w:color w:val="000000"/>
          <w:sz w:val="21"/>
        </w:rPr>
      </w:pPr>
      <w:r>
        <w:rPr>
          <w:rFonts w:hint="eastAsia" w:cs="宋体"/>
          <w:bCs/>
          <w:color w:val="000000"/>
          <w:sz w:val="21"/>
        </w:rPr>
        <w:t xml:space="preserve">苏州市相城人民医院坐落于苏州市</w:t>
      </w:r>
      <w:hyperlink r:id="rId14" w:tooltip="https://baike.baidu.com/item/%E7%9B%B8%E5%9F%8E%E5%8C%BA/718622?fromModule=lemma_inlink" w:history="1">
        <w:r>
          <w:rPr>
            <w:rFonts w:cs="宋体"/>
            <w:bCs/>
            <w:color w:val="000000"/>
            <w:sz w:val="21"/>
          </w:rPr>
          <w:t xml:space="preserve">相城区</w:t>
        </w:r>
      </w:hyperlink>
      <w:r/>
      <w:hyperlink r:id="rId15" w:tooltip="https://baike.baidu.com/item/%E5%8D%8E%E5%85%83%E8%B7%AF/22871593?fromModule=lemma_inlink" w:history="1">
        <w:r>
          <w:rPr>
            <w:rFonts w:cs="宋体"/>
            <w:bCs/>
            <w:color w:val="000000"/>
            <w:sz w:val="21"/>
          </w:rPr>
          <w:t xml:space="preserve">华元路</w:t>
        </w:r>
      </w:hyperlink>
      <w:r>
        <w:rPr>
          <w:rFonts w:cs="宋体"/>
          <w:bCs/>
          <w:color w:val="000000"/>
          <w:sz w:val="21"/>
        </w:rPr>
        <w:t xml:space="preserve">1060号</w:t>
      </w:r>
      <w:r>
        <w:rPr>
          <w:rFonts w:hint="eastAsia" w:cs="宋体"/>
          <w:bCs/>
          <w:color w:val="000000"/>
          <w:sz w:val="21"/>
        </w:rPr>
        <w:t xml:space="preserve">，兴建于2004年2月，是相城区一家三级乙等公立综合性医院，集医疗、教学、科研、急救、预防保健、职业病防治和技术指导于一体的综合医院，担负着相城区89万人民的医疗保健任务。</w:t>
      </w:r>
      <w:r/>
    </w:p>
    <w:p>
      <w:pPr>
        <w:pStyle w:val="837"/>
        <w:spacing w:line="360" w:lineRule="auto"/>
        <w:rPr>
          <w:rFonts w:cs="宋体"/>
          <w:bCs/>
          <w:color w:val="000000"/>
          <w:sz w:val="21"/>
        </w:rPr>
      </w:pPr>
      <w:r>
        <w:rPr>
          <w:rFonts w:hint="eastAsia" w:cs="宋体"/>
          <w:bCs/>
          <w:color w:val="000000"/>
          <w:sz w:val="21"/>
        </w:rPr>
        <w:t xml:space="preserve">苏州市相城人民医院二期住院部总体建筑面积约52760㎡，其中石材面积约占总面积的17% ，PVC面积约48407㎡，床位733张。</w:t>
      </w:r>
      <w:r/>
    </w:p>
    <w:p>
      <w:pPr>
        <w:pStyle w:val="837"/>
        <w:spacing w:line="360" w:lineRule="auto"/>
        <w:rPr>
          <w:rFonts w:cs="宋体"/>
          <w:bCs/>
          <w:color w:val="000000"/>
          <w:sz w:val="21"/>
        </w:rPr>
      </w:pPr>
      <w:r>
        <w:rPr>
          <w:rFonts w:hint="eastAsia" w:cs="宋体"/>
          <w:bCs/>
          <w:color w:val="000000"/>
          <w:sz w:val="21"/>
        </w:rPr>
        <w:t xml:space="preserve">苏州市相城人民医院地下室分配设施设备如下：一期包含生活水泵房1间，空调螺杆机组机房1间，负压吸引机房1间；二期包含生活水泵房1间（包含自来水供水系统、洗澡热水换热系统、空调板式热交换系统），空调溴化锂机房1间，负压吸引机房2间。</w:t>
      </w:r>
      <w:r/>
    </w:p>
    <w:p>
      <w:pPr>
        <w:pStyle w:val="837"/>
        <w:spacing w:line="360" w:lineRule="auto"/>
        <w:rPr>
          <w:rFonts w:cs="宋体"/>
          <w:bCs/>
          <w:color w:val="000000"/>
          <w:sz w:val="21"/>
        </w:rPr>
      </w:pPr>
      <w:r>
        <w:rPr>
          <w:rFonts w:hint="eastAsia" w:cs="宋体"/>
          <w:bCs/>
          <w:color w:val="000000"/>
          <w:sz w:val="21"/>
        </w:rPr>
        <w:t xml:space="preserve">2、服务要求</w:t>
      </w:r>
      <w:r/>
    </w:p>
    <w:p>
      <w:pPr>
        <w:pStyle w:val="837"/>
        <w:spacing w:line="360" w:lineRule="auto"/>
        <w:rPr>
          <w:rFonts w:cs="宋体"/>
          <w:bCs/>
          <w:color w:val="000000"/>
          <w:sz w:val="21"/>
        </w:rPr>
      </w:pPr>
      <w:r>
        <w:rPr>
          <w:rFonts w:hint="eastAsia" w:cs="宋体"/>
          <w:bCs/>
          <w:color w:val="000000"/>
          <w:sz w:val="21"/>
        </w:rPr>
        <w:t xml:space="preserve">苏州市相城人民医院</w:t>
      </w:r>
      <w:r>
        <w:rPr>
          <w:rFonts w:hint="eastAsia" w:cs="宋体"/>
          <w:bCs/>
          <w:color w:val="000000"/>
          <w:sz w:val="21"/>
        </w:rPr>
        <w:t xml:space="preserve">二期住院部内部墙体、装饰、电梯、地面、玻璃、床位、储物柜等清洁消杀、公共区域PVC/花岗石/大理石/水磨石地面的养护，对垃圾房阶段性的清理消毒、住院部的外平台进行清理、对出院病人的床位房间进行全方位终末消毒处理、公共卫生间和病房卫生间定期消毒清洁;药品、血标本的运送，帮病人预约检查，陪病人检查，报告的拿取，仪器、床等家具的搬运及非计划性的物品送取，按计划巡视设备机房和设备运行情况等本次采购要求的全部服务工作</w:t>
      </w:r>
      <w:r>
        <w:rPr>
          <w:rFonts w:hint="eastAsia" w:cs="宋体"/>
          <w:bCs/>
          <w:color w:val="000000"/>
          <w:sz w:val="21"/>
        </w:rPr>
        <w:t xml:space="preserve">。</w:t>
      </w:r>
      <w:r>
        <w:rPr>
          <w:rFonts w:cs="宋体"/>
          <w:bCs/>
          <w:color w:val="000000"/>
          <w:sz w:val="21"/>
        </w:rPr>
        <w:t xml:space="preserve">中标人</w:t>
      </w:r>
      <w:r>
        <w:rPr>
          <w:rFonts w:hint="eastAsia" w:cs="宋体"/>
          <w:bCs/>
          <w:color w:val="000000"/>
          <w:sz w:val="21"/>
        </w:rPr>
        <w:t xml:space="preserve">按招标文件以及合同约定的技术规范、标准进行实施，并保证按期、保质保量完成项目的实施工作，对提交的项目质量负责。</w:t>
      </w:r>
      <w:r/>
    </w:p>
    <w:p>
      <w:pPr>
        <w:pStyle w:val="837"/>
        <w:spacing w:line="360" w:lineRule="auto"/>
        <w:rPr>
          <w:rFonts w:cs="宋体"/>
          <w:color w:val="000000"/>
          <w:sz w:val="21"/>
        </w:rPr>
      </w:pPr>
      <w:r>
        <w:rPr>
          <w:rFonts w:hint="eastAsia" w:cs="宋体"/>
          <w:color w:val="000000"/>
          <w:sz w:val="21"/>
        </w:rPr>
        <w:t xml:space="preserve">合同履行期限：</w:t>
      </w:r>
      <w:r>
        <w:rPr>
          <w:rFonts w:hint="eastAsia" w:cs="宋体"/>
          <w:color w:val="000000"/>
          <w:sz w:val="21"/>
        </w:rPr>
        <w:t xml:space="preserve">壹年（具体进场时间以</w:t>
      </w:r>
      <w:r>
        <w:rPr>
          <w:rFonts w:hint="eastAsia" w:cs="宋体"/>
          <w:color w:val="000000"/>
          <w:sz w:val="21"/>
        </w:rPr>
        <w:t xml:space="preserve">采购</w:t>
      </w:r>
      <w:r>
        <w:rPr>
          <w:rFonts w:hint="eastAsia" w:cs="宋体"/>
          <w:color w:val="000000"/>
          <w:sz w:val="21"/>
        </w:rPr>
        <w:t xml:space="preserve">方书面通知为准）。</w:t>
      </w:r>
      <w:r/>
    </w:p>
    <w:p>
      <w:pPr>
        <w:pStyle w:val="837"/>
        <w:spacing w:line="360" w:lineRule="auto"/>
        <w:rPr>
          <w:rFonts w:cs="宋体"/>
          <w:color w:val="000000"/>
          <w:sz w:val="21"/>
        </w:rPr>
      </w:pPr>
      <w:r>
        <w:rPr>
          <w:rFonts w:hint="eastAsia" w:cs="宋体"/>
          <w:color w:val="000000"/>
          <w:sz w:val="21"/>
        </w:rPr>
        <w:t xml:space="preserve">本项目（是/否）接受联合体投标：否。</w:t>
      </w:r>
      <w:r/>
    </w:p>
    <w:p>
      <w:pPr>
        <w:pStyle w:val="837"/>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37"/>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37"/>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37"/>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37"/>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37"/>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37"/>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37"/>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37"/>
        <w:spacing w:line="360" w:lineRule="auto"/>
        <w:rPr>
          <w:rFonts w:cs="宋体"/>
          <w:color w:val="000000"/>
          <w:sz w:val="21"/>
        </w:rPr>
      </w:pPr>
      <w:r>
        <w:rPr>
          <w:rFonts w:hint="eastAsia" w:cs="宋体"/>
          <w:color w:val="000000"/>
          <w:sz w:val="21"/>
        </w:rPr>
        <w:t xml:space="preserve">（二）落实政府采购政策需满足的资格要求：</w:t>
      </w:r>
      <w:r>
        <w:rPr>
          <w:rFonts w:hint="eastAsia" w:cs="宋体"/>
          <w:color w:val="000000"/>
          <w:sz w:val="21"/>
        </w:rPr>
        <w:t xml:space="preserve">无</w:t>
      </w:r>
      <w:r/>
    </w:p>
    <w:p>
      <w:pPr>
        <w:pStyle w:val="837"/>
        <w:spacing w:line="360" w:lineRule="auto"/>
        <w:rPr>
          <w:rFonts w:cs="宋体"/>
          <w:color w:val="000000"/>
          <w:sz w:val="21"/>
        </w:rPr>
      </w:pPr>
      <w:r>
        <w:rPr>
          <w:rFonts w:hint="eastAsia" w:cs="宋体"/>
          <w:color w:val="000000"/>
          <w:sz w:val="21"/>
        </w:rPr>
        <w:t xml:space="preserve">（三）</w:t>
      </w:r>
      <w:r>
        <w:rPr>
          <w:rFonts w:hint="eastAsia" w:cs="宋体"/>
          <w:color w:val="000000"/>
          <w:sz w:val="21"/>
        </w:rPr>
        <w:t xml:space="preserve">本项目的特定资格要求：无</w:t>
      </w:r>
      <w:r/>
    </w:p>
    <w:p>
      <w:pPr>
        <w:pStyle w:val="837"/>
        <w:spacing w:line="360" w:lineRule="auto"/>
        <w:rPr>
          <w:rFonts w:cs="宋体"/>
          <w:color w:val="000000"/>
          <w:sz w:val="21"/>
        </w:rPr>
      </w:pPr>
      <w:r>
        <w:rPr>
          <w:rFonts w:hint="eastAsia" w:cs="宋体"/>
          <w:color w:val="000000"/>
          <w:sz w:val="21"/>
        </w:rPr>
        <w:t xml:space="preserve">（四）</w:t>
      </w:r>
      <w:r>
        <w:rPr>
          <w:rFonts w:hint="eastAsia" w:cs="宋体"/>
          <w:color w:val="000000"/>
          <w:sz w:val="21"/>
        </w:rPr>
        <w:t xml:space="preserve">其他资格要求：</w:t>
      </w:r>
      <w:r/>
    </w:p>
    <w:p>
      <w:pPr>
        <w:pStyle w:val="837"/>
        <w:spacing w:line="360" w:lineRule="auto"/>
        <w:rPr>
          <w:rFonts w:cs="宋体"/>
          <w:color w:val="000000"/>
          <w:sz w:val="21"/>
        </w:rPr>
      </w:pPr>
      <w:r>
        <w:rPr>
          <w:rFonts w:hint="eastAsia" w:cs="宋体"/>
          <w:color w:val="000000"/>
          <w:sz w:val="21"/>
        </w:rPr>
        <w:t xml:space="preserve">1</w:t>
      </w:r>
      <w:r>
        <w:rPr>
          <w:rFonts w:cs="宋体"/>
          <w:color w:val="000000"/>
          <w:sz w:val="21"/>
        </w:rPr>
        <w:t xml:space="preserve">.</w:t>
      </w:r>
      <w:r>
        <w:rPr>
          <w:rFonts w:hint="eastAsia" w:cs="宋体"/>
          <w:color w:val="000000"/>
          <w:sz w:val="21"/>
        </w:rPr>
        <w:t xml:space="preserve">未被“信用中国”网站（www.creditchina.gov.cn）或“中国政府采购网”网站（www.ccgp.gov.cn）列入失信被执行人、重大税收违法案件当事人名单、政府采购严重失信行为记录名单；</w:t>
      </w:r>
      <w:r/>
    </w:p>
    <w:p>
      <w:pPr>
        <w:pStyle w:val="837"/>
        <w:spacing w:line="360" w:lineRule="auto"/>
        <w:rPr>
          <w:rFonts w:cs="宋体"/>
          <w:color w:val="000000"/>
          <w:sz w:val="21"/>
        </w:rPr>
      </w:pPr>
      <w:r>
        <w:rPr>
          <w:rFonts w:hint="eastAsia" w:cs="宋体"/>
          <w:color w:val="000000"/>
          <w:sz w:val="21"/>
        </w:rPr>
        <w:t xml:space="preserve">2．</w:t>
      </w:r>
      <w:r>
        <w:rPr>
          <w:rFonts w:hint="eastAsia" w:cs="宋体"/>
          <w:color w:val="000000"/>
          <w:sz w:val="21"/>
        </w:rPr>
        <w:t xml:space="preserve">本项目不接受联合体投标；</w:t>
      </w:r>
      <w:r/>
    </w:p>
    <w:p>
      <w:pPr>
        <w:pStyle w:val="837"/>
        <w:spacing w:line="360" w:lineRule="auto"/>
        <w:rPr>
          <w:rFonts w:cs="宋体"/>
          <w:color w:val="000000"/>
          <w:sz w:val="21"/>
        </w:rPr>
      </w:pPr>
      <w:r>
        <w:rPr>
          <w:rFonts w:cs="宋体"/>
          <w:color w:val="000000"/>
          <w:sz w:val="21"/>
        </w:rPr>
        <w:t xml:space="preserve">3.</w:t>
      </w:r>
      <w:r>
        <w:rPr>
          <w:rFonts w:hint="eastAsia" w:cs="宋体"/>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7"/>
        <w:ind w:firstLine="0"/>
        <w:spacing w:line="360" w:lineRule="auto"/>
        <w:rPr>
          <w:rFonts w:cs="宋体"/>
          <w:b/>
          <w:bCs/>
          <w:color w:val="000000"/>
          <w:sz w:val="21"/>
        </w:rPr>
      </w:pPr>
      <w:r>
        <w:rPr>
          <w:rFonts w:hint="eastAsia" w:cs="宋体"/>
          <w:b/>
          <w:bCs/>
          <w:color w:val="000000"/>
          <w:sz w:val="21"/>
        </w:rPr>
        <w:t xml:space="preserve">三、报名及采购文件的获取</w:t>
      </w:r>
      <w:r/>
    </w:p>
    <w:p>
      <w:pPr>
        <w:ind w:firstLine="480"/>
        <w:spacing w:line="360" w:lineRule="auto"/>
        <w:rPr>
          <w:sz w:val="21"/>
          <w:szCs w:val="21"/>
        </w:rPr>
      </w:pPr>
      <w:r>
        <w:rPr>
          <w:rFonts w:hint="eastAsia"/>
          <w:sz w:val="21"/>
          <w:szCs w:val="21"/>
        </w:rPr>
        <w:t xml:space="preserve">1.报名截止时间：自公告发布之日起5个工作日。</w:t>
      </w:r>
      <w:r/>
    </w:p>
    <w:p>
      <w:pPr>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报名：供应商插入CA证书</w:t>
      </w:r>
      <w:r>
        <w:rPr>
          <w:rFonts w:hint="eastAsia"/>
          <w:sz w:val="21"/>
          <w:szCs w:val="21"/>
        </w:rPr>
        <w:t xml:space="preserve">登录</w:t>
      </w:r>
      <w:r>
        <w:rPr>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sz w:val="21"/>
          <w:szCs w:val="21"/>
        </w:rPr>
      </w:pPr>
      <w:r>
        <w:rPr>
          <w:sz w:val="21"/>
          <w:szCs w:val="21"/>
        </w:rPr>
        <w:t xml:space="preserve">4.</w:t>
      </w:r>
      <w:r>
        <w:rPr>
          <w:sz w:val="21"/>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hint="eastAsia"/>
          <w:sz w:val="21"/>
          <w:szCs w:val="21"/>
        </w:rPr>
        <w:t xml:space="preserve">苏州高新区邓尉路105号狮山科技馆1楼服务大厅，咨询电话：0512-65737699</w:t>
      </w:r>
      <w:r>
        <w:rPr>
          <w:sz w:val="21"/>
          <w:szCs w:val="21"/>
        </w:rPr>
        <w:t xml:space="preserve">）</w:t>
      </w:r>
      <w:r/>
    </w:p>
    <w:p>
      <w:pPr>
        <w:ind w:firstLine="480"/>
        <w:spacing w:line="360" w:lineRule="auto"/>
        <w:rPr>
          <w:sz w:val="21"/>
          <w:szCs w:val="21"/>
        </w:rPr>
      </w:pPr>
      <w:r>
        <w:rPr>
          <w:sz w:val="21"/>
          <w:szCs w:val="21"/>
        </w:rPr>
        <w:t xml:space="preserve">在系统操作过程中如有疑问，请按以下方式联系：</w:t>
      </w:r>
      <w:r/>
    </w:p>
    <w:p>
      <w:pPr>
        <w:ind w:firstLine="480"/>
        <w:spacing w:line="360" w:lineRule="auto"/>
        <w:rPr>
          <w:sz w:val="21"/>
          <w:szCs w:val="21"/>
        </w:rPr>
      </w:pPr>
      <w:r>
        <w:rPr>
          <w:sz w:val="21"/>
          <w:szCs w:val="21"/>
        </w:rPr>
        <w:t xml:space="preserve">注册咨询：18261002950；</w:t>
      </w:r>
      <w:r/>
    </w:p>
    <w:p>
      <w:pPr>
        <w:ind w:firstLine="480"/>
        <w:spacing w:line="360" w:lineRule="auto"/>
        <w:rPr>
          <w:sz w:val="21"/>
          <w:szCs w:val="21"/>
        </w:rPr>
      </w:pPr>
      <w:r>
        <w:rPr>
          <w:sz w:val="21"/>
          <w:szCs w:val="21"/>
        </w:rPr>
        <w:t xml:space="preserve">CA技术咨询电话：400-608-6099；</w:t>
      </w:r>
      <w:r/>
    </w:p>
    <w:p>
      <w:pPr>
        <w:ind w:firstLine="480"/>
        <w:spacing w:line="360" w:lineRule="auto"/>
        <w:rPr>
          <w:sz w:val="21"/>
          <w:szCs w:val="21"/>
        </w:rPr>
      </w:pPr>
      <w:r>
        <w:rPr>
          <w:sz w:val="21"/>
          <w:szCs w:val="21"/>
        </w:rPr>
        <w:t xml:space="preserve">签章使用问题：025-83633811、025-83633812、15380932027、15371015030；</w:t>
      </w:r>
      <w:r/>
    </w:p>
    <w:p>
      <w:pPr>
        <w:ind w:firstLine="480"/>
        <w:spacing w:line="360" w:lineRule="auto"/>
        <w:rPr>
          <w:sz w:val="21"/>
          <w:szCs w:val="21"/>
        </w:rPr>
      </w:pPr>
      <w:r>
        <w:rPr>
          <w:sz w:val="21"/>
          <w:szCs w:val="21"/>
        </w:rPr>
        <w:t xml:space="preserve">系统使用指导与咨询：联系电话：</w:t>
      </w:r>
      <w:r>
        <w:rPr>
          <w:rFonts w:hint="eastAsia"/>
          <w:sz w:val="21"/>
          <w:szCs w:val="21"/>
        </w:rPr>
        <w:t xml:space="preserve">13914088964</w:t>
      </w:r>
      <w:r>
        <w:rPr>
          <w:sz w:val="21"/>
          <w:szCs w:val="21"/>
        </w:rPr>
        <w:t xml:space="preserve">；QQ：3048755361、1315179389、895706745</w:t>
      </w:r>
      <w:r>
        <w:rPr>
          <w:rFonts w:hint="eastAsia"/>
          <w:sz w:val="21"/>
          <w:szCs w:val="21"/>
        </w:rPr>
        <w:t xml:space="preserve">；智能客服：登录苏采云系统后，联系系统右下方智能客服图标进行咨询。</w:t>
      </w:r>
      <w:r/>
    </w:p>
    <w:p>
      <w:pPr>
        <w:pStyle w:val="837"/>
        <w:ind w:firstLine="0"/>
        <w:spacing w:line="360" w:lineRule="auto"/>
        <w:rPr>
          <w:rFonts w:cs="宋体"/>
          <w:b/>
          <w:bCs/>
          <w:color w:val="000000"/>
          <w:sz w:val="21"/>
        </w:rPr>
      </w:pPr>
      <w:r>
        <w:rPr>
          <w:rFonts w:hint="eastAsia" w:cs="宋体"/>
          <w:b/>
          <w:bCs/>
          <w:color w:val="000000"/>
          <w:sz w:val="21"/>
        </w:rPr>
        <w:t xml:space="preserve">四、响应文件提交</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2026年6月15日</w:t>
      </w:r>
      <w:r>
        <w:rPr>
          <w:rFonts w:hint="eastAsia"/>
          <w:sz w:val="21"/>
          <w:szCs w:val="21"/>
          <w:u w:val="single"/>
        </w:rPr>
        <w:t xml:space="preserve">13点30分（北京时间）</w:t>
      </w:r>
      <w:r/>
    </w:p>
    <w:p>
      <w:pPr>
        <w:ind w:firstLine="480"/>
        <w:spacing w:line="360" w:lineRule="auto"/>
        <w:rPr>
          <w:sz w:val="21"/>
          <w:szCs w:val="21"/>
        </w:rPr>
      </w:pPr>
      <w:r>
        <w:rPr>
          <w:rFonts w:hint="eastAsia"/>
          <w:sz w:val="21"/>
          <w:szCs w:val="21"/>
        </w:rPr>
        <w:t xml:space="preserve">2.地点：</w:t>
      </w:r>
      <w:r>
        <w:rPr>
          <w:rFonts w:hint="eastAsia"/>
          <w:b/>
          <w:bCs/>
          <w:sz w:val="21"/>
          <w:szCs w:val="21"/>
        </w:rPr>
        <w:t xml:space="preserve">“苏采云”系统（网址：http://jszfcg.jsczt.cn/）</w:t>
      </w:r>
      <w:r>
        <w:rPr>
          <w:rFonts w:hint="eastAsia"/>
          <w:sz w:val="21"/>
          <w:szCs w:val="21"/>
        </w:rPr>
        <w:t xml:space="preserve">。响应文件网上递交，不需要现场参加采购活动，无需提供纸质响应文件。</w:t>
      </w:r>
      <w:r/>
    </w:p>
    <w:p>
      <w:pPr>
        <w:ind w:firstLine="480"/>
        <w:spacing w:line="360" w:lineRule="auto"/>
        <w:rPr>
          <w:sz w:val="21"/>
          <w:szCs w:val="21"/>
        </w:rPr>
      </w:pPr>
      <w:r>
        <w:rPr>
          <w:rFonts w:hint="eastAsia"/>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bCs/>
          <w:sz w:val="21"/>
          <w:szCs w:val="21"/>
        </w:rPr>
        <w:t xml:space="preserve">供应商应充分考虑到网络环境、网络带宽等风险因素，如因供应商自身原因造成的电子响应文件上传不成功由供应商自行承担全部责任。</w:t>
      </w:r>
      <w:r/>
    </w:p>
    <w:p>
      <w:pPr>
        <w:pStyle w:val="837"/>
        <w:ind w:firstLine="0"/>
        <w:spacing w:line="360" w:lineRule="auto"/>
        <w:rPr>
          <w:rFonts w:cs="宋体"/>
          <w:b/>
          <w:bCs/>
          <w:color w:val="000000"/>
          <w:sz w:val="21"/>
        </w:rPr>
      </w:pPr>
      <w:r>
        <w:rPr>
          <w:rFonts w:hint="eastAsia" w:cs="宋体"/>
          <w:b/>
          <w:bCs/>
          <w:color w:val="000000"/>
          <w:sz w:val="21"/>
        </w:rPr>
        <w:t xml:space="preserve">五、开启</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2026年6月15日</w:t>
      </w:r>
      <w:r>
        <w:rPr>
          <w:rFonts w:hint="eastAsia"/>
          <w:sz w:val="21"/>
          <w:szCs w:val="21"/>
          <w:u w:val="single"/>
        </w:rPr>
        <w:t xml:space="preserve">13点30分（北京时间）</w:t>
      </w:r>
      <w:r/>
    </w:p>
    <w:p>
      <w:pPr>
        <w:ind w:firstLine="480"/>
        <w:spacing w:line="360" w:lineRule="auto"/>
        <w:rPr>
          <w:b/>
          <w:bCs/>
          <w:sz w:val="21"/>
          <w:szCs w:val="21"/>
        </w:rPr>
      </w:pPr>
      <w:r>
        <w:rPr>
          <w:rFonts w:hint="eastAsia"/>
          <w:sz w:val="21"/>
          <w:szCs w:val="21"/>
        </w:rPr>
        <w:t xml:space="preserve">2.地点：</w:t>
      </w:r>
      <w:r>
        <w:rPr>
          <w:rFonts w:hint="eastAsia"/>
          <w:b/>
          <w:bCs/>
          <w:sz w:val="21"/>
          <w:szCs w:val="21"/>
        </w:rPr>
        <w:t xml:space="preserve">“苏采云”系统（网址：http://jszfcg.jsczt.cn/）</w:t>
      </w:r>
      <w:r/>
    </w:p>
    <w:p>
      <w:pPr>
        <w:ind w:firstLine="480"/>
        <w:spacing w:line="360" w:lineRule="auto"/>
        <w:rPr>
          <w:b/>
          <w:bCs/>
          <w:sz w:val="21"/>
          <w:szCs w:val="21"/>
        </w:rPr>
      </w:pPr>
      <w:r>
        <w:rPr>
          <w:rFonts w:hint="eastAsia"/>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b/>
          <w:bCs/>
          <w:sz w:val="21"/>
          <w:szCs w:val="21"/>
        </w:rPr>
        <w:t xml:space="preserve">本项目为不见面</w:t>
      </w:r>
      <w:r>
        <w:rPr>
          <w:rFonts w:hint="eastAsia"/>
          <w:b/>
          <w:bCs/>
          <w:sz w:val="21"/>
          <w:szCs w:val="21"/>
        </w:rPr>
        <w:t xml:space="preserve">公开招标</w:t>
      </w:r>
      <w:r>
        <w:rPr>
          <w:rFonts w:hint="eastAsia"/>
          <w:b/>
          <w:bCs/>
          <w:sz w:val="21"/>
          <w:szCs w:val="21"/>
        </w:rPr>
        <w:t xml:space="preserve">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pStyle w:val="837"/>
        <w:ind w:firstLine="0"/>
        <w:spacing w:line="360" w:lineRule="auto"/>
        <w:rPr>
          <w:rFonts w:cs="宋体"/>
          <w:b/>
          <w:bCs/>
          <w:color w:val="000000"/>
          <w:sz w:val="21"/>
        </w:rPr>
      </w:pPr>
      <w:r>
        <w:rPr>
          <w:rFonts w:hint="eastAsia" w:cs="宋体"/>
          <w:b/>
          <w:bCs/>
          <w:color w:val="000000"/>
          <w:sz w:val="21"/>
        </w:rPr>
        <w:t xml:space="preserve">六、公告期限</w:t>
      </w:r>
      <w:r/>
    </w:p>
    <w:p>
      <w:pPr>
        <w:ind w:firstLine="480"/>
        <w:spacing w:line="360" w:lineRule="auto"/>
        <w:rPr>
          <w:sz w:val="21"/>
          <w:szCs w:val="21"/>
        </w:rPr>
      </w:pPr>
      <w:r>
        <w:rPr>
          <w:rFonts w:hint="eastAsia"/>
          <w:sz w:val="21"/>
          <w:szCs w:val="21"/>
        </w:rPr>
        <w:t xml:space="preserve">自本公告发布之日起5个工作日。</w:t>
      </w:r>
      <w:r/>
    </w:p>
    <w:p>
      <w:pPr>
        <w:pStyle w:val="837"/>
        <w:ind w:firstLine="0"/>
        <w:spacing w:line="360" w:lineRule="auto"/>
        <w:rPr>
          <w:rFonts w:cs="宋体"/>
          <w:b/>
          <w:bCs/>
          <w:color w:val="000000"/>
          <w:sz w:val="21"/>
        </w:rPr>
      </w:pPr>
      <w:r>
        <w:rPr>
          <w:rFonts w:hint="eastAsia" w:cs="宋体"/>
          <w:b/>
          <w:bCs/>
          <w:color w:val="000000"/>
          <w:sz w:val="21"/>
        </w:rPr>
        <w:t xml:space="preserve">七、其他补充事宜</w:t>
      </w:r>
      <w:r/>
    </w:p>
    <w:p>
      <w:pPr>
        <w:ind w:firstLine="480"/>
        <w:spacing w:line="360" w:lineRule="auto"/>
        <w:rPr>
          <w:sz w:val="21"/>
          <w:szCs w:val="21"/>
        </w:rPr>
      </w:pPr>
      <w:r>
        <w:rPr>
          <w:rFonts w:hint="eastAsia"/>
          <w:sz w:val="21"/>
          <w:szCs w:val="21"/>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sz w:val="21"/>
          <w:szCs w:val="21"/>
        </w:rPr>
      </w:pPr>
      <w:r>
        <w:rPr>
          <w:rFonts w:hint="eastAsia"/>
          <w:sz w:val="21"/>
          <w:szCs w:val="21"/>
        </w:rPr>
        <w:t xml:space="preserve">2.政府采购监督电话：0512-67591006、0512-67591005。</w:t>
      </w:r>
      <w:r/>
    </w:p>
    <w:p>
      <w:pPr>
        <w:pStyle w:val="837"/>
        <w:ind w:firstLine="0"/>
        <w:spacing w:line="360" w:lineRule="auto"/>
        <w:rPr>
          <w:rFonts w:cs="宋体"/>
          <w:b/>
          <w:bCs/>
          <w:color w:val="000000"/>
          <w:sz w:val="21"/>
        </w:rPr>
      </w:pPr>
      <w:r>
        <w:rPr>
          <w:rFonts w:hint="eastAsia" w:cs="宋体"/>
          <w:b/>
          <w:bCs/>
          <w:color w:val="000000"/>
          <w:sz w:val="21"/>
        </w:rPr>
        <w:t xml:space="preserve">八</w:t>
      </w:r>
      <w:r>
        <w:rPr>
          <w:rFonts w:hint="eastAsia" w:cs="宋体"/>
          <w:b/>
          <w:bCs/>
          <w:color w:val="000000"/>
          <w:sz w:val="21"/>
        </w:rPr>
        <w:t xml:space="preserve">、凡对本次招标提出询问，请按以下方式联系</w:t>
      </w:r>
      <w:r/>
    </w:p>
    <w:p>
      <w:pPr>
        <w:pStyle w:val="837"/>
        <w:spacing w:line="360" w:lineRule="auto"/>
        <w:rPr>
          <w:rFonts w:cs="宋体"/>
          <w:color w:val="000000"/>
          <w:sz w:val="21"/>
        </w:rPr>
      </w:pPr>
      <w:r>
        <w:rPr>
          <w:rFonts w:hint="eastAsia" w:cs="宋体"/>
          <w:color w:val="000000"/>
          <w:sz w:val="21"/>
        </w:rPr>
        <w:t xml:space="preserve">1、采购人信息</w:t>
      </w:r>
      <w:r/>
    </w:p>
    <w:p>
      <w:pPr>
        <w:pStyle w:val="837"/>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苏州市相城人民医院</w:t>
      </w:r>
      <w:r>
        <w:rPr>
          <w:rFonts w:hint="eastAsia" w:cs="宋体"/>
          <w:color w:val="000000"/>
          <w:sz w:val="21"/>
        </w:rPr>
        <w:t xml:space="preserve"> </w:t>
      </w:r>
      <w:r/>
    </w:p>
    <w:p>
      <w:pPr>
        <w:pStyle w:val="837"/>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苏州市相城区华元路1060号</w:t>
      </w:r>
      <w:r/>
    </w:p>
    <w:p>
      <w:pPr>
        <w:pStyle w:val="837"/>
        <w:spacing w:line="360" w:lineRule="auto"/>
        <w:rPr>
          <w:rFonts w:cs="宋体"/>
          <w:color w:val="000000"/>
          <w:sz w:val="21"/>
        </w:rPr>
      </w:pPr>
      <w:r>
        <w:rPr>
          <w:rFonts w:hint="eastAsia" w:cs="宋体"/>
          <w:color w:val="000000"/>
          <w:sz w:val="21"/>
        </w:rPr>
        <w:t xml:space="preserve">联系人：</w:t>
      </w:r>
      <w:r>
        <w:rPr>
          <w:rFonts w:hint="eastAsia" w:cs="宋体"/>
          <w:color w:val="000000"/>
          <w:sz w:val="21"/>
        </w:rPr>
        <w:t xml:space="preserve">高磊</w:t>
      </w:r>
      <w:r/>
    </w:p>
    <w:p>
      <w:pPr>
        <w:pStyle w:val="837"/>
        <w:spacing w:line="360" w:lineRule="auto"/>
        <w:rPr>
          <w:rFonts w:cs="宋体"/>
          <w:color w:val="000000"/>
          <w:sz w:val="21"/>
        </w:rPr>
      </w:pPr>
      <w:r>
        <w:rPr>
          <w:rFonts w:hint="eastAsia" w:cs="宋体"/>
          <w:color w:val="000000"/>
          <w:sz w:val="21"/>
        </w:rPr>
        <w:t xml:space="preserve">电话：</w:t>
      </w:r>
      <w:r>
        <w:rPr>
          <w:rFonts w:hint="eastAsia" w:cs="宋体"/>
          <w:color w:val="000000"/>
          <w:sz w:val="21"/>
        </w:rPr>
        <w:t xml:space="preserve">0</w:t>
      </w:r>
      <w:r>
        <w:rPr>
          <w:rFonts w:cs="宋体"/>
          <w:color w:val="000000"/>
          <w:sz w:val="21"/>
        </w:rPr>
        <w:t xml:space="preserve">512-</w:t>
      </w:r>
      <w:r>
        <w:rPr>
          <w:rFonts w:hint="eastAsia" w:cs="宋体"/>
          <w:color w:val="000000"/>
          <w:sz w:val="21"/>
        </w:rPr>
        <w:t xml:space="preserve">69571800-2309</w:t>
      </w:r>
      <w:r/>
    </w:p>
    <w:p>
      <w:pPr>
        <w:pStyle w:val="837"/>
        <w:spacing w:line="360" w:lineRule="auto"/>
        <w:rPr>
          <w:rFonts w:cs="宋体"/>
          <w:color w:val="000000"/>
          <w:sz w:val="21"/>
        </w:rPr>
      </w:pPr>
      <w:r>
        <w:rPr>
          <w:rFonts w:hint="eastAsia" w:cs="宋体"/>
          <w:color w:val="000000"/>
          <w:sz w:val="21"/>
        </w:rPr>
        <w:t xml:space="preserve">2、采购代理机构信息</w:t>
      </w:r>
      <w:r/>
    </w:p>
    <w:p>
      <w:pPr>
        <w:pStyle w:val="837"/>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江苏沃咨咨询管理有限公司 </w:t>
      </w:r>
      <w:r/>
    </w:p>
    <w:p>
      <w:pPr>
        <w:pStyle w:val="837"/>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苏州市相城区澄阳路188号数字金融产业园B座22层2203室 </w:t>
      </w:r>
      <w:r/>
    </w:p>
    <w:p>
      <w:pPr>
        <w:pStyle w:val="837"/>
        <w:spacing w:line="360" w:lineRule="auto"/>
        <w:rPr>
          <w:rFonts w:cs="宋体"/>
          <w:color w:val="000000"/>
          <w:sz w:val="21"/>
        </w:rPr>
      </w:pPr>
      <w:r>
        <w:rPr>
          <w:rFonts w:hint="eastAsia" w:cs="宋体"/>
          <w:color w:val="000000"/>
          <w:sz w:val="21"/>
        </w:rPr>
        <w:t xml:space="preserve">联系人:</w:t>
      </w:r>
      <w:r>
        <w:rPr>
          <w:rFonts w:hint="eastAsia"/>
        </w:rPr>
        <w:t xml:space="preserve"> </w:t>
      </w:r>
      <w:r>
        <w:rPr>
          <w:rFonts w:hint="eastAsia" w:cs="宋体"/>
          <w:color w:val="000000"/>
          <w:sz w:val="21"/>
        </w:rPr>
        <w:t xml:space="preserve">张佳、吴海东</w:t>
      </w:r>
      <w:r/>
    </w:p>
    <w:p>
      <w:pPr>
        <w:pStyle w:val="837"/>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0512-65168321 </w:t>
      </w:r>
      <w:r/>
    </w:p>
    <w:p>
      <w:pPr>
        <w:pStyle w:val="837"/>
        <w:spacing w:line="360" w:lineRule="auto"/>
        <w:rPr>
          <w:rFonts w:cs="宋体"/>
          <w:color w:val="000000"/>
          <w:sz w:val="21"/>
        </w:rPr>
      </w:pPr>
      <w:r>
        <w:rPr>
          <w:rFonts w:hint="eastAsia" w:cs="宋体"/>
          <w:color w:val="000000"/>
          <w:sz w:val="21"/>
        </w:rPr>
        <w:t xml:space="preserve">3、项目联系方式</w:t>
      </w:r>
      <w:r/>
    </w:p>
    <w:p>
      <w:pPr>
        <w:pStyle w:val="837"/>
        <w:spacing w:line="360" w:lineRule="auto"/>
        <w:rPr>
          <w:rFonts w:cs="宋体"/>
          <w:color w:val="000000"/>
          <w:sz w:val="21"/>
        </w:rPr>
      </w:pPr>
      <w:r>
        <w:rPr>
          <w:rFonts w:hint="eastAsia" w:cs="宋体"/>
          <w:color w:val="000000"/>
          <w:sz w:val="21"/>
        </w:rPr>
        <w:t xml:space="preserve">项目联系人：</w:t>
      </w:r>
      <w:r>
        <w:rPr>
          <w:rFonts w:hint="eastAsia" w:cs="宋体"/>
          <w:color w:val="000000"/>
          <w:sz w:val="21"/>
        </w:rPr>
        <w:t xml:space="preserve">张佳、吴海东</w:t>
      </w:r>
      <w:r/>
    </w:p>
    <w:p>
      <w:pPr>
        <w:ind w:firstLine="420"/>
        <w:rPr>
          <w:rFonts w:cs="宋体"/>
          <w:color w:val="000000"/>
          <w:sz w:val="21"/>
        </w:rPr>
      </w:pPr>
      <w:r>
        <w:rPr>
          <w:rFonts w:hint="eastAsia" w:cs="宋体"/>
          <w:color w:val="000000"/>
          <w:sz w:val="21"/>
        </w:rPr>
        <w:t xml:space="preserve">电话: </w:t>
      </w:r>
      <w:bookmarkEnd w:id="0"/>
      <w:r>
        <w:rPr>
          <w:rFonts w:cs="宋体"/>
          <w:color w:val="000000"/>
          <w:sz w:val="21"/>
        </w:rPr>
        <w:t xml:space="preserve">0512-65168321 </w:t>
      </w:r>
      <w:r/>
    </w:p>
    <w:p>
      <w:pPr>
        <w:pStyle w:val="814"/>
        <w:numPr>
          <w:ilvl w:val="0"/>
          <w:numId w:val="0"/>
        </w:numPr>
        <w:jc w:val="center"/>
        <w:spacing w:line="360" w:lineRule="auto"/>
        <w:rPr>
          <w:rFonts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rPr>
        <w:t xml:space="preserve">江苏沃咨咨询管理有限公司 </w:t>
      </w:r>
      <w:r>
        <w:rPr>
          <w:rFonts w:hint="eastAsia" w:cs="宋体"/>
          <w:color w:val="000000"/>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26"/>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26"/>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26"/>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45"/>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45"/>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45"/>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45"/>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45"/>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45"/>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w:t>
      </w:r>
      <w:r>
        <w:rPr>
          <w:rFonts w:hint="eastAsia"/>
          <w:color w:val="000000"/>
          <w:sz w:val="21"/>
          <w:szCs w:val="21"/>
        </w:rPr>
        <w:t xml:space="preserve">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供应商提出质疑应当提交质疑函和必要的证明材料。质疑函应当包括下列内容：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提交质疑函同时应当附如下证明材料：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w:t>
      </w:r>
      <w:r>
        <w:rPr>
          <w:color w:val="000000"/>
          <w:sz w:val="21"/>
          <w:szCs w:val="21"/>
        </w:rPr>
        <w:t xml:space="preserve">供应商对采购过程及中标结果提出询问或质疑的，应向采购机代理构提出；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ind w:firstLine="480"/>
        <w:spacing w:line="360" w:lineRule="auto"/>
        <w:rPr>
          <w:sz w:val="21"/>
          <w:szCs w:val="21"/>
        </w:rPr>
      </w:pPr>
      <w:r>
        <w:rPr>
          <w:color w:val="000000"/>
          <w:sz w:val="21"/>
          <w:szCs w:val="21"/>
        </w:rPr>
        <w:t xml:space="preserve">接受质疑函方式</w:t>
      </w:r>
      <w:r>
        <w:rPr>
          <w:rFonts w:hint="eastAsia"/>
          <w:color w:val="000000"/>
          <w:sz w:val="21"/>
          <w:szCs w:val="21"/>
        </w:rPr>
        <w:t xml:space="preserve">：</w:t>
      </w:r>
      <w:r>
        <w:rPr>
          <w:rFonts w:hint="eastAsia"/>
          <w:sz w:val="21"/>
          <w:szCs w:val="21"/>
        </w:rPr>
        <w:t xml:space="preserve">书面形式（当场送达或邮寄方式）</w:t>
      </w:r>
      <w:r/>
    </w:p>
    <w:p>
      <w:pPr>
        <w:ind w:firstLine="480"/>
        <w:spacing w:line="360" w:lineRule="auto"/>
        <w:rPr>
          <w:sz w:val="21"/>
          <w:szCs w:val="21"/>
        </w:rPr>
      </w:pPr>
      <w:r>
        <w:rPr>
          <w:rFonts w:hint="eastAsia"/>
          <w:sz w:val="21"/>
          <w:szCs w:val="21"/>
        </w:rPr>
        <w:t xml:space="preserve">联系单位：江苏沃咨咨询管理有限公司</w:t>
      </w:r>
      <w:r/>
    </w:p>
    <w:p>
      <w:pPr>
        <w:ind w:firstLine="480"/>
        <w:spacing w:line="360" w:lineRule="auto"/>
        <w:rPr>
          <w:sz w:val="21"/>
          <w:szCs w:val="21"/>
        </w:rPr>
      </w:pPr>
      <w:r>
        <w:rPr>
          <w:rFonts w:hint="eastAsia"/>
          <w:sz w:val="21"/>
          <w:szCs w:val="21"/>
        </w:rPr>
        <w:t xml:space="preserve">通讯地址：苏州市相城区澄阳路188号数字金融产业园B座22层2203室</w:t>
      </w:r>
      <w:r/>
    </w:p>
    <w:p>
      <w:pPr>
        <w:ind w:firstLine="480"/>
        <w:spacing w:line="360" w:lineRule="auto"/>
        <w:rPr>
          <w:sz w:val="21"/>
          <w:szCs w:val="21"/>
        </w:rPr>
      </w:pPr>
      <w:r>
        <w:rPr>
          <w:rFonts w:hint="eastAsia"/>
          <w:sz w:val="21"/>
          <w:szCs w:val="21"/>
        </w:rPr>
        <w:t xml:space="preserve">联系人：张佳、吴海东；联系方式：</w:t>
      </w:r>
      <w:r>
        <w:rPr>
          <w:sz w:val="21"/>
          <w:szCs w:val="21"/>
        </w:rPr>
        <w:t xml:space="preserve">1530620</w:t>
      </w:r>
      <w:r>
        <w:rPr>
          <w:sz w:val="21"/>
          <w:szCs w:val="21"/>
        </w:rPr>
        <w:t xml:space="preserve">7870</w:t>
      </w:r>
      <w:r>
        <w:rPr>
          <w:rFonts w:hint="eastAsia"/>
          <w:sz w:val="21"/>
          <w:szCs w:val="21"/>
        </w:rPr>
        <w:t xml:space="preserve">；邮编：215000</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5" w:name="_Toc217446047"/>
      <w:r>
        <w:rPr>
          <w:rFonts w:hint="eastAsia" w:cs="宋体"/>
          <w:b/>
          <w:color w:val="000000"/>
          <w:sz w:val="21"/>
          <w:szCs w:val="21"/>
        </w:rPr>
        <w:t xml:space="preserve">知识产权</w:t>
      </w:r>
      <w:bookmarkEnd w:id="5"/>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投标报价分析表</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w:t>
      </w:r>
      <w:r>
        <w:rPr>
          <w:rFonts w:hint="eastAsia"/>
          <w:color w:val="000000"/>
          <w:sz w:val="21"/>
          <w:szCs w:val="21"/>
        </w:rPr>
        <w:t xml:space="preserve">文件</w:t>
      </w:r>
      <w:r>
        <w:rPr>
          <w:color w:val="000000"/>
          <w:sz w:val="21"/>
          <w:szCs w:val="21"/>
        </w:rPr>
        <w:t xml:space="preserve">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投标人营业执照副本复印件，投标人法定代表人身份证复印件，法人授权委托书（如有授权），投标人代理人身份证复印件（如有授权））；</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olor w:val="000000"/>
          <w:sz w:val="21"/>
          <w:szCs w:val="21"/>
        </w:rPr>
        <w:t xml:space="preserve">提供参加本次采购活动前半年（至少一个月）依法缴纳税收和社会保障资金的证明材料，依法免税或不需要缴纳社会保障资金的，提供相关证明文件</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④具备履行合同所必需的设备和专业技术能力的证明材料或承诺；</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⑥</w:t>
      </w:r>
      <w:r>
        <w:rPr>
          <w:rFonts w:hint="eastAsia"/>
          <w:color w:val="000000"/>
          <w:sz w:val="21"/>
          <w:szCs w:val="21"/>
        </w:rPr>
        <w:t xml:space="preserve">投标人与其他单位存在控股、管理关系情况表（格式见第三章）</w:t>
      </w:r>
      <w:r>
        <w:rPr>
          <w:rFonts w:hint="eastAsia"/>
          <w:color w:val="000000"/>
          <w:sz w:val="21"/>
          <w:szCs w:val="21"/>
        </w:rPr>
        <w:t xml:space="preserve">；</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（4）其它有关资格证明的文件（如有）。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（1）商务条款偏离表</w:t>
      </w:r>
      <w:r>
        <w:rPr>
          <w:rFonts w:hint="eastAsia"/>
          <w:color w:val="000000"/>
          <w:sz w:val="21"/>
          <w:szCs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rFonts w:hint="eastAsia"/>
          <w:color w:val="000000"/>
          <w:sz w:val="21"/>
          <w:szCs w:val="21"/>
        </w:rPr>
        <w:t xml:space="preserve">服务</w:t>
      </w:r>
      <w:r>
        <w:rPr>
          <w:rFonts w:hint="eastAsia"/>
          <w:color w:val="000000"/>
          <w:sz w:val="21"/>
          <w:szCs w:val="21"/>
        </w:rPr>
        <w:t xml:space="preserve">要求偏离表</w:t>
      </w:r>
      <w:r>
        <w:rPr>
          <w:rFonts w:hint="eastAsia"/>
          <w:color w:val="000000"/>
          <w:sz w:val="21"/>
          <w:szCs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针对中小型企业、残疾人福利企业和监狱企业的评审：</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color w:val="000000"/>
          <w:sz w:val="21"/>
          <w:szCs w:val="21"/>
        </w:rPr>
        <w:t xml:space="preserve">&gt;</w:t>
      </w:r>
      <w:r>
        <w:rPr>
          <w:rFonts w:hint="eastAsia"/>
          <w:color w:val="000000"/>
          <w:sz w:val="21"/>
          <w:szCs w:val="21"/>
        </w:rPr>
        <w:t xml:space="preserve">的通知》（苏财购〔202</w:t>
      </w:r>
      <w:r>
        <w:rPr>
          <w:color w:val="000000"/>
          <w:sz w:val="21"/>
          <w:szCs w:val="21"/>
        </w:rPr>
        <w:t xml:space="preserve">2</w:t>
      </w:r>
      <w:r>
        <w:rPr>
          <w:rFonts w:hint="eastAsia"/>
          <w:color w:val="000000"/>
          <w:sz w:val="21"/>
          <w:szCs w:val="21"/>
        </w:rPr>
        <w:t xml:space="preserve">〕</w:t>
      </w:r>
      <w:r>
        <w:rPr>
          <w:color w:val="000000"/>
          <w:sz w:val="21"/>
          <w:szCs w:val="21"/>
        </w:rPr>
        <w:t xml:space="preserve">16</w:t>
      </w:r>
      <w:r>
        <w:rPr>
          <w:rFonts w:hint="eastAsia"/>
          <w:color w:val="000000"/>
          <w:sz w:val="21"/>
          <w:szCs w:val="21"/>
        </w:rPr>
        <w:t xml:space="preserve">号）的有关规定，</w:t>
      </w:r>
      <w:r>
        <w:rPr>
          <w:rFonts w:hint="eastAsia"/>
          <w:b/>
          <w:color w:val="000000"/>
          <w:sz w:val="21"/>
          <w:szCs w:val="21"/>
        </w:rPr>
        <w:t xml:space="preserve">对于符合上述文件规定情形的小微企业、残疾人福利性单位及监狱企业报价给予</w:t>
      </w:r>
      <w:r>
        <w:rPr>
          <w:b/>
          <w:color w:val="000000"/>
          <w:sz w:val="21"/>
          <w:szCs w:val="21"/>
        </w:rPr>
        <w:t xml:space="preserve">2</w:t>
      </w:r>
      <w:r>
        <w:rPr>
          <w:rFonts w:hint="eastAsia"/>
          <w:b/>
          <w:color w:val="000000"/>
          <w:sz w:val="21"/>
          <w:szCs w:val="21"/>
        </w:rPr>
        <w:t xml:space="preserve">0%的扣除</w:t>
      </w:r>
      <w:r>
        <w:rPr>
          <w:rFonts w:hint="eastAsia"/>
          <w:color w:val="000000"/>
          <w:sz w:val="21"/>
          <w:szCs w:val="21"/>
        </w:rPr>
        <w:t xml:space="preserve">，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p>
    <w:p>
      <w:pPr>
        <w:ind w:left="540"/>
        <w:spacing w:line="400" w:lineRule="exact"/>
        <w:tabs>
          <w:tab w:val="left" w:pos="540" w:leader="none"/>
          <w:tab w:val="left" w:pos="851" w:leader="none"/>
        </w:tabs>
        <w:rPr>
          <w:b/>
          <w:color w:val="000000"/>
          <w:sz w:val="21"/>
          <w:szCs w:val="21"/>
        </w:rPr>
      </w:pPr>
      <w:r>
        <w:rPr>
          <w:rFonts w:hint="eastAsia"/>
          <w:b/>
          <w:color w:val="000000"/>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540"/>
        <w:spacing w:line="400" w:lineRule="exact"/>
        <w:tabs>
          <w:tab w:val="left" w:pos="540" w:leader="none"/>
          <w:tab w:val="left" w:pos="851" w:leader="none"/>
        </w:tabs>
        <w:rPr>
          <w:b/>
          <w:color w:val="ff0000"/>
          <w:sz w:val="21"/>
          <w:szCs w:val="21"/>
        </w:rPr>
      </w:pPr>
      <w:r>
        <w:rPr>
          <w:rFonts w:hint="eastAsia"/>
          <w:b/>
          <w:color w:val="ff0000"/>
          <w:sz w:val="21"/>
          <w:szCs w:val="21"/>
        </w:rPr>
        <w:t xml:space="preserve">根据《政府采购促进中小企业发展管理办法》（财库〔2020〕46号）及《中小企业划型标准规定》（工信部联企业〔2011〕300号），本采购项目对应的中小企业划分标准所属行业为：其他未列明行业。</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w:t>
      </w:r>
      <w:r>
        <w:rPr>
          <w:color w:val="000000"/>
          <w:sz w:val="21"/>
          <w:szCs w:val="21"/>
        </w:rPr>
        <w:t xml:space="preserve">7</w:t>
      </w:r>
      <w:r>
        <w:rPr>
          <w:color w:val="000000"/>
          <w:sz w:val="21"/>
          <w:szCs w:val="21"/>
        </w:rPr>
        <w:t xml:space="preserve">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ind w:firstLine="420"/>
        <w:spacing w:line="390" w:lineRule="exact"/>
        <w:rPr>
          <w:rFonts w:cs="宋体"/>
          <w:b/>
          <w:bCs/>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w:t>
      </w:r>
      <w:r>
        <w:rPr>
          <w:rFonts w:hint="eastAsia" w:hAnsi="Times New Roman" w:cs="宋体"/>
          <w:sz w:val="21"/>
          <w:szCs w:val="21"/>
        </w:rPr>
        <w:t xml:space="preserve">但不限于</w:t>
      </w:r>
      <w:r>
        <w:rPr>
          <w:rFonts w:hint="eastAsia" w:cs="宋体"/>
          <w:sz w:val="21"/>
          <w:szCs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cs="宋体"/>
          <w:b/>
          <w:bCs/>
          <w:sz w:val="21"/>
          <w:szCs w:val="21"/>
        </w:rPr>
        <w:t xml:space="preserve">遇到法律法规规定的最低工资调整，其中人工费用相应浮动，由供应商自行承担。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投标文件报价中的单价和总价全部采用人民币表示，除非合同的特殊条款另有规定。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w:t>
      </w:r>
      <w:r>
        <w:rPr>
          <w:color w:val="000000"/>
          <w:sz w:val="21"/>
          <w:szCs w:val="21"/>
        </w:rPr>
        <w:t xml:space="preserve">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26"/>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26"/>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根据（苏财购〔2025〕62号）关于推动解决政府采购异常低价问题相关工作的通知。</w:t>
      </w:r>
      <w:r/>
    </w:p>
    <w:p>
      <w:pPr>
        <w:ind w:left="360"/>
        <w:spacing w:line="400" w:lineRule="exact"/>
        <w:tabs>
          <w:tab w:val="left" w:pos="540" w:leader="none"/>
        </w:tabs>
        <w:rPr>
          <w:color w:val="000000"/>
          <w:sz w:val="21"/>
          <w:szCs w:val="21"/>
        </w:rPr>
      </w:pPr>
      <w:r>
        <w:rPr>
          <w:rFonts w:hint="eastAsia"/>
          <w:color w:val="000000"/>
          <w:sz w:val="21"/>
          <w:szCs w:val="21"/>
        </w:rPr>
        <w:t xml:space="preserve">（1）评审过程中出现下列情形之一的，评审委员会应当启动异常低价投标（响应）审查程序：</w:t>
      </w:r>
      <w:r/>
    </w:p>
    <w:p>
      <w:pPr>
        <w:ind w:left="360"/>
        <w:spacing w:line="400" w:lineRule="exact"/>
        <w:tabs>
          <w:tab w:val="left" w:pos="540" w:leader="none"/>
        </w:tabs>
        <w:rPr>
          <w:color w:val="000000"/>
          <w:sz w:val="21"/>
          <w:szCs w:val="21"/>
        </w:rPr>
      </w:pPr>
      <w:r>
        <w:rPr>
          <w:rFonts w:hint="eastAsia"/>
          <w:color w:val="000000"/>
          <w:sz w:val="21"/>
          <w:szCs w:val="21"/>
        </w:rPr>
        <w:t xml:space="preserve">①投标（响应）报价低于全部通过符合性审查供应商投标（响应）报价平均值50%的，即投标（响应）报价&lt;全部通过符合性审查供应商投标（响应）报价平均值×50%；</w:t>
      </w:r>
      <w:r/>
    </w:p>
    <w:p>
      <w:pPr>
        <w:ind w:left="360"/>
        <w:spacing w:line="400" w:lineRule="exact"/>
        <w:tabs>
          <w:tab w:val="left" w:pos="540" w:leader="none"/>
        </w:tabs>
        <w:rPr>
          <w:color w:val="000000"/>
          <w:sz w:val="21"/>
          <w:szCs w:val="21"/>
        </w:rPr>
      </w:pPr>
      <w:r>
        <w:rPr>
          <w:rFonts w:hint="eastAsia"/>
          <w:color w:val="000000"/>
          <w:sz w:val="21"/>
          <w:szCs w:val="21"/>
        </w:rPr>
        <w:t xml:space="preserve">②投标（响应）报价低于通过符合性审查的次低报价供应商投标（响应）报价50%的，即投标（响应）报价&lt;通过符合性审查的次低报价供应商投标（响应）报价×50%；</w:t>
      </w:r>
      <w:r/>
    </w:p>
    <w:p>
      <w:pPr>
        <w:ind w:left="360"/>
        <w:spacing w:line="400" w:lineRule="exact"/>
        <w:tabs>
          <w:tab w:val="left" w:pos="540" w:leader="none"/>
        </w:tabs>
        <w:rPr>
          <w:color w:val="000000"/>
          <w:sz w:val="21"/>
          <w:szCs w:val="21"/>
        </w:rPr>
      </w:pPr>
      <w:r>
        <w:rPr>
          <w:rFonts w:hint="eastAsia"/>
          <w:color w:val="000000"/>
          <w:sz w:val="21"/>
          <w:szCs w:val="21"/>
        </w:rPr>
        <w:t xml:space="preserve">③投标（响应）报价低于采购项目最高限价45%的，即投标（响应）报价&lt;采购项目最高限价×45%；</w:t>
      </w:r>
      <w:r/>
    </w:p>
    <w:p>
      <w:pPr>
        <w:ind w:left="360"/>
        <w:spacing w:line="400" w:lineRule="exact"/>
        <w:tabs>
          <w:tab w:val="left" w:pos="540" w:leader="none"/>
        </w:tabs>
        <w:rPr>
          <w:color w:val="000000"/>
          <w:sz w:val="21"/>
          <w:szCs w:val="21"/>
        </w:rPr>
      </w:pPr>
      <w:r>
        <w:rPr>
          <w:rFonts w:hint="eastAsia"/>
          <w:color w:val="000000"/>
          <w:sz w:val="21"/>
          <w:szCs w:val="21"/>
        </w:rPr>
        <w:t xml:space="preserve">④评审委员会基于专业判断，认为供应商报价过低，有可能影响产品质量或者不能诚信履约的其他情形。</w:t>
      </w:r>
      <w:r/>
    </w:p>
    <w:p>
      <w:pPr>
        <w:ind w:left="360"/>
        <w:spacing w:line="400" w:lineRule="exact"/>
        <w:tabs>
          <w:tab w:val="left" w:pos="540" w:leader="none"/>
        </w:tabs>
        <w:rPr>
          <w:color w:val="000000"/>
          <w:sz w:val="21"/>
          <w:szCs w:val="21"/>
        </w:rPr>
      </w:pPr>
      <w:r>
        <w:rPr>
          <w:rFonts w:hint="eastAsia"/>
          <w:color w:val="000000"/>
          <w:sz w:val="21"/>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ff0000"/>
          <w:sz w:val="21"/>
          <w:szCs w:val="21"/>
        </w:rPr>
      </w:pPr>
      <w:r>
        <w:rPr>
          <w:rFonts w:cs="宋体"/>
          <w:color w:val="ff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中标单位的确认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在合同签订之前，如发现中标供应商提供的材料或对招标文件所要求说明的情况故意隐瞒或虚报，则采购人有权取消其签约资格，并依据本办法的规定从其他中标人或中标候选人中重新确定，或者重新进行招标。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s="宋体"/>
          <w:sz w:val="21"/>
          <w:szCs w:val="21"/>
        </w:rPr>
        <w:t xml:space="preserve">确定出中标人后，采购代理机构在法定时间内向中标人发出中标通知书。</w:t>
      </w:r>
      <w:r>
        <w:rPr>
          <w:rFonts w:hint="eastAsia" w:cs="宋体"/>
          <w:b/>
          <w:sz w:val="21"/>
          <w:szCs w:val="21"/>
        </w:rPr>
        <w:t xml:space="preserve">请中标人在中标结果公告届满之日起30日内,使用CA证书登录“苏采云”系统及时下载中标通知书。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w:t>
      </w:r>
      <w:r>
        <w:rPr>
          <w:rFonts w:hint="eastAsia" w:cs="宋体"/>
          <w:b/>
          <w:color w:val="000000"/>
          <w:sz w:val="21"/>
          <w:szCs w:val="21"/>
        </w:rPr>
        <w:t xml:space="preserve">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7"/>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8"/>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w:t>
      </w:r>
      <w:r/>
    </w:p>
    <w:p>
      <w:pPr>
        <w:numPr>
          <w:ilvl w:val="1"/>
          <w:numId w:val="39"/>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p>
    <w:p>
      <w:pPr>
        <w:numPr>
          <w:ilvl w:val="1"/>
          <w:numId w:val="39"/>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中标供应商如果未按规定支付招标代理服务费，并保留诉讼的权利。</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1"/>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14"/>
        <w:numPr>
          <w:ilvl w:val="0"/>
          <w:numId w:val="0"/>
        </w:numPr>
        <w:jc w:val="center"/>
        <w:spacing w:line="360" w:lineRule="auto"/>
        <w:rPr>
          <w:rFonts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6" w:name="投标文件格式"/>
      <w:r>
        <w:rPr>
          <w:rFonts w:hint="eastAsia" w:ascii="宋体" w:hAnsi="宋体" w:cs="宋体"/>
          <w:color w:val="000000"/>
        </w:rPr>
        <w:t xml:space="preserve">投标文件格式</w:t>
      </w:r>
      <w:bookmarkEnd w:id="6"/>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46"/>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江苏沃咨咨询管理有限公司 </w:t>
      </w:r>
      <w:r>
        <w:rPr>
          <w:rFonts w:hint="eastAsia" w:ascii="宋体" w:hAnsi="宋体" w:cs="宋体"/>
          <w:bCs/>
          <w:color w:val="000000"/>
          <w:sz w:val="21"/>
          <w:szCs w:val="21"/>
        </w:rPr>
        <w:t xml:space="preserve">：</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JSZC-320507-JSWZ-G2026-0012</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46"/>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98"/>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98"/>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98"/>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98"/>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98"/>
        <w:ind w:firstLine="525"/>
        <w:spacing w:line="360" w:lineRule="auto"/>
        <w:rPr>
          <w:rFonts w:hAnsi="宋体" w:eastAsia="宋体" w:cs="宋体"/>
          <w:color w:val="000000"/>
          <w:sz w:val="21"/>
          <w:szCs w:val="21"/>
        </w:rPr>
      </w:pPr>
      <w:r>
        <w:rPr>
          <w:rFonts w:hAnsi="宋体" w:eastAsia="宋体" w:cs="宋体"/>
          <w:color w:val="000000"/>
          <w:sz w:val="21"/>
          <w:szCs w:val="21"/>
        </w:rPr>
        <w:t xml:space="preserve">7</w:t>
      </w:r>
      <w:r>
        <w:rPr>
          <w:rFonts w:hint="eastAsia" w:hAnsi="宋体" w:eastAsia="宋体" w:cs="宋体"/>
          <w:color w:val="000000"/>
          <w:sz w:val="21"/>
          <w:szCs w:val="21"/>
        </w:rPr>
        <w:t xml:space="preserve">、我们承诺该项投标在开标后的全过程中保持有效，不作任何更改和变动。</w:t>
      </w:r>
      <w:r/>
    </w:p>
    <w:p>
      <w:pPr>
        <w:pStyle w:val="846"/>
        <w:ind w:left="0" w:firstLine="525"/>
        <w:spacing w:line="360" w:lineRule="auto"/>
        <w:rPr>
          <w:rFonts w:ascii="宋体" w:hAnsi="宋体" w:cs="宋体"/>
          <w:bCs/>
          <w:color w:val="000000"/>
          <w:sz w:val="21"/>
          <w:szCs w:val="21"/>
        </w:rPr>
      </w:pPr>
      <w:r>
        <w:rPr>
          <w:rFonts w:ascii="宋体" w:hAnsi="宋体" w:cs="宋体"/>
          <w:bCs/>
          <w:color w:val="000000"/>
          <w:sz w:val="21"/>
          <w:szCs w:val="21"/>
        </w:rPr>
        <w:t xml:space="preserve">8</w:t>
      </w:r>
      <w:r>
        <w:rPr>
          <w:rFonts w:hint="eastAsia" w:ascii="宋体" w:hAnsi="宋体" w:cs="宋体"/>
          <w:bCs/>
          <w:color w:val="000000"/>
          <w:sz w:val="21"/>
          <w:szCs w:val="21"/>
        </w:rPr>
        <w:t xml:space="preserve">、我方愿意提供贵单位可能另外要求的，与投标有关的文件资料，并保证我方已提供和将要提供的文件资料是真实、准确的。</w:t>
      </w:r>
      <w:r/>
    </w:p>
    <w:p>
      <w:pPr>
        <w:pStyle w:val="846"/>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46"/>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26"/>
        <w:rPr>
          <w:rFonts w:ascii="宋体" w:hAnsi="宋体" w:eastAsia="宋体" w:cs="宋体"/>
          <w:color w:val="000000"/>
          <w:sz w:val="21"/>
          <w:szCs w:val="21"/>
        </w:rPr>
      </w:pPr>
      <w:r>
        <w:rPr>
          <w:rFonts w:ascii="宋体" w:hAnsi="宋体" w:eastAsia="宋体" w:cs="宋体"/>
          <w:color w:val="000000"/>
          <w:sz w:val="21"/>
          <w:szCs w:val="21"/>
        </w:rPr>
      </w:r>
      <w:r/>
    </w:p>
    <w:p>
      <w:pPr>
        <w:pStyle w:val="826"/>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26"/>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江苏沃咨咨询管理有限公司 </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JSZC-320507-JSWZ-G2026-0012</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2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26"/>
        <w:jc w:val="right"/>
        <w:rPr>
          <w:rFonts w:ascii="宋体" w:hAnsi="宋体" w:eastAsia="宋体" w:cs="宋体"/>
          <w:color w:val="000000"/>
          <w:sz w:val="21"/>
          <w:szCs w:val="21"/>
        </w:rPr>
      </w:pPr>
      <w:r>
        <w:rPr>
          <w:rFonts w:ascii="宋体" w:hAnsi="宋体" w:eastAsia="宋体" w:cs="宋体"/>
          <w:color w:val="000000"/>
          <w:sz w:val="21"/>
          <w:szCs w:val="21"/>
        </w:rPr>
      </w:r>
      <w:r/>
    </w:p>
    <w:p>
      <w:pPr>
        <w:pStyle w:val="826"/>
        <w:jc w:val="right"/>
        <w:rPr>
          <w:rFonts w:ascii="宋体" w:hAnsi="宋体" w:eastAsia="宋体" w:cs="宋体"/>
          <w:color w:val="000000"/>
          <w:sz w:val="21"/>
          <w:szCs w:val="21"/>
        </w:rPr>
      </w:pPr>
      <w:r>
        <w:rPr>
          <w:rFonts w:ascii="宋体" w:hAnsi="宋体" w:eastAsia="宋体" w:cs="宋体"/>
          <w:color w:val="000000"/>
          <w:sz w:val="21"/>
          <w:szCs w:val="21"/>
        </w:rPr>
      </w:r>
      <w:r/>
    </w:p>
    <w:p>
      <w:pPr>
        <w:pStyle w:val="826"/>
        <w:jc w:val="right"/>
        <w:rPr>
          <w:rFonts w:ascii="宋体" w:hAnsi="宋体" w:eastAsia="宋体" w:cs="宋体"/>
          <w:color w:val="000000"/>
          <w:sz w:val="21"/>
          <w:szCs w:val="21"/>
        </w:rPr>
      </w:pPr>
      <w:r>
        <w:rPr>
          <w:rFonts w:ascii="宋体" w:hAnsi="宋体" w:eastAsia="宋体" w:cs="宋体"/>
          <w:color w:val="000000"/>
          <w:sz w:val="21"/>
          <w:szCs w:val="21"/>
        </w:rPr>
      </w:r>
      <w:r/>
    </w:p>
    <w:p>
      <w:pPr>
        <w:pStyle w:val="826"/>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3416"/>
        <w:gridCol w:w="1624"/>
      </w:tblGrid>
      <w:tr>
        <w:trPr>
          <w:cantSplit/>
          <w:jc w:val="center"/>
          <w:trHeight w:val="567"/>
        </w:trPr>
        <w:tc>
          <w:tcPr>
            <w:tcW w:w="750"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序号</w:t>
            </w:r>
            <w:r/>
          </w:p>
        </w:tc>
        <w:tc>
          <w:tcPr>
            <w:tcW w:w="290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项目名称</w:t>
            </w:r>
            <w:r/>
          </w:p>
        </w:tc>
        <w:tc>
          <w:tcPr>
            <w:tcW w:w="3416"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投标报价</w:t>
            </w:r>
            <w:r>
              <w:rPr>
                <w:rFonts w:hint="eastAsia" w:ascii="Times New Roman" w:hAnsi="Times New Roman"/>
                <w:sz w:val="21"/>
                <w:szCs w:val="21"/>
              </w:rPr>
              <w:t xml:space="preserve">（</w:t>
            </w:r>
            <w:r>
              <w:rPr>
                <w:rFonts w:hint="eastAsia" w:ascii="Times New Roman"/>
                <w:sz w:val="21"/>
                <w:szCs w:val="21"/>
              </w:rPr>
              <w:t xml:space="preserve">元</w:t>
            </w:r>
            <w:r>
              <w:rPr>
                <w:rFonts w:hint="eastAsia" w:ascii="Times New Roman" w:hAnsi="Times New Roman"/>
                <w:sz w:val="21"/>
                <w:szCs w:val="21"/>
              </w:rPr>
              <w:t xml:space="preserve">）</w:t>
            </w:r>
            <w:r/>
          </w:p>
        </w:tc>
        <w:tc>
          <w:tcPr>
            <w:tcW w:w="1624"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t xml:space="preserve">1</w:t>
            </w:r>
            <w:r/>
          </w:p>
        </w:tc>
        <w:tc>
          <w:tcPr>
            <w:tcW w:w="2905"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3416"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624"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r>
      <w:tr>
        <w:trPr>
          <w:cantSplit/>
          <w:jc w:val="center"/>
          <w:trHeight w:val="567"/>
        </w:trPr>
        <w:tc>
          <w:tcPr>
            <w:gridSpan w:val="4"/>
            <w:tcW w:w="8695" w:type="dxa"/>
            <w:vAlign w:val="center"/>
            <w:textDirection w:val="lrTb"/>
            <w:noWrap w:val="false"/>
          </w:tcPr>
          <w:p>
            <w:pPr>
              <w:spacing w:line="320" w:lineRule="exact"/>
              <w:rPr>
                <w:rFonts w:ascii="Times New Roman" w:hAnsi="Times New Roman"/>
                <w:sz w:val="21"/>
                <w:szCs w:val="21"/>
              </w:rPr>
            </w:pPr>
            <w:r>
              <w:rPr>
                <w:rFonts w:hint="eastAsia" w:ascii="Times New Roman"/>
                <w:sz w:val="21"/>
                <w:szCs w:val="21"/>
              </w:rPr>
              <w:t xml:space="preserve">投标总报价（人民币大写）：</w:t>
            </w:r>
            <w:r>
              <w:rPr>
                <w:rFonts w:hint="eastAsia" w:ascii="Times New Roman"/>
                <w:sz w:val="21"/>
                <w:szCs w:val="21"/>
              </w:rPr>
              <w:t xml:space="preserve">                </w:t>
            </w:r>
            <w:r>
              <w:rPr>
                <w:rFonts w:hint="eastAsia" w:ascii="Times New Roman"/>
                <w:sz w:val="21"/>
                <w:szCs w:val="21"/>
              </w:rPr>
              <w:t xml:space="preserve">元整</w:t>
            </w: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sz w:val="21"/>
                <w:szCs w:val="21"/>
              </w:rPr>
              <w:t xml:space="preserve">￥：</w:t>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spacing w:line="480" w:lineRule="auto"/>
        <w:rPr>
          <w:b/>
          <w:color w:val="000000"/>
          <w:sz w:val="21"/>
          <w:szCs w:val="21"/>
        </w:rPr>
      </w:pPr>
      <w:r>
        <w:rPr>
          <w:rFonts w:hint="eastAsia"/>
          <w:b/>
          <w:color w:val="000000"/>
          <w:sz w:val="21"/>
          <w:szCs w:val="21"/>
        </w:rPr>
        <w:t xml:space="preserve">投标报价分析表</w:t>
      </w:r>
      <w:r>
        <w:rPr>
          <w:b/>
          <w:szCs w:val="21"/>
        </w:rPr>
        <w:t xml:space="preserve">（一）</w:t>
      </w:r>
      <w:r>
        <w:rPr>
          <w:rFonts w:hint="eastAsia"/>
          <w:b/>
          <w:szCs w:val="21"/>
        </w:rPr>
        <w:t xml:space="preserve">-</w:t>
      </w:r>
      <w:r>
        <w:rPr>
          <w:rFonts w:hint="eastAsia"/>
          <w:b/>
          <w:szCs w:val="21"/>
        </w:rPr>
        <w:t xml:space="preserve">综合单价</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响应</w:t>
            </w:r>
            <w:r>
              <w:rPr>
                <w:sz w:val="21"/>
                <w:szCs w:val="21"/>
              </w:rPr>
              <w:t xml:space="preserve">总价（人数×综合单价×</w:t>
            </w:r>
            <w:r>
              <w:rPr>
                <w:rFonts w:hint="eastAsia"/>
                <w:sz w:val="21"/>
                <w:szCs w:val="21"/>
                <w:u w:val="single"/>
              </w:rPr>
              <w:t xml:space="preserve">   </w:t>
            </w:r>
            <w:r>
              <w:rPr>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rFonts w:hint="eastAsia"/>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after="160" w:line="278" w:lineRule="auto"/>
              <w:rPr>
                <w:sz w:val="21"/>
                <w:szCs w:val="21"/>
              </w:rPr>
            </w:pPr>
            <w:r>
              <w:rPr>
                <w:rFonts w:hint="eastAsia"/>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spacing w:after="160" w:line="278" w:lineRule="auto"/>
              <w:rPr>
                <w:sz w:val="21"/>
                <w:szCs w:val="21"/>
              </w:rPr>
            </w:pPr>
            <w:r>
              <w:rPr>
                <w:sz w:val="21"/>
                <w:szCs w:val="21"/>
              </w:rPr>
            </w:r>
            <w:r/>
          </w:p>
        </w:tc>
      </w:tr>
    </w:tbl>
    <w:p>
      <w:pPr>
        <w:spacing w:line="480" w:lineRule="auto"/>
        <w:rPr>
          <w:bCs/>
          <w:color w:val="000000"/>
          <w:sz w:val="21"/>
          <w:szCs w:val="21"/>
        </w:rPr>
      </w:pPr>
      <w:r>
        <w:rPr>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bCs/>
          <w:color w:val="000000"/>
          <w:sz w:val="21"/>
          <w:szCs w:val="21"/>
        </w:rPr>
      </w:pPr>
      <w:r>
        <w:rPr>
          <w:bCs/>
          <w:color w:val="000000"/>
          <w:sz w:val="21"/>
          <w:szCs w:val="21"/>
        </w:rPr>
        <w:br w:type="page" w:clear="all"/>
      </w:r>
      <w:r/>
    </w:p>
    <w:p>
      <w:pPr>
        <w:ind w:right="480"/>
        <w:jc w:val="center"/>
        <w:spacing w:after="160" w:line="278" w:lineRule="auto"/>
        <w:rPr>
          <w:rFonts w:hAnsi="Times New Roman"/>
          <w:sz w:val="22"/>
          <w:szCs w:val="22"/>
        </w:rPr>
      </w:pPr>
      <w:r>
        <w:rPr>
          <w:rFonts w:hint="eastAsia"/>
          <w:b/>
          <w:bCs/>
          <w:sz w:val="21"/>
          <w:szCs w:val="21"/>
        </w:rPr>
        <w:t xml:space="preserve">公开分项报价</w:t>
      </w:r>
      <w:r>
        <w:rPr>
          <w:b/>
          <w:bCs/>
          <w:sz w:val="21"/>
          <w:szCs w:val="21"/>
        </w:rPr>
        <w:t xml:space="preserve">（二）</w:t>
      </w:r>
      <w:r>
        <w:rPr>
          <w:rFonts w:hint="eastAsia"/>
          <w:b/>
          <w:bCs/>
          <w:sz w:val="21"/>
          <w:szCs w:val="21"/>
        </w:rPr>
        <w:t xml:space="preserve">-分项报价表</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b/>
                <w:sz w:val="21"/>
                <w:szCs w:val="21"/>
              </w:rPr>
            </w:pPr>
            <w:r>
              <w:rPr>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rFonts w:hint="eastAsia"/>
                <w:b/>
                <w:sz w:val="21"/>
                <w:szCs w:val="21"/>
              </w:rPr>
              <w:t xml:space="preserve">金额</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t xml:space="preserve">备注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b/>
                <w:sz w:val="21"/>
                <w:szCs w:val="21"/>
              </w:rPr>
            </w:pPr>
            <w:r>
              <w:rPr>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b/>
                <w:sz w:val="21"/>
                <w:szCs w:val="21"/>
              </w:rPr>
            </w:pPr>
            <w:r>
              <w:rPr>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t xml:space="preserve">1</w:t>
            </w:r>
            <w:r>
              <w:rPr>
                <w:rFonts w:hint="eastAsia"/>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rFonts w:hint="eastAsia"/>
                <w:sz w:val="21"/>
                <w:szCs w:val="21"/>
              </w:rPr>
              <w:t xml:space="preserve">1</w:t>
            </w:r>
            <w:r>
              <w:rPr>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after="160" w:line="278" w:lineRule="auto"/>
              <w:rPr>
                <w:sz w:val="21"/>
                <w:szCs w:val="21"/>
              </w:rPr>
            </w:pPr>
            <w:r>
              <w:rPr>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after="160" w:line="278" w:lineRule="auto"/>
              <w:rPr>
                <w:b/>
                <w:sz w:val="21"/>
                <w:szCs w:val="21"/>
              </w:rPr>
            </w:pPr>
            <w:r>
              <w:rPr>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spacing w:after="160" w:line="278" w:lineRule="auto"/>
              <w:rPr>
                <w:sz w:val="21"/>
                <w:szCs w:val="21"/>
              </w:rPr>
            </w:pPr>
            <w:r>
              <w:rPr>
                <w:sz w:val="21"/>
                <w:szCs w:val="21"/>
              </w:rPr>
              <w:t xml:space="preserve">大写：人民币</w:t>
            </w:r>
            <w:r/>
          </w:p>
        </w:tc>
      </w:tr>
    </w:tbl>
    <w:p>
      <w:pPr>
        <w:spacing w:line="480" w:lineRule="auto"/>
        <w:rPr>
          <w:b/>
          <w:bCs/>
          <w:color w:val="000000"/>
          <w:sz w:val="21"/>
          <w:szCs w:val="21"/>
        </w:rPr>
      </w:pPr>
      <w:r>
        <w:rPr>
          <w:b/>
          <w:bCs/>
          <w:color w:val="000000"/>
          <w:sz w:val="21"/>
          <w:szCs w:val="21"/>
        </w:rPr>
      </w:r>
      <w:r/>
    </w:p>
    <w:p>
      <w:pPr>
        <w:spacing w:line="480" w:lineRule="auto"/>
        <w:rPr>
          <w:b/>
          <w:bCs/>
          <w:color w:val="000000"/>
          <w:sz w:val="21"/>
          <w:szCs w:val="21"/>
        </w:rPr>
      </w:pPr>
      <w:r>
        <w:rPr>
          <w:rFonts w:hint="eastAsia"/>
          <w:b/>
          <w:bCs/>
          <w:color w:val="000000"/>
          <w:sz w:val="21"/>
          <w:szCs w:val="21"/>
        </w:rPr>
        <w:t xml:space="preserve">注：</w:t>
      </w:r>
      <w:r>
        <w:rPr>
          <w:rFonts w:hint="eastAsia"/>
          <w:b/>
          <w:bCs/>
          <w:color w:val="000000"/>
          <w:sz w:val="21"/>
          <w:szCs w:val="21"/>
        </w:rPr>
        <w:t xml:space="preserve">1、投标报价分析表（</w:t>
      </w:r>
      <w:r>
        <w:rPr>
          <w:rFonts w:hint="eastAsia"/>
          <w:b/>
          <w:bCs/>
          <w:color w:val="000000"/>
          <w:sz w:val="21"/>
          <w:szCs w:val="21"/>
        </w:rPr>
        <w:t xml:space="preserve">二）</w:t>
      </w:r>
      <w:r>
        <w:rPr>
          <w:rFonts w:hint="eastAsia"/>
          <w:b/>
          <w:bCs/>
          <w:color w:val="000000"/>
          <w:sz w:val="21"/>
          <w:szCs w:val="21"/>
        </w:rPr>
        <w:t xml:space="preserve">合计金额</w:t>
      </w:r>
      <w:r>
        <w:rPr>
          <w:rFonts w:hint="eastAsia"/>
          <w:b/>
          <w:bCs/>
          <w:color w:val="000000"/>
          <w:sz w:val="21"/>
          <w:szCs w:val="21"/>
        </w:rPr>
        <w:t xml:space="preserve">须与投标报价分析表</w:t>
      </w:r>
      <w:r>
        <w:rPr>
          <w:b/>
          <w:bCs/>
          <w:color w:val="000000"/>
          <w:sz w:val="21"/>
          <w:szCs w:val="21"/>
        </w:rPr>
        <w:t xml:space="preserve">（一）的合计金额保持一致。</w:t>
      </w:r>
      <w:r/>
    </w:p>
    <w:p>
      <w:pPr>
        <w:ind w:firstLine="422"/>
        <w:jc w:val="left"/>
        <w:spacing w:line="360" w:lineRule="auto"/>
        <w:rPr>
          <w:b/>
          <w:bCs/>
          <w:color w:val="000000"/>
          <w:sz w:val="21"/>
          <w:szCs w:val="21"/>
        </w:rPr>
      </w:pPr>
      <w:r>
        <w:rPr>
          <w:rFonts w:hint="eastAsia"/>
          <w:b/>
          <w:bCs/>
          <w:color w:val="000000"/>
          <w:sz w:val="21"/>
          <w:szCs w:val="21"/>
        </w:rPr>
        <w:t xml:space="preserve">2、</w:t>
      </w:r>
      <w:r>
        <w:rPr>
          <w:rFonts w:hint="eastAsia"/>
          <w:b/>
          <w:bCs/>
          <w:color w:val="000000"/>
          <w:sz w:val="21"/>
          <w:szCs w:val="21"/>
        </w:rPr>
        <w:t xml:space="preserve">投标报价分析表</w:t>
      </w:r>
      <w:r>
        <w:rPr>
          <w:rFonts w:hint="eastAsia"/>
          <w:b/>
          <w:bCs/>
          <w:color w:val="000000"/>
          <w:sz w:val="21"/>
          <w:szCs w:val="21"/>
        </w:rPr>
        <w:t xml:space="preserve">（二）</w:t>
      </w:r>
      <w:r>
        <w:rPr>
          <w:rFonts w:hint="eastAsia"/>
          <w:b/>
          <w:bCs/>
          <w:color w:val="000000"/>
          <w:sz w:val="21"/>
          <w:szCs w:val="21"/>
        </w:rPr>
        <w:t xml:space="preserve">和投标报价分析表（一）两表的</w:t>
      </w:r>
      <w:r>
        <w:rPr>
          <w:rFonts w:hint="eastAsia"/>
          <w:b/>
          <w:bCs/>
          <w:color w:val="000000"/>
          <w:sz w:val="21"/>
          <w:szCs w:val="21"/>
        </w:rPr>
        <w:t xml:space="preserve">合计价格</w:t>
      </w:r>
      <w:r>
        <w:rPr>
          <w:rFonts w:hint="eastAsia"/>
          <w:b/>
          <w:bCs/>
          <w:color w:val="000000"/>
          <w:sz w:val="21"/>
          <w:szCs w:val="21"/>
        </w:rPr>
        <w:t xml:space="preserve">都应</w:t>
      </w:r>
      <w:r>
        <w:rPr>
          <w:rFonts w:hint="eastAsia"/>
          <w:b/>
          <w:bCs/>
          <w:color w:val="000000"/>
          <w:sz w:val="21"/>
          <w:szCs w:val="21"/>
        </w:rPr>
        <w:t xml:space="preserve">与开标一览表一致，否则以开标一览表金额为准。</w:t>
      </w:r>
      <w:r/>
    </w:p>
    <w:p>
      <w:pPr>
        <w:ind w:firstLine="420"/>
        <w:jc w:val="left"/>
        <w:spacing w:line="360" w:lineRule="auto"/>
        <w:rPr>
          <w:bCs/>
          <w:color w:val="000000"/>
          <w:sz w:val="21"/>
          <w:szCs w:val="21"/>
        </w:rPr>
      </w:pPr>
      <w:r>
        <w:rPr>
          <w:bCs/>
          <w:color w:val="000000"/>
          <w:sz w:val="21"/>
          <w:szCs w:val="21"/>
        </w:rPr>
        <w:t xml:space="preserve">3</w:t>
      </w:r>
      <w:r>
        <w:rPr>
          <w:rFonts w:hint="eastAsia"/>
          <w:bCs/>
          <w:color w:val="000000"/>
          <w:sz w:val="21"/>
          <w:szCs w:val="21"/>
        </w:rPr>
        <w:t xml:space="preserve">、凡涉及到的费用应按劳动法规定执行。</w:t>
      </w:r>
      <w:r/>
    </w:p>
    <w:p>
      <w:pPr>
        <w:ind w:firstLine="420"/>
        <w:jc w:val="left"/>
        <w:spacing w:line="360" w:lineRule="auto"/>
        <w:rPr>
          <w:bCs/>
          <w:color w:val="000000"/>
          <w:sz w:val="21"/>
          <w:szCs w:val="21"/>
        </w:rPr>
      </w:pPr>
      <w:r>
        <w:rPr>
          <w:bCs/>
          <w:color w:val="000000"/>
          <w:sz w:val="21"/>
          <w:szCs w:val="21"/>
        </w:rPr>
        <w:t xml:space="preserve">4</w:t>
      </w:r>
      <w:r>
        <w:rPr>
          <w:rFonts w:hint="eastAsia"/>
          <w:bCs/>
          <w:color w:val="000000"/>
          <w:sz w:val="21"/>
          <w:szCs w:val="21"/>
        </w:rPr>
        <w:t xml:space="preserve">、本项目人员的月工资标准不得低于苏州市最低工资标准要求，并按我国《劳动合同法》要求签订劳动合同。</w:t>
      </w:r>
      <w:r>
        <w:rPr>
          <w:rFonts w:hint="eastAsia"/>
          <w:b/>
          <w:bCs/>
          <w:color w:val="000000"/>
          <w:sz w:val="21"/>
          <w:szCs w:val="21"/>
        </w:rPr>
        <w:t xml:space="preserve">遇到法律法规规定的最低工资调整，其中人工费用相应浮动，由供应商自行承担。</w:t>
      </w:r>
      <w:r/>
    </w:p>
    <w:p>
      <w:pPr>
        <w:ind w:firstLine="420"/>
        <w:jc w:val="left"/>
        <w:spacing w:line="360" w:lineRule="auto"/>
        <w:rPr>
          <w:bCs/>
          <w:color w:val="000000"/>
          <w:sz w:val="21"/>
          <w:szCs w:val="21"/>
        </w:rPr>
      </w:pPr>
      <w:r>
        <w:rPr>
          <w:bCs/>
          <w:color w:val="000000"/>
          <w:sz w:val="21"/>
          <w:szCs w:val="21"/>
        </w:rPr>
        <w:t xml:space="preserve">5</w:t>
      </w:r>
      <w:r>
        <w:rPr>
          <w:rFonts w:hint="eastAsia"/>
          <w:bCs/>
          <w:color w:val="000000"/>
          <w:sz w:val="21"/>
          <w:szCs w:val="21"/>
        </w:rPr>
        <w:t xml:space="preserve">、本项目所有人员按国家规定缴纳员工的社会保险。</w:t>
      </w:r>
      <w:r/>
    </w:p>
    <w:p>
      <w:pPr>
        <w:ind w:firstLine="420"/>
        <w:jc w:val="left"/>
        <w:spacing w:line="360" w:lineRule="auto"/>
        <w:rPr>
          <w:bCs/>
          <w:color w:val="000000"/>
          <w:sz w:val="21"/>
          <w:szCs w:val="21"/>
        </w:rPr>
      </w:pPr>
      <w:r>
        <w:rPr>
          <w:bCs/>
          <w:color w:val="000000"/>
          <w:sz w:val="21"/>
          <w:szCs w:val="21"/>
        </w:rPr>
        <w:t xml:space="preserve">6</w:t>
      </w:r>
      <w:r>
        <w:rPr>
          <w:rFonts w:hint="eastAsia"/>
          <w:bCs/>
          <w:color w:val="000000"/>
          <w:sz w:val="21"/>
          <w:szCs w:val="21"/>
        </w:rPr>
        <w:t xml:space="preserve">、分项报价条目举例如下：劳保、损耗、人工、办公设备、服装、通讯器材、巡检器材、税金、维护、利润等各项费用等，条目可自行添加或删除。</w:t>
      </w:r>
      <w:r/>
    </w:p>
    <w:p>
      <w:pPr>
        <w:ind w:firstLine="422"/>
        <w:jc w:val="left"/>
        <w:spacing w:line="360" w:lineRule="auto"/>
        <w:rPr>
          <w:b/>
          <w:bCs/>
          <w:color w:val="000000"/>
          <w:sz w:val="21"/>
          <w:szCs w:val="21"/>
        </w:rPr>
      </w:pPr>
      <w:r>
        <w:rPr>
          <w:b/>
          <w:bCs/>
          <w:color w:val="000000"/>
          <w:sz w:val="21"/>
          <w:szCs w:val="21"/>
        </w:rPr>
        <w:t xml:space="preserve">7</w:t>
      </w:r>
      <w:r>
        <w:rPr>
          <w:rFonts w:hint="eastAsia"/>
          <w:b/>
          <w:bCs/>
          <w:color w:val="000000"/>
          <w:sz w:val="21"/>
          <w:szCs w:val="21"/>
        </w:rPr>
        <w:t xml:space="preserve">、如投标文件报价未按上述</w:t>
      </w:r>
      <w:r>
        <w:rPr>
          <w:b/>
          <w:bCs/>
          <w:color w:val="000000"/>
          <w:sz w:val="21"/>
          <w:szCs w:val="21"/>
        </w:rPr>
        <w:t xml:space="preserve">2</w:t>
      </w:r>
      <w:r>
        <w:rPr>
          <w:rFonts w:hint="eastAsia"/>
          <w:b/>
          <w:bCs/>
          <w:color w:val="000000"/>
          <w:sz w:val="21"/>
          <w:szCs w:val="21"/>
        </w:rPr>
        <w:t xml:space="preserve">-5项规定要求的，投标文件无效。</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5</w:t>
      </w:r>
      <w:r>
        <w:rPr>
          <w:rFonts w:hint="eastAsia" w:cs="宋体"/>
          <w:b/>
          <w:color w:val="000000"/>
          <w:sz w:val="21"/>
          <w:szCs w:val="21"/>
        </w:rPr>
        <w:t xml:space="preserve">、</w:t>
      </w:r>
      <w:r>
        <w:rPr>
          <w:rFonts w:hint="eastAsia" w:cs="宋体"/>
          <w:b/>
          <w:color w:val="000000"/>
          <w:sz w:val="21"/>
          <w:szCs w:val="21"/>
        </w:rPr>
        <w:t xml:space="preserve">人员配备一览表</w:t>
      </w:r>
      <w:r/>
    </w:p>
    <w:p>
      <w:pPr>
        <w:jc w:val="left"/>
        <w:widowControl/>
        <w:rPr>
          <w:rFonts w:cs="宋体"/>
          <w:b/>
          <w:color w:val="000000"/>
          <w:sz w:val="21"/>
          <w:szCs w:val="21"/>
        </w:rPr>
      </w:pPr>
      <w:r>
        <w:rPr>
          <w:rFonts w:cs="宋体"/>
          <w:b/>
          <w:color w:val="000000"/>
          <w:sz w:val="21"/>
          <w:szCs w:val="21"/>
        </w:rPr>
      </w:r>
      <w:r/>
    </w:p>
    <w:p>
      <w:pPr>
        <w:jc w:val="center"/>
        <w:spacing w:line="360" w:lineRule="auto"/>
        <w:rPr>
          <w:b/>
        </w:rPr>
      </w:pPr>
      <w:r>
        <w:rPr>
          <w:b/>
        </w:rPr>
        <w:t xml:space="preserve">5</w:t>
      </w:r>
      <w:r>
        <w:rPr>
          <w:rFonts w:hint="eastAsia"/>
          <w:b/>
        </w:rPr>
        <w:t xml:space="preserve">-</w:t>
      </w:r>
      <w:r>
        <w:rPr>
          <w:b/>
        </w:rPr>
        <w:t xml:space="preserve">1</w:t>
      </w:r>
      <w:r>
        <w:rPr>
          <w:rFonts w:hint="eastAsia"/>
          <w:b/>
        </w:rPr>
        <w:t xml:space="preserve">项目拟投入主要人员配备一览表</w:t>
      </w:r>
      <w:r/>
    </w:p>
    <w:p>
      <w:pPr>
        <w:jc w:val="left"/>
        <w:widowControl/>
        <w:rPr>
          <w:color w:val="000000"/>
          <w:sz w:val="21"/>
          <w:szCs w:val="21"/>
        </w:rPr>
      </w:pPr>
      <w:r>
        <w:rPr>
          <w:color w:val="000000"/>
          <w:sz w:val="21"/>
          <w:szCs w:val="21"/>
        </w:rPr>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after="160" w:line="360" w:lineRule="exact"/>
              <w:rPr>
                <w:sz w:val="21"/>
                <w:szCs w:val="21"/>
              </w:rPr>
            </w:pPr>
            <w:r>
              <w:rPr>
                <w:sz w:val="21"/>
                <w:szCs w:val="21"/>
              </w:rPr>
              <w:t xml:space="preserve">序号</w:t>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岗位</w:t>
            </w:r>
            <w:r/>
          </w:p>
        </w:tc>
        <w:tc>
          <w:tcPr>
            <w:tcW w:w="1276" w:type="dxa"/>
            <w:vAlign w:val="center"/>
            <w:textDirection w:val="lrTb"/>
            <w:noWrap w:val="false"/>
          </w:tcPr>
          <w:p>
            <w:pPr>
              <w:jc w:val="center"/>
              <w:spacing w:after="160" w:line="278" w:lineRule="auto"/>
              <w:rPr>
                <w:sz w:val="21"/>
                <w:szCs w:val="21"/>
              </w:rPr>
            </w:pPr>
            <w:r>
              <w:rPr>
                <w:rFonts w:hint="eastAsia"/>
                <w:sz w:val="21"/>
                <w:szCs w:val="21"/>
              </w:rPr>
              <w:t xml:space="preserve">姓名</w:t>
            </w:r>
            <w:r/>
          </w:p>
        </w:tc>
        <w:tc>
          <w:tcPr>
            <w:tcW w:w="992" w:type="dxa"/>
            <w:vAlign w:val="center"/>
            <w:textDirection w:val="lrTb"/>
            <w:noWrap w:val="false"/>
          </w:tcPr>
          <w:p>
            <w:pPr>
              <w:jc w:val="center"/>
              <w:spacing w:after="160" w:line="278" w:lineRule="auto"/>
              <w:rPr>
                <w:sz w:val="21"/>
                <w:szCs w:val="21"/>
              </w:rPr>
            </w:pPr>
            <w:r>
              <w:rPr>
                <w:rFonts w:hint="eastAsia"/>
                <w:sz w:val="21"/>
                <w:szCs w:val="21"/>
              </w:rPr>
              <w:t xml:space="preserve">性别</w:t>
            </w:r>
            <w:r/>
          </w:p>
        </w:tc>
        <w:tc>
          <w:tcPr>
            <w:tcW w:w="1299" w:type="dxa"/>
            <w:vAlign w:val="center"/>
            <w:textDirection w:val="lrTb"/>
            <w:noWrap w:val="false"/>
          </w:tcPr>
          <w:p>
            <w:pPr>
              <w:jc w:val="center"/>
              <w:spacing w:after="160" w:line="278" w:lineRule="auto"/>
              <w:rPr>
                <w:sz w:val="21"/>
                <w:szCs w:val="21"/>
              </w:rPr>
            </w:pPr>
            <w:r>
              <w:rPr>
                <w:rFonts w:hint="eastAsia"/>
                <w:sz w:val="21"/>
                <w:szCs w:val="21"/>
              </w:rPr>
              <w:t xml:space="preserve">年龄</w:t>
            </w:r>
            <w:r/>
          </w:p>
        </w:tc>
        <w:tc>
          <w:tcPr>
            <w:tcW w:w="1560" w:type="dxa"/>
            <w:vAlign w:val="center"/>
            <w:textDirection w:val="lrTb"/>
            <w:noWrap w:val="false"/>
          </w:tcPr>
          <w:p>
            <w:pPr>
              <w:jc w:val="center"/>
              <w:spacing w:after="160" w:line="278" w:lineRule="auto"/>
              <w:rPr>
                <w:sz w:val="21"/>
                <w:szCs w:val="21"/>
              </w:rPr>
            </w:pPr>
            <w:r>
              <w:rPr>
                <w:rFonts w:hint="eastAsia"/>
                <w:sz w:val="21"/>
                <w:szCs w:val="21"/>
              </w:rPr>
              <w:t xml:space="preserve">学历</w:t>
            </w:r>
            <w:r/>
          </w:p>
        </w:tc>
        <w:tc>
          <w:tcPr>
            <w:tcW w:w="1417" w:type="dxa"/>
            <w:vAlign w:val="center"/>
            <w:textDirection w:val="lrTb"/>
            <w:noWrap w:val="false"/>
          </w:tcPr>
          <w:p>
            <w:pPr>
              <w:jc w:val="center"/>
              <w:spacing w:after="160" w:line="360" w:lineRule="exact"/>
              <w:rPr>
                <w:sz w:val="21"/>
                <w:szCs w:val="21"/>
              </w:rPr>
            </w:pPr>
            <w:r>
              <w:rPr>
                <w:sz w:val="21"/>
                <w:szCs w:val="21"/>
              </w:rPr>
              <w:t xml:space="preserve">职称</w:t>
            </w:r>
            <w:r>
              <w:rPr>
                <w:rFonts w:hint="eastAsia"/>
                <w:sz w:val="21"/>
                <w:szCs w:val="21"/>
              </w:rPr>
              <w:t xml:space="preserve">或专业资格证书</w:t>
            </w:r>
            <w:r/>
          </w:p>
        </w:tc>
        <w:tc>
          <w:tcPr>
            <w:tcW w:w="1152" w:type="dxa"/>
            <w:vAlign w:val="center"/>
            <w:textDirection w:val="lrTb"/>
            <w:noWrap w:val="false"/>
          </w:tcPr>
          <w:p>
            <w:pPr>
              <w:jc w:val="center"/>
              <w:spacing w:after="160" w:line="360" w:lineRule="exact"/>
              <w:rPr>
                <w:sz w:val="21"/>
                <w:szCs w:val="21"/>
              </w:rPr>
            </w:pPr>
            <w:r>
              <w:rPr>
                <w:rFonts w:hint="eastAsia"/>
                <w:sz w:val="21"/>
                <w:szCs w:val="21"/>
              </w:rPr>
              <w:t xml:space="preserve">备注</w:t>
            </w:r>
            <w:r/>
          </w:p>
        </w:tc>
      </w:tr>
      <w:tr>
        <w:trPr>
          <w:cantSplit/>
          <w:jc w:val="center"/>
          <w:trHeight w:val="604"/>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rFonts w:hint="eastAsia"/>
                <w:sz w:val="21"/>
                <w:szCs w:val="21"/>
              </w:rPr>
              <w:t xml:space="preserve">...</w:t>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278" w:lineRule="auto"/>
              <w:rPr>
                <w:sz w:val="21"/>
                <w:szCs w:val="21"/>
              </w:rPr>
            </w:pPr>
            <w:r>
              <w:rPr>
                <w:sz w:val="21"/>
                <w:szCs w:val="21"/>
              </w:rPr>
            </w:r>
            <w:r/>
          </w:p>
        </w:tc>
        <w:tc>
          <w:tcPr>
            <w:tcW w:w="1276" w:type="dxa"/>
            <w:vAlign w:val="center"/>
            <w:textDirection w:val="lrTb"/>
            <w:noWrap w:val="false"/>
          </w:tcPr>
          <w:p>
            <w:pPr>
              <w:jc w:val="center"/>
              <w:spacing w:after="160" w:line="278" w:lineRule="auto"/>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r>
        <w:trPr>
          <w:cantSplit/>
          <w:jc w:val="center"/>
          <w:trHeight w:val="495"/>
        </w:trPr>
        <w:tc>
          <w:tcPr>
            <w:tcW w:w="732" w:type="dxa"/>
            <w:textDirection w:val="lrTb"/>
            <w:noWrap w:val="false"/>
          </w:tcPr>
          <w:p>
            <w:pPr>
              <w:jc w:val="center"/>
              <w:spacing w:after="160" w:line="400" w:lineRule="exact"/>
              <w:rPr>
                <w:sz w:val="21"/>
                <w:szCs w:val="21"/>
              </w:rPr>
            </w:pPr>
            <w:r>
              <w:rPr>
                <w:sz w:val="21"/>
                <w:szCs w:val="21"/>
              </w:rPr>
            </w:r>
            <w:r/>
          </w:p>
        </w:tc>
        <w:tc>
          <w:tcPr>
            <w:tcW w:w="1536" w:type="dxa"/>
            <w:vAlign w:val="center"/>
            <w:textDirection w:val="lrTb"/>
            <w:noWrap w:val="false"/>
          </w:tcPr>
          <w:p>
            <w:pPr>
              <w:jc w:val="center"/>
              <w:spacing w:after="160" w:line="400" w:lineRule="exact"/>
              <w:rPr>
                <w:sz w:val="21"/>
                <w:szCs w:val="21"/>
              </w:rPr>
            </w:pPr>
            <w:r>
              <w:rPr>
                <w:sz w:val="21"/>
                <w:szCs w:val="21"/>
              </w:rPr>
            </w:r>
            <w:r/>
          </w:p>
        </w:tc>
        <w:tc>
          <w:tcPr>
            <w:tcW w:w="1276" w:type="dxa"/>
            <w:vAlign w:val="center"/>
            <w:textDirection w:val="lrTb"/>
            <w:noWrap w:val="false"/>
          </w:tcPr>
          <w:p>
            <w:pPr>
              <w:jc w:val="center"/>
              <w:spacing w:after="160" w:line="400" w:lineRule="exact"/>
              <w:rPr>
                <w:sz w:val="21"/>
                <w:szCs w:val="21"/>
              </w:rPr>
            </w:pPr>
            <w:r>
              <w:rPr>
                <w:sz w:val="21"/>
                <w:szCs w:val="21"/>
              </w:rPr>
            </w:r>
            <w:r/>
          </w:p>
        </w:tc>
        <w:tc>
          <w:tcPr>
            <w:tcW w:w="992" w:type="dxa"/>
            <w:vAlign w:val="center"/>
            <w:textDirection w:val="lrTb"/>
            <w:noWrap w:val="false"/>
          </w:tcPr>
          <w:p>
            <w:pPr>
              <w:jc w:val="center"/>
              <w:spacing w:after="160" w:line="400" w:lineRule="exact"/>
              <w:rPr>
                <w:sz w:val="21"/>
                <w:szCs w:val="21"/>
              </w:rPr>
            </w:pPr>
            <w:r>
              <w:rPr>
                <w:sz w:val="21"/>
                <w:szCs w:val="21"/>
              </w:rPr>
            </w:r>
            <w:r/>
          </w:p>
        </w:tc>
        <w:tc>
          <w:tcPr>
            <w:tcW w:w="1299" w:type="dxa"/>
            <w:vAlign w:val="center"/>
            <w:textDirection w:val="lrTb"/>
            <w:noWrap w:val="false"/>
          </w:tcPr>
          <w:p>
            <w:pPr>
              <w:jc w:val="center"/>
              <w:spacing w:after="160" w:line="400" w:lineRule="exact"/>
              <w:rPr>
                <w:sz w:val="21"/>
                <w:szCs w:val="21"/>
              </w:rPr>
            </w:pPr>
            <w:r>
              <w:rPr>
                <w:sz w:val="21"/>
                <w:szCs w:val="21"/>
              </w:rPr>
            </w:r>
            <w:r/>
          </w:p>
        </w:tc>
        <w:tc>
          <w:tcPr>
            <w:tcW w:w="1560" w:type="dxa"/>
            <w:vAlign w:val="center"/>
            <w:textDirection w:val="lrTb"/>
            <w:noWrap w:val="false"/>
          </w:tcPr>
          <w:p>
            <w:pPr>
              <w:jc w:val="center"/>
              <w:spacing w:after="160" w:line="400" w:lineRule="exact"/>
              <w:rPr>
                <w:sz w:val="21"/>
                <w:szCs w:val="21"/>
              </w:rPr>
            </w:pPr>
            <w:r>
              <w:rPr>
                <w:sz w:val="21"/>
                <w:szCs w:val="21"/>
              </w:rPr>
            </w:r>
            <w:r/>
          </w:p>
        </w:tc>
        <w:tc>
          <w:tcPr>
            <w:tcW w:w="1417" w:type="dxa"/>
            <w:vAlign w:val="center"/>
            <w:textDirection w:val="lrTb"/>
            <w:noWrap w:val="false"/>
          </w:tcPr>
          <w:p>
            <w:pPr>
              <w:jc w:val="center"/>
              <w:spacing w:after="160" w:line="400" w:lineRule="exact"/>
              <w:rPr>
                <w:sz w:val="21"/>
                <w:szCs w:val="21"/>
              </w:rPr>
            </w:pPr>
            <w:r>
              <w:rPr>
                <w:sz w:val="21"/>
                <w:szCs w:val="21"/>
              </w:rPr>
            </w:r>
            <w:r/>
          </w:p>
        </w:tc>
        <w:tc>
          <w:tcPr>
            <w:tcW w:w="1152" w:type="dxa"/>
            <w:textDirection w:val="lrTb"/>
            <w:noWrap w:val="false"/>
          </w:tcPr>
          <w:p>
            <w:pPr>
              <w:jc w:val="center"/>
              <w:spacing w:after="160" w:line="400" w:lineRule="exact"/>
              <w:rPr>
                <w:sz w:val="21"/>
                <w:szCs w:val="21"/>
              </w:rPr>
            </w:pPr>
            <w:r>
              <w:rPr>
                <w:sz w:val="21"/>
                <w:szCs w:val="21"/>
              </w:rPr>
            </w:r>
            <w:r/>
          </w:p>
        </w:tc>
      </w:tr>
    </w:tbl>
    <w:p>
      <w:pPr>
        <w:ind w:left="450" w:hanging="210"/>
        <w:jc w:val="left"/>
        <w:spacing w:line="360" w:lineRule="auto"/>
        <w:rPr>
          <w:color w:val="000000"/>
          <w:sz w:val="21"/>
          <w:szCs w:val="21"/>
        </w:rPr>
      </w:pPr>
      <w:r>
        <w:rPr>
          <w:color w:val="000000"/>
          <w:sz w:val="21"/>
          <w:szCs w:val="21"/>
        </w:rPr>
        <w:br/>
      </w: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830"/>
        <w:spacing w:line="360" w:lineRule="auto"/>
        <w:widowControl/>
        <w:rPr>
          <w:rFonts w:ascii="Calibri" w:hAnsi="Calibri"/>
          <w:sz w:val="21"/>
          <w:szCs w:val="21"/>
        </w:rPr>
      </w:pPr>
      <w:r>
        <w:rPr>
          <w:rFonts w:ascii="Calibri" w:hAnsi="Calibri"/>
          <w:sz w:val="21"/>
          <w:szCs w:val="21"/>
        </w:rPr>
      </w:r>
      <w:r/>
    </w:p>
    <w:p>
      <w:pPr>
        <w:jc w:val="center"/>
        <w:spacing w:line="360" w:lineRule="auto"/>
        <w:widowControl/>
        <w:rPr>
          <w:b/>
        </w:rPr>
      </w:pPr>
      <w:r>
        <w:rPr>
          <w:b/>
        </w:rPr>
        <w:t xml:space="preserve">5</w:t>
      </w:r>
      <w:r>
        <w:rPr>
          <w:rFonts w:hint="eastAsia"/>
          <w:b/>
        </w:rPr>
        <w:t xml:space="preserve">-</w:t>
      </w:r>
      <w:r>
        <w:rPr>
          <w:b/>
        </w:rPr>
        <w:t xml:space="preserve">2</w:t>
      </w:r>
      <w:r>
        <w:rPr>
          <w:rFonts w:hint="eastAsia"/>
          <w:b/>
        </w:rPr>
        <w:t xml:space="preserve">拟投入人员承诺函</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苏州市相城人民医院</w:t>
      </w:r>
      <w:r>
        <w:rPr>
          <w:rFonts w:hint="eastAsia"/>
          <w:color w:val="000000"/>
          <w:sz w:val="21"/>
          <w:szCs w:val="21"/>
          <w:lang w:val="zh-CN"/>
        </w:rPr>
        <w:t xml:space="preserve">：</w:t>
      </w:r>
      <w:r/>
    </w:p>
    <w:p>
      <w:pPr>
        <w:ind w:firstLine="420"/>
        <w:jc w:val="left"/>
        <w:spacing w:line="480" w:lineRule="auto"/>
        <w:widowControl/>
        <w:rPr>
          <w:color w:val="000000"/>
          <w:sz w:val="21"/>
          <w:szCs w:val="21"/>
          <w:lang w:val="zh-CN"/>
        </w:rPr>
      </w:pPr>
      <w:r>
        <w:rPr>
          <w:rFonts w:hint="eastAsia"/>
          <w:color w:val="000000"/>
          <w:sz w:val="21"/>
          <w:szCs w:val="21"/>
          <w:lang w:val="zh-CN"/>
        </w:rPr>
        <w:t xml:space="preserve">    为保证</w:t>
      </w:r>
      <w:r>
        <w:rPr>
          <w:rFonts w:hint="eastAsia"/>
          <w:color w:val="000000"/>
          <w:sz w:val="21"/>
          <w:szCs w:val="21"/>
          <w:lang w:val="zh-CN"/>
        </w:rPr>
        <w:t xml:space="preserve">二期环境清洁、消杀、转运、巡检服务</w:t>
      </w:r>
      <w:r>
        <w:rPr>
          <w:rFonts w:hint="eastAsia"/>
          <w:color w:val="000000"/>
          <w:sz w:val="21"/>
          <w:szCs w:val="21"/>
          <w:lang w:val="zh-CN"/>
        </w:rPr>
        <w:t xml:space="preserve">项目</w:t>
      </w:r>
      <w:r>
        <w:rPr>
          <w:rFonts w:hint="eastAsia"/>
          <w:color w:val="000000"/>
          <w:sz w:val="21"/>
          <w:szCs w:val="21"/>
          <w:lang w:val="zh-CN"/>
        </w:rPr>
        <w:t xml:space="preserve">顺利开展，我公司承诺一旦中标，拟投入的人员不低于招标文件要求。</w:t>
      </w:r>
      <w:r/>
    </w:p>
    <w:p>
      <w:pPr>
        <w:jc w:val="left"/>
        <w:spacing w:line="360" w:lineRule="auto"/>
        <w:widowControl/>
        <w:rPr>
          <w:rFonts w:cs="宋体"/>
          <w:color w:val="000000"/>
          <w:szCs w:val="21"/>
        </w:rPr>
      </w:pPr>
      <w:r>
        <w:rPr>
          <w:rFonts w:cs="宋体"/>
          <w:color w:val="000000"/>
          <w:szCs w:val="21"/>
        </w:rPr>
      </w:r>
      <w:r/>
    </w:p>
    <w:p>
      <w:pPr>
        <w:ind w:left="450" w:hanging="210"/>
        <w:jc w:val="left"/>
        <w:spacing w:line="360" w:lineRule="auto"/>
        <w:rPr>
          <w:color w:val="000000"/>
          <w:sz w:val="21"/>
          <w:szCs w:val="21"/>
        </w:rPr>
      </w:pPr>
      <w:r>
        <w:rPr>
          <w:rFonts w:hint="eastAsia"/>
          <w:color w:val="000000"/>
          <w:sz w:val="21"/>
          <w:szCs w:val="21"/>
        </w:rPr>
        <w:t xml:space="preserve">投标人名称：            （盖章）</w:t>
      </w:r>
      <w:r/>
    </w:p>
    <w:p>
      <w:pPr>
        <w:ind w:firstLine="210"/>
        <w:jc w:val="left"/>
        <w:spacing w:line="360" w:lineRule="auto"/>
        <w:rPr>
          <w:color w:val="000000"/>
          <w:sz w:val="21"/>
          <w:szCs w:val="21"/>
        </w:rPr>
      </w:pPr>
      <w:r>
        <w:rPr>
          <w:rFonts w:hint="eastAsia"/>
          <w:color w:val="000000"/>
          <w:sz w:val="21"/>
          <w:szCs w:val="21"/>
        </w:rPr>
        <w:t xml:space="preserve">法定代表人或代理人（签字或盖章）：</w:t>
      </w:r>
      <w:r/>
    </w:p>
    <w:p>
      <w:pPr>
        <w:ind w:firstLine="21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widowControl/>
        <w:rPr>
          <w:rFonts w:cs="宋体"/>
          <w:b/>
          <w:bCs/>
          <w:color w:val="000000"/>
          <w:sz w:val="21"/>
          <w:szCs w:val="21"/>
        </w:rPr>
      </w:pPr>
      <w:r>
        <w:rPr>
          <w:rFonts w:cs="Arial"/>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6</w:t>
      </w:r>
      <w:r>
        <w:rPr>
          <w:rFonts w:hint="eastAsia" w:cs="宋体"/>
          <w:b/>
          <w:color w:val="000000"/>
          <w:sz w:val="21"/>
          <w:szCs w:val="21"/>
        </w:rPr>
        <w:t xml:space="preserve">、</w:t>
      </w:r>
      <w:r>
        <w:rPr>
          <w:rFonts w:hint="eastAsia" w:cs="宋体"/>
          <w:b/>
          <w:bCs/>
          <w:color w:val="000000"/>
          <w:sz w:val="21"/>
          <w:szCs w:val="21"/>
        </w:rPr>
        <w:t xml:space="preserve">工具及易耗品清单表</w:t>
      </w:r>
      <w:r/>
    </w:p>
    <w:p>
      <w:pPr>
        <w:jc w:val="left"/>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hint="eastAsia" w:cs="宋体"/>
          <w:b/>
          <w:bCs/>
          <w:color w:val="000000"/>
          <w:sz w:val="21"/>
          <w:szCs w:val="21"/>
        </w:rPr>
        <w:t xml:space="preserve">工具及易耗品清单表</w:t>
      </w:r>
      <w:r/>
    </w:p>
    <w:p>
      <w:pPr>
        <w:jc w:val="center"/>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cs="宋体"/>
          <w:b/>
          <w:bCs/>
          <w:color w:val="000000"/>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t xml:space="preserve">序号</w:t>
            </w:r>
            <w:r/>
          </w:p>
        </w:tc>
        <w:tc>
          <w:tcPr>
            <w:tcW w:w="1260" w:type="dxa"/>
            <w:vAlign w:val="center"/>
            <w:textDirection w:val="lrTb"/>
            <w:noWrap w:val="false"/>
          </w:tcPr>
          <w:p>
            <w:pPr>
              <w:jc w:val="center"/>
              <w:spacing w:after="160" w:line="400" w:lineRule="exact"/>
              <w:rPr>
                <w:sz w:val="21"/>
                <w:szCs w:val="21"/>
              </w:rPr>
            </w:pPr>
            <w:r>
              <w:rPr>
                <w:sz w:val="21"/>
                <w:szCs w:val="21"/>
              </w:rPr>
              <w:t xml:space="preserve">名称</w:t>
            </w:r>
            <w:r/>
          </w:p>
        </w:tc>
        <w:tc>
          <w:tcPr>
            <w:tcW w:w="1935" w:type="dxa"/>
            <w:vAlign w:val="center"/>
            <w:textDirection w:val="lrTb"/>
            <w:noWrap w:val="false"/>
          </w:tcPr>
          <w:p>
            <w:pPr>
              <w:jc w:val="center"/>
              <w:spacing w:after="160" w:line="400" w:lineRule="exact"/>
              <w:rPr>
                <w:sz w:val="21"/>
                <w:szCs w:val="21"/>
              </w:rPr>
            </w:pPr>
            <w:r>
              <w:rPr>
                <w:sz w:val="21"/>
                <w:szCs w:val="21"/>
              </w:rPr>
              <w:t xml:space="preserve">品牌规格</w:t>
            </w:r>
            <w:r/>
          </w:p>
        </w:tc>
        <w:tc>
          <w:tcPr>
            <w:tcW w:w="1620" w:type="dxa"/>
            <w:vAlign w:val="center"/>
            <w:textDirection w:val="lrTb"/>
            <w:noWrap w:val="false"/>
          </w:tcPr>
          <w:p>
            <w:pPr>
              <w:jc w:val="center"/>
              <w:spacing w:after="160" w:line="400" w:lineRule="exact"/>
              <w:rPr>
                <w:sz w:val="21"/>
                <w:szCs w:val="21"/>
              </w:rPr>
            </w:pPr>
            <w:r>
              <w:rPr>
                <w:sz w:val="21"/>
                <w:szCs w:val="21"/>
              </w:rPr>
              <w:t xml:space="preserve">生产厂家</w:t>
            </w:r>
            <w:r/>
          </w:p>
        </w:tc>
        <w:tc>
          <w:tcPr>
            <w:tcW w:w="900" w:type="dxa"/>
            <w:vAlign w:val="center"/>
            <w:textDirection w:val="lrTb"/>
            <w:noWrap w:val="false"/>
          </w:tcPr>
          <w:p>
            <w:pPr>
              <w:jc w:val="center"/>
              <w:spacing w:after="160" w:line="400" w:lineRule="exact"/>
              <w:rPr>
                <w:sz w:val="21"/>
                <w:szCs w:val="21"/>
              </w:rPr>
            </w:pPr>
            <w:r>
              <w:rPr>
                <w:sz w:val="21"/>
                <w:szCs w:val="21"/>
              </w:rPr>
              <w:t xml:space="preserve">单位</w:t>
            </w:r>
            <w:r/>
          </w:p>
        </w:tc>
        <w:tc>
          <w:tcPr>
            <w:tcW w:w="1260" w:type="dxa"/>
            <w:vAlign w:val="center"/>
            <w:textDirection w:val="lrTb"/>
            <w:noWrap w:val="false"/>
          </w:tcPr>
          <w:p>
            <w:pPr>
              <w:jc w:val="center"/>
              <w:spacing w:after="160" w:line="400" w:lineRule="exact"/>
              <w:rPr>
                <w:sz w:val="21"/>
                <w:szCs w:val="21"/>
              </w:rPr>
            </w:pPr>
            <w:r>
              <w:rPr>
                <w:sz w:val="21"/>
                <w:szCs w:val="21"/>
              </w:rPr>
              <w:t xml:space="preserve">数量</w:t>
            </w:r>
            <w:r/>
          </w:p>
        </w:tc>
        <w:tc>
          <w:tcPr>
            <w:tcW w:w="1260" w:type="dxa"/>
            <w:vAlign w:val="center"/>
            <w:textDirection w:val="lrTb"/>
            <w:noWrap w:val="false"/>
          </w:tcPr>
          <w:p>
            <w:pPr>
              <w:jc w:val="center"/>
              <w:spacing w:after="160" w:line="400" w:lineRule="exact"/>
              <w:rPr>
                <w:sz w:val="21"/>
                <w:szCs w:val="21"/>
              </w:rPr>
            </w:pPr>
            <w:r>
              <w:rPr>
                <w:sz w:val="21"/>
                <w:szCs w:val="21"/>
              </w:rPr>
              <w:t xml:space="preserve">备注</w:t>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r>
        <w:trPr>
          <w:cantSplit/>
          <w:jc w:val="center"/>
          <w:trHeight w:val="450"/>
        </w:trPr>
        <w:tc>
          <w:tcPr>
            <w:tcW w:w="105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935" w:type="dxa"/>
            <w:vAlign w:val="center"/>
            <w:textDirection w:val="lrTb"/>
            <w:noWrap w:val="false"/>
          </w:tcPr>
          <w:p>
            <w:pPr>
              <w:jc w:val="center"/>
              <w:spacing w:after="160" w:line="400" w:lineRule="exact"/>
              <w:rPr>
                <w:sz w:val="21"/>
                <w:szCs w:val="21"/>
              </w:rPr>
            </w:pPr>
            <w:r>
              <w:rPr>
                <w:sz w:val="21"/>
                <w:szCs w:val="21"/>
              </w:rPr>
            </w:r>
            <w:r/>
          </w:p>
        </w:tc>
        <w:tc>
          <w:tcPr>
            <w:tcW w:w="1620" w:type="dxa"/>
            <w:vAlign w:val="center"/>
            <w:textDirection w:val="lrTb"/>
            <w:noWrap w:val="false"/>
          </w:tcPr>
          <w:p>
            <w:pPr>
              <w:jc w:val="center"/>
              <w:spacing w:after="160" w:line="400" w:lineRule="exact"/>
              <w:rPr>
                <w:sz w:val="21"/>
                <w:szCs w:val="21"/>
              </w:rPr>
            </w:pPr>
            <w:r>
              <w:rPr>
                <w:sz w:val="21"/>
                <w:szCs w:val="21"/>
              </w:rPr>
            </w:r>
            <w:r/>
          </w:p>
        </w:tc>
        <w:tc>
          <w:tcPr>
            <w:tcW w:w="90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c>
          <w:tcPr>
            <w:tcW w:w="1260" w:type="dxa"/>
            <w:vAlign w:val="center"/>
            <w:textDirection w:val="lrTb"/>
            <w:noWrap w:val="false"/>
          </w:tcPr>
          <w:p>
            <w:pPr>
              <w:jc w:val="center"/>
              <w:spacing w:after="160" w:line="400" w:lineRule="exact"/>
              <w:rPr>
                <w:sz w:val="21"/>
                <w:szCs w:val="21"/>
              </w:rPr>
            </w:pPr>
            <w:r>
              <w:rPr>
                <w:sz w:val="21"/>
                <w:szCs w:val="21"/>
              </w:rPr>
            </w:r>
            <w:r/>
          </w:p>
        </w:tc>
      </w:tr>
    </w:tbl>
    <w:p>
      <w:pPr>
        <w:spacing w:line="360" w:lineRule="auto"/>
        <w:rPr>
          <w:sz w:val="21"/>
          <w:szCs w:val="21"/>
        </w:rPr>
      </w:pPr>
      <w:r>
        <w:rPr>
          <w:sz w:val="21"/>
          <w:szCs w:val="21"/>
        </w:rPr>
      </w:r>
      <w:r/>
    </w:p>
    <w:p>
      <w:pPr>
        <w:spacing w:line="360" w:lineRule="auto"/>
        <w:rPr>
          <w:sz w:val="21"/>
          <w:szCs w:val="21"/>
        </w:rPr>
      </w:pPr>
      <w:r>
        <w:rPr>
          <w:sz w:val="21"/>
          <w:szCs w:val="21"/>
        </w:rPr>
        <w:t xml:space="preserve">注：1.数量按</w:t>
      </w:r>
      <w:r>
        <w:rPr>
          <w:rFonts w:hint="eastAsia"/>
          <w:sz w:val="21"/>
          <w:szCs w:val="21"/>
        </w:rPr>
        <w:t xml:space="preserve">年</w:t>
      </w:r>
      <w:r>
        <w:rPr>
          <w:sz w:val="21"/>
          <w:szCs w:val="21"/>
        </w:rPr>
        <w:t xml:space="preserve">期限计，请各供应商按上述格式自制《清单表》；</w:t>
      </w:r>
      <w:r/>
    </w:p>
    <w:p>
      <w:pPr>
        <w:ind w:firstLine="420"/>
        <w:jc w:val="left"/>
        <w:spacing w:after="160" w:line="360" w:lineRule="auto"/>
        <w:rPr>
          <w:rFonts w:ascii="Times New Roman" w:hAnsi="Times New Roman"/>
          <w:sz w:val="21"/>
          <w:szCs w:val="22"/>
        </w:rPr>
      </w:pPr>
      <w:r>
        <w:rPr>
          <w:rFonts w:hint="eastAsia"/>
          <w:sz w:val="21"/>
          <w:szCs w:val="21"/>
        </w:rPr>
        <w:t xml:space="preserve">2</w:t>
      </w:r>
      <w:r>
        <w:rPr>
          <w:sz w:val="21"/>
          <w:szCs w:val="21"/>
        </w:rPr>
        <w:t xml:space="preserve">.</w:t>
      </w:r>
      <w:r>
        <w:rPr>
          <w:rFonts w:ascii="Times New Roman" w:hAnsi="Times New Roman"/>
          <w:sz w:val="21"/>
          <w:szCs w:val="22"/>
        </w:rPr>
        <w:t xml:space="preserve">若事项较多，供应商可根据实际情况另纸说明。</w:t>
      </w:r>
      <w:r/>
    </w:p>
    <w:p>
      <w:pPr>
        <w:ind w:left="48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after="160" w:line="360" w:lineRule="auto"/>
        <w:rPr>
          <w:rFonts w:ascii="Times New Roman" w:hAnsi="Times New Roman"/>
          <w:b/>
          <w:sz w:val="21"/>
          <w:szCs w:val="22"/>
        </w:rPr>
      </w:pPr>
      <w:r>
        <w:rPr>
          <w:rFonts w:ascii="Times New Roman" w:hAnsi="Times New Roman"/>
          <w:b/>
          <w:sz w:val="21"/>
          <w:szCs w:val="22"/>
        </w:rPr>
      </w:r>
      <w:r/>
    </w:p>
    <w:p>
      <w:pPr>
        <w:jc w:val="left"/>
        <w:widowControl/>
        <w:rPr>
          <w:rFonts w:cs="宋体"/>
          <w:b/>
          <w:bCs/>
          <w:color w:val="000000"/>
          <w:sz w:val="21"/>
          <w:szCs w:val="21"/>
        </w:rPr>
      </w:pPr>
      <w:r>
        <w:rPr>
          <w:rFonts w:cs="宋体"/>
          <w:b/>
          <w:bCs/>
          <w:color w:val="000000"/>
          <w:sz w:val="21"/>
          <w:szCs w:val="21"/>
        </w:rPr>
        <w:br w:type="page" w:clear="all"/>
      </w:r>
      <w:r/>
    </w:p>
    <w:p>
      <w:pPr>
        <w:jc w:val="center"/>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7</w:t>
      </w:r>
      <w:r>
        <w:rPr>
          <w:rFonts w:hint="eastAsia" w:cs="宋体"/>
          <w:b/>
          <w:color w:val="000000"/>
          <w:sz w:val="21"/>
          <w:szCs w:val="21"/>
        </w:rPr>
        <w:t xml:space="preserve">、</w:t>
      </w:r>
      <w:r>
        <w:rPr>
          <w:rFonts w:hint="eastAsia" w:cs="宋体"/>
          <w:b/>
          <w:bCs/>
          <w:color w:val="000000"/>
          <w:sz w:val="21"/>
          <w:szCs w:val="21"/>
        </w:rPr>
        <w:t xml:space="preserve">投入本项目主要设备一览表</w:t>
      </w:r>
      <w:r/>
    </w:p>
    <w:p>
      <w:pPr>
        <w:jc w:val="left"/>
        <w:widowControl/>
        <w:rPr>
          <w:rFonts w:cs="宋体"/>
          <w:b/>
          <w:bCs/>
          <w:color w:val="000000"/>
          <w:sz w:val="21"/>
          <w:szCs w:val="21"/>
        </w:rPr>
      </w:pPr>
      <w:r>
        <w:rPr>
          <w:rFonts w:cs="宋体"/>
          <w:b/>
          <w:bCs/>
          <w:color w:val="000000"/>
          <w:sz w:val="21"/>
          <w:szCs w:val="21"/>
        </w:rPr>
      </w:r>
      <w:r/>
    </w:p>
    <w:p>
      <w:pPr>
        <w:jc w:val="left"/>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hint="eastAsia" w:cs="宋体"/>
          <w:b/>
          <w:bCs/>
          <w:color w:val="000000"/>
          <w:sz w:val="21"/>
          <w:szCs w:val="21"/>
        </w:rPr>
        <w:t xml:space="preserve">投入本项目主要设备一览表</w:t>
      </w:r>
      <w:r/>
    </w:p>
    <w:p>
      <w:pPr>
        <w:jc w:val="center"/>
        <w:widowControl/>
        <w:rPr>
          <w:rFonts w:cs="宋体"/>
          <w:b/>
          <w:bCs/>
          <w:color w:val="000000"/>
          <w:sz w:val="21"/>
          <w:szCs w:val="21"/>
        </w:rPr>
      </w:pPr>
      <w:r>
        <w:rPr>
          <w:rFonts w:cs="宋体"/>
          <w:b/>
          <w:bCs/>
          <w:color w:val="000000"/>
          <w:sz w:val="21"/>
          <w:szCs w:val="21"/>
        </w:rPr>
      </w:r>
      <w:r/>
    </w:p>
    <w:p>
      <w:pPr>
        <w:jc w:val="center"/>
        <w:widowControl/>
        <w:rPr>
          <w:rFonts w:cs="宋体"/>
          <w:b/>
          <w:bCs/>
          <w:color w:val="000000"/>
          <w:sz w:val="21"/>
          <w:szCs w:val="21"/>
        </w:rPr>
      </w:pPr>
      <w:r>
        <w:rPr>
          <w:rFonts w:cs="宋体"/>
          <w:b/>
          <w:bCs/>
          <w:color w:val="000000"/>
          <w:sz w:val="21"/>
          <w:szCs w:val="21"/>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jc w:val="center"/>
              <w:spacing w:after="160" w:line="278" w:lineRule="auto"/>
              <w:rPr>
                <w:sz w:val="21"/>
                <w:szCs w:val="21"/>
              </w:rPr>
            </w:pPr>
            <w:r>
              <w:rPr>
                <w:rFonts w:hint="eastAsia"/>
                <w:sz w:val="21"/>
                <w:szCs w:val="21"/>
              </w:rPr>
              <w:t xml:space="preserve">序号</w:t>
            </w:r>
            <w:r/>
          </w:p>
        </w:tc>
        <w:tc>
          <w:tcPr>
            <w:tcW w:w="1791" w:type="dxa"/>
            <w:vAlign w:val="center"/>
            <w:textDirection w:val="lrTb"/>
            <w:noWrap w:val="false"/>
          </w:tcPr>
          <w:p>
            <w:pPr>
              <w:jc w:val="center"/>
              <w:spacing w:after="160" w:line="278" w:lineRule="auto"/>
              <w:rPr>
                <w:sz w:val="21"/>
                <w:szCs w:val="21"/>
              </w:rPr>
            </w:pPr>
            <w:r>
              <w:rPr>
                <w:rFonts w:hint="eastAsia"/>
                <w:sz w:val="21"/>
                <w:szCs w:val="21"/>
              </w:rPr>
              <w:t xml:space="preserve">名称</w:t>
            </w:r>
            <w:r/>
          </w:p>
        </w:tc>
        <w:tc>
          <w:tcPr>
            <w:tcBorders>
              <w:bottom w:val="single" w:color="auto" w:sz="4" w:space="0"/>
            </w:tcBorders>
            <w:tcW w:w="2678" w:type="dxa"/>
            <w:vAlign w:val="center"/>
            <w:textDirection w:val="lrTb"/>
            <w:noWrap w:val="false"/>
          </w:tcPr>
          <w:p>
            <w:pPr>
              <w:jc w:val="center"/>
              <w:spacing w:after="160" w:line="278" w:lineRule="auto"/>
              <w:rPr>
                <w:sz w:val="21"/>
                <w:szCs w:val="21"/>
              </w:rPr>
            </w:pPr>
            <w:r>
              <w:rPr>
                <w:rFonts w:hint="eastAsia"/>
                <w:sz w:val="21"/>
                <w:szCs w:val="21"/>
              </w:rPr>
              <w:t xml:space="preserve">型号、规格</w:t>
            </w:r>
            <w:r/>
          </w:p>
        </w:tc>
        <w:tc>
          <w:tcPr>
            <w:tcBorders>
              <w:right w:val="single" w:color="auto" w:sz="4" w:space="0"/>
            </w:tcBorders>
            <w:tcW w:w="753" w:type="dxa"/>
            <w:vAlign w:val="center"/>
            <w:textDirection w:val="lrTb"/>
            <w:noWrap w:val="false"/>
          </w:tcPr>
          <w:p>
            <w:pPr>
              <w:jc w:val="center"/>
              <w:spacing w:after="160" w:line="278" w:lineRule="auto"/>
              <w:rPr>
                <w:sz w:val="21"/>
                <w:szCs w:val="21"/>
              </w:rPr>
            </w:pPr>
            <w:r>
              <w:rPr>
                <w:rFonts w:hint="eastAsia"/>
                <w:sz w:val="21"/>
                <w:szCs w:val="21"/>
              </w:rPr>
              <w:t xml:space="preserve">单位</w:t>
            </w:r>
            <w:r/>
          </w:p>
        </w:tc>
        <w:tc>
          <w:tcPr>
            <w:tcBorders>
              <w:left w:val="single" w:color="auto" w:sz="4" w:space="0"/>
            </w:tcBorders>
            <w:tcW w:w="753" w:type="dxa"/>
            <w:vAlign w:val="center"/>
            <w:textDirection w:val="lrTb"/>
            <w:noWrap w:val="false"/>
          </w:tcPr>
          <w:p>
            <w:pPr>
              <w:jc w:val="center"/>
              <w:spacing w:after="160" w:line="278" w:lineRule="auto"/>
              <w:rPr>
                <w:sz w:val="21"/>
                <w:szCs w:val="21"/>
              </w:rPr>
            </w:pPr>
            <w:r>
              <w:rPr>
                <w:rFonts w:hint="eastAsia"/>
                <w:sz w:val="21"/>
                <w:szCs w:val="21"/>
              </w:rPr>
              <w:t xml:space="preserve">数量</w:t>
            </w:r>
            <w:r/>
          </w:p>
        </w:tc>
        <w:tc>
          <w:tcPr>
            <w:tcW w:w="2190" w:type="dxa"/>
            <w:vAlign w:val="center"/>
            <w:textDirection w:val="lrTb"/>
            <w:noWrap w:val="false"/>
          </w:tcPr>
          <w:p>
            <w:pPr>
              <w:jc w:val="center"/>
              <w:spacing w:after="160" w:line="278" w:lineRule="auto"/>
              <w:rPr>
                <w:sz w:val="21"/>
                <w:szCs w:val="21"/>
              </w:rPr>
            </w:pPr>
            <w:r>
              <w:rPr>
                <w:rFonts w:hint="eastAsia"/>
                <w:sz w:val="21"/>
                <w:szCs w:val="21"/>
              </w:rPr>
              <w:t xml:space="preserve">备注</w:t>
            </w:r>
            <w:r/>
          </w:p>
          <w:p>
            <w:pPr>
              <w:jc w:val="center"/>
              <w:spacing w:after="160" w:line="278" w:lineRule="auto"/>
              <w:rPr>
                <w:sz w:val="21"/>
                <w:szCs w:val="21"/>
              </w:rPr>
            </w:pPr>
            <w:r>
              <w:rPr>
                <w:rFonts w:hint="eastAsia"/>
                <w:sz w:val="21"/>
                <w:szCs w:val="21"/>
              </w:rPr>
              <w:t xml:space="preserve">（自有/租赁/新购）</w:t>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Borders>
              <w:top w:val="single" w:color="auto" w:sz="4" w:space="0"/>
            </w:tcBorders>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r>
        <w:trPr>
          <w:cantSplit/>
          <w:jc w:val="center"/>
        </w:trPr>
        <w:tc>
          <w:tcPr>
            <w:tcW w:w="709" w:type="dxa"/>
            <w:textDirection w:val="lrTb"/>
            <w:noWrap w:val="false"/>
          </w:tcPr>
          <w:p>
            <w:pPr>
              <w:jc w:val="center"/>
              <w:spacing w:after="160" w:line="400" w:lineRule="exact"/>
              <w:rPr>
                <w:szCs w:val="22"/>
              </w:rPr>
            </w:pPr>
            <w:r>
              <w:rPr>
                <w:szCs w:val="22"/>
              </w:rPr>
            </w:r>
            <w:r/>
          </w:p>
        </w:tc>
        <w:tc>
          <w:tcPr>
            <w:tcW w:w="1791" w:type="dxa"/>
            <w:textDirection w:val="lrTb"/>
            <w:noWrap w:val="false"/>
          </w:tcPr>
          <w:p>
            <w:pPr>
              <w:jc w:val="center"/>
              <w:spacing w:after="160" w:line="400" w:lineRule="exact"/>
              <w:rPr>
                <w:szCs w:val="22"/>
              </w:rPr>
            </w:pPr>
            <w:r>
              <w:rPr>
                <w:szCs w:val="22"/>
              </w:rPr>
            </w:r>
            <w:r/>
          </w:p>
        </w:tc>
        <w:tc>
          <w:tcPr>
            <w:tcW w:w="2678" w:type="dxa"/>
            <w:textDirection w:val="lrTb"/>
            <w:noWrap w:val="false"/>
          </w:tcPr>
          <w:p>
            <w:pPr>
              <w:jc w:val="center"/>
              <w:spacing w:after="160" w:line="400" w:lineRule="exact"/>
              <w:rPr>
                <w:szCs w:val="22"/>
              </w:rPr>
            </w:pPr>
            <w:r>
              <w:rPr>
                <w:szCs w:val="22"/>
              </w:rPr>
            </w:r>
            <w:r/>
          </w:p>
        </w:tc>
        <w:tc>
          <w:tcPr>
            <w:tcBorders>
              <w:right w:val="single" w:color="auto" w:sz="4" w:space="0"/>
            </w:tcBorders>
            <w:tcW w:w="753" w:type="dxa"/>
            <w:textDirection w:val="lrTb"/>
            <w:noWrap w:val="false"/>
          </w:tcPr>
          <w:p>
            <w:pPr>
              <w:jc w:val="center"/>
              <w:spacing w:after="160" w:line="400" w:lineRule="exact"/>
              <w:rPr>
                <w:szCs w:val="22"/>
              </w:rPr>
            </w:pPr>
            <w:r>
              <w:rPr>
                <w:szCs w:val="22"/>
              </w:rPr>
            </w:r>
            <w:r/>
          </w:p>
        </w:tc>
        <w:tc>
          <w:tcPr>
            <w:tcBorders>
              <w:left w:val="single" w:color="auto" w:sz="4" w:space="0"/>
            </w:tcBorders>
            <w:tcW w:w="753" w:type="dxa"/>
            <w:textDirection w:val="lrTb"/>
            <w:noWrap w:val="false"/>
          </w:tcPr>
          <w:p>
            <w:pPr>
              <w:jc w:val="center"/>
              <w:spacing w:after="160" w:line="400" w:lineRule="exact"/>
              <w:rPr>
                <w:szCs w:val="22"/>
              </w:rPr>
            </w:pPr>
            <w:r>
              <w:rPr>
                <w:szCs w:val="22"/>
              </w:rPr>
            </w:r>
            <w:r/>
          </w:p>
        </w:tc>
        <w:tc>
          <w:tcPr>
            <w:tcW w:w="2190" w:type="dxa"/>
            <w:textDirection w:val="lrTb"/>
            <w:noWrap w:val="false"/>
          </w:tcPr>
          <w:p>
            <w:pPr>
              <w:jc w:val="center"/>
              <w:spacing w:after="160" w:line="400" w:lineRule="exact"/>
              <w:rPr>
                <w:szCs w:val="22"/>
              </w:rPr>
            </w:pPr>
            <w:r>
              <w:rPr>
                <w:szCs w:val="22"/>
              </w:rPr>
            </w:r>
            <w:r/>
          </w:p>
        </w:tc>
      </w:tr>
    </w:tbl>
    <w:p>
      <w:pPr>
        <w:ind w:firstLine="420"/>
        <w:jc w:val="left"/>
        <w:spacing w:after="160" w:line="360" w:lineRule="auto"/>
        <w:rPr>
          <w:sz w:val="21"/>
          <w:szCs w:val="21"/>
        </w:rPr>
      </w:pPr>
      <w:r>
        <w:rPr>
          <w:sz w:val="21"/>
          <w:szCs w:val="21"/>
        </w:rPr>
      </w:r>
      <w:r/>
    </w:p>
    <w:p>
      <w:pPr>
        <w:ind w:firstLine="420"/>
        <w:jc w:val="left"/>
        <w:spacing w:after="160" w:line="360" w:lineRule="auto"/>
        <w:rPr>
          <w:rFonts w:ascii="Times New Roman" w:hAnsi="Times New Roman"/>
          <w:sz w:val="21"/>
          <w:szCs w:val="22"/>
        </w:rPr>
      </w:pPr>
      <w:r>
        <w:rPr>
          <w:rFonts w:hint="eastAsia"/>
          <w:sz w:val="21"/>
          <w:szCs w:val="21"/>
        </w:rPr>
        <w:t xml:space="preserve">注：</w:t>
      </w:r>
      <w:r>
        <w:rPr>
          <w:rFonts w:ascii="Times New Roman" w:hAnsi="Times New Roman"/>
          <w:sz w:val="21"/>
          <w:szCs w:val="22"/>
        </w:rPr>
        <w:t xml:space="preserve">若事项较多，供应商可根据实际情况另纸说明</w:t>
      </w:r>
      <w:r>
        <w:rPr>
          <w:rFonts w:hint="eastAsia" w:ascii="Times New Roman" w:hAnsi="Times New Roman"/>
          <w:sz w:val="21"/>
          <w:szCs w:val="22"/>
        </w:rPr>
        <w:t xml:space="preserve">。</w:t>
      </w:r>
      <w:r/>
    </w:p>
    <w:p>
      <w:pPr>
        <w:ind w:left="48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widowControl/>
        <w:rPr>
          <w:rFonts w:cs="Arial"/>
          <w:color w:val="000000"/>
          <w:sz w:val="21"/>
          <w:szCs w:val="21"/>
        </w:rPr>
      </w:pPr>
      <w:r>
        <w:rPr>
          <w:rFonts w:cs="Arial"/>
          <w:color w:val="000000"/>
          <w:sz w:val="21"/>
          <w:szCs w:val="21"/>
        </w:rPr>
      </w:r>
      <w:r/>
    </w:p>
    <w:p>
      <w:pPr>
        <w:jc w:val="left"/>
        <w:widowControl/>
        <w:rPr>
          <w:rFonts w:cs="宋体"/>
          <w:b/>
          <w:bCs/>
          <w:color w:val="000000"/>
          <w:sz w:val="21"/>
          <w:szCs w:val="21"/>
        </w:rPr>
      </w:pPr>
      <w:r>
        <w:rPr>
          <w:rFonts w:cs="宋体"/>
          <w:b/>
          <w:bCs/>
          <w:color w:val="000000"/>
          <w:sz w:val="21"/>
          <w:szCs w:val="21"/>
        </w:rPr>
        <w:br w:type="page" w:clear="all"/>
      </w:r>
      <w:r/>
    </w:p>
    <w:p>
      <w:pPr>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8</w:t>
      </w:r>
      <w:r>
        <w:rPr>
          <w:rFonts w:hint="eastAsia" w:cs="宋体"/>
          <w:b/>
          <w:color w:val="000000"/>
          <w:sz w:val="21"/>
          <w:szCs w:val="21"/>
        </w:rPr>
        <w:t xml:space="preserve">、</w:t>
      </w:r>
      <w:r>
        <w:rPr>
          <w:rFonts w:hint="eastAsia" w:cs="宋体"/>
          <w:b/>
          <w:bCs/>
          <w:color w:val="000000"/>
          <w:sz w:val="21"/>
          <w:szCs w:val="21"/>
        </w:rPr>
        <w:t xml:space="preserve">偏离表</w:t>
      </w:r>
      <w:r/>
    </w:p>
    <w:p>
      <w:pPr>
        <w:pStyle w:val="826"/>
        <w:rPr>
          <w:rFonts w:ascii="宋体" w:hAnsi="宋体" w:eastAsia="宋体" w:cs="宋体"/>
          <w:b/>
          <w:bCs/>
          <w:color w:val="000000"/>
          <w:szCs w:val="24"/>
        </w:rPr>
      </w:pPr>
      <w:r>
        <w:rPr>
          <w:rFonts w:hint="eastAsia" w:ascii="宋体" w:hAnsi="宋体" w:eastAsia="宋体" w:cs="宋体"/>
          <w:b/>
          <w:bCs/>
          <w:color w:val="000000"/>
          <w:sz w:val="21"/>
          <w:szCs w:val="21"/>
        </w:rPr>
        <w:t xml:space="preserve">                  </w:t>
      </w:r>
      <w:r/>
    </w:p>
    <w:p>
      <w:pPr>
        <w:jc w:val="center"/>
        <w:spacing w:line="360" w:lineRule="auto"/>
        <w:rPr>
          <w:rFonts w:cs="宋体"/>
          <w:b/>
          <w:color w:val="000000"/>
          <w:spacing w:val="20"/>
          <w:sz w:val="21"/>
          <w:szCs w:val="21"/>
        </w:rPr>
      </w:pPr>
      <w:r/>
      <w:bookmarkStart w:id="7" w:name="_Hlk39583930"/>
      <w:r>
        <w:rPr>
          <w:rFonts w:hint="eastAsia" w:cs="宋体"/>
          <w:b/>
          <w:color w:val="000000"/>
          <w:spacing w:val="20"/>
          <w:sz w:val="21"/>
          <w:szCs w:val="21"/>
        </w:rPr>
        <w:t xml:space="preserve">服务要求偏离表</w:t>
      </w:r>
      <w:bookmarkEnd w:id="7"/>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26"/>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26"/>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6"/>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w:t>
            </w:r>
            <w:r>
              <w:rPr>
                <w:rFonts w:hint="eastAsia" w:cs="宋体"/>
                <w:color w:val="000000"/>
                <w:sz w:val="21"/>
                <w:szCs w:val="21"/>
                <w:lang w:val="zh-CN"/>
              </w:rPr>
              <w:t xml:space="preserve">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合同中的</w:t>
            </w: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1.投标人提交的投标文件中与招标文件的服务、商务部分的要求有不同时，应在本表中把招标文件要求与投标实际响应内容逐项对应列出，此表描述若与投标文件中其他相关说明不一致时，以偏离表内容为准。</w:t>
      </w:r>
      <w:r/>
    </w:p>
    <w:p>
      <w:pPr>
        <w:ind w:left="240" w:firstLine="21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ind w:left="240" w:firstLine="210"/>
        <w:spacing w:line="400" w:lineRule="exact"/>
        <w:rPr>
          <w:rFonts w:cs="宋体"/>
          <w:color w:val="000000"/>
          <w:sz w:val="21"/>
          <w:szCs w:val="21"/>
        </w:rPr>
      </w:pPr>
      <w:r>
        <w:rPr>
          <w:rFonts w:hint="eastAsia" w:cs="宋体"/>
          <w:color w:val="000000"/>
          <w:sz w:val="21"/>
          <w:szCs w:val="21"/>
        </w:rPr>
        <w:t xml:space="preserve">3.商务条款不允许出现负偏离，否则为无效标。</w:t>
      </w:r>
      <w:r/>
    </w:p>
    <w:p>
      <w:pPr>
        <w:ind w:left="240" w:firstLine="210"/>
        <w:spacing w:line="400" w:lineRule="exact"/>
        <w:rPr>
          <w:rFonts w:cs="宋体"/>
          <w:color w:val="000000"/>
          <w:sz w:val="21"/>
          <w:szCs w:val="21"/>
        </w:rPr>
      </w:pPr>
      <w:r>
        <w:rPr>
          <w:rFonts w:hint="eastAsia" w:cs="宋体"/>
          <w:color w:val="000000"/>
          <w:sz w:val="21"/>
          <w:szCs w:val="21"/>
        </w:rPr>
        <w:t xml:space="preserve">4、</w:t>
      </w:r>
      <w:r>
        <w:rPr>
          <w:rFonts w:hint="eastAsia" w:cs="宋体"/>
          <w:color w:val="000000"/>
          <w:sz w:val="21"/>
          <w:szCs w:val="21"/>
        </w:rPr>
        <w:t xml:space="preserve">未在上两张表中说明的，将被认为完全响应采购文件的规定。</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w:t>
      </w:r>
      <w:r>
        <w:rPr>
          <w:rFonts w:cs="宋体"/>
          <w:b/>
          <w:color w:val="000000"/>
          <w:sz w:val="21"/>
          <w:szCs w:val="21"/>
        </w:rPr>
        <w:t xml:space="preserve">9</w:t>
      </w:r>
      <w:r>
        <w:rPr>
          <w:rFonts w:hint="eastAsia" w:cs="宋体"/>
          <w:b/>
          <w:color w:val="000000"/>
          <w:sz w:val="21"/>
          <w:szCs w:val="21"/>
        </w:rPr>
        <w:t xml:space="preserve">、资格证明文件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2"/>
        </w:numPr>
        <w:spacing w:line="400" w:lineRule="exact"/>
        <w:rPr>
          <w:color w:val="000000"/>
          <w:sz w:val="21"/>
          <w:szCs w:val="21"/>
        </w:rPr>
      </w:pPr>
      <w:r>
        <w:rPr>
          <w:rFonts w:hint="eastAsia" w:cs="宋体"/>
          <w:color w:val="000000"/>
          <w:sz w:val="21"/>
          <w:szCs w:val="21"/>
        </w:rPr>
        <w:t xml:space="preserve">投标单位情况表</w:t>
      </w:r>
      <w:r>
        <w:rPr>
          <w:rFonts w:hint="eastAsia"/>
          <w:color w:val="000000"/>
          <w:sz w:val="21"/>
          <w:szCs w:val="21"/>
        </w:rPr>
        <w:t xml:space="preserve"> </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26"/>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26"/>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26"/>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26"/>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26"/>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26"/>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26"/>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6"/>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6"/>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26"/>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pStyle w:val="888"/>
        <w:numPr>
          <w:ilvl w:val="0"/>
          <w:numId w:val="42"/>
        </w:num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投标单位</w:t>
      </w:r>
      <w:r>
        <w:rPr>
          <w:rFonts w:hint="eastAsia" w:cs="宋体"/>
          <w:color w:val="000000"/>
          <w:sz w:val="21"/>
          <w:szCs w:val="21"/>
        </w:rPr>
        <w:t xml:space="preserve">与其他单位存在控股、管理关系情况表</w:t>
      </w:r>
      <w:r/>
    </w:p>
    <w:p>
      <w:pPr>
        <w:pStyle w:val="888"/>
        <w:jc w:val="center"/>
        <w:widowControl/>
        <w:rPr>
          <w:rFonts w:cs="宋体"/>
          <w:b/>
          <w:color w:val="000000"/>
          <w:sz w:val="21"/>
          <w:szCs w:val="21"/>
        </w:rPr>
      </w:pPr>
      <w:r>
        <w:rPr>
          <w:rFonts w:cs="宋体"/>
          <w:b/>
          <w:color w:val="000000"/>
          <w:sz w:val="21"/>
          <w:szCs w:val="21"/>
        </w:rPr>
      </w:r>
      <w:r/>
    </w:p>
    <w:p>
      <w:pPr>
        <w:pStyle w:val="888"/>
        <w:jc w:val="center"/>
        <w:widowControl/>
        <w:rPr>
          <w:rFonts w:cs="宋体"/>
          <w:b/>
          <w:color w:val="000000"/>
          <w:sz w:val="21"/>
          <w:szCs w:val="21"/>
        </w:rPr>
      </w:pPr>
      <w:r>
        <w:rPr>
          <w:rFonts w:cs="宋体"/>
          <w:b/>
          <w:color w:val="000000"/>
          <w:sz w:val="21"/>
          <w:szCs w:val="21"/>
        </w:rPr>
        <w:t xml:space="preserve">投标单位</w:t>
      </w:r>
      <w:r>
        <w:rPr>
          <w:rFonts w:hint="eastAsia" w:cs="宋体"/>
          <w:b/>
          <w:color w:val="000000"/>
          <w:sz w:val="21"/>
          <w:szCs w:val="21"/>
        </w:rPr>
        <w:t xml:space="preserve">与其他单位存在控股、管理关系情况表</w:t>
      </w:r>
      <w:r/>
    </w:p>
    <w:p>
      <w:pPr>
        <w:pStyle w:val="888"/>
        <w:jc w:val="left"/>
        <w:widowControl/>
        <w:rPr>
          <w:bCs/>
        </w:rPr>
      </w:pPr>
      <w:r>
        <w:rPr>
          <w:bC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rPr>
            </w:pPr>
            <w:r>
              <w:rPr>
                <w:rFonts w:hint="eastAsia"/>
                <w:bCs/>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rPr>
            </w:pPr>
            <w:r>
              <w:rPr>
                <w:rFonts w:hint="eastAsia"/>
                <w:bCs/>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241"/>
        <w:spacing w:line="360" w:lineRule="auto"/>
        <w:rPr>
          <w:rFonts w:ascii="Calibri" w:hAnsi="Calibri"/>
          <w:b/>
          <w:bCs/>
        </w:rPr>
      </w:pPr>
      <w:r>
        <w:rPr>
          <w:rFonts w:hint="eastAsia"/>
          <w:b/>
          <w:bCs/>
        </w:rPr>
        <w:t xml:space="preserve">注：</w:t>
      </w:r>
      <w:r>
        <w:rPr>
          <w:rFonts w:hint="eastAsia"/>
          <w:b/>
          <w:bCs/>
        </w:rPr>
        <w:t xml:space="preserve">投标人</w:t>
      </w:r>
      <w:r>
        <w:rPr>
          <w:rFonts w:hint="eastAsia"/>
          <w:b/>
          <w:bCs/>
        </w:rPr>
        <w:t xml:space="preserve">应当按实填写所有与之有控股、管理关系的情况</w:t>
      </w:r>
      <w:r/>
    </w:p>
    <w:p>
      <w:pPr>
        <w:pStyle w:val="826"/>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826"/>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26"/>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826"/>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826"/>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88"/>
        <w:spacing w:line="360" w:lineRule="auto"/>
        <w:rPr>
          <w:rFonts w:cs="宋体"/>
          <w:color w:val="000000"/>
          <w:sz w:val="21"/>
          <w:szCs w:val="21"/>
        </w:rPr>
      </w:pPr>
      <w:r>
        <w:rPr>
          <w:rFonts w:cs="宋体"/>
          <w:color w:val="000000"/>
          <w:sz w:val="21"/>
          <w:szCs w:val="21"/>
        </w:rPr>
      </w:r>
      <w:r/>
    </w:p>
    <w:p>
      <w:pPr>
        <w:pStyle w:val="826"/>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w:t>
      </w:r>
      <w:r>
        <w:rPr>
          <w:rFonts w:ascii="宋体" w:hAnsi="宋体" w:eastAsia="宋体" w:cs="宋体"/>
          <w:b/>
          <w:color w:val="000000"/>
          <w:sz w:val="21"/>
          <w:szCs w:val="21"/>
        </w:rPr>
        <w:t xml:space="preserve">10</w:t>
      </w:r>
      <w:r>
        <w:rPr>
          <w:rFonts w:hint="eastAsia" w:ascii="宋体" w:hAnsi="宋体" w:eastAsia="宋体" w:cs="宋体"/>
          <w:b/>
          <w:color w:val="000000"/>
          <w:sz w:val="21"/>
          <w:szCs w:val="21"/>
        </w:rPr>
        <w:t xml:space="preserve">、中小企业声明函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江苏沃咨咨询管理有限公司 </w:t>
      </w:r>
      <w:r/>
    </w:p>
    <w:p>
      <w:pPr>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其他未列明行业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从业人员、营业收入、资产总额填报上一年度数据，无上一年度数据的新成立企业可不填报。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ind w:firstLine="21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p>
    <w:p>
      <w:pPr>
        <w:ind w:left="240"/>
        <w:spacing w:line="360" w:lineRule="auto"/>
        <w:rPr>
          <w:color w:val="000000"/>
          <w:sz w:val="21"/>
          <w:szCs w:val="21"/>
        </w:rPr>
      </w:pPr>
      <w:r>
        <w:rPr>
          <w:rFonts w:hint="eastAsia"/>
          <w:color w:val="000000"/>
          <w:sz w:val="21"/>
          <w:szCs w:val="21"/>
        </w:rPr>
        <w:t xml:space="preserve">2、供应商提供声明函内容不实的，属于提供虚假材料谋取中标、成交，依照《中华人民共和国政府采购法》 等国家有关规定追究相应责任</w:t>
      </w:r>
      <w:r>
        <w:rPr>
          <w:rFonts w:hint="eastAsia"/>
          <w:color w:val="000000"/>
          <w:sz w:val="21"/>
          <w:szCs w:val="21"/>
        </w:rPr>
        <w:t xml:space="preserve">。</w:t>
      </w:r>
      <w:r/>
    </w:p>
    <w:p>
      <w:pPr>
        <w:ind w:firstLine="210"/>
        <w:spacing w:line="360" w:lineRule="auto"/>
        <w:rPr>
          <w:color w:val="000000"/>
          <w:sz w:val="21"/>
          <w:szCs w:val="21"/>
        </w:rPr>
      </w:pPr>
      <w:r>
        <w:rPr>
          <w:rFonts w:hint="eastAsia"/>
          <w:color w:val="000000"/>
          <w:sz w:val="21"/>
          <w:szCs w:val="21"/>
        </w:rPr>
        <w:t xml:space="preserve">3、</w:t>
      </w:r>
      <w:r>
        <w:rPr>
          <w:rFonts w:hint="eastAsia"/>
          <w:color w:val="000000"/>
          <w:sz w:val="21"/>
          <w:szCs w:val="21"/>
        </w:rPr>
        <w:t xml:space="preserve">本采购项目对应的中小企业划分标准所属行业为：其他未列明行业。</w:t>
      </w:r>
      <w:r/>
    </w:p>
    <w:p>
      <w:pPr>
        <w:ind w:firstLine="432"/>
        <w:spacing w:line="360" w:lineRule="auto"/>
        <w:rPr>
          <w:bCs/>
          <w:color w:val="000000"/>
          <w:sz w:val="21"/>
          <w:szCs w:val="21"/>
        </w:rPr>
      </w:pPr>
      <w:r>
        <w:rPr>
          <w:bCs/>
          <w:color w:val="000000"/>
          <w:sz w:val="21"/>
          <w:szCs w:val="21"/>
        </w:rPr>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w:t>
      </w:r>
      <w:r>
        <w:rPr>
          <w:rFonts w:cs="宋体"/>
          <w:b/>
          <w:color w:val="000000"/>
          <w:sz w:val="21"/>
          <w:szCs w:val="21"/>
        </w:rPr>
        <w:t xml:space="preserve">11</w:t>
      </w:r>
      <w:r>
        <w:rPr>
          <w:rFonts w:hint="eastAsia" w:cs="宋体"/>
          <w:b/>
          <w:color w:val="000000"/>
          <w:sz w:val="21"/>
          <w:szCs w:val="21"/>
        </w:rPr>
        <w:t xml:space="preserve">、残疾人福利性单位声明函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w:t>
      </w:r>
      <w:r>
        <w:rPr>
          <w:rFonts w:cs="宋体"/>
          <w:b/>
          <w:bCs/>
          <w:color w:val="000000"/>
          <w:sz w:val="21"/>
          <w:szCs w:val="21"/>
        </w:rPr>
        <w:t xml:space="preserve">12</w:t>
      </w:r>
      <w:r>
        <w:rPr>
          <w:rFonts w:hint="eastAsia" w:cs="宋体"/>
          <w:b/>
          <w:bCs/>
          <w:color w:val="000000"/>
          <w:sz w:val="21"/>
          <w:szCs w:val="21"/>
        </w:rPr>
        <w:t xml:space="preserve">、参加政府采购活动前三年内，在经营活动中没有重大违法记录声明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color w:val="000000"/>
          <w:sz w:val="21"/>
          <w:szCs w:val="21"/>
        </w:rPr>
      </w:pPr>
      <w:r>
        <w:rPr>
          <w:rFonts w:hint="eastAsia" w:cs="宋体"/>
          <w:b/>
          <w:bCs/>
          <w:color w:val="000000"/>
          <w:sz w:val="21"/>
          <w:szCs w:val="21"/>
        </w:rPr>
        <w:br w:type="page" w:clear="all"/>
      </w:r>
      <w:r/>
    </w:p>
    <w:p>
      <w:pPr>
        <w:jc w:val="left"/>
        <w:spacing w:line="400" w:lineRule="exact"/>
        <w:rPr>
          <w:rFonts w:cs="宋体"/>
          <w:b/>
          <w:bCs/>
          <w:color w:val="000000"/>
          <w:sz w:val="21"/>
          <w:szCs w:val="21"/>
        </w:rPr>
      </w:pPr>
      <w:r>
        <w:rPr>
          <w:rFonts w:hint="eastAsia" w:cs="宋体"/>
          <w:b/>
          <w:bCs/>
          <w:color w:val="000000"/>
          <w:sz w:val="21"/>
          <w:szCs w:val="21"/>
        </w:rPr>
        <w:t xml:space="preserve">附件</w:t>
      </w:r>
      <w:r>
        <w:rPr>
          <w:rFonts w:cs="宋体"/>
          <w:b/>
          <w:bCs/>
          <w:color w:val="000000"/>
          <w:sz w:val="21"/>
          <w:szCs w:val="21"/>
        </w:rPr>
        <w:t xml:space="preserve">1</w:t>
      </w:r>
      <w:r>
        <w:rPr>
          <w:rFonts w:cs="宋体"/>
          <w:b/>
          <w:bCs/>
          <w:color w:val="000000"/>
          <w:sz w:val="21"/>
          <w:szCs w:val="21"/>
        </w:rPr>
        <w:t xml:space="preserve">3</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26"/>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6"/>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p>
    <w:p>
      <w:pPr>
        <w:pStyle w:val="814"/>
        <w:numPr>
          <w:ilvl w:val="0"/>
          <w:numId w:val="0"/>
        </w:numPr>
        <w:jc w:val="center"/>
        <w:spacing w:line="360" w:lineRule="auto"/>
        <w:rPr>
          <w:rFonts w:ascii="宋体" w:hAnsi="宋体" w:cs="宋体"/>
          <w:color w:val="000000"/>
        </w:rPr>
      </w:pPr>
      <w:r>
        <w:rPr>
          <w:rFonts w:hint="eastAsia" w:ascii="宋体" w:hAnsi="宋体" w:cs="宋体"/>
          <w:color w:val="000000"/>
        </w:rPr>
        <w:t xml:space="preserve">第四章 </w:t>
      </w:r>
      <w:bookmarkStart w:id="8" w:name="招标书"/>
      <w:r>
        <w:rPr>
          <w:rFonts w:hint="eastAsia" w:ascii="宋体" w:hAnsi="宋体" w:cs="宋体"/>
          <w:color w:val="000000"/>
        </w:rPr>
        <w:t xml:space="preserve">招标书</w:t>
      </w:r>
      <w:bookmarkEnd w:id="8"/>
      <w:r/>
      <w:r/>
    </w:p>
    <w:p>
      <w:pPr>
        <w:pStyle w:val="859"/>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江苏沃咨咨询管理有限公司 </w:t>
      </w:r>
      <w:r>
        <w:rPr>
          <w:rFonts w:hint="eastAsia" w:ascii="宋体" w:hAnsi="宋体" w:cs="宋体"/>
          <w:color w:val="000000"/>
          <w:sz w:val="21"/>
          <w:szCs w:val="21"/>
        </w:rPr>
        <w:t xml:space="preserve">受</w:t>
      </w:r>
      <w:r>
        <w:rPr>
          <w:rFonts w:hint="eastAsia" w:ascii="宋体" w:hAnsi="宋体" w:cs="宋体"/>
          <w:color w:val="000000"/>
          <w:sz w:val="21"/>
          <w:szCs w:val="21"/>
        </w:rPr>
        <w:t xml:space="preserve">苏州市相城人民医院</w:t>
      </w:r>
      <w:r>
        <w:rPr>
          <w:rFonts w:hint="eastAsia" w:ascii="宋体" w:hAnsi="宋体" w:cs="宋体"/>
          <w:color w:val="000000"/>
          <w:sz w:val="21"/>
          <w:szCs w:val="21"/>
        </w:rPr>
        <w:t xml:space="preserve">的委托，就</w:t>
      </w:r>
      <w:r>
        <w:rPr>
          <w:rFonts w:hint="eastAsia" w:ascii="宋体" w:hAnsi="宋体" w:cs="宋体"/>
          <w:color w:val="000000"/>
          <w:sz w:val="21"/>
          <w:szCs w:val="21"/>
        </w:rPr>
        <w:t xml:space="preserve">二期环境清洁、消杀、转运、巡检服务</w:t>
      </w:r>
      <w:r>
        <w:rPr>
          <w:rFonts w:hint="eastAsia" w:ascii="宋体" w:hAnsi="宋体" w:cs="宋体"/>
          <w:color w:val="000000"/>
          <w:sz w:val="21"/>
          <w:szCs w:val="21"/>
        </w:rPr>
        <w:t xml:space="preserve">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JSZC-320507-JSWZ-G2026-0012</w:t>
      </w:r>
      <w:r/>
    </w:p>
    <w:p>
      <w:pPr>
        <w:contextualSpacing/>
        <w:spacing w:line="360" w:lineRule="auto"/>
        <w:rPr>
          <w:rFonts w:cs="宋体"/>
          <w:color w:val="000000"/>
          <w:sz w:val="21"/>
          <w:szCs w:val="21"/>
        </w:rPr>
      </w:pPr>
      <w:r>
        <w:rPr>
          <w:rFonts w:hint="eastAsia" w:cs="宋体"/>
          <w:color w:val="000000"/>
          <w:sz w:val="21"/>
          <w:szCs w:val="21"/>
        </w:rPr>
        <w:t xml:space="preserve">二、项目名称：</w:t>
      </w:r>
      <w:r>
        <w:rPr>
          <w:rFonts w:hint="eastAsia" w:cs="宋体"/>
          <w:color w:val="000000"/>
          <w:sz w:val="21"/>
          <w:szCs w:val="21"/>
        </w:rPr>
        <w:t xml:space="preserve">二期环境清洁、消杀、转运、巡检服务</w:t>
      </w:r>
      <w:r/>
    </w:p>
    <w:p>
      <w:pPr>
        <w:contextualSpacing/>
        <w:spacing w:line="360" w:lineRule="auto"/>
        <w:rPr>
          <w:rFonts w:cs="宋体"/>
          <w:color w:val="000000"/>
          <w:sz w:val="21"/>
          <w:szCs w:val="21"/>
        </w:rPr>
      </w:pPr>
      <w:r>
        <w:rPr>
          <w:rFonts w:hint="eastAsia" w:cs="宋体"/>
          <w:color w:val="000000"/>
          <w:sz w:val="21"/>
          <w:szCs w:val="21"/>
        </w:rPr>
        <w:t xml:space="preserve">三、预算金额：</w:t>
      </w:r>
      <w:r>
        <w:rPr>
          <w:rFonts w:hint="eastAsia" w:cs="宋体"/>
          <w:color w:val="000000"/>
          <w:sz w:val="21"/>
        </w:rPr>
        <w:t xml:space="preserve">人民币</w:t>
      </w:r>
      <w:r>
        <w:rPr>
          <w:rFonts w:hint="eastAsia" w:cs="宋体"/>
          <w:color w:val="000000"/>
          <w:sz w:val="21"/>
        </w:rPr>
        <w:t xml:space="preserve">伍佰玖拾柒万</w:t>
      </w:r>
      <w:r>
        <w:rPr>
          <w:rFonts w:hint="eastAsia" w:cs="宋体"/>
          <w:color w:val="000000"/>
          <w:sz w:val="21"/>
        </w:rPr>
        <w:t xml:space="preserve">元整（￥</w:t>
      </w:r>
      <w:r>
        <w:rPr>
          <w:rFonts w:cs="宋体"/>
          <w:color w:val="000000"/>
          <w:sz w:val="21"/>
        </w:rPr>
        <w:t xml:space="preserve">5970000</w:t>
      </w:r>
      <w:r>
        <w:rPr>
          <w:rFonts w:cs="宋体"/>
          <w:color w:val="000000"/>
          <w:sz w:val="21"/>
        </w:rPr>
        <w:t xml:space="preserve">.00</w:t>
      </w:r>
      <w:r>
        <w:rPr>
          <w:rFonts w:hint="eastAsia" w:cs="宋体"/>
          <w:color w:val="000000"/>
          <w:sz w:val="21"/>
        </w:rPr>
        <w:t xml:space="preserve">）</w:t>
      </w:r>
      <w:r/>
    </w:p>
    <w:p>
      <w:pPr>
        <w:contextualSpacing/>
        <w:spacing w:line="360" w:lineRule="auto"/>
        <w:rPr>
          <w:rFonts w:cs="宋体"/>
          <w:color w:val="000000"/>
          <w:sz w:val="21"/>
          <w:szCs w:val="21"/>
        </w:rPr>
      </w:pPr>
      <w:r>
        <w:rPr>
          <w:rFonts w:cs="宋体"/>
          <w:color w:val="000000"/>
          <w:sz w:val="21"/>
          <w:szCs w:val="21"/>
        </w:rPr>
        <w:t xml:space="preserve">四</w:t>
      </w:r>
      <w:r>
        <w:rPr>
          <w:rFonts w:hint="eastAsia" w:cs="宋体"/>
          <w:color w:val="000000"/>
          <w:sz w:val="21"/>
          <w:szCs w:val="21"/>
        </w:rPr>
        <w:t xml:space="preserve">、服务期限</w:t>
      </w:r>
      <w:r>
        <w:rPr>
          <w:rFonts w:hint="eastAsia" w:cs="宋体"/>
          <w:color w:val="000000"/>
          <w:sz w:val="21"/>
          <w:szCs w:val="21"/>
        </w:rPr>
        <w:t xml:space="preserve">：</w:t>
      </w:r>
      <w:r>
        <w:rPr>
          <w:rFonts w:hint="eastAsia" w:cs="宋体"/>
          <w:color w:val="000000"/>
          <w:sz w:val="21"/>
          <w:szCs w:val="21"/>
        </w:rPr>
        <w:t xml:space="preserve">壹年（具体进场时间以</w:t>
      </w:r>
      <w:r>
        <w:rPr>
          <w:rFonts w:hint="eastAsia" w:cs="宋体"/>
          <w:color w:val="000000"/>
          <w:sz w:val="21"/>
          <w:szCs w:val="21"/>
        </w:rPr>
        <w:t xml:space="preserve">采购</w:t>
      </w:r>
      <w:r>
        <w:rPr>
          <w:rFonts w:hint="eastAsia" w:cs="宋体"/>
          <w:color w:val="000000"/>
          <w:sz w:val="21"/>
          <w:szCs w:val="21"/>
        </w:rPr>
        <w:t xml:space="preserve">方书面通知为准）。</w:t>
      </w:r>
      <w:r/>
    </w:p>
    <w:p>
      <w:pPr>
        <w:contextualSpacing/>
        <w:spacing w:line="360" w:lineRule="auto"/>
        <w:rPr>
          <w:rFonts w:cs="宋体"/>
          <w:color w:val="000000"/>
          <w:sz w:val="21"/>
          <w:szCs w:val="21"/>
        </w:rPr>
      </w:pPr>
      <w:r>
        <w:rPr>
          <w:rFonts w:hint="eastAsia" w:cs="宋体"/>
          <w:color w:val="000000"/>
          <w:sz w:val="21"/>
          <w:szCs w:val="21"/>
        </w:rPr>
        <w:t xml:space="preserve">五</w:t>
      </w:r>
      <w:r>
        <w:rPr>
          <w:rFonts w:hint="eastAsia" w:cs="宋体"/>
          <w:color w:val="000000"/>
          <w:sz w:val="21"/>
          <w:szCs w:val="21"/>
        </w:rPr>
        <w:t xml:space="preserve">、采购内容及要求：</w:t>
      </w:r>
      <w:bookmarkStart w:id="9" w:name="_Hlk52193085"/>
      <w:r/>
      <w:r/>
    </w:p>
    <w:p>
      <w:pPr>
        <w:spacing w:line="480" w:lineRule="auto"/>
        <w:tabs>
          <w:tab w:val="left" w:pos="0" w:leader="none"/>
        </w:tabs>
        <w:rPr>
          <w:sz w:val="21"/>
          <w:szCs w:val="21"/>
        </w:rPr>
      </w:pPr>
      <w:r/>
      <w:bookmarkStart w:id="10" w:name="_Hlk166318767"/>
      <w:r>
        <w:rPr>
          <w:rFonts w:hint="eastAsia"/>
          <w:b/>
          <w:bCs/>
          <w:sz w:val="21"/>
          <w:szCs w:val="21"/>
        </w:rPr>
        <w:t xml:space="preserve">（一）项目概况</w:t>
      </w:r>
      <w:bookmarkEnd w:id="10"/>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苏州市相城人民医院坐落于苏州市</w:t>
      </w:r>
      <w:hyperlink r:id="rId16" w:tooltip="https://baike.baidu.com/item/%E7%9B%B8%E5%9F%8E%E5%8C%BA/718622?fromModule=lemma_inlink" w:history="1">
        <w:r>
          <w:rPr>
            <w:rFonts w:cs="宋体"/>
            <w:color w:val="000000"/>
            <w:sz w:val="21"/>
            <w:szCs w:val="21"/>
          </w:rPr>
          <w:t xml:space="preserve">相城区</w:t>
        </w:r>
      </w:hyperlink>
      <w:r/>
      <w:hyperlink r:id="rId17" w:tooltip="https://baike.baidu.com/item/%E5%8D%8E%E5%85%83%E8%B7%AF/22871593?fromModule=lemma_inlink" w:history="1">
        <w:r>
          <w:rPr>
            <w:rFonts w:cs="宋体"/>
            <w:color w:val="000000"/>
            <w:sz w:val="21"/>
            <w:szCs w:val="21"/>
          </w:rPr>
          <w:t xml:space="preserve">华元路</w:t>
        </w:r>
      </w:hyperlink>
      <w:r>
        <w:rPr>
          <w:rFonts w:cs="宋体"/>
          <w:color w:val="000000"/>
          <w:sz w:val="21"/>
          <w:szCs w:val="21"/>
        </w:rPr>
        <w:t xml:space="preserve">1060号</w:t>
      </w:r>
      <w:r>
        <w:rPr>
          <w:rFonts w:hint="eastAsia" w:cs="宋体"/>
          <w:color w:val="000000"/>
          <w:sz w:val="21"/>
          <w:szCs w:val="21"/>
        </w:rPr>
        <w:t xml:space="preserve">，兴建于2004年2月，是相城区一家三级乙等公立综合性医院，集医疗、教学、科研、急救、预防保健、职业病防治和技术指导于一体的综合医院，担负着相城区89万人民的医疗保健任务。</w:t>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苏州市相城人民医院二期住院部总体建筑面积约52760㎡，其中石材面积约占总面积的17% ，PVC面积约48407㎡，床位733张。</w:t>
      </w:r>
      <w:r/>
    </w:p>
    <w:p>
      <w:pPr>
        <w:contextualSpacing/>
        <w:ind w:firstLine="420"/>
        <w:spacing w:line="360" w:lineRule="auto"/>
        <w:rPr>
          <w:rFonts w:cs="宋体"/>
          <w:color w:val="000000"/>
          <w:sz w:val="21"/>
          <w:szCs w:val="21"/>
        </w:rPr>
      </w:pPr>
      <w:r>
        <w:rPr>
          <w:rFonts w:hint="eastAsia" w:cs="宋体"/>
          <w:color w:val="000000"/>
          <w:sz w:val="21"/>
          <w:szCs w:val="21"/>
        </w:rPr>
        <w:t xml:space="preserve">苏州市相城人民医院地下室分配设施设备如下：一期包含生活水泵房1间，空调螺杆机组机房1间，负压吸引机房1间；二期包含生活水泵房1间（包含自来水供水系统、洗澡热水换热系统、空调板式热交换系统），空调溴化锂机房1间，负压吸引机房2间。</w:t>
      </w:r>
      <w:r/>
    </w:p>
    <w:p>
      <w:pPr>
        <w:spacing w:line="480" w:lineRule="auto"/>
        <w:tabs>
          <w:tab w:val="left" w:pos="0" w:leader="none"/>
        </w:tabs>
        <w:rPr>
          <w:rFonts w:cs="宋体"/>
          <w:color w:val="000000"/>
          <w:sz w:val="21"/>
          <w:szCs w:val="21"/>
        </w:rPr>
      </w:pPr>
      <w:r>
        <w:rPr>
          <w:rFonts w:hint="eastAsia"/>
          <w:b/>
          <w:bCs/>
          <w:sz w:val="21"/>
          <w:szCs w:val="21"/>
        </w:rPr>
        <w:t xml:space="preserve">（二）招标内容及范围：</w:t>
      </w:r>
      <w:r/>
    </w:p>
    <w:p>
      <w:pPr>
        <w:ind w:firstLine="420"/>
        <w:spacing w:line="480" w:lineRule="auto"/>
        <w:tabs>
          <w:tab w:val="left" w:pos="0" w:leader="none"/>
        </w:tabs>
        <w:rPr>
          <w:sz w:val="21"/>
          <w:szCs w:val="21"/>
        </w:rPr>
      </w:pPr>
      <w:r>
        <w:rPr>
          <w:rFonts w:hint="eastAsia"/>
          <w:sz w:val="21"/>
          <w:szCs w:val="21"/>
        </w:rPr>
        <w:t xml:space="preserve">苏州市相城人民医院</w:t>
      </w:r>
      <w:r>
        <w:rPr>
          <w:rFonts w:hint="eastAsia"/>
          <w:sz w:val="21"/>
          <w:szCs w:val="21"/>
        </w:rPr>
        <w:t xml:space="preserve">二期住院部内部墙体、装饰、电梯、地面、玻璃、床位、储物柜等清洁消杀、公共区域PVC/花岗石/大理石/水磨石地面的养护，对垃圾房阶段性的清理消毒、住院部的外平台进行清理、对出院病人的床位房间进行全方位终末消毒处理、公共卫生间和病房卫生间定期消毒清洁;药品、血标本的运送，帮病人预约检查，陪病人检查，报告的拿取，仪器、床等家具的搬运及非计划性的物品送取，按计划巡视设备机房和设备运行情况等本次采购要求的全部服务工作，</w:t>
      </w:r>
      <w:r>
        <w:rPr>
          <w:rFonts w:hint="eastAsia"/>
          <w:sz w:val="21"/>
          <w:szCs w:val="21"/>
        </w:rPr>
        <w:t xml:space="preserve">中标人</w:t>
      </w:r>
      <w:r>
        <w:rPr>
          <w:rFonts w:hint="eastAsia"/>
          <w:sz w:val="21"/>
          <w:szCs w:val="21"/>
        </w:rPr>
        <w:t xml:space="preserve">应按招标文件以及合同约定的技术规范、标准进行实施，并保证按期、保质保量完成项目的实施工作，对提交的项目质量负责。</w:t>
      </w:r>
      <w:r/>
    </w:p>
    <w:p>
      <w:pPr>
        <w:spacing w:line="480" w:lineRule="auto"/>
        <w:tabs>
          <w:tab w:val="left" w:pos="0" w:leader="none"/>
        </w:tabs>
        <w:rPr>
          <w:b/>
          <w:bCs/>
          <w:sz w:val="21"/>
          <w:szCs w:val="21"/>
        </w:rPr>
      </w:pPr>
      <w:r>
        <w:rPr>
          <w:rFonts w:hint="eastAsia"/>
          <w:b/>
          <w:bCs/>
          <w:sz w:val="21"/>
          <w:szCs w:val="21"/>
        </w:rPr>
        <w:t xml:space="preserve">（三）保洁服务要求及标准：</w:t>
      </w:r>
      <w:r/>
    </w:p>
    <w:p>
      <w:pPr>
        <w:ind w:firstLine="420"/>
        <w:spacing w:line="480" w:lineRule="auto"/>
        <w:tabs>
          <w:tab w:val="left" w:pos="0" w:leader="none"/>
        </w:tabs>
        <w:rPr>
          <w:sz w:val="21"/>
          <w:szCs w:val="21"/>
        </w:rPr>
      </w:pPr>
      <w:r>
        <w:rPr>
          <w:rFonts w:hint="eastAsia"/>
          <w:sz w:val="21"/>
          <w:szCs w:val="21"/>
        </w:rPr>
        <w:t xml:space="preserve">1.负责住院部楼内和室内所有放置的家具物品设施等清洁卫生和消毒。（包括：天花板、灯棚、室外平台、墙面、地面、楼梯、窗户、门、桌、椅、床单元、治疗车、柜、宣传栏、洗手间、电梯间、公共通道等）；</w:t>
      </w:r>
      <w:r/>
    </w:p>
    <w:p>
      <w:pPr>
        <w:ind w:firstLine="420"/>
        <w:spacing w:line="480" w:lineRule="auto"/>
        <w:tabs>
          <w:tab w:val="left" w:pos="0" w:leader="none"/>
        </w:tabs>
        <w:rPr>
          <w:sz w:val="21"/>
          <w:szCs w:val="21"/>
        </w:rPr>
      </w:pPr>
      <w:r>
        <w:rPr>
          <w:rFonts w:hint="eastAsia"/>
          <w:sz w:val="21"/>
          <w:szCs w:val="21"/>
        </w:rPr>
        <w:t xml:space="preserve">2.保持服务范围内环境卫生，随时清洁室内外卫生，及时处理和清运垃圾（含医疗垃圾和生活垃圾），</w:t>
      </w:r>
      <w:r>
        <w:rPr>
          <w:rFonts w:hint="eastAsia"/>
          <w:sz w:val="21"/>
          <w:szCs w:val="21"/>
        </w:rPr>
        <w:t xml:space="preserve">防止院内传播和交叉感染病菌；</w:t>
      </w:r>
      <w:r/>
    </w:p>
    <w:p>
      <w:pPr>
        <w:ind w:firstLine="420"/>
        <w:spacing w:line="480" w:lineRule="auto"/>
        <w:tabs>
          <w:tab w:val="left" w:pos="0" w:leader="none"/>
        </w:tabs>
        <w:rPr>
          <w:sz w:val="21"/>
          <w:szCs w:val="21"/>
        </w:rPr>
      </w:pPr>
      <w:r>
        <w:rPr>
          <w:rFonts w:hint="eastAsia"/>
          <w:sz w:val="21"/>
          <w:szCs w:val="21"/>
        </w:rPr>
        <w:t xml:space="preserve">3.防止交叉感染，对不同区域的清洁工具按医院感染科的要求实行严格分类摆放和使用，用颜色、字标等方式进行区分；</w:t>
      </w:r>
      <w:r/>
    </w:p>
    <w:p>
      <w:pPr>
        <w:ind w:firstLine="420"/>
        <w:spacing w:line="480" w:lineRule="auto"/>
        <w:tabs>
          <w:tab w:val="left" w:pos="0" w:leader="none"/>
        </w:tabs>
        <w:rPr>
          <w:sz w:val="21"/>
          <w:szCs w:val="21"/>
        </w:rPr>
      </w:pPr>
      <w:r>
        <w:rPr>
          <w:rFonts w:hint="eastAsia"/>
          <w:sz w:val="21"/>
          <w:szCs w:val="21"/>
        </w:rPr>
        <w:t xml:space="preserve">4.公共区域地面每日上午全方位清洁一次，下午清洁一次，洗地机清洗一次，随脏随扫；楼顶每季度清扫、疏通雨水口并清除杂草积尘，在特殊气候（如梅雨季等）前增加清扫频次。</w:t>
      </w:r>
      <w:r/>
    </w:p>
    <w:p>
      <w:pPr>
        <w:ind w:firstLine="420"/>
        <w:spacing w:line="480" w:lineRule="auto"/>
        <w:tabs>
          <w:tab w:val="left" w:pos="0" w:leader="none"/>
        </w:tabs>
        <w:rPr>
          <w:sz w:val="21"/>
          <w:szCs w:val="21"/>
        </w:rPr>
      </w:pPr>
      <w:r>
        <w:rPr>
          <w:rFonts w:hint="eastAsia"/>
          <w:sz w:val="21"/>
          <w:szCs w:val="21"/>
        </w:rPr>
        <w:t xml:space="preserve">5.病房、治疗室、抢救室地面每日上、下午各湿拖一次，随脏随拖；</w:t>
      </w:r>
      <w:r/>
    </w:p>
    <w:p>
      <w:pPr>
        <w:ind w:firstLine="420"/>
        <w:spacing w:line="480" w:lineRule="auto"/>
        <w:tabs>
          <w:tab w:val="left" w:pos="0" w:leader="none"/>
        </w:tabs>
        <w:rPr>
          <w:sz w:val="21"/>
          <w:szCs w:val="21"/>
        </w:rPr>
      </w:pPr>
      <w:r>
        <w:rPr>
          <w:rFonts w:hint="eastAsia"/>
          <w:sz w:val="21"/>
          <w:szCs w:val="21"/>
        </w:rPr>
        <w:t xml:space="preserve">6.病房、用房地面每日湿拖一次；随脏随拖；</w:t>
      </w:r>
      <w:r/>
    </w:p>
    <w:p>
      <w:pPr>
        <w:ind w:firstLine="420"/>
        <w:spacing w:line="480" w:lineRule="auto"/>
        <w:tabs>
          <w:tab w:val="left" w:pos="0" w:leader="none"/>
        </w:tabs>
        <w:rPr>
          <w:sz w:val="21"/>
          <w:szCs w:val="21"/>
        </w:rPr>
      </w:pPr>
      <w:r>
        <w:rPr>
          <w:rFonts w:hint="eastAsia"/>
          <w:sz w:val="21"/>
          <w:szCs w:val="21"/>
        </w:rPr>
        <w:t xml:space="preserve">7.每日上、下午各一次更换垃圾桶上的垃圾袋；</w:t>
      </w:r>
      <w:r/>
    </w:p>
    <w:p>
      <w:pPr>
        <w:ind w:firstLine="420"/>
        <w:spacing w:line="480" w:lineRule="auto"/>
        <w:tabs>
          <w:tab w:val="left" w:pos="0" w:leader="none"/>
        </w:tabs>
        <w:rPr>
          <w:sz w:val="21"/>
          <w:szCs w:val="21"/>
        </w:rPr>
      </w:pPr>
      <w:r>
        <w:rPr>
          <w:rFonts w:hint="eastAsia"/>
          <w:sz w:val="21"/>
          <w:szCs w:val="21"/>
        </w:rPr>
        <w:t xml:space="preserve">8.病房洗手间每日清洁及上、下午更换垃圾袋；</w:t>
      </w:r>
      <w:r/>
    </w:p>
    <w:p>
      <w:pPr>
        <w:ind w:firstLine="420"/>
        <w:spacing w:line="480" w:lineRule="auto"/>
        <w:tabs>
          <w:tab w:val="left" w:pos="0" w:leader="none"/>
        </w:tabs>
        <w:rPr>
          <w:sz w:val="21"/>
          <w:szCs w:val="21"/>
        </w:rPr>
      </w:pPr>
      <w:r>
        <w:rPr>
          <w:rFonts w:hint="eastAsia"/>
          <w:sz w:val="21"/>
          <w:szCs w:val="21"/>
        </w:rPr>
        <w:t xml:space="preserve">9.按医院感染科的要求，每日对床单元进行清洁消毒，让医院始终保持洁净；</w:t>
      </w:r>
      <w:r/>
    </w:p>
    <w:p>
      <w:pPr>
        <w:ind w:firstLine="420"/>
        <w:spacing w:line="480" w:lineRule="auto"/>
        <w:tabs>
          <w:tab w:val="left" w:pos="0" w:leader="none"/>
        </w:tabs>
        <w:rPr>
          <w:sz w:val="21"/>
          <w:szCs w:val="21"/>
        </w:rPr>
      </w:pPr>
      <w:r>
        <w:rPr>
          <w:rFonts w:hint="eastAsia"/>
          <w:sz w:val="21"/>
          <w:szCs w:val="21"/>
        </w:rPr>
        <w:t xml:space="preserve">10.按时巡视、清洁各楼层公共洗手间，保持洗手间清洁、干燥、无异味；</w:t>
      </w:r>
      <w:r/>
    </w:p>
    <w:p>
      <w:pPr>
        <w:ind w:firstLine="420"/>
        <w:spacing w:line="480" w:lineRule="auto"/>
        <w:tabs>
          <w:tab w:val="left" w:pos="0" w:leader="none"/>
        </w:tabs>
        <w:rPr>
          <w:sz w:val="21"/>
          <w:szCs w:val="21"/>
        </w:rPr>
      </w:pPr>
      <w:r>
        <w:rPr>
          <w:rFonts w:hint="eastAsia"/>
          <w:sz w:val="21"/>
          <w:szCs w:val="21"/>
        </w:rPr>
        <w:t xml:space="preserve">11.每日上、下午各一次对楼内的生活垃圾、医疗垃圾进行清运，并送到指定地点；</w:t>
      </w:r>
      <w:r/>
    </w:p>
    <w:p>
      <w:pPr>
        <w:ind w:firstLine="420"/>
        <w:spacing w:line="480" w:lineRule="auto"/>
        <w:tabs>
          <w:tab w:val="left" w:pos="0" w:leader="none"/>
        </w:tabs>
        <w:rPr>
          <w:sz w:val="21"/>
          <w:szCs w:val="21"/>
        </w:rPr>
      </w:pPr>
      <w:r>
        <w:rPr>
          <w:rFonts w:hint="eastAsia"/>
          <w:sz w:val="21"/>
          <w:szCs w:val="21"/>
        </w:rPr>
        <w:t xml:space="preserve">12.每天早抹办公桌椅、治疗台面等，随脏随抹；</w:t>
      </w:r>
      <w:r/>
    </w:p>
    <w:p>
      <w:pPr>
        <w:ind w:firstLine="420"/>
        <w:spacing w:line="480" w:lineRule="auto"/>
        <w:tabs>
          <w:tab w:val="left" w:pos="0" w:leader="none"/>
        </w:tabs>
        <w:rPr>
          <w:sz w:val="21"/>
          <w:szCs w:val="21"/>
        </w:rPr>
      </w:pPr>
      <w:r>
        <w:rPr>
          <w:rFonts w:hint="eastAsia"/>
          <w:sz w:val="21"/>
          <w:szCs w:val="21"/>
        </w:rPr>
        <w:t xml:space="preserve">13.每月一次彻底擦拭消毒病历车、病历夹，每周一次彻底擦拭治疗车，随脏随擦；</w:t>
      </w:r>
      <w:r/>
    </w:p>
    <w:p>
      <w:pPr>
        <w:ind w:firstLine="420"/>
        <w:spacing w:line="480" w:lineRule="auto"/>
        <w:tabs>
          <w:tab w:val="left" w:pos="0" w:leader="none"/>
        </w:tabs>
        <w:rPr>
          <w:sz w:val="21"/>
          <w:szCs w:val="21"/>
        </w:rPr>
      </w:pPr>
      <w:r>
        <w:rPr>
          <w:rFonts w:hint="eastAsia"/>
          <w:sz w:val="21"/>
          <w:szCs w:val="21"/>
        </w:rPr>
        <w:t xml:space="preserve">14.每周擦拭门窗、探视玻璃、宣传栏一次，随脏随擦；</w:t>
      </w:r>
      <w:r/>
    </w:p>
    <w:p>
      <w:pPr>
        <w:ind w:firstLine="420"/>
        <w:spacing w:line="480" w:lineRule="auto"/>
        <w:tabs>
          <w:tab w:val="left" w:pos="0" w:leader="none"/>
        </w:tabs>
        <w:rPr>
          <w:sz w:val="21"/>
          <w:szCs w:val="21"/>
        </w:rPr>
      </w:pPr>
      <w:r>
        <w:rPr>
          <w:rFonts w:hint="eastAsia"/>
          <w:sz w:val="21"/>
          <w:szCs w:val="21"/>
        </w:rPr>
        <w:t xml:space="preserve">15.每月擦拭天花板、灯具、风口、监控探头等高处物品；</w:t>
      </w:r>
      <w:r/>
    </w:p>
    <w:p>
      <w:pPr>
        <w:ind w:firstLine="420"/>
        <w:spacing w:line="480" w:lineRule="auto"/>
        <w:tabs>
          <w:tab w:val="left" w:pos="0" w:leader="none"/>
        </w:tabs>
        <w:rPr>
          <w:sz w:val="21"/>
          <w:szCs w:val="21"/>
        </w:rPr>
      </w:pPr>
      <w:r>
        <w:rPr>
          <w:rFonts w:hint="eastAsia"/>
          <w:sz w:val="21"/>
          <w:szCs w:val="21"/>
        </w:rPr>
        <w:t xml:space="preserve">16.室内PVC地面的养护；</w:t>
      </w:r>
      <w:r/>
    </w:p>
    <w:p>
      <w:pPr>
        <w:ind w:firstLine="420"/>
        <w:spacing w:line="480" w:lineRule="auto"/>
        <w:tabs>
          <w:tab w:val="left" w:pos="0" w:leader="none"/>
        </w:tabs>
        <w:rPr>
          <w:sz w:val="21"/>
          <w:szCs w:val="21"/>
        </w:rPr>
      </w:pPr>
      <w:r>
        <w:rPr>
          <w:rFonts w:hint="eastAsia"/>
          <w:sz w:val="21"/>
          <w:szCs w:val="21"/>
        </w:rPr>
        <w:t xml:space="preserve">17.公共区域PVC/ 花岗石/大理石/水磨石地面的养护；</w:t>
      </w:r>
      <w:r/>
    </w:p>
    <w:p>
      <w:pPr>
        <w:ind w:firstLine="420"/>
        <w:spacing w:line="480" w:lineRule="auto"/>
        <w:tabs>
          <w:tab w:val="left" w:pos="0" w:leader="none"/>
        </w:tabs>
        <w:rPr>
          <w:sz w:val="21"/>
          <w:szCs w:val="21"/>
        </w:rPr>
      </w:pPr>
      <w:r>
        <w:rPr>
          <w:rFonts w:hint="eastAsia"/>
          <w:sz w:val="21"/>
          <w:szCs w:val="21"/>
        </w:rPr>
        <w:t xml:space="preserve">18.给各种车辆清理线头并加润滑油；</w:t>
      </w:r>
      <w:r/>
    </w:p>
    <w:p>
      <w:pPr>
        <w:ind w:firstLine="420"/>
        <w:spacing w:line="480" w:lineRule="auto"/>
        <w:tabs>
          <w:tab w:val="left" w:pos="0" w:leader="none"/>
        </w:tabs>
        <w:rPr>
          <w:sz w:val="21"/>
          <w:szCs w:val="21"/>
        </w:rPr>
      </w:pPr>
      <w:r>
        <w:rPr>
          <w:rFonts w:hint="eastAsia"/>
          <w:sz w:val="21"/>
          <w:szCs w:val="21"/>
        </w:rPr>
        <w:t xml:space="preserve">19.每月一次清洁电脑及检查仪器；</w:t>
      </w:r>
      <w:r/>
    </w:p>
    <w:p>
      <w:pPr>
        <w:ind w:firstLine="420"/>
        <w:spacing w:line="480" w:lineRule="auto"/>
        <w:tabs>
          <w:tab w:val="left" w:pos="0" w:leader="none"/>
        </w:tabs>
        <w:rPr>
          <w:sz w:val="21"/>
          <w:szCs w:val="21"/>
        </w:rPr>
      </w:pPr>
      <w:r>
        <w:rPr>
          <w:rFonts w:hint="eastAsia"/>
          <w:sz w:val="21"/>
          <w:szCs w:val="21"/>
        </w:rPr>
        <w:t xml:space="preserve">20.负责各病区床帘及窗帘的拆、装。</w:t>
      </w:r>
      <w:r/>
    </w:p>
    <w:p>
      <w:pPr>
        <w:spacing w:line="480" w:lineRule="auto"/>
        <w:tabs>
          <w:tab w:val="left" w:pos="0" w:leader="none"/>
        </w:tabs>
        <w:rPr>
          <w:b/>
          <w:bCs/>
          <w:sz w:val="21"/>
          <w:szCs w:val="21"/>
        </w:rPr>
      </w:pPr>
      <w:r>
        <w:rPr>
          <w:rFonts w:hint="eastAsia"/>
          <w:b/>
          <w:bCs/>
          <w:sz w:val="21"/>
          <w:szCs w:val="21"/>
        </w:rPr>
        <w:t xml:space="preserve">（四）运送服务要求及标准：</w:t>
      </w:r>
      <w:r/>
    </w:p>
    <w:p>
      <w:pPr>
        <w:ind w:firstLine="420"/>
        <w:spacing w:line="480" w:lineRule="auto"/>
        <w:tabs>
          <w:tab w:val="left" w:pos="0" w:leader="none"/>
        </w:tabs>
        <w:rPr>
          <w:sz w:val="21"/>
          <w:szCs w:val="21"/>
        </w:rPr>
      </w:pPr>
      <w:r>
        <w:rPr>
          <w:rFonts w:hint="eastAsia"/>
          <w:sz w:val="21"/>
          <w:szCs w:val="21"/>
        </w:rPr>
        <w:t xml:space="preserve">1.运送服务主要工作内容:</w:t>
      </w:r>
      <w:r/>
    </w:p>
    <w:p>
      <w:pPr>
        <w:ind w:firstLine="420"/>
        <w:spacing w:line="480" w:lineRule="auto"/>
        <w:tabs>
          <w:tab w:val="left" w:pos="0" w:leader="none"/>
        </w:tabs>
        <w:rPr>
          <w:sz w:val="21"/>
          <w:szCs w:val="21"/>
        </w:rPr>
      </w:pPr>
      <w:r>
        <w:rPr>
          <w:rFonts w:hint="eastAsia"/>
          <w:sz w:val="21"/>
          <w:szCs w:val="21"/>
        </w:rPr>
        <w:t xml:space="preserve">（1）标本</w:t>
      </w:r>
      <w:r/>
    </w:p>
    <w:p>
      <w:pPr>
        <w:ind w:firstLine="420"/>
        <w:spacing w:line="480" w:lineRule="auto"/>
        <w:tabs>
          <w:tab w:val="left" w:pos="0" w:leader="none"/>
        </w:tabs>
        <w:rPr>
          <w:sz w:val="21"/>
          <w:szCs w:val="21"/>
        </w:rPr>
      </w:pPr>
      <w:r>
        <w:rPr>
          <w:rFonts w:hint="eastAsia"/>
          <w:sz w:val="21"/>
          <w:szCs w:val="21"/>
        </w:rPr>
        <w:t xml:space="preserve">送住院病人医学标本、临床用血；</w:t>
      </w:r>
      <w:r/>
    </w:p>
    <w:p>
      <w:pPr>
        <w:ind w:firstLine="420"/>
        <w:spacing w:line="480" w:lineRule="auto"/>
        <w:tabs>
          <w:tab w:val="left" w:pos="0" w:leader="none"/>
        </w:tabs>
        <w:rPr>
          <w:sz w:val="21"/>
          <w:szCs w:val="21"/>
        </w:rPr>
      </w:pPr>
      <w:r>
        <w:rPr>
          <w:rFonts w:hint="eastAsia"/>
          <w:sz w:val="21"/>
          <w:szCs w:val="21"/>
        </w:rPr>
        <w:t xml:space="preserve">（2）送病人类</w:t>
      </w:r>
      <w:r/>
    </w:p>
    <w:p>
      <w:pPr>
        <w:ind w:firstLine="420"/>
        <w:spacing w:line="480" w:lineRule="auto"/>
        <w:tabs>
          <w:tab w:val="left" w:pos="0" w:leader="none"/>
        </w:tabs>
        <w:rPr>
          <w:sz w:val="21"/>
          <w:szCs w:val="21"/>
        </w:rPr>
      </w:pPr>
      <w:r>
        <w:rPr>
          <w:rFonts w:hint="eastAsia"/>
          <w:sz w:val="21"/>
          <w:szCs w:val="21"/>
        </w:rPr>
        <w:t xml:space="preserve">运送住院病人做医技检查，病人转运的工具由病区提供；</w:t>
      </w:r>
      <w:r/>
    </w:p>
    <w:p>
      <w:pPr>
        <w:ind w:firstLine="420"/>
        <w:spacing w:line="480" w:lineRule="auto"/>
        <w:tabs>
          <w:tab w:val="left" w:pos="0" w:leader="none"/>
        </w:tabs>
        <w:rPr>
          <w:sz w:val="21"/>
          <w:szCs w:val="21"/>
        </w:rPr>
      </w:pPr>
      <w:r>
        <w:rPr>
          <w:rFonts w:hint="eastAsia"/>
          <w:sz w:val="21"/>
          <w:szCs w:val="21"/>
        </w:rPr>
        <w:t xml:space="preserve">（3）药品类</w:t>
      </w:r>
      <w:r/>
    </w:p>
    <w:p>
      <w:pPr>
        <w:ind w:firstLine="420"/>
        <w:spacing w:line="480" w:lineRule="auto"/>
        <w:tabs>
          <w:tab w:val="left" w:pos="0" w:leader="none"/>
        </w:tabs>
        <w:rPr>
          <w:sz w:val="21"/>
          <w:szCs w:val="21"/>
        </w:rPr>
      </w:pPr>
      <w:r>
        <w:rPr>
          <w:rFonts w:hint="eastAsia"/>
          <w:sz w:val="21"/>
          <w:szCs w:val="21"/>
        </w:rPr>
        <w:t xml:space="preserve">配合物流中心运送部分大输液。 </w:t>
      </w:r>
      <w:r/>
    </w:p>
    <w:p>
      <w:pPr>
        <w:ind w:firstLine="420"/>
        <w:spacing w:line="480" w:lineRule="auto"/>
        <w:tabs>
          <w:tab w:val="left" w:pos="0" w:leader="none"/>
        </w:tabs>
        <w:rPr>
          <w:sz w:val="21"/>
          <w:szCs w:val="21"/>
        </w:rPr>
      </w:pPr>
      <w:r>
        <w:rPr>
          <w:rFonts w:hint="eastAsia"/>
          <w:sz w:val="21"/>
          <w:szCs w:val="21"/>
        </w:rPr>
        <w:t xml:space="preserve">2.医疗运送服务的要求：</w:t>
      </w:r>
      <w:r/>
    </w:p>
    <w:p>
      <w:pPr>
        <w:ind w:firstLine="420"/>
        <w:spacing w:line="480" w:lineRule="auto"/>
        <w:tabs>
          <w:tab w:val="left" w:pos="0" w:leader="none"/>
        </w:tabs>
        <w:rPr>
          <w:sz w:val="21"/>
          <w:szCs w:val="21"/>
        </w:rPr>
      </w:pPr>
      <w:r>
        <w:rPr>
          <w:rFonts w:hint="eastAsia"/>
          <w:sz w:val="21"/>
          <w:szCs w:val="21"/>
        </w:rPr>
        <w:t xml:space="preserve">（1）设立24小时的运送服务中心，统一管理、调度指挥运送工作的开展。</w:t>
      </w:r>
      <w:r/>
    </w:p>
    <w:p>
      <w:pPr>
        <w:ind w:firstLine="420"/>
        <w:spacing w:line="480" w:lineRule="auto"/>
        <w:tabs>
          <w:tab w:val="left" w:pos="0" w:leader="none"/>
        </w:tabs>
        <w:rPr>
          <w:sz w:val="21"/>
          <w:szCs w:val="21"/>
        </w:rPr>
      </w:pPr>
      <w:r>
        <w:rPr>
          <w:rFonts w:hint="eastAsia"/>
          <w:sz w:val="21"/>
          <w:szCs w:val="21"/>
        </w:rPr>
        <w:t xml:space="preserve">（2）负责所有病区的运送工作，24小时提供病人的运送服务。</w:t>
      </w:r>
      <w:r/>
    </w:p>
    <w:p>
      <w:pPr>
        <w:ind w:firstLine="420"/>
        <w:spacing w:line="480" w:lineRule="auto"/>
        <w:tabs>
          <w:tab w:val="left" w:pos="0" w:leader="none"/>
        </w:tabs>
        <w:rPr>
          <w:sz w:val="21"/>
          <w:szCs w:val="21"/>
        </w:rPr>
      </w:pPr>
      <w:r>
        <w:rPr>
          <w:rFonts w:hint="eastAsia"/>
          <w:sz w:val="21"/>
          <w:szCs w:val="21"/>
        </w:rPr>
        <w:t xml:space="preserve">（3）负责所属范围内各病区医疗物品的运送工作，包括但不仅限于运送单据、标本、药品、设备和其他卫生材料，并做好签收工作，不发生漏送、误送和遗失；领办公用品、医疗用品（服从医院临时性物品搬运工作安排）</w:t>
      </w:r>
      <w:r/>
    </w:p>
    <w:p>
      <w:pPr>
        <w:ind w:firstLine="420"/>
        <w:spacing w:line="480" w:lineRule="auto"/>
        <w:tabs>
          <w:tab w:val="left" w:pos="0" w:leader="none"/>
        </w:tabs>
        <w:rPr>
          <w:sz w:val="21"/>
          <w:szCs w:val="21"/>
        </w:rPr>
      </w:pPr>
      <w:r>
        <w:rPr>
          <w:rFonts w:hint="eastAsia"/>
          <w:sz w:val="21"/>
          <w:szCs w:val="21"/>
        </w:rPr>
        <w:t xml:space="preserve">（4）护送住院病人做各项辅助检查和治疗，特殊危重病人须有医护人员陪同</w:t>
      </w:r>
      <w:r/>
    </w:p>
    <w:p>
      <w:pPr>
        <w:ind w:firstLine="420"/>
        <w:spacing w:line="480" w:lineRule="auto"/>
        <w:tabs>
          <w:tab w:val="left" w:pos="0" w:leader="none"/>
        </w:tabs>
        <w:rPr>
          <w:sz w:val="21"/>
          <w:szCs w:val="21"/>
        </w:rPr>
      </w:pPr>
      <w:r>
        <w:rPr>
          <w:rFonts w:hint="eastAsia"/>
          <w:sz w:val="21"/>
          <w:szCs w:val="21"/>
        </w:rPr>
        <w:t xml:space="preserve">（5）放射科、检验科等功能科室报告单的收送</w:t>
      </w:r>
      <w:r/>
    </w:p>
    <w:p>
      <w:pPr>
        <w:ind w:firstLine="420"/>
        <w:spacing w:line="480" w:lineRule="auto"/>
        <w:tabs>
          <w:tab w:val="left" w:pos="0" w:leader="none"/>
        </w:tabs>
        <w:rPr>
          <w:sz w:val="21"/>
          <w:szCs w:val="21"/>
        </w:rPr>
      </w:pPr>
      <w:r>
        <w:rPr>
          <w:rFonts w:hint="eastAsia"/>
          <w:sz w:val="21"/>
          <w:szCs w:val="21"/>
        </w:rPr>
        <w:t xml:space="preserve">（6）医院科室之间的标本运送</w:t>
      </w:r>
      <w:r/>
    </w:p>
    <w:p>
      <w:pPr>
        <w:ind w:firstLine="420"/>
        <w:spacing w:line="480" w:lineRule="auto"/>
        <w:tabs>
          <w:tab w:val="left" w:pos="0" w:leader="none"/>
        </w:tabs>
        <w:rPr>
          <w:sz w:val="21"/>
          <w:szCs w:val="21"/>
        </w:rPr>
      </w:pPr>
      <w:r>
        <w:rPr>
          <w:rFonts w:hint="eastAsia"/>
          <w:sz w:val="21"/>
          <w:szCs w:val="21"/>
        </w:rPr>
        <w:t xml:space="preserve">（7）收送检查预约单并预约</w:t>
      </w:r>
      <w:r/>
    </w:p>
    <w:p>
      <w:pPr>
        <w:ind w:firstLine="420"/>
        <w:spacing w:line="480" w:lineRule="auto"/>
        <w:tabs>
          <w:tab w:val="left" w:pos="0" w:leader="none"/>
        </w:tabs>
        <w:rPr>
          <w:sz w:val="21"/>
          <w:szCs w:val="21"/>
        </w:rPr>
      </w:pPr>
      <w:r>
        <w:rPr>
          <w:rFonts w:hint="eastAsia"/>
          <w:sz w:val="21"/>
          <w:szCs w:val="21"/>
        </w:rPr>
        <w:t xml:space="preserve">（8）及时送各种检查单并做好签收工作，不发生漏送、误送和遗失</w:t>
      </w:r>
      <w:r/>
    </w:p>
    <w:p>
      <w:pPr>
        <w:ind w:firstLine="420"/>
        <w:spacing w:line="480" w:lineRule="auto"/>
        <w:tabs>
          <w:tab w:val="left" w:pos="0" w:leader="none"/>
        </w:tabs>
        <w:rPr>
          <w:sz w:val="21"/>
          <w:szCs w:val="21"/>
        </w:rPr>
      </w:pPr>
      <w:r>
        <w:rPr>
          <w:rFonts w:hint="eastAsia"/>
          <w:sz w:val="21"/>
          <w:szCs w:val="21"/>
        </w:rPr>
        <w:t xml:space="preserve">（9）在护士长及护士指导下进行工作，要严格执行各项规章制度和技术操作规程</w:t>
      </w:r>
      <w:r/>
    </w:p>
    <w:p>
      <w:pPr>
        <w:ind w:firstLine="420"/>
        <w:spacing w:line="480" w:lineRule="auto"/>
        <w:tabs>
          <w:tab w:val="left" w:pos="0" w:leader="none"/>
        </w:tabs>
        <w:rPr>
          <w:sz w:val="21"/>
          <w:szCs w:val="21"/>
        </w:rPr>
      </w:pPr>
      <w:r>
        <w:rPr>
          <w:rFonts w:hint="eastAsia"/>
          <w:sz w:val="21"/>
          <w:szCs w:val="21"/>
        </w:rPr>
        <w:t xml:space="preserve">（10）对突发事件、大型活动、恶劣天气进行的应急处置、保障工作</w:t>
      </w:r>
      <w:r/>
    </w:p>
    <w:p>
      <w:pPr>
        <w:ind w:firstLine="420"/>
        <w:spacing w:line="480" w:lineRule="auto"/>
        <w:tabs>
          <w:tab w:val="left" w:pos="0" w:leader="none"/>
        </w:tabs>
        <w:rPr>
          <w:sz w:val="21"/>
          <w:szCs w:val="21"/>
        </w:rPr>
      </w:pPr>
      <w:r>
        <w:rPr>
          <w:rFonts w:hint="eastAsia"/>
          <w:sz w:val="21"/>
          <w:szCs w:val="21"/>
        </w:rPr>
        <w:t xml:space="preserve">（11）按通知时间及时完成护送任务</w:t>
      </w:r>
      <w:r/>
    </w:p>
    <w:p>
      <w:pPr>
        <w:ind w:firstLine="420"/>
        <w:spacing w:line="480" w:lineRule="auto"/>
        <w:tabs>
          <w:tab w:val="left" w:pos="0" w:leader="none"/>
        </w:tabs>
        <w:rPr>
          <w:sz w:val="21"/>
          <w:szCs w:val="21"/>
        </w:rPr>
      </w:pPr>
      <w:r>
        <w:rPr>
          <w:rFonts w:hint="eastAsia"/>
          <w:sz w:val="21"/>
          <w:szCs w:val="21"/>
        </w:rPr>
        <w:t xml:space="preserve">（12）按要求做好后勤物资转运工作</w:t>
      </w:r>
      <w:r/>
    </w:p>
    <w:p>
      <w:pPr>
        <w:ind w:firstLine="420"/>
        <w:spacing w:line="480" w:lineRule="auto"/>
        <w:tabs>
          <w:tab w:val="left" w:pos="0" w:leader="none"/>
        </w:tabs>
        <w:rPr>
          <w:sz w:val="21"/>
          <w:szCs w:val="21"/>
        </w:rPr>
      </w:pPr>
      <w:r>
        <w:rPr>
          <w:rFonts w:hint="eastAsia"/>
          <w:sz w:val="21"/>
          <w:szCs w:val="21"/>
        </w:rPr>
        <w:t xml:space="preserve">（13）服从医院临时性物品搬运工作安排，不再另计加班费用</w:t>
      </w:r>
      <w:r/>
    </w:p>
    <w:p>
      <w:pPr>
        <w:ind w:firstLine="420"/>
        <w:spacing w:line="480" w:lineRule="auto"/>
        <w:tabs>
          <w:tab w:val="left" w:pos="0" w:leader="none"/>
        </w:tabs>
        <w:rPr>
          <w:sz w:val="21"/>
          <w:szCs w:val="21"/>
        </w:rPr>
      </w:pPr>
      <w:r>
        <w:rPr>
          <w:rFonts w:hint="eastAsia"/>
          <w:sz w:val="21"/>
          <w:szCs w:val="21"/>
        </w:rPr>
        <w:t xml:space="preserve">3.运送服务服务标准：</w:t>
      </w:r>
      <w:r/>
    </w:p>
    <w:p>
      <w:pPr>
        <w:ind w:firstLine="420"/>
        <w:spacing w:line="480" w:lineRule="auto"/>
        <w:tabs>
          <w:tab w:val="left" w:pos="0" w:leader="none"/>
        </w:tabs>
        <w:rPr>
          <w:sz w:val="21"/>
          <w:szCs w:val="21"/>
        </w:rPr>
      </w:pPr>
      <w:r>
        <w:rPr>
          <w:rFonts w:hint="eastAsia"/>
          <w:sz w:val="21"/>
          <w:szCs w:val="21"/>
        </w:rPr>
        <w:t xml:space="preserve">（1）快速：接电话后，根据的情况选择合适的运送工具在10分钟内到达现场，遇特殊情况5分钟内到达护送检查；</w:t>
      </w:r>
      <w:r/>
    </w:p>
    <w:p>
      <w:pPr>
        <w:ind w:firstLine="420"/>
        <w:spacing w:line="480" w:lineRule="auto"/>
        <w:tabs>
          <w:tab w:val="left" w:pos="0" w:leader="none"/>
        </w:tabs>
        <w:rPr>
          <w:sz w:val="21"/>
          <w:szCs w:val="21"/>
        </w:rPr>
      </w:pPr>
      <w:r>
        <w:rPr>
          <w:rFonts w:hint="eastAsia"/>
          <w:sz w:val="21"/>
          <w:szCs w:val="21"/>
        </w:rPr>
        <w:t xml:space="preserve">（2）安全：危重病人需在护士的指导下搬运。在护送途中要注意保暖，平车和轮椅运送时要固定牢固，各管道应妥善安置，遇拐弯、斜坡等需减速慢行，防止发生意外。</w:t>
      </w:r>
      <w:r/>
    </w:p>
    <w:p>
      <w:pPr>
        <w:ind w:firstLine="420"/>
        <w:spacing w:line="480" w:lineRule="auto"/>
        <w:tabs>
          <w:tab w:val="left" w:pos="0" w:leader="none"/>
        </w:tabs>
        <w:rPr>
          <w:sz w:val="21"/>
          <w:szCs w:val="21"/>
        </w:rPr>
      </w:pPr>
      <w:r>
        <w:rPr>
          <w:rFonts w:hint="eastAsia"/>
          <w:sz w:val="21"/>
          <w:szCs w:val="21"/>
        </w:rPr>
        <w:t xml:space="preserve">（3）准确：在护送前、后及检查前、后跟相关科室核对正确无误，按要求护送到指定的地点，陪同完成检查后再护送回病区。</w:t>
      </w:r>
      <w:r/>
    </w:p>
    <w:p>
      <w:pPr>
        <w:ind w:firstLine="420"/>
        <w:spacing w:line="480" w:lineRule="auto"/>
        <w:tabs>
          <w:tab w:val="left" w:pos="0" w:leader="none"/>
        </w:tabs>
        <w:rPr>
          <w:sz w:val="21"/>
          <w:szCs w:val="21"/>
        </w:rPr>
      </w:pPr>
      <w:r>
        <w:rPr>
          <w:rFonts w:hint="eastAsia"/>
          <w:sz w:val="21"/>
          <w:szCs w:val="21"/>
        </w:rPr>
        <w:t xml:space="preserve">（4）文明：礼貌用语，态度亲切。</w:t>
      </w:r>
      <w:r/>
    </w:p>
    <w:p>
      <w:pPr>
        <w:ind w:firstLine="420"/>
        <w:spacing w:line="480" w:lineRule="auto"/>
        <w:tabs>
          <w:tab w:val="left" w:pos="0" w:leader="none"/>
        </w:tabs>
        <w:rPr>
          <w:sz w:val="21"/>
          <w:szCs w:val="21"/>
        </w:rPr>
      </w:pPr>
      <w:r>
        <w:rPr>
          <w:rFonts w:hint="eastAsia"/>
          <w:sz w:val="21"/>
          <w:szCs w:val="21"/>
        </w:rPr>
        <w:t xml:space="preserve">（5）认真：使用护送工具前需认真检查其性能，护送过程时观察情况，遇特殊情况认真记录及时汇报。</w:t>
      </w:r>
      <w:r/>
    </w:p>
    <w:p>
      <w:pPr>
        <w:ind w:firstLine="420"/>
        <w:spacing w:line="480" w:lineRule="auto"/>
        <w:tabs>
          <w:tab w:val="left" w:pos="0" w:leader="none"/>
        </w:tabs>
        <w:rPr>
          <w:sz w:val="21"/>
          <w:szCs w:val="21"/>
        </w:rPr>
      </w:pPr>
      <w:r>
        <w:rPr>
          <w:rFonts w:hint="eastAsia"/>
          <w:sz w:val="21"/>
          <w:szCs w:val="21"/>
        </w:rPr>
        <w:t xml:space="preserve">（6）稳定：驻守科室人员应保持相对稳定；若进行更换，须做好必要的培训，达到院方及科室要求方可上岗。</w:t>
      </w:r>
      <w:r/>
    </w:p>
    <w:p>
      <w:pPr>
        <w:spacing w:line="480" w:lineRule="auto"/>
        <w:tabs>
          <w:tab w:val="left" w:pos="0" w:leader="none"/>
        </w:tabs>
        <w:rPr>
          <w:b/>
          <w:bCs/>
          <w:sz w:val="21"/>
          <w:szCs w:val="21"/>
        </w:rPr>
      </w:pPr>
      <w:r>
        <w:rPr>
          <w:rFonts w:hint="eastAsia"/>
          <w:b/>
          <w:bCs/>
          <w:sz w:val="21"/>
          <w:szCs w:val="21"/>
        </w:rPr>
        <w:t xml:space="preserve">（五）设施设备巡视服务：</w:t>
      </w:r>
      <w:r/>
    </w:p>
    <w:p>
      <w:pPr>
        <w:ind w:firstLine="420"/>
        <w:spacing w:line="480" w:lineRule="auto"/>
        <w:tabs>
          <w:tab w:val="left" w:pos="0" w:leader="none"/>
        </w:tabs>
        <w:rPr>
          <w:sz w:val="21"/>
          <w:szCs w:val="21"/>
        </w:rPr>
      </w:pPr>
      <w:r>
        <w:rPr>
          <w:rFonts w:hint="eastAsia"/>
          <w:sz w:val="21"/>
          <w:szCs w:val="21"/>
        </w:rPr>
        <w:t xml:space="preserve">1、按计划巡视设备机房和设备运行情况，做好相关记录。</w:t>
      </w:r>
      <w:r/>
    </w:p>
    <w:p>
      <w:pPr>
        <w:ind w:firstLine="420"/>
        <w:spacing w:line="480" w:lineRule="auto"/>
        <w:tabs>
          <w:tab w:val="left" w:pos="0" w:leader="none"/>
        </w:tabs>
        <w:rPr>
          <w:sz w:val="21"/>
          <w:szCs w:val="21"/>
        </w:rPr>
      </w:pPr>
      <w:r>
        <w:rPr>
          <w:rFonts w:hint="eastAsia"/>
          <w:sz w:val="21"/>
          <w:szCs w:val="21"/>
        </w:rPr>
        <w:t xml:space="preserve">2、巡视中发现问题，及时汇报院方。</w:t>
      </w:r>
      <w:r/>
    </w:p>
    <w:p>
      <w:pPr>
        <w:ind w:firstLine="420"/>
        <w:spacing w:line="480" w:lineRule="auto"/>
        <w:tabs>
          <w:tab w:val="left" w:pos="0" w:leader="none"/>
        </w:tabs>
        <w:rPr>
          <w:sz w:val="21"/>
          <w:szCs w:val="21"/>
        </w:rPr>
      </w:pPr>
      <w:r>
        <w:rPr>
          <w:rFonts w:hint="eastAsia"/>
          <w:sz w:val="21"/>
          <w:szCs w:val="21"/>
        </w:rPr>
        <w:t xml:space="preserve">3、设备房需要更换的皮带定期更换。</w:t>
      </w:r>
      <w:r/>
    </w:p>
    <w:p>
      <w:pPr>
        <w:ind w:firstLine="420"/>
        <w:spacing w:line="480" w:lineRule="auto"/>
        <w:tabs>
          <w:tab w:val="left" w:pos="0" w:leader="none"/>
        </w:tabs>
        <w:rPr>
          <w:sz w:val="21"/>
          <w:szCs w:val="21"/>
        </w:rPr>
      </w:pPr>
      <w:r>
        <w:rPr>
          <w:rFonts w:hint="eastAsia"/>
          <w:sz w:val="21"/>
          <w:szCs w:val="21"/>
        </w:rPr>
        <w:t xml:space="preserve">4、按计划定期对设备进行除锈。</w:t>
      </w:r>
      <w:r/>
    </w:p>
    <w:p>
      <w:pPr>
        <w:ind w:firstLine="420"/>
        <w:spacing w:line="480" w:lineRule="auto"/>
        <w:tabs>
          <w:tab w:val="left" w:pos="0" w:leader="none"/>
        </w:tabs>
        <w:rPr>
          <w:sz w:val="21"/>
          <w:szCs w:val="21"/>
        </w:rPr>
      </w:pPr>
      <w:r>
        <w:rPr>
          <w:rFonts w:hint="eastAsia"/>
          <w:sz w:val="21"/>
          <w:szCs w:val="21"/>
        </w:rPr>
        <w:t xml:space="preserve">5、配合和监管由院方指定的第三方单位对管辖的设备设施进行维修、保养、改造。 </w:t>
      </w:r>
      <w:r/>
    </w:p>
    <w:p>
      <w:pPr>
        <w:ind w:firstLine="420"/>
        <w:spacing w:line="480" w:lineRule="auto"/>
        <w:tabs>
          <w:tab w:val="left" w:pos="0" w:leader="none"/>
        </w:tabs>
        <w:rPr>
          <w:rFonts w:ascii="Calibri" w:hAnsi="Calibri"/>
          <w:sz w:val="21"/>
        </w:rPr>
      </w:pPr>
      <w:r>
        <w:rPr>
          <w:rFonts w:hint="eastAsia"/>
          <w:sz w:val="21"/>
          <w:szCs w:val="21"/>
        </w:rPr>
        <w:t xml:space="preserve">6、配合院方各种国家要求检测、年检工作。</w:t>
      </w:r>
      <w:r/>
    </w:p>
    <w:p>
      <w:pPr>
        <w:spacing w:line="480" w:lineRule="auto"/>
        <w:tabs>
          <w:tab w:val="left" w:pos="0" w:leader="none"/>
        </w:tabs>
        <w:rPr>
          <w:sz w:val="21"/>
          <w:szCs w:val="21"/>
        </w:rPr>
      </w:pPr>
      <w:r>
        <w:rPr>
          <w:rFonts w:hint="eastAsia"/>
          <w:b/>
          <w:bCs/>
          <w:sz w:val="21"/>
          <w:szCs w:val="21"/>
        </w:rPr>
        <w:t xml:space="preserve">（六）中标人承担的相关费用（包括但不限于以下内容）</w:t>
      </w:r>
      <w:r/>
    </w:p>
    <w:p>
      <w:pPr>
        <w:ind w:firstLine="420"/>
        <w:spacing w:line="480" w:lineRule="auto"/>
        <w:tabs>
          <w:tab w:val="left" w:pos="0" w:leader="none"/>
        </w:tabs>
        <w:rPr>
          <w:sz w:val="21"/>
          <w:szCs w:val="21"/>
        </w:rPr>
      </w:pPr>
      <w:r>
        <w:rPr>
          <w:rFonts w:hint="eastAsia"/>
          <w:sz w:val="21"/>
          <w:szCs w:val="21"/>
        </w:rPr>
        <w:t xml:space="preserve">1.保洁工作所需的清洁、洗涤剂；</w:t>
      </w:r>
      <w:r/>
    </w:p>
    <w:p>
      <w:pPr>
        <w:ind w:firstLine="420"/>
        <w:spacing w:line="480" w:lineRule="auto"/>
        <w:tabs>
          <w:tab w:val="left" w:pos="0" w:leader="none"/>
        </w:tabs>
        <w:rPr>
          <w:sz w:val="21"/>
          <w:szCs w:val="21"/>
        </w:rPr>
      </w:pPr>
      <w:r>
        <w:rPr>
          <w:rFonts w:hint="eastAsia"/>
          <w:sz w:val="21"/>
          <w:szCs w:val="21"/>
        </w:rPr>
        <w:t xml:space="preserve">2.擦拭用消毒剂，含物表、地面；</w:t>
      </w:r>
      <w:r/>
    </w:p>
    <w:p>
      <w:pPr>
        <w:ind w:firstLine="420"/>
        <w:spacing w:line="480" w:lineRule="auto"/>
        <w:tabs>
          <w:tab w:val="left" w:pos="0" w:leader="none"/>
        </w:tabs>
        <w:rPr>
          <w:sz w:val="21"/>
          <w:szCs w:val="21"/>
        </w:rPr>
      </w:pPr>
      <w:r>
        <w:rPr>
          <w:rFonts w:hint="eastAsia"/>
          <w:sz w:val="21"/>
          <w:szCs w:val="21"/>
        </w:rPr>
        <w:t xml:space="preserve">3.地面养护费；</w:t>
      </w:r>
      <w:r/>
    </w:p>
    <w:p>
      <w:pPr>
        <w:ind w:firstLine="420"/>
        <w:spacing w:line="480" w:lineRule="auto"/>
        <w:tabs>
          <w:tab w:val="left" w:pos="0" w:leader="none"/>
        </w:tabs>
        <w:rPr>
          <w:sz w:val="21"/>
          <w:szCs w:val="21"/>
        </w:rPr>
      </w:pPr>
      <w:r>
        <w:rPr>
          <w:rFonts w:hint="eastAsia"/>
          <w:sz w:val="21"/>
          <w:szCs w:val="21"/>
        </w:rPr>
        <w:t xml:space="preserve">4.地面养护材料；</w:t>
      </w:r>
      <w:r/>
    </w:p>
    <w:p>
      <w:pPr>
        <w:ind w:firstLine="420"/>
        <w:spacing w:line="480" w:lineRule="auto"/>
        <w:tabs>
          <w:tab w:val="left" w:pos="0" w:leader="none"/>
        </w:tabs>
        <w:rPr>
          <w:sz w:val="21"/>
          <w:szCs w:val="21"/>
        </w:rPr>
      </w:pPr>
      <w:r>
        <w:rPr>
          <w:rFonts w:hint="eastAsia"/>
          <w:sz w:val="21"/>
          <w:szCs w:val="21"/>
        </w:rPr>
        <w:t xml:space="preserve">5.工作工具（含生活垃圾袋）；</w:t>
      </w:r>
      <w:r/>
    </w:p>
    <w:p>
      <w:pPr>
        <w:ind w:firstLine="420"/>
        <w:spacing w:line="480" w:lineRule="auto"/>
        <w:tabs>
          <w:tab w:val="left" w:pos="0" w:leader="none"/>
        </w:tabs>
        <w:rPr>
          <w:sz w:val="21"/>
          <w:szCs w:val="21"/>
        </w:rPr>
      </w:pPr>
      <w:r>
        <w:rPr>
          <w:rFonts w:hint="eastAsia"/>
          <w:sz w:val="21"/>
          <w:szCs w:val="21"/>
        </w:rPr>
        <w:t xml:space="preserve">6.工作的办公用品；</w:t>
      </w:r>
      <w:r/>
    </w:p>
    <w:p>
      <w:pPr>
        <w:ind w:firstLine="420"/>
        <w:spacing w:line="480" w:lineRule="auto"/>
        <w:tabs>
          <w:tab w:val="left" w:pos="0" w:leader="none"/>
        </w:tabs>
        <w:rPr>
          <w:sz w:val="21"/>
          <w:szCs w:val="21"/>
        </w:rPr>
      </w:pPr>
      <w:r>
        <w:rPr>
          <w:rFonts w:hint="eastAsia"/>
          <w:sz w:val="21"/>
          <w:szCs w:val="21"/>
        </w:rPr>
        <w:t xml:space="preserve">7.工作服；</w:t>
      </w:r>
      <w:r/>
    </w:p>
    <w:p>
      <w:pPr>
        <w:ind w:firstLine="420"/>
        <w:spacing w:line="480" w:lineRule="auto"/>
        <w:tabs>
          <w:tab w:val="left" w:pos="0" w:leader="none"/>
        </w:tabs>
        <w:rPr>
          <w:sz w:val="21"/>
          <w:szCs w:val="21"/>
        </w:rPr>
      </w:pPr>
      <w:r>
        <w:rPr>
          <w:rFonts w:hint="eastAsia"/>
          <w:sz w:val="21"/>
          <w:szCs w:val="21"/>
        </w:rPr>
        <w:t xml:space="preserve">8.服务使用布类的洗涤、烘干；</w:t>
      </w:r>
      <w:r/>
    </w:p>
    <w:p>
      <w:pPr>
        <w:ind w:firstLine="420"/>
        <w:spacing w:line="480" w:lineRule="auto"/>
        <w:tabs>
          <w:tab w:val="left" w:pos="0" w:leader="none"/>
        </w:tabs>
        <w:rPr>
          <w:sz w:val="21"/>
          <w:szCs w:val="21"/>
        </w:rPr>
      </w:pPr>
      <w:r>
        <w:rPr>
          <w:rFonts w:hint="eastAsia"/>
          <w:sz w:val="21"/>
          <w:szCs w:val="21"/>
        </w:rPr>
        <w:t xml:space="preserve">9.一般防疫物资（口罩等）。</w:t>
      </w:r>
      <w:r/>
    </w:p>
    <w:p>
      <w:pPr>
        <w:spacing w:line="480" w:lineRule="auto"/>
        <w:tabs>
          <w:tab w:val="left" w:pos="0" w:leader="none"/>
        </w:tabs>
        <w:rPr>
          <w:b/>
          <w:bCs/>
          <w:sz w:val="21"/>
          <w:szCs w:val="21"/>
        </w:rPr>
      </w:pPr>
      <w:r>
        <w:rPr>
          <w:rFonts w:hint="eastAsia"/>
          <w:b/>
          <w:bCs/>
          <w:sz w:val="21"/>
          <w:szCs w:val="21"/>
        </w:rPr>
        <w:t xml:space="preserve">（七）人员清单</w:t>
      </w:r>
      <w:r/>
    </w:p>
    <w:p>
      <w:pPr>
        <w:ind w:firstLine="420"/>
        <w:spacing w:line="480" w:lineRule="auto"/>
        <w:tabs>
          <w:tab w:val="left" w:pos="0" w:leader="none"/>
        </w:tabs>
        <w:rPr>
          <w:sz w:val="21"/>
          <w:szCs w:val="21"/>
        </w:rPr>
      </w:pPr>
      <w:r>
        <w:rPr>
          <w:rFonts w:hint="eastAsia"/>
          <w:sz w:val="21"/>
          <w:szCs w:val="21"/>
        </w:rPr>
        <w:t xml:space="preserve">人员要求：投入本项目服务人员（含管理人员）应不低于106人，人员岗位须相对较固定，不得兼职其他岗位。</w:t>
      </w:r>
      <w:r/>
    </w:p>
    <w:p>
      <w:pPr>
        <w:ind w:firstLine="420"/>
        <w:spacing w:line="480" w:lineRule="auto"/>
        <w:tabs>
          <w:tab w:val="left" w:pos="0" w:leader="none"/>
        </w:tabs>
        <w:rPr>
          <w:sz w:val="21"/>
          <w:szCs w:val="21"/>
        </w:rPr>
      </w:pPr>
      <w:r>
        <w:rPr>
          <w:sz w:val="21"/>
          <w:szCs w:val="21"/>
        </w:rPr>
      </w:r>
      <w:r/>
    </w:p>
    <w:p>
      <w:pPr>
        <w:ind w:firstLine="420"/>
        <w:spacing w:line="480" w:lineRule="auto"/>
        <w:tabs>
          <w:tab w:val="left" w:pos="0" w:leader="none"/>
        </w:tabs>
        <w:rPr>
          <w:sz w:val="21"/>
          <w:szCs w:val="21"/>
        </w:rPr>
      </w:pPr>
      <w:r>
        <w:rPr>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85"/>
        <w:gridCol w:w="708"/>
        <w:gridCol w:w="2268"/>
        <w:gridCol w:w="1134"/>
        <w:gridCol w:w="993"/>
        <w:gridCol w:w="2126"/>
      </w:tblGrid>
      <w:tr>
        <w:trPr>
          <w:jc w:val="center"/>
        </w:trPr>
        <w:tc>
          <w:tcPr>
            <w:shd w:val="clear" w:color="auto" w:fill="auto"/>
            <w:tcW w:w="704" w:type="dxa"/>
            <w:vAlign w:val="center"/>
            <w:textDirection w:val="lrTb"/>
            <w:noWrap w:val="false"/>
          </w:tcPr>
          <w:p>
            <w:pPr>
              <w:jc w:val="center"/>
              <w:spacing w:line="360" w:lineRule="auto"/>
              <w:rPr>
                <w:b/>
                <w:bCs/>
                <w:sz w:val="21"/>
                <w:szCs w:val="21"/>
              </w:rPr>
            </w:pPr>
            <w:r>
              <w:rPr>
                <w:rFonts w:hint="eastAsia"/>
                <w:b/>
                <w:bCs/>
                <w:sz w:val="21"/>
                <w:szCs w:val="21"/>
              </w:rPr>
              <w:t xml:space="preserve">序号</w:t>
            </w:r>
            <w:r/>
          </w:p>
        </w:tc>
        <w:tc>
          <w:tcPr>
            <w:shd w:val="clear" w:color="auto" w:fill="auto"/>
            <w:tcW w:w="1985" w:type="dxa"/>
            <w:vAlign w:val="center"/>
            <w:textDirection w:val="lrTb"/>
            <w:noWrap w:val="false"/>
          </w:tcPr>
          <w:p>
            <w:pPr>
              <w:jc w:val="center"/>
              <w:spacing w:line="360" w:lineRule="auto"/>
              <w:rPr>
                <w:b/>
                <w:bCs/>
                <w:sz w:val="21"/>
                <w:szCs w:val="21"/>
              </w:rPr>
            </w:pPr>
            <w:r>
              <w:rPr>
                <w:rFonts w:hint="eastAsia"/>
                <w:b/>
                <w:bCs/>
                <w:sz w:val="21"/>
                <w:szCs w:val="21"/>
              </w:rPr>
              <w:t xml:space="preserve">岗位</w:t>
            </w:r>
            <w:r/>
          </w:p>
        </w:tc>
        <w:tc>
          <w:tcPr>
            <w:shd w:val="clear" w:color="auto" w:fill="auto"/>
            <w:tcW w:w="708" w:type="dxa"/>
            <w:vAlign w:val="center"/>
            <w:textDirection w:val="lrTb"/>
            <w:noWrap w:val="false"/>
          </w:tcPr>
          <w:p>
            <w:pPr>
              <w:jc w:val="center"/>
              <w:spacing w:line="360" w:lineRule="auto"/>
              <w:rPr>
                <w:b/>
                <w:bCs/>
                <w:sz w:val="21"/>
                <w:szCs w:val="21"/>
              </w:rPr>
            </w:pPr>
            <w:r>
              <w:rPr>
                <w:rFonts w:hint="eastAsia"/>
                <w:b/>
                <w:bCs/>
                <w:sz w:val="21"/>
                <w:szCs w:val="21"/>
              </w:rPr>
              <w:t xml:space="preserve">人数</w:t>
            </w:r>
            <w:r/>
          </w:p>
        </w:tc>
        <w:tc>
          <w:tcPr>
            <w:shd w:val="clear" w:color="auto" w:fill="auto"/>
            <w:tcW w:w="2268" w:type="dxa"/>
            <w:vAlign w:val="center"/>
            <w:textDirection w:val="lrTb"/>
            <w:noWrap w:val="false"/>
          </w:tcPr>
          <w:p>
            <w:pPr>
              <w:jc w:val="center"/>
              <w:spacing w:line="360" w:lineRule="auto"/>
              <w:rPr>
                <w:b/>
                <w:bCs/>
                <w:sz w:val="21"/>
                <w:szCs w:val="21"/>
              </w:rPr>
            </w:pPr>
            <w:r>
              <w:rPr>
                <w:rFonts w:hint="eastAsia"/>
                <w:b/>
                <w:bCs/>
                <w:sz w:val="21"/>
                <w:szCs w:val="21"/>
              </w:rPr>
              <w:t xml:space="preserve">上班时间</w:t>
            </w:r>
            <w:r/>
          </w:p>
        </w:tc>
        <w:tc>
          <w:tcPr>
            <w:shd w:val="clear" w:color="auto" w:fill="auto"/>
            <w:tcW w:w="1134" w:type="dxa"/>
            <w:vAlign w:val="center"/>
            <w:textDirection w:val="lrTb"/>
            <w:noWrap w:val="false"/>
          </w:tcPr>
          <w:p>
            <w:pPr>
              <w:jc w:val="center"/>
              <w:spacing w:line="360" w:lineRule="auto"/>
              <w:rPr>
                <w:b/>
                <w:bCs/>
                <w:sz w:val="21"/>
                <w:szCs w:val="21"/>
              </w:rPr>
            </w:pPr>
            <w:r>
              <w:rPr>
                <w:rFonts w:hint="eastAsia"/>
                <w:b/>
                <w:bCs/>
                <w:sz w:val="21"/>
                <w:szCs w:val="21"/>
              </w:rPr>
              <w:t xml:space="preserve">工作时制（小时）</w:t>
            </w:r>
            <w:r/>
          </w:p>
        </w:tc>
        <w:tc>
          <w:tcPr>
            <w:shd w:val="clear" w:color="auto" w:fill="auto"/>
            <w:tcW w:w="993" w:type="dxa"/>
            <w:vAlign w:val="center"/>
            <w:textDirection w:val="lrTb"/>
            <w:noWrap w:val="false"/>
          </w:tcPr>
          <w:p>
            <w:pPr>
              <w:jc w:val="center"/>
              <w:spacing w:line="360" w:lineRule="auto"/>
              <w:rPr>
                <w:b/>
                <w:bCs/>
                <w:sz w:val="21"/>
                <w:szCs w:val="21"/>
              </w:rPr>
            </w:pPr>
            <w:r>
              <w:rPr>
                <w:rFonts w:hint="eastAsia"/>
                <w:b/>
                <w:bCs/>
                <w:sz w:val="21"/>
                <w:szCs w:val="21"/>
              </w:rPr>
              <w:t xml:space="preserve">每周工作天数</w:t>
            </w:r>
            <w:r/>
          </w:p>
        </w:tc>
        <w:tc>
          <w:tcPr>
            <w:shd w:val="clear" w:color="auto" w:fill="auto"/>
            <w:tcW w:w="2126" w:type="dxa"/>
            <w:vAlign w:val="center"/>
            <w:textDirection w:val="lrTb"/>
            <w:noWrap w:val="false"/>
          </w:tcPr>
          <w:p>
            <w:pPr>
              <w:jc w:val="center"/>
              <w:spacing w:line="360" w:lineRule="auto"/>
              <w:rPr>
                <w:b/>
                <w:bCs/>
                <w:sz w:val="21"/>
                <w:szCs w:val="21"/>
              </w:rPr>
            </w:pPr>
            <w:r>
              <w:rPr>
                <w:rFonts w:hint="eastAsia"/>
                <w:b/>
                <w:bCs/>
                <w:sz w:val="21"/>
                <w:szCs w:val="21"/>
              </w:rPr>
              <w:t xml:space="preserve">备注</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管理人员（4人）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项目经理</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8：00-12：00</w:t>
            </w:r>
            <w:r/>
          </w:p>
          <w:p>
            <w:pPr>
              <w:jc w:val="center"/>
              <w:spacing w:line="360" w:lineRule="auto"/>
              <w:rPr>
                <w:sz w:val="21"/>
                <w:szCs w:val="21"/>
              </w:rPr>
            </w:pPr>
            <w:r>
              <w:rPr>
                <w:sz w:val="21"/>
                <w:szCs w:val="21"/>
              </w:rPr>
              <w:t xml:space="preserve">13：00-17：00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5</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主管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8：00-12：00</w:t>
            </w:r>
            <w:r/>
          </w:p>
          <w:p>
            <w:pPr>
              <w:jc w:val="center"/>
              <w:spacing w:line="360" w:lineRule="auto"/>
              <w:rPr>
                <w:sz w:val="21"/>
                <w:szCs w:val="21"/>
              </w:rPr>
            </w:pPr>
            <w:r>
              <w:rPr>
                <w:sz w:val="21"/>
                <w:szCs w:val="21"/>
              </w:rPr>
              <w:t xml:space="preserve">13：00-17：00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5</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熟悉了解急救知识，紧急情况下能够协助开展救护工作</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中央调配中心</w:t>
            </w:r>
            <w:r/>
          </w:p>
          <w:p>
            <w:pPr>
              <w:jc w:val="center"/>
              <w:spacing w:line="360" w:lineRule="auto"/>
              <w:rPr>
                <w:sz w:val="21"/>
                <w:szCs w:val="21"/>
              </w:rPr>
            </w:pPr>
            <w:r>
              <w:rPr>
                <w:sz w:val="21"/>
                <w:szCs w:val="21"/>
              </w:rPr>
              <w:t xml:space="preserve">兼主管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熟悉了解急救知识，紧急情况下能够协助开展救护工作</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环境清洁消杀人员（72人）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住院部3A</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住院部5A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新生儿科</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住院部7A</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住院部7B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住院部11A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住院部12A(</w:t>
            </w:r>
            <w:r>
              <w:rPr>
                <w:rFonts w:hint="eastAsia"/>
                <w:sz w:val="21"/>
                <w:szCs w:val="21"/>
              </w:rPr>
              <w:t xml:space="preserve">RI</w:t>
            </w:r>
            <w:r>
              <w:rPr>
                <w:sz w:val="21"/>
                <w:szCs w:val="21"/>
              </w:rPr>
              <w:t xml:space="preserve">CU)</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住院部13A(CCU)</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住院部16A</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住院部16B</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住院部1F大厅、收费处等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住院部1F中医馆、</w:t>
            </w:r>
            <w:r>
              <w:rPr>
                <w:rFonts w:hint="eastAsia"/>
                <w:sz w:val="21"/>
                <w:szCs w:val="21"/>
              </w:rPr>
              <w:t xml:space="preserve">无人区域</w:t>
            </w:r>
            <w:r>
              <w:rPr>
                <w:sz w:val="21"/>
                <w:szCs w:val="21"/>
              </w:rPr>
              <w:t xml:space="preserve">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住院部2F公区、中心药房等</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住院部3</w:t>
            </w:r>
            <w:r>
              <w:rPr>
                <w:rFonts w:hint="eastAsia"/>
                <w:sz w:val="21"/>
                <w:szCs w:val="21"/>
              </w:rPr>
              <w:t xml:space="preserve">F</w:t>
            </w:r>
            <w:r>
              <w:rPr>
                <w:sz w:val="21"/>
                <w:szCs w:val="21"/>
              </w:rPr>
              <w:t xml:space="preserve">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住院部5F公区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住院部6F公区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住院部7</w:t>
            </w:r>
            <w:r>
              <w:rPr>
                <w:rFonts w:hint="eastAsia"/>
                <w:sz w:val="21"/>
                <w:szCs w:val="21"/>
              </w:rPr>
              <w:t xml:space="preserve">F</w:t>
            </w:r>
            <w:r>
              <w:rPr>
                <w:sz w:val="21"/>
                <w:szCs w:val="21"/>
              </w:rPr>
              <w:t xml:space="preserve">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住院部8F公区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住院部9F公区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住院部10F公区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住院部12F公区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住院部13F公区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住院部15F公区</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住院部16F公区</w:t>
            </w:r>
            <w:r/>
          </w:p>
        </w:tc>
        <w:tc>
          <w:tcPr>
            <w:shd w:val="clear" w:color="auto" w:fill="auto"/>
            <w:tcW w:w="708" w:type="dxa"/>
            <w:vAlign w:val="center"/>
            <w:textDirection w:val="lrTb"/>
            <w:noWrap w:val="false"/>
          </w:tcPr>
          <w:p>
            <w:pPr>
              <w:jc w:val="center"/>
              <w:spacing w:line="360" w:lineRule="auto"/>
              <w:rPr>
                <w:rFonts w:cs="宋体"/>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rFonts w:cs="宋体"/>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全院不锈钢清洁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全院玻璃清洁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全院墙面清洁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全院洗地</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全院PVC地面保养、杂项</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3</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全院打蜡、晶化</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7：30-11：30</w:t>
            </w:r>
            <w:r/>
          </w:p>
          <w:p>
            <w:pPr>
              <w:jc w:val="center"/>
              <w:spacing w:line="360" w:lineRule="auto"/>
              <w:rPr>
                <w:sz w:val="21"/>
                <w:szCs w:val="21"/>
              </w:rPr>
            </w:pPr>
            <w:r>
              <w:rPr>
                <w:sz w:val="21"/>
                <w:szCs w:val="21"/>
              </w:rPr>
              <w:t xml:space="preserve">12：30-16：30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替班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10</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生活垃圾</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医疗垃圾</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6:30-11:00</w:t>
            </w:r>
            <w:r>
              <w:rPr>
                <w:sz w:val="21"/>
                <w:szCs w:val="21"/>
              </w:rPr>
              <w:t xml:space="preserve">       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11:00-13:00</w:t>
            </w:r>
            <w:r>
              <w:rPr>
                <w:sz w:val="21"/>
                <w:szCs w:val="21"/>
              </w:rPr>
              <w:t xml:space="preserve">       16：00-22：00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夜班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22：00-次日6：00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终末消毒</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8:30-11:00</w:t>
            </w:r>
            <w:r>
              <w:rPr>
                <w:sz w:val="21"/>
                <w:szCs w:val="21"/>
              </w:rPr>
              <w:t xml:space="preserve">       11：30-17：00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仓管</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7：00-12：00</w:t>
            </w:r>
            <w:r/>
          </w:p>
          <w:p>
            <w:pPr>
              <w:jc w:val="center"/>
              <w:spacing w:line="360" w:lineRule="auto"/>
              <w:rPr>
                <w:sz w:val="21"/>
                <w:szCs w:val="21"/>
              </w:rPr>
            </w:pPr>
            <w:r>
              <w:rPr>
                <w:sz w:val="21"/>
                <w:szCs w:val="21"/>
              </w:rPr>
              <w:t xml:space="preserve">13：30-16：30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配置中心日保</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12：45-16：15</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配置中心运送</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12：45-16：15</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看微波炉</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rFonts w:hint="eastAsia"/>
                <w:sz w:val="21"/>
                <w:szCs w:val="21"/>
              </w:rPr>
              <w:t xml:space="preserve">6：00-7:30</w:t>
            </w:r>
            <w:r/>
          </w:p>
          <w:p>
            <w:pPr>
              <w:jc w:val="center"/>
              <w:spacing w:line="360" w:lineRule="auto"/>
              <w:rPr>
                <w:sz w:val="21"/>
                <w:szCs w:val="21"/>
              </w:rPr>
            </w:pPr>
            <w:r>
              <w:rPr>
                <w:rFonts w:hint="eastAsia"/>
                <w:sz w:val="21"/>
                <w:szCs w:val="21"/>
              </w:rPr>
              <w:t xml:space="preserve">10:00-12:30</w:t>
            </w:r>
            <w:r/>
          </w:p>
          <w:p>
            <w:pPr>
              <w:jc w:val="center"/>
              <w:spacing w:line="360" w:lineRule="auto"/>
              <w:rPr>
                <w:sz w:val="21"/>
                <w:szCs w:val="21"/>
              </w:rPr>
            </w:pPr>
            <w:r>
              <w:rPr>
                <w:rFonts w:hint="eastAsia"/>
                <w:sz w:val="21"/>
                <w:szCs w:val="21"/>
              </w:rPr>
              <w:t xml:space="preserve">16:00-19:00</w:t>
            </w:r>
            <w:r/>
          </w:p>
        </w:tc>
        <w:tc>
          <w:tcPr>
            <w:shd w:val="clear" w:color="auto" w:fill="auto"/>
            <w:tcW w:w="1134" w:type="dxa"/>
            <w:vAlign w:val="center"/>
            <w:textDirection w:val="lrTb"/>
            <w:noWrap w:val="false"/>
          </w:tcPr>
          <w:p>
            <w:pPr>
              <w:jc w:val="center"/>
              <w:spacing w:line="360" w:lineRule="auto"/>
              <w:rPr>
                <w:sz w:val="21"/>
                <w:szCs w:val="21"/>
              </w:rPr>
            </w:pPr>
            <w:r>
              <w:rPr>
                <w:rFonts w:hint="eastAsia"/>
                <w:sz w:val="21"/>
                <w:szCs w:val="21"/>
              </w:rPr>
              <w:t xml:space="preserve">/</w:t>
            </w:r>
            <w:r/>
          </w:p>
        </w:tc>
        <w:tc>
          <w:tcPr>
            <w:shd w:val="clear" w:color="auto" w:fill="auto"/>
            <w:tcW w:w="993" w:type="dxa"/>
            <w:vAlign w:val="center"/>
            <w:textDirection w:val="lrTb"/>
            <w:noWrap w:val="false"/>
          </w:tcPr>
          <w:p>
            <w:pPr>
              <w:jc w:val="center"/>
              <w:spacing w:line="360" w:lineRule="auto"/>
              <w:rPr>
                <w:sz w:val="21"/>
                <w:szCs w:val="21"/>
              </w:rPr>
            </w:pPr>
            <w:r>
              <w:rPr>
                <w:rFonts w:hint="eastAsia"/>
                <w:sz w:val="21"/>
                <w:szCs w:val="21"/>
              </w:rPr>
              <w:t xml:space="preserve">/</w:t>
            </w:r>
            <w:r/>
          </w:p>
        </w:tc>
        <w:tc>
          <w:tcPr>
            <w:shd w:val="clear" w:color="auto" w:fill="auto"/>
            <w:tcW w:w="2126" w:type="dxa"/>
            <w:vAlign w:val="center"/>
            <w:textDirection w:val="lrTb"/>
            <w:noWrap w:val="false"/>
          </w:tcPr>
          <w:p>
            <w:pPr>
              <w:jc w:val="center"/>
              <w:spacing w:line="360" w:lineRule="auto"/>
              <w:rPr>
                <w:sz w:val="21"/>
                <w:szCs w:val="21"/>
              </w:rPr>
            </w:pPr>
            <w:r>
              <w:rPr>
                <w:rFonts w:hint="eastAsia"/>
                <w:sz w:val="21"/>
                <w:szCs w:val="21"/>
              </w:rPr>
              <w:t xml:space="preserve">每天</w:t>
            </w:r>
            <w:r/>
          </w:p>
        </w:tc>
      </w:tr>
      <w:tr>
        <w:trPr>
          <w:jc w:val="center"/>
        </w:trPr>
        <w:tc>
          <w:tcPr>
            <w:gridSpan w:val="7"/>
            <w:shd w:val="clear" w:color="auto" w:fill="auto"/>
            <w:tcW w:w="9918" w:type="dxa"/>
            <w:vAlign w:val="center"/>
            <w:textDirection w:val="lrTb"/>
            <w:noWrap w:val="false"/>
          </w:tcPr>
          <w:p>
            <w:pPr>
              <w:jc w:val="center"/>
              <w:spacing w:line="360" w:lineRule="auto"/>
              <w:rPr>
                <w:b/>
                <w:bCs/>
                <w:sz w:val="21"/>
                <w:szCs w:val="21"/>
              </w:rPr>
            </w:pPr>
            <w:r>
              <w:rPr>
                <w:rFonts w:hint="eastAsia"/>
                <w:b/>
                <w:bCs/>
                <w:sz w:val="21"/>
                <w:szCs w:val="21"/>
              </w:rPr>
              <w:t xml:space="preserve">运送人员（25人）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120运送</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6</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7：00-次7：00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24</w:t>
            </w:r>
            <w:r>
              <w:rPr>
                <w:rFonts w:hint="eastAsia"/>
                <w:sz w:val="21"/>
                <w:szCs w:val="21"/>
              </w:rPr>
              <w:t xml:space="preserve">h</w:t>
            </w:r>
            <w:r>
              <w:rPr>
                <w:sz w:val="21"/>
                <w:szCs w:val="21"/>
              </w:rPr>
              <w:t xml:space="preserve">三班轮休</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中央调配员</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4</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循环运送</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6F</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10</w:t>
            </w:r>
            <w:r>
              <w:rPr>
                <w:rFonts w:hint="eastAsia"/>
                <w:sz w:val="21"/>
                <w:szCs w:val="21"/>
              </w:rPr>
              <w:t xml:space="preserve">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rFonts w:hint="eastAsia"/>
                <w:sz w:val="21"/>
                <w:szCs w:val="21"/>
              </w:rPr>
              <w:t xml:space="preserve">10B</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rFonts w:cs="宋体"/>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11A</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1</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13A</w:t>
            </w:r>
            <w:r>
              <w:rPr>
                <w:rFonts w:hint="eastAsia"/>
                <w:sz w:val="21"/>
                <w:szCs w:val="21"/>
              </w:rPr>
              <w:t xml:space="preserve">/13B</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rFonts w:cs="宋体"/>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rFonts w:cs="宋体"/>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rFonts w:cs="宋体"/>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夜班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23：00-次7：00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中班</w:t>
            </w:r>
            <w:r/>
          </w:p>
        </w:tc>
        <w:tc>
          <w:tcPr>
            <w:shd w:val="clear" w:color="auto" w:fill="auto"/>
            <w:tcW w:w="708"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11：30-13：00</w:t>
            </w:r>
            <w:r/>
          </w:p>
          <w:p>
            <w:pPr>
              <w:jc w:val="center"/>
              <w:spacing w:line="360" w:lineRule="auto"/>
              <w:rPr>
                <w:sz w:val="21"/>
                <w:szCs w:val="21"/>
              </w:rPr>
            </w:pPr>
            <w:r>
              <w:rPr>
                <w:sz w:val="21"/>
                <w:szCs w:val="21"/>
              </w:rPr>
              <w:t xml:space="preserve">16：30-23：00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sz w:val="21"/>
                <w:szCs w:val="21"/>
              </w:rPr>
            </w:pPr>
            <w:r>
              <w:rPr>
                <w:sz w:val="21"/>
                <w:szCs w:val="21"/>
              </w:rPr>
            </w:r>
            <w:r/>
          </w:p>
        </w:tc>
        <w:tc>
          <w:tcPr>
            <w:shd w:val="clear" w:color="auto" w:fill="auto"/>
            <w:tcW w:w="1985" w:type="dxa"/>
            <w:vAlign w:val="center"/>
            <w:textDirection w:val="lrTb"/>
            <w:noWrap w:val="false"/>
          </w:tcPr>
          <w:p>
            <w:pPr>
              <w:jc w:val="center"/>
              <w:spacing w:line="360" w:lineRule="auto"/>
              <w:rPr>
                <w:sz w:val="21"/>
                <w:szCs w:val="21"/>
              </w:rPr>
            </w:pPr>
            <w:r>
              <w:rPr>
                <w:sz w:val="21"/>
                <w:szCs w:val="21"/>
              </w:rPr>
              <w:t xml:space="preserve">替班</w:t>
            </w:r>
            <w:r/>
          </w:p>
        </w:tc>
        <w:tc>
          <w:tcPr>
            <w:shd w:val="clear" w:color="auto" w:fill="auto"/>
            <w:tcW w:w="708" w:type="dxa"/>
            <w:vAlign w:val="center"/>
            <w:textDirection w:val="lrTb"/>
            <w:noWrap w:val="false"/>
          </w:tcPr>
          <w:p>
            <w:pPr>
              <w:jc w:val="center"/>
              <w:spacing w:line="360" w:lineRule="auto"/>
              <w:rPr>
                <w:sz w:val="21"/>
                <w:szCs w:val="21"/>
              </w:rPr>
            </w:pPr>
            <w:r>
              <w:rPr>
                <w:rFonts w:hint="eastAsia"/>
                <w:sz w:val="21"/>
                <w:szCs w:val="21"/>
              </w:rPr>
              <w:t xml:space="preserve">3</w:t>
            </w:r>
            <w:r/>
          </w:p>
        </w:tc>
        <w:tc>
          <w:tcPr>
            <w:shd w:val="clear" w:color="auto" w:fill="auto"/>
            <w:tcW w:w="2268" w:type="dxa"/>
            <w:vAlign w:val="center"/>
            <w:textDirection w:val="lrTb"/>
            <w:noWrap w:val="false"/>
          </w:tcPr>
          <w:p>
            <w:pPr>
              <w:jc w:val="center"/>
              <w:spacing w:line="360" w:lineRule="auto"/>
              <w:rPr>
                <w:sz w:val="21"/>
                <w:szCs w:val="21"/>
              </w:rPr>
            </w:pPr>
            <w:r>
              <w:rPr>
                <w:sz w:val="21"/>
                <w:szCs w:val="21"/>
              </w:rPr>
              <w:t xml:space="preserve">7：00-11：30</w:t>
            </w:r>
            <w:r/>
          </w:p>
          <w:p>
            <w:pPr>
              <w:jc w:val="center"/>
              <w:spacing w:line="360" w:lineRule="auto"/>
              <w:rPr>
                <w:sz w:val="21"/>
                <w:szCs w:val="21"/>
              </w:rPr>
            </w:pPr>
            <w:r>
              <w:rPr>
                <w:sz w:val="21"/>
                <w:szCs w:val="21"/>
              </w:rPr>
              <w:t xml:space="preserve">13：00-16：30</w:t>
            </w:r>
            <w:r/>
          </w:p>
        </w:tc>
        <w:tc>
          <w:tcPr>
            <w:shd w:val="clear" w:color="auto" w:fill="auto"/>
            <w:tcW w:w="1134" w:type="dxa"/>
            <w:vAlign w:val="center"/>
            <w:textDirection w:val="lrTb"/>
            <w:noWrap w:val="false"/>
          </w:tcPr>
          <w:p>
            <w:pPr>
              <w:jc w:val="center"/>
              <w:spacing w:line="360" w:lineRule="auto"/>
              <w:rPr>
                <w:sz w:val="21"/>
                <w:szCs w:val="21"/>
              </w:rPr>
            </w:pPr>
            <w:r>
              <w:rPr>
                <w:sz w:val="21"/>
                <w:szCs w:val="21"/>
              </w:rPr>
              <w:t xml:space="preserve">8</w:t>
            </w:r>
            <w:r/>
          </w:p>
        </w:tc>
        <w:tc>
          <w:tcPr>
            <w:shd w:val="clear" w:color="auto" w:fill="auto"/>
            <w:tcW w:w="993" w:type="dxa"/>
            <w:vAlign w:val="center"/>
            <w:textDirection w:val="lrTb"/>
            <w:noWrap w:val="false"/>
          </w:tcPr>
          <w:p>
            <w:pPr>
              <w:jc w:val="center"/>
              <w:spacing w:line="360" w:lineRule="auto"/>
              <w:rPr>
                <w:sz w:val="21"/>
                <w:szCs w:val="21"/>
              </w:rPr>
            </w:pPr>
            <w:r>
              <w:rPr>
                <w:sz w:val="21"/>
                <w:szCs w:val="21"/>
              </w:rPr>
              <w:t xml:space="preserve">6</w:t>
            </w:r>
            <w:r/>
          </w:p>
        </w:tc>
        <w:tc>
          <w:tcPr>
            <w:shd w:val="clear" w:color="auto" w:fill="auto"/>
            <w:tcW w:w="2126" w:type="dxa"/>
            <w:vAlign w:val="center"/>
            <w:textDirection w:val="lrTb"/>
            <w:noWrap w:val="false"/>
          </w:tcPr>
          <w:p>
            <w:pPr>
              <w:jc w:val="center"/>
              <w:spacing w:line="360" w:lineRule="auto"/>
              <w:rPr>
                <w:sz w:val="21"/>
                <w:szCs w:val="21"/>
              </w:rPr>
            </w:pPr>
            <w:r>
              <w:rPr>
                <w:sz w:val="21"/>
                <w:szCs w:val="21"/>
              </w:rPr>
            </w:r>
            <w:r/>
          </w:p>
        </w:tc>
      </w:tr>
      <w:tr>
        <w:trPr>
          <w:jc w:val="center"/>
        </w:trPr>
        <w:tc>
          <w:tcPr>
            <w:gridSpan w:val="7"/>
            <w:shd w:val="clear" w:color="auto" w:fill="auto"/>
            <w:tcW w:w="9918" w:type="dxa"/>
            <w:vAlign w:val="center"/>
            <w:textDirection w:val="lrTb"/>
            <w:noWrap w:val="false"/>
          </w:tcPr>
          <w:p>
            <w:pPr>
              <w:jc w:val="center"/>
              <w:spacing w:line="360" w:lineRule="auto"/>
              <w:rPr>
                <w:color w:val="000000"/>
                <w:sz w:val="21"/>
                <w:szCs w:val="21"/>
              </w:rPr>
            </w:pPr>
            <w:r>
              <w:rPr>
                <w:rFonts w:hint="eastAsia"/>
                <w:b/>
                <w:bCs/>
                <w:color w:val="000000"/>
                <w:sz w:val="21"/>
                <w:szCs w:val="21"/>
              </w:rPr>
              <w:t xml:space="preserve">设施设备巡视人员（5人）</w:t>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color w:val="000000"/>
                <w:sz w:val="21"/>
                <w:szCs w:val="21"/>
              </w:rPr>
            </w:pPr>
            <w:r>
              <w:rPr>
                <w:color w:val="000000"/>
                <w:sz w:val="21"/>
                <w:szCs w:val="21"/>
              </w:rPr>
            </w:r>
            <w:r/>
          </w:p>
        </w:tc>
        <w:tc>
          <w:tcPr>
            <w:shd w:val="clear" w:color="auto" w:fill="auto"/>
            <w:tcW w:w="19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长白班工程人员</w:t>
            </w:r>
            <w:r/>
          </w:p>
        </w:tc>
        <w:tc>
          <w:tcPr>
            <w:shd w:val="clear" w:color="auto" w:fill="auto"/>
            <w:tcW w:w="70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1</w:t>
            </w:r>
            <w:r/>
          </w:p>
        </w:tc>
        <w:tc>
          <w:tcPr>
            <w:shd w:val="clear" w:color="auto" w:fill="auto"/>
            <w:tcW w:w="2268" w:type="dxa"/>
            <w:vAlign w:val="center"/>
            <w:textDirection w:val="lrTb"/>
            <w:noWrap w:val="false"/>
          </w:tcPr>
          <w:p>
            <w:pPr>
              <w:jc w:val="center"/>
              <w:spacing w:line="360" w:lineRule="auto"/>
              <w:rPr>
                <w:color w:val="000000"/>
                <w:sz w:val="21"/>
                <w:szCs w:val="21"/>
              </w:rPr>
            </w:pPr>
            <w:r>
              <w:rPr>
                <w:color w:val="000000"/>
                <w:sz w:val="21"/>
                <w:szCs w:val="21"/>
              </w:rPr>
              <w:t xml:space="preserve">8：00-12：00</w:t>
            </w:r>
            <w:r/>
          </w:p>
          <w:p>
            <w:pPr>
              <w:jc w:val="center"/>
              <w:spacing w:line="360" w:lineRule="auto"/>
              <w:rPr>
                <w:color w:val="000000"/>
                <w:sz w:val="21"/>
                <w:szCs w:val="21"/>
              </w:rPr>
            </w:pPr>
            <w:r>
              <w:rPr>
                <w:color w:val="000000"/>
                <w:sz w:val="21"/>
                <w:szCs w:val="21"/>
              </w:rPr>
              <w:t xml:space="preserve">13：00-17：00</w:t>
            </w:r>
            <w:r/>
          </w:p>
        </w:tc>
        <w:tc>
          <w:tcPr>
            <w:shd w:val="clear" w:color="auto" w:fill="auto"/>
            <w:tcW w:w="1134"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8</w:t>
            </w:r>
            <w:r/>
          </w:p>
        </w:tc>
        <w:tc>
          <w:tcPr>
            <w:shd w:val="clear" w:color="auto" w:fill="auto"/>
            <w:tcW w:w="993" w:type="dxa"/>
            <w:vAlign w:val="center"/>
            <w:textDirection w:val="lrTb"/>
            <w:noWrap w:val="false"/>
          </w:tcPr>
          <w:p>
            <w:pPr>
              <w:jc w:val="center"/>
              <w:spacing w:line="360" w:lineRule="auto"/>
              <w:rPr>
                <w:color w:val="000000"/>
                <w:sz w:val="21"/>
                <w:szCs w:val="21"/>
              </w:rPr>
            </w:pPr>
            <w:r>
              <w:rPr>
                <w:color w:val="000000"/>
                <w:sz w:val="21"/>
                <w:szCs w:val="21"/>
              </w:rPr>
              <w:t xml:space="preserve">5</w:t>
            </w:r>
            <w:r/>
          </w:p>
        </w:tc>
        <w:tc>
          <w:tcPr>
            <w:shd w:val="clear" w:color="auto" w:fill="auto"/>
            <w:tcW w:w="2126" w:type="dxa"/>
            <w:vAlign w:val="center"/>
            <w:textDirection w:val="lrTb"/>
            <w:noWrap w:val="false"/>
          </w:tcPr>
          <w:p>
            <w:pPr>
              <w:jc w:val="center"/>
              <w:spacing w:line="360" w:lineRule="auto"/>
              <w:rPr>
                <w:color w:val="000000"/>
                <w:sz w:val="21"/>
                <w:szCs w:val="21"/>
              </w:rPr>
            </w:pPr>
            <w:r>
              <w:rPr>
                <w:color w:val="000000"/>
                <w:sz w:val="21"/>
                <w:szCs w:val="21"/>
              </w:rPr>
            </w:r>
            <w:r/>
          </w:p>
        </w:tc>
      </w:tr>
      <w:tr>
        <w:trPr>
          <w:jc w:val="center"/>
        </w:trPr>
        <w:tc>
          <w:tcPr>
            <w:shd w:val="clear" w:color="auto" w:fill="auto"/>
            <w:tcW w:w="704" w:type="dxa"/>
            <w:vAlign w:val="center"/>
            <w:textDirection w:val="lrTb"/>
            <w:noWrap w:val="false"/>
          </w:tcPr>
          <w:p>
            <w:pPr>
              <w:numPr>
                <w:ilvl w:val="0"/>
                <w:numId w:val="43"/>
              </w:numPr>
              <w:ind w:left="0" w:firstLine="0"/>
              <w:jc w:val="center"/>
              <w:spacing w:line="360" w:lineRule="auto"/>
              <w:rPr>
                <w:color w:val="000000"/>
                <w:sz w:val="21"/>
                <w:szCs w:val="21"/>
              </w:rPr>
            </w:pPr>
            <w:r>
              <w:rPr>
                <w:color w:val="000000"/>
                <w:sz w:val="21"/>
                <w:szCs w:val="21"/>
              </w:rPr>
            </w:r>
            <w:r/>
          </w:p>
        </w:tc>
        <w:tc>
          <w:tcPr>
            <w:shd w:val="clear" w:color="auto" w:fill="auto"/>
            <w:tcW w:w="1985"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设备值守人员</w:t>
            </w:r>
            <w:r/>
          </w:p>
        </w:tc>
        <w:tc>
          <w:tcPr>
            <w:shd w:val="clear" w:color="auto" w:fill="auto"/>
            <w:tcW w:w="70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4</w:t>
            </w:r>
            <w:r/>
          </w:p>
        </w:tc>
        <w:tc>
          <w:tcPr>
            <w:shd w:val="clear" w:color="auto" w:fill="auto"/>
            <w:tcW w:w="2268"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24小时按规定值守</w:t>
            </w:r>
            <w:r/>
          </w:p>
        </w:tc>
        <w:tc>
          <w:tcPr>
            <w:shd w:val="clear" w:color="auto" w:fill="auto"/>
            <w:tcW w:w="1134"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8</w:t>
            </w:r>
            <w:r/>
          </w:p>
        </w:tc>
        <w:tc>
          <w:tcPr>
            <w:shd w:val="clear" w:color="auto" w:fill="auto"/>
            <w:tcW w:w="993" w:type="dxa"/>
            <w:vAlign w:val="center"/>
            <w:textDirection w:val="lrTb"/>
            <w:noWrap w:val="false"/>
          </w:tcPr>
          <w:p>
            <w:pPr>
              <w:jc w:val="center"/>
              <w:spacing w:line="360" w:lineRule="auto"/>
              <w:rPr>
                <w:color w:val="000000"/>
                <w:sz w:val="21"/>
                <w:szCs w:val="21"/>
              </w:rPr>
            </w:pPr>
            <w:r>
              <w:rPr>
                <w:color w:val="000000"/>
                <w:sz w:val="21"/>
                <w:szCs w:val="21"/>
              </w:rPr>
              <w:t xml:space="preserve">/</w:t>
            </w:r>
            <w:r/>
          </w:p>
        </w:tc>
        <w:tc>
          <w:tcPr>
            <w:shd w:val="clear" w:color="auto" w:fill="auto"/>
            <w:tcW w:w="2126" w:type="dxa"/>
            <w:vAlign w:val="center"/>
            <w:textDirection w:val="lrTb"/>
            <w:noWrap w:val="false"/>
          </w:tcPr>
          <w:p>
            <w:pPr>
              <w:jc w:val="center"/>
              <w:spacing w:line="360" w:lineRule="auto"/>
              <w:rPr>
                <w:color w:val="000000"/>
                <w:sz w:val="21"/>
                <w:szCs w:val="21"/>
              </w:rPr>
            </w:pPr>
            <w:r>
              <w:rPr>
                <w:rFonts w:hint="eastAsia"/>
                <w:color w:val="000000"/>
                <w:sz w:val="21"/>
                <w:szCs w:val="21"/>
              </w:rPr>
              <w:t xml:space="preserve">四班三运作</w:t>
            </w:r>
            <w:r/>
          </w:p>
        </w:tc>
      </w:tr>
      <w:tr>
        <w:trPr>
          <w:jc w:val="center"/>
        </w:trPr>
        <w:tc>
          <w:tcPr>
            <w:shd w:val="clear" w:color="auto" w:fill="auto"/>
            <w:tcW w:w="704" w:type="dxa"/>
            <w:vAlign w:val="center"/>
            <w:textDirection w:val="lrTb"/>
            <w:noWrap w:val="false"/>
          </w:tcPr>
          <w:p>
            <w:pPr>
              <w:jc w:val="center"/>
              <w:spacing w:line="360" w:lineRule="auto"/>
              <w:rPr>
                <w:b/>
                <w:bCs/>
                <w:sz w:val="21"/>
                <w:szCs w:val="21"/>
              </w:rPr>
            </w:pPr>
            <w:r>
              <w:rPr>
                <w:b/>
                <w:bCs/>
                <w:sz w:val="21"/>
                <w:szCs w:val="21"/>
              </w:rPr>
              <w:t xml:space="preserve">合计</w:t>
            </w:r>
            <w:r/>
          </w:p>
        </w:tc>
        <w:tc>
          <w:tcPr>
            <w:gridSpan w:val="6"/>
            <w:shd w:val="clear" w:color="auto" w:fill="auto"/>
            <w:tcW w:w="9214" w:type="dxa"/>
            <w:vAlign w:val="center"/>
            <w:textDirection w:val="lrTb"/>
            <w:noWrap w:val="false"/>
          </w:tcPr>
          <w:p>
            <w:pPr>
              <w:jc w:val="center"/>
              <w:spacing w:line="360" w:lineRule="auto"/>
              <w:rPr>
                <w:b/>
                <w:bCs/>
                <w:sz w:val="21"/>
                <w:szCs w:val="21"/>
              </w:rPr>
            </w:pPr>
            <w:r>
              <w:rPr>
                <w:rFonts w:hint="eastAsia"/>
                <w:b/>
                <w:bCs/>
                <w:sz w:val="21"/>
                <w:szCs w:val="21"/>
              </w:rPr>
              <w:t xml:space="preserve">106人</w:t>
            </w:r>
            <w:r/>
          </w:p>
        </w:tc>
      </w:tr>
    </w:tbl>
    <w:p>
      <w:pPr>
        <w:ind w:firstLine="420"/>
        <w:spacing w:line="480" w:lineRule="auto"/>
        <w:tabs>
          <w:tab w:val="left" w:pos="0" w:leader="none"/>
        </w:tabs>
        <w:rPr>
          <w:sz w:val="21"/>
          <w:szCs w:val="21"/>
        </w:rPr>
      </w:pPr>
      <w:r>
        <w:rPr>
          <w:sz w:val="21"/>
          <w:szCs w:val="21"/>
        </w:rPr>
      </w:r>
      <w:r/>
    </w:p>
    <w:p>
      <w:pPr>
        <w:ind w:firstLine="422"/>
        <w:spacing w:after="160" w:line="400" w:lineRule="exact"/>
        <w:rPr>
          <w:rFonts w:cs="宋体"/>
          <w:b/>
          <w:bCs/>
          <w:color w:val="000000"/>
          <w:sz w:val="21"/>
          <w:szCs w:val="21"/>
        </w:rPr>
      </w:pPr>
      <w:r>
        <w:rPr>
          <w:rFonts w:hint="eastAsia" w:cs="宋体"/>
          <w:b/>
          <w:bCs/>
          <w:color w:val="000000"/>
          <w:sz w:val="21"/>
          <w:szCs w:val="21"/>
        </w:rPr>
        <w:t xml:space="preserve">（八）投标人必备专业工具清单及各类用品</w:t>
      </w:r>
      <w:r/>
    </w:p>
    <w:p>
      <w:pPr>
        <w:ind w:firstLine="422"/>
        <w:spacing w:after="160" w:line="400" w:lineRule="exact"/>
        <w:rPr>
          <w:rFonts w:cs="宋体"/>
          <w:b/>
          <w:bCs/>
          <w:color w:val="000000"/>
          <w:sz w:val="21"/>
          <w:szCs w:val="21"/>
        </w:rPr>
      </w:pPr>
      <w:r>
        <w:rPr>
          <w:rFonts w:hint="eastAsia" w:cs="宋体"/>
          <w:b/>
          <w:bCs/>
          <w:color w:val="000000"/>
          <w:sz w:val="21"/>
          <w:szCs w:val="21"/>
        </w:rPr>
        <w:t xml:space="preserve">1.专业工具（以下为最低配置要求，如有负偏离则被视为未实质性响应招标要求。）</w:t>
      </w:r>
      <w:r/>
    </w:p>
    <w:p>
      <w:pPr>
        <w:ind w:firstLine="420"/>
        <w:spacing w:line="360" w:lineRule="auto"/>
        <w:rPr>
          <w:rFonts w:cs="宋体"/>
          <w:color w:val="000000"/>
          <w:sz w:val="21"/>
          <w:szCs w:val="21"/>
        </w:rPr>
      </w:pPr>
      <w:r>
        <w:rPr>
          <w:rFonts w:hint="eastAsia" w:cs="宋体"/>
          <w:color w:val="000000"/>
          <w:sz w:val="21"/>
          <w:szCs w:val="21"/>
        </w:rPr>
        <w:t xml:space="preserve">（1）保洁车44辆；</w:t>
      </w:r>
      <w:r/>
    </w:p>
    <w:p>
      <w:pPr>
        <w:ind w:firstLine="420"/>
        <w:spacing w:line="360" w:lineRule="auto"/>
        <w:rPr>
          <w:rFonts w:cs="宋体"/>
          <w:color w:val="000000"/>
          <w:sz w:val="21"/>
          <w:szCs w:val="21"/>
        </w:rPr>
      </w:pPr>
      <w:r>
        <w:rPr>
          <w:rFonts w:hint="eastAsia" w:cs="宋体"/>
          <w:color w:val="000000"/>
          <w:sz w:val="21"/>
          <w:szCs w:val="21"/>
        </w:rPr>
        <w:t xml:space="preserve">（2）地擦机（含刷、箱）2台；</w:t>
      </w:r>
      <w:r/>
    </w:p>
    <w:p>
      <w:pPr>
        <w:ind w:firstLine="420"/>
        <w:spacing w:line="360" w:lineRule="auto"/>
        <w:rPr>
          <w:rFonts w:cs="宋体"/>
          <w:color w:val="000000"/>
          <w:sz w:val="21"/>
          <w:szCs w:val="21"/>
        </w:rPr>
      </w:pPr>
      <w:r>
        <w:rPr>
          <w:rFonts w:hint="eastAsia" w:cs="宋体"/>
          <w:color w:val="000000"/>
          <w:sz w:val="21"/>
          <w:szCs w:val="21"/>
        </w:rPr>
        <w:t xml:space="preserve">（3）加重型石面处理机（含刷、箱）3台；</w:t>
      </w:r>
      <w:r/>
    </w:p>
    <w:p>
      <w:pPr>
        <w:ind w:firstLine="420"/>
        <w:spacing w:line="360" w:lineRule="auto"/>
        <w:rPr>
          <w:rFonts w:cs="宋体"/>
          <w:color w:val="000000"/>
          <w:sz w:val="21"/>
          <w:szCs w:val="21"/>
        </w:rPr>
      </w:pPr>
      <w:r>
        <w:rPr>
          <w:rFonts w:hint="eastAsia" w:cs="宋体"/>
          <w:color w:val="000000"/>
          <w:sz w:val="21"/>
          <w:szCs w:val="21"/>
        </w:rPr>
        <w:t xml:space="preserve">（4）全自动电瓶洗地机（含刷、箱）2台；</w:t>
      </w:r>
      <w:r/>
    </w:p>
    <w:p>
      <w:pPr>
        <w:ind w:firstLine="420"/>
        <w:spacing w:line="360" w:lineRule="auto"/>
        <w:rPr>
          <w:rFonts w:cs="宋体"/>
          <w:color w:val="000000"/>
          <w:sz w:val="21"/>
          <w:szCs w:val="21"/>
        </w:rPr>
      </w:pPr>
      <w:r>
        <w:rPr>
          <w:rFonts w:hint="eastAsia" w:cs="宋体"/>
          <w:color w:val="000000"/>
          <w:sz w:val="21"/>
          <w:szCs w:val="21"/>
        </w:rPr>
        <w:t xml:space="preserve">（5）吸水吸尘机2台；</w:t>
      </w:r>
      <w:r/>
    </w:p>
    <w:p>
      <w:pPr>
        <w:ind w:firstLine="420"/>
        <w:spacing w:line="360" w:lineRule="auto"/>
        <w:rPr>
          <w:rFonts w:cs="宋体"/>
          <w:color w:val="000000"/>
          <w:sz w:val="21"/>
          <w:szCs w:val="21"/>
        </w:rPr>
      </w:pPr>
      <w:r>
        <w:rPr>
          <w:rFonts w:hint="eastAsia" w:cs="宋体"/>
          <w:color w:val="000000"/>
          <w:sz w:val="21"/>
          <w:szCs w:val="21"/>
        </w:rPr>
        <w:t xml:space="preserve">（6）旋风地坪/地毯吹干机3台；</w:t>
      </w:r>
      <w:r/>
    </w:p>
    <w:p>
      <w:pPr>
        <w:ind w:firstLine="420"/>
        <w:spacing w:line="360" w:lineRule="auto"/>
        <w:rPr>
          <w:rFonts w:cs="宋体"/>
          <w:color w:val="000000"/>
          <w:sz w:val="21"/>
          <w:szCs w:val="21"/>
        </w:rPr>
      </w:pPr>
      <w:r>
        <w:rPr>
          <w:rFonts w:hint="eastAsia" w:cs="宋体"/>
          <w:color w:val="000000"/>
          <w:sz w:val="21"/>
          <w:szCs w:val="21"/>
        </w:rPr>
        <w:t xml:space="preserve">（7）肩背式真空吸尘机1台；</w:t>
      </w:r>
      <w:r/>
    </w:p>
    <w:p>
      <w:pPr>
        <w:ind w:firstLine="420"/>
        <w:spacing w:line="360" w:lineRule="auto"/>
        <w:rPr>
          <w:rFonts w:cs="宋体"/>
          <w:color w:val="000000"/>
          <w:sz w:val="21"/>
          <w:szCs w:val="21"/>
        </w:rPr>
      </w:pPr>
      <w:r>
        <w:rPr>
          <w:rFonts w:hint="eastAsia" w:cs="宋体"/>
          <w:color w:val="000000"/>
          <w:sz w:val="21"/>
          <w:szCs w:val="21"/>
        </w:rPr>
        <w:t xml:space="preserve">（8）抛光机2台；</w:t>
      </w:r>
      <w:r/>
    </w:p>
    <w:p>
      <w:pPr>
        <w:ind w:firstLine="420"/>
        <w:spacing w:line="360" w:lineRule="auto"/>
        <w:rPr>
          <w:rFonts w:cs="宋体"/>
          <w:color w:val="000000"/>
          <w:sz w:val="21"/>
          <w:szCs w:val="21"/>
        </w:rPr>
      </w:pPr>
      <w:r>
        <w:rPr>
          <w:rFonts w:hint="eastAsia" w:cs="宋体"/>
          <w:color w:val="000000"/>
          <w:sz w:val="21"/>
          <w:szCs w:val="21"/>
        </w:rPr>
        <w:t xml:space="preserve">（9）垃圾车（大号带盖）2辆；</w:t>
      </w:r>
      <w:r/>
    </w:p>
    <w:p>
      <w:pPr>
        <w:ind w:firstLine="420"/>
        <w:spacing w:line="360" w:lineRule="auto"/>
        <w:rPr>
          <w:rFonts w:cs="宋体"/>
          <w:color w:val="000000"/>
          <w:sz w:val="21"/>
          <w:szCs w:val="21"/>
        </w:rPr>
      </w:pPr>
      <w:r>
        <w:rPr>
          <w:rFonts w:hint="eastAsia" w:cs="宋体"/>
          <w:color w:val="000000"/>
          <w:sz w:val="21"/>
          <w:szCs w:val="21"/>
        </w:rPr>
        <w:t xml:space="preserve">（10）25公斤洗衣机1台；</w:t>
      </w:r>
      <w:r/>
    </w:p>
    <w:p>
      <w:pPr>
        <w:ind w:firstLine="420"/>
        <w:spacing w:line="360" w:lineRule="auto"/>
        <w:rPr>
          <w:rFonts w:cs="宋体"/>
          <w:color w:val="000000"/>
          <w:sz w:val="21"/>
          <w:szCs w:val="21"/>
        </w:rPr>
      </w:pPr>
      <w:r>
        <w:rPr>
          <w:rFonts w:hint="eastAsia" w:cs="宋体"/>
          <w:color w:val="000000"/>
          <w:sz w:val="21"/>
          <w:szCs w:val="21"/>
        </w:rPr>
        <w:t xml:space="preserve">（11）25公斤烘干机1台；</w:t>
      </w:r>
      <w:r/>
    </w:p>
    <w:p>
      <w:pPr>
        <w:ind w:firstLine="420"/>
        <w:spacing w:line="360" w:lineRule="auto"/>
        <w:rPr>
          <w:rFonts w:cs="宋体"/>
          <w:color w:val="000000"/>
          <w:sz w:val="21"/>
          <w:szCs w:val="21"/>
        </w:rPr>
      </w:pPr>
      <w:r>
        <w:rPr>
          <w:rFonts w:hint="eastAsia" w:cs="宋体"/>
          <w:color w:val="000000"/>
          <w:sz w:val="21"/>
          <w:szCs w:val="21"/>
        </w:rPr>
        <w:t xml:space="preserve">（12）电脑1台；</w:t>
      </w:r>
      <w:r/>
    </w:p>
    <w:p>
      <w:pPr>
        <w:ind w:firstLine="420"/>
        <w:spacing w:line="360" w:lineRule="auto"/>
        <w:rPr>
          <w:rFonts w:cs="宋体"/>
          <w:color w:val="000000"/>
          <w:sz w:val="21"/>
          <w:szCs w:val="21"/>
        </w:rPr>
      </w:pPr>
      <w:r>
        <w:rPr>
          <w:rFonts w:hint="eastAsia" w:cs="宋体"/>
          <w:color w:val="000000"/>
          <w:sz w:val="21"/>
          <w:szCs w:val="21"/>
        </w:rPr>
        <w:t xml:space="preserve">（13）打印，传真，复印三合一1台；</w:t>
      </w:r>
      <w:r/>
    </w:p>
    <w:p>
      <w:pPr>
        <w:ind w:firstLine="420"/>
        <w:spacing w:line="360" w:lineRule="auto"/>
        <w:rPr>
          <w:rFonts w:cs="宋体"/>
          <w:color w:val="000000"/>
          <w:sz w:val="21"/>
          <w:szCs w:val="21"/>
        </w:rPr>
      </w:pPr>
      <w:r>
        <w:rPr>
          <w:rFonts w:hint="eastAsia" w:cs="宋体"/>
          <w:color w:val="000000"/>
          <w:sz w:val="21"/>
          <w:szCs w:val="21"/>
        </w:rPr>
        <w:t xml:space="preserve">（14）平板电脑3台。</w:t>
      </w:r>
      <w:r/>
    </w:p>
    <w:p>
      <w:pPr>
        <w:ind w:firstLine="422"/>
        <w:spacing w:line="360" w:lineRule="auto"/>
        <w:rPr>
          <w:rFonts w:cs="宋体"/>
          <w:b/>
          <w:bCs/>
          <w:color w:val="000000"/>
          <w:sz w:val="21"/>
          <w:szCs w:val="21"/>
        </w:rPr>
      </w:pPr>
      <w:r>
        <w:rPr>
          <w:rFonts w:hint="eastAsia" w:cs="宋体"/>
          <w:b/>
          <w:bCs/>
          <w:color w:val="000000"/>
          <w:sz w:val="21"/>
          <w:szCs w:val="21"/>
        </w:rPr>
        <w:t xml:space="preserve">2.其他工具及药剂等要求</w:t>
      </w:r>
      <w:r/>
    </w:p>
    <w:p>
      <w:pPr>
        <w:ind w:firstLine="420"/>
        <w:spacing w:line="360" w:lineRule="auto"/>
        <w:rPr>
          <w:rFonts w:cs="宋体"/>
          <w:color w:val="000000"/>
          <w:sz w:val="21"/>
          <w:szCs w:val="21"/>
        </w:rPr>
      </w:pPr>
      <w:r>
        <w:rPr>
          <w:rFonts w:hint="eastAsia" w:cs="宋体"/>
          <w:color w:val="000000"/>
          <w:sz w:val="21"/>
          <w:szCs w:val="21"/>
        </w:rPr>
        <w:t xml:space="preserve">（1）拖把压干机；</w:t>
      </w:r>
      <w:r/>
    </w:p>
    <w:p>
      <w:pPr>
        <w:ind w:firstLine="420"/>
        <w:spacing w:line="360" w:lineRule="auto"/>
        <w:rPr>
          <w:rFonts w:cs="宋体"/>
          <w:color w:val="000000"/>
          <w:sz w:val="21"/>
          <w:szCs w:val="21"/>
        </w:rPr>
      </w:pPr>
      <w:r>
        <w:rPr>
          <w:rFonts w:hint="eastAsia" w:cs="宋体"/>
          <w:color w:val="000000"/>
          <w:sz w:val="21"/>
          <w:szCs w:val="21"/>
        </w:rPr>
        <w:t xml:space="preserve">（2）重型撮箕；</w:t>
      </w:r>
      <w:r/>
    </w:p>
    <w:p>
      <w:pPr>
        <w:ind w:firstLine="420"/>
        <w:spacing w:line="360" w:lineRule="auto"/>
        <w:rPr>
          <w:rFonts w:cs="宋体"/>
          <w:color w:val="000000"/>
          <w:sz w:val="21"/>
          <w:szCs w:val="21"/>
        </w:rPr>
      </w:pPr>
      <w:r>
        <w:rPr>
          <w:rFonts w:hint="eastAsia" w:cs="宋体"/>
          <w:color w:val="000000"/>
          <w:sz w:val="21"/>
          <w:szCs w:val="21"/>
        </w:rPr>
        <w:t xml:space="preserve">（3）长柄撮箕；</w:t>
      </w:r>
      <w:r/>
    </w:p>
    <w:p>
      <w:pPr>
        <w:ind w:firstLine="420"/>
        <w:spacing w:line="360" w:lineRule="auto"/>
        <w:rPr>
          <w:rFonts w:cs="宋体"/>
          <w:color w:val="000000"/>
          <w:sz w:val="21"/>
          <w:szCs w:val="21"/>
        </w:rPr>
      </w:pPr>
      <w:r>
        <w:rPr>
          <w:rFonts w:hint="eastAsia" w:cs="宋体"/>
          <w:color w:val="000000"/>
          <w:sz w:val="21"/>
          <w:szCs w:val="21"/>
        </w:rPr>
        <w:t xml:space="preserve">（4）厕刷；</w:t>
      </w:r>
      <w:r/>
    </w:p>
    <w:p>
      <w:pPr>
        <w:ind w:firstLine="420"/>
        <w:spacing w:line="360" w:lineRule="auto"/>
        <w:rPr>
          <w:rFonts w:cs="宋体"/>
          <w:color w:val="000000"/>
          <w:sz w:val="21"/>
          <w:szCs w:val="21"/>
        </w:rPr>
      </w:pPr>
      <w:r>
        <w:rPr>
          <w:rFonts w:hint="eastAsia" w:cs="宋体"/>
          <w:color w:val="000000"/>
          <w:sz w:val="21"/>
          <w:szCs w:val="21"/>
        </w:rPr>
        <w:t xml:space="preserve">（5）厕刷托架；</w:t>
      </w:r>
      <w:r/>
    </w:p>
    <w:p>
      <w:pPr>
        <w:ind w:firstLine="420"/>
        <w:spacing w:line="360" w:lineRule="auto"/>
        <w:rPr>
          <w:rFonts w:cs="宋体"/>
          <w:color w:val="000000"/>
          <w:sz w:val="21"/>
          <w:szCs w:val="21"/>
        </w:rPr>
      </w:pPr>
      <w:r>
        <w:rPr>
          <w:rFonts w:hint="eastAsia" w:cs="宋体"/>
          <w:color w:val="000000"/>
          <w:sz w:val="21"/>
          <w:szCs w:val="21"/>
        </w:rPr>
        <w:t xml:space="preserve">（6）伸缩式手柄；</w:t>
      </w:r>
      <w:r/>
    </w:p>
    <w:p>
      <w:pPr>
        <w:ind w:firstLine="420"/>
        <w:spacing w:line="360" w:lineRule="auto"/>
        <w:rPr>
          <w:rFonts w:cs="宋体"/>
          <w:color w:val="000000"/>
          <w:sz w:val="21"/>
          <w:szCs w:val="21"/>
        </w:rPr>
      </w:pPr>
      <w:r>
        <w:rPr>
          <w:rFonts w:hint="eastAsia" w:cs="宋体"/>
          <w:color w:val="000000"/>
          <w:sz w:val="21"/>
          <w:szCs w:val="21"/>
        </w:rPr>
        <w:t xml:space="preserve">（7）高空除尘清洁套；</w:t>
      </w:r>
      <w:r/>
    </w:p>
    <w:p>
      <w:pPr>
        <w:ind w:firstLine="420"/>
        <w:spacing w:line="360" w:lineRule="auto"/>
        <w:rPr>
          <w:rFonts w:cs="宋体"/>
          <w:color w:val="000000"/>
          <w:sz w:val="21"/>
          <w:szCs w:val="21"/>
        </w:rPr>
      </w:pPr>
      <w:r>
        <w:rPr>
          <w:rFonts w:hint="eastAsia" w:cs="宋体"/>
          <w:color w:val="000000"/>
          <w:sz w:val="21"/>
          <w:szCs w:val="21"/>
        </w:rPr>
        <w:t xml:space="preserve">（8）拖把手柄；</w:t>
      </w:r>
      <w:r/>
    </w:p>
    <w:p>
      <w:pPr>
        <w:ind w:firstLine="420"/>
        <w:spacing w:line="360" w:lineRule="auto"/>
        <w:rPr>
          <w:rFonts w:cs="宋体"/>
          <w:color w:val="000000"/>
          <w:sz w:val="21"/>
          <w:szCs w:val="21"/>
        </w:rPr>
      </w:pPr>
      <w:r>
        <w:rPr>
          <w:rFonts w:hint="eastAsia" w:cs="宋体"/>
          <w:color w:val="000000"/>
          <w:sz w:val="21"/>
          <w:szCs w:val="21"/>
        </w:rPr>
        <w:t xml:space="preserve">（9）混合式拖把小号；</w:t>
      </w:r>
      <w:r/>
    </w:p>
    <w:p>
      <w:pPr>
        <w:ind w:firstLine="420"/>
        <w:spacing w:line="360" w:lineRule="auto"/>
        <w:rPr>
          <w:rFonts w:cs="宋体"/>
          <w:color w:val="000000"/>
          <w:sz w:val="21"/>
          <w:szCs w:val="21"/>
        </w:rPr>
      </w:pPr>
      <w:r>
        <w:rPr>
          <w:rFonts w:hint="eastAsia" w:cs="宋体"/>
          <w:color w:val="000000"/>
          <w:sz w:val="21"/>
          <w:szCs w:val="21"/>
        </w:rPr>
        <w:t xml:space="preserve">（10）混合式拖把大号；</w:t>
      </w:r>
      <w:r/>
    </w:p>
    <w:p>
      <w:pPr>
        <w:ind w:firstLine="420"/>
        <w:spacing w:line="360" w:lineRule="auto"/>
        <w:rPr>
          <w:rFonts w:cs="宋体"/>
          <w:color w:val="000000"/>
          <w:sz w:val="21"/>
          <w:szCs w:val="21"/>
        </w:rPr>
      </w:pPr>
      <w:r>
        <w:rPr>
          <w:rFonts w:hint="eastAsia" w:cs="宋体"/>
          <w:color w:val="000000"/>
          <w:sz w:val="21"/>
          <w:szCs w:val="21"/>
        </w:rPr>
        <w:t xml:space="preserve">（11）提篮；</w:t>
      </w:r>
      <w:r/>
    </w:p>
    <w:p>
      <w:pPr>
        <w:ind w:firstLine="420"/>
        <w:spacing w:line="360" w:lineRule="auto"/>
        <w:rPr>
          <w:rFonts w:cs="宋体"/>
          <w:color w:val="000000"/>
          <w:sz w:val="21"/>
          <w:szCs w:val="21"/>
        </w:rPr>
      </w:pPr>
      <w:r>
        <w:rPr>
          <w:rFonts w:hint="eastAsia" w:cs="宋体"/>
          <w:color w:val="000000"/>
          <w:sz w:val="21"/>
          <w:szCs w:val="21"/>
        </w:rPr>
        <w:t xml:space="preserve">（12）地面提示牌；</w:t>
      </w:r>
      <w:r/>
    </w:p>
    <w:p>
      <w:pPr>
        <w:ind w:firstLine="420"/>
        <w:spacing w:line="360" w:lineRule="auto"/>
        <w:rPr>
          <w:rFonts w:cs="宋体"/>
          <w:color w:val="000000"/>
          <w:sz w:val="21"/>
          <w:szCs w:val="21"/>
        </w:rPr>
      </w:pPr>
      <w:r>
        <w:rPr>
          <w:rFonts w:hint="eastAsia" w:cs="宋体"/>
          <w:color w:val="000000"/>
          <w:sz w:val="21"/>
          <w:szCs w:val="21"/>
        </w:rPr>
        <w:t xml:space="preserve">（13）除尘拖把框架；</w:t>
      </w:r>
      <w:r/>
    </w:p>
    <w:p>
      <w:pPr>
        <w:ind w:firstLine="420"/>
        <w:spacing w:line="360" w:lineRule="auto"/>
        <w:rPr>
          <w:rFonts w:cs="宋体"/>
          <w:color w:val="000000"/>
          <w:sz w:val="21"/>
          <w:szCs w:val="21"/>
        </w:rPr>
      </w:pPr>
      <w:r>
        <w:rPr>
          <w:rFonts w:hint="eastAsia" w:cs="宋体"/>
          <w:color w:val="000000"/>
          <w:sz w:val="21"/>
          <w:szCs w:val="21"/>
        </w:rPr>
        <w:t xml:space="preserve">（14）长柄扫把；</w:t>
      </w:r>
      <w:r/>
    </w:p>
    <w:p>
      <w:pPr>
        <w:ind w:firstLine="420"/>
        <w:spacing w:line="360" w:lineRule="auto"/>
        <w:rPr>
          <w:rFonts w:cs="宋体"/>
          <w:color w:val="000000"/>
          <w:sz w:val="21"/>
          <w:szCs w:val="21"/>
        </w:rPr>
      </w:pPr>
      <w:r>
        <w:rPr>
          <w:rFonts w:hint="eastAsia" w:cs="宋体"/>
          <w:color w:val="000000"/>
          <w:sz w:val="21"/>
          <w:szCs w:val="21"/>
        </w:rPr>
        <w:t xml:space="preserve">（15）除尘手柄；</w:t>
      </w:r>
      <w:r/>
    </w:p>
    <w:p>
      <w:pPr>
        <w:ind w:firstLine="420"/>
        <w:spacing w:line="360" w:lineRule="auto"/>
        <w:rPr>
          <w:rFonts w:cs="宋体"/>
          <w:color w:val="000000"/>
          <w:sz w:val="21"/>
          <w:szCs w:val="21"/>
        </w:rPr>
      </w:pPr>
      <w:r>
        <w:rPr>
          <w:rFonts w:hint="eastAsia" w:cs="宋体"/>
          <w:color w:val="000000"/>
          <w:sz w:val="21"/>
          <w:szCs w:val="21"/>
        </w:rPr>
        <w:t xml:space="preserve">（16）台刷；</w:t>
      </w:r>
      <w:r/>
    </w:p>
    <w:p>
      <w:pPr>
        <w:ind w:firstLine="420"/>
        <w:spacing w:line="360" w:lineRule="auto"/>
        <w:rPr>
          <w:rFonts w:cs="宋体"/>
          <w:color w:val="000000"/>
          <w:sz w:val="21"/>
          <w:szCs w:val="21"/>
        </w:rPr>
      </w:pPr>
      <w:r>
        <w:rPr>
          <w:rFonts w:hint="eastAsia" w:cs="宋体"/>
          <w:color w:val="000000"/>
          <w:sz w:val="21"/>
          <w:szCs w:val="21"/>
        </w:rPr>
        <w:t xml:space="preserve">（17）多用推车；</w:t>
      </w:r>
      <w:r/>
    </w:p>
    <w:p>
      <w:pPr>
        <w:ind w:firstLine="420"/>
        <w:spacing w:line="360" w:lineRule="auto"/>
        <w:rPr>
          <w:rFonts w:cs="宋体"/>
          <w:color w:val="000000"/>
          <w:sz w:val="21"/>
          <w:szCs w:val="21"/>
        </w:rPr>
      </w:pPr>
      <w:r>
        <w:rPr>
          <w:rFonts w:hint="eastAsia" w:cs="宋体"/>
          <w:color w:val="000000"/>
          <w:sz w:val="21"/>
          <w:szCs w:val="21"/>
        </w:rPr>
        <w:t xml:space="preserve">（18）抹窗桶；</w:t>
      </w:r>
      <w:r/>
    </w:p>
    <w:p>
      <w:pPr>
        <w:ind w:firstLine="420"/>
        <w:spacing w:line="360" w:lineRule="auto"/>
        <w:rPr>
          <w:rFonts w:cs="宋体"/>
          <w:color w:val="000000"/>
          <w:sz w:val="21"/>
          <w:szCs w:val="21"/>
        </w:rPr>
      </w:pPr>
      <w:r>
        <w:rPr>
          <w:rFonts w:hint="eastAsia" w:cs="宋体"/>
          <w:color w:val="000000"/>
          <w:sz w:val="21"/>
          <w:szCs w:val="21"/>
        </w:rPr>
        <w:t xml:space="preserve">（19）墙面清洁工具组合；</w:t>
      </w:r>
      <w:r/>
    </w:p>
    <w:p>
      <w:pPr>
        <w:ind w:firstLine="420"/>
        <w:spacing w:line="360" w:lineRule="auto"/>
        <w:rPr>
          <w:rFonts w:cs="宋体"/>
          <w:color w:val="000000"/>
          <w:sz w:val="21"/>
          <w:szCs w:val="21"/>
        </w:rPr>
      </w:pPr>
      <w:r>
        <w:rPr>
          <w:rFonts w:hint="eastAsia" w:cs="宋体"/>
          <w:color w:val="000000"/>
          <w:sz w:val="21"/>
          <w:szCs w:val="21"/>
        </w:rPr>
        <w:t xml:space="preserve">（20）墙面清洁工具组合的更换棉刷；</w:t>
      </w:r>
      <w:r/>
    </w:p>
    <w:p>
      <w:pPr>
        <w:ind w:firstLine="420"/>
        <w:spacing w:line="360" w:lineRule="auto"/>
        <w:rPr>
          <w:rFonts w:cs="宋体"/>
          <w:color w:val="000000"/>
          <w:sz w:val="21"/>
          <w:szCs w:val="21"/>
        </w:rPr>
      </w:pPr>
      <w:r>
        <w:rPr>
          <w:rFonts w:hint="eastAsia" w:cs="宋体"/>
          <w:color w:val="000000"/>
          <w:sz w:val="21"/>
          <w:szCs w:val="21"/>
        </w:rPr>
        <w:t xml:space="preserve">（21）双格桶；</w:t>
      </w:r>
      <w:r/>
    </w:p>
    <w:p>
      <w:pPr>
        <w:ind w:firstLine="420"/>
        <w:spacing w:line="360" w:lineRule="auto"/>
        <w:rPr>
          <w:rFonts w:cs="宋体"/>
          <w:color w:val="000000"/>
          <w:sz w:val="21"/>
          <w:szCs w:val="21"/>
        </w:rPr>
      </w:pPr>
      <w:r>
        <w:rPr>
          <w:rFonts w:hint="eastAsia" w:cs="宋体"/>
          <w:color w:val="000000"/>
          <w:sz w:val="21"/>
          <w:szCs w:val="21"/>
        </w:rPr>
        <w:t xml:space="preserve">（22）圆形桶；</w:t>
      </w:r>
      <w:r/>
    </w:p>
    <w:p>
      <w:pPr>
        <w:ind w:firstLine="420"/>
        <w:spacing w:line="360" w:lineRule="auto"/>
        <w:rPr>
          <w:rFonts w:cs="宋体"/>
          <w:color w:val="000000"/>
          <w:sz w:val="21"/>
          <w:szCs w:val="21"/>
        </w:rPr>
      </w:pPr>
      <w:r>
        <w:rPr>
          <w:rFonts w:hint="eastAsia" w:cs="宋体"/>
          <w:color w:val="000000"/>
          <w:sz w:val="21"/>
          <w:szCs w:val="21"/>
        </w:rPr>
        <w:t xml:space="preserve">（23）蔚蓝空气清新剂；</w:t>
      </w:r>
      <w:r/>
    </w:p>
    <w:p>
      <w:pPr>
        <w:ind w:firstLine="420"/>
        <w:spacing w:line="360" w:lineRule="auto"/>
        <w:rPr>
          <w:rFonts w:cs="宋体"/>
          <w:color w:val="000000"/>
          <w:sz w:val="21"/>
          <w:szCs w:val="21"/>
        </w:rPr>
      </w:pPr>
      <w:r>
        <w:rPr>
          <w:rFonts w:hint="eastAsia" w:cs="宋体"/>
          <w:color w:val="000000"/>
          <w:sz w:val="21"/>
          <w:szCs w:val="21"/>
        </w:rPr>
        <w:t xml:space="preserve">（24）快活全能消毒清洁剂地面用；</w:t>
      </w:r>
      <w:r/>
    </w:p>
    <w:p>
      <w:pPr>
        <w:ind w:firstLine="420"/>
        <w:spacing w:line="360" w:lineRule="auto"/>
        <w:rPr>
          <w:rFonts w:cs="宋体"/>
          <w:color w:val="000000"/>
          <w:sz w:val="21"/>
          <w:szCs w:val="21"/>
        </w:rPr>
      </w:pPr>
      <w:r>
        <w:rPr>
          <w:rFonts w:hint="eastAsia" w:cs="宋体"/>
          <w:color w:val="000000"/>
          <w:sz w:val="21"/>
          <w:szCs w:val="21"/>
        </w:rPr>
        <w:t xml:space="preserve">（25）消毒杀菌清洁剂（桌面/台面用）；</w:t>
      </w:r>
      <w:r/>
    </w:p>
    <w:p>
      <w:pPr>
        <w:ind w:firstLine="420"/>
        <w:spacing w:line="360" w:lineRule="auto"/>
        <w:rPr>
          <w:rFonts w:cs="宋体"/>
          <w:color w:val="000000"/>
          <w:sz w:val="21"/>
          <w:szCs w:val="21"/>
        </w:rPr>
      </w:pPr>
      <w:r>
        <w:rPr>
          <w:rFonts w:hint="eastAsia" w:cs="宋体"/>
          <w:color w:val="000000"/>
          <w:sz w:val="21"/>
          <w:szCs w:val="21"/>
        </w:rPr>
        <w:t xml:space="preserve">（26）专业全能清洁剂；</w:t>
      </w:r>
      <w:r/>
    </w:p>
    <w:p>
      <w:pPr>
        <w:ind w:firstLine="420"/>
        <w:spacing w:line="360" w:lineRule="auto"/>
        <w:rPr>
          <w:rFonts w:cs="宋体"/>
          <w:color w:val="000000"/>
          <w:sz w:val="21"/>
          <w:szCs w:val="21"/>
        </w:rPr>
      </w:pPr>
      <w:r>
        <w:rPr>
          <w:rFonts w:hint="eastAsia" w:cs="宋体"/>
          <w:color w:val="000000"/>
          <w:sz w:val="21"/>
          <w:szCs w:val="21"/>
        </w:rPr>
        <w:t xml:space="preserve">（27）铁光不锈钢剂；</w:t>
      </w:r>
      <w:r/>
    </w:p>
    <w:p>
      <w:pPr>
        <w:ind w:firstLine="420"/>
        <w:spacing w:line="360" w:lineRule="auto"/>
        <w:rPr>
          <w:rFonts w:cs="宋体"/>
          <w:color w:val="000000"/>
          <w:sz w:val="21"/>
          <w:szCs w:val="21"/>
        </w:rPr>
      </w:pPr>
      <w:r>
        <w:rPr>
          <w:rFonts w:hint="eastAsia" w:cs="宋体"/>
          <w:color w:val="000000"/>
          <w:sz w:val="21"/>
          <w:szCs w:val="21"/>
        </w:rPr>
        <w:t xml:space="preserve">（28）奇亮浓缩玻璃清洁剂；</w:t>
      </w:r>
      <w:r/>
    </w:p>
    <w:p>
      <w:pPr>
        <w:ind w:firstLine="420"/>
        <w:spacing w:line="360" w:lineRule="auto"/>
        <w:rPr>
          <w:rFonts w:cs="宋体"/>
          <w:color w:val="000000"/>
          <w:sz w:val="21"/>
          <w:szCs w:val="21"/>
        </w:rPr>
      </w:pPr>
      <w:r>
        <w:rPr>
          <w:rFonts w:hint="eastAsia" w:cs="宋体"/>
          <w:color w:val="000000"/>
          <w:sz w:val="21"/>
          <w:szCs w:val="21"/>
        </w:rPr>
        <w:t xml:space="preserve">（29）卫宝洁厕剂；</w:t>
      </w:r>
      <w:r/>
    </w:p>
    <w:p>
      <w:pPr>
        <w:ind w:firstLine="420"/>
        <w:spacing w:line="360" w:lineRule="auto"/>
        <w:rPr>
          <w:rFonts w:cs="宋体"/>
          <w:color w:val="000000"/>
          <w:sz w:val="21"/>
          <w:szCs w:val="21"/>
        </w:rPr>
      </w:pPr>
      <w:r>
        <w:rPr>
          <w:rFonts w:hint="eastAsia" w:cs="宋体"/>
          <w:color w:val="000000"/>
          <w:sz w:val="21"/>
          <w:szCs w:val="21"/>
        </w:rPr>
        <w:t xml:space="preserve">（30）除垢剂；</w:t>
      </w:r>
      <w:r/>
    </w:p>
    <w:p>
      <w:pPr>
        <w:ind w:firstLine="420"/>
        <w:spacing w:line="360" w:lineRule="auto"/>
        <w:rPr>
          <w:rFonts w:cs="宋体"/>
          <w:color w:val="000000"/>
          <w:sz w:val="21"/>
          <w:szCs w:val="21"/>
        </w:rPr>
      </w:pPr>
      <w:r>
        <w:rPr>
          <w:rFonts w:hint="eastAsia" w:cs="宋体"/>
          <w:color w:val="000000"/>
          <w:sz w:val="21"/>
          <w:szCs w:val="21"/>
        </w:rPr>
        <w:t xml:space="preserve">（31）光洁地拖牵尘剂；</w:t>
      </w:r>
      <w:r/>
    </w:p>
    <w:p>
      <w:pPr>
        <w:ind w:firstLine="420"/>
        <w:spacing w:line="360" w:lineRule="auto"/>
        <w:rPr>
          <w:rFonts w:cs="宋体"/>
          <w:color w:val="000000"/>
          <w:sz w:val="21"/>
          <w:szCs w:val="21"/>
        </w:rPr>
      </w:pPr>
      <w:r>
        <w:rPr>
          <w:rFonts w:hint="eastAsia" w:cs="宋体"/>
          <w:color w:val="000000"/>
          <w:sz w:val="21"/>
          <w:szCs w:val="21"/>
        </w:rPr>
        <w:t xml:space="preserve">（32）维坚面蜡；</w:t>
      </w:r>
      <w:r/>
    </w:p>
    <w:p>
      <w:pPr>
        <w:ind w:firstLine="420"/>
        <w:spacing w:line="360" w:lineRule="auto"/>
        <w:rPr>
          <w:rFonts w:cs="宋体"/>
          <w:color w:val="000000"/>
          <w:sz w:val="21"/>
          <w:szCs w:val="21"/>
        </w:rPr>
      </w:pPr>
      <w:r>
        <w:rPr>
          <w:rFonts w:hint="eastAsia" w:cs="宋体"/>
          <w:color w:val="000000"/>
          <w:sz w:val="21"/>
          <w:szCs w:val="21"/>
        </w:rPr>
        <w:t xml:space="preserve">（33）石材坚固剂；</w:t>
      </w:r>
      <w:r/>
    </w:p>
    <w:p>
      <w:pPr>
        <w:ind w:firstLine="420"/>
        <w:spacing w:line="360" w:lineRule="auto"/>
        <w:rPr>
          <w:rFonts w:cs="宋体"/>
          <w:color w:val="000000"/>
          <w:sz w:val="21"/>
          <w:szCs w:val="21"/>
        </w:rPr>
      </w:pPr>
      <w:r>
        <w:rPr>
          <w:rFonts w:hint="eastAsia" w:cs="宋体"/>
          <w:color w:val="000000"/>
          <w:sz w:val="21"/>
          <w:szCs w:val="21"/>
        </w:rPr>
        <w:t xml:space="preserve">（34）超霸起蜡水。</w:t>
      </w:r>
      <w:r/>
    </w:p>
    <w:p>
      <w:pPr>
        <w:ind w:firstLine="422"/>
        <w:spacing w:line="360" w:lineRule="auto"/>
        <w:rPr>
          <w:rFonts w:cs="宋体"/>
          <w:b/>
          <w:bCs/>
          <w:color w:val="000000"/>
          <w:sz w:val="21"/>
          <w:szCs w:val="21"/>
        </w:rPr>
      </w:pPr>
      <w:r>
        <w:rPr>
          <w:rFonts w:hint="eastAsia" w:cs="宋体"/>
          <w:b/>
          <w:bCs/>
          <w:color w:val="000000"/>
          <w:sz w:val="21"/>
          <w:szCs w:val="21"/>
        </w:rPr>
        <w:t xml:space="preserve">（九）所有工作应符合以下规范</w:t>
      </w:r>
      <w:r/>
    </w:p>
    <w:p>
      <w:pPr>
        <w:ind w:firstLine="420"/>
        <w:spacing w:line="360" w:lineRule="auto"/>
        <w:rPr>
          <w:rFonts w:cs="宋体"/>
          <w:color w:val="000000"/>
          <w:sz w:val="21"/>
          <w:szCs w:val="21"/>
        </w:rPr>
      </w:pPr>
      <w:r>
        <w:rPr>
          <w:rFonts w:hint="eastAsia" w:cs="宋体"/>
          <w:color w:val="000000"/>
          <w:sz w:val="21"/>
          <w:szCs w:val="21"/>
        </w:rPr>
        <w:t xml:space="preserve">1.院内感染控制规范；</w:t>
      </w:r>
      <w:r/>
    </w:p>
    <w:p>
      <w:pPr>
        <w:ind w:firstLine="420"/>
        <w:spacing w:line="360" w:lineRule="auto"/>
        <w:rPr>
          <w:rFonts w:cs="宋体"/>
          <w:color w:val="000000"/>
          <w:sz w:val="21"/>
          <w:szCs w:val="21"/>
        </w:rPr>
      </w:pPr>
      <w:r>
        <w:rPr>
          <w:rFonts w:hint="eastAsia" w:cs="宋体"/>
          <w:color w:val="000000"/>
          <w:sz w:val="21"/>
          <w:szCs w:val="21"/>
        </w:rPr>
        <w:t xml:space="preserve">2.医疗诊疗常规；</w:t>
      </w:r>
      <w:r/>
    </w:p>
    <w:p>
      <w:pPr>
        <w:ind w:firstLine="420"/>
        <w:spacing w:line="360" w:lineRule="auto"/>
        <w:rPr>
          <w:rFonts w:cs="宋体"/>
          <w:color w:val="000000"/>
          <w:sz w:val="21"/>
          <w:szCs w:val="21"/>
        </w:rPr>
      </w:pPr>
      <w:r>
        <w:rPr>
          <w:rFonts w:hint="eastAsia" w:cs="宋体"/>
          <w:color w:val="000000"/>
          <w:sz w:val="21"/>
          <w:szCs w:val="21"/>
        </w:rPr>
        <w:t xml:space="preserve">3.政府环保规范；</w:t>
      </w:r>
      <w:r/>
    </w:p>
    <w:p>
      <w:pPr>
        <w:ind w:firstLine="420"/>
        <w:spacing w:line="360" w:lineRule="auto"/>
        <w:rPr>
          <w:rFonts w:cs="宋体"/>
          <w:color w:val="000000"/>
          <w:sz w:val="21"/>
          <w:szCs w:val="21"/>
        </w:rPr>
      </w:pPr>
      <w:r>
        <w:rPr>
          <w:rFonts w:hint="eastAsia" w:cs="宋体"/>
          <w:color w:val="000000"/>
          <w:sz w:val="21"/>
          <w:szCs w:val="21"/>
        </w:rPr>
        <w:t xml:space="preserve">4.生活垃圾清运规范、垃圾分类规范；</w:t>
      </w:r>
      <w:r/>
    </w:p>
    <w:p>
      <w:pPr>
        <w:ind w:firstLine="420"/>
        <w:spacing w:line="360" w:lineRule="auto"/>
        <w:rPr>
          <w:rFonts w:cs="宋体"/>
          <w:color w:val="000000"/>
          <w:sz w:val="21"/>
          <w:szCs w:val="21"/>
        </w:rPr>
      </w:pPr>
      <w:r>
        <w:rPr>
          <w:rFonts w:hint="eastAsia" w:cs="宋体"/>
          <w:color w:val="000000"/>
          <w:sz w:val="21"/>
          <w:szCs w:val="21"/>
        </w:rPr>
        <w:t xml:space="preserve">5.医疗高危垃圾清运规范；</w:t>
      </w:r>
      <w:r/>
    </w:p>
    <w:p>
      <w:pPr>
        <w:ind w:firstLine="422"/>
        <w:spacing w:line="360" w:lineRule="auto"/>
        <w:rPr>
          <w:rFonts w:cs="宋体"/>
          <w:b/>
          <w:bCs/>
          <w:color w:val="000000"/>
          <w:sz w:val="21"/>
          <w:szCs w:val="21"/>
        </w:rPr>
      </w:pPr>
      <w:r>
        <w:rPr>
          <w:rFonts w:hint="eastAsia" w:cs="宋体"/>
          <w:b/>
          <w:bCs/>
          <w:color w:val="000000"/>
          <w:sz w:val="21"/>
          <w:szCs w:val="21"/>
        </w:rPr>
        <w:t xml:space="preserve">（十）服务要求</w:t>
      </w:r>
      <w:r/>
    </w:p>
    <w:p>
      <w:pPr>
        <w:ind w:firstLine="420"/>
        <w:spacing w:line="360" w:lineRule="auto"/>
        <w:rPr>
          <w:rFonts w:cs="宋体"/>
          <w:color w:val="000000"/>
          <w:sz w:val="21"/>
          <w:szCs w:val="21"/>
        </w:rPr>
      </w:pPr>
      <w:r>
        <w:rPr>
          <w:rFonts w:hint="eastAsia" w:cs="宋体"/>
          <w:color w:val="000000"/>
          <w:sz w:val="21"/>
          <w:szCs w:val="21"/>
        </w:rPr>
        <w:t xml:space="preserve">1.按需求提供服务，包括处理各项突发事件及紧急任务；</w:t>
      </w:r>
      <w:r/>
    </w:p>
    <w:p>
      <w:pPr>
        <w:ind w:firstLine="420"/>
        <w:spacing w:line="360" w:lineRule="auto"/>
        <w:rPr>
          <w:rFonts w:cs="宋体"/>
          <w:color w:val="000000"/>
          <w:sz w:val="21"/>
          <w:szCs w:val="21"/>
        </w:rPr>
      </w:pPr>
      <w:r>
        <w:rPr>
          <w:rFonts w:hint="eastAsia" w:cs="宋体"/>
          <w:color w:val="000000"/>
          <w:sz w:val="21"/>
          <w:szCs w:val="21"/>
        </w:rPr>
        <w:t xml:space="preserve">2.工作过程中因</w:t>
      </w:r>
      <w:r>
        <w:rPr>
          <w:rFonts w:hint="eastAsia" w:cs="宋体"/>
          <w:color w:val="000000"/>
          <w:sz w:val="21"/>
          <w:szCs w:val="21"/>
        </w:rPr>
        <w:t xml:space="preserve">中标人</w:t>
      </w:r>
      <w:r>
        <w:rPr>
          <w:rFonts w:hint="eastAsia" w:cs="宋体"/>
          <w:color w:val="000000"/>
          <w:sz w:val="21"/>
          <w:szCs w:val="21"/>
        </w:rPr>
        <w:t xml:space="preserve">责任所造成的经济损失由</w:t>
      </w:r>
      <w:r>
        <w:rPr>
          <w:rFonts w:hint="eastAsia" w:cs="宋体"/>
          <w:color w:val="000000"/>
          <w:sz w:val="21"/>
          <w:szCs w:val="21"/>
        </w:rPr>
        <w:t xml:space="preserve">中标人</w:t>
      </w:r>
      <w:r>
        <w:rPr>
          <w:rFonts w:hint="eastAsia" w:cs="宋体"/>
          <w:color w:val="000000"/>
          <w:sz w:val="21"/>
          <w:szCs w:val="21"/>
        </w:rPr>
        <w:t xml:space="preserve">按实际金额赔偿；</w:t>
      </w:r>
      <w:r/>
    </w:p>
    <w:p>
      <w:pPr>
        <w:ind w:firstLine="420"/>
        <w:spacing w:line="360" w:lineRule="auto"/>
        <w:rPr>
          <w:rFonts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采购人</w:t>
      </w:r>
      <w:r>
        <w:rPr>
          <w:rFonts w:hint="eastAsia" w:cs="宋体"/>
          <w:color w:val="000000"/>
          <w:sz w:val="21"/>
          <w:szCs w:val="21"/>
        </w:rPr>
        <w:t xml:space="preserve">有权利对</w:t>
      </w:r>
      <w:r>
        <w:rPr>
          <w:rFonts w:hint="eastAsia" w:cs="宋体"/>
          <w:color w:val="000000"/>
          <w:sz w:val="21"/>
          <w:szCs w:val="21"/>
        </w:rPr>
        <w:t xml:space="preserve">中标人</w:t>
      </w:r>
      <w:r>
        <w:rPr>
          <w:rFonts w:hint="eastAsia" w:cs="宋体"/>
          <w:color w:val="000000"/>
          <w:sz w:val="21"/>
          <w:szCs w:val="21"/>
        </w:rPr>
        <w:t xml:space="preserve">的工作每月实施考核，并给出具体的处罚措施。（考核标准见附件）</w:t>
      </w:r>
      <w:r/>
    </w:p>
    <w:p>
      <w:pPr>
        <w:ind w:firstLine="422"/>
        <w:spacing w:line="360" w:lineRule="auto"/>
        <w:rPr>
          <w:rFonts w:cs="宋体"/>
          <w:b/>
          <w:bCs/>
          <w:color w:val="000000"/>
          <w:sz w:val="21"/>
          <w:szCs w:val="21"/>
        </w:rPr>
      </w:pPr>
      <w:r>
        <w:rPr>
          <w:rFonts w:hint="eastAsia" w:cs="宋体"/>
          <w:b/>
          <w:bCs/>
          <w:color w:val="000000"/>
          <w:sz w:val="21"/>
          <w:szCs w:val="21"/>
        </w:rPr>
        <w:t xml:space="preserve">（十一）服务公司管理及工作人员要求</w:t>
      </w:r>
      <w:r/>
    </w:p>
    <w:p>
      <w:pPr>
        <w:ind w:firstLine="420"/>
        <w:spacing w:line="360" w:lineRule="auto"/>
        <w:rPr>
          <w:rFonts w:cs="宋体"/>
          <w:color w:val="000000"/>
          <w:sz w:val="21"/>
          <w:szCs w:val="21"/>
        </w:rPr>
      </w:pPr>
      <w:r>
        <w:rPr>
          <w:rFonts w:hint="eastAsia" w:cs="宋体"/>
          <w:color w:val="000000"/>
          <w:sz w:val="21"/>
          <w:szCs w:val="21"/>
        </w:rPr>
        <w:t xml:space="preserve">1.人员要求：投入本项目服务人员（含管理人员）应不低于106人，人员岗位须相对较固定，不得兼职其他岗位。</w:t>
      </w:r>
      <w:r/>
    </w:p>
    <w:p>
      <w:pPr>
        <w:ind w:firstLine="420"/>
        <w:spacing w:line="360" w:lineRule="auto"/>
        <w:rPr>
          <w:rFonts w:cs="宋体"/>
          <w:color w:val="000000"/>
          <w:sz w:val="21"/>
          <w:szCs w:val="21"/>
        </w:rPr>
      </w:pPr>
      <w:r>
        <w:rPr>
          <w:rFonts w:hint="eastAsia" w:cs="宋体"/>
          <w:color w:val="000000"/>
          <w:sz w:val="21"/>
          <w:szCs w:val="21"/>
        </w:rPr>
        <w:t xml:space="preserve">2.员工需统一着装上岗。</w:t>
      </w:r>
      <w:r/>
    </w:p>
    <w:p>
      <w:pPr>
        <w:ind w:firstLine="420"/>
        <w:spacing w:line="360" w:lineRule="auto"/>
        <w:rPr>
          <w:rFonts w:cs="宋体"/>
          <w:color w:val="000000"/>
          <w:sz w:val="21"/>
          <w:szCs w:val="21"/>
        </w:rPr>
      </w:pPr>
      <w:r>
        <w:rPr>
          <w:rFonts w:hint="eastAsia" w:cs="宋体"/>
          <w:color w:val="000000"/>
          <w:sz w:val="21"/>
          <w:szCs w:val="21"/>
        </w:rPr>
        <w:t xml:space="preserve">3.投标人的现行营运状况要求：具有科学合理的组织架构，严格的管理细则和岗位责任制度。具有提供完善的后勤管理和保障服务的能力，并具有一定的企业规模。</w:t>
      </w:r>
      <w:r/>
    </w:p>
    <w:p>
      <w:pPr>
        <w:ind w:firstLine="420"/>
        <w:spacing w:line="360" w:lineRule="auto"/>
        <w:rPr>
          <w:rFonts w:cs="宋体"/>
          <w:color w:val="000000"/>
          <w:sz w:val="21"/>
          <w:szCs w:val="21"/>
        </w:rPr>
      </w:pPr>
      <w:r>
        <w:rPr>
          <w:rFonts w:hint="eastAsia" w:cs="宋体"/>
          <w:color w:val="000000"/>
          <w:sz w:val="21"/>
          <w:szCs w:val="21"/>
        </w:rPr>
        <w:t xml:space="preserve">4.投标人应针对本次招标项目特点编写公司中标后拟采取的管理方案、验收标准。包括组织计划、人员安排、时间安排、设备工具的安排等，遇重大、紧急事项的应急措施等。</w:t>
      </w:r>
      <w:r/>
    </w:p>
    <w:p>
      <w:pPr>
        <w:ind w:firstLine="420"/>
        <w:spacing w:line="360" w:lineRule="auto"/>
        <w:rPr>
          <w:rFonts w:cs="宋体"/>
          <w:color w:val="000000"/>
          <w:sz w:val="21"/>
          <w:szCs w:val="21"/>
        </w:rPr>
      </w:pPr>
      <w:r>
        <w:rPr>
          <w:rFonts w:hint="eastAsia" w:cs="宋体"/>
          <w:color w:val="000000"/>
          <w:sz w:val="21"/>
          <w:szCs w:val="21"/>
        </w:rPr>
        <w:t xml:space="preserve">5.管理方案的内容要求具体如下：</w:t>
      </w:r>
      <w:r/>
    </w:p>
    <w:p>
      <w:pPr>
        <w:ind w:firstLine="420"/>
        <w:spacing w:line="360" w:lineRule="auto"/>
        <w:rPr>
          <w:rFonts w:cs="宋体"/>
          <w:color w:val="000000"/>
          <w:sz w:val="21"/>
          <w:szCs w:val="21"/>
        </w:rPr>
      </w:pPr>
      <w:r>
        <w:rPr>
          <w:rFonts w:hint="eastAsia" w:cs="宋体"/>
          <w:color w:val="000000"/>
          <w:sz w:val="21"/>
          <w:szCs w:val="21"/>
        </w:rPr>
        <w:t xml:space="preserve">（1）拟采取的管理及服务方式。包括：组织架构、机构设置、信息反馈渠道等；</w:t>
      </w:r>
      <w:r/>
    </w:p>
    <w:p>
      <w:pPr>
        <w:ind w:firstLine="420"/>
        <w:spacing w:line="360" w:lineRule="auto"/>
        <w:rPr>
          <w:rFonts w:cs="宋体"/>
          <w:color w:val="000000"/>
          <w:sz w:val="21"/>
          <w:szCs w:val="21"/>
        </w:rPr>
      </w:pPr>
      <w:r>
        <w:rPr>
          <w:rFonts w:hint="eastAsia" w:cs="宋体"/>
          <w:color w:val="000000"/>
          <w:sz w:val="21"/>
          <w:szCs w:val="21"/>
        </w:rPr>
        <w:t xml:space="preserve">（2）各项后勤支持管理服务具体方案设计。包括：环境清洁消杀、运送等；</w:t>
      </w:r>
      <w:r/>
    </w:p>
    <w:p>
      <w:pPr>
        <w:ind w:firstLine="420"/>
        <w:spacing w:line="360" w:lineRule="auto"/>
        <w:rPr>
          <w:rFonts w:cs="宋体"/>
          <w:color w:val="000000"/>
          <w:sz w:val="21"/>
          <w:szCs w:val="21"/>
        </w:rPr>
      </w:pPr>
      <w:r>
        <w:rPr>
          <w:rFonts w:hint="eastAsia" w:cs="宋体"/>
          <w:color w:val="000000"/>
          <w:sz w:val="21"/>
          <w:szCs w:val="21"/>
        </w:rPr>
        <w:t xml:space="preserve">（3）提供详细的室内地面保养方式、程序、各程序使用养护剂品牌；</w:t>
      </w:r>
      <w:r/>
    </w:p>
    <w:p>
      <w:pPr>
        <w:ind w:firstLine="420"/>
        <w:spacing w:line="360" w:lineRule="auto"/>
        <w:rPr>
          <w:rFonts w:cs="宋体"/>
          <w:color w:val="000000"/>
          <w:sz w:val="21"/>
          <w:szCs w:val="21"/>
        </w:rPr>
      </w:pPr>
      <w:r>
        <w:rPr>
          <w:rFonts w:hint="eastAsia" w:cs="宋体"/>
          <w:color w:val="000000"/>
          <w:sz w:val="21"/>
          <w:szCs w:val="21"/>
        </w:rPr>
        <w:t xml:space="preserve">（4）管理人员配备和其他员工的配备：须明确列出各区域工作人员数量及工作职责；</w:t>
      </w:r>
      <w:r/>
    </w:p>
    <w:p>
      <w:pPr>
        <w:ind w:firstLine="420"/>
        <w:spacing w:line="360" w:lineRule="auto"/>
        <w:rPr>
          <w:rFonts w:cs="宋体"/>
          <w:color w:val="000000"/>
          <w:sz w:val="21"/>
          <w:szCs w:val="21"/>
        </w:rPr>
      </w:pPr>
      <w:r>
        <w:rPr>
          <w:rFonts w:hint="eastAsia" w:cs="宋体"/>
          <w:color w:val="000000"/>
          <w:sz w:val="21"/>
          <w:szCs w:val="21"/>
        </w:rPr>
        <w:t xml:space="preserve">（5）管理质量和考核计划；</w:t>
      </w:r>
      <w:r/>
    </w:p>
    <w:p>
      <w:pPr>
        <w:ind w:firstLine="420"/>
        <w:spacing w:line="360" w:lineRule="auto"/>
        <w:rPr>
          <w:rFonts w:cs="宋体"/>
          <w:color w:val="000000"/>
          <w:sz w:val="21"/>
          <w:szCs w:val="21"/>
        </w:rPr>
      </w:pPr>
      <w:r>
        <w:rPr>
          <w:rFonts w:hint="eastAsia" w:cs="宋体"/>
          <w:color w:val="000000"/>
          <w:sz w:val="21"/>
          <w:szCs w:val="21"/>
        </w:rPr>
        <w:t xml:space="preserve">（6）医院物业档案的建立与保存；</w:t>
      </w:r>
      <w:r/>
    </w:p>
    <w:p>
      <w:pPr>
        <w:ind w:firstLine="420"/>
        <w:spacing w:line="360" w:lineRule="auto"/>
        <w:rPr>
          <w:rFonts w:cs="宋体"/>
          <w:color w:val="000000"/>
          <w:sz w:val="21"/>
          <w:szCs w:val="21"/>
        </w:rPr>
      </w:pPr>
      <w:r>
        <w:rPr>
          <w:rFonts w:hint="eastAsia" w:cs="宋体"/>
          <w:color w:val="000000"/>
          <w:sz w:val="21"/>
          <w:szCs w:val="21"/>
        </w:rPr>
        <w:t xml:space="preserve">（7）合同期内可提供给医院总务科的文件资料清单；</w:t>
      </w:r>
      <w:r/>
    </w:p>
    <w:p>
      <w:pPr>
        <w:ind w:firstLine="420"/>
        <w:spacing w:line="360" w:lineRule="auto"/>
        <w:rPr>
          <w:rFonts w:cs="宋体"/>
          <w:color w:val="000000"/>
          <w:sz w:val="21"/>
          <w:szCs w:val="21"/>
        </w:rPr>
      </w:pPr>
      <w:r>
        <w:rPr>
          <w:rFonts w:hint="eastAsia" w:cs="宋体"/>
          <w:color w:val="000000"/>
          <w:sz w:val="21"/>
          <w:szCs w:val="21"/>
        </w:rPr>
        <w:t xml:space="preserve">（8）合同终止时，保留给院方的资料清单；</w:t>
      </w:r>
      <w:r/>
    </w:p>
    <w:p>
      <w:pPr>
        <w:ind w:firstLine="420"/>
        <w:spacing w:line="360" w:lineRule="auto"/>
        <w:rPr>
          <w:rFonts w:cs="宋体"/>
          <w:color w:val="000000"/>
          <w:sz w:val="21"/>
          <w:szCs w:val="21"/>
        </w:rPr>
      </w:pPr>
      <w:r>
        <w:rPr>
          <w:rFonts w:hint="eastAsia" w:cs="宋体"/>
          <w:color w:val="000000"/>
          <w:sz w:val="21"/>
          <w:szCs w:val="21"/>
        </w:rPr>
        <w:t xml:space="preserve">（9）合同终止时，各项服务的财产分割方式；</w:t>
      </w:r>
      <w:r/>
    </w:p>
    <w:p>
      <w:pPr>
        <w:ind w:firstLine="420"/>
        <w:spacing w:line="360" w:lineRule="auto"/>
        <w:rPr>
          <w:rFonts w:cs="宋体"/>
          <w:color w:val="000000"/>
          <w:sz w:val="21"/>
          <w:szCs w:val="21"/>
        </w:rPr>
      </w:pPr>
      <w:r>
        <w:rPr>
          <w:rFonts w:hint="eastAsia" w:cs="宋体"/>
          <w:color w:val="000000"/>
          <w:sz w:val="21"/>
          <w:szCs w:val="21"/>
        </w:rPr>
        <w:t xml:space="preserve">（10）中标单位为医院提供的第一批设备清单（包括：保洁服务设备、办公设备）以及为医院提供使用的清洁剂、消毒剂、地面保养剂的品牌；</w:t>
      </w:r>
      <w:r/>
    </w:p>
    <w:p>
      <w:pPr>
        <w:ind w:firstLine="420"/>
        <w:spacing w:line="360" w:lineRule="auto"/>
        <w:rPr>
          <w:rFonts w:cs="宋体"/>
          <w:color w:val="000000"/>
          <w:sz w:val="21"/>
          <w:szCs w:val="21"/>
        </w:rPr>
      </w:pPr>
      <w:r>
        <w:rPr>
          <w:rFonts w:hint="eastAsia" w:cs="宋体"/>
          <w:color w:val="000000"/>
          <w:sz w:val="21"/>
          <w:szCs w:val="21"/>
        </w:rPr>
        <w:t xml:space="preserve">6.投标人的从业人员要求：公司内部有岗前培训机构，服务人员100%经过岗前培训合格才上岗。环境清洁消杀人员、运送人员，应具有相关的健康证。</w:t>
      </w:r>
      <w:r/>
    </w:p>
    <w:p>
      <w:pPr>
        <w:ind w:firstLine="420"/>
        <w:spacing w:line="360" w:lineRule="auto"/>
        <w:rPr>
          <w:rFonts w:cs="宋体"/>
          <w:color w:val="000000"/>
          <w:sz w:val="21"/>
          <w:szCs w:val="21"/>
        </w:rPr>
      </w:pPr>
      <w:r>
        <w:rPr>
          <w:rFonts w:hint="eastAsia" w:cs="宋体"/>
          <w:color w:val="000000"/>
          <w:sz w:val="21"/>
          <w:szCs w:val="21"/>
        </w:rPr>
        <w:t xml:space="preserve">7.中标人有责任配合医院接受上级领导部门的监督、检查，并提供必须的材料。</w:t>
      </w:r>
      <w:r/>
    </w:p>
    <w:p>
      <w:pPr>
        <w:contextualSpacing/>
        <w:spacing w:line="360" w:lineRule="auto"/>
        <w:rPr>
          <w:rFonts w:cs="宋体"/>
          <w:bCs/>
          <w:color w:val="000000"/>
          <w:sz w:val="21"/>
          <w:szCs w:val="21"/>
        </w:rPr>
      </w:pPr>
      <w:r>
        <w:rPr>
          <w:rFonts w:hint="eastAsia" w:cs="宋体"/>
          <w:bCs/>
          <w:color w:val="000000"/>
          <w:sz w:val="21"/>
          <w:szCs w:val="21"/>
        </w:rPr>
        <w:t xml:space="preserve">六、综合说明</w:t>
      </w:r>
      <w:r/>
    </w:p>
    <w:p>
      <w:pPr>
        <w:ind w:firstLine="420"/>
        <w:spacing w:line="360" w:lineRule="auto"/>
        <w:rPr>
          <w:rFonts w:cs="宋体"/>
          <w:color w:val="000000"/>
          <w:sz w:val="21"/>
          <w:szCs w:val="21"/>
        </w:rPr>
      </w:pPr>
      <w:r>
        <w:rPr>
          <w:rFonts w:hint="eastAsia" w:cs="宋体"/>
          <w:color w:val="000000"/>
          <w:sz w:val="21"/>
          <w:szCs w:val="21"/>
        </w:rPr>
        <w:t xml:space="preserve">1、投标人按照招标文件的要求提交投标文件，并对所提供的全部资料的真实性承担法律责任。</w:t>
      </w:r>
      <w:r/>
    </w:p>
    <w:p>
      <w:pPr>
        <w:ind w:firstLine="420"/>
        <w:spacing w:line="360" w:lineRule="auto"/>
        <w:rPr>
          <w:rFonts w:cs="宋体"/>
          <w:color w:val="000000"/>
          <w:sz w:val="21"/>
          <w:szCs w:val="21"/>
        </w:rPr>
      </w:pPr>
      <w:r>
        <w:rPr>
          <w:rFonts w:hint="eastAsia" w:cs="宋体"/>
          <w:color w:val="000000"/>
          <w:sz w:val="21"/>
          <w:szCs w:val="21"/>
        </w:rPr>
        <w:t xml:space="preserve">2、此次投标报价应综合考量完成本项目服务内容所需的各类人员的工资、加班费、服装、福利、意外险、高温费、节假日补贴以及国家规定的社会保险、管理费、人员培训费、通讯、服装、胸卡、各种税费、保险、劳保、利润、税金、</w:t>
      </w:r>
      <w:r>
        <w:rPr>
          <w:rFonts w:hint="eastAsia" w:cs="宋体"/>
          <w:color w:val="000000"/>
          <w:sz w:val="21"/>
          <w:szCs w:val="21"/>
        </w:rPr>
        <w:t xml:space="preserve">代理服务费、</w:t>
      </w:r>
      <w:r>
        <w:rPr>
          <w:rFonts w:hint="eastAsia" w:cs="宋体"/>
          <w:color w:val="000000"/>
          <w:sz w:val="21"/>
          <w:szCs w:val="21"/>
        </w:rPr>
        <w:t xml:space="preserve">政策性文件规定及合同包含的所有风险、责任等各项应有费用。遇到法律法规规定的最低工资调整，其中人工费用相应浮动，由供应商自行承担。</w:t>
      </w:r>
      <w:r/>
    </w:p>
    <w:p>
      <w:pPr>
        <w:ind w:firstLine="420"/>
        <w:spacing w:line="360" w:lineRule="auto"/>
        <w:rPr>
          <w:rFonts w:cs="宋体"/>
          <w:color w:val="000000"/>
          <w:sz w:val="21"/>
          <w:szCs w:val="21"/>
        </w:rPr>
      </w:pPr>
      <w:r>
        <w:rPr>
          <w:rFonts w:hint="eastAsia" w:cs="宋体"/>
          <w:color w:val="000000"/>
          <w:sz w:val="21"/>
          <w:szCs w:val="21"/>
        </w:rPr>
        <w:t xml:space="preserve">3、中标单位将根据招标文件、投标文件的相关约定，承担合同责任，履行合同义务。</w:t>
      </w:r>
      <w:r/>
    </w:p>
    <w:p>
      <w:pPr>
        <w:ind w:firstLine="420"/>
        <w:spacing w:line="360" w:lineRule="auto"/>
        <w:rPr>
          <w:rFonts w:cs="宋体"/>
          <w:color w:val="000000"/>
          <w:sz w:val="21"/>
          <w:szCs w:val="21"/>
        </w:rPr>
      </w:pPr>
      <w:r>
        <w:rPr>
          <w:rFonts w:hint="eastAsia" w:cs="宋体"/>
          <w:color w:val="000000"/>
          <w:sz w:val="21"/>
          <w:szCs w:val="21"/>
        </w:rPr>
        <w:t xml:space="preserve">4、投标人应保证在本项目使用的任何产品（包括部分使用）时，不会产生因第三方提出侵犯其专利权、商标权或其它知识产权而引起的法律和经济纠纷，如因专利权、商标权或其它知识产权而引起法律和经济</w:t>
      </w:r>
      <w:r>
        <w:rPr>
          <w:rFonts w:hint="eastAsia" w:cs="宋体"/>
          <w:color w:val="000000"/>
          <w:sz w:val="21"/>
          <w:szCs w:val="21"/>
        </w:rPr>
        <w:t xml:space="preserve">纠纷，由投标人承担所有相关责任。</w:t>
      </w:r>
      <w:r/>
    </w:p>
    <w:p>
      <w:pPr>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、为本项目提供整体设计、规范编制或者项目管理、监理、监测等服务的供应商，不得再参加该采购项目的其他采购活动。</w:t>
      </w:r>
      <w:bookmarkEnd w:id="9"/>
      <w:r/>
      <w:r/>
    </w:p>
    <w:p>
      <w:pPr>
        <w:contextualSpacing/>
        <w:spacing w:line="360" w:lineRule="auto"/>
        <w:rPr>
          <w:rFonts w:cs="宋体"/>
          <w:bCs/>
          <w:color w:val="000000"/>
          <w:sz w:val="21"/>
          <w:szCs w:val="21"/>
        </w:rPr>
      </w:pPr>
      <w:r>
        <w:rPr>
          <w:rFonts w:hint="eastAsia" w:cs="宋体"/>
          <w:bCs/>
          <w:color w:val="000000"/>
          <w:sz w:val="21"/>
          <w:szCs w:val="21"/>
        </w:rPr>
        <w:t xml:space="preserve">七</w:t>
      </w:r>
      <w:r>
        <w:rPr>
          <w:rFonts w:hint="eastAsia" w:cs="宋体"/>
          <w:bCs/>
          <w:color w:val="000000"/>
          <w:sz w:val="21"/>
          <w:szCs w:val="21"/>
        </w:rPr>
        <w:t xml:space="preserve">、政府政策</w:t>
      </w:r>
      <w:r/>
    </w:p>
    <w:p>
      <w:pPr>
        <w:ind w:firstLine="420"/>
        <w:spacing w:line="360" w:lineRule="auto"/>
        <w:tabs>
          <w:tab w:val="left" w:pos="567" w:leader="none"/>
        </w:tabs>
        <w:rPr>
          <w:rFonts w:cs="宋体"/>
          <w:sz w:val="21"/>
          <w:szCs w:val="21"/>
        </w:rPr>
      </w:pPr>
      <w:r>
        <w:rPr>
          <w:rFonts w:hint="eastAsia" w:cs="宋体"/>
          <w:sz w:val="21"/>
          <w:szCs w:val="21"/>
        </w:rPr>
        <w:t xml:space="preserve">（一）小、微企业</w:t>
      </w:r>
      <w:r/>
    </w:p>
    <w:p>
      <w:pPr>
        <w:ind w:firstLine="420"/>
        <w:spacing w:line="360" w:lineRule="auto"/>
        <w:tabs>
          <w:tab w:val="left" w:pos="567" w:leader="none"/>
        </w:tabs>
        <w:rPr>
          <w:b/>
          <w:sz w:val="21"/>
          <w:szCs w:val="21"/>
        </w:rPr>
      </w:pPr>
      <w:r>
        <w:rPr>
          <w:rFonts w:hint="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sz w:val="21"/>
          <w:szCs w:val="21"/>
        </w:rPr>
      </w:pPr>
      <w:r>
        <w:rPr>
          <w:rFonts w:hint="eastAsia"/>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 w:val="21"/>
          <w:szCs w:val="21"/>
        </w:rPr>
        <w:t xml:space="preserve">服务类项目中供应商若使用退休人员，将不享受相关扶持政策。</w:t>
      </w:r>
      <w:r/>
    </w:p>
    <w:p>
      <w:pPr>
        <w:ind w:firstLine="420"/>
        <w:spacing w:line="360" w:lineRule="auto"/>
        <w:tabs>
          <w:tab w:val="left" w:pos="567" w:leader="none"/>
        </w:tabs>
        <w:rPr>
          <w:sz w:val="21"/>
          <w:szCs w:val="21"/>
        </w:rPr>
      </w:pPr>
      <w:r>
        <w:rPr>
          <w:rFonts w:hint="eastAsia"/>
          <w:sz w:val="21"/>
          <w:szCs w:val="21"/>
        </w:rPr>
        <w:t xml:space="preserve">（二）残疾人福利性单位</w:t>
      </w:r>
      <w:r/>
    </w:p>
    <w:p>
      <w:pPr>
        <w:ind w:firstLine="420"/>
        <w:spacing w:line="360" w:lineRule="auto"/>
        <w:tabs>
          <w:tab w:val="left" w:pos="567" w:leader="none"/>
        </w:tabs>
        <w:rPr>
          <w:sz w:val="21"/>
          <w:szCs w:val="21"/>
        </w:rPr>
      </w:pPr>
      <w:r>
        <w:rPr>
          <w:rFonts w:hint="eastAsia"/>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sz w:val="21"/>
          <w:szCs w:val="21"/>
        </w:rPr>
      </w:pPr>
      <w:r>
        <w:rPr>
          <w:rFonts w:hint="eastAsia"/>
          <w:sz w:val="21"/>
          <w:szCs w:val="21"/>
        </w:rPr>
        <w:t xml:space="preserve">（三）监狱企业</w:t>
      </w:r>
      <w:r/>
    </w:p>
    <w:p>
      <w:pPr>
        <w:ind w:firstLine="420"/>
        <w:spacing w:line="360" w:lineRule="auto"/>
        <w:tabs>
          <w:tab w:val="left" w:pos="567" w:leader="none"/>
        </w:tabs>
        <w:rPr>
          <w:sz w:val="21"/>
          <w:szCs w:val="21"/>
        </w:rPr>
      </w:pPr>
      <w:r>
        <w:rPr>
          <w:rFonts w:hint="eastAsia"/>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360" w:lineRule="auto"/>
        <w:tabs>
          <w:tab w:val="left" w:pos="567" w:leader="none"/>
        </w:tabs>
        <w:rPr>
          <w:b/>
          <w:sz w:val="21"/>
          <w:szCs w:val="21"/>
        </w:rPr>
      </w:pPr>
      <w:r>
        <w:rPr>
          <w:rFonts w:hint="eastAsia"/>
          <w:b/>
          <w:sz w:val="21"/>
          <w:szCs w:val="21"/>
        </w:rPr>
        <w:t xml:space="preserve">对符合《政府采购促进中小企业发展管理办法》规定的小微企业报价给予相应比例的扣除，其中货物和服务项目为</w:t>
      </w:r>
      <w:r>
        <w:rPr>
          <w:b/>
          <w:sz w:val="21"/>
          <w:szCs w:val="21"/>
        </w:rPr>
        <w:t xml:space="preserve">2</w:t>
      </w:r>
      <w:r>
        <w:rPr>
          <w:rFonts w:hint="eastAsia"/>
          <w:b/>
          <w:sz w:val="21"/>
          <w:szCs w:val="21"/>
        </w:rPr>
        <w:t xml:space="preserve">0%，工程项目为5%，用扣除后的价格参加评审。</w:t>
      </w:r>
      <w:r/>
    </w:p>
    <w:p>
      <w:pPr>
        <w:ind w:firstLine="422"/>
        <w:spacing w:line="360" w:lineRule="auto"/>
        <w:tabs>
          <w:tab w:val="left" w:pos="567" w:leader="none"/>
        </w:tabs>
        <w:rPr>
          <w:b/>
          <w:sz w:val="21"/>
          <w:szCs w:val="21"/>
        </w:rPr>
      </w:pPr>
      <w:r>
        <w:rPr>
          <w:rFonts w:hint="eastAsia"/>
          <w:b/>
          <w:sz w:val="21"/>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cs="宋体"/>
          <w:sz w:val="21"/>
          <w:szCs w:val="21"/>
        </w:rPr>
      </w:pPr>
      <w:r>
        <w:rPr>
          <w:rFonts w:hint="eastAsia" w:cs="宋体"/>
          <w:sz w:val="21"/>
          <w:szCs w:val="21"/>
        </w:rPr>
        <w:t xml:space="preserve">（四）绿色采购</w:t>
      </w:r>
      <w:r/>
    </w:p>
    <w:p>
      <w:pPr>
        <w:ind w:firstLine="420"/>
        <w:spacing w:line="360" w:lineRule="auto"/>
        <w:tabs>
          <w:tab w:val="left" w:pos="567" w:leader="none"/>
        </w:tabs>
        <w:rPr>
          <w:sz w:val="21"/>
          <w:szCs w:val="21"/>
        </w:rPr>
      </w:pPr>
      <w:r>
        <w:rPr>
          <w:rFonts w:hint="eastAsia"/>
          <w:sz w:val="21"/>
          <w:szCs w:val="21"/>
        </w:rPr>
        <w:t xml:space="preserve">根据《关于调整优化节能产品、环境标志产品政府采购执行机制的通知》（财库〔</w:t>
      </w:r>
      <w:r>
        <w:rPr>
          <w:sz w:val="21"/>
          <w:szCs w:val="21"/>
        </w:rPr>
        <w:t xml:space="preserve">2019</w:t>
      </w:r>
      <w:r>
        <w:rPr>
          <w:rFonts w:hint="eastAsia"/>
          <w:sz w:val="21"/>
          <w:szCs w:val="21"/>
        </w:rPr>
        <w:t xml:space="preserve">〕</w:t>
      </w:r>
      <w:r>
        <w:rPr>
          <w:sz w:val="21"/>
          <w:szCs w:val="21"/>
        </w:rPr>
        <w:t xml:space="preserve">9</w:t>
      </w:r>
      <w:r>
        <w:rPr>
          <w:rFonts w:hint="eastAsia"/>
          <w:sz w:val="21"/>
          <w:szCs w:val="21"/>
        </w:rPr>
        <w:t xml:space="preserve">号）等相关文件的规定，</w:t>
      </w:r>
      <w:r>
        <w:rPr>
          <w:rFonts w:hint="eastAsia"/>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w:t>
      </w:r>
      <w:r>
        <w:rPr>
          <w:rFonts w:hint="eastAsia"/>
          <w:b/>
          <w:sz w:val="21"/>
          <w:szCs w:val="21"/>
        </w:rPr>
        <w:t xml:space="preserve">节能产品认证证书复印件，否则视为未实质性响应。</w:t>
      </w:r>
      <w:r/>
    </w:p>
    <w:p>
      <w:pPr>
        <w:contextualSpacing/>
        <w:spacing w:line="360" w:lineRule="auto"/>
        <w:rPr>
          <w:rFonts w:cs="宋体"/>
          <w:bCs/>
          <w:color w:val="000000"/>
          <w:sz w:val="21"/>
          <w:szCs w:val="21"/>
        </w:rPr>
      </w:pPr>
      <w:r>
        <w:rPr>
          <w:rFonts w:hint="eastAsia" w:cs="宋体"/>
          <w:bCs/>
          <w:color w:val="000000"/>
          <w:sz w:val="21"/>
          <w:szCs w:val="21"/>
        </w:rPr>
        <w:t xml:space="preserve">八</w:t>
      </w:r>
      <w:r>
        <w:rPr>
          <w:rFonts w:hint="eastAsia" w:cs="宋体"/>
          <w:bCs/>
          <w:color w:val="000000"/>
          <w:sz w:val="21"/>
          <w:szCs w:val="21"/>
        </w:rPr>
        <w:t xml:space="preserve">、关于对参与供应商信用记录的政府采购要求</w:t>
      </w:r>
      <w:r/>
    </w:p>
    <w:p>
      <w:pPr>
        <w:ind w:firstLine="420"/>
        <w:spacing w:line="360" w:lineRule="auto"/>
        <w:tabs>
          <w:tab w:val="left" w:pos="567" w:leader="none"/>
        </w:tabs>
        <w:rPr>
          <w:sz w:val="21"/>
          <w:szCs w:val="21"/>
        </w:rPr>
      </w:pPr>
      <w:r>
        <w:rPr>
          <w:rFonts w:hint="eastAsia"/>
          <w:sz w:val="21"/>
          <w:szCs w:val="21"/>
        </w:rPr>
        <w:t xml:space="preserve">（一）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p>
    <w:p>
      <w:pPr>
        <w:ind w:firstLine="420"/>
        <w:spacing w:line="360" w:lineRule="auto"/>
        <w:tabs>
          <w:tab w:val="left" w:pos="567" w:leader="none"/>
        </w:tabs>
        <w:rPr>
          <w:sz w:val="21"/>
          <w:szCs w:val="21"/>
        </w:rPr>
      </w:pPr>
      <w:r>
        <w:rPr>
          <w:rFonts w:hint="eastAsia"/>
          <w:sz w:val="21"/>
          <w:szCs w:val="21"/>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sz w:val="21"/>
          <w:szCs w:val="21"/>
        </w:rPr>
      </w:pPr>
      <w:r>
        <w:rPr>
          <w:rFonts w:hint="eastAsia"/>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sz w:val="21"/>
          <w:szCs w:val="21"/>
        </w:rPr>
      </w:pPr>
      <w:r>
        <w:rPr>
          <w:rFonts w:hint="eastAsia"/>
          <w:sz w:val="21"/>
          <w:szCs w:val="21"/>
        </w:rPr>
        <w:t xml:space="preserve">（</w:t>
      </w:r>
      <w:r>
        <w:rPr>
          <w:rFonts w:hint="eastAsia"/>
          <w:sz w:val="21"/>
          <w:szCs w:val="21"/>
        </w:rPr>
        <w:t xml:space="preserve">三</w:t>
      </w:r>
      <w:r>
        <w:rPr>
          <w:rFonts w:hint="eastAsia"/>
          <w:sz w:val="21"/>
          <w:szCs w:val="21"/>
        </w:rPr>
        <w:t xml:space="preserve">）</w:t>
      </w:r>
      <w:r>
        <w:rPr>
          <w:rFonts w:hint="eastAsia"/>
          <w:sz w:val="21"/>
          <w:szCs w:val="21"/>
        </w:rPr>
        <w:t xml:space="preserve">对存在失信信息的供应商，由失信供应商进行确认。同时，采购代理机构工作人员应根据评审小组确认的失信信息，登陆到相关来源网站页面进行复核并打印，作为证据留存。</w:t>
      </w:r>
      <w:r/>
    </w:p>
    <w:p>
      <w:pPr>
        <w:contextualSpacing/>
        <w:spacing w:line="360" w:lineRule="auto"/>
        <w:rPr>
          <w:rFonts w:cs="宋体"/>
          <w:bCs/>
          <w:color w:val="000000"/>
          <w:sz w:val="21"/>
          <w:szCs w:val="21"/>
        </w:rPr>
      </w:pPr>
      <w:r>
        <w:rPr>
          <w:rFonts w:hint="eastAsia" w:cs="宋体"/>
          <w:bCs/>
          <w:color w:val="000000"/>
          <w:sz w:val="21"/>
          <w:szCs w:val="21"/>
        </w:rPr>
        <w:t xml:space="preserve">九</w:t>
      </w:r>
      <w:r>
        <w:rPr>
          <w:rFonts w:hint="eastAsia" w:cs="宋体"/>
          <w:bCs/>
          <w:color w:val="000000"/>
          <w:sz w:val="21"/>
          <w:szCs w:val="21"/>
        </w:rPr>
        <w:t xml:space="preserve">、凡涉及本</w:t>
      </w:r>
      <w:r>
        <w:rPr>
          <w:rFonts w:hint="eastAsia" w:cs="宋体"/>
          <w:bCs/>
          <w:color w:val="000000"/>
          <w:sz w:val="21"/>
          <w:szCs w:val="21"/>
        </w:rPr>
        <w:t xml:space="preserve">招标</w:t>
      </w:r>
      <w:r>
        <w:rPr>
          <w:rFonts w:hint="eastAsia" w:cs="宋体"/>
          <w:bCs/>
          <w:color w:val="000000"/>
          <w:sz w:val="21"/>
          <w:szCs w:val="21"/>
        </w:rPr>
        <w:t xml:space="preserve">文件的补充说明和修改，均以苏州市政府采购网发布信息为准。</w:t>
      </w:r>
      <w:r/>
    </w:p>
    <w:p>
      <w:pPr>
        <w:jc w:val="left"/>
        <w:widowControl/>
        <w:rPr>
          <w:rFonts w:cs="宋体"/>
          <w:color w:val="000000"/>
          <w:sz w:val="21"/>
          <w:szCs w:val="21"/>
        </w:rPr>
      </w:pPr>
      <w:r>
        <w:rPr>
          <w:rFonts w:cs="宋体"/>
          <w:color w:val="000000"/>
          <w:sz w:val="21"/>
          <w:szCs w:val="21"/>
        </w:rPr>
        <w:br w:type="page" w:clear="all"/>
      </w:r>
      <w:r/>
    </w:p>
    <w:p>
      <w:pPr>
        <w:jc w:val="center"/>
        <w:spacing w:line="360" w:lineRule="auto"/>
        <w:rPr>
          <w:rFonts w:ascii="Arial" w:hAnsi="Times New Roman"/>
          <w:color w:val="000000"/>
          <w:sz w:val="21"/>
        </w:rPr>
      </w:pPr>
      <w:r>
        <w:rPr>
          <w:rFonts w:ascii="Arial" w:hAnsi="Times New Roman"/>
          <w:color w:val="000000"/>
          <w:sz w:val="21"/>
        </w:rPr>
      </w:r>
      <w:r/>
    </w:p>
    <w:p>
      <w:pPr>
        <w:pStyle w:val="814"/>
        <w:numPr>
          <w:ilvl w:val="0"/>
          <w:numId w:val="0"/>
        </w:numPr>
        <w:jc w:val="center"/>
        <w:spacing w:line="360" w:lineRule="auto"/>
        <w:rPr>
          <w:rFonts w:ascii="宋体" w:hAnsi="宋体" w:cs="宋体"/>
          <w:color w:val="000000"/>
        </w:rPr>
      </w:pPr>
      <w:r>
        <w:rPr>
          <w:rFonts w:hint="eastAsia" w:ascii="宋体" w:hAnsi="宋体" w:cs="宋体"/>
          <w:color w:val="000000"/>
        </w:rPr>
        <w:t xml:space="preserve">第五章 合同主要条款</w:t>
      </w:r>
      <w:r/>
    </w:p>
    <w:p>
      <w:pPr>
        <w:ind w:firstLine="420"/>
        <w:spacing w:line="360" w:lineRule="auto"/>
        <w:rPr>
          <w:sz w:val="21"/>
          <w:szCs w:val="21"/>
        </w:rPr>
      </w:pPr>
      <w:r>
        <w:rPr>
          <w:sz w:val="21"/>
          <w:szCs w:val="21"/>
        </w:rPr>
        <w:t xml:space="preserve">甲方：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乙</w:t>
      </w:r>
      <w:r>
        <w:rPr>
          <w:sz w:val="21"/>
          <w:szCs w:val="21"/>
        </w:rPr>
        <w:t xml:space="preserve">方：</w:t>
      </w:r>
      <w:r/>
    </w:p>
    <w:p>
      <w:pPr>
        <w:ind w:firstLine="420"/>
        <w:spacing w:line="360" w:lineRule="auto"/>
        <w:rPr>
          <w:sz w:val="21"/>
          <w:szCs w:val="21"/>
        </w:rPr>
      </w:pPr>
      <w:r>
        <w:rPr>
          <w:sz w:val="21"/>
          <w:szCs w:val="21"/>
        </w:rPr>
        <w:t xml:space="preserve">地址：</w:t>
      </w:r>
      <w:r/>
    </w:p>
    <w:p>
      <w:pPr>
        <w:ind w:firstLine="420"/>
        <w:spacing w:line="360" w:lineRule="auto"/>
        <w:rPr>
          <w:sz w:val="21"/>
          <w:szCs w:val="21"/>
        </w:rPr>
      </w:pPr>
      <w:r>
        <w:rPr>
          <w:sz w:val="21"/>
          <w:szCs w:val="21"/>
        </w:rPr>
        <w:t xml:space="preserve">联系人：</w:t>
      </w:r>
      <w:r/>
    </w:p>
    <w:p>
      <w:pPr>
        <w:ind w:firstLine="420"/>
        <w:spacing w:line="360" w:lineRule="auto"/>
        <w:rPr>
          <w:sz w:val="21"/>
          <w:szCs w:val="21"/>
        </w:rPr>
      </w:pPr>
      <w:r>
        <w:rPr>
          <w:sz w:val="21"/>
          <w:szCs w:val="21"/>
        </w:rPr>
        <w:t xml:space="preserve">联系电话：</w:t>
      </w:r>
      <w:r/>
    </w:p>
    <w:p>
      <w:pPr>
        <w:ind w:firstLine="420"/>
        <w:spacing w:line="360" w:lineRule="auto"/>
        <w:rPr>
          <w:sz w:val="21"/>
          <w:szCs w:val="21"/>
        </w:rPr>
      </w:pPr>
      <w:r>
        <w:rPr>
          <w:sz w:val="21"/>
          <w:szCs w:val="21"/>
        </w:rPr>
      </w:r>
      <w:r/>
    </w:p>
    <w:p>
      <w:pPr>
        <w:ind w:firstLine="420"/>
        <w:spacing w:line="360" w:lineRule="auto"/>
        <w:rPr>
          <w:sz w:val="21"/>
          <w:szCs w:val="21"/>
        </w:rPr>
      </w:pPr>
      <w:r>
        <w:rPr>
          <w:rFonts w:hint="eastAsia"/>
          <w:sz w:val="21"/>
          <w:szCs w:val="21"/>
        </w:rPr>
        <w:t xml:space="preserve">根据《中华人民共和国民法典》和《</w:t>
      </w:r>
      <w:r>
        <w:rPr>
          <w:sz w:val="21"/>
          <w:szCs w:val="21"/>
        </w:rPr>
        <w:t xml:space="preserve">中华人民共和国</w:t>
      </w:r>
      <w:r>
        <w:rPr>
          <w:rFonts w:hint="eastAsia"/>
          <w:sz w:val="21"/>
          <w:szCs w:val="21"/>
        </w:rPr>
        <w:t xml:space="preserve">政府采购</w:t>
      </w:r>
      <w:r>
        <w:rPr>
          <w:sz w:val="21"/>
          <w:szCs w:val="21"/>
        </w:rPr>
        <w:t xml:space="preserve">法</w:t>
      </w:r>
      <w:r>
        <w:rPr>
          <w:rFonts w:hint="eastAsia"/>
          <w:sz w:val="21"/>
          <w:szCs w:val="21"/>
        </w:rPr>
        <w:t xml:space="preserve">》等有关法律法规，为明确采购单位（甲方）和供应单位（乙方）采购过程中的权利、义务和经济责任，双方遵循平等、自愿、公平和诚实信用原则，经友好协商，同意按照下面的条款和条件订立本合同，以资共同遵守。</w:t>
      </w:r>
      <w:r/>
    </w:p>
    <w:p>
      <w:pPr>
        <w:ind w:firstLine="422"/>
        <w:spacing w:after="160" w:line="360" w:lineRule="auto"/>
        <w:rPr>
          <w:b/>
          <w:sz w:val="21"/>
          <w:szCs w:val="21"/>
        </w:rPr>
      </w:pPr>
      <w:r>
        <w:rPr>
          <w:rFonts w:hint="eastAsia"/>
          <w:b/>
          <w:sz w:val="21"/>
          <w:szCs w:val="21"/>
        </w:rPr>
        <w:t xml:space="preserve">一、定义</w:t>
      </w:r>
      <w:r/>
    </w:p>
    <w:p>
      <w:pPr>
        <w:ind w:firstLine="422"/>
        <w:spacing w:after="160" w:line="360" w:lineRule="auto"/>
        <w:rPr>
          <w:b/>
          <w:sz w:val="21"/>
          <w:szCs w:val="21"/>
        </w:rPr>
      </w:pPr>
      <w:r>
        <w:rPr>
          <w:rFonts w:hint="eastAsia"/>
          <w:b/>
          <w:sz w:val="21"/>
          <w:szCs w:val="21"/>
        </w:rPr>
        <w:t xml:space="preserve">以下术语有特定的含义：</w:t>
      </w:r>
      <w:r/>
    </w:p>
    <w:p>
      <w:pPr>
        <w:ind w:firstLine="420"/>
        <w:spacing w:after="160" w:line="360" w:lineRule="auto"/>
        <w:rPr>
          <w:sz w:val="21"/>
          <w:szCs w:val="21"/>
        </w:rPr>
      </w:pPr>
      <w:r>
        <w:rPr>
          <w:rFonts w:hint="eastAsia"/>
          <w:sz w:val="21"/>
          <w:szCs w:val="21"/>
        </w:rPr>
        <w:t xml:space="preserve">服务是指根据合同规定乙方应承担</w:t>
      </w:r>
      <w:r>
        <w:rPr>
          <w:rFonts w:hint="eastAsia"/>
          <w:sz w:val="21"/>
          <w:szCs w:val="21"/>
          <w:u w:val="single"/>
        </w:rPr>
        <w:t xml:space="preserve">二期环境清洁、消杀、转运、巡检服务</w:t>
      </w:r>
      <w:r>
        <w:rPr>
          <w:rFonts w:hint="eastAsia"/>
          <w:sz w:val="21"/>
          <w:szCs w:val="21"/>
        </w:rPr>
        <w:t xml:space="preserve">等工作和合同中规定乙方应承担的其它义务。</w:t>
      </w:r>
      <w:r/>
    </w:p>
    <w:p>
      <w:pPr>
        <w:ind w:firstLine="420"/>
        <w:spacing w:after="160" w:line="360" w:lineRule="auto"/>
        <w:rPr>
          <w:sz w:val="21"/>
          <w:szCs w:val="21"/>
        </w:rPr>
      </w:pPr>
      <w:r>
        <w:rPr>
          <w:rFonts w:hint="eastAsia"/>
          <w:sz w:val="21"/>
          <w:szCs w:val="21"/>
        </w:rPr>
        <w:t xml:space="preserve">合同价款是指根据</w:t>
      </w:r>
      <w:r>
        <w:rPr>
          <w:rFonts w:hint="eastAsia"/>
          <w:sz w:val="21"/>
          <w:szCs w:val="21"/>
        </w:rPr>
        <w:t xml:space="preserve">中标人</w:t>
      </w:r>
      <w:r>
        <w:rPr>
          <w:rFonts w:hint="eastAsia"/>
          <w:sz w:val="21"/>
          <w:szCs w:val="21"/>
        </w:rPr>
        <w:t xml:space="preserve">的投标文件和合同规定，乙方在正确地履行合同义务后甲方应支付给乙方的价款。</w:t>
      </w:r>
      <w:r/>
    </w:p>
    <w:p>
      <w:pPr>
        <w:ind w:firstLine="420"/>
        <w:spacing w:after="160" w:line="360" w:lineRule="auto"/>
        <w:rPr>
          <w:sz w:val="21"/>
          <w:szCs w:val="21"/>
        </w:rPr>
      </w:pPr>
      <w:r>
        <w:rPr>
          <w:rFonts w:hint="eastAsia"/>
          <w:sz w:val="21"/>
          <w:szCs w:val="21"/>
        </w:rPr>
        <w:t xml:space="preserve">甲方是指合同中明确规定的实际购买和接受服务的单位。</w:t>
      </w:r>
      <w:r/>
    </w:p>
    <w:p>
      <w:pPr>
        <w:ind w:firstLine="420"/>
        <w:spacing w:after="160" w:line="360" w:lineRule="auto"/>
        <w:rPr>
          <w:sz w:val="21"/>
          <w:szCs w:val="21"/>
        </w:rPr>
      </w:pPr>
      <w:r>
        <w:rPr>
          <w:rFonts w:hint="eastAsia"/>
          <w:sz w:val="21"/>
          <w:szCs w:val="21"/>
        </w:rPr>
        <w:t xml:space="preserve">乙方是指合同中规定的提供服务的单位。</w:t>
      </w:r>
      <w:r/>
    </w:p>
    <w:p>
      <w:pPr>
        <w:ind w:firstLine="420"/>
        <w:spacing w:after="160" w:line="360" w:lineRule="auto"/>
        <w:rPr>
          <w:sz w:val="21"/>
          <w:szCs w:val="21"/>
        </w:rPr>
      </w:pPr>
      <w:r>
        <w:rPr>
          <w:rFonts w:hint="eastAsia"/>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after="160" w:line="360" w:lineRule="auto"/>
        <w:rPr>
          <w:b/>
          <w:sz w:val="21"/>
          <w:szCs w:val="21"/>
        </w:rPr>
      </w:pPr>
      <w:r>
        <w:rPr>
          <w:rFonts w:hint="eastAsia"/>
          <w:b/>
          <w:sz w:val="21"/>
          <w:szCs w:val="21"/>
        </w:rPr>
        <w:t xml:space="preserve">二、合同项目及期限</w:t>
      </w:r>
      <w:r/>
    </w:p>
    <w:p>
      <w:pPr>
        <w:ind w:firstLine="420"/>
        <w:spacing w:after="160" w:line="360" w:lineRule="auto"/>
        <w:rPr>
          <w:sz w:val="21"/>
          <w:szCs w:val="21"/>
        </w:rPr>
      </w:pPr>
      <w:r>
        <w:rPr>
          <w:rFonts w:hint="eastAsia"/>
          <w:sz w:val="21"/>
          <w:szCs w:val="21"/>
        </w:rPr>
        <w:t xml:space="preserve">2.1乙方负责</w:t>
      </w:r>
      <w:r>
        <w:rPr>
          <w:rFonts w:hint="eastAsia"/>
          <w:sz w:val="21"/>
          <w:szCs w:val="21"/>
          <w:u w:val="single"/>
        </w:rPr>
        <w:t xml:space="preserve"> </w:t>
      </w:r>
      <w:r>
        <w:rPr>
          <w:rFonts w:hint="eastAsia"/>
          <w:sz w:val="21"/>
          <w:szCs w:val="21"/>
          <w:u w:val="single"/>
        </w:rPr>
        <w:t xml:space="preserve">二期环境清洁、消杀、转运、巡检</w:t>
      </w:r>
      <w:r>
        <w:rPr>
          <w:rFonts w:hint="eastAsia"/>
          <w:sz w:val="21"/>
          <w:szCs w:val="21"/>
        </w:rPr>
        <w:t xml:space="preserve">的服务工作。</w:t>
      </w:r>
      <w:r/>
    </w:p>
    <w:p>
      <w:pPr>
        <w:ind w:firstLine="420"/>
        <w:spacing w:after="160" w:line="360" w:lineRule="auto"/>
        <w:rPr>
          <w:sz w:val="21"/>
          <w:szCs w:val="21"/>
        </w:rPr>
      </w:pPr>
      <w:r>
        <w:rPr>
          <w:rFonts w:hint="eastAsia"/>
          <w:sz w:val="21"/>
          <w:szCs w:val="21"/>
        </w:rPr>
        <w:t xml:space="preserve">2.2服务期限：</w:t>
      </w:r>
      <w:r>
        <w:rPr>
          <w:rFonts w:hint="eastAsia"/>
          <w:sz w:val="21"/>
          <w:szCs w:val="21"/>
        </w:rPr>
        <w:t xml:space="preserve">壹年（具体进场时间以采购方书面通知为准）。</w:t>
      </w:r>
      <w:r/>
    </w:p>
    <w:p>
      <w:pPr>
        <w:ind w:firstLine="420"/>
        <w:spacing w:after="160" w:line="360" w:lineRule="auto"/>
        <w:rPr>
          <w:sz w:val="21"/>
          <w:szCs w:val="21"/>
        </w:rPr>
      </w:pPr>
      <w:r>
        <w:rPr>
          <w:sz w:val="21"/>
          <w:szCs w:val="21"/>
        </w:rPr>
      </w:r>
      <w:r/>
    </w:p>
    <w:p>
      <w:pPr>
        <w:ind w:firstLine="420"/>
        <w:spacing w:after="160"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服务地点：根据甲方指定地点。</w:t>
      </w:r>
      <w:r/>
    </w:p>
    <w:p>
      <w:pPr>
        <w:ind w:firstLine="422"/>
        <w:spacing w:after="160" w:line="360" w:lineRule="auto"/>
        <w:rPr>
          <w:sz w:val="21"/>
          <w:szCs w:val="22"/>
        </w:rPr>
      </w:pPr>
      <w:r>
        <w:rPr>
          <w:rFonts w:hint="eastAsia"/>
          <w:b/>
          <w:sz w:val="21"/>
          <w:szCs w:val="21"/>
        </w:rPr>
        <w:t xml:space="preserve">三、合同总价款：</w:t>
      </w:r>
      <w:r>
        <w:rPr>
          <w:rFonts w:hint="eastAsia"/>
          <w:sz w:val="21"/>
          <w:szCs w:val="21"/>
        </w:rPr>
        <w:t xml:space="preserve">大写人民币</w:t>
      </w:r>
      <w:r>
        <w:rPr>
          <w:rFonts w:hint="eastAsia"/>
          <w:sz w:val="21"/>
          <w:szCs w:val="21"/>
          <w:u w:val="single"/>
        </w:rPr>
        <w:t xml:space="preserve"> </w:t>
      </w:r>
      <w:r>
        <w:rPr>
          <w:sz w:val="21"/>
          <w:szCs w:val="21"/>
          <w:u w:val="single"/>
        </w:rPr>
        <w:t xml:space="preserve">          </w:t>
      </w:r>
      <w:r>
        <w:rPr>
          <w:rFonts w:hint="eastAsia"/>
          <w:sz w:val="21"/>
          <w:szCs w:val="21"/>
        </w:rPr>
        <w:t xml:space="preserve">元整，小写￥</w:t>
      </w:r>
      <w:r>
        <w:rPr>
          <w:rFonts w:hint="eastAsia"/>
          <w:sz w:val="21"/>
          <w:szCs w:val="21"/>
          <w:u w:val="single"/>
        </w:rPr>
        <w:t xml:space="preserve"> </w:t>
      </w:r>
      <w:r>
        <w:rPr>
          <w:sz w:val="21"/>
          <w:szCs w:val="21"/>
          <w:u w:val="single"/>
        </w:rPr>
        <w:t xml:space="preserve">                 </w:t>
      </w:r>
      <w:r>
        <w:rPr>
          <w:rFonts w:hint="eastAsia"/>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after="160" w:line="360" w:lineRule="auto"/>
        <w:rPr>
          <w:b/>
          <w:sz w:val="21"/>
          <w:szCs w:val="21"/>
        </w:rPr>
      </w:pPr>
      <w:r>
        <w:rPr>
          <w:rFonts w:hint="eastAsia"/>
          <w:b/>
          <w:sz w:val="21"/>
          <w:szCs w:val="21"/>
        </w:rPr>
        <w:t xml:space="preserve">四、付款方式</w:t>
      </w:r>
      <w:r/>
    </w:p>
    <w:p>
      <w:pPr>
        <w:ind w:firstLine="420"/>
        <w:spacing w:after="160" w:line="360" w:lineRule="auto"/>
        <w:rPr>
          <w:sz w:val="21"/>
          <w:szCs w:val="21"/>
        </w:rPr>
      </w:pPr>
      <w:r>
        <w:rPr>
          <w:sz w:val="21"/>
          <w:szCs w:val="21"/>
        </w:rPr>
        <w:t xml:space="preserve">1.</w:t>
      </w:r>
      <w:r>
        <w:rPr>
          <w:rFonts w:hint="eastAsia"/>
          <w:sz w:val="21"/>
          <w:szCs w:val="21"/>
        </w:rPr>
        <w:t xml:space="preserve">付款步骤：</w:t>
      </w:r>
      <w:r/>
    </w:p>
    <w:p>
      <w:pPr>
        <w:ind w:firstLine="420"/>
        <w:spacing w:after="160" w:line="360" w:lineRule="auto"/>
        <w:rPr>
          <w:sz w:val="21"/>
          <w:szCs w:val="21"/>
          <w:highlight w:val="yellow"/>
        </w:rPr>
      </w:pPr>
      <w:r>
        <w:rPr>
          <w:rFonts w:hint="eastAsia"/>
          <w:sz w:val="21"/>
          <w:szCs w:val="21"/>
        </w:rPr>
        <w:t xml:space="preserve">（1）采购合同签订后，甲方支付合同金额的10%作为预付款。按月结算，按月考核（考核标准及扣款详见</w:t>
      </w:r>
      <w:r>
        <w:rPr>
          <w:rFonts w:hint="eastAsia"/>
          <w:sz w:val="21"/>
          <w:szCs w:val="21"/>
        </w:rPr>
        <w:t xml:space="preserve">附件</w:t>
      </w:r>
      <w:r>
        <w:rPr>
          <w:rFonts w:hint="eastAsia"/>
          <w:sz w:val="21"/>
          <w:szCs w:val="21"/>
        </w:rPr>
        <w:t xml:space="preserve">）。</w:t>
      </w:r>
      <w:r/>
    </w:p>
    <w:p>
      <w:pPr>
        <w:ind w:firstLine="420"/>
        <w:spacing w:after="160" w:line="360" w:lineRule="auto"/>
        <w:rPr>
          <w:sz w:val="21"/>
          <w:szCs w:val="21"/>
        </w:rPr>
      </w:pPr>
      <w:r>
        <w:rPr>
          <w:rFonts w:hint="eastAsia"/>
          <w:sz w:val="21"/>
          <w:szCs w:val="21"/>
        </w:rPr>
        <w:t xml:space="preserve">（2）在签订合同时，乙方明确表示无需预付款或者主动要求降低预付款比例的，甲方可不适用上述关于预付款的规定。</w:t>
      </w:r>
      <w:r/>
    </w:p>
    <w:p>
      <w:pPr>
        <w:ind w:firstLine="420"/>
        <w:spacing w:after="160" w:line="360" w:lineRule="auto"/>
        <w:rPr>
          <w:sz w:val="21"/>
          <w:szCs w:val="21"/>
        </w:rPr>
      </w:pPr>
      <w:r>
        <w:rPr>
          <w:sz w:val="21"/>
          <w:szCs w:val="21"/>
        </w:rPr>
        <w:t xml:space="preserve">2</w:t>
      </w:r>
      <w:r>
        <w:rPr>
          <w:rFonts w:hint="eastAsia"/>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after="160" w:line="360" w:lineRule="auto"/>
        <w:rPr>
          <w:sz w:val="21"/>
          <w:szCs w:val="21"/>
        </w:rPr>
      </w:pPr>
      <w:r>
        <w:rPr>
          <w:rFonts w:hint="eastAsia"/>
          <w:sz w:val="21"/>
          <w:szCs w:val="21"/>
        </w:rPr>
        <w:t xml:space="preserve">3</w:t>
      </w:r>
      <w:r>
        <w:rPr>
          <w:sz w:val="21"/>
          <w:szCs w:val="21"/>
        </w:rPr>
        <w:t xml:space="preserve">.</w:t>
      </w:r>
      <w:r>
        <w:rPr>
          <w:rFonts w:hint="eastAsia"/>
          <w:sz w:val="21"/>
          <w:szCs w:val="21"/>
        </w:rPr>
        <w:t xml:space="preserve">账户信息</w:t>
      </w:r>
      <w:r/>
    </w:p>
    <w:p>
      <w:pPr>
        <w:ind w:firstLine="420"/>
        <w:spacing w:after="160" w:line="360" w:lineRule="auto"/>
        <w:rPr>
          <w:sz w:val="21"/>
          <w:szCs w:val="21"/>
        </w:rPr>
      </w:pPr>
      <w:r>
        <w:rPr>
          <w:rFonts w:hint="eastAsia"/>
          <w:sz w:val="21"/>
          <w:szCs w:val="21"/>
        </w:rPr>
        <w:t xml:space="preserve">乙方开户名称：</w:t>
      </w:r>
      <w:r/>
    </w:p>
    <w:p>
      <w:pPr>
        <w:ind w:firstLine="420"/>
        <w:spacing w:after="160" w:line="360" w:lineRule="auto"/>
        <w:rPr>
          <w:sz w:val="21"/>
          <w:szCs w:val="21"/>
        </w:rPr>
      </w:pPr>
      <w:r>
        <w:rPr>
          <w:rFonts w:hint="eastAsia"/>
          <w:sz w:val="21"/>
          <w:szCs w:val="21"/>
        </w:rPr>
        <w:t xml:space="preserve">开户银行：</w:t>
      </w:r>
      <w:r/>
    </w:p>
    <w:p>
      <w:pPr>
        <w:ind w:firstLine="420"/>
        <w:spacing w:after="160" w:line="360" w:lineRule="auto"/>
        <w:rPr>
          <w:sz w:val="21"/>
          <w:szCs w:val="22"/>
        </w:rPr>
      </w:pPr>
      <w:r>
        <w:rPr>
          <w:rFonts w:hint="eastAsia"/>
          <w:sz w:val="21"/>
          <w:szCs w:val="21"/>
        </w:rPr>
        <w:t xml:space="preserve">银行账号：</w:t>
      </w:r>
      <w:r/>
    </w:p>
    <w:p>
      <w:pPr>
        <w:ind w:firstLine="422"/>
        <w:spacing w:after="160" w:line="360" w:lineRule="auto"/>
        <w:rPr>
          <w:b/>
          <w:sz w:val="21"/>
          <w:szCs w:val="21"/>
        </w:rPr>
      </w:pPr>
      <w:r>
        <w:rPr>
          <w:rFonts w:hint="eastAsia"/>
          <w:b/>
          <w:sz w:val="21"/>
          <w:szCs w:val="21"/>
        </w:rPr>
        <w:t xml:space="preserve">五、甲、乙双方的责任</w:t>
      </w:r>
      <w:r/>
    </w:p>
    <w:p>
      <w:pPr>
        <w:ind w:firstLine="420"/>
        <w:spacing w:after="160" w:line="360" w:lineRule="auto"/>
        <w:rPr>
          <w:sz w:val="21"/>
          <w:szCs w:val="21"/>
        </w:rPr>
      </w:pPr>
      <w:r>
        <w:rPr>
          <w:rFonts w:hint="eastAsia"/>
          <w:sz w:val="21"/>
          <w:szCs w:val="21"/>
        </w:rPr>
        <w:t xml:space="preserve">1.甲方责任：</w:t>
      </w:r>
      <w:r/>
    </w:p>
    <w:p>
      <w:pPr>
        <w:ind w:firstLine="420"/>
        <w:spacing w:after="160" w:line="360" w:lineRule="auto"/>
        <w:rPr>
          <w:sz w:val="21"/>
          <w:szCs w:val="21"/>
        </w:rPr>
      </w:pPr>
      <w:r>
        <w:rPr>
          <w:rFonts w:hint="eastAsia"/>
          <w:sz w:val="21"/>
          <w:szCs w:val="21"/>
        </w:rPr>
        <w:t xml:space="preserve">1.</w:t>
      </w:r>
      <w:r>
        <w:rPr>
          <w:sz w:val="21"/>
          <w:szCs w:val="21"/>
        </w:rPr>
        <w:t xml:space="preserve">1</w:t>
      </w:r>
      <w:r>
        <w:rPr>
          <w:rFonts w:hint="eastAsia"/>
          <w:sz w:val="21"/>
          <w:szCs w:val="21"/>
        </w:rPr>
        <w:t xml:space="preserve">依本合同约定按期支付合同款项；</w:t>
      </w:r>
      <w:r/>
    </w:p>
    <w:p>
      <w:pPr>
        <w:ind w:firstLine="420"/>
        <w:spacing w:after="160" w:line="360" w:lineRule="auto"/>
        <w:rPr>
          <w:sz w:val="21"/>
          <w:szCs w:val="21"/>
        </w:rPr>
      </w:pPr>
      <w:r>
        <w:rPr>
          <w:sz w:val="21"/>
          <w:szCs w:val="21"/>
        </w:rPr>
        <w:t xml:space="preserve">1.</w:t>
      </w:r>
      <w:r>
        <w:rPr>
          <w:rFonts w:hint="eastAsia"/>
          <w:sz w:val="21"/>
          <w:szCs w:val="21"/>
        </w:rPr>
        <w:t xml:space="preserve">2依本合同约定及时组织验收；</w:t>
      </w:r>
      <w:r/>
    </w:p>
    <w:p>
      <w:pPr>
        <w:ind w:firstLine="420"/>
        <w:spacing w:after="160" w:line="360" w:lineRule="auto"/>
        <w:rPr>
          <w:sz w:val="21"/>
          <w:szCs w:val="21"/>
        </w:rPr>
      </w:pPr>
      <w:r>
        <w:rPr>
          <w:sz w:val="21"/>
          <w:szCs w:val="21"/>
        </w:rPr>
        <w:t xml:space="preserve">1.</w:t>
      </w:r>
      <w:r>
        <w:rPr>
          <w:rFonts w:hint="eastAsia"/>
          <w:sz w:val="21"/>
          <w:szCs w:val="21"/>
        </w:rPr>
        <w:t xml:space="preserve">3协助乙方进行项目的相关协调工作及约定期限内提供相关资料以利于开展项目。</w:t>
      </w:r>
      <w:r/>
    </w:p>
    <w:p>
      <w:pPr>
        <w:ind w:firstLine="420"/>
        <w:spacing w:after="160" w:line="360" w:lineRule="auto"/>
        <w:rPr>
          <w:sz w:val="21"/>
          <w:szCs w:val="21"/>
        </w:rPr>
      </w:pPr>
      <w:r>
        <w:rPr>
          <w:rFonts w:hint="eastAsia"/>
          <w:sz w:val="21"/>
          <w:szCs w:val="21"/>
        </w:rPr>
        <w:t xml:space="preserve">2.乙方责任：</w:t>
      </w:r>
      <w:r/>
    </w:p>
    <w:p>
      <w:pPr>
        <w:ind w:firstLine="420"/>
        <w:spacing w:after="160" w:line="360" w:lineRule="auto"/>
        <w:rPr>
          <w:sz w:val="21"/>
          <w:szCs w:val="21"/>
        </w:rPr>
      </w:pPr>
      <w:r>
        <w:rPr>
          <w:rFonts w:hint="eastAsia"/>
          <w:sz w:val="21"/>
          <w:szCs w:val="21"/>
        </w:rPr>
        <w:t xml:space="preserve">2</w:t>
      </w:r>
      <w:r>
        <w:rPr>
          <w:sz w:val="21"/>
          <w:szCs w:val="21"/>
        </w:rPr>
        <w:t xml:space="preserve">.1</w:t>
      </w:r>
      <w:r>
        <w:rPr>
          <w:rFonts w:hint="eastAsia"/>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after="160" w:line="360" w:lineRule="auto"/>
        <w:rPr>
          <w:sz w:val="21"/>
          <w:szCs w:val="21"/>
        </w:rPr>
      </w:pPr>
      <w:r>
        <w:rPr>
          <w:b/>
          <w:sz w:val="21"/>
          <w:szCs w:val="21"/>
        </w:rPr>
        <w:t xml:space="preserve">2.2 </w:t>
      </w:r>
      <w:r>
        <w:rPr>
          <w:rFonts w:hint="eastAsia"/>
          <w:b/>
          <w:sz w:val="21"/>
          <w:szCs w:val="21"/>
        </w:rPr>
        <w:t xml:space="preserve">乙方在合同签订后一周内提供全部服务人员配置清单及投标文件中涉及的人员其他证明资料。若</w:t>
      </w:r>
      <w:r>
        <w:rPr>
          <w:rFonts w:hint="eastAsia"/>
          <w:b/>
          <w:sz w:val="21"/>
          <w:szCs w:val="21"/>
        </w:rPr>
        <w:t xml:space="preserve">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firstLine="422"/>
        <w:spacing w:after="160" w:line="360" w:lineRule="auto"/>
        <w:rPr>
          <w:b/>
          <w:sz w:val="21"/>
          <w:szCs w:val="21"/>
        </w:rPr>
      </w:pPr>
      <w:r>
        <w:rPr>
          <w:rFonts w:hint="eastAsia"/>
          <w:b/>
          <w:sz w:val="21"/>
          <w:szCs w:val="21"/>
        </w:rPr>
        <w:t xml:space="preserve">六、违约责任</w:t>
      </w:r>
      <w:r/>
    </w:p>
    <w:p>
      <w:pPr>
        <w:ind w:firstLine="420"/>
        <w:spacing w:after="160" w:line="360" w:lineRule="auto"/>
        <w:rPr>
          <w:sz w:val="21"/>
          <w:szCs w:val="21"/>
        </w:rPr>
      </w:pPr>
      <w:r>
        <w:rPr>
          <w:rFonts w:hint="eastAsia"/>
          <w:sz w:val="21"/>
          <w:szCs w:val="21"/>
        </w:rPr>
        <w:t xml:space="preserve">1.甲方违约责任：</w:t>
      </w:r>
      <w:r/>
    </w:p>
    <w:p>
      <w:pPr>
        <w:ind w:firstLine="420"/>
        <w:spacing w:after="160" w:line="360" w:lineRule="auto"/>
        <w:rPr>
          <w:sz w:val="21"/>
          <w:szCs w:val="21"/>
        </w:rPr>
      </w:pPr>
      <w:r>
        <w:rPr>
          <w:sz w:val="21"/>
          <w:szCs w:val="21"/>
        </w:rPr>
        <w:t xml:space="preserve">1.1在合同生效后，甲方</w:t>
      </w:r>
      <w:r>
        <w:rPr>
          <w:rFonts w:hint="eastAsia"/>
          <w:sz w:val="21"/>
          <w:szCs w:val="21"/>
        </w:rPr>
        <w:t xml:space="preserve">无故</w:t>
      </w:r>
      <w:r>
        <w:rPr>
          <w:sz w:val="21"/>
          <w:szCs w:val="21"/>
        </w:rPr>
        <w:t xml:space="preserve">要求解除合同的，应向乙方偿付合同总价款5%的违约金，违约金不足以补偿损失的，乙方有权要求甲方补足。</w:t>
      </w:r>
      <w:r/>
    </w:p>
    <w:p>
      <w:pPr>
        <w:ind w:firstLine="420"/>
        <w:spacing w:after="160" w:line="360" w:lineRule="auto"/>
        <w:rPr>
          <w:sz w:val="21"/>
          <w:szCs w:val="21"/>
        </w:rPr>
      </w:pPr>
      <w:r>
        <w:rPr>
          <w:sz w:val="21"/>
          <w:szCs w:val="21"/>
        </w:rPr>
        <w:t xml:space="preserve">1.2甲方逾期付款的应按照逾期付款金额的每天万分之四支付逾期付款违约金</w:t>
      </w:r>
      <w:r>
        <w:rPr>
          <w:rFonts w:hint="eastAsia"/>
          <w:sz w:val="21"/>
          <w:szCs w:val="21"/>
        </w:rPr>
        <w:t xml:space="preserve">，总额不超总价款的5%</w:t>
      </w:r>
      <w:r>
        <w:rPr>
          <w:sz w:val="21"/>
          <w:szCs w:val="21"/>
        </w:rPr>
        <w:t xml:space="preserve">。</w:t>
      </w:r>
      <w:r/>
    </w:p>
    <w:p>
      <w:pPr>
        <w:ind w:firstLine="420"/>
        <w:spacing w:after="160" w:line="360" w:lineRule="auto"/>
        <w:rPr>
          <w:sz w:val="21"/>
          <w:szCs w:val="21"/>
        </w:rPr>
      </w:pPr>
      <w:r>
        <w:rPr>
          <w:rFonts w:hint="eastAsia"/>
          <w:sz w:val="21"/>
          <w:szCs w:val="21"/>
        </w:rPr>
        <w:t xml:space="preserve">2.乙方的违约责任：</w:t>
      </w:r>
      <w:r/>
    </w:p>
    <w:p>
      <w:pPr>
        <w:ind w:firstLine="420"/>
        <w:spacing w:after="160" w:line="360" w:lineRule="auto"/>
        <w:rPr>
          <w:sz w:val="21"/>
          <w:szCs w:val="21"/>
        </w:rPr>
      </w:pPr>
      <w:r>
        <w:rPr>
          <w:rFonts w:hint="eastAsia"/>
          <w:sz w:val="21"/>
          <w:szCs w:val="21"/>
        </w:rPr>
        <w:t xml:space="preserve">2</w:t>
      </w:r>
      <w:r>
        <w:rPr>
          <w:sz w:val="21"/>
          <w:szCs w:val="21"/>
        </w:rPr>
        <w:t xml:space="preserve">.1 </w:t>
      </w:r>
      <w:r>
        <w:rPr>
          <w:rFonts w:hint="eastAsia"/>
          <w:sz w:val="21"/>
          <w:szCs w:val="21"/>
        </w:rPr>
        <w:t xml:space="preserve">在合同生效后，乙方无故要求解除合同的，应向甲方偿付合同总价款5%的违约金，违约金不足以补偿损失的，甲方有权要求乙方补足。</w:t>
      </w:r>
      <w:r/>
    </w:p>
    <w:p>
      <w:pPr>
        <w:ind w:firstLine="420"/>
        <w:spacing w:after="160" w:line="360" w:lineRule="auto"/>
        <w:rPr>
          <w:sz w:val="21"/>
          <w:szCs w:val="21"/>
        </w:rPr>
      </w:pPr>
      <w:r>
        <w:rPr>
          <w:rFonts w:hint="eastAsia"/>
          <w:sz w:val="21"/>
          <w:szCs w:val="21"/>
        </w:rPr>
        <w:t xml:space="preserve">2.</w:t>
      </w:r>
      <w:r>
        <w:rPr>
          <w:sz w:val="21"/>
          <w:szCs w:val="21"/>
        </w:rPr>
        <w:t xml:space="preserve">2</w:t>
      </w:r>
      <w:r>
        <w:rPr>
          <w:rFonts w:hint="eastAsia"/>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after="160" w:line="360" w:lineRule="auto"/>
        <w:rPr>
          <w:sz w:val="21"/>
          <w:szCs w:val="21"/>
        </w:rPr>
      </w:pPr>
      <w:r>
        <w:rPr>
          <w:rFonts w:hint="eastAsia"/>
          <w:sz w:val="21"/>
          <w:szCs w:val="21"/>
        </w:rPr>
        <w:t xml:space="preserve">2.</w:t>
      </w:r>
      <w:r>
        <w:rPr>
          <w:sz w:val="21"/>
          <w:szCs w:val="21"/>
        </w:rPr>
        <w:t xml:space="preserve">3</w:t>
      </w:r>
      <w:r>
        <w:rPr>
          <w:rFonts w:hint="eastAsia"/>
          <w:sz w:val="21"/>
          <w:szCs w:val="21"/>
        </w:rPr>
        <w:t xml:space="preserve">乙方必须自己完成合同内容，不得自行分包，否则，甲方有权按乙方不能完成合同处理。</w:t>
      </w:r>
      <w:r/>
    </w:p>
    <w:p>
      <w:pPr>
        <w:ind w:firstLine="420"/>
        <w:spacing w:after="160" w:line="360" w:lineRule="auto"/>
        <w:rPr>
          <w:sz w:val="21"/>
          <w:szCs w:val="21"/>
        </w:rPr>
      </w:pPr>
      <w:r>
        <w:rPr>
          <w:rFonts w:hint="eastAsia"/>
          <w:sz w:val="21"/>
          <w:szCs w:val="21"/>
        </w:rPr>
        <w:t xml:space="preserve">2.</w:t>
      </w:r>
      <w:r>
        <w:rPr>
          <w:sz w:val="21"/>
          <w:szCs w:val="21"/>
        </w:rPr>
        <w:t xml:space="preserve">4</w:t>
      </w:r>
      <w:r>
        <w:rPr>
          <w:rFonts w:hint="eastAsia"/>
          <w:sz w:val="21"/>
          <w:szCs w:val="21"/>
        </w:rPr>
        <w:t xml:space="preserve">乙方应执行国家有关规定（如苏州最低工资标准和其他规定），负责乙方员工的生病、事故、伤残、死亡和劳务纠纷，甲方不承担任何相关责任。</w:t>
      </w:r>
      <w:r/>
    </w:p>
    <w:p>
      <w:pPr>
        <w:ind w:firstLine="420"/>
        <w:spacing w:after="160" w:line="360" w:lineRule="auto"/>
        <w:rPr>
          <w:sz w:val="21"/>
          <w:szCs w:val="21"/>
        </w:rPr>
      </w:pPr>
      <w:r>
        <w:rPr>
          <w:rFonts w:hint="eastAsia"/>
          <w:sz w:val="21"/>
          <w:szCs w:val="21"/>
        </w:rPr>
        <w:t xml:space="preserve">2.</w:t>
      </w:r>
      <w:r>
        <w:rPr>
          <w:sz w:val="21"/>
          <w:szCs w:val="21"/>
        </w:rPr>
        <w:t xml:space="preserve">5</w:t>
      </w:r>
      <w:r>
        <w:rPr>
          <w:rFonts w:hint="eastAsia"/>
          <w:sz w:val="21"/>
          <w:szCs w:val="21"/>
        </w:rPr>
        <w:t xml:space="preserve">乙方负有对自己员工的安全责任，甲方不承担任何相关责任。</w:t>
      </w:r>
      <w:r/>
    </w:p>
    <w:p>
      <w:pPr>
        <w:ind w:firstLine="422"/>
        <w:spacing w:after="160" w:line="360" w:lineRule="auto"/>
        <w:rPr>
          <w:b/>
          <w:sz w:val="21"/>
          <w:szCs w:val="21"/>
        </w:rPr>
      </w:pPr>
      <w:r>
        <w:rPr>
          <w:rFonts w:hint="eastAsia"/>
          <w:b/>
          <w:sz w:val="21"/>
          <w:szCs w:val="21"/>
        </w:rPr>
        <w:t xml:space="preserve">七、不可抗力</w:t>
      </w:r>
      <w:r/>
    </w:p>
    <w:p>
      <w:pPr>
        <w:ind w:firstLine="420"/>
        <w:spacing w:after="160" w:line="360" w:lineRule="auto"/>
        <w:rPr>
          <w:sz w:val="21"/>
          <w:szCs w:val="21"/>
        </w:rPr>
      </w:pPr>
      <w:r>
        <w:rPr>
          <w:rFonts w:hint="eastAsia"/>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after="160" w:line="360" w:lineRule="auto"/>
        <w:rPr>
          <w:sz w:val="21"/>
          <w:szCs w:val="21"/>
        </w:rPr>
      </w:pPr>
      <w:r>
        <w:rPr>
          <w:rFonts w:hint="eastAsia"/>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after="160" w:line="360" w:lineRule="auto"/>
        <w:rPr>
          <w:sz w:val="21"/>
          <w:szCs w:val="21"/>
        </w:rPr>
      </w:pPr>
      <w:r>
        <w:rPr>
          <w:rFonts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after="160" w:line="360" w:lineRule="auto"/>
        <w:rPr>
          <w:b/>
          <w:sz w:val="21"/>
          <w:szCs w:val="21"/>
        </w:rPr>
      </w:pPr>
      <w:r>
        <w:rPr>
          <w:rFonts w:hint="eastAsia"/>
          <w:b/>
          <w:sz w:val="21"/>
          <w:szCs w:val="21"/>
        </w:rPr>
        <w:t xml:space="preserve">八、争端的解决 </w:t>
      </w:r>
      <w:r/>
    </w:p>
    <w:p>
      <w:pPr>
        <w:ind w:firstLine="420"/>
        <w:spacing w:after="160" w:line="360" w:lineRule="auto"/>
        <w:rPr>
          <w:sz w:val="21"/>
          <w:szCs w:val="21"/>
        </w:rPr>
      </w:pPr>
      <w:r>
        <w:rPr>
          <w:rFonts w:hint="eastAsia"/>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after="160" w:line="360" w:lineRule="auto"/>
        <w:rPr>
          <w:sz w:val="21"/>
          <w:szCs w:val="21"/>
        </w:rPr>
      </w:pPr>
      <w:r>
        <w:rPr>
          <w:rFonts w:hint="eastAsia"/>
          <w:sz w:val="21"/>
          <w:szCs w:val="21"/>
        </w:rPr>
        <w:t xml:space="preserve">2.如果调解不成，双方中的任何一方可向人民法院提起诉讼。诉讼由合同签订地人民法院管辖。 </w:t>
      </w:r>
      <w:r/>
    </w:p>
    <w:p>
      <w:pPr>
        <w:ind w:firstLine="420"/>
        <w:spacing w:after="160" w:line="360" w:lineRule="auto"/>
        <w:rPr>
          <w:sz w:val="21"/>
          <w:szCs w:val="21"/>
        </w:rPr>
      </w:pPr>
      <w:r>
        <w:rPr>
          <w:rFonts w:hint="eastAsia"/>
          <w:sz w:val="21"/>
          <w:szCs w:val="21"/>
        </w:rPr>
        <w:t xml:space="preserve">3.诉讼费由败诉方负担。</w:t>
      </w:r>
      <w:r/>
    </w:p>
    <w:p>
      <w:pPr>
        <w:ind w:firstLine="420"/>
        <w:spacing w:after="160" w:line="360" w:lineRule="auto"/>
        <w:rPr>
          <w:sz w:val="21"/>
          <w:szCs w:val="21"/>
        </w:rPr>
      </w:pPr>
      <w:r>
        <w:rPr>
          <w:rFonts w:hint="eastAsia"/>
          <w:sz w:val="21"/>
          <w:szCs w:val="21"/>
        </w:rPr>
        <w:t xml:space="preserve">4.因合同部分履行引发诉讼的，在诉讼期间，除正在进行诉讼的部分外，本合同的其它部分应继续执行。</w:t>
      </w:r>
      <w:r/>
    </w:p>
    <w:p>
      <w:pPr>
        <w:ind w:firstLine="422"/>
        <w:spacing w:after="160" w:line="360" w:lineRule="auto"/>
        <w:rPr>
          <w:b/>
          <w:sz w:val="21"/>
          <w:szCs w:val="21"/>
        </w:rPr>
      </w:pPr>
      <w:r>
        <w:rPr>
          <w:rFonts w:hint="eastAsia"/>
          <w:b/>
          <w:sz w:val="21"/>
          <w:szCs w:val="21"/>
        </w:rPr>
        <w:t xml:space="preserve">九、违约终止合同</w:t>
      </w:r>
      <w:r/>
    </w:p>
    <w:p>
      <w:pPr>
        <w:ind w:firstLine="420"/>
        <w:spacing w:after="160" w:line="360" w:lineRule="auto"/>
        <w:rPr>
          <w:sz w:val="21"/>
          <w:szCs w:val="21"/>
        </w:rPr>
      </w:pPr>
      <w:r>
        <w:rPr>
          <w:rFonts w:hint="eastAsia"/>
          <w:sz w:val="21"/>
          <w:szCs w:val="21"/>
        </w:rPr>
        <w:t xml:space="preserve">1.在甲方因乙方违约而按合同约定采取的任何补救措施不受影响的情况下，甲方可在下列情况下向乙方发出书面通知，提出终止部分或全部合同。</w:t>
      </w:r>
      <w:r/>
    </w:p>
    <w:p>
      <w:pPr>
        <w:ind w:firstLine="420"/>
        <w:spacing w:after="160" w:line="360" w:lineRule="auto"/>
        <w:rPr>
          <w:sz w:val="21"/>
          <w:szCs w:val="21"/>
        </w:rPr>
      </w:pPr>
      <w:r>
        <w:rPr>
          <w:rFonts w:hint="eastAsia"/>
          <w:sz w:val="21"/>
          <w:szCs w:val="21"/>
        </w:rPr>
        <w:t xml:space="preserve">1.1 如果乙方未能在合同规定的限期或甲方同意延长的限期内提供部分或全部服务。</w:t>
      </w:r>
      <w:r/>
    </w:p>
    <w:p>
      <w:pPr>
        <w:ind w:firstLine="420"/>
        <w:spacing w:after="160" w:line="360" w:lineRule="auto"/>
        <w:rPr>
          <w:sz w:val="21"/>
          <w:szCs w:val="21"/>
        </w:rPr>
      </w:pPr>
      <w:r>
        <w:rPr>
          <w:rFonts w:hint="eastAsia"/>
          <w:sz w:val="21"/>
          <w:szCs w:val="21"/>
        </w:rPr>
        <w:t xml:space="preserve">1.2 如果乙方未能履行合同规定的其它任何义务。</w:t>
      </w:r>
      <w:r/>
    </w:p>
    <w:p>
      <w:pPr>
        <w:ind w:firstLine="420"/>
        <w:spacing w:after="160" w:line="360" w:lineRule="auto"/>
        <w:rPr>
          <w:sz w:val="21"/>
          <w:szCs w:val="21"/>
        </w:rPr>
      </w:pPr>
      <w:r>
        <w:rPr>
          <w:rFonts w:hint="eastAsia"/>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after="160" w:line="360" w:lineRule="auto"/>
        <w:rPr>
          <w:sz w:val="21"/>
          <w:szCs w:val="21"/>
        </w:rPr>
      </w:pPr>
      <w:r>
        <w:rPr>
          <w:rFonts w:hint="eastAsia"/>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after="160" w:line="360" w:lineRule="auto"/>
        <w:rPr>
          <w:sz w:val="21"/>
          <w:szCs w:val="21"/>
        </w:rPr>
      </w:pPr>
      <w:r>
        <w:rPr>
          <w:rFonts w:hint="eastAsia"/>
          <w:sz w:val="21"/>
          <w:szCs w:val="21"/>
        </w:rPr>
        <w:t xml:space="preserve">3.如果甲方违约，应承担相应的违约责任。 </w:t>
      </w:r>
      <w:r/>
    </w:p>
    <w:p>
      <w:pPr>
        <w:ind w:firstLine="422"/>
        <w:spacing w:after="160" w:line="360" w:lineRule="auto"/>
        <w:rPr>
          <w:sz w:val="21"/>
          <w:szCs w:val="21"/>
        </w:rPr>
      </w:pPr>
      <w:r>
        <w:rPr>
          <w:rFonts w:hint="eastAsia"/>
          <w:b/>
          <w:sz w:val="21"/>
          <w:szCs w:val="21"/>
        </w:rPr>
        <w:t xml:space="preserve">十、破产终止合同：</w:t>
      </w:r>
      <w:r>
        <w:rPr>
          <w:rFonts w:hint="eastAsia"/>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after="160" w:line="360" w:lineRule="auto"/>
        <w:rPr>
          <w:sz w:val="21"/>
          <w:szCs w:val="21"/>
        </w:rPr>
      </w:pPr>
      <w:r>
        <w:rPr>
          <w:rFonts w:hint="eastAsia"/>
          <w:b/>
          <w:sz w:val="21"/>
          <w:szCs w:val="21"/>
        </w:rPr>
        <w:t xml:space="preserve">十一、政府采购法对政府采购合同变更终止的规定：</w:t>
      </w:r>
      <w:r>
        <w:rPr>
          <w:rFonts w:hint="eastAsia"/>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after="160" w:line="360" w:lineRule="auto"/>
        <w:rPr>
          <w:sz w:val="21"/>
          <w:szCs w:val="21"/>
        </w:rPr>
      </w:pPr>
      <w:r>
        <w:rPr>
          <w:rFonts w:hint="eastAsia"/>
          <w:b/>
          <w:sz w:val="21"/>
          <w:szCs w:val="21"/>
        </w:rPr>
        <w:t xml:space="preserve">十二、合同转让和分包：</w:t>
      </w:r>
      <w:r>
        <w:rPr>
          <w:rFonts w:hint="eastAsia"/>
          <w:sz w:val="21"/>
          <w:szCs w:val="21"/>
        </w:rPr>
        <w:t xml:space="preserve">本项目不得转让和分包。</w:t>
      </w:r>
      <w:r/>
    </w:p>
    <w:p>
      <w:pPr>
        <w:ind w:firstLine="422"/>
        <w:spacing w:after="160" w:line="360" w:lineRule="auto"/>
        <w:rPr>
          <w:sz w:val="21"/>
          <w:szCs w:val="21"/>
        </w:rPr>
      </w:pPr>
      <w:r>
        <w:rPr>
          <w:rFonts w:hint="eastAsia"/>
          <w:b/>
          <w:sz w:val="21"/>
          <w:szCs w:val="21"/>
        </w:rPr>
        <w:t xml:space="preserve">十三、需要补充的合同条款：</w:t>
      </w:r>
      <w:r>
        <w:rPr>
          <w:rFonts w:hint="eastAsia"/>
          <w:sz w:val="21"/>
          <w:szCs w:val="21"/>
        </w:rPr>
        <w:t xml:space="preserve">（根据评审过程中或者商务谈判时商定的条款和条件在订立合同时标明）。</w:t>
      </w:r>
      <w:r/>
    </w:p>
    <w:p>
      <w:pPr>
        <w:spacing w:after="160" w:line="360" w:lineRule="auto"/>
        <w:rPr>
          <w:b/>
          <w:sz w:val="21"/>
          <w:szCs w:val="21"/>
        </w:rPr>
      </w:pPr>
      <w:r>
        <w:rPr>
          <w:rFonts w:hint="eastAsia"/>
          <w:sz w:val="21"/>
          <w:szCs w:val="21"/>
        </w:rPr>
        <w:t xml:space="preserve"> </w:t>
      </w:r>
      <w:r>
        <w:rPr>
          <w:sz w:val="21"/>
          <w:szCs w:val="21"/>
        </w:rPr>
        <w:t xml:space="preserve">   </w:t>
      </w:r>
      <w:r>
        <w:rPr>
          <w:rFonts w:hint="eastAsia"/>
          <w:b/>
          <w:sz w:val="21"/>
          <w:szCs w:val="21"/>
        </w:rPr>
        <w:t xml:space="preserve">十四、合同生效</w:t>
      </w:r>
      <w:r/>
    </w:p>
    <w:p>
      <w:pPr>
        <w:ind w:firstLine="420"/>
        <w:spacing w:after="160" w:line="360" w:lineRule="auto"/>
        <w:rPr>
          <w:sz w:val="21"/>
          <w:szCs w:val="21"/>
        </w:rPr>
      </w:pPr>
      <w:r>
        <w:rPr>
          <w:rFonts w:hint="eastAsia"/>
          <w:sz w:val="21"/>
          <w:szCs w:val="21"/>
        </w:rPr>
        <w:t xml:space="preserve">1.双方签约人为各自法定代表人或被授权代表。</w:t>
      </w:r>
      <w:r/>
    </w:p>
    <w:p>
      <w:pPr>
        <w:ind w:firstLine="420"/>
        <w:spacing w:after="160" w:line="360" w:lineRule="auto"/>
        <w:rPr>
          <w:sz w:val="21"/>
          <w:szCs w:val="21"/>
        </w:rPr>
      </w:pPr>
      <w:r>
        <w:rPr>
          <w:rFonts w:hint="eastAsia"/>
          <w:sz w:val="21"/>
          <w:szCs w:val="21"/>
        </w:rPr>
        <w:t xml:space="preserve">2.本合同系指本文件及其附件中的所有部分，招标文件、</w:t>
      </w:r>
      <w:r>
        <w:rPr>
          <w:rFonts w:hint="eastAsia"/>
          <w:sz w:val="21"/>
          <w:szCs w:val="21"/>
        </w:rPr>
        <w:t xml:space="preserve">中标人</w:t>
      </w:r>
      <w:r>
        <w:rPr>
          <w:rFonts w:hint="eastAsia"/>
          <w:sz w:val="21"/>
          <w:szCs w:val="21"/>
        </w:rPr>
        <w:t xml:space="preserve">的投标文件、中标通知书、中标单位在采购过程中的澄清和承诺等为本合同不可缺少的组成部分。</w:t>
      </w:r>
      <w:r/>
    </w:p>
    <w:p>
      <w:pPr>
        <w:ind w:firstLine="420"/>
        <w:spacing w:after="160" w:line="360" w:lineRule="auto"/>
        <w:rPr>
          <w:sz w:val="21"/>
          <w:szCs w:val="21"/>
        </w:rPr>
      </w:pPr>
      <w:r>
        <w:rPr>
          <w:rFonts w:hint="eastAsia"/>
          <w:sz w:val="21"/>
          <w:szCs w:val="21"/>
        </w:rPr>
        <w:t xml:space="preserve">3.本合同自甲乙双方签字盖章之日起生效。</w:t>
      </w:r>
      <w:r/>
    </w:p>
    <w:p>
      <w:pPr>
        <w:ind w:firstLine="420"/>
        <w:spacing w:after="160" w:line="360" w:lineRule="auto"/>
        <w:rPr>
          <w:sz w:val="21"/>
          <w:szCs w:val="21"/>
        </w:rPr>
      </w:pPr>
      <w:r>
        <w:rPr>
          <w:rFonts w:hint="eastAsia"/>
          <w:sz w:val="21"/>
          <w:szCs w:val="21"/>
        </w:rPr>
        <w:t xml:space="preserve">4.本合同壹式</w:t>
      </w:r>
      <w:r>
        <w:rPr>
          <w:rFonts w:hint="eastAsia"/>
          <w:b/>
          <w:sz w:val="21"/>
          <w:szCs w:val="21"/>
        </w:rPr>
        <w:t xml:space="preserve">伍</w:t>
      </w:r>
      <w:r>
        <w:rPr>
          <w:rFonts w:hint="eastAsia"/>
          <w:sz w:val="21"/>
          <w:szCs w:val="21"/>
        </w:rPr>
        <w:t xml:space="preserve">份，甲乙双方各执</w:t>
      </w:r>
      <w:r>
        <w:rPr>
          <w:rFonts w:hint="eastAsia"/>
          <w:b/>
          <w:sz w:val="21"/>
          <w:szCs w:val="21"/>
        </w:rPr>
        <w:t xml:space="preserve">贰</w:t>
      </w:r>
      <w:r>
        <w:rPr>
          <w:rFonts w:hint="eastAsia"/>
          <w:sz w:val="21"/>
          <w:szCs w:val="21"/>
        </w:rPr>
        <w:t xml:space="preserve">份，采购代理机构执</w:t>
      </w:r>
      <w:r>
        <w:rPr>
          <w:rFonts w:hint="eastAsia"/>
          <w:b/>
          <w:sz w:val="21"/>
          <w:szCs w:val="21"/>
        </w:rPr>
        <w:t xml:space="preserve">壹</w:t>
      </w:r>
      <w:r>
        <w:rPr>
          <w:rFonts w:hint="eastAsia"/>
          <w:sz w:val="21"/>
          <w:szCs w:val="21"/>
        </w:rPr>
        <w:t xml:space="preserve">份，各份具有同等法律效力。</w:t>
      </w:r>
      <w:r/>
    </w:p>
    <w:p>
      <w:pPr>
        <w:ind w:firstLine="420"/>
        <w:spacing w:after="160" w:line="360" w:lineRule="auto"/>
        <w:rPr>
          <w:sz w:val="21"/>
          <w:szCs w:val="21"/>
        </w:rPr>
      </w:pPr>
      <w:r>
        <w:rPr>
          <w:rFonts w:hint="eastAsia"/>
          <w:sz w:val="21"/>
          <w:szCs w:val="21"/>
        </w:rPr>
        <w:t xml:space="preserve">5.本合同应按照中华人民共和国的现行法律进行解释。</w:t>
      </w:r>
      <w:r/>
    </w:p>
    <w:p>
      <w:pPr>
        <w:ind w:firstLine="420"/>
        <w:spacing w:after="160" w:line="360" w:lineRule="auto"/>
        <w:rPr>
          <w:sz w:val="21"/>
          <w:szCs w:val="21"/>
        </w:rPr>
      </w:pPr>
      <w:r>
        <w:rPr>
          <w:rFonts w:hint="eastAsia"/>
          <w:sz w:val="21"/>
          <w:szCs w:val="21"/>
        </w:rPr>
        <w:t xml:space="preserve">6.合同修改：除甲乙双方签署书面修改、补充协议，并成为本合同不可分割的一部分之外，本合同条件不得有任何变化或修改。 </w:t>
      </w:r>
      <w:r/>
    </w:p>
    <w:p>
      <w:pPr>
        <w:spacing w:after="120"/>
        <w:rPr>
          <w:rFonts w:eastAsia="仿宋_GB2312"/>
          <w:sz w:val="30"/>
          <w:szCs w:val="20"/>
        </w:rPr>
      </w:pPr>
      <w:r>
        <w:rPr>
          <w:rFonts w:eastAsia="仿宋_GB2312"/>
          <w:sz w:val="30"/>
          <w:szCs w:val="20"/>
        </w:rPr>
      </w:r>
      <w:r/>
    </w:p>
    <w:p>
      <w:pPr>
        <w:spacing w:after="160" w:line="360" w:lineRule="auto"/>
        <w:rPr>
          <w:sz w:val="21"/>
          <w:szCs w:val="21"/>
        </w:rPr>
      </w:pPr>
      <w:r>
        <w:rPr>
          <w:rFonts w:hint="eastAsia"/>
          <w:sz w:val="21"/>
          <w:szCs w:val="21"/>
        </w:rPr>
        <w:t xml:space="preserve">甲方（公章）：                     </w:t>
      </w: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乙方（公章）：</w:t>
      </w:r>
      <w:r/>
    </w:p>
    <w:p>
      <w:pPr>
        <w:spacing w:after="160" w:line="360" w:lineRule="auto"/>
        <w:rPr>
          <w:sz w:val="21"/>
          <w:szCs w:val="21"/>
        </w:rPr>
      </w:pPr>
      <w:r>
        <w:rPr>
          <w:rFonts w:hint="eastAsia"/>
          <w:sz w:val="21"/>
          <w:szCs w:val="21"/>
        </w:rPr>
        <w:t xml:space="preserve">法定代表人或授权代表（签字或盖章）：                法定代表人或授权代表（签字或盖章）： </w:t>
      </w:r>
      <w:r/>
    </w:p>
    <w:p>
      <w:pPr>
        <w:spacing w:after="160" w:line="360" w:lineRule="auto"/>
        <w:rPr>
          <w:sz w:val="21"/>
          <w:szCs w:val="21"/>
        </w:rPr>
      </w:pPr>
      <w:r>
        <w:rPr>
          <w:rFonts w:hint="eastAsia"/>
          <w:sz w:val="21"/>
          <w:szCs w:val="21"/>
        </w:rPr>
        <w:t xml:space="preserve">签约日期：                                  </w:t>
      </w:r>
      <w:r>
        <w:rPr>
          <w:sz w:val="21"/>
          <w:szCs w:val="21"/>
        </w:rPr>
        <w:t xml:space="preserve">        </w:t>
      </w:r>
      <w:r>
        <w:rPr>
          <w:rFonts w:hint="eastAsia"/>
          <w:sz w:val="21"/>
          <w:szCs w:val="21"/>
        </w:rPr>
        <w:t xml:space="preserve">签约日期： </w:t>
      </w:r>
      <w:r/>
    </w:p>
    <w:p>
      <w:pPr>
        <w:ind w:left="400" w:firstLine="400"/>
        <w:spacing w:after="120"/>
        <w:rPr>
          <w:rFonts w:eastAsia="仿宋_GB2312"/>
          <w:sz w:val="30"/>
          <w:szCs w:val="20"/>
        </w:rPr>
      </w:pPr>
      <w:r>
        <w:rPr>
          <w:rFonts w:eastAsia="仿宋_GB2312"/>
          <w:sz w:val="30"/>
          <w:szCs w:val="20"/>
        </w:rPr>
      </w:r>
      <w:r/>
    </w:p>
    <w:p>
      <w:pPr>
        <w:spacing w:after="160" w:line="400" w:lineRule="exact"/>
        <w:widowControl/>
        <w:rPr>
          <w:b/>
          <w:sz w:val="36"/>
          <w:szCs w:val="36"/>
        </w:rPr>
      </w:pPr>
      <w:r>
        <w:rPr>
          <w:rFonts w:hint="eastAsia"/>
          <w:sz w:val="21"/>
          <w:szCs w:val="21"/>
        </w:rPr>
        <w:t xml:space="preserve">合同签定地：</w:t>
      </w:r>
      <w:r/>
    </w:p>
    <w:p>
      <w:pPr>
        <w:jc w:val="left"/>
        <w:widowControl/>
        <w:rPr>
          <w:rFonts w:cs="宋体"/>
          <w:b/>
          <w:color w:val="000000"/>
          <w:sz w:val="44"/>
          <w:szCs w:val="20"/>
        </w:rPr>
      </w:pPr>
      <w:r>
        <w:rPr>
          <w:rFonts w:cs="宋体"/>
          <w:b/>
          <w:color w:val="000000"/>
          <w:sz w:val="44"/>
          <w:szCs w:val="20"/>
        </w:rPr>
        <w:br w:type="page" w:clear="all"/>
      </w:r>
      <w:r/>
    </w:p>
    <w:p>
      <w:pPr>
        <w:keepLines/>
        <w:keepNext/>
        <w:spacing w:after="160" w:line="278" w:lineRule="auto"/>
        <w:rPr>
          <w:rFonts w:ascii="Calibri Light" w:hAnsi="Calibri Light" w:eastAsia="黑体"/>
          <w:b/>
          <w:bCs/>
          <w:sz w:val="28"/>
          <w:szCs w:val="28"/>
        </w:rPr>
        <w:outlineLvl w:val="0"/>
      </w:pPr>
      <w:r>
        <w:rPr>
          <w:rFonts w:hint="eastAsia" w:ascii="Calibri Light" w:hAnsi="Calibri Light" w:eastAsia="黑体"/>
          <w:b/>
          <w:bCs/>
          <w:sz w:val="28"/>
          <w:szCs w:val="28"/>
        </w:rPr>
        <w:t xml:space="preserve">附件：</w:t>
      </w:r>
      <w:r>
        <w:rPr>
          <w:rFonts w:ascii="Calibri Light" w:hAnsi="Calibri Light" w:eastAsia="黑体"/>
          <w:b/>
          <w:bCs/>
          <w:sz w:val="28"/>
          <w:szCs w:val="28"/>
        </w:rPr>
        <w:t xml:space="preserve">物业考核评分标准</w:t>
      </w:r>
      <w:r/>
    </w:p>
    <w:p>
      <w:pPr>
        <w:ind w:firstLine="420"/>
        <w:spacing w:line="360" w:lineRule="auto"/>
        <w:rPr>
          <w:sz w:val="21"/>
          <w:szCs w:val="21"/>
        </w:rPr>
      </w:pPr>
      <w:r>
        <w:rPr>
          <w:rFonts w:hint="eastAsia"/>
          <w:sz w:val="21"/>
          <w:szCs w:val="21"/>
        </w:rPr>
        <w:t xml:space="preserve">1、招标人对服务单位的工作每月实施考核，考核方案由招标人制定，每月考核结果与当月服务费用挂钩，月考核≥85分，服务费全额给</w:t>
      </w:r>
      <w:r>
        <w:rPr>
          <w:rFonts w:hint="eastAsia"/>
          <w:sz w:val="21"/>
          <w:szCs w:val="21"/>
        </w:rPr>
        <w:t xml:space="preserve">付；如月考核80-85分，在85分基础上每下降1分扣除服务费1%；月考核70-79分；在80分基础上每下降1分扣除服务费2%（考核细则及具体的处罚措施以正式合同为准，费用扣除分段累进计算）；首次月考核低于70分的甲方向乙方开具整改通知书并在70分基础上每下降1分扣除服务费3%，中标单位3天内必须响应提出整改方案并组织实施，若经过整改后，下一个月考核得分仍低于70分，甲方将与服务单位负责人进行约谈，要求限期整改，并作出承诺。连续三个月考核低于70分或全年有四次考核低于70分甲方有权终止合同且无须支付任何费用。</w:t>
      </w:r>
      <w:r/>
    </w:p>
    <w:p>
      <w:pPr>
        <w:ind w:firstLine="420"/>
        <w:spacing w:after="160" w:line="278" w:lineRule="auto"/>
        <w:rPr>
          <w:sz w:val="21"/>
          <w:szCs w:val="21"/>
        </w:rPr>
      </w:pPr>
      <w:r>
        <w:rPr>
          <w:rFonts w:hint="eastAsia"/>
          <w:sz w:val="21"/>
          <w:szCs w:val="21"/>
        </w:rPr>
        <w:t xml:space="preserve">2、考核细则（以下考核内容仅供参考，招标人有权按照实际情况做调整）：</w:t>
      </w:r>
      <w:r/>
    </w:p>
    <w:p>
      <w:pPr>
        <w:spacing w:after="160" w:line="278" w:lineRule="auto"/>
        <w:rPr>
          <w:b/>
          <w:bCs/>
          <w:sz w:val="21"/>
          <w:szCs w:val="21"/>
        </w:rPr>
      </w:pPr>
      <w:r>
        <w:rPr>
          <w:rFonts w:hint="eastAsia"/>
          <w:b/>
          <w:bCs/>
          <w:sz w:val="21"/>
          <w:szCs w:val="21"/>
        </w:rPr>
        <w:t xml:space="preserve">清洁服务考核表</w:t>
      </w:r>
      <w:r/>
    </w:p>
    <w:tbl>
      <w:tblPr>
        <w:tblW w:w="9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5"/>
        <w:gridCol w:w="3880"/>
        <w:gridCol w:w="1559"/>
        <w:gridCol w:w="992"/>
        <w:gridCol w:w="1276"/>
        <w:gridCol w:w="981"/>
      </w:tblGrid>
      <w:tr>
        <w:trPr>
          <w:jc w:val="center"/>
          <w:trHeight w:val="458"/>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序号</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考核内容</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评分标准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标准分</w:t>
            </w:r>
            <w:r/>
          </w:p>
        </w:tc>
        <w:tc>
          <w:tcPr>
            <w:tcW w:w="1276" w:type="dxa"/>
            <w:vAlign w:val="center"/>
            <w:textDirection w:val="lrTb"/>
            <w:noWrap w:val="false"/>
          </w:tcPr>
          <w:p>
            <w:pPr>
              <w:jc w:val="left"/>
              <w:spacing w:after="160" w:line="278" w:lineRule="auto"/>
              <w:rPr>
                <w:sz w:val="21"/>
                <w:szCs w:val="21"/>
              </w:rPr>
            </w:pPr>
            <w:r>
              <w:rPr>
                <w:rFonts w:hint="eastAsia"/>
                <w:sz w:val="21"/>
                <w:szCs w:val="21"/>
              </w:rPr>
              <w:t xml:space="preserve">考核情况</w:t>
            </w:r>
            <w:r/>
          </w:p>
        </w:tc>
        <w:tc>
          <w:tcPr>
            <w:tcW w:w="981" w:type="dxa"/>
            <w:vAlign w:val="center"/>
            <w:textDirection w:val="lrTb"/>
            <w:noWrap w:val="false"/>
          </w:tcPr>
          <w:p>
            <w:pPr>
              <w:jc w:val="left"/>
              <w:spacing w:after="160" w:line="278" w:lineRule="auto"/>
              <w:rPr>
                <w:sz w:val="21"/>
                <w:szCs w:val="21"/>
              </w:rPr>
            </w:pPr>
            <w:r>
              <w:rPr>
                <w:rFonts w:hint="eastAsia"/>
                <w:sz w:val="21"/>
                <w:szCs w:val="21"/>
              </w:rPr>
              <w:t xml:space="preserve">得分</w:t>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一</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举止端庄大方，工作服穿着统一，规范佩戴工号牌上岗，文明用语，服务热情细心、无投诉</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二</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不串岗、离岗、不做与本岗位无关的事情</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三</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各科室、病区物品必须存放有序整齐，病床、床头柜、陪客椅、衣柜等干净整洁</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四</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所有医疗设备、公共设施、消防设施、应干净无尘、无污渍</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五</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开水间、治疗室、卫生间地面无积水、无堵塞、无异味</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六</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门、窗台、墙面、天花板无积尘，无蜘蛛网，无死角</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七</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水池清洁干净，拖把及洗涤用品摆放整齐</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八</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地面、墙面无痰迹，无果皮、纸屑、烟头、不乱到垃圾，医疗与生活垃圾不混装</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九</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夜间清洁服务热线电话畅通，及时、高效完成工作任务</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r>
        <w:trPr>
          <w:jc w:val="center"/>
          <w:trHeight w:val="1086"/>
        </w:trPr>
        <w:tc>
          <w:tcPr>
            <w:tcW w:w="935" w:type="dxa"/>
            <w:vAlign w:val="center"/>
            <w:textDirection w:val="lrTb"/>
            <w:noWrap w:val="false"/>
          </w:tcPr>
          <w:p>
            <w:pPr>
              <w:jc w:val="left"/>
              <w:spacing w:after="160" w:line="278" w:lineRule="auto"/>
              <w:rPr>
                <w:sz w:val="21"/>
                <w:szCs w:val="21"/>
              </w:rPr>
            </w:pPr>
            <w:r>
              <w:rPr>
                <w:rFonts w:hint="eastAsia"/>
                <w:sz w:val="21"/>
                <w:szCs w:val="21"/>
              </w:rPr>
              <w:t xml:space="preserve">十</w:t>
            </w:r>
            <w:r/>
          </w:p>
        </w:tc>
        <w:tc>
          <w:tcPr>
            <w:tcW w:w="3880" w:type="dxa"/>
            <w:vAlign w:val="center"/>
            <w:textDirection w:val="lrTb"/>
            <w:noWrap w:val="false"/>
          </w:tcPr>
          <w:p>
            <w:pPr>
              <w:jc w:val="left"/>
              <w:spacing w:after="160" w:line="278" w:lineRule="auto"/>
              <w:rPr>
                <w:sz w:val="21"/>
                <w:szCs w:val="21"/>
              </w:rPr>
            </w:pPr>
            <w:r>
              <w:rPr>
                <w:rFonts w:hint="eastAsia"/>
                <w:sz w:val="21"/>
                <w:szCs w:val="21"/>
              </w:rPr>
              <w:t xml:space="preserve">针对不同的服务区域，制定防止交叉感染的工作标准、作业流程，符合院感要求、清洁消杀。</w:t>
            </w:r>
            <w:r/>
          </w:p>
        </w:tc>
        <w:tc>
          <w:tcPr>
            <w:tcW w:w="1559"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W w:w="1276" w:type="dxa"/>
            <w:vAlign w:val="center"/>
            <w:textDirection w:val="lrTb"/>
            <w:noWrap w:val="false"/>
          </w:tcPr>
          <w:p>
            <w:pPr>
              <w:jc w:val="left"/>
              <w:spacing w:after="160" w:line="278" w:lineRule="auto"/>
              <w:rPr>
                <w:sz w:val="21"/>
                <w:szCs w:val="21"/>
              </w:rPr>
            </w:pPr>
            <w:r>
              <w:rPr>
                <w:sz w:val="21"/>
                <w:szCs w:val="21"/>
              </w:rPr>
            </w:r>
            <w:r/>
          </w:p>
        </w:tc>
        <w:tc>
          <w:tcPr>
            <w:tcW w:w="981" w:type="dxa"/>
            <w:vAlign w:val="center"/>
            <w:textDirection w:val="lrTb"/>
            <w:noWrap w:val="false"/>
          </w:tcPr>
          <w:p>
            <w:pPr>
              <w:jc w:val="left"/>
              <w:spacing w:after="160" w:line="278" w:lineRule="auto"/>
              <w:rPr>
                <w:sz w:val="21"/>
                <w:szCs w:val="21"/>
              </w:rPr>
            </w:pPr>
            <w:r>
              <w:rPr>
                <w:sz w:val="21"/>
                <w:szCs w:val="21"/>
              </w:rPr>
            </w:r>
            <w:r/>
          </w:p>
        </w:tc>
      </w:tr>
    </w:tbl>
    <w:p>
      <w:pPr>
        <w:jc w:val="left"/>
        <w:spacing w:after="160" w:line="278" w:lineRule="auto"/>
        <w:rPr>
          <w:sz w:val="21"/>
          <w:szCs w:val="21"/>
        </w:rPr>
      </w:pPr>
      <w:r>
        <w:rPr>
          <w:rFonts w:hint="eastAsia"/>
          <w:sz w:val="21"/>
          <w:szCs w:val="21"/>
        </w:rPr>
        <w:t xml:space="preserve">                                   考核人签名：</w:t>
      </w:r>
      <w:r/>
    </w:p>
    <w:p>
      <w:pPr>
        <w:jc w:val="left"/>
        <w:spacing w:after="160" w:line="278" w:lineRule="auto"/>
        <w:rPr>
          <w:sz w:val="21"/>
          <w:szCs w:val="21"/>
        </w:rPr>
      </w:pPr>
      <w:r>
        <w:rPr>
          <w:sz w:val="21"/>
          <w:szCs w:val="21"/>
        </w:rPr>
      </w:r>
      <w:r/>
    </w:p>
    <w:p>
      <w:pPr>
        <w:jc w:val="left"/>
        <w:spacing w:after="160" w:line="278" w:lineRule="auto"/>
        <w:rPr>
          <w:b/>
          <w:bCs/>
          <w:sz w:val="21"/>
          <w:szCs w:val="21"/>
        </w:rPr>
      </w:pPr>
      <w:r>
        <w:rPr>
          <w:rFonts w:hint="eastAsia"/>
          <w:b/>
          <w:bCs/>
          <w:sz w:val="21"/>
          <w:szCs w:val="21"/>
        </w:rPr>
        <w:t xml:space="preserve">运送服务考核表</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969"/>
        <w:gridCol w:w="1418"/>
        <w:gridCol w:w="992"/>
        <w:gridCol w:w="1417"/>
        <w:gridCol w:w="993"/>
      </w:tblGrid>
      <w:tr>
        <w:trPr>
          <w:jc w:val="center"/>
          <w:trHeight w:val="45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标准分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rFonts w:hint="eastAsia"/>
                <w:sz w:val="21"/>
                <w:szCs w:val="21"/>
              </w:rPr>
              <w:t xml:space="preserve">考核情况</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rFonts w:hint="eastAsia"/>
                <w:sz w:val="21"/>
                <w:szCs w:val="21"/>
              </w:rPr>
              <w:t xml:space="preserve">得分</w:t>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举止端庄大方，工作服穿着统一，规范佩戴工号牌上岗，文明用语，服务热情细心、无投诉</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不串岗、离岗、不做与本岗位无关的事情</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运送服务流程规范，严格按照医院感染管理科、护理部、配置中心、药剂科等相关科室的要求执行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四</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24小时中央运送调度中心热线电话畅通，响应及时</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五</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运送人员业务熟练，及时高效完成工作任务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六</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预约检查项目按照预约时间安排检查，运送员根据护士的要求合理安排检查顺序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七</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协助护士长做好被服的库房管理，配合领用科室内所需各种物资，工作认真负责，无差错</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垃圾清运，废旧物品回收运送及时，保持病区整洁</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sz w:val="21"/>
                <w:szCs w:val="21"/>
              </w:rPr>
            </w:pPr>
            <w:r>
              <w:rPr>
                <w:rFonts w:hint="eastAsia"/>
                <w:sz w:val="21"/>
                <w:szCs w:val="21"/>
              </w:rPr>
              <w:t xml:space="preserve">九</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sz w:val="21"/>
                <w:szCs w:val="21"/>
              </w:rPr>
            </w:pPr>
            <w:r>
              <w:rPr>
                <w:rFonts w:hint="eastAsia"/>
                <w:sz w:val="21"/>
                <w:szCs w:val="21"/>
              </w:rPr>
              <w:t xml:space="preserve">搬运病人动作规范、轻稳，符合治疗要求</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sz w:val="21"/>
                <w:szCs w:val="21"/>
              </w:rPr>
            </w:pPr>
            <w:r>
              <w:rPr>
                <w:rFonts w:hint="eastAsia"/>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sz w:val="21"/>
                <w:szCs w:val="21"/>
              </w:rPr>
            </w:pPr>
            <w:r>
              <w:rPr>
                <w:rFonts w:hint="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sz w:val="21"/>
                <w:szCs w:val="21"/>
              </w:rPr>
            </w:pPr>
            <w:r>
              <w:rPr>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十</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及时收集、登记大小便标本，急查标本立即送检，做好检查预约等各项工作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bl>
    <w:p>
      <w:pPr>
        <w:jc w:val="left"/>
        <w:spacing w:after="160" w:line="278" w:lineRule="auto"/>
        <w:rPr>
          <w:color w:val="000000"/>
          <w:sz w:val="21"/>
          <w:szCs w:val="21"/>
        </w:rPr>
      </w:pPr>
      <w:r>
        <w:rPr>
          <w:rFonts w:hint="eastAsia"/>
          <w:color w:val="000000"/>
          <w:sz w:val="21"/>
          <w:szCs w:val="21"/>
        </w:rPr>
        <w:t xml:space="preserve">                                  考核人签名：</w:t>
      </w:r>
      <w:r/>
    </w:p>
    <w:p>
      <w:pPr>
        <w:jc w:val="left"/>
        <w:spacing w:after="160" w:line="278" w:lineRule="auto"/>
        <w:rPr>
          <w:color w:val="000000"/>
          <w:sz w:val="21"/>
          <w:szCs w:val="21"/>
        </w:rPr>
      </w:pPr>
      <w:r>
        <w:rPr>
          <w:rFonts w:hint="eastAsia"/>
          <w:color w:val="000000"/>
          <w:sz w:val="21"/>
          <w:szCs w:val="21"/>
        </w:rPr>
        <w:t xml:space="preserve">工程部工作考核表</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3969"/>
        <w:gridCol w:w="1418"/>
        <w:gridCol w:w="992"/>
        <w:gridCol w:w="1417"/>
        <w:gridCol w:w="993"/>
      </w:tblGrid>
      <w:tr>
        <w:trPr>
          <w:jc w:val="center"/>
          <w:trHeight w:val="45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标准分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考核情况</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得分</w:t>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一</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组织架构明确，分工明确，合理配备人员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二</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穿工作服、戴工号牌，整体形象干净、整洁，使用文明用语，态度和蔼，礼貌待人；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三</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上班期间严格遵守工作纪律，不抽烟、喝酒、睡觉、闲聊、玩手机电脑等与工作无关的事情，认真做好各项工作记录。</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四</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lang w:bidi="ar"/>
              </w:rPr>
              <w:t xml:space="preserve">现场执行</w:t>
            </w:r>
            <w:r>
              <w:rPr>
                <w:color w:val="000000"/>
                <w:sz w:val="21"/>
                <w:szCs w:val="21"/>
                <w:lang w:bidi="ar"/>
              </w:rPr>
              <w:t xml:space="preserve">5</w:t>
            </w:r>
            <w:r>
              <w:rPr>
                <w:rFonts w:hint="eastAsia"/>
                <w:color w:val="000000"/>
                <w:sz w:val="21"/>
                <w:szCs w:val="21"/>
                <w:lang w:bidi="ar"/>
              </w:rPr>
              <w:t xml:space="preserve">S管理情况，休息室环境干净、整洁，物品摆放规范、有序；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五</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严守工作岗位，按时到岗，不串岗、离岗，落实值班制度，做好值班记录</w:t>
            </w:r>
            <w:r>
              <w:rPr>
                <w:color w:val="000000"/>
                <w:sz w:val="21"/>
                <w:szCs w:val="21"/>
              </w:rPr>
              <w:t xml:space="preserve">  </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六</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落实外来施工、维修监管制度，外来人员进入施工或维修需办理许可登记，并由工程部人员全程陪同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七</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在巡检中发现问题及时处理并上报，及时落实采购单位布置的工作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熟悉相关设施设备性能和运行方式、操作流程，发生一般性故障及时处理，不能处理的及时汇报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九</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配合各类设施设备检测、年检工作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r>
        <w:trPr>
          <w:jc w:val="center"/>
          <w:trHeight w:val="10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十</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配合院方做好其它工作</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after="160" w:line="278" w:lineRule="auto"/>
              <w:rPr>
                <w:color w:val="000000"/>
                <w:sz w:val="21"/>
                <w:szCs w:val="21"/>
              </w:rPr>
            </w:pPr>
            <w:r>
              <w:rPr>
                <w:rFonts w:hint="eastAsia"/>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spacing w:after="160" w:line="278" w:lineRule="auto"/>
              <w:rPr>
                <w:color w:val="000000"/>
                <w:sz w:val="21"/>
                <w:szCs w:val="21"/>
              </w:rPr>
            </w:pPr>
            <w:r>
              <w:rPr>
                <w:color w:val="000000"/>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spacing w:after="160" w:line="278" w:lineRule="auto"/>
              <w:rPr>
                <w:color w:val="000000"/>
                <w:sz w:val="21"/>
                <w:szCs w:val="21"/>
              </w:rPr>
            </w:pPr>
            <w:r>
              <w:rPr>
                <w:color w:val="000000"/>
                <w:sz w:val="21"/>
                <w:szCs w:val="21"/>
              </w:rPr>
            </w:r>
            <w:r/>
          </w:p>
        </w:tc>
      </w:tr>
    </w:tbl>
    <w:p>
      <w:pPr>
        <w:pStyle w:val="814"/>
        <w:numPr>
          <w:ilvl w:val="0"/>
          <w:numId w:val="0"/>
        </w:numPr>
        <w:jc w:val="center"/>
        <w:spacing w:line="360" w:lineRule="auto"/>
        <w:rPr>
          <w:rFonts w:ascii="宋体" w:hAnsi="宋体" w:cs="宋体"/>
          <w:color w:val="000000"/>
        </w:rPr>
      </w:pPr>
      <w:r>
        <w:rPr>
          <w:rFonts w:hint="eastAsia" w:ascii="宋体" w:hAnsi="宋体" w:cs="宋体"/>
          <w:color w:val="000000"/>
        </w:rPr>
        <w:t xml:space="preserve">第六章 评标办法及标准</w:t>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p>
    <w:p>
      <w:pPr>
        <w:ind w:firstLine="420"/>
        <w:spacing w:line="360" w:lineRule="auto"/>
        <w:rPr>
          <w:rFonts w:cs="宋体"/>
          <w:sz w:val="21"/>
          <w:szCs w:val="21"/>
        </w:rPr>
      </w:pPr>
      <w:r>
        <w:rPr>
          <w:rFonts w:hint="eastAsia" w:cs="宋体"/>
          <w:sz w:val="21"/>
          <w:szCs w:val="21"/>
        </w:rPr>
        <w:t xml:space="preserve">6</w:t>
      </w:r>
      <w:r>
        <w:rPr>
          <w:rFonts w:hint="eastAsia" w:cs="宋体"/>
          <w:sz w:val="21"/>
          <w:szCs w:val="21"/>
        </w:rPr>
        <w:t xml:space="preserve">、</w:t>
      </w:r>
      <w:r>
        <w:rPr>
          <w:rFonts w:hint="eastAsia" w:cs="宋体"/>
          <w:sz w:val="21"/>
          <w:szCs w:val="21"/>
        </w:rPr>
        <w:t xml:space="preserve">针对中小型企业、残疾人福利企业和监狱企业的评审：</w:t>
      </w:r>
      <w:r/>
    </w:p>
    <w:p>
      <w:pPr>
        <w:ind w:firstLine="420"/>
        <w:spacing w:line="360" w:lineRule="auto"/>
        <w:rPr>
          <w:rFonts w:cs="宋体"/>
          <w:sz w:val="21"/>
          <w:szCs w:val="21"/>
        </w:rPr>
      </w:pPr>
      <w:r>
        <w:rPr>
          <w:rFonts w:hint="eastAsia" w:cs="宋体"/>
          <w:sz w:val="21"/>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sz w:val="21"/>
          <w:szCs w:val="21"/>
        </w:rPr>
        <w:t xml:space="preserve">及《关于印发&lt;苏州市政府采购促进中小企业发展实施意见</w:t>
      </w:r>
      <w:r>
        <w:rPr>
          <w:sz w:val="21"/>
          <w:szCs w:val="21"/>
        </w:rPr>
        <w:t xml:space="preserve">&gt;</w:t>
      </w:r>
      <w:r>
        <w:rPr>
          <w:rFonts w:hint="eastAsia"/>
          <w:sz w:val="21"/>
          <w:szCs w:val="21"/>
        </w:rPr>
        <w:t xml:space="preserve">的通知》（苏财购〔202</w:t>
      </w:r>
      <w:r>
        <w:rPr>
          <w:sz w:val="21"/>
          <w:szCs w:val="21"/>
        </w:rPr>
        <w:t xml:space="preserve">2</w:t>
      </w:r>
      <w:r>
        <w:rPr>
          <w:rFonts w:hint="eastAsia"/>
          <w:sz w:val="21"/>
          <w:szCs w:val="21"/>
        </w:rPr>
        <w:t xml:space="preserve">〕</w:t>
      </w:r>
      <w:r>
        <w:rPr>
          <w:sz w:val="21"/>
          <w:szCs w:val="21"/>
        </w:rPr>
        <w:t xml:space="preserve">16</w:t>
      </w:r>
      <w:r>
        <w:rPr>
          <w:rFonts w:hint="eastAsia"/>
          <w:sz w:val="21"/>
          <w:szCs w:val="21"/>
        </w:rPr>
        <w:t xml:space="preserve">号）的有关规定</w:t>
      </w:r>
      <w:r>
        <w:rPr>
          <w:rFonts w:hint="eastAsia" w:cs="宋体"/>
          <w:sz w:val="21"/>
          <w:szCs w:val="21"/>
        </w:rPr>
        <w:t xml:space="preserve">，对于符合上述文件规定情形的小微企业、残疾人福利性单位及监狱企业报价给予</w:t>
      </w:r>
      <w:r>
        <w:rPr>
          <w:rFonts w:cs="宋体"/>
          <w:b/>
          <w:sz w:val="21"/>
          <w:szCs w:val="21"/>
        </w:rPr>
        <w:t xml:space="preserve">2</w:t>
      </w:r>
      <w:r>
        <w:rPr>
          <w:rFonts w:hint="eastAsia" w:cs="宋体"/>
          <w:b/>
          <w:sz w:val="21"/>
          <w:szCs w:val="21"/>
        </w:rPr>
        <w:t xml:space="preserve">0%</w:t>
      </w:r>
      <w:r>
        <w:rPr>
          <w:rFonts w:hint="eastAsia" w:cs="宋体"/>
          <w:sz w:val="21"/>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b/>
          <w:sz w:val="21"/>
          <w:szCs w:val="21"/>
        </w:rPr>
        <w:t xml:space="preserve">服务类项目中供应商若使用退休人员，将不享受中小企业扶持政策。</w:t>
      </w:r>
      <w:r/>
    </w:p>
    <w:p>
      <w:pPr>
        <w:ind w:firstLine="420"/>
        <w:spacing w:line="360" w:lineRule="auto"/>
        <w:rPr>
          <w:rFonts w:cs="宋体"/>
          <w:sz w:val="21"/>
          <w:szCs w:val="21"/>
        </w:rPr>
      </w:pPr>
      <w:r>
        <w:rPr>
          <w:rFonts w:hint="eastAsia" w:cs="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cs="宋体"/>
          <w:sz w:val="21"/>
          <w:szCs w:val="21"/>
        </w:rPr>
      </w:pPr>
      <w:r>
        <w:rPr>
          <w:rFonts w:hint="eastAsia" w:cs="宋体"/>
          <w:sz w:val="21"/>
          <w:szCs w:val="21"/>
        </w:rPr>
        <w:t xml:space="preserve">注：</w:t>
      </w:r>
      <w:r/>
    </w:p>
    <w:p>
      <w:pPr>
        <w:ind w:firstLine="420"/>
        <w:spacing w:line="360" w:lineRule="auto"/>
        <w:rPr>
          <w:rFonts w:cs="宋体"/>
          <w:sz w:val="21"/>
          <w:szCs w:val="21"/>
        </w:rPr>
      </w:pPr>
      <w:r>
        <w:rPr>
          <w:rFonts w:hint="eastAsia" w:cs="宋体"/>
          <w:sz w:val="21"/>
          <w:szCs w:val="21"/>
        </w:rPr>
        <w:t xml:space="preserve">①填报“中小企业声明函”需严格按“工信部联企业〔2011〕300号通知中的《中小企业划型标准规定》进行。</w:t>
      </w:r>
      <w:r/>
    </w:p>
    <w:p>
      <w:pPr>
        <w:ind w:firstLine="420"/>
        <w:spacing w:line="360" w:lineRule="auto"/>
        <w:rPr>
          <w:rFonts w:cs="宋体"/>
          <w:sz w:val="21"/>
          <w:szCs w:val="21"/>
        </w:rPr>
      </w:pPr>
      <w:r>
        <w:rPr>
          <w:rFonts w:hint="eastAsia" w:cs="宋体"/>
          <w:sz w:val="21"/>
          <w:szCs w:val="21"/>
        </w:rPr>
        <w:t xml:space="preserve">②若供应商提供的声明函或认定证明为虚假材料，按“政府采购法”相关规定处理并报请政府监管部门给予行政处罚。</w:t>
      </w:r>
      <w:r/>
    </w:p>
    <w:p>
      <w:pPr>
        <w:ind w:firstLine="420"/>
        <w:spacing w:line="360" w:lineRule="auto"/>
        <w:rPr>
          <w:bCs/>
          <w:sz w:val="21"/>
          <w:szCs w:val="21"/>
        </w:rPr>
      </w:pPr>
      <w:r>
        <w:rPr>
          <w:rFonts w:hint="eastAsia"/>
          <w:bCs/>
          <w:sz w:val="21"/>
          <w:szCs w:val="21"/>
        </w:rPr>
        <w:t xml:space="preserve">③若为专门面向中小企业采购的项目或者采购包，不再执行价格评审优惠的扶持政策。</w:t>
      </w:r>
      <w:r/>
    </w:p>
    <w:p>
      <w:pPr>
        <w:ind w:firstLine="420"/>
        <w:spacing w:line="360" w:lineRule="auto"/>
        <w:rPr>
          <w:rFonts w:ascii="Times New Roman" w:hAnsi="Calibri"/>
          <w:b/>
          <w:color w:val="000000"/>
          <w:sz w:val="21"/>
          <w:szCs w:val="21"/>
        </w:rPr>
      </w:pPr>
      <w:r>
        <w:rPr>
          <w:rFonts w:ascii="Times New Roman" w:hAnsi="Calibri"/>
          <w:b/>
          <w:color w:val="000000"/>
          <w:sz w:val="21"/>
          <w:szCs w:val="21"/>
        </w:rPr>
        <w:t xml:space="preserve">二、评分标准</w:t>
      </w:r>
      <w:r/>
    </w:p>
    <w:p>
      <w:pPr>
        <w:ind w:right="-240" w:firstLine="431"/>
        <w:spacing w:line="360" w:lineRule="auto"/>
        <w:tabs>
          <w:tab w:val="left" w:pos="-3420" w:leader="none"/>
          <w:tab w:val="left" w:pos="1620" w:leader="none"/>
        </w:tabs>
        <w:rPr>
          <w:rFonts w:cs="宋体"/>
          <w:b/>
          <w:bCs/>
          <w:color w:val="000000"/>
          <w:sz w:val="21"/>
          <w:szCs w:val="21"/>
        </w:rPr>
      </w:pPr>
      <w:r>
        <w:rPr>
          <w:rFonts w:hint="eastAsia" w:cs="宋体"/>
          <w:b/>
          <w:bCs/>
          <w:color w:val="000000"/>
          <w:sz w:val="21"/>
          <w:szCs w:val="21"/>
        </w:rPr>
        <w:t xml:space="preserve">（一）价格分（</w:t>
      </w:r>
      <w:r>
        <w:rPr>
          <w:rFonts w:cs="宋体"/>
          <w:b/>
          <w:bCs/>
          <w:color w:val="000000"/>
          <w:sz w:val="21"/>
          <w:szCs w:val="21"/>
        </w:rPr>
        <w:t xml:space="preserve">1</w:t>
      </w:r>
      <w:r>
        <w:rPr>
          <w:rFonts w:hint="eastAsia" w:cs="宋体"/>
          <w:b/>
          <w:bCs/>
          <w:color w:val="000000"/>
          <w:sz w:val="21"/>
          <w:szCs w:val="21"/>
        </w:rPr>
        <w:t xml:space="preserve">0分）</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投标报价低于或等于财政预算价格的，为有效投标报价。超财政预算的投标报价为无效投标报价。无</w:t>
      </w:r>
      <w:r>
        <w:rPr>
          <w:rFonts w:hint="eastAsia" w:cs="宋体"/>
          <w:color w:val="000000"/>
          <w:sz w:val="21"/>
          <w:szCs w:val="21"/>
        </w:rPr>
        <w:t xml:space="preserve">效投标报价的投标文件不进行评审，也不得标。</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在所有有效投标报价中满足招标文件要求，且投标价格最低的投标报价为评标基准价，其价格分为</w:t>
      </w:r>
      <w:r>
        <w:rPr>
          <w:rFonts w:cs="宋体"/>
          <w:color w:val="000000"/>
          <w:sz w:val="21"/>
          <w:szCs w:val="21"/>
        </w:rPr>
        <w:t xml:space="preserve">1</w:t>
      </w:r>
      <w:r>
        <w:rPr>
          <w:rFonts w:hint="eastAsia" w:cs="宋体"/>
          <w:color w:val="000000"/>
          <w:sz w:val="21"/>
          <w:szCs w:val="21"/>
        </w:rPr>
        <w:t xml:space="preserve">0分，其他投标人的价格分按照下列公式计算（计算结果四舍五入保留两位小数）。</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投标报价得分＝（评标基准价/投标报价）×</w:t>
      </w:r>
      <w:r>
        <w:rPr>
          <w:rFonts w:cs="宋体"/>
          <w:color w:val="000000"/>
          <w:sz w:val="21"/>
          <w:szCs w:val="21"/>
        </w:rPr>
        <w:t xml:space="preserve">1</w:t>
      </w:r>
      <w:r>
        <w:rPr>
          <w:rFonts w:hint="eastAsia" w:cs="宋体"/>
          <w:color w:val="000000"/>
          <w:sz w:val="21"/>
          <w:szCs w:val="21"/>
        </w:rPr>
        <w:t xml:space="preserve">0％×100</w:t>
      </w:r>
      <w:r/>
    </w:p>
    <w:p>
      <w:pPr>
        <w:ind w:firstLine="422"/>
        <w:spacing w:line="360" w:lineRule="auto"/>
        <w:rPr>
          <w:rFonts w:cs="宋体"/>
          <w:b/>
          <w:bCs/>
          <w:sz w:val="21"/>
          <w:szCs w:val="21"/>
        </w:rPr>
      </w:pPr>
      <w:r>
        <w:rPr>
          <w:rFonts w:hint="eastAsia" w:cs="宋体"/>
          <w:b/>
          <w:bCs/>
          <w:sz w:val="21"/>
          <w:szCs w:val="21"/>
        </w:rPr>
        <w:t xml:space="preserve">（二）服务方案（60分）</w:t>
      </w:r>
      <w:r/>
    </w:p>
    <w:p>
      <w:pPr>
        <w:ind w:firstLine="422"/>
        <w:spacing w:line="360" w:lineRule="auto"/>
        <w:rPr>
          <w:rFonts w:cs="宋体"/>
          <w:b/>
          <w:bCs/>
          <w:sz w:val="21"/>
          <w:szCs w:val="21"/>
        </w:rPr>
      </w:pPr>
      <w:r>
        <w:rPr>
          <w:rFonts w:hint="eastAsia" w:cs="宋体"/>
          <w:b/>
          <w:bCs/>
          <w:sz w:val="21"/>
          <w:szCs w:val="21"/>
        </w:rPr>
        <w:t xml:space="preserve">（1）物业管理服务综合方案（8分）</w:t>
      </w:r>
      <w:r/>
    </w:p>
    <w:p>
      <w:pPr>
        <w:ind w:right="-240" w:firstLine="420"/>
        <w:spacing w:line="360" w:lineRule="auto"/>
        <w:rPr>
          <w:rFonts w:cs="宋体"/>
          <w:sz w:val="21"/>
          <w:szCs w:val="21"/>
        </w:rPr>
      </w:pPr>
      <w:r>
        <w:rPr>
          <w:rFonts w:hint="eastAsia" w:cs="宋体"/>
          <w:sz w:val="21"/>
          <w:szCs w:val="21"/>
        </w:rPr>
        <w:t xml:space="preserve">物业服务方案整体设想、策划、管理模式及管理服务理念、质量保障条款全面科学性、合理先进性的，完全采购项目需求，得8分；物业服务方案整体设想、策划、管理模式及管理服务理念、质量保障条款的科学性、合理性较为的，基本满足采购项目需求，得5分；物业服务方案整体设想、策划、管理模式及管理服务理念、质量保障条款的科学性、合理性较差的，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（2）医疗清洁、消杀服务管理运作流程设计和工作组织实施方案情况比较（8分）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（3）运送服务管理运作流程设计和工作组织实施方案情况比较（8分）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（4）工程设施设备巡视工作组织实施方案情况比较（8分）</w:t>
      </w:r>
      <w:r/>
    </w:p>
    <w:p>
      <w:pPr>
        <w:ind w:firstLine="420"/>
        <w:spacing w:line="360" w:lineRule="auto"/>
        <w:rPr>
          <w:rFonts w:cs="宋体"/>
          <w:sz w:val="21"/>
          <w:szCs w:val="21"/>
        </w:rPr>
      </w:pPr>
      <w:r>
        <w:rPr>
          <w:rFonts w:hint="eastAsia" w:cs="宋体"/>
          <w:sz w:val="21"/>
          <w:szCs w:val="21"/>
        </w:rPr>
        <w:t xml:space="preserve">方案详细完整，人员岗位配置合理及综合素质高，设施配备全面，工作流程完整，完全采购项目需求，得8分；方案基本详细完整，人员岗位配置基本合理，综合素质较高，设施配备基本全面，工作流程基本完整，基本满足采购项目需求，得5分；方案不够详细，人员岗位配置不够合理，综合素质较低，设施配备欠缺，工作流程不明确，不能完全满足采购项目需求，得2分；不提供不得分。</w:t>
      </w:r>
      <w:r/>
    </w:p>
    <w:p>
      <w:pPr>
        <w:ind w:firstLine="422"/>
        <w:spacing w:line="360" w:lineRule="auto"/>
        <w:rPr>
          <w:rFonts w:cs="宋体"/>
          <w:b/>
          <w:bCs/>
          <w:sz w:val="21"/>
          <w:szCs w:val="21"/>
        </w:rPr>
      </w:pPr>
      <w:r>
        <w:rPr>
          <w:rFonts w:hint="eastAsia" w:cs="宋体"/>
          <w:b/>
          <w:bCs/>
          <w:sz w:val="21"/>
          <w:szCs w:val="21"/>
        </w:rPr>
        <w:t xml:space="preserve">（5）本项目总体服务的重点难点和解决措施方案情况比较（6分）</w:t>
      </w:r>
      <w:r/>
    </w:p>
    <w:p>
      <w:pPr>
        <w:ind w:firstLine="420"/>
        <w:spacing w:line="360" w:lineRule="auto"/>
        <w:rPr>
          <w:rFonts w:cs="宋体"/>
          <w:sz w:val="21"/>
          <w:szCs w:val="21"/>
        </w:rPr>
      </w:pPr>
      <w:r>
        <w:rPr>
          <w:rFonts w:hint="eastAsia" w:cs="宋体"/>
          <w:sz w:val="21"/>
          <w:szCs w:val="21"/>
        </w:rPr>
        <w:t xml:space="preserve">方案完整详细，可行性高的得6分；方案较为完整详细，可行性较高的得</w:t>
      </w:r>
      <w:r>
        <w:rPr>
          <w:rFonts w:cs="宋体"/>
          <w:sz w:val="21"/>
          <w:szCs w:val="21"/>
        </w:rPr>
        <w:t xml:space="preserve">4</w:t>
      </w:r>
      <w:r>
        <w:rPr>
          <w:rFonts w:hint="eastAsia" w:cs="宋体"/>
          <w:sz w:val="21"/>
          <w:szCs w:val="21"/>
        </w:rPr>
        <w:t xml:space="preserve">分；方案不够完整详细，可行性较低的得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（6）防止交叉感染措施方案（6分）</w:t>
      </w:r>
      <w:r/>
    </w:p>
    <w:p>
      <w:pPr>
        <w:ind w:firstLine="420"/>
        <w:spacing w:line="360" w:lineRule="auto"/>
        <w:rPr>
          <w:rFonts w:cs="宋体"/>
          <w:sz w:val="21"/>
          <w:szCs w:val="21"/>
        </w:rPr>
      </w:pPr>
      <w:r>
        <w:rPr>
          <w:rFonts w:hint="eastAsia" w:cs="宋体"/>
          <w:sz w:val="21"/>
          <w:szCs w:val="21"/>
        </w:rPr>
        <w:t xml:space="preserve">方案详细完整、消毒举措合理可行、人员进出管控严格的得6分；方案较为详细完整、消毒举措较为合理可行、人员进出管控基本严格的得</w:t>
      </w:r>
      <w:r>
        <w:rPr>
          <w:rFonts w:cs="宋体"/>
          <w:sz w:val="21"/>
          <w:szCs w:val="21"/>
        </w:rPr>
        <w:t xml:space="preserve">4</w:t>
      </w:r>
      <w:r>
        <w:rPr>
          <w:rFonts w:hint="eastAsia" w:cs="宋体"/>
          <w:sz w:val="21"/>
          <w:szCs w:val="21"/>
        </w:rPr>
        <w:t xml:space="preserve">分；方案简单片面、消毒举措不够合理可行、人员进出管控较为松懈的得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（7）人员培训、质量控制及支持方案（6分）</w:t>
      </w:r>
      <w:r/>
    </w:p>
    <w:p>
      <w:pPr>
        <w:ind w:firstLine="420"/>
        <w:spacing w:line="360" w:lineRule="auto"/>
        <w:rPr>
          <w:rFonts w:cs="宋体"/>
          <w:sz w:val="21"/>
          <w:szCs w:val="21"/>
        </w:rPr>
      </w:pPr>
      <w:r>
        <w:rPr>
          <w:rFonts w:hint="eastAsia" w:cs="宋体"/>
          <w:sz w:val="21"/>
          <w:szCs w:val="21"/>
        </w:rPr>
        <w:t xml:space="preserve">人员培训与发展方案详细完整、培训支持与评估全面、培训运行方案明确的得6分；人员培训与发展方案基本详细完整、培训支持与评估较为全面、培训运行方案基本明确的得</w:t>
      </w:r>
      <w:r>
        <w:rPr>
          <w:rFonts w:cs="宋体"/>
          <w:sz w:val="21"/>
          <w:szCs w:val="21"/>
        </w:rPr>
        <w:t xml:space="preserve">4</w:t>
      </w:r>
      <w:r>
        <w:rPr>
          <w:rFonts w:hint="eastAsia" w:cs="宋体"/>
          <w:sz w:val="21"/>
          <w:szCs w:val="21"/>
        </w:rPr>
        <w:t xml:space="preserve">分；人员培训与发展方案简</w:t>
      </w:r>
      <w:r>
        <w:rPr>
          <w:rFonts w:hint="eastAsia" w:cs="宋体"/>
          <w:sz w:val="21"/>
          <w:szCs w:val="21"/>
        </w:rPr>
        <w:t xml:space="preserve">单片面、培训支持与评估不够全面、培训运行方案不够明确的得</w:t>
      </w:r>
      <w:r>
        <w:rPr>
          <w:rFonts w:cs="宋体"/>
          <w:sz w:val="21"/>
          <w:szCs w:val="21"/>
        </w:rPr>
        <w:t xml:space="preserve">2</w:t>
      </w:r>
      <w:r>
        <w:rPr>
          <w:rFonts w:hint="eastAsia" w:cs="宋体"/>
          <w:sz w:val="21"/>
          <w:szCs w:val="21"/>
        </w:rPr>
        <w:t xml:space="preserve">分；不提供不得分。</w:t>
      </w:r>
      <w:r/>
    </w:p>
    <w:p>
      <w:pPr>
        <w:ind w:firstLine="422"/>
        <w:spacing w:line="360" w:lineRule="auto"/>
        <w:rPr>
          <w:rFonts w:cs="宋体"/>
          <w:b/>
          <w:bCs/>
          <w:sz w:val="21"/>
          <w:szCs w:val="21"/>
        </w:rPr>
      </w:pPr>
      <w:r>
        <w:rPr>
          <w:rFonts w:hint="eastAsia" w:cs="宋体"/>
          <w:b/>
          <w:bCs/>
          <w:sz w:val="21"/>
          <w:szCs w:val="21"/>
        </w:rPr>
        <w:t xml:space="preserve">（8）服务保障及突发事件的应急措施（5分）</w:t>
      </w:r>
      <w:r/>
    </w:p>
    <w:p>
      <w:pPr>
        <w:ind w:firstLine="420"/>
        <w:spacing w:line="360" w:lineRule="auto"/>
        <w:rPr>
          <w:rFonts w:cs="宋体"/>
          <w:sz w:val="21"/>
          <w:szCs w:val="21"/>
        </w:rPr>
      </w:pPr>
      <w:r>
        <w:rPr>
          <w:rFonts w:hint="eastAsia" w:cs="宋体"/>
          <w:sz w:val="21"/>
          <w:szCs w:val="21"/>
        </w:rPr>
        <w:t xml:space="preserve">紧急情况（包括资产保护应急措施、特殊事故（情况）措施、医患纠纷等）处理应急措施，具备安全文明作业的保障措施、作业安全管理措施、安全检查记录等。概述详细，切实可行且高效率，方案考虑周全的得5分；概述较为详细，基本切实可行且具有较高效率，方案考虑较为周全的得3分；概述不够详细，可行性较低的得1分；不提供不得分。</w:t>
      </w:r>
      <w:r/>
    </w:p>
    <w:p>
      <w:pPr>
        <w:ind w:firstLine="422"/>
        <w:spacing w:line="360" w:lineRule="auto"/>
        <w:rPr>
          <w:rFonts w:cs="宋体"/>
          <w:b/>
          <w:bCs/>
          <w:sz w:val="21"/>
          <w:szCs w:val="21"/>
        </w:rPr>
      </w:pPr>
      <w:r>
        <w:rPr>
          <w:rFonts w:hint="eastAsia" w:cs="宋体"/>
          <w:b/>
          <w:bCs/>
          <w:sz w:val="21"/>
          <w:szCs w:val="21"/>
        </w:rPr>
        <w:t xml:space="preserve">（9）交接过渡工作方案（5分）</w:t>
      </w:r>
      <w:r/>
    </w:p>
    <w:p>
      <w:pPr>
        <w:ind w:firstLine="420"/>
        <w:spacing w:line="360" w:lineRule="auto"/>
        <w:rPr>
          <w:rFonts w:cs="宋体"/>
          <w:sz w:val="21"/>
          <w:szCs w:val="21"/>
        </w:rPr>
      </w:pPr>
      <w:r>
        <w:rPr>
          <w:rFonts w:hint="eastAsia" w:cs="宋体"/>
          <w:sz w:val="21"/>
          <w:szCs w:val="21"/>
        </w:rPr>
        <w:t xml:space="preserve">针对本项目各项管理规章制定严格，有完善的交接场方案。方案详细、建议合理、针对性强的得5分；方案较为详细、针对性较强的得3分；方案简单片面、针对性较低的得1分；不提供不得分。</w:t>
      </w:r>
      <w:r/>
    </w:p>
    <w:p>
      <w:pPr>
        <w:ind w:firstLine="422"/>
        <w:spacing w:line="360" w:lineRule="auto"/>
        <w:rPr>
          <w:rFonts w:cs="宋体"/>
          <w:b/>
          <w:bCs/>
          <w:sz w:val="21"/>
          <w:szCs w:val="21"/>
        </w:rPr>
      </w:pPr>
      <w:r>
        <w:rPr>
          <w:rFonts w:hint="eastAsia" w:cs="宋体"/>
          <w:b/>
          <w:bCs/>
          <w:sz w:val="21"/>
          <w:szCs w:val="21"/>
        </w:rPr>
        <w:t xml:space="preserve">（三）投标单位投入本项目人员实力比较（12分）</w:t>
      </w:r>
      <w:r/>
    </w:p>
    <w:p>
      <w:pPr>
        <w:ind w:firstLine="422"/>
        <w:spacing w:line="360" w:lineRule="auto"/>
        <w:rPr>
          <w:rFonts w:cs="宋体"/>
          <w:b/>
          <w:bCs/>
          <w:sz w:val="21"/>
          <w:szCs w:val="21"/>
        </w:rPr>
      </w:pPr>
      <w:r>
        <w:rPr>
          <w:rFonts w:hint="eastAsia" w:cs="宋体"/>
          <w:b/>
          <w:bCs/>
          <w:sz w:val="21"/>
          <w:szCs w:val="21"/>
        </w:rPr>
        <w:t xml:space="preserve">1、</w:t>
      </w:r>
      <w:r>
        <w:rPr>
          <w:rFonts w:hint="eastAsia" w:cs="宋体"/>
          <w:b/>
          <w:bCs/>
          <w:sz w:val="21"/>
          <w:szCs w:val="21"/>
        </w:rPr>
        <w:t xml:space="preserve">项目经理（6分）</w:t>
      </w:r>
      <w:r/>
    </w:p>
    <w:p>
      <w:pPr>
        <w:ind w:firstLine="420"/>
        <w:spacing w:line="360" w:lineRule="auto"/>
        <w:rPr>
          <w:rFonts w:cs="宋体"/>
          <w:sz w:val="21"/>
          <w:szCs w:val="21"/>
        </w:rPr>
      </w:pPr>
      <w:r>
        <w:rPr>
          <w:rFonts w:hint="eastAsia" w:cs="宋体"/>
          <w:sz w:val="21"/>
          <w:szCs w:val="21"/>
        </w:rPr>
        <w:t xml:space="preserve">具有本科及以上学历的得2分；具有中级工程师及以上</w:t>
      </w:r>
      <w:r>
        <w:rPr>
          <w:rFonts w:hint="eastAsia" w:cs="宋体"/>
          <w:sz w:val="21"/>
          <w:szCs w:val="21"/>
        </w:rPr>
        <w:t xml:space="preserve">职</w:t>
      </w:r>
      <w:bookmarkStart w:id="11" w:name="_GoBack"/>
      <w:r/>
      <w:bookmarkEnd w:id="11"/>
      <w:r>
        <w:rPr>
          <w:rFonts w:hint="eastAsia" w:cs="宋体"/>
          <w:sz w:val="21"/>
          <w:szCs w:val="21"/>
        </w:rPr>
        <w:t xml:space="preserve">称</w:t>
      </w:r>
      <w:r>
        <w:rPr>
          <w:rFonts w:hint="eastAsia" w:cs="宋体"/>
          <w:sz w:val="21"/>
          <w:szCs w:val="21"/>
        </w:rPr>
        <w:t xml:space="preserve">证书得2分；物业项目经理证或物业管理从业人员岗位证书得1分；具有2年及以上相关工作经验并提供相关证明材料得1分。本项最高得6分。</w:t>
      </w:r>
      <w:r/>
    </w:p>
    <w:p>
      <w:pPr>
        <w:ind w:firstLine="422"/>
        <w:spacing w:line="360" w:lineRule="auto"/>
        <w:rPr>
          <w:rFonts w:cs="宋体"/>
          <w:b/>
          <w:bCs/>
          <w:sz w:val="21"/>
          <w:szCs w:val="21"/>
        </w:rPr>
      </w:pPr>
      <w:r>
        <w:rPr>
          <w:rFonts w:hint="eastAsia" w:cs="宋体"/>
          <w:b/>
          <w:bCs/>
          <w:sz w:val="21"/>
          <w:szCs w:val="21"/>
        </w:rPr>
        <w:t xml:space="preserve">2、</w:t>
      </w:r>
      <w:r>
        <w:rPr>
          <w:rFonts w:hint="eastAsia" w:cs="宋体"/>
          <w:b/>
          <w:bCs/>
          <w:sz w:val="21"/>
          <w:szCs w:val="21"/>
        </w:rPr>
        <w:t xml:space="preserve">管理人员（主管、中央调配中心兼主管3人）（6分）</w:t>
      </w:r>
      <w:r/>
    </w:p>
    <w:p>
      <w:pPr>
        <w:ind w:firstLine="420"/>
        <w:spacing w:line="360" w:lineRule="auto"/>
        <w:rPr>
          <w:rFonts w:hint="eastAsia" w:cs="宋体"/>
          <w:sz w:val="21"/>
          <w:szCs w:val="21"/>
        </w:rPr>
      </w:pPr>
      <w:r>
        <w:rPr>
          <w:rFonts w:hint="eastAsia" w:cs="宋体"/>
          <w:sz w:val="21"/>
          <w:szCs w:val="21"/>
        </w:rPr>
        <w:t xml:space="preserve">具有</w:t>
      </w:r>
      <w:r>
        <w:rPr>
          <w:rFonts w:hint="eastAsia" w:cs="宋体"/>
          <w:sz w:val="21"/>
          <w:szCs w:val="21"/>
        </w:rPr>
        <w:t xml:space="preserve">本科</w:t>
      </w:r>
      <w:r>
        <w:rPr>
          <w:rFonts w:hint="eastAsia" w:cs="宋体"/>
          <w:sz w:val="21"/>
          <w:szCs w:val="21"/>
        </w:rPr>
        <w:t xml:space="preserve">及</w:t>
      </w:r>
      <w:r>
        <w:rPr>
          <w:rFonts w:hint="eastAsia" w:cs="宋体"/>
          <w:sz w:val="21"/>
          <w:szCs w:val="21"/>
        </w:rPr>
        <w:t xml:space="preserve">以上学历的每有一人得1分</w:t>
      </w:r>
      <w:r>
        <w:rPr>
          <w:rFonts w:ascii="SimSun" w:hAnsi="SimSun" w:eastAsia="SimSun" w:cs="SimSun"/>
          <w:color w:val="000000"/>
          <w:sz w:val="21"/>
        </w:rPr>
        <w:t xml:space="preserve">，本项最高得3分；</w:t>
      </w:r>
      <w:r>
        <w:rPr>
          <w:rFonts w:cs="宋体"/>
          <w:sz w:val="21"/>
          <w:szCs w:val="21"/>
        </w:rPr>
      </w:r>
      <w:r/>
    </w:p>
    <w:p>
      <w:pPr>
        <w:ind w:firstLine="420"/>
        <w:spacing w:line="360" w:lineRule="auto"/>
        <w:rPr>
          <w:rFonts w:cs="宋体"/>
          <w:sz w:val="21"/>
          <w:szCs w:val="21"/>
        </w:rPr>
      </w:pPr>
      <w:r>
        <w:rPr>
          <w:rFonts w:hint="eastAsia" w:cs="宋体"/>
          <w:sz w:val="21"/>
          <w:szCs w:val="21"/>
        </w:rPr>
        <w:t xml:space="preserve">具有</w:t>
      </w:r>
      <w:r>
        <w:rPr>
          <w:rFonts w:hint="eastAsia"/>
          <w:sz w:val="21"/>
          <w:szCs w:val="21"/>
        </w:rPr>
        <w:t xml:space="preserve">应急管理部门颁发的</w:t>
      </w:r>
      <w:r>
        <w:rPr>
          <w:rFonts w:hint="eastAsia" w:cs="宋体"/>
          <w:sz w:val="21"/>
          <w:szCs w:val="21"/>
        </w:rPr>
        <w:t xml:space="preserve">应急救</w:t>
      </w:r>
      <w:r>
        <w:rPr>
          <w:rFonts w:hint="eastAsia" w:cs="宋体"/>
          <w:sz w:val="21"/>
          <w:szCs w:val="21"/>
        </w:rPr>
        <w:t xml:space="preserve">援员证书的每有一人得1分；本项最高得3分。</w:t>
      </w:r>
      <w:r/>
    </w:p>
    <w:p>
      <w:pPr>
        <w:ind w:firstLine="422"/>
        <w:spacing w:line="360" w:lineRule="auto"/>
        <w:rPr>
          <w:rFonts w:cs="宋体"/>
          <w:b/>
          <w:sz w:val="21"/>
          <w:szCs w:val="21"/>
        </w:rPr>
      </w:pPr>
      <w:r>
        <w:rPr>
          <w:rFonts w:hint="eastAsia" w:cs="宋体"/>
          <w:b/>
          <w:sz w:val="21"/>
          <w:szCs w:val="21"/>
        </w:rPr>
        <w:t xml:space="preserve">（注：投标文件中须提供</w:t>
      </w:r>
      <w:r>
        <w:rPr>
          <w:rFonts w:hint="eastAsia" w:cs="宋体"/>
          <w:b/>
          <w:sz w:val="21"/>
          <w:szCs w:val="21"/>
        </w:rPr>
        <w:t xml:space="preserve">以上</w:t>
      </w:r>
      <w:r>
        <w:rPr>
          <w:rFonts w:hint="eastAsia" w:cs="宋体"/>
          <w:b/>
          <w:sz w:val="21"/>
          <w:szCs w:val="21"/>
        </w:rPr>
        <w:t xml:space="preserve">相关人员</w:t>
      </w:r>
      <w:r>
        <w:rPr>
          <w:rFonts w:hint="eastAsia" w:cs="宋体"/>
          <w:b/>
          <w:sz w:val="21"/>
          <w:szCs w:val="21"/>
        </w:rPr>
        <w:t xml:space="preserve">相应</w:t>
      </w:r>
      <w:r>
        <w:rPr>
          <w:rFonts w:hint="eastAsia" w:cs="宋体"/>
          <w:b/>
          <w:sz w:val="21"/>
          <w:szCs w:val="21"/>
        </w:rPr>
        <w:t xml:space="preserve">证书扫描件以及投标单位为其缴纳的</w:t>
      </w:r>
      <w:r>
        <w:rPr>
          <w:rFonts w:hint="eastAsia" w:cs="宋体"/>
          <w:b/>
          <w:sz w:val="21"/>
          <w:szCs w:val="21"/>
        </w:rPr>
        <w:t xml:space="preserve">近期</w:t>
      </w:r>
      <w:r>
        <w:rPr>
          <w:rFonts w:hint="eastAsia" w:cs="宋体"/>
          <w:b/>
          <w:sz w:val="21"/>
          <w:szCs w:val="21"/>
        </w:rPr>
        <w:t xml:space="preserve">社保证明扫描件并加盖投标单位公章，未提供不得分。）</w:t>
      </w:r>
      <w:r/>
    </w:p>
    <w:p>
      <w:pPr>
        <w:ind w:firstLine="422"/>
        <w:spacing w:line="360" w:lineRule="auto"/>
        <w:rPr>
          <w:rFonts w:cs="宋体"/>
          <w:b/>
          <w:bCs/>
          <w:sz w:val="21"/>
          <w:szCs w:val="21"/>
        </w:rPr>
      </w:pPr>
      <w:r>
        <w:rPr>
          <w:rFonts w:hint="eastAsia" w:cs="宋体"/>
          <w:b/>
          <w:bCs/>
          <w:sz w:val="21"/>
          <w:szCs w:val="21"/>
        </w:rPr>
        <w:t xml:space="preserve">（四）投标单位综合实力比较（8分）</w:t>
      </w:r>
      <w:r/>
    </w:p>
    <w:p>
      <w:pPr>
        <w:ind w:firstLine="422"/>
        <w:spacing w:line="360" w:lineRule="auto"/>
        <w:rPr>
          <w:rFonts w:cs="宋体"/>
          <w:b/>
          <w:bCs/>
          <w:sz w:val="21"/>
          <w:szCs w:val="21"/>
        </w:rPr>
      </w:pPr>
      <w:r>
        <w:rPr>
          <w:rFonts w:hint="eastAsia" w:cs="宋体"/>
          <w:b/>
          <w:bCs/>
          <w:sz w:val="21"/>
          <w:szCs w:val="21"/>
        </w:rPr>
        <w:t xml:space="preserve">1、</w:t>
      </w:r>
      <w:r>
        <w:rPr>
          <w:rFonts w:hint="eastAsia" w:cs="宋体"/>
          <w:b/>
          <w:bCs/>
          <w:sz w:val="21"/>
          <w:szCs w:val="21"/>
        </w:rPr>
        <w:t xml:space="preserve">投标单位体系认证证书（3分）</w:t>
      </w:r>
      <w:r/>
    </w:p>
    <w:p>
      <w:pPr>
        <w:ind w:firstLine="420"/>
        <w:spacing w:line="360" w:lineRule="auto"/>
        <w:rPr>
          <w:rFonts w:cs="宋体"/>
          <w:sz w:val="21"/>
          <w:szCs w:val="21"/>
        </w:rPr>
      </w:pPr>
      <w:r>
        <w:rPr>
          <w:rFonts w:hint="eastAsia" w:cs="宋体"/>
          <w:sz w:val="21"/>
          <w:szCs w:val="21"/>
        </w:rPr>
        <w:t xml:space="preserve">投标单位具备有效期内的质量管理体系认证证书、环境管理体系认证证书、职业安全健康安全体系认证证书；每提供一个得1分，最高得3分。</w:t>
      </w:r>
      <w:r/>
    </w:p>
    <w:p>
      <w:pPr>
        <w:ind w:firstLine="422"/>
        <w:spacing w:line="360" w:lineRule="auto"/>
        <w:rPr>
          <w:rFonts w:cs="宋体"/>
          <w:b/>
          <w:sz w:val="21"/>
          <w:szCs w:val="21"/>
        </w:rPr>
      </w:pPr>
      <w:r>
        <w:rPr>
          <w:rFonts w:hint="eastAsia" w:cs="宋体"/>
          <w:b/>
          <w:sz w:val="21"/>
          <w:szCs w:val="21"/>
        </w:rPr>
        <w:t xml:space="preserve">（注：</w:t>
      </w:r>
      <w:r>
        <w:rPr>
          <w:rFonts w:hint="eastAsia"/>
          <w:b/>
          <w:sz w:val="21"/>
          <w:szCs w:val="21"/>
        </w:rPr>
        <w:t xml:space="preserve">响应文件中提供证书扫描件及中国认监委网站查询结果截图，提供不全或未提供的不得分。</w:t>
      </w:r>
      <w:r>
        <w:rPr>
          <w:rFonts w:hint="eastAsia" w:cs="宋体"/>
          <w:b/>
          <w:sz w:val="21"/>
          <w:szCs w:val="21"/>
        </w:rPr>
        <w:t xml:space="preserve">）</w:t>
      </w:r>
      <w:r/>
    </w:p>
    <w:p>
      <w:pPr>
        <w:ind w:firstLine="422"/>
        <w:spacing w:line="360" w:lineRule="auto"/>
        <w:rPr>
          <w:rFonts w:cs="宋体"/>
          <w:b/>
          <w:bCs/>
          <w:sz w:val="21"/>
          <w:szCs w:val="21"/>
        </w:rPr>
      </w:pPr>
      <w:r>
        <w:rPr>
          <w:rFonts w:hint="eastAsia" w:cs="宋体"/>
          <w:b/>
          <w:bCs/>
          <w:sz w:val="21"/>
          <w:szCs w:val="21"/>
        </w:rPr>
        <w:t xml:space="preserve">2、</w:t>
      </w:r>
      <w:r>
        <w:rPr>
          <w:rFonts w:hint="eastAsia" w:cs="宋体"/>
          <w:b/>
          <w:bCs/>
          <w:sz w:val="21"/>
          <w:szCs w:val="21"/>
        </w:rPr>
        <w:t xml:space="preserve">投标单位荣誉证书（5分）</w:t>
      </w:r>
      <w:r/>
    </w:p>
    <w:p>
      <w:pPr>
        <w:ind w:firstLine="420"/>
        <w:spacing w:line="360" w:lineRule="auto"/>
        <w:rPr>
          <w:rFonts w:cs="宋体"/>
          <w:b/>
          <w:sz w:val="21"/>
          <w:szCs w:val="21"/>
        </w:rPr>
      </w:pPr>
      <w:r>
        <w:rPr>
          <w:rFonts w:hint="eastAsia" w:cs="宋体"/>
          <w:sz w:val="21"/>
          <w:szCs w:val="21"/>
        </w:rPr>
        <w:t xml:space="preserve">投标单位自</w:t>
      </w:r>
      <w:r>
        <w:rPr>
          <w:rFonts w:cs="宋体"/>
          <w:sz w:val="21"/>
          <w:szCs w:val="21"/>
        </w:rPr>
        <w:t xml:space="preserve">2023年1月1日以来获得过政府主管部门颁发的物业管理优秀项目或示范项目。市级每有一项得1分，省级及以上每有一项得2分，最高得5分。</w:t>
      </w:r>
      <w:r>
        <w:rPr>
          <w:rFonts w:hint="eastAsia" w:cs="宋体"/>
          <w:b/>
          <w:sz w:val="21"/>
          <w:szCs w:val="21"/>
        </w:rPr>
        <w:t xml:space="preserve">（注：投标文件中须提供相关证明材料扫描件或网上发文完整截图，同一项目以所获得最高级别进行评定不重复计分。不提供不得分。）</w:t>
      </w:r>
      <w:r/>
    </w:p>
    <w:p>
      <w:pPr>
        <w:ind w:firstLine="422"/>
        <w:spacing w:line="360" w:lineRule="auto"/>
        <w:rPr>
          <w:rFonts w:cs="宋体"/>
          <w:b/>
          <w:bCs/>
          <w:sz w:val="21"/>
          <w:szCs w:val="21"/>
        </w:rPr>
      </w:pPr>
      <w:r>
        <w:rPr>
          <w:rFonts w:hint="eastAsia" w:cs="宋体"/>
          <w:b/>
          <w:bCs/>
          <w:sz w:val="21"/>
          <w:szCs w:val="21"/>
        </w:rPr>
        <w:t xml:space="preserve">（五）类似项目业绩（10分）</w:t>
      </w:r>
      <w:r/>
    </w:p>
    <w:p>
      <w:pPr>
        <w:ind w:firstLine="420"/>
        <w:spacing w:line="360" w:lineRule="auto"/>
        <w:rPr>
          <w:rFonts w:cs="宋体"/>
          <w:sz w:val="21"/>
          <w:szCs w:val="21"/>
        </w:rPr>
      </w:pPr>
      <w:r>
        <w:rPr>
          <w:rFonts w:hint="eastAsia" w:cs="宋体"/>
          <w:sz w:val="21"/>
          <w:szCs w:val="21"/>
        </w:rPr>
        <w:t xml:space="preserve">2023年1月1日起至今（以合同签订之日起）投标单位具有类似项目业绩的，每提供一份得2分，最高得10分。（</w:t>
      </w:r>
      <w:r>
        <w:rPr>
          <w:rFonts w:hint="eastAsia" w:cs="宋体"/>
          <w:b/>
          <w:sz w:val="21"/>
          <w:szCs w:val="21"/>
        </w:rPr>
        <w:t xml:space="preserve">注：投标文件中需提供相关合同扫描件，加盖单位公章，不提供不得分。）</w:t>
      </w:r>
      <w:r/>
    </w:p>
    <w:p>
      <w:pPr>
        <w:ind w:firstLine="420"/>
        <w:spacing w:line="360" w:lineRule="auto"/>
        <w:rPr>
          <w:rFonts w:cs="宋体"/>
          <w:sz w:val="21"/>
          <w:szCs w:val="21"/>
        </w:rPr>
      </w:pPr>
      <w:r>
        <w:rPr>
          <w:rFonts w:cs="宋体"/>
          <w:sz w:val="21"/>
          <w:szCs w:val="21"/>
        </w:rPr>
      </w:r>
      <w:r/>
    </w:p>
    <w:p>
      <w:pPr>
        <w:ind w:firstLine="420"/>
        <w:spacing w:line="360" w:lineRule="auto"/>
        <w:rPr>
          <w:sz w:val="21"/>
          <w:szCs w:val="21"/>
        </w:rPr>
      </w:pPr>
      <w:r>
        <w:rPr>
          <w:rFonts w:hint="eastAsia"/>
          <w:sz w:val="21"/>
          <w:szCs w:val="21"/>
        </w:rPr>
        <w:t xml:space="preserve">注：</w:t>
      </w:r>
      <w:r/>
    </w:p>
    <w:p>
      <w:pPr>
        <w:ind w:firstLine="420"/>
        <w:spacing w:line="360" w:lineRule="auto"/>
        <w:rPr>
          <w:sz w:val="21"/>
          <w:szCs w:val="21"/>
        </w:rPr>
      </w:pPr>
      <w:r>
        <w:rPr>
          <w:rFonts w:hint="eastAsia"/>
          <w:sz w:val="21"/>
          <w:szCs w:val="21"/>
        </w:rPr>
        <w:t xml:space="preserve">1、针对评分标准中评分的每一条，响应人在响应文件中均应提供清晰明了的相关资料并做出相应说明供评委评判，不提供相关资料的视为不具备该项得分的条件。</w:t>
      </w:r>
      <w:r/>
    </w:p>
    <w:p>
      <w:pPr>
        <w:ind w:firstLine="422"/>
        <w:spacing w:line="360" w:lineRule="auto"/>
        <w:rPr>
          <w:b/>
          <w:bCs/>
          <w:sz w:val="21"/>
          <w:szCs w:val="21"/>
        </w:rPr>
      </w:pPr>
      <w:r>
        <w:rPr>
          <w:b/>
          <w:bCs/>
          <w:sz w:val="21"/>
          <w:szCs w:val="21"/>
        </w:rPr>
      </w:r>
      <w:r/>
    </w:p>
    <w:sectPr>
      <w:headerReference w:type="default" r:id="rId9"/>
      <w:footerReference w:type="default" r:id="rId10"/>
      <w:footerReference w:type="even" r:id="rId11"/>
      <w:footerReference w:type="first" r:id="rId12"/>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libri Light">
    <w:panose1 w:val="020F0302020204030204"/>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58</w:t>
    </w:r>
    <w:r>
      <w:fldChar w:fldCharType="end"/>
    </w:r>
    <w:r/>
  </w:p>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8</w:t>
    </w:r>
    <w:r>
      <w:fldChar w:fldCharType="end"/>
    </w:r>
    <w:r/>
  </w:p>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1</w:t>
    </w:r>
    <w: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left"/>
    </w:pPr>
    <w:r>
      <w:t xml:space="preserve">JSZC-320507-JSWZ-G2026-0012</w:t>
    </w:r>
    <w:r/>
  </w:p>
  <w:p>
    <w:pPr>
      <w:pStyle w:val="8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73"/>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2">
    <w:multiLevelType w:val="hybridMultilevel"/>
    <w:lvl w:ilvl="0">
      <w:start w:val="1"/>
      <w:numFmt w:val="decimal"/>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5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bullet"/>
      <w:pStyle w:val="863"/>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japaneseCounting"/>
      <w:pStyle w:val="1205"/>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89"/>
      <w:isLgl w:val="false"/>
      <w:suff w:val="tab"/>
      <w:lvlText w:val="%5)"/>
      <w:lvlJc w:val="left"/>
      <w:pPr>
        <w:ind w:left="2100" w:hanging="420"/>
        <w:tabs>
          <w:tab w:val="left" w:pos="2100" w:leader="none"/>
        </w:tabs>
      </w:pPr>
    </w:lvl>
    <w:lvl w:ilvl="5">
      <w:start w:val="1"/>
      <w:numFmt w:val="lowerRoman"/>
      <w:pStyle w:val="1447"/>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24"/>
      <w:isLgl w:val="false"/>
      <w:suff w:val="tab"/>
      <w:lvlText w:val="%8)"/>
      <w:lvlJc w:val="left"/>
      <w:pPr>
        <w:ind w:left="3360" w:hanging="420"/>
        <w:tabs>
          <w:tab w:val="left" w:pos="3360" w:leader="none"/>
        </w:tabs>
      </w:pPr>
    </w:lvl>
    <w:lvl w:ilvl="8">
      <w:start w:val="1"/>
      <w:numFmt w:val="lowerRoman"/>
      <w:pStyle w:val="1523"/>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pStyle w:val="814"/>
      <w:isLgl w:val="false"/>
      <w:suff w:val="tab"/>
      <w:lvlText w:val="%1"/>
      <w:lvlJc w:val="left"/>
      <w:pPr>
        <w:ind w:left="432" w:hanging="432"/>
        <w:tabs>
          <w:tab w:val="left" w:pos="432" w:leader="none"/>
        </w:tabs>
      </w:pPr>
      <w:rPr>
        <w:rFonts w:hint="eastAsia"/>
      </w:rPr>
    </w:lvl>
    <w:lvl w:ilvl="1">
      <w:start w:val="1"/>
      <w:numFmt w:val="decimal"/>
      <w:pStyle w:val="815"/>
      <w:isLgl w:val="false"/>
      <w:suff w:val="tab"/>
      <w:lvlText w:val="%1."/>
      <w:lvlJc w:val="left"/>
      <w:pPr>
        <w:ind w:left="576" w:hanging="576"/>
        <w:tabs>
          <w:tab w:val="left" w:pos="576" w:leader="none"/>
        </w:tabs>
      </w:pPr>
      <w:rPr>
        <w:rFonts w:hint="eastAsia"/>
      </w:rPr>
    </w:lvl>
    <w:lvl w:ilvl="2">
      <w:start w:val="1"/>
      <w:numFmt w:val="decimal"/>
      <w:pStyle w:val="816"/>
      <w:isLgl w:val="false"/>
      <w:suff w:val="tab"/>
      <w:lvlText w:val="%1.%2.%3"/>
      <w:lvlJc w:val="left"/>
      <w:pPr>
        <w:ind w:left="720" w:hanging="720"/>
        <w:tabs>
          <w:tab w:val="left" w:pos="1080" w:leader="none"/>
        </w:tabs>
      </w:pPr>
      <w:rPr>
        <w:rFonts w:hint="eastAsia"/>
      </w:rPr>
    </w:lvl>
    <w:lvl w:ilvl="3">
      <w:start w:val="1"/>
      <w:numFmt w:val="decimal"/>
      <w:pStyle w:val="817"/>
      <w:isLgl w:val="false"/>
      <w:suff w:val="tab"/>
      <w:lvlText w:val="%1.%2.%3.%4"/>
      <w:lvlJc w:val="left"/>
      <w:pPr>
        <w:ind w:left="864" w:hanging="864"/>
        <w:tabs>
          <w:tab w:val="left" w:pos="1440" w:leader="none"/>
        </w:tabs>
      </w:pPr>
      <w:rPr>
        <w:rFonts w:hint="eastAsia"/>
      </w:rPr>
    </w:lvl>
    <w:lvl w:ilvl="4">
      <w:start w:val="1"/>
      <w:numFmt w:val="decimal"/>
      <w:pStyle w:val="818"/>
      <w:isLgl w:val="false"/>
      <w:suff w:val="tab"/>
      <w:lvlText w:val="%1.%2.%3.%4.%5"/>
      <w:lvlJc w:val="left"/>
      <w:pPr>
        <w:ind w:left="1008" w:hanging="1008"/>
        <w:tabs>
          <w:tab w:val="left" w:pos="1800" w:leader="none"/>
        </w:tabs>
      </w:pPr>
      <w:rPr>
        <w:rFonts w:hint="eastAsia"/>
      </w:rPr>
    </w:lvl>
    <w:lvl w:ilvl="5">
      <w:start w:val="1"/>
      <w:numFmt w:val="decimal"/>
      <w:pStyle w:val="819"/>
      <w:isLgl w:val="false"/>
      <w:suff w:val="tab"/>
      <w:lvlText w:val="%1.%2.%3.%4.%5.%6"/>
      <w:lvlJc w:val="left"/>
      <w:pPr>
        <w:ind w:left="1152" w:hanging="1152"/>
        <w:tabs>
          <w:tab w:val="left" w:pos="1152" w:leader="none"/>
        </w:tabs>
      </w:pPr>
      <w:rPr>
        <w:rFonts w:hint="eastAsia"/>
      </w:rPr>
    </w:lvl>
    <w:lvl w:ilvl="6">
      <w:start w:val="1"/>
      <w:numFmt w:val="decimal"/>
      <w:pStyle w:val="820"/>
      <w:isLgl w:val="false"/>
      <w:suff w:val="tab"/>
      <w:lvlText w:val="%1.%2.%3.%4.%5.%6.%7"/>
      <w:lvlJc w:val="left"/>
      <w:pPr>
        <w:ind w:left="1296" w:hanging="1296"/>
        <w:tabs>
          <w:tab w:val="left" w:pos="1296" w:leader="none"/>
        </w:tabs>
      </w:pPr>
      <w:rPr>
        <w:rFonts w:hint="eastAsia"/>
      </w:rPr>
    </w:lvl>
    <w:lvl w:ilvl="7">
      <w:start w:val="1"/>
      <w:numFmt w:val="decimal"/>
      <w:pStyle w:val="821"/>
      <w:isLgl w:val="false"/>
      <w:suff w:val="tab"/>
      <w:lvlText w:val="%1.%2.%3.%4.%5.%6.%7.%8"/>
      <w:lvlJc w:val="left"/>
      <w:pPr>
        <w:ind w:left="1440" w:hanging="1440"/>
        <w:tabs>
          <w:tab w:val="left" w:pos="1440" w:leader="none"/>
        </w:tabs>
      </w:pPr>
      <w:rPr>
        <w:rFonts w:hint="eastAsia"/>
      </w:rPr>
    </w:lvl>
    <w:lvl w:ilvl="8">
      <w:start w:val="1"/>
      <w:numFmt w:val="decimal"/>
      <w:pStyle w:val="822"/>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bullet"/>
      <w:pStyle w:val="1526"/>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pStyle w:val="833"/>
      <w:isLgl w:val="false"/>
      <w:suff w:val="nothing"/>
      <w:lvlText w:val="%1"/>
      <w:lvlJc w:val="left"/>
      <w:pPr>
        <w:ind w:left="0" w:firstLine="0"/>
      </w:pPr>
      <w:rPr>
        <w:rFonts w:ascii="Times New Roman" w:hAnsi="Times New Roman"/>
        <w:b/>
        <w:i w:val="0"/>
        <w:sz w:val="21"/>
      </w:rPr>
    </w:lvl>
    <w:lvl w:ilvl="1">
      <w:start w:val="1"/>
      <w:numFmt w:val="decimal"/>
      <w:pStyle w:val="1269"/>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46"/>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92"/>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96"/>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95"/>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94"/>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3"/>
      <w:numFmt w:val="decimal"/>
      <w:pStyle w:val="129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98"/>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japaneseCounting"/>
      <w:pStyle w:val="156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pStyle w:val="141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3"/>
      <w:numFmt w:val="decimal"/>
      <w:pStyle w:val="1500"/>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28">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305"/>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29">
    <w:multiLevelType w:val="hybridMultilevel"/>
    <w:lvl w:ilvl="0">
      <w:start w:val="1"/>
      <w:numFmt w:val="bullet"/>
      <w:pStyle w:val="1355"/>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0">
    <w:multiLevelType w:val="hybridMultilevel"/>
    <w:lvl w:ilvl="0">
      <w:start w:val="1"/>
      <w:numFmt w:val="japaneseCounting"/>
      <w:pStyle w:val="1471"/>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bullet"/>
      <w:pStyle w:val="1373"/>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3">
    <w:multiLevelType w:val="hybridMultilevel"/>
    <w:lvl w:ilvl="0">
      <w:start w:val="1"/>
      <w:numFmt w:val="bullet"/>
      <w:pStyle w:val="1427"/>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27"/>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4">
    <w:multiLevelType w:val="hybridMultilevel"/>
    <w:lvl w:ilvl="0">
      <w:start w:val="2"/>
      <w:numFmt w:val="decimal"/>
      <w:pStyle w:val="150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7">
    <w:multiLevelType w:val="hybridMultilevel"/>
    <w:lvl w:ilvl="0">
      <w:start w:val="12"/>
      <w:numFmt w:val="decimal"/>
      <w:pStyle w:val="1562"/>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1">
    <w:multiLevelType w:val="hybridMultilevel"/>
    <w:lvl w:ilvl="0">
      <w:start w:val="3"/>
      <w:numFmt w:val="decimal"/>
      <w:pStyle w:val="1260"/>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1"/>
  </w:num>
  <w:num w:numId="2">
    <w:abstractNumId w:val="17"/>
  </w:num>
  <w:num w:numId="3">
    <w:abstractNumId w:val="0"/>
  </w:num>
  <w:num w:numId="4">
    <w:abstractNumId w:val="6"/>
  </w:num>
  <w:num w:numId="5">
    <w:abstractNumId w:val="1"/>
  </w:num>
  <w:num w:numId="6">
    <w:abstractNumId w:val="8"/>
  </w:num>
  <w:num w:numId="7">
    <w:abstractNumId w:val="41"/>
  </w:num>
  <w:num w:numId="8">
    <w:abstractNumId w:val="19"/>
  </w:num>
  <w:num w:numId="9">
    <w:abstractNumId w:val="28"/>
  </w:num>
  <w:num w:numId="10">
    <w:abstractNumId w:val="5"/>
  </w:num>
  <w:num w:numId="11">
    <w:abstractNumId w:val="29"/>
  </w:num>
  <w:num w:numId="12">
    <w:abstractNumId w:val="32"/>
  </w:num>
  <w:num w:numId="13">
    <w:abstractNumId w:val="26"/>
  </w:num>
  <w:num w:numId="14">
    <w:abstractNumId w:val="33"/>
  </w:num>
  <w:num w:numId="15">
    <w:abstractNumId w:val="30"/>
  </w:num>
  <w:num w:numId="16">
    <w:abstractNumId w:val="27"/>
  </w:num>
  <w:num w:numId="17">
    <w:abstractNumId w:val="34"/>
  </w:num>
  <w:num w:numId="18">
    <w:abstractNumId w:val="15"/>
  </w:num>
  <w:num w:numId="19">
    <w:abstractNumId w:val="24"/>
  </w:num>
  <w:num w:numId="20">
    <w:abstractNumId w:val="37"/>
  </w:num>
  <w:num w:numId="21">
    <w:abstractNumId w:val="39"/>
  </w:num>
  <w:num w:numId="22">
    <w:abstractNumId w:val="36"/>
  </w:num>
  <w:num w:numId="23">
    <w:abstractNumId w:val="14"/>
  </w:num>
  <w:num w:numId="24">
    <w:abstractNumId w:val="9"/>
  </w:num>
  <w:num w:numId="25">
    <w:abstractNumId w:val="21"/>
  </w:num>
  <w:num w:numId="26">
    <w:abstractNumId w:val="31"/>
  </w:num>
  <w:num w:numId="27">
    <w:abstractNumId w:val="23"/>
  </w:num>
  <w:num w:numId="28">
    <w:abstractNumId w:val="20"/>
  </w:num>
  <w:num w:numId="29">
    <w:abstractNumId w:val="40"/>
  </w:num>
  <w:num w:numId="30">
    <w:abstractNumId w:val="38"/>
  </w:num>
  <w:num w:numId="31">
    <w:abstractNumId w:val="43"/>
  </w:num>
  <w:num w:numId="32">
    <w:abstractNumId w:val="16"/>
  </w:num>
  <w:num w:numId="33">
    <w:abstractNumId w:val="7"/>
  </w:num>
  <w:num w:numId="34">
    <w:abstractNumId w:val="25"/>
  </w:num>
  <w:num w:numId="35">
    <w:abstractNumId w:val="12"/>
  </w:num>
  <w:num w:numId="36">
    <w:abstractNumId w:val="18"/>
  </w:num>
  <w:num w:numId="37">
    <w:abstractNumId w:val="10"/>
  </w:num>
  <w:num w:numId="38">
    <w:abstractNumId w:val="35"/>
  </w:num>
  <w:num w:numId="39">
    <w:abstractNumId w:val="22"/>
  </w:num>
  <w:num w:numId="40">
    <w:abstractNumId w:val="13"/>
  </w:num>
  <w:num w:numId="41">
    <w:abstractNumId w:val="3"/>
  </w:num>
  <w:num w:numId="42">
    <w:abstractNumId w:val="4"/>
  </w:num>
  <w:num w:numId="43">
    <w:abstractNumId w:val="42"/>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Subtitle Char"/>
    <w:basedOn w:val="823"/>
    <w:link w:val="855"/>
    <w:uiPriority w:val="11"/>
    <w:rPr>
      <w:sz w:val="24"/>
      <w:szCs w:val="24"/>
    </w:rPr>
  </w:style>
  <w:style w:type="table" w:styleId="791">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Footnote Text Char"/>
    <w:link w:val="857"/>
    <w:uiPriority w:val="99"/>
    <w:rPr>
      <w:sz w:val="18"/>
    </w:rPr>
  </w:style>
  <w:style w:type="character" w:styleId="811">
    <w:name w:val="Endnote Text Char"/>
    <w:link w:val="847"/>
    <w:uiPriority w:val="99"/>
    <w:rPr>
      <w:sz w:val="20"/>
    </w:rPr>
  </w:style>
  <w:style w:type="paragraph" w:styleId="812">
    <w:name w:val="TOC Heading"/>
    <w:uiPriority w:val="39"/>
    <w:unhideWhenUsed/>
  </w:style>
  <w:style w:type="paragraph" w:styleId="813" w:default="1">
    <w:name w:val="Normal"/>
    <w:qFormat/>
    <w:pPr>
      <w:jc w:val="both"/>
      <w:widowControl w:val="off"/>
    </w:pPr>
    <w:rPr>
      <w:rFonts w:ascii="宋体" w:hAnsi="宋体"/>
      <w:sz w:val="24"/>
      <w:szCs w:val="24"/>
    </w:rPr>
  </w:style>
  <w:style w:type="paragraph" w:styleId="814">
    <w:name w:val="Heading 1"/>
    <w:basedOn w:val="813"/>
    <w:next w:val="813"/>
    <w:link w:val="1025"/>
    <w:qFormat/>
    <w:pPr>
      <w:numPr>
        <w:numId w:val="1"/>
      </w:numPr>
      <w:keepLines/>
      <w:keepNext/>
      <w:spacing w:before="340" w:after="330" w:line="578" w:lineRule="auto"/>
      <w:outlineLvl w:val="0"/>
    </w:pPr>
    <w:rPr>
      <w:rFonts w:ascii="Times New Roman" w:hAnsi="Times New Roman"/>
      <w:b/>
      <w:sz w:val="44"/>
      <w:szCs w:val="20"/>
    </w:rPr>
  </w:style>
  <w:style w:type="paragraph" w:styleId="815">
    <w:name w:val="Heading 2"/>
    <w:basedOn w:val="813"/>
    <w:next w:val="826"/>
    <w:link w:val="1026"/>
    <w:qFormat/>
    <w:pPr>
      <w:numPr>
        <w:ilvl w:val="1"/>
        <w:numId w:val="1"/>
      </w:numPr>
      <w:keepLines/>
      <w:keepNext/>
      <w:spacing w:before="260" w:after="260" w:line="416" w:lineRule="auto"/>
      <w:outlineLvl w:val="1"/>
    </w:pPr>
    <w:rPr>
      <w:rFonts w:ascii="Arial" w:hAnsi="Arial" w:eastAsia="黑体"/>
      <w:b/>
      <w:sz w:val="32"/>
      <w:szCs w:val="20"/>
    </w:rPr>
  </w:style>
  <w:style w:type="paragraph" w:styleId="816">
    <w:name w:val="Heading 3"/>
    <w:basedOn w:val="813"/>
    <w:next w:val="826"/>
    <w:link w:val="1028"/>
    <w:qFormat/>
    <w:pPr>
      <w:numPr>
        <w:ilvl w:val="2"/>
        <w:numId w:val="1"/>
      </w:numPr>
      <w:keepLines/>
      <w:keepNext/>
      <w:spacing w:before="260" w:after="260" w:line="416" w:lineRule="auto"/>
      <w:outlineLvl w:val="2"/>
    </w:pPr>
    <w:rPr>
      <w:rFonts w:ascii="Times New Roman" w:hAnsi="Times New Roman"/>
      <w:b/>
      <w:sz w:val="32"/>
      <w:szCs w:val="20"/>
    </w:rPr>
  </w:style>
  <w:style w:type="paragraph" w:styleId="817">
    <w:name w:val="Heading 4"/>
    <w:basedOn w:val="813"/>
    <w:next w:val="826"/>
    <w:link w:val="1029"/>
    <w:qFormat/>
    <w:pPr>
      <w:numPr>
        <w:ilvl w:val="3"/>
        <w:numId w:val="1"/>
      </w:numPr>
      <w:keepLines/>
      <w:keepNext/>
      <w:spacing w:before="280" w:after="290" w:line="376" w:lineRule="auto"/>
      <w:outlineLvl w:val="3"/>
    </w:pPr>
    <w:rPr>
      <w:rFonts w:ascii="Arial" w:hAnsi="Arial" w:eastAsia="黑体"/>
      <w:b/>
      <w:sz w:val="28"/>
      <w:szCs w:val="20"/>
    </w:rPr>
  </w:style>
  <w:style w:type="paragraph" w:styleId="818">
    <w:name w:val="Heading 5"/>
    <w:basedOn w:val="813"/>
    <w:next w:val="826"/>
    <w:link w:val="1030"/>
    <w:qFormat/>
    <w:pPr>
      <w:numPr>
        <w:ilvl w:val="4"/>
        <w:numId w:val="1"/>
      </w:numPr>
      <w:keepLines/>
      <w:keepNext/>
      <w:spacing w:before="280" w:after="290" w:line="376" w:lineRule="auto"/>
      <w:outlineLvl w:val="4"/>
    </w:pPr>
    <w:rPr>
      <w:rFonts w:ascii="Times New Roman" w:hAnsi="Times New Roman"/>
      <w:b/>
      <w:sz w:val="28"/>
      <w:szCs w:val="20"/>
    </w:rPr>
  </w:style>
  <w:style w:type="paragraph" w:styleId="819">
    <w:name w:val="Heading 6"/>
    <w:basedOn w:val="813"/>
    <w:next w:val="826"/>
    <w:link w:val="1031"/>
    <w:qFormat/>
    <w:pPr>
      <w:numPr>
        <w:ilvl w:val="5"/>
        <w:numId w:val="1"/>
      </w:numPr>
      <w:keepLines/>
      <w:keepNext/>
      <w:spacing w:before="240" w:after="64" w:line="320" w:lineRule="auto"/>
      <w:outlineLvl w:val="5"/>
    </w:pPr>
    <w:rPr>
      <w:rFonts w:ascii="Arial" w:hAnsi="Arial" w:eastAsia="黑体"/>
      <w:b/>
      <w:szCs w:val="20"/>
    </w:rPr>
  </w:style>
  <w:style w:type="paragraph" w:styleId="820">
    <w:name w:val="Heading 7"/>
    <w:basedOn w:val="813"/>
    <w:next w:val="826"/>
    <w:link w:val="1032"/>
    <w:qFormat/>
    <w:pPr>
      <w:numPr>
        <w:ilvl w:val="6"/>
        <w:numId w:val="1"/>
      </w:numPr>
      <w:keepLines/>
      <w:keepNext/>
      <w:spacing w:before="240" w:after="64" w:line="320" w:lineRule="auto"/>
      <w:outlineLvl w:val="6"/>
    </w:pPr>
    <w:rPr>
      <w:rFonts w:ascii="Times New Roman" w:hAnsi="Times New Roman"/>
      <w:b/>
      <w:szCs w:val="20"/>
    </w:rPr>
  </w:style>
  <w:style w:type="paragraph" w:styleId="821">
    <w:name w:val="Heading 8"/>
    <w:basedOn w:val="813"/>
    <w:next w:val="826"/>
    <w:link w:val="1033"/>
    <w:qFormat/>
    <w:pPr>
      <w:numPr>
        <w:ilvl w:val="7"/>
        <w:numId w:val="1"/>
      </w:numPr>
      <w:keepLines/>
      <w:keepNext/>
      <w:spacing w:before="240" w:after="64" w:line="320" w:lineRule="auto"/>
      <w:outlineLvl w:val="7"/>
    </w:pPr>
    <w:rPr>
      <w:rFonts w:ascii="Arial" w:hAnsi="Arial" w:eastAsia="黑体"/>
      <w:szCs w:val="20"/>
    </w:rPr>
  </w:style>
  <w:style w:type="paragraph" w:styleId="822">
    <w:name w:val="Heading 9"/>
    <w:basedOn w:val="813"/>
    <w:next w:val="826"/>
    <w:link w:val="1034"/>
    <w:qFormat/>
    <w:pPr>
      <w:numPr>
        <w:ilvl w:val="8"/>
        <w:numId w:val="1"/>
      </w:numPr>
      <w:keepLines/>
      <w:keepNext/>
      <w:spacing w:before="240" w:after="64" w:line="320" w:lineRule="auto"/>
      <w:outlineLvl w:val="8"/>
    </w:pPr>
    <w:rPr>
      <w:rFonts w:ascii="Arial" w:hAnsi="Arial" w:eastAsia="黑体"/>
      <w:sz w:val="21"/>
      <w:szCs w:val="20"/>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paragraph" w:styleId="826">
    <w:name w:val="Normal Indent"/>
    <w:basedOn w:val="813"/>
    <w:link w:val="1027"/>
    <w:qFormat/>
    <w:pPr>
      <w:ind w:firstLine="420"/>
      <w:jc w:val="left"/>
    </w:pPr>
    <w:rPr>
      <w:rFonts w:ascii="Times New Roman" w:hAnsi="Times New Roman" w:eastAsia="楷体_GB2312"/>
      <w:szCs w:val="20"/>
    </w:rPr>
  </w:style>
  <w:style w:type="paragraph" w:styleId="827">
    <w:name w:val="toc 7"/>
    <w:basedOn w:val="813"/>
    <w:next w:val="813"/>
    <w:semiHidden/>
    <w:qFormat/>
    <w:pPr>
      <w:ind w:left="1260"/>
      <w:jc w:val="left"/>
    </w:pPr>
    <w:rPr>
      <w:rFonts w:ascii="Times New Roman" w:hAnsi="Times New Roman"/>
      <w:sz w:val="18"/>
      <w:szCs w:val="18"/>
    </w:rPr>
  </w:style>
  <w:style w:type="paragraph" w:styleId="828">
    <w:name w:val="Note Heading"/>
    <w:basedOn w:val="813"/>
    <w:next w:val="813"/>
    <w:link w:val="1035"/>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29">
    <w:name w:val="List Number"/>
    <w:basedOn w:val="813"/>
    <w:qFormat/>
    <w:pPr>
      <w:ind w:left="420" w:hanging="420"/>
      <w:tabs>
        <w:tab w:val="left" w:pos="420" w:leader="none"/>
      </w:tabs>
    </w:pPr>
    <w:rPr>
      <w:rFonts w:ascii="Times New Roman" w:hAnsi="Times New Roman"/>
      <w:sz w:val="21"/>
    </w:rPr>
  </w:style>
  <w:style w:type="paragraph" w:styleId="830">
    <w:name w:val="Caption"/>
    <w:basedOn w:val="813"/>
    <w:next w:val="813"/>
    <w:link w:val="1036"/>
    <w:qFormat/>
    <w:pPr>
      <w:spacing w:before="152" w:after="160"/>
    </w:pPr>
    <w:rPr>
      <w:rFonts w:ascii="Arial" w:hAnsi="Arial" w:eastAsia="黑体" w:cs="Arial"/>
      <w:sz w:val="20"/>
      <w:szCs w:val="20"/>
    </w:rPr>
  </w:style>
  <w:style w:type="paragraph" w:styleId="831">
    <w:name w:val="List Bullet"/>
    <w:basedOn w:val="813"/>
    <w:qFormat/>
    <w:pPr>
      <w:ind w:left="357" w:hanging="357"/>
      <w:spacing w:line="500" w:lineRule="exact"/>
      <w:tabs>
        <w:tab w:val="left" w:pos="420" w:leader="none"/>
      </w:tabs>
    </w:pPr>
    <w:rPr>
      <w:rFonts w:ascii="Times New Roman" w:hAnsi="Times New Roman"/>
      <w:szCs w:val="20"/>
    </w:rPr>
  </w:style>
  <w:style w:type="paragraph" w:styleId="832">
    <w:name w:val="Document Map"/>
    <w:basedOn w:val="813"/>
    <w:link w:val="1037"/>
    <w:qFormat/>
    <w:pPr>
      <w:shd w:val="clear" w:color="auto" w:fill="000080"/>
    </w:pPr>
  </w:style>
  <w:style w:type="paragraph" w:styleId="833">
    <w:name w:val="annotation text"/>
    <w:basedOn w:val="813"/>
    <w:link w:val="1038"/>
    <w:semiHidden/>
    <w:qFormat/>
    <w:pPr>
      <w:numPr>
        <w:numId w:val="2"/>
      </w:numPr>
      <w:ind w:left="200"/>
      <w:jc w:val="left"/>
      <w:spacing w:before="50" w:after="50"/>
      <w:widowControl/>
    </w:pPr>
    <w:rPr>
      <w:rFonts w:ascii="Times New Roman" w:hAnsi="Times New Roman"/>
      <w:sz w:val="21"/>
      <w:szCs w:val="18"/>
    </w:rPr>
  </w:style>
  <w:style w:type="paragraph" w:styleId="834">
    <w:name w:val="Salutation"/>
    <w:basedOn w:val="813"/>
    <w:next w:val="813"/>
    <w:qFormat/>
    <w:rPr>
      <w:rFonts w:ascii="Times New Roman" w:hAnsi="Times New Roman" w:eastAsia="黑体"/>
    </w:rPr>
  </w:style>
  <w:style w:type="paragraph" w:styleId="835">
    <w:name w:val="Body Text 3"/>
    <w:basedOn w:val="813"/>
    <w:qFormat/>
    <w:pPr>
      <w:spacing w:after="120"/>
    </w:pPr>
    <w:rPr>
      <w:rFonts w:ascii="Times New Roman" w:hAnsi="Times New Roman"/>
      <w:sz w:val="16"/>
      <w:szCs w:val="16"/>
    </w:rPr>
  </w:style>
  <w:style w:type="paragraph" w:styleId="836">
    <w:name w:val="Body Text"/>
    <w:basedOn w:val="813"/>
    <w:link w:val="1039"/>
    <w:qFormat/>
    <w:rPr>
      <w:rFonts w:ascii="Times New Roman" w:hAnsi="Times New Roman"/>
    </w:rPr>
  </w:style>
  <w:style w:type="paragraph" w:styleId="837">
    <w:name w:val="Body Text Indent"/>
    <w:basedOn w:val="813"/>
    <w:link w:val="1040"/>
    <w:uiPriority w:val="99"/>
    <w:qFormat/>
    <w:pPr>
      <w:ind w:firstLine="420"/>
      <w:spacing w:line="360" w:lineRule="exact"/>
    </w:pPr>
    <w:rPr>
      <w:szCs w:val="21"/>
    </w:rPr>
  </w:style>
  <w:style w:type="paragraph" w:styleId="838">
    <w:name w:val="List 2"/>
    <w:basedOn w:val="813"/>
    <w:qFormat/>
    <w:pPr>
      <w:ind w:left="100" w:hanging="200"/>
    </w:pPr>
    <w:rPr>
      <w:rFonts w:ascii="Times New Roman" w:hAnsi="Times New Roman"/>
      <w:sz w:val="21"/>
    </w:rPr>
  </w:style>
  <w:style w:type="paragraph" w:styleId="839">
    <w:name w:val="Block Text"/>
    <w:basedOn w:val="813"/>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40">
    <w:name w:val="toc 5"/>
    <w:basedOn w:val="813"/>
    <w:next w:val="813"/>
    <w:semiHidden/>
    <w:qFormat/>
    <w:pPr>
      <w:ind w:left="840"/>
      <w:jc w:val="left"/>
    </w:pPr>
    <w:rPr>
      <w:rFonts w:ascii="Times New Roman" w:hAnsi="Times New Roman"/>
      <w:sz w:val="18"/>
      <w:szCs w:val="18"/>
    </w:rPr>
  </w:style>
  <w:style w:type="paragraph" w:styleId="841">
    <w:name w:val="toc 3"/>
    <w:basedOn w:val="813"/>
    <w:next w:val="813"/>
    <w:semiHidden/>
    <w:qFormat/>
    <w:pPr>
      <w:ind w:left="840"/>
    </w:pPr>
    <w:rPr>
      <w:rFonts w:ascii="Times New Roman" w:hAnsi="Times New Roman"/>
      <w:sz w:val="21"/>
    </w:rPr>
  </w:style>
  <w:style w:type="paragraph" w:styleId="842">
    <w:name w:val="Plain Text"/>
    <w:basedOn w:val="813"/>
    <w:link w:val="1041"/>
    <w:qFormat/>
    <w:rPr>
      <w:rFonts w:hAnsi="Courier New" w:eastAsia="楷体_GB2312"/>
      <w:sz w:val="26"/>
      <w:szCs w:val="20"/>
    </w:rPr>
  </w:style>
  <w:style w:type="paragraph" w:styleId="843">
    <w:name w:val="List Number 4"/>
    <w:basedOn w:val="813"/>
    <w:unhideWhenUsed/>
    <w:qFormat/>
    <w:pPr>
      <w:numPr>
        <w:numId w:val="3"/>
      </w:numPr>
      <w:contextualSpacing/>
    </w:pPr>
    <w:rPr>
      <w:rFonts w:ascii="Times New Roman" w:hAnsi="Times New Roman"/>
      <w:sz w:val="21"/>
    </w:rPr>
  </w:style>
  <w:style w:type="paragraph" w:styleId="844">
    <w:name w:val="toc 8"/>
    <w:basedOn w:val="813"/>
    <w:next w:val="813"/>
    <w:semiHidden/>
    <w:qFormat/>
    <w:pPr>
      <w:ind w:left="1470"/>
      <w:jc w:val="left"/>
    </w:pPr>
    <w:rPr>
      <w:rFonts w:ascii="Times New Roman" w:hAnsi="Times New Roman"/>
      <w:sz w:val="18"/>
      <w:szCs w:val="18"/>
    </w:rPr>
  </w:style>
  <w:style w:type="paragraph" w:styleId="845">
    <w:name w:val="Date"/>
    <w:basedOn w:val="813"/>
    <w:next w:val="813"/>
    <w:link w:val="1042"/>
    <w:qFormat/>
    <w:rPr>
      <w:rFonts w:eastAsia="楷体_GB2312"/>
      <w:szCs w:val="20"/>
    </w:rPr>
  </w:style>
  <w:style w:type="paragraph" w:styleId="846">
    <w:name w:val="Body Text Indent 2"/>
    <w:basedOn w:val="813"/>
    <w:link w:val="1043"/>
    <w:qFormat/>
    <w:pPr>
      <w:ind w:left="1" w:firstLine="480"/>
      <w:spacing w:line="400" w:lineRule="exact"/>
      <w:tabs>
        <w:tab w:val="left" w:pos="360" w:leader="none"/>
      </w:tabs>
    </w:pPr>
    <w:rPr>
      <w:rFonts w:ascii="Times New Roman" w:hAnsi="Times New Roman"/>
    </w:rPr>
  </w:style>
  <w:style w:type="paragraph" w:styleId="847">
    <w:name w:val="endnote text"/>
    <w:basedOn w:val="813"/>
    <w:link w:val="1023"/>
    <w:uiPriority w:val="99"/>
    <w:semiHidden/>
    <w:unhideWhenUsed/>
    <w:qFormat/>
    <w:rPr>
      <w:sz w:val="20"/>
    </w:rPr>
  </w:style>
  <w:style w:type="paragraph" w:styleId="848">
    <w:name w:val="Balloon Text"/>
    <w:basedOn w:val="813"/>
    <w:link w:val="1044"/>
    <w:uiPriority w:val="99"/>
    <w:semiHidden/>
    <w:qFormat/>
    <w:rPr>
      <w:rFonts w:ascii="Times New Roman" w:hAnsi="Times New Roman"/>
      <w:sz w:val="18"/>
      <w:szCs w:val="18"/>
    </w:rPr>
  </w:style>
  <w:style w:type="paragraph" w:styleId="849">
    <w:name w:val="Footer"/>
    <w:basedOn w:val="813"/>
    <w:link w:val="1045"/>
    <w:uiPriority w:val="99"/>
    <w:pPr>
      <w:jc w:val="left"/>
      <w:tabs>
        <w:tab w:val="center" w:pos="4153" w:leader="none"/>
        <w:tab w:val="right" w:pos="8306" w:leader="none"/>
      </w:tabs>
    </w:pPr>
    <w:rPr>
      <w:rFonts w:ascii="Times New Roman" w:hAnsi="Times New Roman"/>
      <w:sz w:val="18"/>
      <w:szCs w:val="18"/>
    </w:rPr>
  </w:style>
  <w:style w:type="paragraph" w:styleId="850">
    <w:name w:val="Header"/>
    <w:basedOn w:val="813"/>
    <w:link w:val="1046"/>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51">
    <w:name w:val="toc 1"/>
    <w:basedOn w:val="813"/>
    <w:next w:val="813"/>
    <w:semiHidden/>
    <w:qFormat/>
    <w:pPr>
      <w:jc w:val="left"/>
    </w:pPr>
    <w:rPr>
      <w:rFonts w:ascii="Times New Roman" w:hAnsi="Times New Roman" w:eastAsia="楷体_GB2312"/>
      <w:szCs w:val="20"/>
    </w:rPr>
  </w:style>
  <w:style w:type="paragraph" w:styleId="852">
    <w:name w:val="toc 4"/>
    <w:basedOn w:val="813"/>
    <w:next w:val="813"/>
    <w:semiHidden/>
    <w:qFormat/>
    <w:pPr>
      <w:ind w:left="630"/>
      <w:jc w:val="left"/>
    </w:pPr>
    <w:rPr>
      <w:rFonts w:ascii="Times New Roman" w:hAnsi="Times New Roman"/>
      <w:sz w:val="18"/>
      <w:szCs w:val="18"/>
    </w:rPr>
  </w:style>
  <w:style w:type="paragraph" w:styleId="853">
    <w:name w:val="index heading"/>
    <w:basedOn w:val="813"/>
    <w:next w:val="854"/>
    <w:semiHidden/>
    <w:qFormat/>
    <w:rPr>
      <w:rFonts w:ascii="Times New Roman" w:hAnsi="Times New Roman"/>
      <w:szCs w:val="20"/>
    </w:rPr>
  </w:style>
  <w:style w:type="paragraph" w:styleId="854">
    <w:name w:val="index 1"/>
    <w:basedOn w:val="813"/>
    <w:next w:val="813"/>
    <w:semiHidden/>
    <w:qFormat/>
    <w:rPr>
      <w:rFonts w:ascii="Times New Roman" w:hAnsi="Times New Roman"/>
      <w:sz w:val="21"/>
    </w:rPr>
  </w:style>
  <w:style w:type="paragraph" w:styleId="855">
    <w:name w:val="Subtitle"/>
    <w:basedOn w:val="813"/>
    <w:next w:val="813"/>
    <w:link w:val="891"/>
    <w:qFormat/>
    <w:pPr>
      <w:jc w:val="center"/>
      <w:spacing w:before="240" w:after="60" w:line="312" w:lineRule="auto"/>
      <w:outlineLvl w:val="1"/>
    </w:pPr>
    <w:rPr>
      <w:rFonts w:ascii="Cambria" w:hAnsi="Cambria"/>
      <w:b/>
      <w:bCs/>
      <w:sz w:val="32"/>
      <w:szCs w:val="32"/>
    </w:rPr>
  </w:style>
  <w:style w:type="paragraph" w:styleId="856">
    <w:name w:val="List"/>
    <w:basedOn w:val="813"/>
    <w:qFormat/>
    <w:pPr>
      <w:ind w:left="200" w:hanging="200"/>
    </w:pPr>
    <w:rPr>
      <w:rFonts w:ascii="Times New Roman" w:hAnsi="Times New Roman"/>
      <w:sz w:val="21"/>
    </w:rPr>
  </w:style>
  <w:style w:type="paragraph" w:styleId="857">
    <w:name w:val="footnote text"/>
    <w:basedOn w:val="813"/>
    <w:link w:val="1022"/>
    <w:uiPriority w:val="99"/>
    <w:semiHidden/>
    <w:unhideWhenUsed/>
    <w:qFormat/>
    <w:pPr>
      <w:spacing w:after="40"/>
    </w:pPr>
    <w:rPr>
      <w:sz w:val="18"/>
    </w:rPr>
  </w:style>
  <w:style w:type="paragraph" w:styleId="858">
    <w:name w:val="toc 6"/>
    <w:basedOn w:val="813"/>
    <w:next w:val="813"/>
    <w:semiHidden/>
    <w:qFormat/>
    <w:pPr>
      <w:ind w:left="1050"/>
      <w:jc w:val="left"/>
    </w:pPr>
    <w:rPr>
      <w:rFonts w:ascii="Times New Roman" w:hAnsi="Times New Roman"/>
      <w:sz w:val="18"/>
      <w:szCs w:val="18"/>
    </w:rPr>
  </w:style>
  <w:style w:type="paragraph" w:styleId="859">
    <w:name w:val="Body Text Indent 3"/>
    <w:basedOn w:val="813"/>
    <w:link w:val="1047"/>
    <w:uiPriority w:val="99"/>
    <w:qFormat/>
    <w:pPr>
      <w:ind w:firstLine="480"/>
      <w:spacing w:line="400" w:lineRule="exact"/>
    </w:pPr>
    <w:rPr>
      <w:rFonts w:ascii="Times New Roman" w:hAnsi="Times New Roman"/>
    </w:rPr>
  </w:style>
  <w:style w:type="paragraph" w:styleId="860">
    <w:name w:val="table of figures"/>
    <w:basedOn w:val="813"/>
    <w:next w:val="813"/>
    <w:uiPriority w:val="99"/>
    <w:unhideWhenUsed/>
    <w:qFormat/>
  </w:style>
  <w:style w:type="paragraph" w:styleId="861">
    <w:name w:val="toc 2"/>
    <w:basedOn w:val="813"/>
    <w:next w:val="813"/>
    <w:semiHidden/>
    <w:qFormat/>
    <w:pPr>
      <w:ind w:left="420"/>
    </w:pPr>
    <w:rPr>
      <w:rFonts w:ascii="Times New Roman" w:hAnsi="Times New Roman"/>
      <w:sz w:val="21"/>
    </w:rPr>
  </w:style>
  <w:style w:type="paragraph" w:styleId="862">
    <w:name w:val="toc 9"/>
    <w:basedOn w:val="813"/>
    <w:next w:val="813"/>
    <w:semiHidden/>
    <w:qFormat/>
    <w:pPr>
      <w:ind w:left="1680"/>
      <w:jc w:val="left"/>
    </w:pPr>
    <w:rPr>
      <w:rFonts w:ascii="Times New Roman" w:hAnsi="Times New Roman"/>
      <w:sz w:val="18"/>
      <w:szCs w:val="18"/>
    </w:rPr>
  </w:style>
  <w:style w:type="paragraph" w:styleId="863">
    <w:name w:val="Body Text 2"/>
    <w:basedOn w:val="813"/>
    <w:qFormat/>
    <w:pPr>
      <w:numPr>
        <w:numId w:val="4"/>
      </w:numPr>
      <w:ind w:left="0" w:firstLine="0"/>
      <w:spacing w:after="120" w:line="480" w:lineRule="auto"/>
      <w:tabs>
        <w:tab w:val="clear" w:pos="737" w:leader="none"/>
      </w:tabs>
    </w:pPr>
  </w:style>
  <w:style w:type="paragraph" w:styleId="864">
    <w:name w:val="HTML Preformatted"/>
    <w:basedOn w:val="813"/>
    <w:link w:val="10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65">
    <w:name w:val="Normal (Web)"/>
    <w:basedOn w:val="813"/>
    <w:uiPriority w:val="99"/>
    <w:qFormat/>
    <w:pPr>
      <w:ind w:left="15" w:right="15"/>
      <w:jc w:val="left"/>
      <w:spacing w:before="60" w:after="60" w:line="312" w:lineRule="auto"/>
      <w:widowControl/>
    </w:pPr>
    <w:rPr>
      <w:rFonts w:ascii="Arial Unicode MS" w:hAnsi="Arial Unicode MS" w:eastAsia="Arial Unicode MS"/>
    </w:rPr>
  </w:style>
  <w:style w:type="paragraph" w:styleId="866">
    <w:name w:val="Title"/>
    <w:basedOn w:val="813"/>
    <w:link w:val="1049"/>
    <w:qFormat/>
    <w:pPr>
      <w:jc w:val="center"/>
      <w:spacing w:before="156"/>
    </w:pPr>
    <w:rPr>
      <w:rFonts w:ascii="Times New Roman" w:hAnsi="Times New Roman" w:eastAsia="黑体"/>
      <w:b/>
      <w:bCs/>
      <w:sz w:val="32"/>
    </w:rPr>
  </w:style>
  <w:style w:type="paragraph" w:styleId="867">
    <w:name w:val="annotation subject"/>
    <w:basedOn w:val="833"/>
    <w:next w:val="833"/>
    <w:semiHidden/>
    <w:qFormat/>
    <w:pPr>
      <w:numPr>
        <w:ilvl w:val="5"/>
        <w:numId w:val="0"/>
      </w:numPr>
      <w:ind w:left="200"/>
    </w:pPr>
    <w:rPr>
      <w:b/>
      <w:bCs/>
    </w:rPr>
  </w:style>
  <w:style w:type="table" w:styleId="868">
    <w:name w:val="Table Grid"/>
    <w:basedOn w:val="8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9">
    <w:name w:val="Table Grid 7"/>
    <w:basedOn w:val="824"/>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70">
    <w:name w:val="Strong"/>
    <w:qFormat/>
    <w:rPr>
      <w:b/>
      <w:bCs/>
    </w:rPr>
  </w:style>
  <w:style w:type="character" w:styleId="871">
    <w:name w:val="endnote reference"/>
    <w:uiPriority w:val="99"/>
    <w:semiHidden/>
    <w:unhideWhenUsed/>
    <w:qFormat/>
    <w:rPr>
      <w:vertAlign w:val="superscript"/>
    </w:rPr>
  </w:style>
  <w:style w:type="character" w:styleId="872">
    <w:name w:val="page number"/>
    <w:qFormat/>
  </w:style>
  <w:style w:type="character" w:styleId="873">
    <w:name w:val="FollowedHyperlink"/>
    <w:qFormat/>
    <w:rPr>
      <w:rFonts w:hint="eastAsia" w:ascii="微软雅黑" w:hAnsi="微软雅黑" w:eastAsia="微软雅黑" w:cs="微软雅黑"/>
      <w:color w:val="000000"/>
      <w:u w:val="none"/>
    </w:rPr>
  </w:style>
  <w:style w:type="character" w:styleId="874">
    <w:name w:val="Emphasis"/>
    <w:qFormat/>
    <w:rPr>
      <w:i/>
      <w:iCs/>
    </w:rPr>
  </w:style>
  <w:style w:type="character" w:styleId="875">
    <w:name w:val="HTML Acronym"/>
    <w:qFormat/>
  </w:style>
  <w:style w:type="character" w:styleId="876">
    <w:name w:val="Hyperlink"/>
    <w:qFormat/>
    <w:rPr>
      <w:rFonts w:cs="Times New Roman"/>
      <w:color w:val="0000ff"/>
      <w:u w:val="single"/>
    </w:rPr>
  </w:style>
  <w:style w:type="character" w:styleId="877">
    <w:name w:val="annotation reference"/>
    <w:qFormat/>
    <w:rPr>
      <w:sz w:val="21"/>
      <w:szCs w:val="21"/>
    </w:rPr>
  </w:style>
  <w:style w:type="character" w:styleId="878">
    <w:name w:val="footnote reference"/>
    <w:uiPriority w:val="99"/>
    <w:unhideWhenUsed/>
    <w:qFormat/>
    <w:rPr>
      <w:vertAlign w:val="superscript"/>
    </w:rPr>
  </w:style>
  <w:style w:type="character" w:styleId="879" w:customStyle="1">
    <w:name w:val="Heading 1 Char"/>
    <w:uiPriority w:val="9"/>
    <w:qFormat/>
    <w:rPr>
      <w:rFonts w:ascii="Arial" w:hAnsi="Arial" w:eastAsia="Arial" w:cs="Arial"/>
      <w:sz w:val="40"/>
      <w:szCs w:val="40"/>
    </w:rPr>
  </w:style>
  <w:style w:type="character" w:styleId="880" w:customStyle="1">
    <w:name w:val="Heading 2 Char"/>
    <w:uiPriority w:val="9"/>
    <w:rPr>
      <w:rFonts w:ascii="Arial" w:hAnsi="Arial" w:eastAsia="Arial" w:cs="Arial"/>
      <w:sz w:val="34"/>
    </w:rPr>
  </w:style>
  <w:style w:type="character" w:styleId="881" w:customStyle="1">
    <w:name w:val="Heading 3 Char"/>
    <w:uiPriority w:val="9"/>
    <w:qFormat/>
    <w:rPr>
      <w:rFonts w:ascii="Arial" w:hAnsi="Arial" w:eastAsia="Arial" w:cs="Arial"/>
      <w:sz w:val="30"/>
      <w:szCs w:val="30"/>
    </w:rPr>
  </w:style>
  <w:style w:type="character" w:styleId="882" w:customStyle="1">
    <w:name w:val="Heading 4 Char"/>
    <w:uiPriority w:val="9"/>
    <w:qFormat/>
    <w:rPr>
      <w:rFonts w:ascii="Arial" w:hAnsi="Arial" w:eastAsia="Arial" w:cs="Arial"/>
      <w:b/>
      <w:bCs/>
      <w:sz w:val="26"/>
      <w:szCs w:val="26"/>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paragraph" w:styleId="888">
    <w:name w:val="List Paragraph"/>
    <w:basedOn w:val="813"/>
    <w:uiPriority w:val="34"/>
    <w:qFormat/>
    <w:pPr>
      <w:contextualSpacing/>
      <w:ind w:left="720"/>
    </w:pPr>
  </w:style>
  <w:style w:type="paragraph" w:styleId="889">
    <w:name w:val="No Spacing"/>
    <w:qFormat/>
    <w:pPr>
      <w:jc w:val="both"/>
      <w:widowControl w:val="off"/>
    </w:pPr>
    <w:rPr>
      <w:sz w:val="24"/>
      <w:szCs w:val="24"/>
    </w:rPr>
  </w:style>
  <w:style w:type="character" w:styleId="890" w:customStyle="1">
    <w:name w:val="Title Char"/>
    <w:uiPriority w:val="10"/>
    <w:rPr>
      <w:sz w:val="48"/>
      <w:szCs w:val="48"/>
    </w:rPr>
  </w:style>
  <w:style w:type="character" w:styleId="891" w:customStyle="1">
    <w:name w:val="副标题 Char"/>
    <w:link w:val="855"/>
    <w:uiPriority w:val="11"/>
    <w:qFormat/>
    <w:rPr>
      <w:sz w:val="24"/>
      <w:szCs w:val="24"/>
    </w:rPr>
  </w:style>
  <w:style w:type="paragraph" w:styleId="892">
    <w:name w:val="Quote"/>
    <w:basedOn w:val="813"/>
    <w:next w:val="813"/>
    <w:link w:val="1137"/>
    <w:qFormat/>
    <w:pPr>
      <w:spacing w:line="360" w:lineRule="auto"/>
    </w:pPr>
    <w:rPr>
      <w:rFonts w:ascii="Times New Roman" w:hAnsi="Times New Roman"/>
      <w:i/>
      <w:iCs/>
      <w:color w:val="000000"/>
    </w:rPr>
  </w:style>
  <w:style w:type="character" w:styleId="893" w:customStyle="1">
    <w:name w:val="Quote Char"/>
    <w:uiPriority w:val="29"/>
    <w:qFormat/>
    <w:rPr>
      <w:i/>
    </w:rPr>
  </w:style>
  <w:style w:type="paragraph" w:styleId="894">
    <w:name w:val="Intense Quote"/>
    <w:basedOn w:val="813"/>
    <w:next w:val="813"/>
    <w:link w:val="107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95" w:customStyle="1">
    <w:name w:val="Intense Quote Char"/>
    <w:uiPriority w:val="30"/>
    <w:qFormat/>
    <w:rPr>
      <w:i/>
    </w:rPr>
  </w:style>
  <w:style w:type="character" w:styleId="896" w:customStyle="1">
    <w:name w:val="Caption Char"/>
    <w:uiPriority w:val="99"/>
    <w:qFormat/>
  </w:style>
  <w:style w:type="table" w:styleId="89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9"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0" w:customStyle="1">
    <w:name w:val="无格式表格 31"/>
    <w:uiPriority w:val="99"/>
    <w:qFormat/>
    <w:tblPr>
      <w:tblCellMar>
        <w:left w:w="0" w:type="dxa"/>
        <w:top w:w="0" w:type="dxa"/>
        <w:right w:w="0" w:type="dxa"/>
        <w:bottom w:w="0" w:type="dxa"/>
      </w:tblCellMar>
    </w:tblPr>
  </w:style>
  <w:style w:type="table" w:styleId="901" w:customStyle="1">
    <w:name w:val="无格式表格 41"/>
    <w:uiPriority w:val="99"/>
    <w:tblPr>
      <w:tblCellMar>
        <w:left w:w="0" w:type="dxa"/>
        <w:top w:w="0" w:type="dxa"/>
        <w:right w:w="0" w:type="dxa"/>
        <w:bottom w:w="0" w:type="dxa"/>
      </w:tblCellMar>
    </w:tblPr>
  </w:style>
  <w:style w:type="table" w:styleId="902" w:customStyle="1">
    <w:name w:val="无格式表格 51"/>
    <w:uiPriority w:val="99"/>
    <w:qFormat/>
    <w:tblPr>
      <w:tblCellMar>
        <w:left w:w="0" w:type="dxa"/>
        <w:top w:w="0" w:type="dxa"/>
        <w:right w:w="0" w:type="dxa"/>
        <w:bottom w:w="0" w:type="dxa"/>
      </w:tblCellMar>
    </w:tblPr>
  </w:style>
  <w:style w:type="table" w:styleId="903" w:customStyle="1">
    <w:name w:val="网格表 1 浅色1"/>
    <w:basedOn w:val="824"/>
    <w:uiPriority w:val="99"/>
    <w:qFormat/>
    <w:rPr>
      <w:rFonts w:eastAsia="等线"/>
    </w:rPr>
    <w:tblPr/>
  </w:style>
  <w:style w:type="table" w:styleId="90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2" w:customStyle="1">
    <w:name w:val="清单表 1 浅色1"/>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2" w:customStyle="1">
    <w:name w:val="脚注文本 Char"/>
    <w:link w:val="857"/>
    <w:uiPriority w:val="99"/>
    <w:qFormat/>
    <w:rPr>
      <w:sz w:val="18"/>
    </w:rPr>
  </w:style>
  <w:style w:type="character" w:styleId="1023" w:customStyle="1">
    <w:name w:val="尾注文本 Char"/>
    <w:link w:val="847"/>
    <w:uiPriority w:val="99"/>
    <w:qFormat/>
    <w:rPr>
      <w:sz w:val="20"/>
    </w:rPr>
  </w:style>
  <w:style w:type="paragraph" w:styleId="1024" w:customStyle="1">
    <w:name w:val="TOC 标题1"/>
    <w:basedOn w:val="814"/>
    <w:next w:val="813"/>
    <w:qFormat/>
    <w:pPr>
      <w:numPr>
        <w:numId w:val="0"/>
      </w:numPr>
      <w:jc w:val="left"/>
      <w:spacing w:before="480" w:after="0" w:line="276" w:lineRule="auto"/>
      <w:widowControl/>
      <w:outlineLvl w:val="9"/>
    </w:pPr>
    <w:rPr>
      <w:rFonts w:ascii="Cambria" w:hAnsi="Cambria"/>
      <w:bCs/>
      <w:color w:val="365f91"/>
      <w:sz w:val="28"/>
      <w:szCs w:val="28"/>
    </w:rPr>
  </w:style>
  <w:style w:type="character" w:styleId="1025" w:customStyle="1">
    <w:name w:val="标题 1 Char"/>
    <w:link w:val="814"/>
    <w:qFormat/>
    <w:rPr>
      <w:b/>
      <w:sz w:val="44"/>
    </w:rPr>
  </w:style>
  <w:style w:type="character" w:styleId="1026" w:customStyle="1">
    <w:name w:val="标题 2 Char"/>
    <w:link w:val="815"/>
    <w:qFormat/>
    <w:rPr>
      <w:rFonts w:ascii="Arial" w:hAnsi="Arial" w:eastAsia="黑体"/>
      <w:b/>
      <w:sz w:val="32"/>
    </w:rPr>
  </w:style>
  <w:style w:type="character" w:styleId="1027" w:customStyle="1">
    <w:name w:val="正文缩进 Char"/>
    <w:link w:val="826"/>
    <w:qFormat/>
    <w:rPr>
      <w:rFonts w:eastAsia="楷体_GB2312"/>
      <w:sz w:val="24"/>
    </w:rPr>
  </w:style>
  <w:style w:type="character" w:styleId="1028" w:customStyle="1">
    <w:name w:val="标题 3 Char1"/>
    <w:link w:val="816"/>
    <w:qFormat/>
    <w:rPr>
      <w:b/>
      <w:sz w:val="32"/>
    </w:rPr>
  </w:style>
  <w:style w:type="character" w:styleId="1029" w:customStyle="1">
    <w:name w:val="标题 4 Char"/>
    <w:link w:val="817"/>
    <w:qFormat/>
    <w:rPr>
      <w:rFonts w:ascii="Arial" w:hAnsi="Arial" w:eastAsia="黑体"/>
      <w:b/>
      <w:sz w:val="28"/>
    </w:rPr>
  </w:style>
  <w:style w:type="character" w:styleId="1030" w:customStyle="1">
    <w:name w:val="标题 5 Char"/>
    <w:link w:val="818"/>
    <w:qFormat/>
    <w:rPr>
      <w:b/>
      <w:sz w:val="28"/>
    </w:rPr>
  </w:style>
  <w:style w:type="character" w:styleId="1031" w:customStyle="1">
    <w:name w:val="标题 6 Char"/>
    <w:link w:val="819"/>
    <w:qFormat/>
    <w:rPr>
      <w:rFonts w:ascii="Arial" w:hAnsi="Arial" w:eastAsia="黑体"/>
      <w:b/>
      <w:sz w:val="24"/>
    </w:rPr>
  </w:style>
  <w:style w:type="character" w:styleId="1032" w:customStyle="1">
    <w:name w:val="标题 7 Char"/>
    <w:link w:val="820"/>
    <w:qFormat/>
    <w:rPr>
      <w:b/>
      <w:sz w:val="24"/>
    </w:rPr>
  </w:style>
  <w:style w:type="character" w:styleId="1033" w:customStyle="1">
    <w:name w:val="标题 8 Char"/>
    <w:link w:val="821"/>
    <w:qFormat/>
    <w:rPr>
      <w:rFonts w:ascii="Arial" w:hAnsi="Arial" w:eastAsia="黑体"/>
      <w:sz w:val="24"/>
    </w:rPr>
  </w:style>
  <w:style w:type="character" w:styleId="1034" w:customStyle="1">
    <w:name w:val="标题 9 Char"/>
    <w:link w:val="822"/>
    <w:qFormat/>
    <w:rPr>
      <w:rFonts w:ascii="Arial" w:hAnsi="Arial" w:eastAsia="黑体"/>
      <w:sz w:val="21"/>
    </w:rPr>
  </w:style>
  <w:style w:type="character" w:styleId="1035" w:customStyle="1">
    <w:name w:val="注释标题 Char"/>
    <w:link w:val="828"/>
    <w:qFormat/>
    <w:rPr>
      <w:rFonts w:eastAsia="宋体"/>
      <w:lang w:bidi="ar-SA"/>
    </w:rPr>
  </w:style>
  <w:style w:type="character" w:styleId="1036" w:customStyle="1">
    <w:name w:val="题注 Char"/>
    <w:link w:val="830"/>
    <w:qFormat/>
    <w:rPr>
      <w:rFonts w:ascii="Arial" w:hAnsi="Arial" w:eastAsia="黑体" w:cs="Arial"/>
      <w:lang w:val="en-US" w:eastAsia="zh-CN" w:bidi="ar-SA"/>
    </w:rPr>
  </w:style>
  <w:style w:type="character" w:styleId="1037" w:customStyle="1">
    <w:name w:val="文档结构图 Char"/>
    <w:link w:val="832"/>
    <w:rPr>
      <w:rFonts w:ascii="宋体" w:hAnsi="宋体" w:eastAsia="宋体"/>
      <w:sz w:val="24"/>
      <w:szCs w:val="24"/>
      <w:lang w:val="en-US" w:eastAsia="zh-CN" w:bidi="ar-SA"/>
    </w:rPr>
  </w:style>
  <w:style w:type="character" w:styleId="1038" w:customStyle="1">
    <w:name w:val="批注文字 Char"/>
    <w:link w:val="833"/>
    <w:semiHidden/>
    <w:qFormat/>
    <w:rPr>
      <w:sz w:val="21"/>
      <w:szCs w:val="18"/>
    </w:rPr>
  </w:style>
  <w:style w:type="character" w:styleId="1039" w:customStyle="1">
    <w:name w:val="正文文本 Char"/>
    <w:link w:val="836"/>
    <w:qFormat/>
    <w:rPr>
      <w:sz w:val="24"/>
      <w:szCs w:val="24"/>
    </w:rPr>
  </w:style>
  <w:style w:type="character" w:styleId="1040" w:customStyle="1">
    <w:name w:val="正文文本缩进 Char"/>
    <w:link w:val="837"/>
    <w:uiPriority w:val="99"/>
    <w:qFormat/>
    <w:rPr>
      <w:rFonts w:ascii="宋体" w:hAnsi="宋体" w:eastAsia="宋体"/>
      <w:sz w:val="24"/>
      <w:szCs w:val="21"/>
      <w:lang w:val="en-US" w:eastAsia="zh-CN" w:bidi="ar-SA"/>
    </w:rPr>
  </w:style>
  <w:style w:type="character" w:styleId="1041" w:customStyle="1">
    <w:name w:val="纯文本 Char"/>
    <w:link w:val="842"/>
    <w:qFormat/>
    <w:rPr>
      <w:rFonts w:ascii="宋体" w:hAnsi="Courier New" w:eastAsia="宋体"/>
      <w:sz w:val="21"/>
      <w:szCs w:val="21"/>
      <w:lang w:val="en-US" w:eastAsia="zh-CN" w:bidi="ar-SA"/>
    </w:rPr>
  </w:style>
  <w:style w:type="character" w:styleId="1042" w:customStyle="1">
    <w:name w:val="日期 Char"/>
    <w:link w:val="845"/>
    <w:semiHidden/>
    <w:qFormat/>
    <w:rPr>
      <w:rFonts w:ascii="宋体" w:hAnsi="宋体" w:eastAsia="楷体_GB2312"/>
      <w:sz w:val="24"/>
      <w:lang w:val="en-US" w:eastAsia="zh-CN" w:bidi="ar-SA"/>
    </w:rPr>
  </w:style>
  <w:style w:type="character" w:styleId="1043" w:customStyle="1">
    <w:name w:val="正文文本缩进 2 Char"/>
    <w:link w:val="846"/>
    <w:qFormat/>
    <w:rPr>
      <w:rFonts w:eastAsia="宋体"/>
      <w:sz w:val="24"/>
      <w:szCs w:val="24"/>
      <w:lang w:val="en-US" w:eastAsia="zh-CN" w:bidi="ar-SA"/>
    </w:rPr>
  </w:style>
  <w:style w:type="character" w:styleId="1044" w:customStyle="1">
    <w:name w:val="批注框文本 Char"/>
    <w:link w:val="848"/>
    <w:uiPriority w:val="99"/>
    <w:qFormat/>
    <w:rPr>
      <w:rFonts w:eastAsia="宋体"/>
      <w:sz w:val="18"/>
      <w:szCs w:val="18"/>
      <w:lang w:val="en-US" w:eastAsia="zh-CN" w:bidi="ar-SA"/>
    </w:rPr>
  </w:style>
  <w:style w:type="character" w:styleId="1045" w:customStyle="1">
    <w:name w:val="页脚 Char"/>
    <w:link w:val="849"/>
    <w:uiPriority w:val="99"/>
    <w:qFormat/>
    <w:rPr>
      <w:rFonts w:eastAsia="宋体"/>
      <w:sz w:val="18"/>
      <w:szCs w:val="18"/>
      <w:lang w:val="en-US" w:eastAsia="zh-CN" w:bidi="ar-SA"/>
    </w:rPr>
  </w:style>
  <w:style w:type="character" w:styleId="1046" w:customStyle="1">
    <w:name w:val="页眉 Char"/>
    <w:link w:val="850"/>
    <w:uiPriority w:val="99"/>
    <w:qFormat/>
    <w:rPr>
      <w:rFonts w:eastAsia="宋体"/>
      <w:sz w:val="18"/>
      <w:szCs w:val="18"/>
      <w:lang w:val="en-US" w:eastAsia="zh-CN" w:bidi="ar-SA"/>
    </w:rPr>
  </w:style>
  <w:style w:type="character" w:styleId="1047" w:customStyle="1">
    <w:name w:val="正文文本缩进 3 Char"/>
    <w:link w:val="859"/>
    <w:uiPriority w:val="99"/>
    <w:qFormat/>
    <w:rPr>
      <w:rFonts w:eastAsia="宋体"/>
      <w:sz w:val="24"/>
      <w:szCs w:val="24"/>
      <w:lang w:val="en-US" w:eastAsia="zh-CN" w:bidi="ar-SA"/>
    </w:rPr>
  </w:style>
  <w:style w:type="character" w:styleId="1048" w:customStyle="1">
    <w:name w:val="HTML 预设格式 Char"/>
    <w:link w:val="864"/>
    <w:semiHidden/>
    <w:qFormat/>
    <w:rPr>
      <w:rFonts w:ascii="Arial Unicode MS" w:hAnsi="Arial Unicode MS" w:eastAsia="Arial Unicode MS"/>
      <w:lang w:bidi="ar-SA"/>
    </w:rPr>
  </w:style>
  <w:style w:type="character" w:styleId="1049" w:customStyle="1">
    <w:name w:val="标题 Char"/>
    <w:link w:val="866"/>
    <w:qFormat/>
    <w:rPr>
      <w:rFonts w:eastAsia="黑体"/>
      <w:b/>
      <w:bCs/>
      <w:sz w:val="32"/>
      <w:szCs w:val="24"/>
      <w:lang w:val="en-US" w:eastAsia="zh-CN" w:bidi="ar-SA"/>
    </w:rPr>
  </w:style>
  <w:style w:type="paragraph" w:styleId="1050" w:customStyle="1">
    <w:name w:val="正文文本首行缩进"/>
    <w:basedOn w:val="836"/>
    <w:link w:val="1051"/>
    <w:qFormat/>
    <w:pPr>
      <w:ind w:firstLine="420"/>
      <w:spacing w:after="120"/>
    </w:pPr>
    <w:rPr>
      <w:sz w:val="21"/>
    </w:rPr>
  </w:style>
  <w:style w:type="character" w:styleId="1051" w:customStyle="1">
    <w:name w:val="正文文本首行缩进 字符"/>
    <w:link w:val="1050"/>
    <w:qFormat/>
    <w:rPr>
      <w:rFonts w:eastAsia="宋体"/>
      <w:sz w:val="21"/>
      <w:szCs w:val="24"/>
      <w:lang w:val="en-US" w:eastAsia="zh-CN" w:bidi="ar-SA"/>
    </w:rPr>
  </w:style>
  <w:style w:type="paragraph" w:styleId="1052" w:customStyle="1">
    <w:name w:val="正文文本首行缩进 2"/>
    <w:basedOn w:val="837"/>
    <w:qFormat/>
    <w:pPr>
      <w:ind w:left="420"/>
      <w:spacing w:after="120" w:line="360" w:lineRule="auto"/>
    </w:pPr>
    <w:rPr>
      <w:rFonts w:ascii="Times New Roman" w:hAnsi="Times New Roman"/>
      <w:sz w:val="21"/>
      <w:szCs w:val="20"/>
    </w:rPr>
  </w:style>
  <w:style w:type="character" w:styleId="1053" w:customStyle="1">
    <w:name w:val="style11"/>
    <w:qFormat/>
    <w:rPr>
      <w:rFonts w:ascii="Arial" w:hAnsi="Arial" w:cs="Arial"/>
    </w:rPr>
  </w:style>
  <w:style w:type="character" w:styleId="1054" w:customStyle="1">
    <w:name w:val="Char Char7"/>
    <w:qFormat/>
    <w:rPr>
      <w:rFonts w:ascii="宋体" w:hAnsi="宋体" w:eastAsia="宋体" w:cs="Times New Roman"/>
      <w:sz w:val="24"/>
      <w:szCs w:val="24"/>
    </w:rPr>
  </w:style>
  <w:style w:type="character" w:styleId="1055" w:customStyle="1">
    <w:name w:val="def正文 Char"/>
    <w:link w:val="1056"/>
    <w:qFormat/>
    <w:rPr>
      <w:rFonts w:eastAsia="宋体"/>
      <w:b/>
      <w:sz w:val="21"/>
      <w:szCs w:val="21"/>
      <w:lang w:bidi="ar-SA"/>
    </w:rPr>
  </w:style>
  <w:style w:type="paragraph" w:styleId="1056" w:customStyle="1">
    <w:name w:val="def正文"/>
    <w:basedOn w:val="836"/>
    <w:link w:val="1055"/>
    <w:qFormat/>
    <w:pPr>
      <w:jc w:val="center"/>
      <w:spacing w:before="50"/>
      <w:widowControl/>
    </w:pPr>
    <w:rPr>
      <w:b/>
      <w:sz w:val="21"/>
      <w:szCs w:val="21"/>
    </w:rPr>
  </w:style>
  <w:style w:type="character" w:styleId="1057" w:customStyle="1">
    <w:name w:val="不明显强调1"/>
    <w:qFormat/>
    <w:rPr>
      <w:i/>
      <w:iCs/>
      <w:color w:val="808080"/>
    </w:rPr>
  </w:style>
  <w:style w:type="character" w:styleId="1058" w:customStyle="1">
    <w:name w:val="l31"/>
    <w:qFormat/>
    <w:rPr>
      <w:color w:val="999999"/>
    </w:rPr>
  </w:style>
  <w:style w:type="character" w:styleId="1059" w:customStyle="1">
    <w:name w:val="标题 3 Char"/>
    <w:qFormat/>
    <w:rPr>
      <w:rFonts w:eastAsia="宋体"/>
      <w:b/>
      <w:bCs/>
      <w:sz w:val="32"/>
      <w:szCs w:val="32"/>
      <w:lang w:val="en-US" w:eastAsia="zh-CN" w:bidi="ar-SA"/>
    </w:rPr>
  </w:style>
  <w:style w:type="character" w:styleId="1060" w:customStyle="1">
    <w:name w:val="starting4"/>
    <w:qFormat/>
    <w:rPr>
      <w:color w:val="339900"/>
    </w:rPr>
  </w:style>
  <w:style w:type="character" w:styleId="1061" w:customStyle="1">
    <w:name w:val="buvis1"/>
    <w:qFormat/>
    <w:rPr>
      <w:color w:val="cc0000"/>
    </w:rPr>
  </w:style>
  <w:style w:type="character" w:styleId="1062" w:customStyle="1">
    <w:name w:val="word21"/>
    <w:qFormat/>
    <w:rPr>
      <w:rFonts w:ascii="宋体" w:hAnsi="宋体" w:eastAsia="宋体"/>
      <w:sz w:val="20"/>
    </w:rPr>
  </w:style>
  <w:style w:type="character" w:styleId="1063" w:customStyle="1">
    <w:name w:val="red1"/>
    <w:qFormat/>
    <w:rPr>
      <w:rFonts w:ascii="Verdana" w:hAnsi="Verdana"/>
      <w:color w:val="cc0000"/>
      <w:sz w:val="18"/>
      <w:szCs w:val="18"/>
    </w:rPr>
  </w:style>
  <w:style w:type="character" w:styleId="1064" w:customStyle="1">
    <w:name w:val="over1"/>
    <w:qFormat/>
    <w:rPr>
      <w:color w:val="b60000"/>
    </w:rPr>
  </w:style>
  <w:style w:type="character" w:styleId="1065" w:customStyle="1">
    <w:name w:val="l2"/>
    <w:qFormat/>
    <w:rPr>
      <w:color w:val="999999"/>
    </w:rPr>
  </w:style>
  <w:style w:type="character" w:styleId="1066" w:customStyle="1">
    <w:name w:val="starting1"/>
    <w:qFormat/>
    <w:rPr>
      <w:color w:val="b60000"/>
    </w:rPr>
  </w:style>
  <w:style w:type="character" w:styleId="1067" w:customStyle="1">
    <w:name w:val="datetime"/>
    <w:qFormat/>
    <w:rPr>
      <w:rFonts w:ascii="Arial" w:hAnsi="Arial" w:cs="Arial"/>
      <w:color w:val="999999"/>
      <w:sz w:val="21"/>
      <w:szCs w:val="21"/>
    </w:rPr>
  </w:style>
  <w:style w:type="character" w:styleId="1068" w:customStyle="1">
    <w:name w:val="px141"/>
    <w:qFormat/>
    <w:rPr>
      <w:rFonts w:ascii="ˎ̥" w:hAnsi="ˎ̥"/>
      <w:sz w:val="21"/>
      <w:szCs w:val="21"/>
    </w:rPr>
  </w:style>
  <w:style w:type="character" w:styleId="1069" w:customStyle="1">
    <w:name w:val="grame"/>
    <w:qFormat/>
  </w:style>
  <w:style w:type="character" w:styleId="1070" w:customStyle="1">
    <w:name w:val="明显引用 Char"/>
    <w:link w:val="894"/>
    <w:qFormat/>
    <w:rPr>
      <w:rFonts w:eastAsia="宋体"/>
      <w:b/>
      <w:bCs/>
      <w:i/>
      <w:iCs/>
      <w:color w:val="4f81bd"/>
      <w:sz w:val="24"/>
      <w:szCs w:val="24"/>
      <w:lang w:bidi="ar-SA"/>
    </w:rPr>
  </w:style>
  <w:style w:type="character" w:styleId="1071" w:customStyle="1">
    <w:name w:val="textb1"/>
    <w:qFormat/>
    <w:rPr>
      <w:b/>
      <w:bCs/>
      <w:color w:val="ff6600"/>
      <w:sz w:val="20"/>
      <w:szCs w:val="20"/>
    </w:rPr>
  </w:style>
  <w:style w:type="character" w:styleId="1072" w:customStyle="1">
    <w:name w:val="tit21"/>
    <w:qFormat/>
    <w:rPr>
      <w:color w:val="b60000"/>
      <w:sz w:val="27"/>
      <w:szCs w:val="27"/>
      <w:shd w:val="clear" w:color="auto" w:fill="ffffff"/>
    </w:rPr>
  </w:style>
  <w:style w:type="character" w:styleId="1073" w:customStyle="1">
    <w:name w:val="short_text"/>
  </w:style>
  <w:style w:type="character" w:styleId="1074" w:customStyle="1">
    <w:name w:val="明显参考1"/>
    <w:qFormat/>
    <w:rPr>
      <w:b/>
      <w:bCs/>
      <w:smallCaps/>
      <w:color w:val="c0504d"/>
      <w:spacing w:val="5"/>
      <w:u w:val="single"/>
    </w:rPr>
  </w:style>
  <w:style w:type="character" w:styleId="1075" w:customStyle="1">
    <w:name w:val="l61"/>
    <w:rPr>
      <w:color w:val="999999"/>
    </w:rPr>
  </w:style>
  <w:style w:type="character" w:styleId="1076" w:customStyle="1">
    <w:name w:val="num71"/>
    <w:qFormat/>
  </w:style>
  <w:style w:type="character" w:styleId="1077" w:customStyle="1">
    <w:name w:val="msg-box33"/>
    <w:qFormat/>
  </w:style>
  <w:style w:type="character" w:styleId="1078" w:customStyle="1">
    <w:name w:val="num41"/>
    <w:qFormat/>
  </w:style>
  <w:style w:type="character" w:styleId="1079" w:customStyle="1">
    <w:name w:val="标题 1.1 Char"/>
    <w:qFormat/>
    <w:rPr>
      <w:rFonts w:ascii="Arial" w:hAnsi="Arial" w:eastAsia="黑体"/>
      <w:b/>
      <w:bCs/>
      <w:sz w:val="32"/>
      <w:szCs w:val="32"/>
      <w:lang w:val="en-US" w:eastAsia="zh-CN" w:bidi="ar-SA"/>
    </w:rPr>
  </w:style>
  <w:style w:type="character" w:styleId="1080" w:customStyle="1">
    <w:name w:val="标题 4 + 宋体 Char"/>
    <w:link w:val="1081"/>
    <w:qFormat/>
    <w:rPr>
      <w:rFonts w:ascii="宋体" w:hAnsi="宋体" w:eastAsia="宋体"/>
      <w:b/>
      <w:bCs/>
      <w:sz w:val="24"/>
      <w:szCs w:val="24"/>
      <w:lang w:bidi="ar-SA"/>
    </w:rPr>
  </w:style>
  <w:style w:type="paragraph" w:styleId="1081" w:customStyle="1">
    <w:name w:val="标题 4 + 宋体"/>
    <w:basedOn w:val="817"/>
    <w:link w:val="1080"/>
    <w:qFormat/>
    <w:pPr>
      <w:numPr>
        <w:ilvl w:val="0"/>
        <w:numId w:val="0"/>
      </w:numPr>
      <w:spacing w:line="360" w:lineRule="auto"/>
    </w:pPr>
    <w:rPr>
      <w:rFonts w:ascii="宋体" w:hAnsi="宋体" w:eastAsia="宋体"/>
      <w:bCs/>
      <w:sz w:val="24"/>
      <w:szCs w:val="24"/>
    </w:rPr>
  </w:style>
  <w:style w:type="character" w:styleId="1082" w:customStyle="1">
    <w:name w:val="tit18"/>
    <w:qFormat/>
    <w:rPr>
      <w:color w:val="b60000"/>
    </w:rPr>
  </w:style>
  <w:style w:type="character" w:styleId="1083" w:customStyle="1">
    <w:name w:val="over2"/>
    <w:qFormat/>
  </w:style>
  <w:style w:type="character" w:styleId="1084" w:customStyle="1">
    <w:name w:val="text-01"/>
    <w:qFormat/>
    <w:rPr>
      <w:rFonts w:ascii="Verdana" w:hAnsi="Verdana"/>
      <w:sz w:val="18"/>
      <w:szCs w:val="18"/>
    </w:rPr>
  </w:style>
  <w:style w:type="character" w:styleId="1085" w:customStyle="1">
    <w:name w:val="省厅正文 Char"/>
    <w:link w:val="1086"/>
    <w:qFormat/>
    <w:rPr>
      <w:rFonts w:eastAsia="仿宋_GB2312"/>
      <w:sz w:val="32"/>
      <w:szCs w:val="32"/>
      <w:lang w:val="en-US" w:eastAsia="zh-CN" w:bidi="ar-SA"/>
    </w:rPr>
  </w:style>
  <w:style w:type="paragraph" w:styleId="1086" w:customStyle="1">
    <w:name w:val="省厅正文"/>
    <w:basedOn w:val="813"/>
    <w:link w:val="1085"/>
    <w:qFormat/>
    <w:pPr>
      <w:ind w:firstLine="640"/>
      <w:spacing w:line="336" w:lineRule="auto"/>
    </w:pPr>
    <w:rPr>
      <w:rFonts w:ascii="Times New Roman" w:hAnsi="Times New Roman" w:eastAsia="仿宋_GB2312"/>
      <w:sz w:val="32"/>
      <w:szCs w:val="32"/>
    </w:rPr>
  </w:style>
  <w:style w:type="character" w:styleId="1087" w:customStyle="1">
    <w:name w:val="starting2"/>
    <w:rPr>
      <w:color w:val="339900"/>
    </w:rPr>
  </w:style>
  <w:style w:type="character" w:styleId="1088" w:customStyle="1">
    <w:name w:val="mesg-myd"/>
    <w:qFormat/>
    <w:rPr>
      <w:color w:val="ee0000"/>
    </w:rPr>
  </w:style>
  <w:style w:type="character" w:styleId="1089" w:customStyle="1">
    <w:name w:val="apple-converted-space"/>
    <w:qFormat/>
  </w:style>
  <w:style w:type="character" w:styleId="1090" w:customStyle="1">
    <w:name w:val="正文（缩进） Char2"/>
    <w:qFormat/>
    <w:rPr>
      <w:rFonts w:ascii="Times New Roman" w:hAnsi="Times New Roman" w:eastAsia="宋体" w:cs="Times New Roman"/>
      <w:sz w:val="24"/>
      <w:szCs w:val="24"/>
    </w:rPr>
  </w:style>
  <w:style w:type="character" w:styleId="1091" w:customStyle="1">
    <w:name w:val="l11"/>
    <w:qFormat/>
    <w:rPr>
      <w:color w:val="999999"/>
    </w:rPr>
  </w:style>
  <w:style w:type="character" w:styleId="1092" w:customStyle="1">
    <w:name w:val="name1"/>
    <w:qFormat/>
    <w:rPr>
      <w:color w:val="000000"/>
      <w:sz w:val="39"/>
      <w:szCs w:val="39"/>
    </w:rPr>
  </w:style>
  <w:style w:type="character" w:styleId="1093" w:customStyle="1">
    <w:name w:val="nostart3"/>
    <w:qFormat/>
    <w:rPr>
      <w:color w:val="ff0000"/>
    </w:rPr>
  </w:style>
  <w:style w:type="character" w:styleId="1094" w:customStyle="1">
    <w:name w:val="paragraph1 Char"/>
    <w:link w:val="1095"/>
    <w:qFormat/>
    <w:rPr>
      <w:rFonts w:eastAsia="宋体"/>
      <w:sz w:val="24"/>
      <w:szCs w:val="24"/>
      <w:lang w:bidi="ar-SA"/>
    </w:rPr>
  </w:style>
  <w:style w:type="paragraph" w:styleId="1095" w:customStyle="1">
    <w:name w:val="paragraph1"/>
    <w:basedOn w:val="813"/>
    <w:link w:val="1094"/>
    <w:qFormat/>
    <w:pPr>
      <w:ind w:firstLine="480"/>
      <w:spacing w:after="93" w:line="360" w:lineRule="auto"/>
    </w:pPr>
    <w:rPr>
      <w:rFonts w:ascii="Times New Roman" w:hAnsi="Times New Roman"/>
    </w:rPr>
  </w:style>
  <w:style w:type="character" w:styleId="1096" w:customStyle="1">
    <w:name w:val="p141"/>
    <w:qFormat/>
    <w:rPr>
      <w:color w:val="000000"/>
      <w:sz w:val="28"/>
      <w:szCs w:val="28"/>
      <w:u w:val="none"/>
    </w:rPr>
  </w:style>
  <w:style w:type="character" w:styleId="1097" w:customStyle="1">
    <w:name w:val="px14"/>
    <w:qFormat/>
  </w:style>
  <w:style w:type="character" w:styleId="1098" w:customStyle="1">
    <w:name w:val="Note description Char"/>
    <w:link w:val="1099"/>
    <w:qFormat/>
    <w:rPr>
      <w:rFonts w:eastAsia="楷体_GB2312"/>
      <w:sz w:val="21"/>
      <w:szCs w:val="18"/>
      <w:lang w:val="en-US" w:eastAsia="zh-CN" w:bidi="ar-SA"/>
    </w:rPr>
  </w:style>
  <w:style w:type="paragraph" w:styleId="1099" w:customStyle="1">
    <w:name w:val="Note description"/>
    <w:basedOn w:val="813"/>
    <w:next w:val="826"/>
    <w:link w:val="1098"/>
    <w:qFormat/>
    <w:pPr>
      <w:ind w:left="420"/>
      <w:spacing w:after="100"/>
      <w:widowControl/>
      <w:pBdr>
        <w:bottom w:val="single" w:color="000000" w:sz="8" w:space="1"/>
      </w:pBdr>
    </w:pPr>
    <w:rPr>
      <w:rFonts w:ascii="Times New Roman" w:hAnsi="Times New Roman" w:eastAsia="楷体_GB2312"/>
      <w:sz w:val="21"/>
      <w:szCs w:val="18"/>
    </w:rPr>
  </w:style>
  <w:style w:type="character" w:styleId="1100" w:customStyle="1">
    <w:name w:val="p21"/>
    <w:qFormat/>
    <w:rPr>
      <w:rFonts w:ascii="ˎ̥" w:hAnsi="ˎ̥"/>
      <w:sz w:val="20"/>
      <w:szCs w:val="20"/>
    </w:rPr>
  </w:style>
  <w:style w:type="character" w:styleId="1101" w:customStyle="1">
    <w:name w:val="font_blue1"/>
    <w:qFormat/>
    <w:rPr>
      <w:b/>
      <w:bCs/>
      <w:color w:val="0070bc"/>
      <w:sz w:val="24"/>
      <w:szCs w:val="24"/>
      <w:u w:val="none"/>
    </w:rPr>
  </w:style>
  <w:style w:type="character" w:styleId="1102" w:customStyle="1">
    <w:name w:val="num81"/>
    <w:qFormat/>
  </w:style>
  <w:style w:type="character" w:styleId="1103" w:customStyle="1">
    <w:name w:val="blue1"/>
    <w:qFormat/>
    <w:rPr>
      <w:rFonts w:hint="eastAsia" w:ascii="宋体" w:hAnsi="宋体" w:eastAsia="宋体"/>
      <w:b/>
      <w:bCs/>
      <w:color w:val="0099cc"/>
      <w:sz w:val="27"/>
      <w:szCs w:val="27"/>
    </w:rPr>
  </w:style>
  <w:style w:type="character" w:styleId="1104" w:customStyle="1">
    <w:name w:val="starting3"/>
    <w:qFormat/>
  </w:style>
  <w:style w:type="character" w:styleId="1105" w:customStyle="1">
    <w:name w:val="over"/>
    <w:qFormat/>
    <w:rPr>
      <w:color w:val="999999"/>
    </w:rPr>
  </w:style>
  <w:style w:type="character" w:styleId="1106" w:customStyle="1">
    <w:name w:val="书籍标题1"/>
    <w:qFormat/>
    <w:rPr>
      <w:b/>
      <w:bCs/>
      <w:smallCaps/>
      <w:spacing w:val="5"/>
    </w:rPr>
  </w:style>
  <w:style w:type="character" w:styleId="1107" w:customStyle="1">
    <w:name w:val="jg"/>
    <w:qFormat/>
  </w:style>
  <w:style w:type="character" w:styleId="1108" w:customStyle="1">
    <w:name w:val="xl25"/>
    <w:qFormat/>
  </w:style>
  <w:style w:type="character" w:styleId="1109" w:customStyle="1">
    <w:name w:val="普通文字 Char Char Char"/>
    <w:qFormat/>
    <w:rPr>
      <w:rFonts w:ascii="宋体" w:hAnsi="Courier New" w:eastAsia="楷体_GB2312"/>
      <w:sz w:val="28"/>
    </w:rPr>
  </w:style>
  <w:style w:type="character" w:styleId="1110" w:customStyle="1">
    <w:name w:val="Default Char"/>
    <w:link w:val="1111"/>
    <w:qFormat/>
    <w:rPr>
      <w:color w:val="000000"/>
      <w:sz w:val="24"/>
      <w:szCs w:val="24"/>
      <w:lang w:val="en-US" w:eastAsia="zh-CN" w:bidi="ar-SA"/>
    </w:rPr>
  </w:style>
  <w:style w:type="paragraph" w:styleId="1111" w:customStyle="1">
    <w:name w:val="Default"/>
    <w:link w:val="1110"/>
    <w:qFormat/>
    <w:pPr>
      <w:widowControl w:val="off"/>
    </w:pPr>
    <w:rPr>
      <w:color w:val="000000"/>
      <w:sz w:val="24"/>
      <w:szCs w:val="24"/>
    </w:rPr>
  </w:style>
  <w:style w:type="character" w:styleId="1112" w:customStyle="1">
    <w:name w:val="txt"/>
    <w:qFormat/>
    <w:rPr>
      <w:color w:val="c0c0c0"/>
    </w:rPr>
  </w:style>
  <w:style w:type="character" w:styleId="1113" w:customStyle="1">
    <w:name w:val="word1"/>
    <w:qFormat/>
    <w:rPr>
      <w:rFonts w:ascii="ˎ̥" w:hAnsi="ˎ̥"/>
      <w:color w:val="000000"/>
      <w:sz w:val="18"/>
      <w:szCs w:val="18"/>
    </w:rPr>
  </w:style>
  <w:style w:type="character" w:styleId="1114" w:customStyle="1">
    <w:name w:val="lh131"/>
    <w:qFormat/>
    <w:rPr>
      <w:rFonts w:eastAsia="宋体"/>
      <w:sz w:val="24"/>
      <w:szCs w:val="24"/>
      <w:lang w:val="en-US" w:eastAsia="zh-CN" w:bidi="ar-SA"/>
    </w:rPr>
  </w:style>
  <w:style w:type="character" w:styleId="1115" w:customStyle="1">
    <w:name w:val="明显强调1"/>
    <w:qFormat/>
    <w:rPr>
      <w:b/>
      <w:bCs/>
      <w:i/>
      <w:iCs/>
      <w:color w:val="4f81bd"/>
    </w:rPr>
  </w:style>
  <w:style w:type="character" w:styleId="1116" w:customStyle="1">
    <w:name w:val="text1"/>
    <w:qFormat/>
    <w:rPr>
      <w:rFonts w:ascii="ˎ̥" w:hAnsi="ˎ̥"/>
      <w:color w:val="000000"/>
      <w:sz w:val="18"/>
      <w:szCs w:val="18"/>
    </w:rPr>
  </w:style>
  <w:style w:type="character" w:styleId="1117" w:customStyle="1">
    <w:name w:val="正文1 Char"/>
    <w:qFormat/>
    <w:rPr>
      <w:rFonts w:eastAsia="宋体"/>
      <w:bCs/>
      <w:color w:val="000000"/>
      <w:sz w:val="24"/>
      <w:szCs w:val="32"/>
      <w:lang w:val="en-US" w:eastAsia="zh-CN" w:bidi="ar-SA"/>
    </w:rPr>
  </w:style>
  <w:style w:type="character" w:styleId="1118" w:customStyle="1">
    <w:name w:val="zs"/>
    <w:qFormat/>
    <w:rPr>
      <w:color w:val="8d744b"/>
      <w:sz w:val="18"/>
      <w:szCs w:val="18"/>
    </w:rPr>
  </w:style>
  <w:style w:type="character" w:styleId="1119" w:customStyle="1">
    <w:name w:val="num61"/>
    <w:qFormat/>
  </w:style>
  <w:style w:type="character" w:styleId="1120" w:customStyle="1">
    <w:name w:val="over3"/>
    <w:qFormat/>
    <w:rPr>
      <w:color w:val="b60000"/>
    </w:rPr>
  </w:style>
  <w:style w:type="character" w:styleId="1121" w:customStyle="1">
    <w:name w:val="明显参考11"/>
    <w:qFormat/>
    <w:rPr>
      <w:b/>
      <w:bCs/>
      <w:smallCaps/>
      <w:color w:val="da1f28"/>
      <w:spacing w:val="5"/>
      <w:u w:val="single"/>
    </w:rPr>
  </w:style>
  <w:style w:type="character" w:styleId="1122" w:customStyle="1">
    <w:name w:val="表格"/>
    <w:qFormat/>
    <w:rPr>
      <w:rFonts w:ascii="宋体" w:hAnsi="宋体" w:eastAsia="宋体"/>
      <w:spacing w:val="0"/>
      <w:position w:val="0"/>
      <w:sz w:val="21"/>
      <w:szCs w:val="21"/>
    </w:rPr>
  </w:style>
  <w:style w:type="character" w:styleId="1123" w:customStyle="1">
    <w:name w:val="tit17"/>
    <w:qFormat/>
    <w:rPr>
      <w:color w:val="b60000"/>
    </w:rPr>
  </w:style>
  <w:style w:type="character" w:styleId="1124" w:customStyle="1">
    <w:name w:val="c2"/>
    <w:qFormat/>
  </w:style>
  <w:style w:type="character" w:styleId="1125" w:customStyle="1">
    <w:name w:val="img2"/>
    <w:qFormat/>
  </w:style>
  <w:style w:type="character" w:styleId="1126" w:customStyle="1">
    <w:name w:val="nr1"/>
    <w:qFormat/>
    <w:rPr>
      <w:color w:val="666666"/>
      <w:sz w:val="18"/>
      <w:szCs w:val="18"/>
      <w:u w:val="none"/>
    </w:rPr>
  </w:style>
  <w:style w:type="character" w:styleId="1127" w:customStyle="1">
    <w:name w:val="Footer Char"/>
    <w:qFormat/>
    <w:rPr>
      <w:rFonts w:cs="Times New Roman"/>
      <w:sz w:val="18"/>
      <w:szCs w:val="18"/>
    </w:rPr>
  </w:style>
  <w:style w:type="character" w:styleId="1128" w:customStyle="1">
    <w:name w:val="方案正文 Char"/>
    <w:link w:val="1129"/>
    <w:qFormat/>
    <w:rPr>
      <w:rFonts w:ascii="宋体" w:hAnsi="宋体" w:eastAsia="宋体" w:cs="Arial"/>
      <w:bCs/>
      <w:sz w:val="24"/>
      <w:lang w:val="en-US" w:eastAsia="en-US" w:bidi="en-US"/>
    </w:rPr>
  </w:style>
  <w:style w:type="paragraph" w:styleId="1129" w:customStyle="1">
    <w:name w:val="方案正文"/>
    <w:basedOn w:val="813"/>
    <w:link w:val="1128"/>
    <w:qFormat/>
    <w:pPr>
      <w:ind w:firstLine="480"/>
      <w:jc w:val="left"/>
      <w:spacing w:line="360" w:lineRule="auto"/>
      <w:widowControl/>
    </w:pPr>
    <w:rPr>
      <w:rFonts w:cs="Arial"/>
      <w:bCs/>
      <w:szCs w:val="20"/>
      <w:lang w:eastAsia="en-US" w:bidi="en-US"/>
    </w:rPr>
  </w:style>
  <w:style w:type="character" w:styleId="1130" w:customStyle="1">
    <w:name w:val="tit19"/>
    <w:qFormat/>
    <w:rPr>
      <w:color w:val="ffffff"/>
    </w:rPr>
  </w:style>
  <w:style w:type="character" w:styleId="1131" w:customStyle="1">
    <w:name w:val="job"/>
    <w:qFormat/>
  </w:style>
  <w:style w:type="character" w:styleId="1132" w:customStyle="1">
    <w:name w:val="正文文本缩进 3 Char1"/>
    <w:qFormat/>
    <w:rPr>
      <w:sz w:val="16"/>
      <w:szCs w:val="16"/>
    </w:rPr>
  </w:style>
  <w:style w:type="character" w:styleId="1133" w:customStyle="1">
    <w:name w:val="ft Char"/>
    <w:qFormat/>
    <w:rPr>
      <w:rFonts w:ascii="Arial" w:hAnsi="Arial" w:eastAsia="黑体"/>
      <w:szCs w:val="21"/>
    </w:rPr>
  </w:style>
  <w:style w:type="character" w:styleId="1134" w:customStyle="1">
    <w:name w:val="nostart2"/>
    <w:qFormat/>
  </w:style>
  <w:style w:type="character" w:styleId="1135" w:customStyle="1">
    <w:name w:val="zw"/>
    <w:qFormat/>
    <w:rPr>
      <w:color w:val="bd1e22"/>
      <w:sz w:val="22"/>
      <w:szCs w:val="22"/>
    </w:rPr>
  </w:style>
  <w:style w:type="character" w:styleId="1136" w:customStyle="1">
    <w:name w:val="H5 Char Char"/>
    <w:qFormat/>
    <w:rPr>
      <w:rFonts w:ascii="宋体" w:hAnsi="宋体" w:eastAsia="黑体" w:cs="宋体"/>
      <w:b/>
      <w:sz w:val="28"/>
      <w:szCs w:val="28"/>
    </w:rPr>
  </w:style>
  <w:style w:type="character" w:styleId="1137" w:customStyle="1">
    <w:name w:val="引用 Char"/>
    <w:link w:val="892"/>
    <w:qFormat/>
    <w:rPr>
      <w:rFonts w:eastAsia="宋体"/>
      <w:i/>
      <w:iCs/>
      <w:color w:val="000000"/>
      <w:sz w:val="24"/>
      <w:szCs w:val="24"/>
      <w:lang w:bidi="ar-SA"/>
    </w:rPr>
  </w:style>
  <w:style w:type="character" w:styleId="1138" w:customStyle="1">
    <w:name w:val="Footer-Even Char"/>
    <w:qFormat/>
    <w:rPr>
      <w:rFonts w:ascii="Times New Roman" w:hAnsi="Times New Roman" w:eastAsia="宋体" w:cs="Times New Roman"/>
      <w:sz w:val="18"/>
      <w:szCs w:val="18"/>
    </w:rPr>
  </w:style>
  <w:style w:type="character" w:styleId="1139" w:customStyle="1">
    <w:name w:val="Header Char"/>
    <w:qFormat/>
    <w:rPr>
      <w:rFonts w:cs="Times New Roman"/>
      <w:sz w:val="18"/>
      <w:szCs w:val="18"/>
    </w:rPr>
  </w:style>
  <w:style w:type="character" w:styleId="1140" w:customStyle="1">
    <w:name w:val="red"/>
    <w:qFormat/>
    <w:rPr>
      <w:rFonts w:ascii="Arial" w:hAnsi="Arial" w:cs="Arial"/>
      <w:color w:val="e50000"/>
    </w:rPr>
  </w:style>
  <w:style w:type="character" w:styleId="1141" w:customStyle="1">
    <w:name w:val="c1"/>
    <w:qFormat/>
  </w:style>
  <w:style w:type="character" w:styleId="1142" w:customStyle="1">
    <w:name w:val="List Paragraph Char"/>
    <w:link w:val="1143"/>
    <w:qFormat/>
    <w:rPr>
      <w:rFonts w:ascii="宋体" w:hAnsi="宋体" w:eastAsia="宋体"/>
      <w:sz w:val="24"/>
      <w:lang w:bidi="ar-SA"/>
    </w:rPr>
  </w:style>
  <w:style w:type="paragraph" w:styleId="1143" w:customStyle="1">
    <w:name w:val="List Paragraph1"/>
    <w:basedOn w:val="813"/>
    <w:link w:val="1142"/>
    <w:qFormat/>
    <w:pPr>
      <w:ind w:firstLine="420"/>
    </w:pPr>
    <w:rPr>
      <w:szCs w:val="20"/>
    </w:rPr>
  </w:style>
  <w:style w:type="character" w:styleId="1144" w:customStyle="1">
    <w:name w:val="标题 3 Char Char"/>
    <w:qFormat/>
    <w:rPr>
      <w:rFonts w:eastAsia="宋体"/>
      <w:sz w:val="30"/>
    </w:rPr>
  </w:style>
  <w:style w:type="character" w:styleId="1145" w:customStyle="1">
    <w:name w:val="正文（缩进） Char"/>
    <w:link w:val="1146"/>
    <w:qFormat/>
    <w:rPr>
      <w:rFonts w:eastAsia="宋体"/>
      <w:sz w:val="24"/>
      <w:szCs w:val="24"/>
      <w:lang w:val="en-US" w:eastAsia="zh-CN" w:bidi="ar-SA"/>
    </w:rPr>
  </w:style>
  <w:style w:type="paragraph" w:styleId="1146" w:customStyle="1">
    <w:name w:val="正文（缩进）"/>
    <w:basedOn w:val="813"/>
    <w:link w:val="1145"/>
    <w:qFormat/>
    <w:pPr>
      <w:ind w:firstLine="480"/>
      <w:spacing w:before="156" w:after="156" w:line="360" w:lineRule="auto"/>
    </w:pPr>
    <w:rPr>
      <w:rFonts w:ascii="Times New Roman" w:hAnsi="Times New Roman"/>
    </w:rPr>
  </w:style>
  <w:style w:type="character" w:styleId="1147" w:customStyle="1">
    <w:name w:val="常规 Char"/>
    <w:link w:val="1148"/>
    <w:qFormat/>
    <w:rPr>
      <w:rFonts w:eastAsia="宋体"/>
      <w:sz w:val="21"/>
      <w:szCs w:val="21"/>
      <w:lang w:val="en-US" w:eastAsia="zh-CN" w:bidi="ar-SA"/>
    </w:rPr>
  </w:style>
  <w:style w:type="paragraph" w:styleId="1148" w:customStyle="1">
    <w:name w:val="常规"/>
    <w:basedOn w:val="813"/>
    <w:link w:val="1147"/>
    <w:qFormat/>
    <w:pPr>
      <w:ind w:left="1134"/>
      <w:spacing w:before="100" w:after="100"/>
    </w:pPr>
    <w:rPr>
      <w:rFonts w:ascii="Times New Roman" w:hAnsi="Times New Roman"/>
      <w:sz w:val="21"/>
      <w:szCs w:val="21"/>
    </w:rPr>
  </w:style>
  <w:style w:type="character" w:styleId="1149" w:customStyle="1">
    <w:name w:val="Item step Char"/>
    <w:link w:val="1150"/>
    <w:qFormat/>
    <w:rPr>
      <w:sz w:val="21"/>
      <w:szCs w:val="21"/>
    </w:rPr>
  </w:style>
  <w:style w:type="paragraph" w:styleId="1150" w:customStyle="1">
    <w:name w:val="Item step"/>
    <w:basedOn w:val="813"/>
    <w:link w:val="1149"/>
    <w:qFormat/>
    <w:pPr>
      <w:ind w:left="737" w:hanging="317"/>
      <w:tabs>
        <w:tab w:val="left" w:pos="737" w:leader="none"/>
      </w:tabs>
    </w:pPr>
    <w:rPr>
      <w:rFonts w:ascii="Times New Roman" w:hAnsi="Times New Roman"/>
      <w:sz w:val="21"/>
      <w:szCs w:val="21"/>
    </w:rPr>
  </w:style>
  <w:style w:type="character" w:styleId="1151" w:customStyle="1">
    <w:name w:val="正文缩进 Char Char"/>
    <w:qFormat/>
    <w:rPr>
      <w:rFonts w:eastAsia="宋体"/>
      <w:sz w:val="21"/>
      <w:szCs w:val="24"/>
      <w:lang w:val="en-US" w:eastAsia="zh-CN" w:bidi="ar-SA"/>
    </w:rPr>
  </w:style>
  <w:style w:type="character" w:styleId="1152" w:customStyle="1">
    <w:name w:val="msg-box30"/>
    <w:qFormat/>
  </w:style>
  <w:style w:type="character" w:styleId="1153" w:customStyle="1">
    <w:name w:val="style791"/>
    <w:qFormat/>
  </w:style>
  <w:style w:type="character" w:styleId="1154" w:customStyle="1">
    <w:name w:val="unit"/>
    <w:qFormat/>
    <w:rPr>
      <w:color w:val="999999"/>
    </w:rPr>
  </w:style>
  <w:style w:type="character" w:styleId="1155" w:customStyle="1">
    <w:name w:val="img_title11"/>
    <w:qFormat/>
    <w:rPr>
      <w:vanish/>
    </w:rPr>
  </w:style>
  <w:style w:type="character" w:styleId="1156" w:customStyle="1">
    <w:name w:val="普通文字 Char1"/>
    <w:qFormat/>
    <w:rPr>
      <w:rFonts w:ascii="宋体" w:hAnsi="Courier New" w:eastAsia="宋体" w:cs="Times New Roman"/>
      <w:sz w:val="18"/>
      <w:szCs w:val="20"/>
    </w:rPr>
  </w:style>
  <w:style w:type="character" w:styleId="1157" w:customStyle="1">
    <w:name w:val="large1"/>
    <w:qFormat/>
    <w:rPr>
      <w:rFonts w:hint="eastAsia" w:ascii="宋体" w:hAnsi="宋体" w:eastAsia="宋体"/>
      <w:sz w:val="22"/>
      <w:szCs w:val="22"/>
    </w:rPr>
  </w:style>
  <w:style w:type="character" w:styleId="1158" w:customStyle="1">
    <w:name w:val="buvis"/>
    <w:qFormat/>
    <w:rPr>
      <w:color w:val="999999"/>
    </w:rPr>
  </w:style>
  <w:style w:type="character" w:styleId="1159" w:customStyle="1">
    <w:name w:val="不明显参考1"/>
    <w:qFormat/>
    <w:rPr>
      <w:smallCaps/>
      <w:color w:val="c0504d"/>
      <w:u w:val="single"/>
    </w:rPr>
  </w:style>
  <w:style w:type="character" w:styleId="1160" w:customStyle="1">
    <w:name w:val="p05"/>
    <w:qFormat/>
  </w:style>
  <w:style w:type="character" w:styleId="1161" w:customStyle="1">
    <w:name w:val="style1 style3"/>
    <w:qFormat/>
  </w:style>
  <w:style w:type="character" w:styleId="1162" w:customStyle="1">
    <w:name w:val="starting"/>
    <w:qFormat/>
  </w:style>
  <w:style w:type="character" w:styleId="1163" w:customStyle="1">
    <w:name w:val="num27"/>
    <w:qFormat/>
  </w:style>
  <w:style w:type="character" w:styleId="1164" w:customStyle="1">
    <w:name w:val="正文首行缩进 Char"/>
    <w:semiHidden/>
    <w:qFormat/>
    <w:rPr>
      <w:rFonts w:ascii="Times New Roman" w:hAnsi="Times New Roman" w:eastAsia="宋体" w:cs="Times New Roman"/>
      <w:sz w:val="24"/>
      <w:szCs w:val="24"/>
    </w:rPr>
  </w:style>
  <w:style w:type="character" w:styleId="1165" w:customStyle="1">
    <w:name w:val="tit22"/>
    <w:qFormat/>
    <w:rPr>
      <w:color w:val="04a06c"/>
    </w:rPr>
  </w:style>
  <w:style w:type="character" w:styleId="1166" w:customStyle="1">
    <w:name w:val="span_sort1"/>
    <w:qFormat/>
    <w:rPr>
      <w:color w:val="ffffff"/>
    </w:rPr>
  </w:style>
  <w:style w:type="character" w:styleId="1167" w:customStyle="1">
    <w:name w:val="body-cn-black2"/>
    <w:qFormat/>
    <w:rPr>
      <w:color w:val="000000"/>
      <w:sz w:val="18"/>
      <w:szCs w:val="18"/>
    </w:rPr>
  </w:style>
  <w:style w:type="character" w:styleId="1168" w:customStyle="1">
    <w:name w:val="c3"/>
    <w:qFormat/>
  </w:style>
  <w:style w:type="character" w:styleId="1169" w:customStyle="1">
    <w:name w:val="txt1"/>
    <w:qFormat/>
  </w:style>
  <w:style w:type="character" w:styleId="1170" w:customStyle="1">
    <w:name w:val="l7"/>
    <w:qFormat/>
    <w:rPr>
      <w:color w:val="999999"/>
    </w:rPr>
  </w:style>
  <w:style w:type="character" w:styleId="1171" w:customStyle="1">
    <w:name w:val="themebody1"/>
    <w:qFormat/>
    <w:rPr>
      <w:color w:val="ffffff"/>
    </w:rPr>
  </w:style>
  <w:style w:type="character" w:styleId="1172" w:customStyle="1">
    <w:name w:val="Item List Char"/>
    <w:link w:val="1173"/>
    <w:qFormat/>
    <w:rPr>
      <w:sz w:val="21"/>
      <w:szCs w:val="24"/>
    </w:rPr>
  </w:style>
  <w:style w:type="paragraph" w:styleId="1173" w:customStyle="1">
    <w:name w:val="Item List"/>
    <w:basedOn w:val="813"/>
    <w:link w:val="1172"/>
    <w:qFormat/>
    <w:pPr>
      <w:numPr>
        <w:numId w:val="5"/>
      </w:numPr>
      <w:ind w:left="1701" w:hanging="567"/>
      <w:jc w:val="left"/>
      <w:spacing w:after="50"/>
    </w:pPr>
    <w:rPr>
      <w:rFonts w:ascii="Times New Roman" w:hAnsi="Times New Roman"/>
      <w:sz w:val="21"/>
    </w:rPr>
  </w:style>
  <w:style w:type="character" w:styleId="1174" w:customStyle="1">
    <w:name w:val="span_param1"/>
    <w:qFormat/>
  </w:style>
  <w:style w:type="character" w:styleId="1175" w:customStyle="1">
    <w:name w:val="num31"/>
    <w:qFormat/>
  </w:style>
  <w:style w:type="character" w:styleId="1176" w:customStyle="1">
    <w:name w:val="name2"/>
    <w:qFormat/>
    <w:rPr>
      <w:color w:val="695435"/>
      <w:sz w:val="24"/>
      <w:szCs w:val="24"/>
    </w:rPr>
  </w:style>
  <w:style w:type="character" w:styleId="1177" w:customStyle="1">
    <w:name w:val="l5"/>
    <w:qFormat/>
    <w:rPr>
      <w:color w:val="999999"/>
    </w:rPr>
  </w:style>
  <w:style w:type="character" w:styleId="1178" w:customStyle="1">
    <w:name w:val="编写说明 Char"/>
    <w:link w:val="1179"/>
    <w:qFormat/>
    <w:rPr>
      <w:rFonts w:eastAsia="宋体"/>
      <w:i/>
      <w:color w:val="0000ff"/>
      <w:sz w:val="21"/>
      <w:szCs w:val="24"/>
      <w:lang w:val="en-US" w:eastAsia="zh-CN" w:bidi="ar-SA"/>
    </w:rPr>
  </w:style>
  <w:style w:type="paragraph" w:styleId="1179" w:customStyle="1">
    <w:name w:val="编写说明"/>
    <w:basedOn w:val="813"/>
    <w:next w:val="826"/>
    <w:link w:val="1178"/>
    <w:qFormat/>
    <w:pPr>
      <w:widowControl/>
    </w:pPr>
    <w:rPr>
      <w:rFonts w:ascii="Times New Roman" w:hAnsi="Times New Roman"/>
      <w:i/>
      <w:color w:val="0000ff"/>
      <w:sz w:val="21"/>
    </w:rPr>
  </w:style>
  <w:style w:type="character" w:styleId="1180" w:customStyle="1">
    <w:name w:val="tit20"/>
    <w:qFormat/>
    <w:rPr>
      <w:color w:val="b60000"/>
    </w:rPr>
  </w:style>
  <w:style w:type="character" w:styleId="1181" w:customStyle="1">
    <w:name w:val="列表段落 字符"/>
    <w:link w:val="1182"/>
    <w:qFormat/>
    <w:rPr>
      <w:rFonts w:ascii="Calibri" w:hAnsi="Calibri" w:eastAsia="宋体"/>
      <w:sz w:val="24"/>
      <w:szCs w:val="22"/>
      <w:lang w:val="en-US" w:eastAsia="zh-CN" w:bidi="ar-SA"/>
    </w:rPr>
  </w:style>
  <w:style w:type="paragraph" w:styleId="1182" w:customStyle="1">
    <w:name w:val="列表段落"/>
    <w:basedOn w:val="813"/>
    <w:link w:val="1181"/>
    <w:uiPriority w:val="34"/>
    <w:qFormat/>
    <w:pPr>
      <w:ind w:firstLine="420"/>
      <w:spacing w:line="360" w:lineRule="auto"/>
    </w:pPr>
    <w:rPr>
      <w:rFonts w:ascii="Calibri" w:hAnsi="Calibri"/>
      <w:szCs w:val="22"/>
    </w:rPr>
  </w:style>
  <w:style w:type="character" w:styleId="1183" w:customStyle="1">
    <w:name w:val="name"/>
    <w:qFormat/>
    <w:rPr>
      <w:color w:val="444444"/>
      <w:sz w:val="21"/>
      <w:szCs w:val="21"/>
    </w:rPr>
  </w:style>
  <w:style w:type="character" w:styleId="1184" w:customStyle="1">
    <w:name w:val="msg-box32"/>
    <w:qFormat/>
  </w:style>
  <w:style w:type="character" w:styleId="1185" w:customStyle="1">
    <w:name w:val="lh151"/>
    <w:qFormat/>
    <w:rPr>
      <w:color w:val="666666"/>
    </w:rPr>
  </w:style>
  <w:style w:type="character" w:styleId="1186" w:customStyle="1">
    <w:name w:val="样式 宋体 小四"/>
    <w:qFormat/>
    <w:rPr>
      <w:rFonts w:ascii="宋体" w:hAnsi="宋体"/>
      <w:sz w:val="24"/>
    </w:rPr>
  </w:style>
  <w:style w:type="character" w:styleId="1187" w:customStyle="1">
    <w:name w:val="PI Char Char"/>
    <w:qFormat/>
    <w:rPr>
      <w:rFonts w:ascii="Times New Roman" w:hAnsi="Times New Roman" w:eastAsia="宋体" w:cs="Times New Roman"/>
      <w:szCs w:val="24"/>
    </w:rPr>
  </w:style>
  <w:style w:type="character" w:styleId="1188" w:customStyle="1">
    <w:name w:val="l4"/>
    <w:qFormat/>
    <w:rPr>
      <w:color w:val="999999"/>
    </w:rPr>
  </w:style>
  <w:style w:type="character" w:styleId="1189" w:customStyle="1">
    <w:name w:val="tit16"/>
    <w:qFormat/>
    <w:rPr>
      <w:b/>
      <w:color w:val="b60000"/>
    </w:rPr>
  </w:style>
  <w:style w:type="character" w:styleId="1190" w:customStyle="1">
    <w:name w:val="H1 Char"/>
    <w:qFormat/>
    <w:rPr>
      <w:b/>
      <w:bCs/>
      <w:sz w:val="44"/>
      <w:szCs w:val="44"/>
    </w:rPr>
  </w:style>
  <w:style w:type="character" w:styleId="1191" w:customStyle="1">
    <w:name w:val="msg-box31"/>
    <w:qFormat/>
  </w:style>
  <w:style w:type="character" w:styleId="1192" w:customStyle="1">
    <w:name w:val="tt Char"/>
    <w:qFormat/>
    <w:rPr>
      <w:rFonts w:ascii="Arial" w:hAnsi="Arial" w:eastAsia="黑体"/>
      <w:sz w:val="24"/>
      <w:szCs w:val="24"/>
    </w:rPr>
  </w:style>
  <w:style w:type="character" w:styleId="1193" w:customStyle="1">
    <w:name w:val="img_title10"/>
    <w:qFormat/>
    <w:rPr>
      <w:vanish/>
    </w:rPr>
  </w:style>
  <w:style w:type="character" w:styleId="1194" w:customStyle="1">
    <w:name w:val="num51"/>
    <w:qFormat/>
  </w:style>
  <w:style w:type="character" w:styleId="1195" w:customStyle="1">
    <w:name w:val="规范正文 Char"/>
    <w:link w:val="1196"/>
    <w:qFormat/>
    <w:rPr>
      <w:rFonts w:eastAsia="宋体"/>
      <w:sz w:val="24"/>
      <w:lang w:val="en-US" w:eastAsia="zh-CN" w:bidi="ar-SA"/>
    </w:rPr>
  </w:style>
  <w:style w:type="paragraph" w:styleId="1196" w:customStyle="1">
    <w:name w:val="规范正文"/>
    <w:basedOn w:val="813"/>
    <w:link w:val="1195"/>
    <w:qFormat/>
    <w:pPr>
      <w:ind w:left="480"/>
      <w:spacing w:line="360" w:lineRule="auto"/>
    </w:pPr>
    <w:rPr>
      <w:rFonts w:ascii="Times New Roman" w:hAnsi="Times New Roman"/>
      <w:szCs w:val="20"/>
    </w:rPr>
  </w:style>
  <w:style w:type="character" w:styleId="1197" w:customStyle="1">
    <w:name w:val="Plain Text Char Char"/>
    <w:link w:val="1198"/>
    <w:qFormat/>
    <w:rPr>
      <w:rFonts w:ascii="宋体" w:hAnsi="Courier New" w:eastAsia="楷体_GB2312"/>
      <w:sz w:val="26"/>
      <w:lang w:val="en-US" w:eastAsia="zh-CN" w:bidi="ar-SA"/>
    </w:rPr>
  </w:style>
  <w:style w:type="paragraph" w:styleId="1198" w:customStyle="1">
    <w:name w:val="纯文本1"/>
    <w:basedOn w:val="813"/>
    <w:link w:val="1197"/>
    <w:qFormat/>
    <w:rPr>
      <w:rFonts w:hAnsi="Courier New" w:eastAsia="楷体_GB2312"/>
      <w:sz w:val="26"/>
      <w:szCs w:val="20"/>
    </w:rPr>
  </w:style>
  <w:style w:type="character" w:styleId="1199" w:customStyle="1">
    <w:name w:val="标题 3 Char Char Char Char Char Char Char"/>
    <w:qFormat/>
    <w:rPr>
      <w:rFonts w:eastAsia="宋体"/>
      <w:b/>
      <w:bCs/>
      <w:sz w:val="32"/>
      <w:szCs w:val="32"/>
      <w:lang w:val="en-US" w:eastAsia="zh-CN" w:bidi="ar-SA"/>
    </w:rPr>
  </w:style>
  <w:style w:type="character" w:styleId="1200" w:customStyle="1">
    <w:name w:val="p121"/>
    <w:uiPriority w:val="99"/>
    <w:qFormat/>
    <w:rPr>
      <w:rFonts w:cs="Times New Roman"/>
      <w:sz w:val="24"/>
      <w:szCs w:val="24"/>
      <w:u w:val="none"/>
    </w:rPr>
  </w:style>
  <w:style w:type="character" w:styleId="1201" w:customStyle="1">
    <w:name w:val="bsharetext"/>
    <w:qFormat/>
  </w:style>
  <w:style w:type="character" w:styleId="1202" w:customStyle="1">
    <w:name w:val="并列 Char Char"/>
    <w:qFormat/>
    <w:rPr>
      <w:rFonts w:eastAsia="宋体"/>
      <w:sz w:val="24"/>
      <w:szCs w:val="24"/>
      <w:lang w:val="en-US" w:eastAsia="zh-CN" w:bidi="ar-SA"/>
    </w:rPr>
  </w:style>
  <w:style w:type="character" w:styleId="1203" w:customStyle="1">
    <w:name w:val="Char Char14"/>
    <w:semiHidden/>
    <w:qFormat/>
    <w:rPr>
      <w:rFonts w:ascii="Times New Roman" w:hAnsi="Times New Roman" w:eastAsia="宋体" w:cs="Times New Roman"/>
      <w:szCs w:val="24"/>
    </w:rPr>
  </w:style>
  <w:style w:type="character" w:styleId="1204" w:customStyle="1">
    <w:name w:val="Item list Char"/>
    <w:link w:val="1205"/>
    <w:qFormat/>
    <w:rPr>
      <w:sz w:val="21"/>
      <w:szCs w:val="18"/>
    </w:rPr>
  </w:style>
  <w:style w:type="paragraph" w:styleId="1205" w:customStyle="1">
    <w:name w:val="Item list"/>
    <w:basedOn w:val="813"/>
    <w:link w:val="1204"/>
    <w:qFormat/>
    <w:pPr>
      <w:numPr>
        <w:numId w:val="6"/>
      </w:numPr>
      <w:widowControl/>
    </w:pPr>
    <w:rPr>
      <w:rFonts w:ascii="Times New Roman" w:hAnsi="Times New Roman"/>
      <w:sz w:val="21"/>
      <w:szCs w:val="18"/>
    </w:rPr>
  </w:style>
  <w:style w:type="character" w:styleId="1206" w:customStyle="1">
    <w:name w:val="FtrF Char"/>
    <w:qFormat/>
    <w:rPr>
      <w:sz w:val="18"/>
      <w:szCs w:val="18"/>
    </w:rPr>
  </w:style>
  <w:style w:type="character" w:styleId="1207" w:customStyle="1">
    <w:name w:val="h7 Char"/>
    <w:qFormat/>
    <w:rPr>
      <w:rFonts w:ascii="Times New Roman" w:hAnsi="Times New Roman"/>
      <w:b/>
      <w:bCs/>
      <w:sz w:val="24"/>
      <w:szCs w:val="24"/>
    </w:rPr>
  </w:style>
  <w:style w:type="character" w:styleId="1208" w:customStyle="1">
    <w:name w:val="xl26"/>
    <w:qFormat/>
  </w:style>
  <w:style w:type="character" w:styleId="1209" w:customStyle="1">
    <w:name w:val="正文（首行缩进两字） Char"/>
    <w:qFormat/>
    <w:rPr>
      <w:rFonts w:eastAsia="宋体"/>
      <w:sz w:val="21"/>
      <w:szCs w:val="24"/>
      <w:lang w:val="en-US" w:eastAsia="zh-CN" w:bidi="ar-SA"/>
    </w:rPr>
  </w:style>
  <w:style w:type="character" w:styleId="1210" w:customStyle="1">
    <w:name w:val="font61"/>
    <w:qFormat/>
    <w:rPr>
      <w:rFonts w:hint="eastAsia" w:ascii="宋体" w:hAnsi="宋体" w:eastAsia="宋体" w:cs="宋体"/>
      <w:color w:val="000000"/>
      <w:sz w:val="24"/>
      <w:szCs w:val="24"/>
      <w:u w:val="none"/>
    </w:rPr>
  </w:style>
  <w:style w:type="character" w:styleId="1211" w:customStyle="1">
    <w:name w:val="a41"/>
    <w:qFormat/>
    <w:rPr>
      <w:color w:val="666666"/>
      <w:sz w:val="20"/>
      <w:szCs w:val="20"/>
    </w:rPr>
  </w:style>
  <w:style w:type="character" w:styleId="1212" w:customStyle="1">
    <w:name w:val="HTML Preformatted Char"/>
    <w:semiHidden/>
    <w:qFormat/>
    <w:rPr>
      <w:rFonts w:ascii="黑体" w:hAnsi="Courier New" w:eastAsia="黑体" w:cs="Courier New"/>
      <w:sz w:val="20"/>
      <w:szCs w:val="20"/>
    </w:rPr>
  </w:style>
  <w:style w:type="character" w:styleId="1213" w:customStyle="1">
    <w:name w:val="sub-title1"/>
    <w:qFormat/>
    <w:rPr>
      <w:rFonts w:ascii="Arial" w:hAnsi="Arial" w:cs="Arial"/>
      <w:b/>
      <w:bCs/>
      <w:color w:val="666666"/>
      <w:sz w:val="20"/>
      <w:szCs w:val="20"/>
      <w:shd w:val="clear" w:color="auto" w:fill="dddcde"/>
    </w:rPr>
  </w:style>
  <w:style w:type="character" w:styleId="1214" w:customStyle="1">
    <w:name w:val="nostart"/>
    <w:qFormat/>
    <w:rPr>
      <w:color w:val="b60000"/>
    </w:rPr>
  </w:style>
  <w:style w:type="character" w:styleId="1215" w:customStyle="1">
    <w:name w:val="span_paramvalue"/>
    <w:qFormat/>
  </w:style>
  <w:style w:type="character" w:styleId="1216" w:customStyle="1">
    <w:name w:val="shixiao"/>
    <w:qFormat/>
  </w:style>
  <w:style w:type="character" w:styleId="1217" w:customStyle="1">
    <w:name w:val="wz2"/>
    <w:qFormat/>
    <w:rPr>
      <w:color w:val="666666"/>
      <w:sz w:val="20"/>
      <w:szCs w:val="20"/>
    </w:rPr>
  </w:style>
  <w:style w:type="character" w:styleId="1218" w:customStyle="1">
    <w:name w:val="img_title12"/>
    <w:qFormat/>
    <w:rPr>
      <w:vanish/>
    </w:rPr>
  </w:style>
  <w:style w:type="character" w:styleId="1219" w:customStyle="1">
    <w:name w:val="小标题 Char"/>
    <w:qFormat/>
    <w:rPr>
      <w:rFonts w:ascii="宋体" w:hAnsi="宋体" w:eastAsia="宋体"/>
      <w:b/>
      <w:bCs/>
      <w:color w:val="000000"/>
      <w:spacing w:val="20"/>
      <w:sz w:val="24"/>
      <w:szCs w:val="32"/>
      <w:lang w:val="en-US" w:eastAsia="zh-CN" w:bidi="ar-SA"/>
    </w:rPr>
  </w:style>
  <w:style w:type="character" w:styleId="1220" w:customStyle="1">
    <w:name w:val="img_title13"/>
    <w:qFormat/>
    <w:rPr>
      <w:vanish/>
    </w:rPr>
  </w:style>
  <w:style w:type="character" w:styleId="1221" w:customStyle="1">
    <w:name w:val="Char Char9"/>
    <w:qFormat/>
    <w:rPr>
      <w:rFonts w:ascii="Times New Roman" w:hAnsi="Times New Roman" w:eastAsia="宋体" w:cs="Times New Roman"/>
      <w:sz w:val="18"/>
      <w:szCs w:val="18"/>
    </w:rPr>
  </w:style>
  <w:style w:type="character" w:styleId="1222" w:customStyle="1">
    <w:name w:val="Char Char13"/>
    <w:qFormat/>
    <w:rPr>
      <w:rFonts w:ascii="宋体" w:hAnsi="Times New Roman" w:eastAsia="宋体" w:cs="Times New Roman"/>
      <w:sz w:val="18"/>
      <w:szCs w:val="18"/>
    </w:rPr>
  </w:style>
  <w:style w:type="character" w:styleId="1223" w:customStyle="1">
    <w:name w:val="nostart1"/>
    <w:qFormat/>
    <w:rPr>
      <w:color w:val="ff0000"/>
    </w:rPr>
  </w:style>
  <w:style w:type="character" w:styleId="1224" w:customStyle="1">
    <w:name w:val="style1"/>
    <w:qFormat/>
  </w:style>
  <w:style w:type="character" w:styleId="1225" w:customStyle="1">
    <w:name w:val="para1"/>
    <w:qFormat/>
    <w:rPr>
      <w:rFonts w:ascii="Arial" w:hAnsi="Arial" w:cs="Arial"/>
      <w:sz w:val="18"/>
      <w:szCs w:val="18"/>
    </w:rPr>
  </w:style>
  <w:style w:type="character" w:styleId="1226" w:customStyle="1">
    <w:name w:val="f14b1"/>
    <w:qFormat/>
    <w:rPr>
      <w:rFonts w:ascii="??" w:hAnsi="??"/>
      <w:b/>
      <w:bCs/>
      <w:color w:val="333333"/>
      <w:sz w:val="28"/>
      <w:szCs w:val="28"/>
    </w:rPr>
  </w:style>
  <w:style w:type="character" w:styleId="1227" w:customStyle="1">
    <w:name w:val="q1"/>
    <w:qFormat/>
  </w:style>
  <w:style w:type="character" w:styleId="1228" w:customStyle="1">
    <w:name w:val="ca-0"/>
    <w:qFormat/>
    <w:rPr>
      <w:rFonts w:cs="Times New Roman"/>
    </w:rPr>
  </w:style>
  <w:style w:type="character" w:styleId="1229" w:customStyle="1">
    <w:name w:val="job1"/>
    <w:qFormat/>
  </w:style>
  <w:style w:type="character" w:styleId="1230" w:customStyle="1">
    <w:name w:val="华宇段落1 Char Char"/>
    <w:link w:val="1231"/>
    <w:qFormat/>
    <w:rPr>
      <w:rFonts w:eastAsia="宋体"/>
      <w:bCs/>
      <w:sz w:val="24"/>
      <w:szCs w:val="24"/>
      <w:lang w:val="en-US" w:eastAsia="zh-CN" w:bidi="ar-SA"/>
    </w:rPr>
  </w:style>
  <w:style w:type="paragraph" w:styleId="1231" w:customStyle="1">
    <w:name w:val="华宇段落1 Char"/>
    <w:basedOn w:val="813"/>
    <w:link w:val="1230"/>
    <w:qFormat/>
    <w:pPr>
      <w:ind w:firstLine="200"/>
      <w:spacing w:line="360" w:lineRule="auto"/>
    </w:pPr>
    <w:rPr>
      <w:rFonts w:ascii="Times New Roman" w:hAnsi="Times New Roman"/>
      <w:bCs/>
    </w:rPr>
  </w:style>
  <w:style w:type="paragraph" w:styleId="1232" w:customStyle="1">
    <w:name w:val="font7"/>
    <w:basedOn w:val="813"/>
    <w:qFormat/>
    <w:pPr>
      <w:jc w:val="left"/>
      <w:spacing w:before="100" w:beforeAutospacing="1" w:after="100" w:afterAutospacing="1"/>
      <w:widowControl/>
    </w:pPr>
    <w:rPr>
      <w:rFonts w:ascii="微软雅黑" w:eastAsia="微软雅黑" w:cs="宋体"/>
      <w:sz w:val="18"/>
      <w:szCs w:val="18"/>
    </w:rPr>
  </w:style>
  <w:style w:type="paragraph" w:styleId="1233" w:customStyle="1">
    <w:name w:val="font17"/>
    <w:basedOn w:val="813"/>
    <w:qFormat/>
    <w:pPr>
      <w:jc w:val="left"/>
      <w:spacing w:before="100" w:beforeAutospacing="1" w:after="100" w:afterAutospacing="1"/>
      <w:widowControl/>
    </w:pPr>
    <w:rPr>
      <w:rFonts w:cs="宋体"/>
      <w:b/>
      <w:bCs/>
      <w:sz w:val="18"/>
      <w:szCs w:val="18"/>
    </w:rPr>
  </w:style>
  <w:style w:type="paragraph" w:styleId="1234" w:customStyle="1">
    <w:name w:val="xl155"/>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5" w:customStyle="1">
    <w:name w:val="xl213"/>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36" w:customStyle="1">
    <w:name w:val="样式 首行缩进:  1.48 厘米"/>
    <w:basedOn w:val="813"/>
    <w:qFormat/>
    <w:pPr>
      <w:ind w:firstLine="200"/>
    </w:pPr>
    <w:rPr>
      <w:rFonts w:ascii="Times New Roman" w:hAnsi="Times New Roman" w:cs="宋体"/>
      <w:sz w:val="21"/>
      <w:szCs w:val="20"/>
    </w:rPr>
  </w:style>
  <w:style w:type="paragraph" w:styleId="1237" w:customStyle="1">
    <w:name w:val="Code in Table"/>
    <w:basedOn w:val="813"/>
    <w:qFormat/>
    <w:pPr>
      <w:shd w:val="clear" w:color="auto" w:fill="f3f3f3"/>
    </w:pPr>
    <w:rPr>
      <w:rFonts w:ascii="Courier New" w:hAnsi="Courier New"/>
      <w:sz w:val="18"/>
    </w:rPr>
  </w:style>
  <w:style w:type="paragraph" w:styleId="1238" w:customStyle="1">
    <w:name w:val="font18"/>
    <w:basedOn w:val="813"/>
    <w:qFormat/>
    <w:pPr>
      <w:jc w:val="left"/>
      <w:spacing w:before="100" w:beforeAutospacing="1" w:after="100" w:afterAutospacing="1"/>
      <w:widowControl/>
    </w:pPr>
    <w:rPr>
      <w:rFonts w:cs="宋体"/>
      <w:sz w:val="18"/>
      <w:szCs w:val="18"/>
    </w:rPr>
  </w:style>
  <w:style w:type="paragraph" w:styleId="1239" w:customStyle="1">
    <w:name w:val="Char2"/>
    <w:basedOn w:val="813"/>
    <w:qFormat/>
    <w:pPr>
      <w:jc w:val="left"/>
      <w:spacing w:after="160" w:line="240" w:lineRule="exact"/>
      <w:widowControl/>
    </w:pPr>
    <w:rPr>
      <w:rFonts w:ascii="Verdana" w:hAnsi="Verdana"/>
      <w:sz w:val="21"/>
      <w:szCs w:val="20"/>
      <w:lang w:eastAsia="en-US"/>
    </w:rPr>
  </w:style>
  <w:style w:type="paragraph" w:styleId="1240" w:customStyle="1">
    <w:name w:val="xl196"/>
    <w:basedOn w:val="81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41" w:customStyle="1">
    <w:name w:val="xl17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2" w:customStyle="1">
    <w:name w:val="font12"/>
    <w:basedOn w:val="813"/>
    <w:qFormat/>
    <w:pPr>
      <w:jc w:val="left"/>
      <w:spacing w:before="100" w:beforeAutospacing="1" w:after="100" w:afterAutospacing="1"/>
      <w:widowControl/>
    </w:pPr>
    <w:rPr>
      <w:rFonts w:cs="宋体"/>
      <w:sz w:val="18"/>
      <w:szCs w:val="18"/>
    </w:rPr>
  </w:style>
  <w:style w:type="paragraph" w:styleId="1243" w:customStyle="1">
    <w:name w:val="xl112"/>
    <w:basedOn w:val="81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44" w:customStyle="1">
    <w:name w:val="xl124"/>
    <w:basedOn w:val="813"/>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45" w:customStyle="1">
    <w:name w:val="xl85"/>
    <w:basedOn w:val="81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6" w:customStyle="1">
    <w:name w:val="xl138"/>
    <w:basedOn w:val="813"/>
    <w:qFormat/>
    <w:pPr>
      <w:jc w:val="left"/>
      <w:spacing w:before="100" w:beforeAutospacing="1" w:after="100" w:afterAutospacing="1"/>
      <w:widowControl/>
    </w:pPr>
    <w:rPr>
      <w:rFonts w:cs="宋体"/>
      <w:sz w:val="18"/>
      <w:szCs w:val="18"/>
    </w:rPr>
  </w:style>
  <w:style w:type="paragraph" w:styleId="1247" w:customStyle="1">
    <w:name w:val="xl15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8" w:customStyle="1">
    <w:name w:val="2-2"/>
    <w:basedOn w:val="813"/>
    <w:qFormat/>
    <w:pPr>
      <w:ind w:firstLine="422"/>
      <w:tabs>
        <w:tab w:val="left" w:pos="8820" w:leader="middleDot"/>
      </w:tabs>
    </w:pPr>
    <w:rPr>
      <w:rFonts w:ascii="Times New Roman" w:hAnsi="Times New Roman"/>
      <w:b/>
      <w:sz w:val="21"/>
    </w:rPr>
  </w:style>
  <w:style w:type="paragraph" w:styleId="1249" w:customStyle="1">
    <w:name w:val="font24"/>
    <w:basedOn w:val="813"/>
    <w:qFormat/>
    <w:pPr>
      <w:jc w:val="left"/>
      <w:spacing w:before="100" w:beforeAutospacing="1" w:after="100" w:afterAutospacing="1"/>
      <w:widowControl/>
    </w:pPr>
    <w:rPr>
      <w:rFonts w:cs="宋体"/>
      <w:sz w:val="18"/>
      <w:szCs w:val="18"/>
    </w:rPr>
  </w:style>
  <w:style w:type="paragraph" w:styleId="1250" w:customStyle="1">
    <w:name w:val="hide"/>
    <w:basedOn w:val="813"/>
    <w:qFormat/>
    <w:pPr>
      <w:jc w:val="left"/>
      <w:spacing w:before="100" w:beforeAutospacing="1" w:after="100" w:afterAutospacing="1"/>
      <w:widowControl/>
    </w:pPr>
    <w:rPr>
      <w:rFonts w:cs="宋体"/>
      <w:vanish/>
    </w:rPr>
  </w:style>
  <w:style w:type="paragraph" w:styleId="1251" w:customStyle="1">
    <w:name w:val="font23"/>
    <w:basedOn w:val="813"/>
    <w:qFormat/>
    <w:pPr>
      <w:jc w:val="left"/>
      <w:spacing w:before="100" w:beforeAutospacing="1" w:after="100" w:afterAutospacing="1"/>
      <w:widowControl/>
    </w:pPr>
    <w:rPr>
      <w:rFonts w:cs="宋体"/>
      <w:sz w:val="20"/>
      <w:szCs w:val="20"/>
    </w:rPr>
  </w:style>
  <w:style w:type="paragraph" w:styleId="1252" w:customStyle="1">
    <w:name w:val="xl182"/>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3" w:customStyle="1">
    <w:name w:val="xl216"/>
    <w:basedOn w:val="813"/>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54" w:customStyle="1">
    <w:name w:val="Char6"/>
    <w:basedOn w:val="813"/>
    <w:qFormat/>
    <w:pPr>
      <w:jc w:val="left"/>
      <w:spacing w:after="160" w:line="240" w:lineRule="exact"/>
      <w:widowControl/>
    </w:pPr>
    <w:rPr>
      <w:rFonts w:ascii="Verdana" w:hAnsi="Verdana"/>
      <w:sz w:val="21"/>
      <w:szCs w:val="20"/>
      <w:lang w:eastAsia="en-US"/>
    </w:rPr>
  </w:style>
  <w:style w:type="paragraph" w:styleId="1255" w:customStyle="1">
    <w:name w:val="样式 标题 2H2Heading 2 HiddenHeading 2 CCBSheading 22nd levelh...1"/>
    <w:basedOn w:val="815"/>
    <w:qFormat/>
    <w:pPr>
      <w:numPr>
        <w:numId w:val="0"/>
      </w:numPr>
      <w:ind w:left="576" w:hanging="576"/>
      <w:spacing w:before="240" w:after="240" w:line="240" w:lineRule="auto"/>
    </w:pPr>
    <w:rPr>
      <w:rFonts w:ascii="宋体" w:hAnsi="宋体" w:eastAsia="宋体"/>
      <w:b w:val="0"/>
      <w:sz w:val="28"/>
      <w:szCs w:val="28"/>
    </w:rPr>
  </w:style>
  <w:style w:type="paragraph" w:styleId="1256" w:customStyle="1">
    <w:name w:val="纯文本2"/>
    <w:basedOn w:val="813"/>
    <w:qFormat/>
    <w:rPr>
      <w:rFonts w:hAnsi="Courier New" w:eastAsia="楷体_GB2312"/>
      <w:sz w:val="26"/>
      <w:szCs w:val="20"/>
    </w:rPr>
  </w:style>
  <w:style w:type="paragraph" w:styleId="1257" w:customStyle="1">
    <w:name w:val="Char21"/>
    <w:basedOn w:val="813"/>
    <w:qFormat/>
    <w:rPr>
      <w:rFonts w:ascii="Tahoma" w:hAnsi="Tahoma" w:eastAsia="仿宋_GB2312"/>
      <w:color w:val="000000"/>
      <w:szCs w:val="20"/>
    </w:rPr>
  </w:style>
  <w:style w:type="paragraph" w:styleId="1258" w:customStyle="1">
    <w:name w:val="xl8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9" w:customStyle="1">
    <w:name w:val="xl181"/>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0" w:customStyle="1">
    <w:name w:val="Item List in Table"/>
    <w:basedOn w:val="813"/>
    <w:qFormat/>
    <w:pPr>
      <w:numPr>
        <w:numId w:val="7"/>
      </w:numPr>
      <w:jc w:val="left"/>
      <w:tabs>
        <w:tab w:val="left" w:pos="425" w:leader="none"/>
      </w:tabs>
    </w:pPr>
    <w:rPr>
      <w:rFonts w:ascii="Times New Roman" w:hAnsi="Times New Roman"/>
      <w:sz w:val="21"/>
    </w:rPr>
  </w:style>
  <w:style w:type="paragraph" w:styleId="1261" w:customStyle="1">
    <w:name w:val="xl162"/>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2" w:customStyle="1">
    <w:name w:val="Code"/>
    <w:basedOn w:val="1148"/>
    <w:qFormat/>
    <w:pPr>
      <w:jc w:val="left"/>
      <w:spacing w:before="0" w:after="0"/>
      <w:shd w:val="clear" w:color="auto" w:fill="f3f3f3"/>
    </w:pPr>
    <w:rPr>
      <w:rFonts w:ascii="Courier New" w:hAnsi="Courier New"/>
      <w:sz w:val="18"/>
      <w:szCs w:val="18"/>
    </w:rPr>
  </w:style>
  <w:style w:type="paragraph" w:styleId="1263" w:customStyle="1">
    <w:name w:val="xl74"/>
    <w:basedOn w:val="813"/>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64" w:customStyle="1">
    <w:name w:val="xl180"/>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5" w:customStyle="1">
    <w:name w:val="xl63"/>
    <w:basedOn w:val="813"/>
    <w:qFormat/>
    <w:pPr>
      <w:jc w:val="left"/>
      <w:spacing w:before="100" w:beforeAutospacing="1" w:after="100" w:afterAutospacing="1"/>
      <w:widowControl/>
    </w:pPr>
    <w:rPr>
      <w:rFonts w:ascii="微软雅黑" w:hAnsi="微软雅黑" w:eastAsia="微软雅黑" w:cs="宋体"/>
      <w:sz w:val="20"/>
      <w:szCs w:val="20"/>
    </w:rPr>
  </w:style>
  <w:style w:type="paragraph" w:styleId="1266" w:customStyle="1">
    <w:name w:val="xl140"/>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7" w:customStyle="1">
    <w:name w:val="表内正文"/>
    <w:qFormat/>
    <w:pPr>
      <w:ind w:firstLine="480"/>
      <w:spacing w:line="560" w:lineRule="exact"/>
    </w:pPr>
    <w:rPr>
      <w:rFonts w:ascii="宋体" w:hAnsi="宋体"/>
      <w:sz w:val="24"/>
    </w:rPr>
  </w:style>
  <w:style w:type="paragraph" w:styleId="1268" w:customStyle="1">
    <w:name w:val="xl15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69" w:customStyle="1">
    <w:name w:val="Char1"/>
    <w:basedOn w:val="813"/>
    <w:qFormat/>
    <w:pPr>
      <w:numPr>
        <w:ilvl w:val="1"/>
        <w:numId w:val="2"/>
      </w:numPr>
      <w:ind w:left="0"/>
      <w:jc w:val="left"/>
    </w:pPr>
    <w:rPr>
      <w:rFonts w:ascii="仿宋_GB2312" w:hAnsi="Times New Roman" w:eastAsia="仿宋_GB2312"/>
      <w:b/>
      <w:sz w:val="32"/>
      <w:szCs w:val="32"/>
    </w:rPr>
  </w:style>
  <w:style w:type="paragraph" w:styleId="1270" w:customStyle="1">
    <w:name w:val="00"/>
    <w:basedOn w:val="813"/>
    <w:qFormat/>
    <w:pPr>
      <w:jc w:val="left"/>
    </w:pPr>
    <w:rPr>
      <w:rFonts w:ascii="黑体" w:hAnsi="Times New Roman" w:eastAsia="黑体"/>
      <w:b/>
      <w:bCs/>
      <w:sz w:val="20"/>
      <w:szCs w:val="20"/>
    </w:rPr>
  </w:style>
  <w:style w:type="paragraph" w:styleId="1271" w:customStyle="1">
    <w:name w:val="xl75"/>
    <w:basedOn w:val="813"/>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72" w:customStyle="1">
    <w:name w:val="xl101"/>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3" w:customStyle="1">
    <w:name w:val="Char"/>
    <w:basedOn w:val="813"/>
    <w:qFormat/>
    <w:pPr>
      <w:jc w:val="left"/>
      <w:spacing w:after="160" w:line="240" w:lineRule="exact"/>
      <w:widowControl/>
    </w:pPr>
    <w:rPr>
      <w:rFonts w:ascii="Times New Roman" w:hAnsi="Times New Roman"/>
      <w:sz w:val="21"/>
    </w:rPr>
  </w:style>
  <w:style w:type="paragraph" w:styleId="1274" w:customStyle="1">
    <w:name w:val="解决方案部文档"/>
    <w:basedOn w:val="813"/>
    <w:qFormat/>
    <w:pPr>
      <w:jc w:val="center"/>
    </w:pPr>
    <w:rPr>
      <w:rFonts w:ascii="Times New Roman" w:hAnsi="Times New Roman" w:eastAsia="华文仿宋"/>
      <w:sz w:val="28"/>
    </w:rPr>
  </w:style>
  <w:style w:type="paragraph" w:styleId="1275" w:customStyle="1">
    <w:name w:val="xl190"/>
    <w:basedOn w:val="813"/>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76" w:customStyle="1">
    <w:name w:val="xl132"/>
    <w:basedOn w:val="81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77" w:customStyle="1">
    <w:name w:val="xl73"/>
    <w:basedOn w:val="81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78" w:customStyle="1">
    <w:name w:val="默认段落字体 Para Char Char Char Char Char Char Char Char Char1 Char Char Char Char"/>
    <w:basedOn w:val="813"/>
    <w:qFormat/>
    <w:rPr>
      <w:rFonts w:ascii="Tahoma" w:hAnsi="Tahoma"/>
      <w:szCs w:val="20"/>
    </w:rPr>
  </w:style>
  <w:style w:type="paragraph" w:styleId="1279" w:customStyle="1">
    <w:name w:val="xl171"/>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0" w:customStyle="1">
    <w:name w:val="xl121"/>
    <w:basedOn w:val="813"/>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81" w:customStyle="1">
    <w:name w:val="xl212"/>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2" w:customStyle="1">
    <w:name w:val="xl107"/>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83" w:customStyle="1">
    <w:name w:val="body_text"/>
    <w:basedOn w:val="813"/>
    <w:qFormat/>
    <w:pPr>
      <w:spacing w:before="100" w:beforeAutospacing="1" w:after="100" w:afterAutospacing="1" w:line="320" w:lineRule="atLeast"/>
      <w:widowControl/>
    </w:pPr>
    <w:rPr>
      <w:rFonts w:ascii="ˎ̥" w:hAnsi="ˎ̥" w:cs="宋体"/>
      <w:sz w:val="20"/>
      <w:szCs w:val="20"/>
    </w:rPr>
  </w:style>
  <w:style w:type="paragraph" w:styleId="1284" w:customStyle="1">
    <w:name w:val="正文L"/>
    <w:basedOn w:val="813"/>
    <w:qFormat/>
    <w:pPr>
      <w:ind w:firstLine="510"/>
      <w:jc w:val="left"/>
      <w:spacing w:line="540" w:lineRule="exact"/>
      <w:tabs>
        <w:tab w:val="left" w:pos="120" w:leader="none"/>
      </w:tabs>
    </w:pPr>
    <w:rPr>
      <w:rFonts w:ascii="仿宋_GB2312" w:hAnsi="Times New Roman" w:eastAsia="仿宋_GB2312"/>
      <w:sz w:val="23"/>
      <w:szCs w:val="20"/>
    </w:rPr>
  </w:style>
  <w:style w:type="paragraph" w:styleId="1285" w:customStyle="1">
    <w:name w:val="Char Char Char Char1 Char Char Char"/>
    <w:basedOn w:val="832"/>
    <w:qFormat/>
    <w:pPr>
      <w:ind w:firstLine="454"/>
      <w:jc w:val="left"/>
      <w:widowControl/>
    </w:pPr>
    <w:rPr>
      <w:rFonts w:ascii="Tahoma" w:hAnsi="Tahoma" w:cs="宋体"/>
      <w:sz w:val="21"/>
      <w:szCs w:val="20"/>
    </w:rPr>
  </w:style>
  <w:style w:type="paragraph" w:styleId="1286" w:customStyle="1">
    <w:name w:val="style41"/>
    <w:basedOn w:val="813"/>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87" w:customStyle="1">
    <w:name w:val="xl20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8" w:customStyle="1">
    <w:name w:val="样式 (中文) 黑体 二号 居中"/>
    <w:basedOn w:val="813"/>
    <w:qFormat/>
    <w:pPr>
      <w:jc w:val="center"/>
      <w:widowControl/>
    </w:pPr>
    <w:rPr>
      <w:rFonts w:ascii="Times New Roman" w:hAnsi="Times New Roman" w:eastAsia="黑体"/>
      <w:sz w:val="44"/>
      <w:szCs w:val="20"/>
    </w:rPr>
  </w:style>
  <w:style w:type="paragraph" w:styleId="1289" w:customStyle="1">
    <w:name w:val="正文1"/>
    <w:basedOn w:val="813"/>
    <w:qFormat/>
    <w:pPr>
      <w:ind w:firstLine="540"/>
    </w:pPr>
    <w:rPr>
      <w:rFonts w:ascii="Times New Roman" w:hAnsi="Times New Roman"/>
      <w:szCs w:val="20"/>
    </w:rPr>
  </w:style>
  <w:style w:type="paragraph" w:styleId="1290" w:customStyle="1">
    <w:name w:val="xl183"/>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1" w:customStyle="1">
    <w:name w:val="xl118"/>
    <w:basedOn w:val="813"/>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92" w:customStyle="1">
    <w:name w:val="章标题"/>
    <w:next w:val="813"/>
    <w:qFormat/>
    <w:pPr>
      <w:numPr>
        <w:ilvl w:val="3"/>
        <w:numId w:val="2"/>
      </w:numPr>
      <w:ind w:left="360"/>
      <w:spacing w:before="50" w:after="50"/>
      <w:outlineLvl w:val="1"/>
    </w:pPr>
    <w:rPr>
      <w:rFonts w:ascii="黑体" w:eastAsia="黑体"/>
      <w:sz w:val="24"/>
    </w:rPr>
  </w:style>
  <w:style w:type="paragraph" w:styleId="1293" w:customStyle="1">
    <w:name w:val="xl179"/>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4" w:customStyle="1">
    <w:name w:val="三级条标题"/>
    <w:basedOn w:val="1295"/>
    <w:next w:val="813"/>
    <w:qFormat/>
    <w:pPr>
      <w:numPr>
        <w:ilvl w:val="6"/>
      </w:numPr>
      <w:outlineLvl w:val="4"/>
    </w:pPr>
  </w:style>
  <w:style w:type="paragraph" w:styleId="1295" w:customStyle="1">
    <w:name w:val="二级条标题"/>
    <w:basedOn w:val="1296"/>
    <w:next w:val="813"/>
    <w:qFormat/>
    <w:pPr>
      <w:numPr>
        <w:ilvl w:val="5"/>
      </w:numPr>
      <w:ind w:left="540"/>
      <w:outlineLvl w:val="3"/>
    </w:pPr>
  </w:style>
  <w:style w:type="paragraph" w:styleId="1296" w:customStyle="1">
    <w:name w:val="一级条标题"/>
    <w:basedOn w:val="1292"/>
    <w:next w:val="813"/>
    <w:qFormat/>
    <w:pPr>
      <w:numPr>
        <w:ilvl w:val="4"/>
      </w:numPr>
      <w:spacing w:before="0" w:after="0"/>
      <w:outlineLvl w:val="2"/>
    </w:pPr>
  </w:style>
  <w:style w:type="paragraph" w:styleId="1297" w:customStyle="1">
    <w:name w:val="四级条标题"/>
    <w:basedOn w:val="1294"/>
    <w:next w:val="813"/>
    <w:qFormat/>
    <w:pPr>
      <w:outlineLvl w:val="5"/>
    </w:pPr>
  </w:style>
  <w:style w:type="paragraph" w:styleId="1298" w:customStyle="1">
    <w:name w:val="五级条标题"/>
    <w:basedOn w:val="1297"/>
    <w:next w:val="813"/>
    <w:qFormat/>
    <w:pPr>
      <w:numPr>
        <w:numId w:val="8"/>
      </w:numPr>
      <w:outlineLvl w:val="6"/>
    </w:pPr>
  </w:style>
  <w:style w:type="paragraph" w:styleId="1299" w:customStyle="1">
    <w:name w:val="D正文"/>
    <w:basedOn w:val="1052"/>
    <w:qFormat/>
    <w:pPr>
      <w:ind w:left="0" w:firstLine="200"/>
      <w:spacing w:before="100" w:beforeAutospacing="1" w:after="100" w:afterAutospacing="1"/>
    </w:pPr>
    <w:rPr>
      <w:sz w:val="24"/>
      <w:szCs w:val="24"/>
    </w:rPr>
  </w:style>
  <w:style w:type="paragraph" w:styleId="1300" w:customStyle="1">
    <w:name w:val="xl103"/>
    <w:basedOn w:val="813"/>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301" w:customStyle="1">
    <w:name w:val="xl137"/>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302" w:customStyle="1">
    <w:name w:val="修订记录"/>
    <w:basedOn w:val="813"/>
    <w:next w:val="826"/>
    <w:qFormat/>
    <w:pPr>
      <w:jc w:val="center"/>
    </w:pPr>
    <w:rPr>
      <w:rFonts w:ascii="Arial" w:hAnsi="Arial" w:eastAsia="黑体"/>
      <w:sz w:val="28"/>
    </w:rPr>
  </w:style>
  <w:style w:type="paragraph" w:styleId="1303" w:customStyle="1">
    <w:name w:val="CM51"/>
    <w:basedOn w:val="1111"/>
    <w:next w:val="1111"/>
    <w:qFormat/>
    <w:pPr>
      <w:spacing w:after="103"/>
    </w:pPr>
    <w:rPr>
      <w:rFonts w:ascii="黑体" w:hAnsi="Calibri" w:eastAsia="黑体"/>
    </w:rPr>
  </w:style>
  <w:style w:type="paragraph" w:styleId="1304" w:customStyle="1">
    <w:name w:val="xl96"/>
    <w:basedOn w:val="813"/>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05" w:customStyle="1">
    <w:name w:val="Char Char Char Char Char Char Char"/>
    <w:basedOn w:val="813"/>
    <w:qFormat/>
    <w:pPr>
      <w:numPr>
        <w:ilvl w:val="7"/>
        <w:numId w:val="9"/>
      </w:numPr>
      <w:ind w:left="0"/>
    </w:pPr>
    <w:rPr>
      <w:rFonts w:ascii="Tahoma" w:hAnsi="Tahoma"/>
      <w:szCs w:val="20"/>
    </w:rPr>
  </w:style>
  <w:style w:type="paragraph" w:styleId="1306" w:customStyle="1">
    <w:name w:val="z-窗体底端1"/>
    <w:basedOn w:val="813"/>
    <w:next w:val="813"/>
    <w:qFormat/>
    <w:pPr>
      <w:jc w:val="center"/>
      <w:widowControl/>
      <w:pBdr>
        <w:top w:val="single" w:color="000000" w:sz="6" w:space="1"/>
      </w:pBdr>
    </w:pPr>
    <w:rPr>
      <w:rFonts w:ascii="Arial" w:hAnsi="Arial" w:cs="Arial"/>
      <w:vanish/>
      <w:sz w:val="16"/>
      <w:szCs w:val="16"/>
    </w:rPr>
  </w:style>
  <w:style w:type="paragraph" w:styleId="1307" w:customStyle="1">
    <w:name w:val="博康文档样式"/>
    <w:basedOn w:val="813"/>
    <w:qFormat/>
    <w:pPr>
      <w:ind w:firstLine="480"/>
      <w:spacing w:line="360" w:lineRule="auto"/>
    </w:pPr>
    <w:rPr>
      <w:rFonts w:ascii="Times New Roman" w:hAnsi="Times New Roman"/>
    </w:rPr>
  </w:style>
  <w:style w:type="paragraph" w:styleId="1308" w:customStyle="1">
    <w:name w:val="xl150"/>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9" w:customStyle="1">
    <w:name w:val="xl123"/>
    <w:basedOn w:val="813"/>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10" w:customStyle="1">
    <w:name w:val="HR-18"/>
    <w:basedOn w:val="813"/>
    <w:next w:val="813"/>
    <w:qFormat/>
    <w:pPr>
      <w:jc w:val="left"/>
      <w:widowControl/>
    </w:pPr>
    <w:rPr>
      <w:rFonts w:ascii="Arial" w:hAnsi="Arial"/>
      <w:sz w:val="36"/>
      <w:szCs w:val="20"/>
      <w:lang w:val="en-AU" w:eastAsia="en-US"/>
    </w:rPr>
  </w:style>
  <w:style w:type="paragraph" w:styleId="1311" w:customStyle="1">
    <w:name w:val="xl95"/>
    <w:basedOn w:val="813"/>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12" w:customStyle="1">
    <w:name w:val="xl135"/>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13" w:customStyle="1">
    <w:name w:val="Char1 Char Char Char"/>
    <w:basedOn w:val="813"/>
    <w:qFormat/>
    <w:rPr>
      <w:rFonts w:ascii="Tahoma" w:hAnsi="Tahoma"/>
      <w:szCs w:val="20"/>
    </w:rPr>
  </w:style>
  <w:style w:type="paragraph" w:styleId="1314" w:customStyle="1">
    <w:name w:val="普通(Web)1"/>
    <w:basedOn w:val="813"/>
    <w:next w:val="865"/>
    <w:qFormat/>
    <w:pPr>
      <w:jc w:val="left"/>
      <w:spacing w:before="100" w:beforeAutospacing="1" w:after="100" w:afterAutospacing="1"/>
      <w:widowControl/>
    </w:pPr>
    <w:rPr>
      <w:color w:val="000000"/>
    </w:rPr>
  </w:style>
  <w:style w:type="paragraph" w:styleId="1315" w:customStyle="1">
    <w:name w:val="xl203"/>
    <w:basedOn w:val="813"/>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16" w:customStyle="1">
    <w:name w:val="表格文字"/>
    <w:basedOn w:val="813"/>
    <w:qFormat/>
    <w:rPr>
      <w:rFonts w:ascii="Times New Roman" w:hAnsi="Times New Roman"/>
      <w:sz w:val="21"/>
    </w:rPr>
  </w:style>
  <w:style w:type="paragraph" w:styleId="1317" w:customStyle="1">
    <w:name w:val="font20"/>
    <w:basedOn w:val="813"/>
    <w:qFormat/>
    <w:pPr>
      <w:jc w:val="left"/>
      <w:spacing w:before="100" w:beforeAutospacing="1" w:after="100" w:afterAutospacing="1"/>
      <w:widowControl/>
    </w:pPr>
    <w:rPr>
      <w:rFonts w:ascii="Times New Roman" w:hAnsi="Times New Roman"/>
      <w:sz w:val="20"/>
      <w:szCs w:val="20"/>
    </w:rPr>
  </w:style>
  <w:style w:type="paragraph" w:styleId="1318" w:customStyle="1">
    <w:name w:val="xl141"/>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9" w:customStyle="1">
    <w:name w:val="xl114"/>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20" w:customStyle="1">
    <w:name w:val="xl200"/>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1" w:customStyle="1">
    <w:name w:val="图5"/>
    <w:basedOn w:val="813"/>
    <w:qFormat/>
    <w:pPr>
      <w:jc w:val="center"/>
      <w:spacing w:line="220" w:lineRule="atLeast"/>
    </w:pPr>
    <w:rPr>
      <w:rFonts w:hint="eastAsia" w:ascii="仿宋_GB2312" w:hAnsi="Times New Roman" w:eastAsia="仿宋_GB2312"/>
      <w:sz w:val="21"/>
      <w:szCs w:val="20"/>
    </w:rPr>
  </w:style>
  <w:style w:type="paragraph" w:styleId="1322" w:customStyle="1">
    <w:name w:val="xl7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3" w:customStyle="1">
    <w:name w:val="xl93"/>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24" w:customStyle="1">
    <w:name w:val="插图题注"/>
    <w:next w:val="813"/>
    <w:qFormat/>
    <w:pPr>
      <w:numPr>
        <w:ilvl w:val="7"/>
        <w:numId w:val="6"/>
      </w:numPr>
      <w:jc w:val="center"/>
      <w:spacing w:after="240"/>
    </w:pPr>
    <w:rPr>
      <w:rFonts w:ascii="Arial" w:hAnsi="Arial"/>
      <w:sz w:val="18"/>
      <w:szCs w:val="18"/>
    </w:rPr>
  </w:style>
  <w:style w:type="paragraph" w:styleId="1325" w:customStyle="1">
    <w:name w:val="xl199"/>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6" w:customStyle="1">
    <w:name w:val="font19"/>
    <w:basedOn w:val="813"/>
    <w:qFormat/>
    <w:pPr>
      <w:jc w:val="left"/>
      <w:spacing w:before="100" w:beforeAutospacing="1" w:after="100" w:afterAutospacing="1"/>
      <w:widowControl/>
    </w:pPr>
    <w:rPr>
      <w:rFonts w:cs="宋体"/>
      <w:b/>
      <w:bCs/>
      <w:sz w:val="18"/>
      <w:szCs w:val="18"/>
    </w:rPr>
  </w:style>
  <w:style w:type="paragraph" w:styleId="1327" w:customStyle="1">
    <w:name w:val="xl69"/>
    <w:basedOn w:val="81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28" w:customStyle="1">
    <w:name w:val="font6"/>
    <w:basedOn w:val="813"/>
    <w:qFormat/>
    <w:pPr>
      <w:jc w:val="left"/>
      <w:spacing w:before="100" w:beforeAutospacing="1" w:after="100" w:afterAutospacing="1"/>
      <w:widowControl/>
    </w:pPr>
    <w:rPr>
      <w:rFonts w:cs="宋体"/>
      <w:sz w:val="18"/>
      <w:szCs w:val="18"/>
    </w:rPr>
  </w:style>
  <w:style w:type="paragraph" w:styleId="1329" w:customStyle="1">
    <w:name w:val="Plain Text1"/>
    <w:basedOn w:val="813"/>
    <w:qFormat/>
    <w:rPr>
      <w:rFonts w:hAnsi="Courier New" w:eastAsia="楷体_GB2312"/>
      <w:sz w:val="28"/>
      <w:szCs w:val="20"/>
    </w:rPr>
  </w:style>
  <w:style w:type="paragraph" w:styleId="1330" w:customStyle="1">
    <w:name w:val="xl100"/>
    <w:basedOn w:val="813"/>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31" w:customStyle="1">
    <w:name w:val="xl167"/>
    <w:basedOn w:val="81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32" w:customStyle="1">
    <w:name w:val="缺省文本"/>
    <w:basedOn w:val="813"/>
    <w:qFormat/>
    <w:pPr>
      <w:jc w:val="left"/>
      <w:spacing w:line="360" w:lineRule="auto"/>
    </w:pPr>
    <w:rPr>
      <w:rFonts w:ascii="Times New Roman" w:hAnsi="Times New Roman"/>
      <w:sz w:val="21"/>
      <w:szCs w:val="20"/>
    </w:rPr>
  </w:style>
  <w:style w:type="paragraph" w:styleId="1333" w:customStyle="1">
    <w:name w:val="样式 段 + 四号 首行缩进:  2 字符 行距: 1.5 倍行距"/>
    <w:basedOn w:val="813"/>
    <w:qFormat/>
    <w:pPr>
      <w:ind w:firstLine="560"/>
      <w:spacing w:line="360" w:lineRule="auto"/>
      <w:widowControl/>
    </w:pPr>
    <w:rPr>
      <w:rFonts w:hAnsi="Times New Roman" w:cs="宋体"/>
      <w:szCs w:val="20"/>
    </w:rPr>
  </w:style>
  <w:style w:type="paragraph" w:styleId="1334" w:customStyle="1">
    <w:name w:val="xl120"/>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35" w:customStyle="1">
    <w:name w:val="xl131"/>
    <w:basedOn w:val="813"/>
    <w:qFormat/>
    <w:pPr>
      <w:jc w:val="left"/>
      <w:spacing w:before="100" w:beforeAutospacing="1" w:after="100" w:afterAutospacing="1"/>
      <w:widowControl/>
    </w:pPr>
    <w:rPr>
      <w:rFonts w:cs="宋体"/>
      <w:sz w:val="18"/>
      <w:szCs w:val="18"/>
    </w:rPr>
  </w:style>
  <w:style w:type="paragraph" w:styleId="1336" w:customStyle="1">
    <w:name w:val="xl152"/>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7" w:customStyle="1">
    <w:name w:val="5B"/>
    <w:qFormat/>
    <w:pPr>
      <w:jc w:val="both"/>
      <w:widowControl w:val="off"/>
    </w:pPr>
    <w:rPr>
      <w:rFonts w:ascii="宋体"/>
      <w:color w:val="000000"/>
      <w:sz w:val="18"/>
      <w:szCs w:val="18"/>
    </w:rPr>
  </w:style>
  <w:style w:type="paragraph" w:styleId="1338" w:customStyle="1">
    <w:name w:val="font22"/>
    <w:basedOn w:val="813"/>
    <w:qFormat/>
    <w:pPr>
      <w:jc w:val="left"/>
      <w:spacing w:before="100" w:beforeAutospacing="1" w:after="100" w:afterAutospacing="1"/>
      <w:widowControl/>
    </w:pPr>
    <w:rPr>
      <w:rFonts w:cs="宋体"/>
      <w:sz w:val="18"/>
      <w:szCs w:val="18"/>
    </w:rPr>
  </w:style>
  <w:style w:type="paragraph" w:styleId="1339" w:customStyle="1">
    <w:name w:val="xl99"/>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0" w:customStyle="1">
    <w:name w:val="xl154"/>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1" w:customStyle="1">
    <w:name w:val="xl84"/>
    <w:basedOn w:val="813"/>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42" w:customStyle="1">
    <w:name w:val="xl174"/>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3" w:customStyle="1">
    <w:name w:val="a4"/>
    <w:basedOn w:val="813"/>
    <w:qFormat/>
    <w:pPr>
      <w:jc w:val="left"/>
      <w:spacing w:before="100" w:beforeAutospacing="1" w:after="100" w:afterAutospacing="1"/>
      <w:widowControl/>
    </w:pPr>
    <w:rPr>
      <w:color w:val="666666"/>
      <w:sz w:val="20"/>
      <w:szCs w:val="20"/>
    </w:rPr>
  </w:style>
  <w:style w:type="paragraph" w:styleId="1344" w:customStyle="1">
    <w:name w:val="正文 New"/>
    <w:qFormat/>
    <w:pPr>
      <w:jc w:val="both"/>
      <w:widowControl w:val="off"/>
    </w:pPr>
    <w:rPr>
      <w:rFonts w:ascii="宋体" w:hAnsi="宋体" w:cs="宋体"/>
      <w:sz w:val="21"/>
      <w:szCs w:val="24"/>
    </w:rPr>
  </w:style>
  <w:style w:type="paragraph" w:styleId="1345" w:customStyle="1">
    <w:name w:val="xl194"/>
    <w:basedOn w:val="813"/>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46" w:customStyle="1">
    <w:name w:val="前言、引言标题"/>
    <w:next w:val="813"/>
    <w:qFormat/>
    <w:pPr>
      <w:numPr>
        <w:ilvl w:val="2"/>
        <w:numId w:val="2"/>
      </w:numPr>
      <w:jc w:val="center"/>
      <w:spacing w:before="640" w:after="560"/>
      <w:shd w:val="clear" w:color="ffffff" w:fill="ffffff"/>
      <w:outlineLvl w:val="0"/>
    </w:pPr>
    <w:rPr>
      <w:rFonts w:ascii="黑体" w:eastAsia="黑体"/>
      <w:sz w:val="32"/>
    </w:rPr>
  </w:style>
  <w:style w:type="paragraph" w:styleId="1347" w:customStyle="1">
    <w:name w:val="font5"/>
    <w:basedOn w:val="813"/>
    <w:qFormat/>
    <w:pPr>
      <w:jc w:val="left"/>
      <w:spacing w:before="100" w:beforeAutospacing="1" w:after="100" w:afterAutospacing="1"/>
      <w:widowControl/>
    </w:pPr>
    <w:rPr>
      <w:rFonts w:cs="宋体"/>
      <w:sz w:val="18"/>
      <w:szCs w:val="18"/>
    </w:rPr>
  </w:style>
  <w:style w:type="paragraph" w:styleId="1348" w:customStyle="1">
    <w:name w:val="xl164"/>
    <w:basedOn w:val="813"/>
    <w:qFormat/>
    <w:pPr>
      <w:jc w:val="left"/>
      <w:spacing w:before="100" w:beforeAutospacing="1" w:after="100" w:afterAutospacing="1"/>
      <w:widowControl/>
    </w:pPr>
    <w:rPr>
      <w:rFonts w:ascii="Courier New" w:hAnsi="Courier New" w:cs="Courier New"/>
    </w:rPr>
  </w:style>
  <w:style w:type="paragraph" w:styleId="1349"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50" w:customStyle="1">
    <w:name w:val="定货2"/>
    <w:qFormat/>
    <w:pPr>
      <w:jc w:val="both"/>
      <w:spacing w:line="230" w:lineRule="atLeast"/>
      <w:widowControl w:val="off"/>
    </w:pPr>
    <w:rPr>
      <w:rFonts w:ascii="宋体"/>
      <w:sz w:val="18"/>
      <w:szCs w:val="18"/>
    </w:rPr>
  </w:style>
  <w:style w:type="paragraph" w:styleId="1351" w:customStyle="1">
    <w:name w:val="xl94"/>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52" w:customStyle="1">
    <w:name w:val="xl80"/>
    <w:basedOn w:val="813"/>
    <w:qFormat/>
    <w:pPr>
      <w:jc w:val="left"/>
      <w:spacing w:before="100" w:beforeAutospacing="1" w:after="100" w:afterAutospacing="1"/>
      <w:widowControl/>
    </w:pPr>
    <w:rPr>
      <w:rFonts w:ascii="微软雅黑" w:hAnsi="微软雅黑" w:eastAsia="微软雅黑" w:cs="宋体"/>
      <w:sz w:val="20"/>
      <w:szCs w:val="20"/>
    </w:rPr>
  </w:style>
  <w:style w:type="paragraph" w:styleId="1353"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54" w:customStyle="1">
    <w:name w:val="说明"/>
    <w:basedOn w:val="1355"/>
    <w:next w:val="1148"/>
    <w:qFormat/>
    <w:pPr>
      <w:numPr>
        <w:numId w:val="10"/>
      </w:numPr>
      <w:shd w:val="clear" w:color="auto" w:fill="ffffaf"/>
    </w:pPr>
  </w:style>
  <w:style w:type="paragraph" w:styleId="1355" w:customStyle="1">
    <w:name w:val="建议"/>
    <w:basedOn w:val="1148"/>
    <w:next w:val="1148"/>
    <w:qFormat/>
    <w:pPr>
      <w:numPr>
        <w:numId w:val="11"/>
      </w:numPr>
      <w:ind w:left="425" w:hanging="425"/>
      <w:spacing w:before="312" w:after="312"/>
      <w:shd w:val="clear" w:color="auto" w:fill="d1ffd1"/>
      <w:tabs>
        <w:tab w:val="left" w:pos="425" w:leader="none"/>
      </w:tabs>
    </w:pPr>
    <w:rPr>
      <w:rFonts w:eastAsia="楷体_GB2312"/>
    </w:rPr>
  </w:style>
  <w:style w:type="paragraph" w:styleId="1356" w:customStyle="1">
    <w:name w:val="xl157"/>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7" w:customStyle="1">
    <w:name w:val="style79"/>
    <w:basedOn w:val="813"/>
    <w:qFormat/>
    <w:pPr>
      <w:jc w:val="left"/>
      <w:spacing w:before="100" w:beforeAutospacing="1" w:after="100" w:afterAutospacing="1"/>
      <w:widowControl/>
    </w:pPr>
    <w:rPr>
      <w:rFonts w:ascii="Arial Unicode MS" w:hAnsi="Arial Unicode MS" w:eastAsia="Arial Unicode MS" w:cs="Arial Unicode MS"/>
    </w:rPr>
  </w:style>
  <w:style w:type="paragraph" w:styleId="1358" w:customStyle="1">
    <w:name w:val="符号列表"/>
    <w:basedOn w:val="813"/>
    <w:uiPriority w:val="34"/>
    <w:qFormat/>
    <w:pPr>
      <w:ind w:left="420" w:hanging="420"/>
      <w:spacing w:line="440" w:lineRule="exact"/>
      <w:tabs>
        <w:tab w:val="left" w:pos="420" w:leader="none"/>
      </w:tabs>
    </w:pPr>
    <w:rPr>
      <w:rFonts w:ascii="Times New Roman" w:hAnsi="Times New Roman"/>
      <w:szCs w:val="20"/>
    </w:rPr>
  </w:style>
  <w:style w:type="paragraph" w:styleId="1359" w:customStyle="1">
    <w:name w:val="xl159"/>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60" w:customStyle="1">
    <w:name w:val="xl211"/>
    <w:basedOn w:val="813"/>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61" w:customStyle="1">
    <w:name w:val="正文格式"/>
    <w:basedOn w:val="813"/>
    <w:qFormat/>
    <w:pPr>
      <w:ind w:firstLine="480"/>
      <w:jc w:val="left"/>
      <w:spacing w:line="360" w:lineRule="auto"/>
      <w:widowControl/>
    </w:pPr>
    <w:rPr>
      <w:bCs/>
      <w:color w:val="000000"/>
    </w:rPr>
  </w:style>
  <w:style w:type="paragraph" w:styleId="1362" w:customStyle="1">
    <w:name w:val="正文0"/>
    <w:basedOn w:val="813"/>
    <w:qFormat/>
    <w:pPr>
      <w:ind w:left="215" w:firstLine="431"/>
      <w:spacing w:before="120" w:line="360" w:lineRule="auto"/>
    </w:pPr>
    <w:rPr>
      <w:rFonts w:ascii="Times New Roman" w:hAnsi="Times New Roman"/>
      <w:szCs w:val="20"/>
    </w:rPr>
  </w:style>
  <w:style w:type="paragraph" w:styleId="1363" w:customStyle="1">
    <w:name w:val="警告"/>
    <w:basedOn w:val="1355"/>
    <w:next w:val="1148"/>
    <w:qFormat/>
    <w:pPr>
      <w:shd w:val="clear" w:color="auto" w:fill="ffd1d1"/>
    </w:pPr>
  </w:style>
  <w:style w:type="paragraph" w:styleId="1364" w:customStyle="1">
    <w:name w:val="Char4"/>
    <w:basedOn w:val="813"/>
    <w:qFormat/>
    <w:pPr>
      <w:jc w:val="left"/>
      <w:spacing w:after="160" w:line="240" w:lineRule="exact"/>
      <w:widowControl/>
    </w:pPr>
    <w:rPr>
      <w:rFonts w:ascii="Verdana" w:hAnsi="Verdana"/>
      <w:sz w:val="21"/>
      <w:szCs w:val="20"/>
      <w:lang w:eastAsia="en-US"/>
    </w:rPr>
  </w:style>
  <w:style w:type="paragraph" w:styleId="1365" w:customStyle="1">
    <w:name w:val="xl109"/>
    <w:basedOn w:val="813"/>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66" w:customStyle="1">
    <w:name w:val="Char Char Char"/>
    <w:basedOn w:val="813"/>
    <w:qFormat/>
    <w:pPr>
      <w:ind w:left="720" w:hanging="720"/>
      <w:tabs>
        <w:tab w:val="left" w:pos="720" w:leader="none"/>
      </w:tabs>
    </w:pPr>
    <w:rPr>
      <w:rFonts w:ascii="Times New Roman" w:hAnsi="Times New Roman"/>
    </w:rPr>
  </w:style>
  <w:style w:type="paragraph" w:styleId="1367" w:customStyle="1">
    <w:name w:val="font25"/>
    <w:basedOn w:val="813"/>
    <w:qFormat/>
    <w:pPr>
      <w:jc w:val="left"/>
      <w:spacing w:before="100" w:beforeAutospacing="1" w:after="100" w:afterAutospacing="1"/>
      <w:widowControl/>
    </w:pPr>
    <w:rPr>
      <w:rFonts w:cs="宋体"/>
      <w:sz w:val="18"/>
      <w:szCs w:val="18"/>
    </w:rPr>
  </w:style>
  <w:style w:type="paragraph" w:styleId="1368" w:customStyle="1">
    <w:name w:val="font14"/>
    <w:basedOn w:val="813"/>
    <w:qFormat/>
    <w:pPr>
      <w:jc w:val="left"/>
      <w:spacing w:before="100" w:beforeAutospacing="1" w:after="100" w:afterAutospacing="1"/>
      <w:widowControl/>
    </w:pPr>
    <w:rPr>
      <w:rFonts w:cs="宋体"/>
      <w:b/>
      <w:bCs/>
      <w:sz w:val="18"/>
      <w:szCs w:val="18"/>
    </w:rPr>
  </w:style>
  <w:style w:type="paragraph" w:styleId="1369" w:customStyle="1">
    <w:name w:val="xl115"/>
    <w:basedOn w:val="813"/>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70" w:customStyle="1">
    <w:name w:val="text"/>
    <w:basedOn w:val="813"/>
    <w:qFormat/>
    <w:pPr>
      <w:jc w:val="left"/>
      <w:spacing w:before="100" w:beforeAutospacing="1" w:after="100" w:afterAutospacing="1"/>
      <w:widowControl/>
    </w:pPr>
    <w:rPr>
      <w:rFonts w:ascii="ˎ̥" w:hAnsi="ˎ̥" w:cs="宋体"/>
      <w:color w:val="000000"/>
      <w:sz w:val="18"/>
      <w:szCs w:val="18"/>
    </w:rPr>
  </w:style>
  <w:style w:type="paragraph" w:styleId="1371" w:customStyle="1">
    <w:name w:val="项目介绍"/>
    <w:basedOn w:val="813"/>
    <w:qFormat/>
    <w:pPr>
      <w:jc w:val="left"/>
      <w:widowControl/>
      <w:tabs>
        <w:tab w:val="left" w:pos="5000" w:leader="none"/>
        <w:tab w:val="left" w:pos="5600" w:leader="none"/>
      </w:tabs>
    </w:pPr>
    <w:rPr>
      <w:rFonts w:ascii="Times New Roman" w:hAnsi="Times New Roman" w:eastAsia="楷体_GB2312"/>
      <w:szCs w:val="20"/>
    </w:rPr>
  </w:style>
  <w:style w:type="paragraph" w:styleId="1372" w:customStyle="1">
    <w:name w:val="font13"/>
    <w:basedOn w:val="813"/>
    <w:qFormat/>
    <w:pPr>
      <w:jc w:val="left"/>
      <w:spacing w:before="100" w:beforeAutospacing="1" w:after="100" w:afterAutospacing="1"/>
      <w:widowControl/>
    </w:pPr>
    <w:rPr>
      <w:rFonts w:cs="宋体"/>
      <w:sz w:val="18"/>
      <w:szCs w:val="18"/>
    </w:rPr>
  </w:style>
  <w:style w:type="paragraph" w:styleId="1373" w:customStyle="1">
    <w:name w:val="并列"/>
    <w:basedOn w:val="813"/>
    <w:qFormat/>
    <w:pPr>
      <w:numPr>
        <w:numId w:val="12"/>
      </w:numPr>
      <w:spacing w:line="440" w:lineRule="exact"/>
      <w:outlineLvl w:val="8"/>
    </w:pPr>
    <w:rPr>
      <w:rFonts w:ascii="Times New Roman" w:hAnsi="Times New Roman"/>
    </w:rPr>
  </w:style>
  <w:style w:type="paragraph" w:styleId="1374" w:customStyle="1">
    <w:name w:val="Char Char Char Char"/>
    <w:basedOn w:val="832"/>
    <w:qFormat/>
    <w:pPr>
      <w:spacing w:line="360" w:lineRule="auto"/>
    </w:pPr>
    <w:rPr>
      <w:rFonts w:ascii="Tahoma" w:hAnsi="Tahoma"/>
    </w:rPr>
  </w:style>
  <w:style w:type="paragraph" w:styleId="1375" w:customStyle="1">
    <w:name w:val="目  录"/>
    <w:basedOn w:val="813"/>
    <w:next w:val="851"/>
    <w:qFormat/>
    <w:pPr>
      <w:ind w:left="200"/>
      <w:jc w:val="center"/>
      <w:spacing w:before="50" w:after="50"/>
      <w:widowControl/>
    </w:pPr>
    <w:rPr>
      <w:rFonts w:ascii="Times New Roman" w:hAnsi="Times New Roman" w:eastAsia="黑体"/>
      <w:sz w:val="32"/>
      <w:szCs w:val="18"/>
    </w:rPr>
  </w:style>
  <w:style w:type="paragraph" w:styleId="1376" w:customStyle="1">
    <w:name w:val="xl72"/>
    <w:basedOn w:val="81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77" w:customStyle="1">
    <w:name w:val="8"/>
    <w:qFormat/>
    <w:pPr>
      <w:jc w:val="right"/>
      <w:spacing w:line="240" w:lineRule="atLeast"/>
      <w:widowControl w:val="off"/>
    </w:pPr>
    <w:rPr>
      <w:rFonts w:ascii="宋体"/>
      <w:sz w:val="18"/>
      <w:szCs w:val="18"/>
    </w:rPr>
  </w:style>
  <w:style w:type="paragraph" w:styleId="1378" w:customStyle="1">
    <w:name w:val="xl148"/>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9" w:customStyle="1">
    <w:name w:val="xl172"/>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0" w:customStyle="1">
    <w:name w:val="xl16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1" w:customStyle="1">
    <w:name w:val="xl151"/>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2" w:customStyle="1">
    <w:name w:val="font8"/>
    <w:basedOn w:val="813"/>
    <w:qFormat/>
    <w:pPr>
      <w:jc w:val="left"/>
      <w:spacing w:before="100" w:beforeAutospacing="1" w:after="100" w:afterAutospacing="1"/>
      <w:widowControl/>
    </w:pPr>
    <w:rPr>
      <w:rFonts w:ascii="微软雅黑" w:eastAsia="微软雅黑" w:cs="宋体"/>
      <w:sz w:val="18"/>
      <w:szCs w:val="18"/>
    </w:rPr>
  </w:style>
  <w:style w:type="paragraph" w:styleId="1383" w:customStyle="1">
    <w:name w:val="xl98"/>
    <w:basedOn w:val="81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84" w:customStyle="1">
    <w:name w:val="xl146"/>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5" w:customStyle="1">
    <w:name w:val="Char31"/>
    <w:basedOn w:val="832"/>
    <w:qFormat/>
    <w:pPr>
      <w:spacing w:line="360" w:lineRule="auto"/>
    </w:pPr>
    <w:rPr>
      <w:rFonts w:ascii="Tahoma" w:hAnsi="Tahoma"/>
    </w:rPr>
  </w:style>
  <w:style w:type="paragraph" w:styleId="1386" w:customStyle="1">
    <w:name w:val="jwm12"/>
    <w:basedOn w:val="813"/>
    <w:qFormat/>
    <w:pPr>
      <w:jc w:val="left"/>
      <w:spacing w:before="100" w:beforeAutospacing="1" w:after="100" w:afterAutospacing="1"/>
      <w:widowControl/>
    </w:pPr>
    <w:rPr>
      <w:rFonts w:cs="宋体"/>
    </w:rPr>
  </w:style>
  <w:style w:type="paragraph" w:styleId="1387" w:customStyle="1">
    <w:name w:val="Figure"/>
    <w:basedOn w:val="813"/>
    <w:next w:val="813"/>
    <w:qFormat/>
    <w:pPr>
      <w:ind w:left="200"/>
      <w:jc w:val="center"/>
      <w:keepLines/>
      <w:keepNext/>
      <w:widowControl/>
    </w:pPr>
    <w:rPr>
      <w:rFonts w:ascii="Times New Roman" w:hAnsi="Times New Roman"/>
      <w:sz w:val="21"/>
      <w:szCs w:val="18"/>
    </w:rPr>
  </w:style>
  <w:style w:type="paragraph" w:styleId="1388"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389" w:customStyle="1">
    <w:name w:val="Figure Description"/>
    <w:basedOn w:val="1387"/>
    <w:next w:val="826"/>
    <w:qFormat/>
    <w:pPr>
      <w:numPr>
        <w:ilvl w:val="4"/>
        <w:numId w:val="6"/>
      </w:numPr>
      <w:spacing w:after="50"/>
    </w:pPr>
    <w:rPr>
      <w:sz w:val="18"/>
    </w:rPr>
  </w:style>
  <w:style w:type="paragraph" w:styleId="1390" w:customStyle="1">
    <w:name w:val="xl163"/>
    <w:basedOn w:val="813"/>
    <w:qFormat/>
    <w:pPr>
      <w:jc w:val="left"/>
      <w:spacing w:before="100" w:beforeAutospacing="1" w:after="100" w:afterAutospacing="1"/>
      <w:widowControl/>
    </w:pPr>
    <w:rPr>
      <w:rFonts w:ascii="Courier New" w:hAnsi="Courier New" w:cs="Courier New"/>
    </w:rPr>
  </w:style>
  <w:style w:type="paragraph" w:styleId="1391" w:customStyle="1">
    <w:name w:val="表格 居中"/>
    <w:basedOn w:val="813"/>
    <w:qFormat/>
    <w:pPr>
      <w:jc w:val="center"/>
    </w:pPr>
    <w:rPr>
      <w:rFonts w:ascii="Times New Roman" w:hAnsi="Times New Roman"/>
      <w:sz w:val="21"/>
      <w:szCs w:val="20"/>
    </w:rPr>
  </w:style>
  <w:style w:type="paragraph" w:styleId="1392" w:customStyle="1">
    <w:name w:val="xl209"/>
    <w:basedOn w:val="813"/>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93" w:customStyle="1">
    <w:name w:val="xl142"/>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4" w:customStyle="1">
    <w:name w:val="正文3"/>
    <w:basedOn w:val="813"/>
    <w:qFormat/>
    <w:pPr>
      <w:ind w:left="420" w:hanging="420"/>
      <w:spacing w:before="120" w:line="300" w:lineRule="auto"/>
      <w:tabs>
        <w:tab w:val="left" w:pos="420" w:leader="none"/>
      </w:tabs>
    </w:pPr>
    <w:rPr>
      <w:rFonts w:hAnsi="Arial"/>
      <w:szCs w:val="20"/>
    </w:rPr>
  </w:style>
  <w:style w:type="paragraph" w:styleId="1395" w:customStyle="1">
    <w:name w:val="正文缩进1"/>
    <w:basedOn w:val="813"/>
    <w:qFormat/>
    <w:pPr>
      <w:ind w:firstLine="420"/>
      <w:jc w:val="left"/>
    </w:pPr>
    <w:rPr>
      <w:rFonts w:eastAsia="楷体_GB2312"/>
      <w:szCs w:val="21"/>
    </w:rPr>
  </w:style>
  <w:style w:type="paragraph" w:styleId="1396" w:customStyle="1">
    <w:name w:val="条例"/>
    <w:basedOn w:val="813"/>
    <w:qFormat/>
    <w:pPr>
      <w:ind w:left="2" w:right="210" w:firstLine="2"/>
      <w:keepLines/>
      <w:spacing w:line="320" w:lineRule="exact"/>
      <w:widowControl/>
    </w:pPr>
    <w:rPr>
      <w:szCs w:val="20"/>
    </w:rPr>
  </w:style>
  <w:style w:type="paragraph" w:styleId="1397" w:customStyle="1">
    <w:name w:val="xl68"/>
    <w:basedOn w:val="81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8" w:customStyle="1">
    <w:name w:val="Char11"/>
    <w:basedOn w:val="813"/>
    <w:qFormat/>
    <w:pPr>
      <w:jc w:val="left"/>
      <w:spacing w:after="160" w:line="240" w:lineRule="exact"/>
      <w:widowControl/>
    </w:pPr>
    <w:rPr>
      <w:rFonts w:ascii="Times New Roman" w:hAnsi="Times New Roman"/>
      <w:sz w:val="21"/>
    </w:rPr>
  </w:style>
  <w:style w:type="paragraph" w:styleId="1399" w:customStyle="1">
    <w:name w:val="afont"/>
    <w:basedOn w:val="813"/>
    <w:qFormat/>
    <w:pPr>
      <w:jc w:val="left"/>
      <w:spacing w:before="100" w:after="100" w:line="285" w:lineRule="atLeast"/>
      <w:widowControl/>
    </w:pPr>
    <w:rPr>
      <w:sz w:val="18"/>
      <w:szCs w:val="20"/>
    </w:rPr>
  </w:style>
  <w:style w:type="paragraph" w:styleId="1400" w:customStyle="1">
    <w:name w:val="小标题"/>
    <w:basedOn w:val="1289"/>
    <w:next w:val="1289"/>
    <w:qFormat/>
    <w:pPr>
      <w:ind w:firstLine="0"/>
      <w:spacing w:line="360" w:lineRule="auto"/>
    </w:pPr>
    <w:rPr>
      <w:rFonts w:ascii="宋体" w:hAnsi="宋体"/>
      <w:b/>
      <w:bCs/>
      <w:color w:val="000000"/>
      <w:szCs w:val="32"/>
    </w:rPr>
  </w:style>
  <w:style w:type="paragraph" w:styleId="1401" w:customStyle="1">
    <w:name w:val="xl153"/>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02" w:customStyle="1">
    <w:name w:val="正文段"/>
    <w:basedOn w:val="813"/>
    <w:qFormat/>
    <w:pPr>
      <w:ind w:firstLine="454"/>
      <w:spacing w:after="240" w:line="240" w:lineRule="atLeast"/>
      <w:widowControl/>
    </w:pPr>
    <w:rPr>
      <w:rFonts w:hAnsi="Times New Roman"/>
      <w:szCs w:val="20"/>
    </w:rPr>
  </w:style>
  <w:style w:type="paragraph" w:styleId="1403" w:customStyle="1">
    <w:name w:val="xl188"/>
    <w:basedOn w:val="81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404" w:customStyle="1">
    <w:name w:val="纯文本3"/>
    <w:basedOn w:val="813"/>
    <w:qFormat/>
    <w:rPr>
      <w:rFonts w:hAnsi="Courier New" w:eastAsia="楷体_GB2312"/>
      <w:sz w:val="28"/>
      <w:szCs w:val="20"/>
    </w:rPr>
  </w:style>
  <w:style w:type="paragraph" w:styleId="1405" w:customStyle="1">
    <w:name w:val="xl64"/>
    <w:basedOn w:val="81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06" w:customStyle="1">
    <w:name w:val="xl170"/>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7" w:customStyle="1">
    <w:name w:val="xl217"/>
    <w:basedOn w:val="813"/>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8" w:customStyle="1">
    <w:name w:val="xl161"/>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9" w:customStyle="1">
    <w:name w:val="Block"/>
    <w:basedOn w:val="813"/>
    <w:next w:val="1148"/>
    <w:qFormat/>
    <w:rPr>
      <w:rFonts w:ascii="Arial" w:hAnsi="Arial" w:eastAsia="楷体_GB2312"/>
      <w:color w:val="000080"/>
      <w:sz w:val="28"/>
      <w:szCs w:val="28"/>
    </w:rPr>
  </w:style>
  <w:style w:type="paragraph" w:styleId="1410" w:customStyle="1">
    <w:name w:val="xl113"/>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11" w:customStyle="1">
    <w:name w:val="9"/>
    <w:qFormat/>
    <w:pPr>
      <w:jc w:val="both"/>
      <w:widowControl w:val="off"/>
    </w:pPr>
    <w:rPr>
      <w:rFonts w:ascii="宋体"/>
      <w:b/>
      <w:bCs/>
      <w:color w:val="000000"/>
      <w:spacing w:val="15"/>
      <w:sz w:val="18"/>
      <w:szCs w:val="18"/>
    </w:rPr>
  </w:style>
  <w:style w:type="paragraph" w:styleId="1412" w:customStyle="1">
    <w:name w:val="Item list in table"/>
    <w:basedOn w:val="813"/>
    <w:qFormat/>
    <w:pPr>
      <w:numPr>
        <w:numId w:val="13"/>
      </w:numPr>
      <w:widowControl/>
    </w:pPr>
    <w:rPr>
      <w:rFonts w:ascii="Times New Roman" w:hAnsi="Times New Roman"/>
      <w:sz w:val="18"/>
      <w:szCs w:val="18"/>
    </w:rPr>
  </w:style>
  <w:style w:type="paragraph" w:styleId="1413" w:customStyle="1">
    <w:name w:val="xl205"/>
    <w:basedOn w:val="813"/>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14" w:customStyle="1">
    <w:name w:val="样式 标题 2 + 首行缩进:  0.62 字符"/>
    <w:basedOn w:val="815"/>
    <w:qFormat/>
    <w:pPr>
      <w:numPr>
        <w:ilvl w:val="0"/>
        <w:numId w:val="0"/>
      </w:numPr>
      <w:ind w:firstLine="187"/>
      <w:spacing w:line="360" w:lineRule="auto"/>
    </w:pPr>
    <w:rPr>
      <w:rFonts w:cs="宋体"/>
      <w:bCs/>
      <w:sz w:val="30"/>
    </w:rPr>
  </w:style>
  <w:style w:type="paragraph" w:styleId="1415" w:customStyle="1">
    <w:name w:val="样式 标题 2H2Heading 2 HiddenHeading 2 CCBSheading 22nd levelh..."/>
    <w:basedOn w:val="815"/>
    <w:qFormat/>
    <w:pPr>
      <w:numPr>
        <w:numId w:val="0"/>
      </w:numPr>
      <w:ind w:left="576" w:hanging="576"/>
      <w:spacing w:before="120" w:after="120" w:line="240" w:lineRule="auto"/>
    </w:pPr>
    <w:rPr>
      <w:rFonts w:cs="宋体"/>
      <w:b w:val="0"/>
      <w:sz w:val="28"/>
      <w:szCs w:val="28"/>
    </w:rPr>
  </w:style>
  <w:style w:type="paragraph" w:styleId="1416" w:customStyle="1">
    <w:name w:val="修订1"/>
    <w:semiHidden/>
    <w:qFormat/>
    <w:rPr>
      <w:rFonts w:ascii="Arial" w:hAnsi="Arial"/>
      <w:sz w:val="24"/>
      <w:szCs w:val="24"/>
    </w:rPr>
  </w:style>
  <w:style w:type="paragraph" w:styleId="1417" w:customStyle="1">
    <w:name w:val="style6"/>
    <w:basedOn w:val="813"/>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8" w:customStyle="1">
    <w:name w:val="xl134"/>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9" w:customStyle="1">
    <w:name w:val="xl173"/>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20" w:customStyle="1">
    <w:name w:val="xl91"/>
    <w:basedOn w:val="813"/>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21" w:customStyle="1">
    <w:name w:val="xl79"/>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2" w:customStyle="1">
    <w:name w:val="xl143"/>
    <w:basedOn w:val="813"/>
    <w:qFormat/>
    <w:pPr>
      <w:jc w:val="left"/>
      <w:spacing w:before="100" w:beforeAutospacing="1" w:after="100" w:afterAutospacing="1"/>
      <w:widowControl/>
    </w:pPr>
    <w:rPr>
      <w:rFonts w:ascii="楷体" w:hAnsi="楷体" w:eastAsia="楷体" w:cs="宋体"/>
    </w:rPr>
  </w:style>
  <w:style w:type="paragraph" w:styleId="1423" w:customStyle="1">
    <w:name w:val="xl145"/>
    <w:basedOn w:val="81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24" w:customStyle="1">
    <w:name w:val="xl175"/>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5" w:customStyle="1">
    <w:name w:val="xl195"/>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6" w:customStyle="1">
    <w:name w:val="xl17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7" w:customStyle="1">
    <w:name w:val="标题3"/>
    <w:basedOn w:val="816"/>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28" w:customStyle="1">
    <w:name w:val="项目符号2"/>
    <w:basedOn w:val="813"/>
    <w:qFormat/>
    <w:pPr>
      <w:spacing w:line="360" w:lineRule="auto"/>
    </w:pPr>
    <w:rPr>
      <w:rFonts w:ascii="Times New Roman" w:hAnsi="Times New Roman"/>
      <w:szCs w:val="20"/>
    </w:rPr>
  </w:style>
  <w:style w:type="paragraph" w:styleId="1429" w:customStyle="1">
    <w:name w:val="小四 段落 宋体 Char Char"/>
    <w:basedOn w:val="829"/>
    <w:qFormat/>
    <w:pPr>
      <w:ind w:left="0" w:right="113" w:firstLine="425"/>
      <w:jc w:val="left"/>
      <w:spacing w:line="360" w:lineRule="auto"/>
      <w:tabs>
        <w:tab w:val="clear" w:pos="420" w:leader="none"/>
      </w:tabs>
    </w:pPr>
    <w:rPr>
      <w:sz w:val="24"/>
    </w:rPr>
  </w:style>
  <w:style w:type="paragraph" w:styleId="1430" w:customStyle="1">
    <w:name w:val="xl125"/>
    <w:basedOn w:val="813"/>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31" w:customStyle="1">
    <w:name w:val="font11"/>
    <w:basedOn w:val="813"/>
    <w:qFormat/>
    <w:pPr>
      <w:jc w:val="left"/>
      <w:spacing w:before="100" w:beforeAutospacing="1" w:after="100" w:afterAutospacing="1"/>
      <w:widowControl/>
    </w:pPr>
    <w:rPr>
      <w:rFonts w:cs="宋体"/>
      <w:sz w:val="18"/>
      <w:szCs w:val="18"/>
    </w:rPr>
  </w:style>
  <w:style w:type="paragraph" w:styleId="1432" w:customStyle="1">
    <w:name w:val="xl70"/>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33" w:customStyle="1">
    <w:name w:val="Char Char Char Char1"/>
    <w:basedOn w:val="813"/>
    <w:semiHidden/>
    <w:qFormat/>
    <w:pPr>
      <w:jc w:val="left"/>
      <w:spacing w:after="160" w:line="240" w:lineRule="exact"/>
      <w:widowControl/>
    </w:pPr>
    <w:rPr>
      <w:rFonts w:ascii="Verdana" w:hAnsi="Verdana"/>
      <w:sz w:val="20"/>
      <w:szCs w:val="20"/>
      <w:lang w:eastAsia="en-US"/>
    </w:rPr>
  </w:style>
  <w:style w:type="paragraph" w:styleId="1434" w:customStyle="1">
    <w:name w:val="news"/>
    <w:basedOn w:val="813"/>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35" w:customStyle="1">
    <w:name w:val="font15"/>
    <w:basedOn w:val="813"/>
    <w:qFormat/>
    <w:pPr>
      <w:jc w:val="left"/>
      <w:spacing w:before="100" w:beforeAutospacing="1" w:after="100" w:afterAutospacing="1"/>
      <w:widowControl/>
    </w:pPr>
    <w:rPr>
      <w:rFonts w:cs="宋体"/>
      <w:sz w:val="18"/>
      <w:szCs w:val="18"/>
    </w:rPr>
  </w:style>
  <w:style w:type="paragraph" w:styleId="1436" w:customStyle="1">
    <w:name w:val="gray"/>
    <w:basedOn w:val="813"/>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7" w:customStyle="1">
    <w:name w:val="xl187"/>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8" w:customStyle="1">
    <w:name w:val="xl14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9" w:customStyle="1">
    <w:name w:val="标准正文中缩进"/>
    <w:basedOn w:val="813"/>
    <w:qFormat/>
    <w:pPr>
      <w:ind w:firstLine="200"/>
      <w:jc w:val="left"/>
      <w:spacing w:line="420" w:lineRule="exact"/>
    </w:pPr>
    <w:rPr>
      <w:rFonts w:ascii="Times New Roman" w:hAnsi="Times New Roman"/>
    </w:rPr>
  </w:style>
  <w:style w:type="paragraph" w:styleId="1440" w:customStyle="1">
    <w:name w:val="xl191"/>
    <w:basedOn w:val="813"/>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1" w:customStyle="1">
    <w:name w:val="11"/>
    <w:qFormat/>
    <w:pPr>
      <w:ind w:firstLine="369"/>
      <w:jc w:val="both"/>
      <w:widowControl w:val="off"/>
    </w:pPr>
    <w:rPr>
      <w:rFonts w:ascii="宋体"/>
      <w:color w:val="000000"/>
      <w:sz w:val="18"/>
      <w:szCs w:val="18"/>
    </w:rPr>
  </w:style>
  <w:style w:type="paragraph" w:styleId="1442" w:customStyle="1">
    <w:name w:val="xl214"/>
    <w:basedOn w:val="813"/>
    <w:qFormat/>
    <w:pPr>
      <w:jc w:val="left"/>
      <w:spacing w:before="100" w:beforeAutospacing="1" w:after="100" w:afterAutospacing="1"/>
      <w:widowControl/>
    </w:pPr>
    <w:rPr>
      <w:rFonts w:ascii="Courier New" w:hAnsi="Courier New" w:cs="Courier New"/>
    </w:rPr>
  </w:style>
  <w:style w:type="paragraph" w:styleId="1443" w:customStyle="1">
    <w:name w:val="Default Paragraph Font Para Char"/>
    <w:basedOn w:val="813"/>
    <w:semiHidden/>
    <w:qFormat/>
    <w:pPr>
      <w:jc w:val="left"/>
      <w:spacing w:after="160" w:line="240" w:lineRule="exact"/>
      <w:widowControl/>
    </w:pPr>
    <w:rPr>
      <w:rFonts w:ascii="Verdana" w:hAnsi="Verdana"/>
      <w:sz w:val="20"/>
      <w:szCs w:val="20"/>
      <w:lang w:eastAsia="en-US"/>
    </w:rPr>
  </w:style>
  <w:style w:type="paragraph" w:styleId="1444" w:customStyle="1">
    <w:name w:val="xl65"/>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5" w:customStyle="1">
    <w:name w:val="格式３"/>
    <w:basedOn w:val="813"/>
    <w:qFormat/>
    <w:pPr>
      <w:ind w:left="600" w:hanging="600"/>
      <w:spacing w:line="420" w:lineRule="exact"/>
    </w:pPr>
    <w:rPr>
      <w:color w:val="000000"/>
      <w:szCs w:val="20"/>
    </w:rPr>
  </w:style>
  <w:style w:type="paragraph" w:styleId="1446" w:customStyle="1">
    <w:name w:val="样式1"/>
    <w:basedOn w:val="813"/>
    <w:qFormat/>
    <w:pPr>
      <w:ind w:firstLine="480"/>
      <w:jc w:val="left"/>
      <w:spacing w:line="360" w:lineRule="auto"/>
      <w:widowControl/>
    </w:pPr>
    <w:rPr>
      <w:rFonts w:ascii="Calibri" w:hAnsi="Calibri"/>
      <w:bCs/>
      <w:szCs w:val="20"/>
      <w:lang w:eastAsia="en-US" w:bidi="en-US"/>
    </w:rPr>
  </w:style>
  <w:style w:type="paragraph" w:styleId="1447" w:customStyle="1">
    <w:name w:val="Table description"/>
    <w:basedOn w:val="813"/>
    <w:next w:val="826"/>
    <w:qFormat/>
    <w:pPr>
      <w:numPr>
        <w:ilvl w:val="5"/>
        <w:numId w:val="6"/>
      </w:numPr>
      <w:jc w:val="center"/>
      <w:keepLines/>
      <w:keepNext/>
      <w:widowControl/>
    </w:pPr>
    <w:rPr>
      <w:rFonts w:ascii="Times New Roman" w:hAnsi="Times New Roman"/>
      <w:sz w:val="21"/>
      <w:szCs w:val="18"/>
    </w:rPr>
  </w:style>
  <w:style w:type="paragraph" w:styleId="1448" w:customStyle="1">
    <w:name w:val="Body Text1"/>
    <w:basedOn w:val="813"/>
    <w:qFormat/>
    <w:pPr>
      <w:spacing w:line="360" w:lineRule="auto"/>
    </w:pPr>
    <w:rPr>
      <w:rFonts w:hAnsi="Times New Roman"/>
    </w:rPr>
  </w:style>
  <w:style w:type="paragraph" w:styleId="1449" w:customStyle="1">
    <w:name w:val="附件标题"/>
    <w:basedOn w:val="813"/>
    <w:qFormat/>
    <w:pPr>
      <w:jc w:val="center"/>
      <w:spacing w:line="360" w:lineRule="auto"/>
    </w:pPr>
    <w:rPr>
      <w:rFonts w:ascii="Arial" w:hAnsi="Arial" w:eastAsia="黑体"/>
    </w:rPr>
  </w:style>
  <w:style w:type="paragraph" w:styleId="1450" w:customStyle="1">
    <w:name w:val="普通正文"/>
    <w:basedOn w:val="813"/>
    <w:qFormat/>
    <w:pPr>
      <w:ind w:firstLine="480"/>
      <w:jc w:val="left"/>
      <w:spacing w:before="120" w:after="120" w:line="360" w:lineRule="auto"/>
    </w:pPr>
    <w:rPr>
      <w:rFonts w:ascii="Arial" w:hAnsi="Arial"/>
    </w:rPr>
  </w:style>
  <w:style w:type="paragraph" w:styleId="1451" w:customStyle="1">
    <w:name w:val="xl122"/>
    <w:basedOn w:val="813"/>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52" w:customStyle="1">
    <w:name w:val="xl169"/>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3" w:customStyle="1">
    <w:name w:val="xl193"/>
    <w:basedOn w:val="813"/>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54" w:customStyle="1">
    <w:name w:val="font9"/>
    <w:basedOn w:val="813"/>
    <w:qFormat/>
    <w:pPr>
      <w:jc w:val="left"/>
      <w:spacing w:before="100" w:beforeAutospacing="1" w:after="100" w:afterAutospacing="1"/>
      <w:widowControl/>
    </w:pPr>
    <w:rPr>
      <w:rFonts w:cs="宋体"/>
      <w:sz w:val="18"/>
      <w:szCs w:val="18"/>
    </w:rPr>
  </w:style>
  <w:style w:type="paragraph" w:styleId="1455" w:customStyle="1">
    <w:name w:val="Char5"/>
    <w:basedOn w:val="813"/>
    <w:qFormat/>
    <w:pPr>
      <w:jc w:val="left"/>
      <w:spacing w:after="160" w:line="240" w:lineRule="exact"/>
      <w:widowControl/>
    </w:pPr>
    <w:rPr>
      <w:rFonts w:ascii="Verdana" w:hAnsi="Verdana"/>
      <w:sz w:val="21"/>
      <w:szCs w:val="20"/>
      <w:lang w:eastAsia="en-US"/>
    </w:rPr>
  </w:style>
  <w:style w:type="paragraph" w:styleId="1456" w:customStyle="1">
    <w:name w:val="样式 样式 标题 3 + 首行缩进:  2 字符 + 首行缩进:  2 字符"/>
    <w:basedOn w:val="813"/>
    <w:qFormat/>
    <w:pPr>
      <w:keepLines/>
      <w:keepNext/>
      <w:spacing w:before="260" w:after="260"/>
      <w:outlineLvl w:val="2"/>
    </w:pPr>
    <w:rPr>
      <w:rFonts w:ascii="Times New Roman" w:hAnsi="Times New Roman" w:cs="宋体"/>
      <w:b/>
      <w:bCs/>
      <w:sz w:val="30"/>
      <w:szCs w:val="20"/>
    </w:rPr>
  </w:style>
  <w:style w:type="paragraph" w:styleId="1457" w:customStyle="1">
    <w:name w:val="xl92"/>
    <w:basedOn w:val="81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8" w:customStyle="1">
    <w:name w:val="xl197"/>
    <w:basedOn w:val="813"/>
    <w:qFormat/>
    <w:pPr>
      <w:jc w:val="left"/>
      <w:spacing w:before="100" w:beforeAutospacing="1" w:after="100" w:afterAutospacing="1"/>
      <w:widowControl/>
    </w:pPr>
    <w:rPr>
      <w:rFonts w:ascii="Courier New" w:hAnsi="Courier New" w:cs="Courier New"/>
      <w:sz w:val="20"/>
      <w:szCs w:val="20"/>
    </w:rPr>
  </w:style>
  <w:style w:type="paragraph" w:styleId="1459" w:customStyle="1">
    <w:name w:val="5"/>
    <w:basedOn w:val="813"/>
    <w:qFormat/>
    <w:pPr>
      <w:jc w:val="left"/>
    </w:pPr>
    <w:rPr>
      <w:rFonts w:hAnsi="Times New Roman"/>
      <w:b/>
      <w:bCs/>
      <w:sz w:val="18"/>
      <w:szCs w:val="18"/>
    </w:rPr>
  </w:style>
  <w:style w:type="paragraph" w:styleId="1460" w:customStyle="1">
    <w:name w:val="xl16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61" w:customStyle="1">
    <w:name w:val="diy"/>
    <w:basedOn w:val="813"/>
    <w:qFormat/>
    <w:pPr>
      <w:ind w:firstLine="480"/>
      <w:spacing w:before="163" w:after="163" w:line="300" w:lineRule="auto"/>
      <w:tabs>
        <w:tab w:val="right" w:pos="9030" w:leader="middleDot"/>
      </w:tabs>
    </w:pPr>
  </w:style>
  <w:style w:type="paragraph" w:styleId="1462" w:customStyle="1">
    <w:name w:val="xl104"/>
    <w:basedOn w:val="813"/>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63" w:customStyle="1">
    <w:name w:val="xl202"/>
    <w:basedOn w:val="813"/>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64" w:customStyle="1">
    <w:name w:val="产品描述"/>
    <w:qFormat/>
    <w:pPr>
      <w:ind w:firstLine="397"/>
      <w:jc w:val="both"/>
      <w:spacing w:line="270" w:lineRule="atLeast"/>
      <w:widowControl w:val="off"/>
    </w:pPr>
    <w:rPr>
      <w:rFonts w:ascii="宋体"/>
      <w:sz w:val="18"/>
      <w:szCs w:val="18"/>
    </w:rPr>
  </w:style>
  <w:style w:type="paragraph" w:styleId="1465" w:customStyle="1">
    <w:name w:val="xl133"/>
    <w:basedOn w:val="81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66" w:customStyle="1">
    <w:name w:val="Normal1"/>
    <w:qFormat/>
    <w:pPr>
      <w:spacing w:line="360" w:lineRule="atLeast"/>
      <w:widowControl w:val="off"/>
    </w:pPr>
    <w:rPr>
      <w:rFonts w:ascii="宋体"/>
      <w:sz w:val="24"/>
    </w:rPr>
  </w:style>
  <w:style w:type="paragraph" w:styleId="1467" w:customStyle="1">
    <w:name w:val="Char Char Char1"/>
    <w:basedOn w:val="813"/>
    <w:qFormat/>
    <w:rPr>
      <w:rFonts w:ascii="Tahoma" w:hAnsi="Tahoma"/>
      <w:sz w:val="21"/>
      <w:szCs w:val="20"/>
    </w:rPr>
  </w:style>
  <w:style w:type="paragraph" w:styleId="1468" w:customStyle="1">
    <w:name w:val="xl119"/>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9" w:customStyle="1">
    <w:name w:val="默认段落字体 Para Char Char Char Char Char Char Char"/>
    <w:basedOn w:val="813"/>
    <w:qFormat/>
    <w:rPr>
      <w:rFonts w:ascii="Tahoma" w:hAnsi="Tahoma"/>
      <w:szCs w:val="20"/>
    </w:rPr>
  </w:style>
  <w:style w:type="paragraph" w:styleId="1470" w:customStyle="1">
    <w:name w:val="附件(1)"/>
    <w:basedOn w:val="813"/>
    <w:qFormat/>
    <w:pPr>
      <w:ind w:left="432" w:hanging="432"/>
      <w:spacing w:line="360" w:lineRule="auto"/>
      <w:tabs>
        <w:tab w:val="left" w:pos="1080" w:leader="none"/>
      </w:tabs>
    </w:pPr>
    <w:rPr>
      <w:rFonts w:ascii="Times New Roman" w:hAnsi="Times New Roman"/>
    </w:rPr>
  </w:style>
  <w:style w:type="paragraph" w:styleId="1471" w:customStyle="1">
    <w:name w:val="附件圈"/>
    <w:basedOn w:val="1470"/>
    <w:qFormat/>
    <w:pPr>
      <w:numPr>
        <w:numId w:val="15"/>
      </w:numPr>
    </w:pPr>
  </w:style>
  <w:style w:type="paragraph" w:styleId="1472" w:customStyle="1">
    <w:name w:val="样式 正文文本缩进 2 + Century Gothic 四号 行距: 多倍行距 1.75 字行"/>
    <w:basedOn w:val="813"/>
    <w:qFormat/>
    <w:pPr>
      <w:ind w:firstLine="207"/>
      <w:spacing w:line="396" w:lineRule="auto"/>
    </w:pPr>
    <w:rPr>
      <w:rFonts w:ascii="Century Gothic" w:hAnsi="Times New Roman" w:cs="宋体"/>
      <w:sz w:val="28"/>
      <w:szCs w:val="20"/>
    </w:rPr>
  </w:style>
  <w:style w:type="paragraph" w:styleId="1473" w:customStyle="1">
    <w:name w:val="xl189"/>
    <w:basedOn w:val="813"/>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74" w:customStyle="1">
    <w:name w:val="style2"/>
    <w:basedOn w:val="813"/>
    <w:qFormat/>
    <w:pPr>
      <w:jc w:val="left"/>
      <w:spacing w:before="100" w:beforeAutospacing="1" w:after="100" w:afterAutospacing="1"/>
      <w:widowControl/>
    </w:pPr>
    <w:rPr>
      <w:rFonts w:cs="宋体"/>
    </w:rPr>
  </w:style>
  <w:style w:type="paragraph" w:styleId="1475" w:customStyle="1">
    <w:name w:val="xl76"/>
    <w:basedOn w:val="813"/>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76" w:customStyle="1">
    <w:name w:val="段"/>
    <w:qFormat/>
    <w:pPr>
      <w:ind w:firstLine="200"/>
      <w:jc w:val="both"/>
    </w:pPr>
    <w:rPr>
      <w:rFonts w:ascii="宋体"/>
      <w:sz w:val="21"/>
    </w:rPr>
  </w:style>
  <w:style w:type="paragraph" w:styleId="1477" w:customStyle="1">
    <w:name w:val="正文2"/>
    <w:basedOn w:val="813"/>
    <w:qFormat/>
    <w:pPr>
      <w:ind w:firstLine="200"/>
      <w:jc w:val="left"/>
      <w:spacing w:after="160" w:line="360" w:lineRule="auto"/>
      <w:widowControl/>
    </w:pPr>
    <w:rPr>
      <w:rFonts w:ascii="Verdana" w:hAnsi="Verdana" w:eastAsia="黑体"/>
      <w:sz w:val="21"/>
      <w:szCs w:val="20"/>
      <w:lang w:eastAsia="en-US"/>
    </w:rPr>
  </w:style>
  <w:style w:type="paragraph" w:styleId="1478" w:customStyle="1">
    <w:name w:val="font10"/>
    <w:basedOn w:val="813"/>
    <w:qFormat/>
    <w:pPr>
      <w:jc w:val="left"/>
      <w:spacing w:before="100" w:beforeAutospacing="1" w:after="100" w:afterAutospacing="1"/>
      <w:widowControl/>
    </w:pPr>
    <w:rPr>
      <w:rFonts w:ascii="Times New Roman" w:hAnsi="Times New Roman"/>
      <w:b/>
      <w:bCs/>
      <w:sz w:val="22"/>
      <w:szCs w:val="22"/>
    </w:rPr>
  </w:style>
  <w:style w:type="paragraph" w:styleId="1479" w:customStyle="1">
    <w:name w:val="xl81"/>
    <w:basedOn w:val="813"/>
    <w:qFormat/>
    <w:pPr>
      <w:jc w:val="center"/>
      <w:spacing w:before="100" w:beforeAutospacing="1" w:after="100" w:afterAutospacing="1"/>
      <w:widowControl/>
    </w:pPr>
    <w:rPr>
      <w:rFonts w:ascii="微软雅黑" w:hAnsi="微软雅黑" w:eastAsia="微软雅黑" w:cs="宋体"/>
      <w:sz w:val="20"/>
      <w:szCs w:val="20"/>
    </w:rPr>
  </w:style>
  <w:style w:type="paragraph" w:styleId="1480" w:customStyle="1">
    <w:name w:val="xl207"/>
    <w:basedOn w:val="813"/>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81" w:customStyle="1">
    <w:name w:val="xl83"/>
    <w:basedOn w:val="81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2" w:customStyle="1">
    <w:name w:val="正文四号"/>
    <w:basedOn w:val="813"/>
    <w:qFormat/>
    <w:pPr>
      <w:ind w:firstLine="200"/>
      <w:spacing w:line="360" w:lineRule="auto"/>
    </w:pPr>
    <w:rPr>
      <w:rFonts w:ascii="Times New Roman" w:hAnsi="Times New Roman" w:eastAsia="仿宋_GB2312" w:cs="宋体"/>
      <w:sz w:val="28"/>
      <w:szCs w:val="20"/>
    </w:rPr>
  </w:style>
  <w:style w:type="paragraph" w:styleId="1483" w:customStyle="1">
    <w:name w:val="xl215"/>
    <w:basedOn w:val="81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84" w:customStyle="1">
    <w:name w:val="xl89"/>
    <w:basedOn w:val="813"/>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85" w:customStyle="1">
    <w:name w:val="段落1"/>
    <w:basedOn w:val="813"/>
    <w:qFormat/>
    <w:pPr>
      <w:ind w:right="23"/>
      <w:spacing w:before="120" w:after="156" w:line="360" w:lineRule="auto"/>
    </w:pPr>
    <w:rPr>
      <w:b/>
      <w:bCs/>
    </w:rPr>
  </w:style>
  <w:style w:type="paragraph" w:styleId="1486" w:customStyle="1">
    <w:name w:val="xl160"/>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7" w:customStyle="1">
    <w:name w:val="附件1."/>
    <w:basedOn w:val="814"/>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88" w:customStyle="1">
    <w:name w:val="xl198"/>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9" w:customStyle="1">
    <w:name w:val="Char7"/>
    <w:basedOn w:val="813"/>
    <w:qFormat/>
    <w:pPr>
      <w:jc w:val="left"/>
      <w:spacing w:after="160" w:line="240" w:lineRule="exact"/>
      <w:widowControl/>
    </w:pPr>
    <w:rPr>
      <w:rFonts w:ascii="Verdana" w:hAnsi="Verdana"/>
      <w:sz w:val="21"/>
      <w:szCs w:val="20"/>
      <w:lang w:eastAsia="en-US"/>
    </w:rPr>
  </w:style>
  <w:style w:type="paragraph" w:styleId="1490" w:customStyle="1">
    <w:name w:val="xl77"/>
    <w:basedOn w:val="813"/>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91" w:customStyle="1">
    <w:name w:val="文档标题"/>
    <w:basedOn w:val="813"/>
    <w:qFormat/>
    <w:pPr>
      <w:jc w:val="center"/>
      <w:spacing w:before="300" w:after="300" w:line="360" w:lineRule="auto"/>
      <w:tabs>
        <w:tab w:val="left" w:pos="0" w:leader="none"/>
      </w:tabs>
    </w:pPr>
    <w:rPr>
      <w:rFonts w:ascii="Arial" w:hAnsi="Arial" w:eastAsia="黑体"/>
      <w:sz w:val="36"/>
      <w:szCs w:val="36"/>
    </w:rPr>
  </w:style>
  <w:style w:type="paragraph" w:styleId="1492" w:customStyle="1">
    <w:name w:val="其他标准称谓"/>
    <w:qFormat/>
    <w:pPr>
      <w:jc w:val="both"/>
      <w:spacing w:line="0" w:lineRule="atLeast"/>
    </w:pPr>
    <w:rPr>
      <w:rFonts w:ascii="黑体" w:hAnsi="宋体" w:eastAsia="黑体"/>
      <w:sz w:val="52"/>
    </w:rPr>
  </w:style>
  <w:style w:type="paragraph" w:styleId="1493" w:customStyle="1">
    <w:name w:val="xl206"/>
    <w:basedOn w:val="813"/>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94" w:customStyle="1">
    <w:name w:val="Table Heading"/>
    <w:basedOn w:val="813"/>
    <w:qFormat/>
    <w:pPr>
      <w:jc w:val="center"/>
    </w:pPr>
    <w:rPr>
      <w:rFonts w:ascii="Arial" w:hAnsi="Arial" w:eastAsia="黑体"/>
      <w:b/>
      <w:sz w:val="21"/>
    </w:rPr>
  </w:style>
  <w:style w:type="paragraph" w:styleId="1495" w:customStyle="1">
    <w:name w:val="xl102"/>
    <w:basedOn w:val="81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6" w:customStyle="1">
    <w:name w:val="样式 列表项目符号 + 段前: 0.5 行 段后: 0.25 行 + 段前: 0.25 行 段后: 0.25 行"/>
    <w:basedOn w:val="813"/>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7" w:customStyle="1">
    <w:name w:val="表格1"/>
    <w:basedOn w:val="813"/>
    <w:qFormat/>
    <w:pPr>
      <w:jc w:val="left"/>
      <w:spacing w:line="440" w:lineRule="exact"/>
    </w:pPr>
    <w:rPr>
      <w:sz w:val="21"/>
      <w:szCs w:val="20"/>
    </w:rPr>
  </w:style>
  <w:style w:type="paragraph" w:styleId="1498" w:customStyle="1">
    <w:name w:val="xl201"/>
    <w:basedOn w:val="813"/>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9" w:customStyle="1">
    <w:name w:val="xl218"/>
    <w:basedOn w:val="813"/>
    <w:qFormat/>
    <w:pPr>
      <w:jc w:val="center"/>
      <w:spacing w:before="100" w:beforeAutospacing="1" w:after="100" w:afterAutospacing="1"/>
      <w:widowControl/>
    </w:pPr>
    <w:rPr>
      <w:rFonts w:ascii="Courier New" w:hAnsi="Courier New" w:cs="Courier New"/>
    </w:rPr>
  </w:style>
  <w:style w:type="paragraph" w:styleId="1500" w:customStyle="1">
    <w:name w:val="Item Step"/>
    <w:basedOn w:val="813"/>
    <w:qFormat/>
    <w:pPr>
      <w:numPr>
        <w:numId w:val="16"/>
      </w:numPr>
      <w:ind w:left="1701" w:hanging="567"/>
      <w:jc w:val="left"/>
      <w:spacing w:after="50"/>
      <w:widowControl/>
    </w:pPr>
    <w:rPr>
      <w:rFonts w:ascii="Times New Roman" w:hAnsi="Times New Roman"/>
      <w:sz w:val="21"/>
    </w:rPr>
  </w:style>
  <w:style w:type="paragraph" w:styleId="1501" w:customStyle="1">
    <w:name w:val="样式2"/>
    <w:basedOn w:val="816"/>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502" w:customStyle="1">
    <w:name w:val="段 Char"/>
    <w:qFormat/>
    <w:pPr>
      <w:ind w:firstLine="200"/>
      <w:jc w:val="both"/>
    </w:pPr>
    <w:rPr>
      <w:rFonts w:ascii="宋体"/>
      <w:sz w:val="21"/>
    </w:rPr>
  </w:style>
  <w:style w:type="paragraph" w:styleId="1503" w:customStyle="1">
    <w:name w:val="xl18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4" w:customStyle="1">
    <w:name w:val="xl71"/>
    <w:basedOn w:val="81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5" w:customStyle="1">
    <w:name w:val="Char Char1 Char Char Char Char"/>
    <w:basedOn w:val="832"/>
    <w:qFormat/>
    <w:pPr>
      <w:spacing w:line="360" w:lineRule="auto"/>
    </w:pPr>
    <w:rPr>
      <w:rFonts w:ascii="Tahoma" w:hAnsi="Tahoma"/>
    </w:rPr>
  </w:style>
  <w:style w:type="paragraph" w:styleId="1506" w:customStyle="1">
    <w:name w:val="_Style 12"/>
    <w:basedOn w:val="832"/>
    <w:qFormat/>
    <w:pPr>
      <w:spacing w:line="360" w:lineRule="auto"/>
    </w:pPr>
    <w:rPr>
      <w:rFonts w:ascii="Times New Roman" w:hAnsi="Times New Roman"/>
      <w:sz w:val="21"/>
    </w:rPr>
  </w:style>
  <w:style w:type="paragraph" w:styleId="1507" w:customStyle="1">
    <w:name w:val="xl86"/>
    <w:basedOn w:val="81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8" w:customStyle="1">
    <w:name w:val="项目"/>
    <w:basedOn w:val="813"/>
    <w:qFormat/>
    <w:pPr>
      <w:numPr>
        <w:numId w:val="17"/>
      </w:numPr>
      <w:jc w:val="left"/>
      <w:spacing w:line="336" w:lineRule="auto"/>
      <w:widowControl/>
      <w:tabs>
        <w:tab w:val="left" w:pos="993" w:leader="none"/>
      </w:tabs>
    </w:pPr>
    <w:rPr>
      <w:rFonts w:ascii="Arial" w:hAnsi="Calibri"/>
      <w:szCs w:val="20"/>
      <w:lang w:eastAsia="en-US" w:bidi="en-US"/>
    </w:rPr>
  </w:style>
  <w:style w:type="paragraph" w:styleId="1509" w:customStyle="1">
    <w:name w:val="目录"/>
    <w:basedOn w:val="813"/>
    <w:next w:val="1148"/>
    <w:qFormat/>
    <w:pPr>
      <w:jc w:val="center"/>
      <w:pageBreakBefore/>
      <w:spacing w:before="600" w:after="360" w:line="480" w:lineRule="auto"/>
    </w:pPr>
    <w:rPr>
      <w:rFonts w:ascii="Times New Roman" w:hAnsi="Times New Roman" w:eastAsia="楷体_GB2312"/>
      <w:spacing w:val="200"/>
      <w:sz w:val="36"/>
      <w:szCs w:val="32"/>
    </w:rPr>
  </w:style>
  <w:style w:type="paragraph" w:styleId="1510" w:customStyle="1">
    <w:name w:val="文件名"/>
    <w:basedOn w:val="1509"/>
    <w:next w:val="1148"/>
    <w:qFormat/>
    <w:pPr>
      <w:pageBreakBefore w:val="0"/>
    </w:pPr>
    <w:rPr>
      <w:spacing w:val="0"/>
      <w:sz w:val="52"/>
      <w:szCs w:val="44"/>
    </w:rPr>
  </w:style>
  <w:style w:type="paragraph" w:styleId="1511" w:customStyle="1">
    <w:name w:val="6"/>
    <w:basedOn w:val="1459"/>
    <w:qFormat/>
    <w:pPr>
      <w:jc w:val="both"/>
      <w:spacing w:line="270" w:lineRule="atLeast"/>
    </w:pPr>
    <w:rPr>
      <w:b w:val="0"/>
      <w:bCs w:val="0"/>
    </w:rPr>
  </w:style>
  <w:style w:type="paragraph" w:styleId="1512" w:customStyle="1">
    <w:name w:val="p0"/>
    <w:basedOn w:val="813"/>
    <w:qFormat/>
    <w:pPr>
      <w:jc w:val="left"/>
      <w:spacing w:before="100" w:beforeAutospacing="1" w:after="100" w:afterAutospacing="1"/>
      <w:widowControl/>
    </w:pPr>
    <w:rPr>
      <w:rFonts w:cs="宋体"/>
    </w:rPr>
  </w:style>
  <w:style w:type="paragraph" w:styleId="1513" w:customStyle="1">
    <w:name w:val="xl184"/>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4" w:customStyle="1">
    <w:name w:val="1 Char Char Char Char"/>
    <w:basedOn w:val="813"/>
    <w:qFormat/>
    <w:rPr>
      <w:rFonts w:ascii="Tahoma" w:hAnsi="Tahoma"/>
      <w:szCs w:val="20"/>
    </w:rPr>
  </w:style>
  <w:style w:type="paragraph" w:styleId="1515" w:customStyle="1">
    <w:name w:val="xl97"/>
    <w:basedOn w:val="813"/>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6" w:customStyle="1">
    <w:name w:val="xl111"/>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7" w:customStyle="1">
    <w:name w:val="xl108"/>
    <w:basedOn w:val="813"/>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8" w:customStyle="1">
    <w:name w:val="Char3"/>
    <w:basedOn w:val="813"/>
    <w:qFormat/>
    <w:pPr>
      <w:jc w:val="left"/>
      <w:spacing w:after="160" w:line="240" w:lineRule="exact"/>
      <w:widowControl/>
    </w:pPr>
    <w:rPr>
      <w:rFonts w:ascii="Verdana" w:hAnsi="Verdana"/>
      <w:sz w:val="21"/>
      <w:szCs w:val="20"/>
      <w:lang w:eastAsia="en-US"/>
    </w:rPr>
  </w:style>
  <w:style w:type="paragraph" w:styleId="1519" w:customStyle="1">
    <w:name w:val="7"/>
    <w:basedOn w:val="813"/>
    <w:next w:val="859"/>
    <w:qFormat/>
    <w:pPr>
      <w:ind w:firstLine="560"/>
      <w:spacing w:line="440" w:lineRule="exact"/>
    </w:pPr>
    <w:rPr>
      <w:rFonts w:ascii="Times New Roman" w:hAnsi="Times New Roman"/>
      <w:sz w:val="21"/>
    </w:rPr>
  </w:style>
  <w:style w:type="paragraph" w:styleId="1520" w:customStyle="1">
    <w:name w:val="xl147"/>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21" w:customStyle="1">
    <w:name w:val="xl106"/>
    <w:basedOn w:val="813"/>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22" w:customStyle="1">
    <w:name w:val="xl165"/>
    <w:basedOn w:val="813"/>
    <w:qFormat/>
    <w:pPr>
      <w:jc w:val="left"/>
      <w:spacing w:before="100" w:beforeAutospacing="1" w:after="100" w:afterAutospacing="1"/>
      <w:widowControl/>
    </w:pPr>
    <w:rPr>
      <w:rFonts w:ascii="Courier New" w:hAnsi="Courier New" w:cs="Courier New"/>
    </w:rPr>
  </w:style>
  <w:style w:type="paragraph" w:styleId="1523" w:customStyle="1">
    <w:name w:val="表格题注"/>
    <w:next w:val="813"/>
    <w:qFormat/>
    <w:pPr>
      <w:numPr>
        <w:ilvl w:val="8"/>
        <w:numId w:val="6"/>
      </w:numPr>
      <w:jc w:val="center"/>
      <w:keepLines/>
      <w:spacing w:before="240"/>
    </w:pPr>
    <w:rPr>
      <w:rFonts w:ascii="Arial" w:hAnsi="Arial"/>
      <w:sz w:val="18"/>
      <w:szCs w:val="18"/>
    </w:rPr>
  </w:style>
  <w:style w:type="paragraph" w:styleId="1524" w:customStyle="1">
    <w:name w:val="xl105"/>
    <w:basedOn w:val="81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25" w:customStyle="1">
    <w:name w:val="Table Text"/>
    <w:basedOn w:val="813"/>
    <w:qFormat/>
    <w:rPr>
      <w:rFonts w:ascii="Times New Roman" w:hAnsi="Times New Roman"/>
      <w:sz w:val="18"/>
    </w:rPr>
  </w:style>
  <w:style w:type="paragraph" w:styleId="1526" w:customStyle="1">
    <w:name w:val="Item Step in Table"/>
    <w:basedOn w:val="813"/>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27" w:customStyle="1">
    <w:name w:val="xl82"/>
    <w:basedOn w:val="813"/>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8" w:customStyle="1">
    <w:name w:val="南通方案正文"/>
    <w:basedOn w:val="813"/>
    <w:qFormat/>
    <w:pPr>
      <w:ind w:firstLine="480"/>
      <w:jc w:val="left"/>
      <w:spacing w:line="360" w:lineRule="auto"/>
      <w:widowControl/>
    </w:pPr>
    <w:rPr>
      <w:rFonts w:cs="宋体"/>
      <w:szCs w:val="20"/>
    </w:rPr>
  </w:style>
  <w:style w:type="paragraph" w:styleId="1529" w:customStyle="1">
    <w:name w:val="xl116"/>
    <w:basedOn w:val="813"/>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30" w:customStyle="1">
    <w:name w:val="xl6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31" w:customStyle="1">
    <w:name w:val="xl90"/>
    <w:basedOn w:val="813"/>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32" w:customStyle="1">
    <w:name w:val="xl177"/>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3" w:customStyle="1">
    <w:name w:val="Char Char2 Char"/>
    <w:basedOn w:val="813"/>
    <w:qFormat/>
    <w:pPr>
      <w:ind w:left="390" w:hanging="390"/>
      <w:keepLines/>
      <w:keepNext/>
      <w:pageBreakBefore/>
      <w:tabs>
        <w:tab w:val="left" w:pos="390" w:leader="none"/>
      </w:tabs>
    </w:pPr>
    <w:rPr>
      <w:rFonts w:ascii="Tahoma" w:hAnsi="Tahoma"/>
      <w:szCs w:val="20"/>
    </w:rPr>
  </w:style>
  <w:style w:type="paragraph" w:styleId="1534" w:customStyle="1">
    <w:name w:val="xl192"/>
    <w:basedOn w:val="813"/>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35" w:customStyle="1">
    <w:name w:val="xl139"/>
    <w:basedOn w:val="8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36" w:customStyle="1">
    <w:name w:val="xl208"/>
    <w:basedOn w:val="813"/>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7" w:customStyle="1">
    <w:name w:val="xl110"/>
    <w:basedOn w:val="813"/>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8" w:customStyle="1">
    <w:name w:val="xl136"/>
    <w:basedOn w:val="81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9" w:customStyle="1">
    <w:name w:val="font16"/>
    <w:basedOn w:val="813"/>
    <w:qFormat/>
    <w:pPr>
      <w:jc w:val="left"/>
      <w:spacing w:before="100" w:beforeAutospacing="1" w:after="100" w:afterAutospacing="1"/>
      <w:widowControl/>
    </w:pPr>
    <w:rPr>
      <w:rFonts w:cs="宋体"/>
      <w:sz w:val="18"/>
      <w:szCs w:val="18"/>
    </w:rPr>
  </w:style>
  <w:style w:type="paragraph" w:styleId="1540" w:customStyle="1">
    <w:name w:val="xl67"/>
    <w:basedOn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41" w:customStyle="1">
    <w:name w:val="xl24"/>
    <w:basedOn w:val="813"/>
    <w:qFormat/>
    <w:pPr>
      <w:jc w:val="center"/>
      <w:spacing w:before="100" w:beforeAutospacing="1" w:after="100" w:afterAutospacing="1"/>
      <w:widowControl/>
    </w:pPr>
    <w:rPr>
      <w:rFonts w:hint="eastAsia"/>
    </w:rPr>
  </w:style>
  <w:style w:type="paragraph" w:styleId="1542" w:customStyle="1">
    <w:name w:val="xl185"/>
    <w:basedOn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43" w:customStyle="1">
    <w:name w:val="列出段落1"/>
    <w:basedOn w:val="813"/>
    <w:uiPriority w:val="34"/>
    <w:qFormat/>
    <w:pPr>
      <w:ind w:firstLine="420"/>
    </w:pPr>
    <w:rPr>
      <w:rFonts w:ascii="Calibri" w:hAnsi="Calibri"/>
      <w:sz w:val="21"/>
      <w:szCs w:val="22"/>
    </w:rPr>
  </w:style>
  <w:style w:type="paragraph" w:styleId="1544" w:customStyle="1">
    <w:name w:val="Char1 Char Char Char Char Char Char"/>
    <w:basedOn w:val="813"/>
    <w:qFormat/>
    <w:rPr>
      <w:rFonts w:ascii="Tahoma" w:hAnsi="Tahoma"/>
      <w:szCs w:val="20"/>
    </w:rPr>
  </w:style>
  <w:style w:type="paragraph" w:styleId="1545" w:customStyle="1">
    <w:name w:val="xl149"/>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46" w:customStyle="1">
    <w:name w:val="封面标题"/>
    <w:basedOn w:val="813"/>
    <w:qFormat/>
    <w:pPr>
      <w:jc w:val="center"/>
      <w:spacing w:line="360" w:lineRule="auto"/>
      <w:tabs>
        <w:tab w:val="right" w:pos="9031" w:leader="none"/>
      </w:tabs>
    </w:pPr>
    <w:rPr>
      <w:rFonts w:ascii="Times New Roman" w:hAnsi="Times New Roman" w:eastAsia="黑体"/>
      <w:bCs/>
      <w:sz w:val="44"/>
      <w:szCs w:val="44"/>
    </w:rPr>
  </w:style>
  <w:style w:type="paragraph" w:styleId="1547" w:customStyle="1">
    <w:name w:val="word"/>
    <w:basedOn w:val="813"/>
    <w:qFormat/>
    <w:pPr>
      <w:jc w:val="left"/>
      <w:spacing w:before="100" w:beforeAutospacing="1" w:after="100" w:afterAutospacing="1" w:line="270" w:lineRule="atLeast"/>
      <w:widowControl/>
    </w:pPr>
    <w:rPr>
      <w:rFonts w:ascii="ˎ̥" w:hAnsi="ˎ̥" w:cs="宋体"/>
      <w:color w:val="000000"/>
      <w:sz w:val="18"/>
      <w:szCs w:val="18"/>
    </w:rPr>
  </w:style>
  <w:style w:type="paragraph" w:styleId="1548" w:customStyle="1">
    <w:name w:val="font21"/>
    <w:basedOn w:val="813"/>
    <w:qFormat/>
    <w:pPr>
      <w:jc w:val="left"/>
      <w:spacing w:before="100" w:beforeAutospacing="1" w:after="100" w:afterAutospacing="1"/>
      <w:widowControl/>
    </w:pPr>
    <w:rPr>
      <w:rFonts w:cs="宋体"/>
      <w:sz w:val="18"/>
      <w:szCs w:val="18"/>
    </w:rPr>
  </w:style>
  <w:style w:type="paragraph" w:styleId="1549"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50" w:customStyle="1">
    <w:name w:val="xl117"/>
    <w:basedOn w:val="813"/>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51" w:customStyle="1">
    <w:name w:val="xl210"/>
    <w:basedOn w:val="813"/>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52" w:customStyle="1">
    <w:name w:val="xl87"/>
    <w:basedOn w:val="81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53" w:customStyle="1">
    <w:name w:val="小四 段落 宋体 Char"/>
    <w:basedOn w:val="829"/>
    <w:qFormat/>
    <w:pPr>
      <w:ind w:left="0" w:right="-33" w:firstLine="480"/>
      <w:jc w:val="left"/>
      <w:spacing w:line="360" w:lineRule="auto"/>
      <w:tabs>
        <w:tab w:val="clear" w:pos="420" w:leader="none"/>
      </w:tabs>
    </w:pPr>
    <w:rPr>
      <w:sz w:val="24"/>
    </w:rPr>
  </w:style>
  <w:style w:type="paragraph" w:styleId="1554" w:customStyle="1">
    <w:name w:val="表"/>
    <w:basedOn w:val="813"/>
    <w:qFormat/>
    <w:pPr>
      <w:ind w:left="-57" w:right="-57"/>
      <w:jc w:val="center"/>
      <w:spacing w:before="60" w:after="60"/>
    </w:pPr>
    <w:rPr>
      <w:rFonts w:ascii="Times New Roman" w:hAnsi="Times New Roman"/>
      <w:color w:val="000000"/>
      <w:sz w:val="21"/>
      <w:szCs w:val="20"/>
    </w:rPr>
  </w:style>
  <w:style w:type="paragraph" w:styleId="1555" w:customStyle="1">
    <w:name w:val="font26"/>
    <w:basedOn w:val="813"/>
    <w:qFormat/>
    <w:pPr>
      <w:jc w:val="left"/>
      <w:spacing w:before="100" w:beforeAutospacing="1" w:after="100" w:afterAutospacing="1"/>
      <w:widowControl/>
    </w:pPr>
    <w:rPr>
      <w:rFonts w:cs="宋体"/>
      <w:b/>
      <w:bCs/>
      <w:sz w:val="18"/>
      <w:szCs w:val="18"/>
    </w:rPr>
  </w:style>
  <w:style w:type="paragraph" w:styleId="1556" w:customStyle="1">
    <w:name w:val="标题5"/>
    <w:basedOn w:val="813"/>
    <w:qFormat/>
    <w:pPr>
      <w:spacing w:line="360" w:lineRule="auto"/>
    </w:pPr>
    <w:rPr>
      <w:rFonts w:hAnsi="Times New Roman"/>
      <w:b/>
    </w:rPr>
  </w:style>
  <w:style w:type="table" w:styleId="1557" w:customStyle="1">
    <w:name w:val="Table"/>
    <w:basedOn w:val="824"/>
    <w:qFormat/>
    <w:pPr>
      <w:ind w:left="2520" w:hanging="420"/>
      <w:jc w:val="both"/>
    </w:pPr>
    <w:rPr>
      <w:sz w:val="18"/>
    </w:rPr>
    <w:tblPr/>
  </w:style>
  <w:style w:type="paragraph" w:styleId="1558" w:customStyle="1">
    <w:name w:val="正文空2格  1."/>
    <w:basedOn w:val="813"/>
    <w:qFormat/>
    <w:pPr>
      <w:ind w:firstLine="480"/>
      <w:spacing w:line="360" w:lineRule="auto"/>
    </w:pPr>
    <w:rPr>
      <w:rFonts w:hint="eastAsia" w:hAnsi="Times New Roman" w:eastAsia="仿宋"/>
      <w:sz w:val="28"/>
      <w:szCs w:val="20"/>
    </w:rPr>
  </w:style>
  <w:style w:type="paragraph" w:styleId="1559" w:customStyle="1">
    <w:name w:val="纯文本6"/>
    <w:basedOn w:val="813"/>
    <w:qFormat/>
    <w:rPr>
      <w:rFonts w:hAnsi="Courier New" w:eastAsia="楷体_GB2312"/>
      <w:sz w:val="26"/>
      <w:szCs w:val="20"/>
    </w:rPr>
  </w:style>
  <w:style w:type="paragraph" w:styleId="1560" w:customStyle="1">
    <w:name w:val="二级目录"/>
    <w:next w:val="813"/>
    <w:qFormat/>
    <w:pPr>
      <w:numPr>
        <w:numId w:val="19"/>
      </w:numPr>
      <w:outlineLvl w:val="1"/>
    </w:pPr>
    <w:rPr>
      <w:b/>
      <w:sz w:val="30"/>
      <w:szCs w:val="28"/>
    </w:rPr>
  </w:style>
  <w:style w:type="table" w:styleId="1561" w:customStyle="1">
    <w:name w:val="Table Normal"/>
    <w:basedOn w:val="824"/>
    <w:qFormat/>
    <w:tblPr/>
  </w:style>
  <w:style w:type="paragraph" w:styleId="1562" w:customStyle="1">
    <w:name w:val="Char Char Char Char Char Char Char Char Char Char"/>
    <w:basedOn w:val="813"/>
    <w:qFormat/>
    <w:pPr>
      <w:numPr>
        <w:numId w:val="20"/>
      </w:numPr>
      <w:ind w:left="360" w:hanging="360"/>
      <w:tabs>
        <w:tab w:val="left" w:pos="360" w:leader="none"/>
      </w:tabs>
    </w:pPr>
    <w:rPr>
      <w:rFonts w:ascii="Times New Roman" w:hAnsi="Times New Roman"/>
      <w:color w:val="000000"/>
    </w:rPr>
  </w:style>
  <w:style w:type="character" w:styleId="1563" w:customStyle="1">
    <w:name w:val="未处理的提及"/>
    <w:uiPriority w:val="99"/>
    <w:semiHidden/>
    <w:unhideWhenUsed/>
    <w:qFormat/>
    <w:rPr>
      <w:color w:val="605e5c"/>
      <w:shd w:val="clear" w:color="auto" w:fill="e1dfdd"/>
    </w:rPr>
  </w:style>
  <w:style w:type="paragraph" w:styleId="1564" w:customStyle="1">
    <w:name w:val="纯文本111"/>
    <w:basedOn w:val="813"/>
    <w:pPr>
      <w:jc w:val="left"/>
      <w:widowControl/>
    </w:pPr>
    <w:rPr>
      <w:rFonts w:hAnsi="Courier New" w:eastAsia="楷体_GB2312"/>
      <w:sz w:val="26"/>
      <w:szCs w:val="26"/>
    </w:rPr>
  </w:style>
  <w:style w:type="paragraph" w:styleId="1565">
    <w:name w:val="Body Text First Indent 2"/>
    <w:basedOn w:val="837"/>
    <w:link w:val="1566"/>
    <w:uiPriority w:val="99"/>
    <w:semiHidden/>
    <w:unhideWhenUsed/>
    <w:pPr>
      <w:ind w:left="420" w:firstLine="200"/>
      <w:spacing w:after="120" w:line="240" w:lineRule="auto"/>
    </w:pPr>
    <w:rPr>
      <w:szCs w:val="24"/>
    </w:rPr>
  </w:style>
  <w:style w:type="character" w:styleId="1566" w:customStyle="1">
    <w:name w:val="正文首行缩进 2 Char"/>
    <w:basedOn w:val="1040"/>
    <w:link w:val="1565"/>
    <w:uiPriority w:val="99"/>
    <w:semiHidden/>
    <w:rPr>
      <w:rFonts w:ascii="宋体" w:hAnsi="宋体" w:eastAsia="宋体"/>
      <w:sz w:val="24"/>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s://baike.baidu.com/item/%E7%9B%B8%E5%9F%8E%E5%8C%BA/718622?fromModule=lemma_inlink" TargetMode="External"/><Relationship Id="rId15" Type="http://schemas.openxmlformats.org/officeDocument/2006/relationships/hyperlink" Target="https://baike.baidu.com/item/%E5%8D%8E%E5%85%83%E8%B7%AF/22871593?fromModule=lemma_inlink" TargetMode="External"/><Relationship Id="rId16" Type="http://schemas.openxmlformats.org/officeDocument/2006/relationships/hyperlink" Target="https://baike.baidu.com/item/%E7%9B%B8%E5%9F%8E%E5%8C%BA/718622?fromModule=lemma_inlink" TargetMode="External"/><Relationship Id="rId17" Type="http://schemas.openxmlformats.org/officeDocument/2006/relationships/hyperlink" Target="https://baike.baidu.com/item/%E5%8D%8E%E5%85%83%E8%B7%AF/22871593?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48B0B-C0D7-445A-8A12-5A1F599E0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吴海东</cp:lastModifiedBy>
  <cp:revision>645</cp:revision>
  <dcterms:created xsi:type="dcterms:W3CDTF">2024-03-22T02:31:00Z</dcterms:created>
  <dcterms:modified xsi:type="dcterms:W3CDTF">2026-05-22T08:48:56Z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2052-12.1.0.17147</vt:lpwstr>
  </property>
  <property fmtid="{D5CDD505-2E9C-101B-9397-08002B2CF9AE}" pid="4" name="ICV">
    <vt:lpwstr>328016BA6E604746B25E0754AE003588_13</vt:lpwstr>
  </property>
</Properties>
</file>